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2E474F6" w14:textId="77777777" w:rsidTr="006C7CC0">
        <w:trPr>
          <w:cantSplit/>
          <w:trHeight w:val="20"/>
        </w:trPr>
        <w:tc>
          <w:tcPr>
            <w:tcW w:w="6620" w:type="dxa"/>
          </w:tcPr>
          <w:p w14:paraId="7533953B" w14:textId="795FB729" w:rsidR="00290728" w:rsidRPr="00290728" w:rsidRDefault="00290728" w:rsidP="0026373E">
            <w:pPr>
              <w:spacing w:before="240"/>
              <w:jc w:val="left"/>
              <w:rPr>
                <w:b/>
                <w:bCs/>
                <w:rtl/>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p>
        </w:tc>
        <w:tc>
          <w:tcPr>
            <w:tcW w:w="3052" w:type="dxa"/>
          </w:tcPr>
          <w:p w14:paraId="56F0E740"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7ED30929" wp14:editId="0113762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E87C31C" w14:textId="77777777" w:rsidTr="009F66A8">
        <w:trPr>
          <w:cantSplit/>
          <w:trHeight w:val="20"/>
        </w:trPr>
        <w:tc>
          <w:tcPr>
            <w:tcW w:w="6620" w:type="dxa"/>
            <w:tcBorders>
              <w:bottom w:val="single" w:sz="12" w:space="0" w:color="auto"/>
            </w:tcBorders>
          </w:tcPr>
          <w:p w14:paraId="4168051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E9829C8" w14:textId="77777777" w:rsidR="00290728" w:rsidRPr="006A793B" w:rsidRDefault="00290728" w:rsidP="006A793B">
            <w:pPr>
              <w:spacing w:before="0" w:line="120" w:lineRule="auto"/>
              <w:rPr>
                <w:lang w:bidi="ar-EG"/>
              </w:rPr>
            </w:pPr>
          </w:p>
        </w:tc>
      </w:tr>
      <w:tr w:rsidR="00290728" w:rsidRPr="00290728" w14:paraId="47109882" w14:textId="77777777" w:rsidTr="009F66A8">
        <w:trPr>
          <w:cantSplit/>
          <w:trHeight w:val="20"/>
        </w:trPr>
        <w:tc>
          <w:tcPr>
            <w:tcW w:w="6620" w:type="dxa"/>
            <w:tcBorders>
              <w:top w:val="single" w:sz="12" w:space="0" w:color="auto"/>
            </w:tcBorders>
          </w:tcPr>
          <w:p w14:paraId="7954E0C3"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83F7FA4" w14:textId="77777777" w:rsidR="00290728" w:rsidRPr="00290728" w:rsidRDefault="00290728" w:rsidP="00290728">
            <w:pPr>
              <w:spacing w:before="60" w:after="60" w:line="260" w:lineRule="exact"/>
              <w:rPr>
                <w:b/>
                <w:bCs/>
                <w:lang w:bidi="ar-SY"/>
              </w:rPr>
            </w:pPr>
          </w:p>
        </w:tc>
      </w:tr>
      <w:tr w:rsidR="00290728" w:rsidRPr="00290728" w14:paraId="1AB67B97" w14:textId="77777777" w:rsidTr="009F66A8">
        <w:trPr>
          <w:cantSplit/>
        </w:trPr>
        <w:tc>
          <w:tcPr>
            <w:tcW w:w="6620" w:type="dxa"/>
          </w:tcPr>
          <w:p w14:paraId="62B79C93" w14:textId="00624CCF" w:rsidR="00290728" w:rsidRPr="00E37A19" w:rsidRDefault="00E37A19" w:rsidP="003C6B4F">
            <w:pPr>
              <w:spacing w:before="20" w:after="20" w:line="300" w:lineRule="exact"/>
              <w:rPr>
                <w:b/>
                <w:bCs/>
                <w:lang w:val="en-GB"/>
              </w:rPr>
            </w:pPr>
            <w:r>
              <w:rPr>
                <w:rFonts w:hint="cs"/>
                <w:b/>
                <w:bCs/>
                <w:rtl/>
              </w:rPr>
              <w:t xml:space="preserve">بند جدول الأعمال: </w:t>
            </w:r>
            <w:r>
              <w:rPr>
                <w:b/>
                <w:bCs/>
                <w:lang w:val="en-GB"/>
              </w:rPr>
              <w:t>ADM 27</w:t>
            </w:r>
          </w:p>
        </w:tc>
        <w:tc>
          <w:tcPr>
            <w:tcW w:w="3052" w:type="dxa"/>
            <w:vAlign w:val="center"/>
          </w:tcPr>
          <w:p w14:paraId="38FE9C14" w14:textId="5CBDADB7"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6B507E">
              <w:rPr>
                <w:b/>
                <w:bCs/>
                <w:lang w:bidi="ar-SY"/>
              </w:rPr>
              <w:t>78</w:t>
            </w:r>
            <w:r w:rsidRPr="002F71D8">
              <w:rPr>
                <w:b/>
                <w:bCs/>
                <w:lang w:bidi="ar-SY"/>
              </w:rPr>
              <w:t>-A</w:t>
            </w:r>
          </w:p>
        </w:tc>
      </w:tr>
      <w:tr w:rsidR="00290728" w:rsidRPr="00290728" w14:paraId="4A202360" w14:textId="77777777" w:rsidTr="009F66A8">
        <w:trPr>
          <w:cantSplit/>
        </w:trPr>
        <w:tc>
          <w:tcPr>
            <w:tcW w:w="6620" w:type="dxa"/>
          </w:tcPr>
          <w:p w14:paraId="65B01EE7" w14:textId="77777777" w:rsidR="00290728" w:rsidRPr="002F71D8" w:rsidRDefault="00290728" w:rsidP="003C6B4F">
            <w:pPr>
              <w:spacing w:before="20" w:after="20" w:line="300" w:lineRule="exact"/>
              <w:rPr>
                <w:b/>
                <w:bCs/>
                <w:lang w:bidi="ar-SY"/>
              </w:rPr>
            </w:pPr>
          </w:p>
        </w:tc>
        <w:tc>
          <w:tcPr>
            <w:tcW w:w="3052" w:type="dxa"/>
            <w:vAlign w:val="center"/>
          </w:tcPr>
          <w:p w14:paraId="309E75F6" w14:textId="19F1570E" w:rsidR="00290728" w:rsidRPr="002F71D8" w:rsidRDefault="006B507E" w:rsidP="003C6B4F">
            <w:pPr>
              <w:spacing w:before="20" w:after="20" w:line="300" w:lineRule="exact"/>
              <w:rPr>
                <w:b/>
                <w:bCs/>
                <w:rtl/>
                <w:lang w:bidi="ar-EG"/>
              </w:rPr>
            </w:pPr>
            <w:r>
              <w:rPr>
                <w:rFonts w:hint="cs"/>
                <w:b/>
                <w:bCs/>
                <w:rtl/>
                <w:lang w:bidi="ar-SY"/>
              </w:rPr>
              <w:t xml:space="preserve">6 نوفمبر </w:t>
            </w:r>
            <w:r w:rsidR="00FE7FCA" w:rsidRPr="002F71D8">
              <w:rPr>
                <w:b/>
                <w:bCs/>
                <w:lang w:bidi="ar-SY"/>
              </w:rPr>
              <w:t>20</w:t>
            </w:r>
            <w:r w:rsidR="0026373E" w:rsidRPr="002F71D8">
              <w:rPr>
                <w:b/>
                <w:bCs/>
                <w:lang w:bidi="ar-SY"/>
              </w:rPr>
              <w:t>20</w:t>
            </w:r>
          </w:p>
        </w:tc>
      </w:tr>
      <w:tr w:rsidR="00290728" w:rsidRPr="00290728" w14:paraId="2F87A444" w14:textId="77777777" w:rsidTr="009F66A8">
        <w:trPr>
          <w:cantSplit/>
        </w:trPr>
        <w:tc>
          <w:tcPr>
            <w:tcW w:w="6620" w:type="dxa"/>
          </w:tcPr>
          <w:p w14:paraId="4DF9FEE1" w14:textId="77777777" w:rsidR="00290728" w:rsidRPr="002F71D8" w:rsidRDefault="00290728" w:rsidP="003C6B4F">
            <w:pPr>
              <w:spacing w:before="20" w:after="20" w:line="300" w:lineRule="exact"/>
              <w:rPr>
                <w:b/>
                <w:bCs/>
                <w:lang w:bidi="ar-EG"/>
              </w:rPr>
            </w:pPr>
          </w:p>
        </w:tc>
        <w:tc>
          <w:tcPr>
            <w:tcW w:w="3052" w:type="dxa"/>
            <w:vAlign w:val="center"/>
          </w:tcPr>
          <w:p w14:paraId="0AB3D1E3"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6B507E">
              <w:rPr>
                <w:rFonts w:hint="cs"/>
                <w:b/>
                <w:bCs/>
                <w:rtl/>
                <w:lang w:bidi="ar-EG"/>
              </w:rPr>
              <w:t>بالإنكليزية</w:t>
            </w:r>
          </w:p>
        </w:tc>
      </w:tr>
      <w:tr w:rsidR="006B507E" w:rsidRPr="00290728" w14:paraId="30704215" w14:textId="77777777" w:rsidTr="009F66A8">
        <w:trPr>
          <w:cantSplit/>
        </w:trPr>
        <w:tc>
          <w:tcPr>
            <w:tcW w:w="9672" w:type="dxa"/>
            <w:gridSpan w:val="2"/>
          </w:tcPr>
          <w:p w14:paraId="01B5A464" w14:textId="4A6A6C15" w:rsidR="006B507E" w:rsidRPr="00290728" w:rsidRDefault="006B507E" w:rsidP="006B507E">
            <w:pPr>
              <w:pStyle w:val="Source"/>
              <w:rPr>
                <w:rtl/>
                <w:lang w:bidi="ar-EG"/>
              </w:rPr>
            </w:pPr>
            <w:r>
              <w:rPr>
                <w:rFonts w:hint="cs"/>
                <w:rtl/>
                <w:lang w:bidi="ar-SY"/>
              </w:rPr>
              <w:t>تقرير من الأمين العام</w:t>
            </w:r>
          </w:p>
        </w:tc>
      </w:tr>
      <w:tr w:rsidR="006B507E" w:rsidRPr="00290728" w14:paraId="74677322" w14:textId="77777777" w:rsidTr="009F66A8">
        <w:trPr>
          <w:cantSplit/>
        </w:trPr>
        <w:tc>
          <w:tcPr>
            <w:tcW w:w="9672" w:type="dxa"/>
            <w:gridSpan w:val="2"/>
          </w:tcPr>
          <w:p w14:paraId="5DA3EA7C" w14:textId="60C8D6A5" w:rsidR="006B507E" w:rsidRPr="00383829" w:rsidRDefault="006B507E" w:rsidP="006B507E">
            <w:pPr>
              <w:pStyle w:val="Title1"/>
              <w:rPr>
                <w:rtl/>
              </w:rPr>
            </w:pPr>
            <w:r>
              <w:rPr>
                <w:rFonts w:hint="cs"/>
                <w:rtl/>
                <w:lang w:bidi="ar-EG"/>
              </w:rPr>
              <w:t>إنشاء وظيفة تحقيق جديدة وتمويلها</w:t>
            </w:r>
          </w:p>
        </w:tc>
      </w:tr>
      <w:tr w:rsidR="00DC5FB0" w:rsidRPr="00290728" w14:paraId="2E012ED3" w14:textId="77777777" w:rsidTr="009F66A8">
        <w:trPr>
          <w:cantSplit/>
        </w:trPr>
        <w:tc>
          <w:tcPr>
            <w:tcW w:w="9672" w:type="dxa"/>
            <w:gridSpan w:val="2"/>
          </w:tcPr>
          <w:p w14:paraId="3FB8C242" w14:textId="77777777" w:rsidR="00DC5FB0" w:rsidRPr="00383829" w:rsidRDefault="00DC5FB0" w:rsidP="006A793B">
            <w:pPr>
              <w:rPr>
                <w:rtl/>
              </w:rPr>
            </w:pPr>
          </w:p>
        </w:tc>
      </w:tr>
    </w:tbl>
    <w:p w14:paraId="7E6E2E1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5A294D5" w14:textId="77777777" w:rsidTr="00952F86">
        <w:trPr>
          <w:jc w:val="center"/>
        </w:trPr>
        <w:tc>
          <w:tcPr>
            <w:tcW w:w="8080" w:type="dxa"/>
          </w:tcPr>
          <w:p w14:paraId="63EC0A17" w14:textId="77777777" w:rsidR="00290728" w:rsidRPr="00290728" w:rsidRDefault="00290728" w:rsidP="002665E3">
            <w:pPr>
              <w:pStyle w:val="Headingb"/>
              <w:rPr>
                <w:rtl/>
                <w:lang w:bidi="ar-SY"/>
              </w:rPr>
            </w:pPr>
            <w:r w:rsidRPr="00290728">
              <w:rPr>
                <w:rFonts w:hint="cs"/>
                <w:rtl/>
                <w:lang w:bidi="ar-SY"/>
              </w:rPr>
              <w:t>ملخص</w:t>
            </w:r>
          </w:p>
          <w:p w14:paraId="714C026C" w14:textId="5054BDFC" w:rsidR="00290728" w:rsidRDefault="00FC4B8E" w:rsidP="00951B56">
            <w:pPr>
              <w:rPr>
                <w:spacing w:val="2"/>
                <w:rtl/>
                <w:lang w:val="en-GB" w:bidi="ar-EG"/>
              </w:rPr>
            </w:pPr>
            <w:r>
              <w:rPr>
                <w:rFonts w:hint="cs"/>
                <w:rtl/>
                <w:lang w:bidi="ar-SY"/>
              </w:rPr>
              <w:t>خلال</w:t>
            </w:r>
            <w:r w:rsidR="00B5208E">
              <w:rPr>
                <w:rFonts w:hint="cs"/>
                <w:rtl/>
                <w:lang w:bidi="ar-SY"/>
              </w:rPr>
              <w:t xml:space="preserve"> </w:t>
            </w:r>
            <w:r w:rsidR="003578A1">
              <w:rPr>
                <w:rFonts w:hint="cs"/>
                <w:rtl/>
                <w:lang w:bidi="ar-SY"/>
              </w:rPr>
              <w:t>المشاورة الافتراضية</w:t>
            </w:r>
            <w:r w:rsidR="00B5208E">
              <w:rPr>
                <w:rFonts w:hint="cs"/>
                <w:rtl/>
                <w:lang w:bidi="ar-SY"/>
              </w:rPr>
              <w:t xml:space="preserve"> لأعضاء المجلس في يونيو </w:t>
            </w:r>
            <w:r w:rsidR="00B5208E">
              <w:rPr>
                <w:lang w:val="en-GB" w:bidi="ar-SY"/>
              </w:rPr>
              <w:t>2020</w:t>
            </w:r>
            <w:r>
              <w:rPr>
                <w:rFonts w:hint="cs"/>
                <w:rtl/>
                <w:lang w:val="en-GB"/>
              </w:rPr>
              <w:t xml:space="preserve">، </w:t>
            </w:r>
            <w:r>
              <w:rPr>
                <w:rFonts w:hint="cs"/>
                <w:rtl/>
                <w:lang w:bidi="ar-SY"/>
              </w:rPr>
              <w:t>أشار الرئيس</w:t>
            </w:r>
            <w:r w:rsidR="00B5208E">
              <w:rPr>
                <w:rFonts w:hint="cs"/>
                <w:rtl/>
                <w:lang w:val="en-GB"/>
              </w:rPr>
              <w:t xml:space="preserve"> في الوثيقة </w:t>
            </w:r>
            <w:r w:rsidR="00B5208E">
              <w:rPr>
                <w:lang w:val="en-GB"/>
              </w:rPr>
              <w:t>VC/17-A</w:t>
            </w:r>
            <w:r w:rsidR="006B507E">
              <w:rPr>
                <w:rFonts w:hint="cs"/>
                <w:rtl/>
                <w:lang w:bidi="ar-SY"/>
              </w:rPr>
              <w:t xml:space="preserve"> </w:t>
            </w:r>
            <w:r w:rsidR="00B5208E">
              <w:rPr>
                <w:rFonts w:hint="cs"/>
                <w:rtl/>
              </w:rPr>
              <w:t xml:space="preserve">إلى أن </w:t>
            </w:r>
            <w:r w:rsidR="00B5208E">
              <w:rPr>
                <w:lang w:val="en-GB"/>
              </w:rPr>
              <w:t>(1)</w:t>
            </w:r>
            <w:r w:rsidR="00B5208E">
              <w:rPr>
                <w:rFonts w:hint="cs"/>
                <w:spacing w:val="2"/>
                <w:rtl/>
                <w:lang w:bidi="ar"/>
              </w:rPr>
              <w:t xml:space="preserve"> المشاورة الافتراضية تود أن تقترح </w:t>
            </w:r>
            <w:r>
              <w:rPr>
                <w:rFonts w:hint="cs"/>
                <w:spacing w:val="2"/>
                <w:rtl/>
                <w:lang w:bidi="ar"/>
              </w:rPr>
              <w:t>أن يوافق ا</w:t>
            </w:r>
            <w:r w:rsidR="006B507E" w:rsidRPr="00B57E0A">
              <w:rPr>
                <w:rFonts w:hint="cs"/>
                <w:spacing w:val="2"/>
                <w:rtl/>
                <w:lang w:bidi="ar"/>
              </w:rPr>
              <w:t>لمجلس</w:t>
            </w:r>
            <w:r>
              <w:rPr>
                <w:rFonts w:hint="cs"/>
                <w:spacing w:val="2"/>
                <w:rtl/>
                <w:lang w:bidi="ar"/>
              </w:rPr>
              <w:t xml:space="preserve"> في اجتماعه الحضوري المقبل على تعزيز</w:t>
            </w:r>
            <w:r w:rsidR="00B5208E">
              <w:rPr>
                <w:rFonts w:hint="cs"/>
                <w:spacing w:val="2"/>
                <w:rtl/>
                <w:lang w:bidi="ar"/>
              </w:rPr>
              <w:t xml:space="preserve"> وظيفة التحقيق في الاتحاد من خلال إنشاء </w:t>
            </w:r>
            <w:r w:rsidR="00B5208E">
              <w:rPr>
                <w:color w:val="000000"/>
                <w:rtl/>
              </w:rPr>
              <w:t>وظيفة مستقلة ومكرسة برتبة فني-5 أو فني-4، تمو</w:t>
            </w:r>
            <w:r w:rsidR="00C27E49">
              <w:rPr>
                <w:rFonts w:hint="cs"/>
                <w:color w:val="000000"/>
                <w:rtl/>
              </w:rPr>
              <w:t>ّ</w:t>
            </w:r>
            <w:r w:rsidR="00B5208E">
              <w:rPr>
                <w:color w:val="000000"/>
                <w:rtl/>
              </w:rPr>
              <w:t>ل من خلال إجراء عملية سحب من حساب الاحتياطي</w:t>
            </w:r>
            <w:r w:rsidR="00B5208E">
              <w:rPr>
                <w:rFonts w:hint="cs"/>
                <w:spacing w:val="2"/>
                <w:rtl/>
              </w:rPr>
              <w:t>، و</w:t>
            </w:r>
            <w:r w:rsidR="00B5208E">
              <w:rPr>
                <w:spacing w:val="2"/>
                <w:lang w:val="en-GB"/>
              </w:rPr>
              <w:t>(2)</w:t>
            </w:r>
            <w:r w:rsidR="00951B56">
              <w:rPr>
                <w:rFonts w:hint="cs"/>
                <w:spacing w:val="2"/>
                <w:rtl/>
                <w:lang w:val="en-GB"/>
              </w:rPr>
              <w:t xml:space="preserve"> أن </w:t>
            </w:r>
            <w:r w:rsidR="005D3F9C">
              <w:rPr>
                <w:rFonts w:hint="cs"/>
                <w:spacing w:val="2"/>
                <w:rtl/>
                <w:lang w:bidi="ar"/>
              </w:rPr>
              <w:t>تقوم</w:t>
            </w:r>
            <w:r w:rsidR="00951B56">
              <w:rPr>
                <w:rFonts w:hint="cs"/>
                <w:spacing w:val="2"/>
                <w:rtl/>
                <w:lang w:bidi="ar"/>
              </w:rPr>
              <w:t xml:space="preserve"> الأمانة في الاجتماع الحضوري المقبل للمجلس</w:t>
            </w:r>
            <w:r w:rsidR="005D3F9C">
              <w:rPr>
                <w:rFonts w:hint="cs"/>
                <w:spacing w:val="2"/>
                <w:rtl/>
                <w:lang w:bidi="ar"/>
              </w:rPr>
              <w:t xml:space="preserve"> بإدراج</w:t>
            </w:r>
            <w:r w:rsidR="00951B56">
              <w:rPr>
                <w:rFonts w:hint="cs"/>
                <w:spacing w:val="2"/>
                <w:rtl/>
                <w:lang w:bidi="ar"/>
              </w:rPr>
              <w:t xml:space="preserve"> </w:t>
            </w:r>
            <w:r w:rsidR="006B507E" w:rsidRPr="00B57E0A">
              <w:rPr>
                <w:rFonts w:hint="cs"/>
                <w:spacing w:val="2"/>
                <w:rtl/>
                <w:lang w:bidi="ar"/>
              </w:rPr>
              <w:t>اختصاصات وظيفة التحقيق الجديدة ضمن ميثاق المراجعة الداخلية على النحو المقترح في</w:t>
            </w:r>
            <w:r w:rsidR="006B507E" w:rsidRPr="00B57E0A">
              <w:rPr>
                <w:rFonts w:hint="eastAsia"/>
                <w:spacing w:val="2"/>
                <w:rtl/>
                <w:lang w:bidi="ar"/>
              </w:rPr>
              <w:t> </w:t>
            </w:r>
            <w:r w:rsidR="006B507E" w:rsidRPr="00B57E0A">
              <w:rPr>
                <w:rFonts w:hint="cs"/>
                <w:spacing w:val="2"/>
                <w:rtl/>
                <w:lang w:bidi="ar"/>
              </w:rPr>
              <w:t>الوثيقة</w:t>
            </w:r>
            <w:r w:rsidR="006B507E" w:rsidRPr="00B57E0A">
              <w:rPr>
                <w:rFonts w:hint="eastAsia"/>
                <w:spacing w:val="2"/>
                <w:rtl/>
                <w:lang w:bidi="ar"/>
              </w:rPr>
              <w:t> </w:t>
            </w:r>
            <w:r w:rsidR="006B507E" w:rsidRPr="00B57E0A">
              <w:rPr>
                <w:spacing w:val="2"/>
                <w:lang w:val="en-GB" w:bidi="ar"/>
              </w:rPr>
              <w:t>VC/8</w:t>
            </w:r>
            <w:r w:rsidR="006B507E" w:rsidRPr="00B57E0A">
              <w:rPr>
                <w:rFonts w:hint="cs"/>
                <w:spacing w:val="2"/>
                <w:rtl/>
                <w:lang w:val="en-GB" w:bidi="ar-EG"/>
              </w:rPr>
              <w:t xml:space="preserve"> لكي ينظر فيها المجلس، </w:t>
            </w:r>
            <w:r w:rsidR="005D3F9C">
              <w:rPr>
                <w:rFonts w:hint="cs"/>
                <w:spacing w:val="2"/>
                <w:rtl/>
                <w:lang w:val="en-GB" w:bidi="ar-EG"/>
              </w:rPr>
              <w:t>وإعادة</w:t>
            </w:r>
            <w:r w:rsidR="006B507E" w:rsidRPr="00B57E0A">
              <w:rPr>
                <w:rFonts w:hint="cs"/>
                <w:spacing w:val="2"/>
                <w:rtl/>
                <w:lang w:val="en-GB" w:bidi="ar-EG"/>
              </w:rPr>
              <w:t xml:space="preserve"> تسمية الميثاق ليصبح "ميثاق المراجعة الداخلية والتحقيق".</w:t>
            </w:r>
          </w:p>
          <w:p w14:paraId="14E3284E" w14:textId="7D488C1A" w:rsidR="006B507E" w:rsidRPr="006B507E" w:rsidRDefault="00951B56" w:rsidP="00951B56">
            <w:pPr>
              <w:tabs>
                <w:tab w:val="left" w:pos="2058"/>
              </w:tabs>
            </w:pPr>
            <w:r>
              <w:rPr>
                <w:rFonts w:hint="cs"/>
                <w:rtl/>
                <w:lang w:bidi="ar-SY"/>
              </w:rPr>
              <w:t>وير</w:t>
            </w:r>
            <w:r w:rsidR="005D3F9C">
              <w:rPr>
                <w:rFonts w:hint="cs"/>
                <w:rtl/>
                <w:lang w:bidi="ar-SY"/>
              </w:rPr>
              <w:t>د</w:t>
            </w:r>
            <w:r>
              <w:rPr>
                <w:rFonts w:hint="cs"/>
                <w:rtl/>
                <w:lang w:bidi="ar-SY"/>
              </w:rPr>
              <w:t xml:space="preserve"> ميثاق المراجعة الداخلية والتحقيق في الملحق بهذا التقرير.</w:t>
            </w:r>
            <w:r w:rsidR="00FC4B8E">
              <w:rPr>
                <w:rFonts w:hint="cs"/>
                <w:rtl/>
                <w:lang w:bidi="ar-SY"/>
              </w:rPr>
              <w:t xml:space="preserve"> </w:t>
            </w:r>
          </w:p>
          <w:p w14:paraId="0C05E2EC" w14:textId="77777777" w:rsidR="00290728" w:rsidRPr="00290728" w:rsidRDefault="00290728" w:rsidP="002665E3">
            <w:pPr>
              <w:pStyle w:val="Headingb"/>
              <w:rPr>
                <w:b w:val="0"/>
                <w:bCs w:val="0"/>
                <w:rtl/>
                <w:lang w:bidi="ar-SY"/>
              </w:rPr>
            </w:pPr>
            <w:r w:rsidRPr="00290728">
              <w:rPr>
                <w:rFonts w:hint="cs"/>
                <w:rtl/>
                <w:lang w:bidi="ar-SY"/>
              </w:rPr>
              <w:t>الإجراء المطلوب</w:t>
            </w:r>
          </w:p>
          <w:p w14:paraId="333580C7" w14:textId="100D3E7A" w:rsidR="006B507E" w:rsidRDefault="006B507E" w:rsidP="006B507E">
            <w:pPr>
              <w:rPr>
                <w:lang w:val="fr-FR" w:bidi="ar-SY"/>
              </w:rPr>
            </w:pPr>
            <w:r>
              <w:rPr>
                <w:rFonts w:hint="cs"/>
                <w:rtl/>
                <w:lang w:bidi="ar"/>
              </w:rPr>
              <w:t xml:space="preserve">يدعى المجلس </w:t>
            </w:r>
            <w:r w:rsidRPr="007A76D9">
              <w:rPr>
                <w:rFonts w:hint="cs"/>
                <w:rtl/>
                <w:lang w:bidi="ar"/>
              </w:rPr>
              <w:t>إلى</w:t>
            </w:r>
            <w:r>
              <w:rPr>
                <w:rFonts w:hint="cs"/>
                <w:b/>
                <w:bCs/>
                <w:rtl/>
                <w:lang w:bidi="ar"/>
              </w:rPr>
              <w:t xml:space="preserve"> إقرار</w:t>
            </w:r>
            <w:r>
              <w:rPr>
                <w:rFonts w:hint="cs"/>
                <w:rtl/>
                <w:lang w:bidi="ar"/>
              </w:rPr>
              <w:t xml:space="preserve"> تعزيز وظيفة التحقيق بالاتحاد، من خلال إنشاء وظيفة مكرسة برتبة فني-5 </w:t>
            </w:r>
            <w:r w:rsidRPr="0080397D">
              <w:rPr>
                <w:rFonts w:hint="cs"/>
                <w:spacing w:val="6"/>
                <w:rtl/>
                <w:lang w:bidi="ar"/>
              </w:rPr>
              <w:t>أو</w:t>
            </w:r>
            <w:r w:rsidR="002665E3">
              <w:rPr>
                <w:rFonts w:hint="eastAsia"/>
                <w:spacing w:val="6"/>
                <w:rtl/>
                <w:lang w:bidi="ar"/>
              </w:rPr>
              <w:t> </w:t>
            </w:r>
            <w:r w:rsidRPr="0080397D">
              <w:rPr>
                <w:rFonts w:hint="cs"/>
                <w:spacing w:val="6"/>
                <w:rtl/>
                <w:lang w:bidi="ar"/>
              </w:rPr>
              <w:t>فني-4، يلحق بمكتب الأمين العام ويخضع لإشرافه، وتمول من خلال إجراء عملية سحب من حساب الاحتياطي</w:t>
            </w:r>
            <w:r w:rsidR="00013569">
              <w:rPr>
                <w:rFonts w:hint="cs"/>
                <w:spacing w:val="6"/>
                <w:rtl/>
                <w:lang w:bidi="ar"/>
              </w:rPr>
              <w:t xml:space="preserve"> </w:t>
            </w:r>
            <w:r w:rsidR="005D3F9C" w:rsidRPr="005D3F9C">
              <w:rPr>
                <w:rFonts w:hint="cs"/>
                <w:spacing w:val="6"/>
                <w:rtl/>
                <w:lang w:bidi="ar"/>
              </w:rPr>
              <w:t>وإل</w:t>
            </w:r>
            <w:r w:rsidR="005D3F9C">
              <w:rPr>
                <w:rFonts w:hint="cs"/>
                <w:spacing w:val="6"/>
                <w:rtl/>
                <w:lang w:bidi="ar"/>
              </w:rPr>
              <w:t>ى</w:t>
            </w:r>
            <w:r w:rsidR="005D3F9C">
              <w:rPr>
                <w:rFonts w:hint="cs"/>
                <w:b/>
                <w:bCs/>
                <w:spacing w:val="6"/>
                <w:rtl/>
                <w:lang w:bidi="ar"/>
              </w:rPr>
              <w:t xml:space="preserve"> </w:t>
            </w:r>
            <w:r w:rsidR="00013569" w:rsidRPr="005D3F9C">
              <w:rPr>
                <w:rFonts w:hint="cs"/>
                <w:b/>
                <w:bCs/>
                <w:spacing w:val="6"/>
                <w:rtl/>
                <w:lang w:bidi="ar"/>
              </w:rPr>
              <w:t>الإحاطة علماً</w:t>
            </w:r>
            <w:r w:rsidR="00013569">
              <w:rPr>
                <w:rFonts w:hint="cs"/>
                <w:spacing w:val="6"/>
                <w:rtl/>
                <w:lang w:bidi="ar"/>
              </w:rPr>
              <w:t xml:space="preserve"> </w:t>
            </w:r>
            <w:r w:rsidR="00530D48">
              <w:rPr>
                <w:rFonts w:hint="cs"/>
                <w:spacing w:val="6"/>
                <w:rtl/>
                <w:lang w:bidi="ar"/>
              </w:rPr>
              <w:t>بميثاق</w:t>
            </w:r>
            <w:r w:rsidR="005D3F9C">
              <w:rPr>
                <w:rFonts w:hint="cs"/>
                <w:spacing w:val="6"/>
                <w:rtl/>
                <w:lang w:bidi="ar"/>
              </w:rPr>
              <w:t xml:space="preserve"> </w:t>
            </w:r>
            <w:r w:rsidR="00530D48">
              <w:rPr>
                <w:rFonts w:hint="cs"/>
                <w:spacing w:val="6"/>
                <w:rtl/>
                <w:lang w:bidi="ar"/>
              </w:rPr>
              <w:t>ا</w:t>
            </w:r>
            <w:r w:rsidR="005D3F9C">
              <w:rPr>
                <w:rFonts w:hint="cs"/>
                <w:spacing w:val="6"/>
                <w:rtl/>
                <w:lang w:bidi="ar"/>
              </w:rPr>
              <w:t>لمراجعة الداخلية والتحقيق</w:t>
            </w:r>
            <w:r w:rsidR="00530D48">
              <w:rPr>
                <w:rFonts w:hint="cs"/>
                <w:spacing w:val="6"/>
                <w:rtl/>
                <w:lang w:bidi="ar"/>
              </w:rPr>
              <w:t xml:space="preserve"> المقترح</w:t>
            </w:r>
            <w:r w:rsidR="005D3F9C">
              <w:rPr>
                <w:rFonts w:hint="cs"/>
                <w:spacing w:val="6"/>
                <w:rtl/>
                <w:lang w:bidi="ar"/>
              </w:rPr>
              <w:t>.</w:t>
            </w:r>
          </w:p>
          <w:p w14:paraId="04728954"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90B0926" w14:textId="2EB401E1" w:rsidR="00290728" w:rsidRDefault="00290728" w:rsidP="002665E3">
            <w:pPr>
              <w:pStyle w:val="Headingb"/>
              <w:rPr>
                <w:rtl/>
                <w:lang w:bidi="ar-SY"/>
              </w:rPr>
            </w:pPr>
            <w:r w:rsidRPr="00290728">
              <w:rPr>
                <w:rFonts w:hint="cs"/>
                <w:rtl/>
                <w:lang w:bidi="ar-SY"/>
              </w:rPr>
              <w:t>المراجع</w:t>
            </w:r>
          </w:p>
          <w:p w14:paraId="776AC208" w14:textId="7C3C8991" w:rsidR="00290728" w:rsidRPr="002665E3" w:rsidRDefault="006B507E" w:rsidP="006B507E">
            <w:pPr>
              <w:spacing w:after="120"/>
              <w:jc w:val="left"/>
              <w:rPr>
                <w:rtl/>
                <w:lang w:bidi="ar-SY"/>
              </w:rPr>
            </w:pPr>
            <w:r w:rsidRPr="002665E3">
              <w:rPr>
                <w:rFonts w:hint="cs"/>
                <w:rtl/>
                <w:lang w:bidi="ar-SY"/>
              </w:rPr>
              <w:t xml:space="preserve">الوثائق </w:t>
            </w:r>
            <w:hyperlink r:id="rId9" w:history="1">
              <w:r w:rsidRPr="002665E3">
                <w:rPr>
                  <w:rStyle w:val="Hyperlink"/>
                  <w:lang w:val="en-GB" w:bidi="ar-SY"/>
                </w:rPr>
                <w:t>VC/8</w:t>
              </w:r>
            </w:hyperlink>
            <w:r w:rsidRPr="002665E3">
              <w:rPr>
                <w:rtl/>
                <w:lang w:val="en-GB" w:bidi="ar-SY"/>
              </w:rPr>
              <w:t xml:space="preserve"> و</w:t>
            </w:r>
            <w:hyperlink r:id="rId10" w:history="1">
              <w:r w:rsidRPr="002665E3">
                <w:rPr>
                  <w:rStyle w:val="Hyperlink"/>
                  <w:lang w:val="en-GB" w:bidi="ar-SY"/>
                </w:rPr>
                <w:t>VC/17</w:t>
              </w:r>
            </w:hyperlink>
            <w:r w:rsidRPr="002665E3">
              <w:rPr>
                <w:rtl/>
                <w:lang w:val="en-GB" w:bidi="ar-SY"/>
              </w:rPr>
              <w:t xml:space="preserve"> و</w:t>
            </w:r>
            <w:hyperlink r:id="rId11" w:history="1">
              <w:r w:rsidRPr="002665E3">
                <w:rPr>
                  <w:rStyle w:val="Hyperlink"/>
                  <w:lang w:val="en-GB" w:bidi="ar-SY"/>
                </w:rPr>
                <w:t>C20/50</w:t>
              </w:r>
            </w:hyperlink>
            <w:r w:rsidRPr="002665E3">
              <w:rPr>
                <w:rtl/>
                <w:lang w:val="en-GB" w:bidi="ar-SY"/>
              </w:rPr>
              <w:t xml:space="preserve"> و</w:t>
            </w:r>
            <w:hyperlink r:id="rId12" w:history="1">
              <w:r w:rsidRPr="002665E3">
                <w:rPr>
                  <w:rStyle w:val="Hyperlink"/>
                  <w:lang w:val="en-GB" w:bidi="ar-SY"/>
                </w:rPr>
                <w:t>CWG-FHR-11/15</w:t>
              </w:r>
            </w:hyperlink>
          </w:p>
        </w:tc>
      </w:tr>
    </w:tbl>
    <w:p w14:paraId="593486D2" w14:textId="77777777" w:rsidR="004E11DC" w:rsidRPr="00F974C5" w:rsidRDefault="004E11DC" w:rsidP="0026373E">
      <w:pPr>
        <w:rPr>
          <w:rtl/>
        </w:rPr>
      </w:pPr>
    </w:p>
    <w:p w14:paraId="4F24FF27" w14:textId="77777777" w:rsidR="00290728" w:rsidRDefault="00290728" w:rsidP="00290728">
      <w:pPr>
        <w:rPr>
          <w:rtl/>
          <w:lang w:bidi="ar-EG"/>
        </w:rPr>
      </w:pPr>
      <w:r>
        <w:rPr>
          <w:rtl/>
          <w:lang w:bidi="ar-SY"/>
        </w:rPr>
        <w:br w:type="page"/>
      </w:r>
    </w:p>
    <w:p w14:paraId="595D6557" w14:textId="4D7B7493" w:rsidR="00840B10" w:rsidRPr="002665E3" w:rsidRDefault="006B507E" w:rsidP="002665E3">
      <w:pPr>
        <w:rPr>
          <w:rtl/>
        </w:rPr>
      </w:pPr>
      <w:r w:rsidRPr="002665E3">
        <w:lastRenderedPageBreak/>
        <w:t>1</w:t>
      </w:r>
      <w:r w:rsidRPr="002665E3">
        <w:tab/>
      </w:r>
      <w:r w:rsidR="00530D48" w:rsidRPr="002665E3">
        <w:rPr>
          <w:rFonts w:hint="cs"/>
          <w:rtl/>
        </w:rPr>
        <w:t xml:space="preserve">في الوثيقة </w:t>
      </w:r>
      <w:hyperlink r:id="rId13" w:history="1">
        <w:r w:rsidR="00530D48" w:rsidRPr="002665E3">
          <w:rPr>
            <w:rStyle w:val="Hyperlink"/>
          </w:rPr>
          <w:t>VC/17</w:t>
        </w:r>
      </w:hyperlink>
      <w:r w:rsidR="00530D48" w:rsidRPr="002665E3">
        <w:rPr>
          <w:rFonts w:hint="cs"/>
          <w:rtl/>
        </w:rPr>
        <w:t xml:space="preserve">: </w:t>
      </w:r>
      <w:r w:rsidR="00530D48" w:rsidRPr="002665E3">
        <w:rPr>
          <w:rtl/>
        </w:rPr>
        <w:t xml:space="preserve">محضر موجز </w:t>
      </w:r>
      <w:r w:rsidR="00FC4B8E" w:rsidRPr="002665E3">
        <w:rPr>
          <w:rFonts w:hint="cs"/>
          <w:rtl/>
        </w:rPr>
        <w:t>للاجتماع الثالث</w:t>
      </w:r>
      <w:r w:rsidR="00530D48" w:rsidRPr="002665E3">
        <w:rPr>
          <w:rFonts w:hint="cs"/>
          <w:rtl/>
        </w:rPr>
        <w:t xml:space="preserve">، الخميس، </w:t>
      </w:r>
      <w:r w:rsidR="00530D48" w:rsidRPr="002665E3">
        <w:t>11</w:t>
      </w:r>
      <w:r w:rsidR="00530D48" w:rsidRPr="002665E3">
        <w:rPr>
          <w:rFonts w:hint="cs"/>
          <w:rtl/>
        </w:rPr>
        <w:t xml:space="preserve"> يونيو </w:t>
      </w:r>
      <w:r w:rsidR="00530D48" w:rsidRPr="002665E3">
        <w:t>2020</w:t>
      </w:r>
      <w:r w:rsidR="00530D48" w:rsidRPr="002665E3">
        <w:rPr>
          <w:rFonts w:hint="cs"/>
          <w:rtl/>
        </w:rPr>
        <w:t>، المشاورة الافتراضية لأعضاء المجلس، يُلاحظ ما يلي:</w:t>
      </w:r>
    </w:p>
    <w:p w14:paraId="453FDD3F" w14:textId="35FF052E" w:rsidR="006B507E" w:rsidRPr="002665E3" w:rsidRDefault="006B507E" w:rsidP="002665E3">
      <w:pPr>
        <w:ind w:left="720"/>
        <w:rPr>
          <w:i/>
          <w:iCs/>
          <w:rtl/>
          <w:lang w:bidi="ar-EG"/>
        </w:rPr>
      </w:pPr>
      <w:r w:rsidRPr="002665E3">
        <w:rPr>
          <w:rFonts w:hint="cs"/>
          <w:i/>
          <w:iCs/>
          <w:rtl/>
          <w:lang w:bidi="ar-EG"/>
        </w:rPr>
        <w:t xml:space="preserve">اعتبر الرئيس أن المشاورة الافتراضية ترغب في أن تقترح أن يؤيد المجلس في اجتماعه الحضوري التالي </w:t>
      </w:r>
      <w:r w:rsidRPr="002665E3">
        <w:rPr>
          <w:rFonts w:hint="cs"/>
          <w:i/>
          <w:iCs/>
          <w:rtl/>
          <w:lang w:bidi="ar"/>
        </w:rPr>
        <w:t>تعزيز وظيفة التحقيق بالاتحاد، من خلال إنشاء وظيفة مستقلة ومكرسة برتبة فني-</w:t>
      </w:r>
      <w:r w:rsidRPr="002665E3">
        <w:rPr>
          <w:i/>
          <w:iCs/>
          <w:lang w:bidi="ar"/>
        </w:rPr>
        <w:t>5</w:t>
      </w:r>
      <w:r w:rsidRPr="002665E3">
        <w:rPr>
          <w:rFonts w:hint="cs"/>
          <w:i/>
          <w:iCs/>
          <w:rtl/>
          <w:lang w:bidi="ar"/>
        </w:rPr>
        <w:t xml:space="preserve"> أو فني-</w:t>
      </w:r>
      <w:r w:rsidRPr="002665E3">
        <w:rPr>
          <w:i/>
          <w:iCs/>
          <w:lang w:bidi="ar"/>
        </w:rPr>
        <w:t>4</w:t>
      </w:r>
      <w:r w:rsidRPr="002665E3">
        <w:rPr>
          <w:rFonts w:hint="cs"/>
          <w:i/>
          <w:iCs/>
          <w:rtl/>
          <w:lang w:bidi="ar"/>
        </w:rPr>
        <w:t>، تمول من خلال إجراء عملية سحب من حساب الاحتياطي؛ وأن تشجع الأمانة على ضمان توافق المقترح مع الإطار القانوني/التنظيمي الحالي للاتحاد؛ وأن</w:t>
      </w:r>
      <w:r w:rsidR="003201A8">
        <w:rPr>
          <w:rFonts w:hint="eastAsia"/>
          <w:i/>
          <w:iCs/>
          <w:rtl/>
          <w:lang w:bidi="ar"/>
        </w:rPr>
        <w:t> </w:t>
      </w:r>
      <w:r w:rsidRPr="002665E3">
        <w:rPr>
          <w:rFonts w:hint="cs"/>
          <w:i/>
          <w:iCs/>
          <w:rtl/>
          <w:lang w:bidi="ar"/>
        </w:rPr>
        <w:t>تشجع الأمانة على استعراض وتحديث السياسات القائمة، حسب الاقتضاء، مع مراعاة أفضل الممارسات في</w:t>
      </w:r>
      <w:r w:rsidR="00327159">
        <w:rPr>
          <w:rFonts w:hint="eastAsia"/>
          <w:i/>
          <w:iCs/>
          <w:rtl/>
          <w:lang w:bidi="ar"/>
        </w:rPr>
        <w:t> </w:t>
      </w:r>
      <w:r w:rsidRPr="002665E3">
        <w:rPr>
          <w:rFonts w:hint="cs"/>
          <w:i/>
          <w:iCs/>
          <w:rtl/>
          <w:lang w:bidi="ar"/>
        </w:rPr>
        <w:t>المنظمات الأخرى في</w:t>
      </w:r>
      <w:r w:rsidRPr="002665E3">
        <w:rPr>
          <w:rFonts w:hint="eastAsia"/>
          <w:i/>
          <w:iCs/>
          <w:rtl/>
          <w:lang w:bidi="ar"/>
        </w:rPr>
        <w:t> </w:t>
      </w:r>
      <w:r w:rsidRPr="002665E3">
        <w:rPr>
          <w:rFonts w:hint="cs"/>
          <w:i/>
          <w:iCs/>
          <w:rtl/>
          <w:lang w:bidi="ar"/>
        </w:rPr>
        <w:t>منظومة الأمم المتحدة، وكذلك توصيات وحدة التفتيش المشتركة؛ وأن تقترح على الاجتماع الحضوري التالي للمجلس أن تدرج الأمانة اختصاصات وظيفة التحقيق الجديدة ضمن ميثاق المراجعة الداخلية على النحو المقترح في</w:t>
      </w:r>
      <w:r w:rsidRPr="002665E3">
        <w:rPr>
          <w:rFonts w:hint="eastAsia"/>
          <w:i/>
          <w:iCs/>
          <w:rtl/>
          <w:lang w:bidi="ar"/>
        </w:rPr>
        <w:t> </w:t>
      </w:r>
      <w:r w:rsidRPr="002665E3">
        <w:rPr>
          <w:rFonts w:hint="cs"/>
          <w:i/>
          <w:iCs/>
          <w:rtl/>
          <w:lang w:bidi="ar"/>
        </w:rPr>
        <w:t>الوثيقة</w:t>
      </w:r>
      <w:r w:rsidRPr="002665E3">
        <w:rPr>
          <w:rFonts w:hint="eastAsia"/>
          <w:i/>
          <w:iCs/>
          <w:rtl/>
          <w:lang w:bidi="ar"/>
        </w:rPr>
        <w:t> </w:t>
      </w:r>
      <w:r w:rsidRPr="002665E3">
        <w:rPr>
          <w:i/>
          <w:iCs/>
          <w:lang w:val="en-GB" w:bidi="ar"/>
        </w:rPr>
        <w:t>VC/8</w:t>
      </w:r>
      <w:r w:rsidRPr="002665E3">
        <w:rPr>
          <w:rFonts w:hint="cs"/>
          <w:i/>
          <w:iCs/>
          <w:rtl/>
          <w:lang w:val="en-GB" w:bidi="ar-EG"/>
        </w:rPr>
        <w:t xml:space="preserve"> لكي ينظر فيها المجلس، وأن تتم إعادة تسمية الميثاق ليصبح "ميثاق المراجعة الداخلية والتحقيق".</w:t>
      </w:r>
    </w:p>
    <w:p w14:paraId="6F05A334" w14:textId="57928197" w:rsidR="0074420E" w:rsidRPr="000024ED" w:rsidRDefault="006B507E" w:rsidP="002665E3">
      <w:pPr>
        <w:rPr>
          <w:rtl/>
        </w:rPr>
      </w:pPr>
      <w:r w:rsidRPr="000024ED">
        <w:t>2</w:t>
      </w:r>
      <w:r w:rsidRPr="000024ED">
        <w:tab/>
      </w:r>
      <w:r w:rsidR="00530D48" w:rsidRPr="000024ED">
        <w:rPr>
          <w:rFonts w:hint="cs"/>
          <w:rtl/>
        </w:rPr>
        <w:t xml:space="preserve">يرد ميثاق المراجعة الداخلية والتحقيق المقترح في الملحق بهذا التقرير. ويعدّل الميثاق المقترح ميثاق المراجعة الداخلية الحالي الذي نُقّح آخر مرة في </w:t>
      </w:r>
      <w:r w:rsidR="00530D48" w:rsidRPr="000024ED">
        <w:t>2013</w:t>
      </w:r>
      <w:r w:rsidR="00530D48" w:rsidRPr="000024ED">
        <w:rPr>
          <w:rFonts w:hint="cs"/>
          <w:rtl/>
        </w:rPr>
        <w:t xml:space="preserve">. ويقدم الميثاق المقترح وحدة تحقيق مستقلة على النحو المناقش في </w:t>
      </w:r>
      <w:r w:rsidR="001F00A3" w:rsidRPr="000024ED">
        <w:rPr>
          <w:rFonts w:hint="cs"/>
          <w:rtl/>
        </w:rPr>
        <w:t>المشاورة</w:t>
      </w:r>
      <w:r w:rsidR="00530D48" w:rsidRPr="000024ED">
        <w:rPr>
          <w:rFonts w:hint="cs"/>
          <w:rtl/>
        </w:rPr>
        <w:t xml:space="preserve"> الافتراضي</w:t>
      </w:r>
      <w:r w:rsidR="001F00A3" w:rsidRPr="000024ED">
        <w:rPr>
          <w:rFonts w:hint="cs"/>
          <w:rtl/>
        </w:rPr>
        <w:t>ة</w:t>
      </w:r>
      <w:r w:rsidR="00530D48" w:rsidRPr="000024ED">
        <w:rPr>
          <w:rFonts w:hint="cs"/>
          <w:rtl/>
        </w:rPr>
        <w:t xml:space="preserve"> لأعضاء </w:t>
      </w:r>
      <w:r w:rsidR="001B79E2" w:rsidRPr="000024ED">
        <w:rPr>
          <w:rFonts w:hint="cs"/>
          <w:rtl/>
        </w:rPr>
        <w:t>المجلس.</w:t>
      </w:r>
    </w:p>
    <w:p w14:paraId="122463C6" w14:textId="5ECB3F8F" w:rsidR="006B507E" w:rsidRPr="000024ED" w:rsidRDefault="006B507E" w:rsidP="000024ED">
      <w:r w:rsidRPr="000024ED">
        <w:t>3</w:t>
      </w:r>
      <w:r w:rsidRPr="000024ED">
        <w:tab/>
      </w:r>
      <w:r w:rsidR="00FC4B8E" w:rsidRPr="000024ED">
        <w:rPr>
          <w:rFonts w:hint="cs"/>
          <w:rtl/>
        </w:rPr>
        <w:t>ينبغي إعطاء الأولوية ل</w:t>
      </w:r>
      <w:r w:rsidR="00DC43E0" w:rsidRPr="000024ED">
        <w:rPr>
          <w:rFonts w:hint="cs"/>
          <w:rtl/>
        </w:rPr>
        <w:t xml:space="preserve">لموافقة على وظيفة رئيس التحقيق حتى يتمكن الاتحاد من الإعلان عن </w:t>
      </w:r>
      <w:r w:rsidR="00FC4B8E" w:rsidRPr="000024ED">
        <w:rPr>
          <w:rFonts w:hint="cs"/>
          <w:rtl/>
        </w:rPr>
        <w:t>هذه الوظيفة من أجل التعيين</w:t>
      </w:r>
      <w:r w:rsidR="00DC43E0" w:rsidRPr="000024ED">
        <w:rPr>
          <w:rFonts w:hint="cs"/>
          <w:rtl/>
        </w:rPr>
        <w:t xml:space="preserve">. </w:t>
      </w:r>
      <w:r w:rsidR="00846F50" w:rsidRPr="000024ED">
        <w:rPr>
          <w:rFonts w:hint="cs"/>
          <w:rtl/>
        </w:rPr>
        <w:t>وإن</w:t>
      </w:r>
      <w:r w:rsidR="00DC43E0" w:rsidRPr="000024ED">
        <w:rPr>
          <w:rFonts w:hint="cs"/>
          <w:rtl/>
        </w:rPr>
        <w:t xml:space="preserve"> عدد </w:t>
      </w:r>
      <w:r w:rsidR="00846F50" w:rsidRPr="000024ED">
        <w:rPr>
          <w:rFonts w:hint="cs"/>
          <w:rtl/>
        </w:rPr>
        <w:t>ال</w:t>
      </w:r>
      <w:r w:rsidR="00DC43E0" w:rsidRPr="000024ED">
        <w:rPr>
          <w:rFonts w:hint="cs"/>
          <w:rtl/>
        </w:rPr>
        <w:t xml:space="preserve">شكاوى </w:t>
      </w:r>
      <w:r w:rsidR="00846F50" w:rsidRPr="000024ED">
        <w:rPr>
          <w:rFonts w:hint="cs"/>
          <w:rtl/>
        </w:rPr>
        <w:t>المتعلقة ب</w:t>
      </w:r>
      <w:r w:rsidR="00DC43E0" w:rsidRPr="000024ED">
        <w:rPr>
          <w:rFonts w:hint="cs"/>
          <w:rtl/>
        </w:rPr>
        <w:t xml:space="preserve">سوء السلوك </w:t>
      </w:r>
      <w:r w:rsidR="00846F50" w:rsidRPr="000024ED">
        <w:rPr>
          <w:rFonts w:hint="cs"/>
          <w:rtl/>
        </w:rPr>
        <w:t>الواردة حتى</w:t>
      </w:r>
      <w:r w:rsidR="00DC43E0" w:rsidRPr="000024ED">
        <w:rPr>
          <w:rFonts w:hint="cs"/>
          <w:rtl/>
        </w:rPr>
        <w:t xml:space="preserve"> </w:t>
      </w:r>
      <w:r w:rsidR="00DC43E0" w:rsidRPr="000024ED">
        <w:t>1</w:t>
      </w:r>
      <w:r w:rsidR="00DC43E0" w:rsidRPr="000024ED">
        <w:rPr>
          <w:rFonts w:hint="cs"/>
          <w:rtl/>
        </w:rPr>
        <w:t xml:space="preserve"> أكتوبر </w:t>
      </w:r>
      <w:r w:rsidR="00DC43E0" w:rsidRPr="000024ED">
        <w:t>2020</w:t>
      </w:r>
      <w:r w:rsidR="00DC43E0" w:rsidRPr="000024ED">
        <w:rPr>
          <w:rFonts w:hint="cs"/>
          <w:rtl/>
        </w:rPr>
        <w:t xml:space="preserve"> يساوي بالفعل </w:t>
      </w:r>
      <w:r w:rsidR="000661A1" w:rsidRPr="000024ED">
        <w:rPr>
          <w:rFonts w:hint="cs"/>
          <w:rtl/>
        </w:rPr>
        <w:t>عدد هذه الشكاوى</w:t>
      </w:r>
      <w:r w:rsidR="00DC43E0" w:rsidRPr="000024ED">
        <w:rPr>
          <w:rFonts w:hint="cs"/>
          <w:rtl/>
        </w:rPr>
        <w:t xml:space="preserve"> الوارد</w:t>
      </w:r>
      <w:r w:rsidR="0069758D" w:rsidRPr="000024ED">
        <w:rPr>
          <w:rFonts w:hint="cs"/>
          <w:rtl/>
        </w:rPr>
        <w:t xml:space="preserve"> </w:t>
      </w:r>
      <w:r w:rsidR="00DC43E0" w:rsidRPr="000024ED">
        <w:rPr>
          <w:rFonts w:hint="cs"/>
          <w:rtl/>
        </w:rPr>
        <w:t>في</w:t>
      </w:r>
      <w:r w:rsidR="000024ED" w:rsidRPr="000024ED">
        <w:rPr>
          <w:rFonts w:hint="eastAsia"/>
          <w:rtl/>
        </w:rPr>
        <w:t> </w:t>
      </w:r>
      <w:r w:rsidR="00DC43E0" w:rsidRPr="000024ED">
        <w:t>2019</w:t>
      </w:r>
      <w:r w:rsidR="00DC43E0" w:rsidRPr="000024ED">
        <w:rPr>
          <w:rFonts w:hint="cs"/>
          <w:rtl/>
        </w:rPr>
        <w:t xml:space="preserve">. وقد سبق للأمانة أن أشارت إلى أن الاتحاد أنفق في </w:t>
      </w:r>
      <w:r w:rsidR="00DC43E0" w:rsidRPr="000024ED">
        <w:t>2019</w:t>
      </w:r>
      <w:r w:rsidR="00DC43E0" w:rsidRPr="000024ED">
        <w:rPr>
          <w:rFonts w:hint="cs"/>
          <w:rtl/>
        </w:rPr>
        <w:t xml:space="preserve"> ما يقرب من </w:t>
      </w:r>
      <w:r w:rsidR="00DC43E0" w:rsidRPr="000024ED">
        <w:t>200 000</w:t>
      </w:r>
      <w:r w:rsidR="00DC43E0" w:rsidRPr="000024ED">
        <w:rPr>
          <w:rFonts w:hint="cs"/>
          <w:rtl/>
        </w:rPr>
        <w:t xml:space="preserve"> فرنك سويسري كأتعاب </w:t>
      </w:r>
      <w:r w:rsidR="002842AF" w:rsidRPr="000024ED">
        <w:rPr>
          <w:rFonts w:hint="cs"/>
          <w:rtl/>
        </w:rPr>
        <w:t>لعدة</w:t>
      </w:r>
      <w:r w:rsidR="00DC43E0" w:rsidRPr="000024ED">
        <w:rPr>
          <w:rFonts w:hint="cs"/>
          <w:rtl/>
        </w:rPr>
        <w:t xml:space="preserve"> محققين خارجيين تم تعيينهم على أساس مخصص لاستكمال قدرة التحقيق الداخلية المذكورة أعلاه.</w:t>
      </w:r>
    </w:p>
    <w:p w14:paraId="74C90CEB" w14:textId="43423B12" w:rsidR="006B507E" w:rsidRPr="000024ED" w:rsidRDefault="006B507E" w:rsidP="0026373E">
      <w:pPr>
        <w:rPr>
          <w:rtl/>
        </w:rPr>
      </w:pPr>
      <w:r w:rsidRPr="000024ED">
        <w:t>4</w:t>
      </w:r>
      <w:r w:rsidRPr="000024ED">
        <w:tab/>
      </w:r>
      <w:r w:rsidR="00846F50" w:rsidRPr="000024ED">
        <w:rPr>
          <w:rFonts w:hint="cs"/>
          <w:rtl/>
        </w:rPr>
        <w:t>ويلاحظ الاتحاد أن هناك حاجة إلى</w:t>
      </w:r>
      <w:r w:rsidR="004A6BEF" w:rsidRPr="000024ED">
        <w:rPr>
          <w:rFonts w:hint="cs"/>
          <w:rtl/>
        </w:rPr>
        <w:t xml:space="preserve"> الاضطلاع</w:t>
      </w:r>
      <w:r w:rsidR="00846F50" w:rsidRPr="000024ED">
        <w:rPr>
          <w:rFonts w:hint="cs"/>
          <w:rtl/>
        </w:rPr>
        <w:t xml:space="preserve"> </w:t>
      </w:r>
      <w:r w:rsidR="004A6BEF" w:rsidRPr="000024ED">
        <w:rPr>
          <w:rFonts w:hint="cs"/>
          <w:rtl/>
        </w:rPr>
        <w:t>ب</w:t>
      </w:r>
      <w:r w:rsidR="00846F50" w:rsidRPr="000024ED">
        <w:rPr>
          <w:rFonts w:hint="cs"/>
          <w:rtl/>
        </w:rPr>
        <w:t>مزي</w:t>
      </w:r>
      <w:r w:rsidR="0069758D" w:rsidRPr="000024ED">
        <w:rPr>
          <w:rFonts w:hint="cs"/>
          <w:rtl/>
        </w:rPr>
        <w:t>د</w:t>
      </w:r>
      <w:r w:rsidR="00846F50" w:rsidRPr="000024ED">
        <w:rPr>
          <w:rFonts w:hint="cs"/>
          <w:rtl/>
        </w:rPr>
        <w:t xml:space="preserve"> من العمل في الأشهر القادمة لإدماج وحدة التحقيق الجديدة في</w:t>
      </w:r>
      <w:r w:rsidR="006E4697">
        <w:rPr>
          <w:rFonts w:hint="eastAsia"/>
          <w:rtl/>
        </w:rPr>
        <w:t> </w:t>
      </w:r>
      <w:r w:rsidR="00846F50" w:rsidRPr="000024ED">
        <w:rPr>
          <w:rFonts w:hint="cs"/>
          <w:rtl/>
        </w:rPr>
        <w:t xml:space="preserve">النصوص ذات الصلة </w:t>
      </w:r>
      <w:r w:rsidR="0069758D" w:rsidRPr="000024ED">
        <w:rPr>
          <w:rFonts w:hint="cs"/>
          <w:rtl/>
        </w:rPr>
        <w:t>ف</w:t>
      </w:r>
      <w:r w:rsidR="00846F50" w:rsidRPr="000024ED">
        <w:rPr>
          <w:rFonts w:hint="cs"/>
          <w:rtl/>
        </w:rPr>
        <w:t xml:space="preserve">ي سياسات الاتحاد. وسيجري استكمال وتحديث المبادئ التوجيهية </w:t>
      </w:r>
      <w:r w:rsidR="0069758D" w:rsidRPr="000024ED">
        <w:rPr>
          <w:rFonts w:hint="cs"/>
          <w:rtl/>
        </w:rPr>
        <w:t>للتحقيق</w:t>
      </w:r>
      <w:r w:rsidR="00846F50" w:rsidRPr="000024ED">
        <w:rPr>
          <w:rFonts w:hint="cs"/>
          <w:rtl/>
        </w:rPr>
        <w:t>. والأهم من ذلك</w:t>
      </w:r>
      <w:r w:rsidR="0062342A" w:rsidRPr="000024ED">
        <w:rPr>
          <w:rFonts w:hint="cs"/>
          <w:rtl/>
        </w:rPr>
        <w:t>،</w:t>
      </w:r>
      <w:r w:rsidR="00846F50" w:rsidRPr="000024ED">
        <w:rPr>
          <w:rFonts w:hint="cs"/>
          <w:rtl/>
        </w:rPr>
        <w:t xml:space="preserve"> </w:t>
      </w:r>
      <w:r w:rsidR="0062342A" w:rsidRPr="000024ED">
        <w:rPr>
          <w:rFonts w:hint="cs"/>
          <w:rtl/>
        </w:rPr>
        <w:t>ستجري</w:t>
      </w:r>
      <w:r w:rsidR="00846F50" w:rsidRPr="000024ED">
        <w:rPr>
          <w:rFonts w:hint="cs"/>
          <w:rtl/>
        </w:rPr>
        <w:t xml:space="preserve"> مراجعة شاملة للإجراءات التأديبية </w:t>
      </w:r>
      <w:r w:rsidR="004A6BEF" w:rsidRPr="000024ED">
        <w:rPr>
          <w:rFonts w:hint="cs"/>
          <w:rtl/>
        </w:rPr>
        <w:t>بمجرد</w:t>
      </w:r>
      <w:r w:rsidR="00846F50" w:rsidRPr="000024ED">
        <w:rPr>
          <w:rFonts w:hint="cs"/>
          <w:rtl/>
        </w:rPr>
        <w:t xml:space="preserve"> الموافقة على </w:t>
      </w:r>
      <w:r w:rsidR="004A6BEF" w:rsidRPr="000024ED">
        <w:rPr>
          <w:rFonts w:hint="cs"/>
          <w:rtl/>
        </w:rPr>
        <w:t>وظيفة</w:t>
      </w:r>
      <w:r w:rsidR="00846F50" w:rsidRPr="000024ED">
        <w:rPr>
          <w:rFonts w:hint="cs"/>
          <w:rtl/>
        </w:rPr>
        <w:t xml:space="preserve"> رئيس التحقيق.</w:t>
      </w:r>
      <w:r w:rsidR="0069758D" w:rsidRPr="000024ED">
        <w:rPr>
          <w:rFonts w:hint="cs"/>
          <w:rtl/>
        </w:rPr>
        <w:t xml:space="preserve"> وعلاوة</w:t>
      </w:r>
      <w:r w:rsidR="001D5583">
        <w:rPr>
          <w:rFonts w:hint="cs"/>
          <w:rtl/>
        </w:rPr>
        <w:t>ً</w:t>
      </w:r>
      <w:r w:rsidR="0069758D" w:rsidRPr="000024ED">
        <w:rPr>
          <w:rFonts w:hint="cs"/>
          <w:rtl/>
        </w:rPr>
        <w:t xml:space="preserve"> على ذلك، يقر الاتحاد بأن ميثاق المراجعة الداخلية لم يتم تحديثه منذ </w:t>
      </w:r>
      <w:r w:rsidR="0069758D" w:rsidRPr="000024ED">
        <w:t>2013</w:t>
      </w:r>
      <w:r w:rsidR="0069758D" w:rsidRPr="000024ED">
        <w:rPr>
          <w:rFonts w:hint="cs"/>
          <w:rtl/>
        </w:rPr>
        <w:t xml:space="preserve"> و</w:t>
      </w:r>
      <w:r w:rsidR="0062342A" w:rsidRPr="000024ED">
        <w:rPr>
          <w:rFonts w:hint="cs"/>
          <w:rtl/>
        </w:rPr>
        <w:t xml:space="preserve">أنه </w:t>
      </w:r>
      <w:r w:rsidR="0069758D" w:rsidRPr="000024ED">
        <w:rPr>
          <w:rFonts w:hint="cs"/>
          <w:rtl/>
        </w:rPr>
        <w:t xml:space="preserve">قد يلزم </w:t>
      </w:r>
      <w:r w:rsidR="0062342A" w:rsidRPr="000024ED">
        <w:rPr>
          <w:rFonts w:hint="cs"/>
          <w:rtl/>
        </w:rPr>
        <w:t>مواصلة</w:t>
      </w:r>
      <w:r w:rsidR="0069758D" w:rsidRPr="000024ED">
        <w:rPr>
          <w:rFonts w:hint="cs"/>
          <w:rtl/>
        </w:rPr>
        <w:t xml:space="preserve"> استعراض </w:t>
      </w:r>
      <w:r w:rsidR="0062342A" w:rsidRPr="000024ED">
        <w:rPr>
          <w:rFonts w:hint="cs"/>
          <w:rtl/>
        </w:rPr>
        <w:t>ال</w:t>
      </w:r>
      <w:r w:rsidR="0069758D" w:rsidRPr="000024ED">
        <w:rPr>
          <w:rFonts w:hint="cs"/>
          <w:rtl/>
        </w:rPr>
        <w:t xml:space="preserve">جوانب </w:t>
      </w:r>
      <w:r w:rsidR="0062342A" w:rsidRPr="000024ED">
        <w:rPr>
          <w:rFonts w:hint="cs"/>
          <w:rtl/>
        </w:rPr>
        <w:t>ال</w:t>
      </w:r>
      <w:r w:rsidR="0069758D" w:rsidRPr="000024ED">
        <w:rPr>
          <w:rFonts w:hint="cs"/>
          <w:rtl/>
        </w:rPr>
        <w:t xml:space="preserve">أخرى </w:t>
      </w:r>
      <w:r w:rsidR="0062342A" w:rsidRPr="000024ED">
        <w:rPr>
          <w:rFonts w:hint="cs"/>
          <w:rtl/>
        </w:rPr>
        <w:t>من الميثاق</w:t>
      </w:r>
      <w:r w:rsidR="0069758D" w:rsidRPr="000024ED">
        <w:rPr>
          <w:rFonts w:hint="cs"/>
          <w:rtl/>
        </w:rPr>
        <w:t xml:space="preserve">. وقد بدأ الاتحاد بالفعل باستعراض وتحديث السياسات القائمة، حسب الاقتضاء، </w:t>
      </w:r>
      <w:r w:rsidR="004A6BEF" w:rsidRPr="000024ED">
        <w:rPr>
          <w:rFonts w:hint="cs"/>
          <w:rtl/>
        </w:rPr>
        <w:t xml:space="preserve">وهو ملتزم بإجراء هذا الاستعراض </w:t>
      </w:r>
      <w:r w:rsidR="0069758D" w:rsidRPr="000024ED">
        <w:rPr>
          <w:rFonts w:hint="cs"/>
          <w:rtl/>
        </w:rPr>
        <w:t>مع مراعاة المساهمات المقدمة من الدول الأعضاء أثناء المشاورة الافتراضية لأعضاء المجلس.</w:t>
      </w:r>
    </w:p>
    <w:p w14:paraId="63434711" w14:textId="091E99D1" w:rsidR="006B507E" w:rsidRPr="000024ED" w:rsidRDefault="006B507E" w:rsidP="00E23328">
      <w:pPr>
        <w:spacing w:before="1200"/>
        <w:rPr>
          <w:rtl/>
        </w:rPr>
      </w:pPr>
      <w:r w:rsidRPr="000024ED">
        <w:rPr>
          <w:rFonts w:hint="cs"/>
          <w:b/>
          <w:bCs/>
          <w:rtl/>
        </w:rPr>
        <w:t>الملحقات:</w:t>
      </w:r>
      <w:r w:rsidRPr="000024ED">
        <w:rPr>
          <w:rFonts w:hint="cs"/>
          <w:rtl/>
        </w:rPr>
        <w:t xml:space="preserve"> 1</w:t>
      </w:r>
    </w:p>
    <w:p w14:paraId="4652F19C" w14:textId="77777777" w:rsidR="0026373E" w:rsidRDefault="0026373E" w:rsidP="0026373E">
      <w:pPr>
        <w:rPr>
          <w:rtl/>
          <w:lang w:bidi="ar-EG"/>
        </w:rPr>
      </w:pPr>
    </w:p>
    <w:p w14:paraId="770BC0EA" w14:textId="77777777" w:rsidR="0026373E" w:rsidRDefault="0026373E" w:rsidP="00B54707">
      <w:pPr>
        <w:rPr>
          <w:rtl/>
        </w:rPr>
      </w:pPr>
      <w:r>
        <w:rPr>
          <w:rtl/>
          <w:lang w:bidi="ar-EG"/>
        </w:rPr>
        <w:br w:type="page"/>
      </w:r>
    </w:p>
    <w:p w14:paraId="18F4C9A5" w14:textId="229F8928" w:rsidR="0026373E" w:rsidRDefault="006B507E" w:rsidP="006B3E47">
      <w:pPr>
        <w:pStyle w:val="AnnexNo"/>
        <w:rPr>
          <w:rtl/>
        </w:rPr>
      </w:pPr>
      <w:r>
        <w:rPr>
          <w:rFonts w:hint="cs"/>
          <w:rtl/>
        </w:rPr>
        <w:lastRenderedPageBreak/>
        <w:t>الملحق</w:t>
      </w:r>
    </w:p>
    <w:p w14:paraId="5D5D9534" w14:textId="3B6BE65B" w:rsidR="006B507E" w:rsidRDefault="0069758D" w:rsidP="006B3E47">
      <w:pPr>
        <w:pStyle w:val="Annextitle"/>
        <w:rPr>
          <w:rtl/>
        </w:rPr>
      </w:pPr>
      <w:r>
        <w:rPr>
          <w:rFonts w:hint="cs"/>
          <w:rtl/>
        </w:rPr>
        <w:t>ميثاق المراجعة الداخلية والتحقيق</w:t>
      </w:r>
    </w:p>
    <w:p w14:paraId="2452FE2D" w14:textId="07848966" w:rsidR="006B507E" w:rsidRDefault="006B507E" w:rsidP="006B3E47">
      <w:pPr>
        <w:pStyle w:val="Heading1"/>
        <w:rPr>
          <w:rtl/>
          <w:lang w:bidi="ar-EG"/>
        </w:rPr>
      </w:pPr>
      <w:r>
        <w:rPr>
          <w:rFonts w:hint="cs"/>
          <w:rtl/>
          <w:lang w:bidi="ar-EG"/>
        </w:rPr>
        <w:t>ألف</w:t>
      </w:r>
      <w:r>
        <w:rPr>
          <w:rtl/>
          <w:lang w:bidi="ar-EG"/>
        </w:rPr>
        <w:tab/>
      </w:r>
      <w:r>
        <w:rPr>
          <w:rFonts w:hint="cs"/>
          <w:rtl/>
          <w:lang w:bidi="ar-EG"/>
        </w:rPr>
        <w:t>مقدمة</w:t>
      </w:r>
    </w:p>
    <w:p w14:paraId="631D4142" w14:textId="3DA55000" w:rsidR="006B3E47" w:rsidRPr="000024ED" w:rsidRDefault="006B507E" w:rsidP="000024ED">
      <w:r>
        <w:rPr>
          <w:rFonts w:hint="cs"/>
          <w:rtl/>
          <w:lang w:bidi="ar-EG"/>
        </w:rPr>
        <w:t>1</w:t>
      </w:r>
      <w:r w:rsidR="006B3E47" w:rsidRPr="000024ED">
        <w:rPr>
          <w:rtl/>
        </w:rPr>
        <w:tab/>
        <w:t xml:space="preserve">تُحدَّد المراجعة الداخلية </w:t>
      </w:r>
      <w:r w:rsidR="002C2618" w:rsidRPr="000024ED">
        <w:rPr>
          <w:rFonts w:hint="cs"/>
          <w:rtl/>
        </w:rPr>
        <w:t xml:space="preserve">والتحقيق </w:t>
      </w:r>
      <w:r w:rsidR="006B3E47" w:rsidRPr="000024ED">
        <w:rPr>
          <w:rtl/>
        </w:rPr>
        <w:t xml:space="preserve">في الاتحاد </w:t>
      </w:r>
      <w:r w:rsidR="002C2618" w:rsidRPr="000024ED">
        <w:rPr>
          <w:rFonts w:hint="cs"/>
          <w:rtl/>
        </w:rPr>
        <w:t>على أنها مهام</w:t>
      </w:r>
      <w:r w:rsidR="006B3E47" w:rsidRPr="000024ED">
        <w:rPr>
          <w:rtl/>
        </w:rPr>
        <w:t xml:space="preserve"> مستقلة تساعد الأمين العام على الاضطلاع بالمسؤوليات الداخلية الموكلة إليه فيما يخص ضمان إدارة المنظمة بفعالية وكفاءة وبالاقتصاد في نفقاتها وبما يتوافق مع اللوائح والقواعد السارية. وتشمل هذه </w:t>
      </w:r>
      <w:r w:rsidR="002C2618" w:rsidRPr="000024ED">
        <w:rPr>
          <w:rFonts w:hint="cs"/>
          <w:rtl/>
        </w:rPr>
        <w:t xml:space="preserve">المهام، على وجه الخصوص، </w:t>
      </w:r>
      <w:r w:rsidR="006B3E47" w:rsidRPr="000024ED">
        <w:rPr>
          <w:rtl/>
        </w:rPr>
        <w:t xml:space="preserve">ردع ومنع الهدر وسوء الإدارة </w:t>
      </w:r>
      <w:r w:rsidR="002C2618" w:rsidRPr="000024ED">
        <w:rPr>
          <w:rFonts w:hint="cs"/>
          <w:rtl/>
        </w:rPr>
        <w:t xml:space="preserve">وسوء السلوك </w:t>
      </w:r>
      <w:r w:rsidR="006B3E47" w:rsidRPr="000024ED">
        <w:rPr>
          <w:rtl/>
        </w:rPr>
        <w:t>في عمليات الاتحاد وبرامجه.</w:t>
      </w:r>
    </w:p>
    <w:p w14:paraId="745D5B56" w14:textId="0C8252FF" w:rsidR="006B3E47" w:rsidRPr="000024ED" w:rsidRDefault="006B3E47" w:rsidP="000024ED">
      <w:pPr>
        <w:rPr>
          <w:rtl/>
        </w:rPr>
      </w:pPr>
      <w:r w:rsidRPr="008E758E">
        <w:rPr>
          <w:rFonts w:hint="cs"/>
          <w:rtl/>
        </w:rPr>
        <w:t>2</w:t>
      </w:r>
      <w:r w:rsidRPr="008E758E">
        <w:rPr>
          <w:rtl/>
        </w:rPr>
        <w:tab/>
        <w:t>والمراجعة الداخلية في الاتحاد هي</w:t>
      </w:r>
      <w:r w:rsidR="002C2618" w:rsidRPr="008E758E">
        <w:rPr>
          <w:rFonts w:hint="cs"/>
          <w:rtl/>
        </w:rPr>
        <w:t xml:space="preserve"> أنشطة استشارية مستقلة</w:t>
      </w:r>
      <w:r w:rsidRPr="008E758E">
        <w:rPr>
          <w:rtl/>
        </w:rPr>
        <w:t xml:space="preserve"> </w:t>
      </w:r>
      <w:r w:rsidR="002C2618" w:rsidRPr="008E758E">
        <w:rPr>
          <w:rFonts w:hint="cs"/>
          <w:rtl/>
        </w:rPr>
        <w:t>ت</w:t>
      </w:r>
      <w:r w:rsidRPr="008E758E">
        <w:rPr>
          <w:rtl/>
        </w:rPr>
        <w:t>وفّر ضمانة موضوعية وقد استُحدث</w:t>
      </w:r>
      <w:r w:rsidR="00B92388" w:rsidRPr="008E758E">
        <w:rPr>
          <w:rFonts w:hint="cs"/>
          <w:rtl/>
        </w:rPr>
        <w:t>ت</w:t>
      </w:r>
      <w:r w:rsidRPr="008E758E">
        <w:rPr>
          <w:rtl/>
        </w:rPr>
        <w:t xml:space="preserve"> خصيصاً لإضفاء قيمة على عمليات الاتحاد وتحسينها</w:t>
      </w:r>
      <w:r w:rsidR="002C2618" w:rsidRPr="008E758E">
        <w:rPr>
          <w:rFonts w:hint="cs"/>
          <w:rtl/>
        </w:rPr>
        <w:t xml:space="preserve"> وتعزيز سلامتها</w:t>
      </w:r>
      <w:r w:rsidRPr="008E758E">
        <w:rPr>
          <w:rtl/>
        </w:rPr>
        <w:t>. وترمي المراجعة الداخلية في الاتحاد إلى مساعدة المنظمة على تحقيق أهدافها، باعتماد نهج منتظم ومنضبط لتقييم وتحسين فعالية إدارة المخاطر والرقابة والعمليات الإدارية.</w:t>
      </w:r>
      <w:r w:rsidRPr="008E758E">
        <w:rPr>
          <w:rFonts w:hint="cs"/>
          <w:rtl/>
        </w:rPr>
        <w:t xml:space="preserve"> </w:t>
      </w:r>
      <w:r w:rsidR="00563FB5" w:rsidRPr="008E758E">
        <w:rPr>
          <w:rFonts w:hint="cs"/>
          <w:rtl/>
        </w:rPr>
        <w:t xml:space="preserve">وتحقيقات الاتحاد هي إجراءات إدارية موضوعية ومستقلة </w:t>
      </w:r>
      <w:r w:rsidR="00DB4C2E" w:rsidRPr="008E758E">
        <w:rPr>
          <w:rFonts w:hint="cs"/>
          <w:rtl/>
        </w:rPr>
        <w:t>يُراد بها</w:t>
      </w:r>
      <w:r w:rsidR="00563FB5" w:rsidRPr="008E758E">
        <w:rPr>
          <w:rFonts w:hint="cs"/>
          <w:rtl/>
        </w:rPr>
        <w:t xml:space="preserve"> إجراء تحقيقات رسمية لتقصي الحقائق. والغرض من تحقيقات الاتحاد </w:t>
      </w:r>
      <w:r w:rsidR="00DB4C2E" w:rsidRPr="008E758E">
        <w:rPr>
          <w:rFonts w:hint="cs"/>
          <w:rtl/>
        </w:rPr>
        <w:t>فحص</w:t>
      </w:r>
      <w:r w:rsidR="00563FB5" w:rsidRPr="008E758E">
        <w:rPr>
          <w:rFonts w:hint="cs"/>
          <w:rtl/>
        </w:rPr>
        <w:t xml:space="preserve"> الادعاءات أو المعلومات المتعلقة بالسلوك الذي يرقى إلى سوء السلوك، بالمعنى الأوسع وفقاً للإطار الإداري والتنظيمي الداخلي للاتحاد، لمساعدة المنظمة على تحديد ما إذا كان هناك </w:t>
      </w:r>
      <w:r w:rsidR="00DB4C2E" w:rsidRPr="008E758E">
        <w:rPr>
          <w:rFonts w:hint="cs"/>
          <w:rtl/>
        </w:rPr>
        <w:t xml:space="preserve">بعض السلوك المستهجن، </w:t>
      </w:r>
      <w:r w:rsidR="00563FB5" w:rsidRPr="008E758E">
        <w:rPr>
          <w:rFonts w:hint="cs"/>
          <w:rtl/>
        </w:rPr>
        <w:t>وإذا كان الأمر كذلك</w:t>
      </w:r>
      <w:r w:rsidR="00DB4C2E" w:rsidRPr="008E758E">
        <w:rPr>
          <w:rFonts w:hint="cs"/>
          <w:rtl/>
        </w:rPr>
        <w:t>،</w:t>
      </w:r>
      <w:r w:rsidR="00563FB5" w:rsidRPr="008E758E">
        <w:rPr>
          <w:rFonts w:hint="cs"/>
          <w:rtl/>
        </w:rPr>
        <w:t xml:space="preserve"> </w:t>
      </w:r>
      <w:r w:rsidR="00DB4C2E" w:rsidRPr="008E758E">
        <w:rPr>
          <w:rFonts w:hint="cs"/>
          <w:rtl/>
        </w:rPr>
        <w:t xml:space="preserve">تحديد </w:t>
      </w:r>
      <w:r w:rsidR="00563FB5" w:rsidRPr="008E758E">
        <w:rPr>
          <w:rFonts w:hint="cs"/>
          <w:rtl/>
        </w:rPr>
        <w:t>الشخص</w:t>
      </w:r>
      <w:r w:rsidR="00DB4C2E" w:rsidRPr="008E758E">
        <w:rPr>
          <w:rFonts w:hint="cs"/>
          <w:rtl/>
        </w:rPr>
        <w:t xml:space="preserve"> المسؤول</w:t>
      </w:r>
      <w:r w:rsidR="00563FB5" w:rsidRPr="008E758E">
        <w:rPr>
          <w:rFonts w:hint="cs"/>
          <w:rtl/>
        </w:rPr>
        <w:t xml:space="preserve"> أو الأشخاص المسؤولين.</w:t>
      </w:r>
    </w:p>
    <w:p w14:paraId="0297C355" w14:textId="75CD5A0D" w:rsidR="006B507E" w:rsidRDefault="006B3E47" w:rsidP="006B3E47">
      <w:pPr>
        <w:pStyle w:val="Heading1"/>
        <w:rPr>
          <w:rtl/>
        </w:rPr>
      </w:pPr>
      <w:r>
        <w:rPr>
          <w:rFonts w:hint="cs"/>
          <w:rtl/>
          <w:lang w:bidi="ar-EG"/>
        </w:rPr>
        <w:t>باء</w:t>
      </w:r>
      <w:r>
        <w:rPr>
          <w:rtl/>
          <w:lang w:bidi="ar-EG"/>
        </w:rPr>
        <w:tab/>
      </w:r>
      <w:r w:rsidR="00DB4C2E" w:rsidRPr="00B04193">
        <w:rPr>
          <w:rFonts w:hint="cs"/>
          <w:rtl/>
        </w:rPr>
        <w:t>التنظيم</w:t>
      </w:r>
    </w:p>
    <w:p w14:paraId="21DD864E" w14:textId="574C5D68" w:rsidR="006B3E47" w:rsidRDefault="006B3E47" w:rsidP="000024ED">
      <w:pPr>
        <w:rPr>
          <w:rtl/>
        </w:rPr>
      </w:pPr>
      <w:r w:rsidRPr="008E758E">
        <w:rPr>
          <w:rFonts w:hint="cs"/>
          <w:rtl/>
          <w:lang w:bidi="ar-EG"/>
        </w:rPr>
        <w:t>3</w:t>
      </w:r>
      <w:r w:rsidRPr="008E758E">
        <w:rPr>
          <w:rtl/>
          <w:lang w:bidi="ar-EG"/>
        </w:rPr>
        <w:tab/>
      </w:r>
      <w:r w:rsidR="00DB4C2E" w:rsidRPr="008E758E">
        <w:rPr>
          <w:rFonts w:hint="cs"/>
          <w:rtl/>
          <w:lang w:bidi="ar-EG"/>
        </w:rPr>
        <w:t>وظيفة المراجعة الداخلية والتحقيق</w:t>
      </w:r>
      <w:r w:rsidR="00475111" w:rsidRPr="008E758E">
        <w:rPr>
          <w:rFonts w:hint="cs"/>
          <w:rtl/>
          <w:lang w:bidi="ar-EG"/>
        </w:rPr>
        <w:t xml:space="preserve"> في الاتحاد</w:t>
      </w:r>
      <w:r w:rsidR="00DB4C2E" w:rsidRPr="008E758E">
        <w:rPr>
          <w:rFonts w:hint="cs"/>
          <w:rtl/>
          <w:lang w:bidi="ar-EG"/>
        </w:rPr>
        <w:t xml:space="preserve"> </w:t>
      </w:r>
      <w:r w:rsidR="00DB4C2E" w:rsidRPr="008E758E">
        <w:rPr>
          <w:rFonts w:hint="cs"/>
          <w:rtl/>
        </w:rPr>
        <w:t>جزء من مكتب الأمين العام وتخضع لإشرافه</w:t>
      </w:r>
      <w:r w:rsidR="00475111" w:rsidRPr="008E758E">
        <w:rPr>
          <w:rFonts w:hint="cs"/>
          <w:rtl/>
        </w:rPr>
        <w:t xml:space="preserve"> المباشر</w:t>
      </w:r>
      <w:r w:rsidR="00DB4C2E" w:rsidRPr="008E758E">
        <w:rPr>
          <w:rFonts w:hint="cs"/>
          <w:rtl/>
        </w:rPr>
        <w:t>.</w:t>
      </w:r>
    </w:p>
    <w:p w14:paraId="4EAB1CB2" w14:textId="7FE12BC1" w:rsidR="006B3E47" w:rsidRPr="006B3E47" w:rsidRDefault="00DB4C2E" w:rsidP="000024ED">
      <w:pPr>
        <w:pStyle w:val="Annextitle"/>
        <w:spacing w:before="360"/>
        <w:rPr>
          <w:rtl/>
        </w:rPr>
      </w:pPr>
      <w:r>
        <w:rPr>
          <w:rFonts w:hint="cs"/>
          <w:rtl/>
        </w:rPr>
        <w:t>وحدة المراجعة الداخلية</w:t>
      </w:r>
    </w:p>
    <w:p w14:paraId="01E88381" w14:textId="65B4DA87" w:rsidR="00BB7213" w:rsidRDefault="006B3E47" w:rsidP="006B3E47">
      <w:pPr>
        <w:pStyle w:val="Heading1"/>
        <w:rPr>
          <w:rtl/>
          <w:lang w:bidi="ar-EG"/>
        </w:rPr>
      </w:pPr>
      <w:r>
        <w:rPr>
          <w:rFonts w:hint="cs"/>
          <w:rtl/>
          <w:lang w:bidi="ar-EG"/>
        </w:rPr>
        <w:t>جيم</w:t>
      </w:r>
      <w:r>
        <w:rPr>
          <w:rtl/>
          <w:lang w:bidi="ar-EG"/>
        </w:rPr>
        <w:tab/>
      </w:r>
      <w:r w:rsidR="00DB4C2E">
        <w:rPr>
          <w:rFonts w:hint="cs"/>
          <w:rtl/>
          <w:lang w:bidi="ar-EG"/>
        </w:rPr>
        <w:t>مسؤوليات ونطاق أنشطة المراجعة الداخلية</w:t>
      </w:r>
    </w:p>
    <w:p w14:paraId="21F90AB9" w14:textId="27A85180" w:rsidR="006B3E47" w:rsidRPr="000024ED" w:rsidRDefault="006B3E47" w:rsidP="000024ED">
      <w:pPr>
        <w:rPr>
          <w:rtl/>
        </w:rPr>
      </w:pPr>
      <w:r w:rsidRPr="000024ED">
        <w:rPr>
          <w:rFonts w:hint="cs"/>
          <w:rtl/>
        </w:rPr>
        <w:t>4</w:t>
      </w:r>
      <w:r w:rsidRPr="000024ED">
        <w:rPr>
          <w:rtl/>
        </w:rPr>
        <w:tab/>
      </w:r>
      <w:r w:rsidR="00B04193" w:rsidRPr="000024ED">
        <w:rPr>
          <w:rFonts w:hint="cs"/>
          <w:rtl/>
        </w:rPr>
        <w:t xml:space="preserve">تشمل وظيفة المراجعة الداخلية في الاتحاد أداء عمليات مراجعة وتفتيش مستقلة لضمان إدارة الموارد المالية والبشرية والتكنولوجية وغير الملموسة للاتحاد </w:t>
      </w:r>
      <w:r w:rsidR="00053ADB" w:rsidRPr="000024ED">
        <w:rPr>
          <w:rFonts w:hint="cs"/>
          <w:rtl/>
        </w:rPr>
        <w:t xml:space="preserve">واستخدامها </w:t>
      </w:r>
      <w:r w:rsidR="00B04193" w:rsidRPr="000024ED">
        <w:rPr>
          <w:rFonts w:hint="cs"/>
          <w:rtl/>
        </w:rPr>
        <w:t xml:space="preserve">بطريقة </w:t>
      </w:r>
      <w:r w:rsidR="00470E19" w:rsidRPr="000024ED">
        <w:rPr>
          <w:rFonts w:hint="cs"/>
          <w:rtl/>
        </w:rPr>
        <w:t>فع</w:t>
      </w:r>
      <w:r w:rsidR="00475111">
        <w:rPr>
          <w:rFonts w:hint="cs"/>
          <w:rtl/>
        </w:rPr>
        <w:t>ّ</w:t>
      </w:r>
      <w:r w:rsidR="00470E19" w:rsidRPr="000024ED">
        <w:rPr>
          <w:rFonts w:hint="cs"/>
          <w:rtl/>
        </w:rPr>
        <w:t>الة وكفؤة واقتصادية.</w:t>
      </w:r>
    </w:p>
    <w:p w14:paraId="5117A5AF" w14:textId="6C02A7FC" w:rsidR="006B3E47" w:rsidRPr="000024ED" w:rsidRDefault="006B3E47" w:rsidP="000024ED">
      <w:r w:rsidRPr="008E758E">
        <w:rPr>
          <w:rFonts w:hint="cs"/>
          <w:rtl/>
        </w:rPr>
        <w:t>5</w:t>
      </w:r>
      <w:r w:rsidRPr="008E758E">
        <w:rPr>
          <w:rtl/>
        </w:rPr>
        <w:tab/>
      </w:r>
      <w:r w:rsidR="00B77D43" w:rsidRPr="008E758E">
        <w:rPr>
          <w:rFonts w:hint="cs"/>
          <w:rtl/>
        </w:rPr>
        <w:t>تشمل وظيفة المراجعة الداخلية في الاتحاد</w:t>
      </w:r>
      <w:r w:rsidR="001E20B9" w:rsidRPr="008E758E">
        <w:rPr>
          <w:rFonts w:hint="cs"/>
          <w:rtl/>
        </w:rPr>
        <w:t xml:space="preserve"> تخطيط برنامج شامل للمراجعة الداخلية وتنظيمه وتنفيذه. ويحدد نطاق هذا البرنامج رئيس المراجعة الداخلية، بالتشاور مع الأمين العام، ونائب الأمين العام ومديري المكاتب. ويجب أن يشمل هذا النطاق، على مستوى الاتحاد ككل، </w:t>
      </w:r>
      <w:r w:rsidR="00F71DC8" w:rsidRPr="008E758E">
        <w:rPr>
          <w:rFonts w:hint="cs"/>
          <w:rtl/>
        </w:rPr>
        <w:t>فحص</w:t>
      </w:r>
      <w:r w:rsidR="001E20B9" w:rsidRPr="008E758E">
        <w:rPr>
          <w:rFonts w:hint="cs"/>
          <w:rtl/>
        </w:rPr>
        <w:t xml:space="preserve"> وتقييم مدى كفاية وفعالية </w:t>
      </w:r>
      <w:r w:rsidR="00B92388" w:rsidRPr="008E758E">
        <w:rPr>
          <w:rFonts w:hint="cs"/>
          <w:rtl/>
        </w:rPr>
        <w:t>إدارة الاتحاد</w:t>
      </w:r>
      <w:r w:rsidR="001E20B9" w:rsidRPr="008E758E">
        <w:rPr>
          <w:rFonts w:hint="cs"/>
          <w:rtl/>
        </w:rPr>
        <w:t xml:space="preserve">، وعمليات إدارة المخاطر، ونظام الضوابط الداخلية وجودة الأداء في الاضطلاع بالمسؤوليات المسندة </w:t>
      </w:r>
      <w:r w:rsidR="004D355C" w:rsidRPr="008E758E">
        <w:rPr>
          <w:rFonts w:hint="cs"/>
          <w:rtl/>
        </w:rPr>
        <w:t xml:space="preserve">من أجل </w:t>
      </w:r>
      <w:r w:rsidR="001E20B9" w:rsidRPr="008E758E">
        <w:rPr>
          <w:rFonts w:hint="cs"/>
          <w:rtl/>
        </w:rPr>
        <w:t xml:space="preserve">تحقيق غايات الاتحاد وأهدافه. وفي هذا الإطار، يضع رئيس المراجعة الداخلية بالاتحاد، على أساس سنوي، خطة </w:t>
      </w:r>
      <w:r w:rsidR="00F71DC8" w:rsidRPr="008E758E">
        <w:rPr>
          <w:rFonts w:hint="cs"/>
          <w:rtl/>
        </w:rPr>
        <w:t>تستند إلى</w:t>
      </w:r>
      <w:r w:rsidR="001E20B9" w:rsidRPr="008E758E">
        <w:rPr>
          <w:rFonts w:hint="cs"/>
          <w:rtl/>
        </w:rPr>
        <w:t xml:space="preserve"> المخاطر لتحديد أولويات المراجعة الداخلية في الاتحاد. وقبل </w:t>
      </w:r>
      <w:r w:rsidR="00F71DC8" w:rsidRPr="008E758E">
        <w:rPr>
          <w:rFonts w:hint="cs"/>
          <w:rtl/>
        </w:rPr>
        <w:t>بداية</w:t>
      </w:r>
      <w:r w:rsidR="001E20B9" w:rsidRPr="008E758E">
        <w:rPr>
          <w:rFonts w:hint="cs"/>
          <w:rtl/>
        </w:rPr>
        <w:t xml:space="preserve"> السنة، تُقدم خطة المراجعة إلى اللجنة الاستشارية المستقلة للإدارة </w:t>
      </w:r>
      <w:r w:rsidR="001E20B9" w:rsidRPr="008E758E">
        <w:t>(IMAC)</w:t>
      </w:r>
      <w:r w:rsidR="001E20B9" w:rsidRPr="008E758E">
        <w:rPr>
          <w:rFonts w:hint="cs"/>
          <w:rtl/>
        </w:rPr>
        <w:t xml:space="preserve"> لاستعراضها وإلى الأمين العام للموافقة</w:t>
      </w:r>
      <w:r w:rsidR="003F45CE" w:rsidRPr="008E758E">
        <w:rPr>
          <w:rFonts w:hint="cs"/>
          <w:rtl/>
          <w:lang w:bidi="ar-EG"/>
        </w:rPr>
        <w:t xml:space="preserve"> النهائية</w:t>
      </w:r>
      <w:r w:rsidR="001E20B9" w:rsidRPr="008E758E">
        <w:rPr>
          <w:rFonts w:hint="cs"/>
          <w:rtl/>
        </w:rPr>
        <w:t xml:space="preserve"> عليها.</w:t>
      </w:r>
    </w:p>
    <w:p w14:paraId="29601537" w14:textId="60BAB280" w:rsidR="006B3E47" w:rsidRPr="000024ED" w:rsidRDefault="006B3E47" w:rsidP="000024ED">
      <w:pPr>
        <w:rPr>
          <w:rtl/>
        </w:rPr>
      </w:pPr>
      <w:r w:rsidRPr="000024ED">
        <w:rPr>
          <w:rFonts w:hint="cs"/>
          <w:rtl/>
        </w:rPr>
        <w:t>6</w:t>
      </w:r>
      <w:r w:rsidRPr="000024ED">
        <w:rPr>
          <w:rtl/>
        </w:rPr>
        <w:tab/>
      </w:r>
      <w:r w:rsidR="002C128F" w:rsidRPr="000024ED">
        <w:rPr>
          <w:rFonts w:hint="cs"/>
          <w:rtl/>
        </w:rPr>
        <w:t>يقوم رئيس المراجعة الداخلية بما يلي:</w:t>
      </w:r>
    </w:p>
    <w:p w14:paraId="70463C3B" w14:textId="649DCB2E" w:rsidR="006B3E47" w:rsidRPr="00901C0C" w:rsidRDefault="006B3E47" w:rsidP="006B3E47">
      <w:pPr>
        <w:pStyle w:val="enumlev1"/>
        <w:rPr>
          <w:lang w:val="en-GB" w:bidi="ar-SA"/>
        </w:rPr>
      </w:pPr>
      <w:r>
        <w:rPr>
          <w:rFonts w:hint="cs"/>
          <w:rtl/>
        </w:rPr>
        <w:t> </w:t>
      </w:r>
      <w:proofErr w:type="gramStart"/>
      <w:r>
        <w:rPr>
          <w:rFonts w:hint="cs"/>
          <w:rtl/>
        </w:rPr>
        <w:t>أ )</w:t>
      </w:r>
      <w:proofErr w:type="gramEnd"/>
      <w:r>
        <w:rPr>
          <w:rtl/>
        </w:rPr>
        <w:tab/>
      </w:r>
      <w:r w:rsidR="002C128F">
        <w:rPr>
          <w:rFonts w:hint="cs"/>
          <w:rtl/>
          <w:lang w:bidi="ar-SA"/>
        </w:rPr>
        <w:t xml:space="preserve">ضمان تنفيذ خطة المراجعة السنوية، والإبلاغ عن نتائج عمليات المراجعة والآراء التي يتم تشكيلها، وتقديم توصيات إلى المديرين لاتخاذ </w:t>
      </w:r>
      <w:r w:rsidR="009876EA">
        <w:rPr>
          <w:rFonts w:hint="cs"/>
          <w:rtl/>
          <w:lang w:bidi="ar-SA"/>
        </w:rPr>
        <w:t>ال</w:t>
      </w:r>
      <w:r w:rsidR="002C128F">
        <w:rPr>
          <w:rFonts w:hint="cs"/>
          <w:rtl/>
          <w:lang w:bidi="ar-SA"/>
        </w:rPr>
        <w:t xml:space="preserve">إجراءات والمتابعة، حسب الاقتضاء، </w:t>
      </w:r>
      <w:r w:rsidR="004D355C">
        <w:rPr>
          <w:rFonts w:hint="cs"/>
          <w:rtl/>
          <w:lang w:bidi="ar-SA"/>
        </w:rPr>
        <w:t xml:space="preserve">من أجل </w:t>
      </w:r>
      <w:r w:rsidR="002C128F">
        <w:rPr>
          <w:rFonts w:hint="cs"/>
          <w:rtl/>
          <w:lang w:bidi="ar-SA"/>
        </w:rPr>
        <w:t>تحديد ما إذا كان قد تم اتخاذ إجراءات فع</w:t>
      </w:r>
      <w:r w:rsidR="003F45CE">
        <w:rPr>
          <w:rFonts w:hint="cs"/>
          <w:rtl/>
          <w:lang w:bidi="ar-SA"/>
        </w:rPr>
        <w:t>ّ</w:t>
      </w:r>
      <w:r w:rsidR="002C128F">
        <w:rPr>
          <w:rFonts w:hint="cs"/>
          <w:rtl/>
          <w:lang w:bidi="ar-SA"/>
        </w:rPr>
        <w:t>الة في</w:t>
      </w:r>
      <w:r w:rsidR="003F45CE">
        <w:rPr>
          <w:rFonts w:hint="eastAsia"/>
          <w:rtl/>
          <w:lang w:bidi="ar-SA"/>
        </w:rPr>
        <w:t> </w:t>
      </w:r>
      <w:r w:rsidR="002C128F">
        <w:rPr>
          <w:rFonts w:hint="cs"/>
          <w:rtl/>
          <w:lang w:bidi="ar-SA"/>
        </w:rPr>
        <w:t xml:space="preserve">غضون فترة زمنية معقولة وتقديم تقرير عنها، وفقاً لإجراءات الإبلاغ المبينة في </w:t>
      </w:r>
      <w:r w:rsidR="00901C0C">
        <w:rPr>
          <w:rFonts w:hint="cs"/>
          <w:rtl/>
          <w:lang w:bidi="ar-SA"/>
        </w:rPr>
        <w:t>هذا الأمر الإداري</w:t>
      </w:r>
      <w:r w:rsidR="002C128F">
        <w:rPr>
          <w:rFonts w:hint="cs"/>
          <w:rtl/>
          <w:lang w:bidi="ar-SA"/>
        </w:rPr>
        <w:t>؛</w:t>
      </w:r>
    </w:p>
    <w:p w14:paraId="0A1935C6" w14:textId="04DBFC73" w:rsidR="006B3E47" w:rsidRDefault="006B3E47" w:rsidP="006B3E47">
      <w:pPr>
        <w:pStyle w:val="enumlev1"/>
        <w:rPr>
          <w:rtl/>
        </w:rPr>
      </w:pPr>
      <w:r>
        <w:rPr>
          <w:rFonts w:hint="cs"/>
          <w:rtl/>
        </w:rPr>
        <w:t>ب)</w:t>
      </w:r>
      <w:r>
        <w:rPr>
          <w:rtl/>
        </w:rPr>
        <w:tab/>
      </w:r>
      <w:r w:rsidR="009876EA">
        <w:rPr>
          <w:rFonts w:hint="cs"/>
          <w:rtl/>
        </w:rPr>
        <w:t xml:space="preserve">الحفاظ على موظفين مهنيين في مجال المراجعة لديهم المعرفة والمهارات والخبرة والشهادات المهنية الكافية </w:t>
      </w:r>
      <w:r w:rsidR="004D355C">
        <w:rPr>
          <w:rFonts w:hint="cs"/>
          <w:rtl/>
        </w:rPr>
        <w:t>للوفاء</w:t>
      </w:r>
      <w:r w:rsidR="009876EA">
        <w:rPr>
          <w:rFonts w:hint="cs"/>
          <w:rtl/>
        </w:rPr>
        <w:t xml:space="preserve"> </w:t>
      </w:r>
      <w:r w:rsidR="004D355C">
        <w:rPr>
          <w:rFonts w:hint="cs"/>
          <w:rtl/>
        </w:rPr>
        <w:t>ب</w:t>
      </w:r>
      <w:r w:rsidR="009876EA">
        <w:rPr>
          <w:rFonts w:hint="cs"/>
          <w:rtl/>
        </w:rPr>
        <w:t>متطلبات هذا الميثاق؛</w:t>
      </w:r>
    </w:p>
    <w:p w14:paraId="6AB8C8F5" w14:textId="514EA6A1" w:rsidR="006B3E47" w:rsidRPr="00E518AF" w:rsidRDefault="006B3E47" w:rsidP="006B3E47">
      <w:pPr>
        <w:pStyle w:val="enumlev1"/>
        <w:rPr>
          <w:rtl/>
          <w:lang w:bidi="ar-SA"/>
        </w:rPr>
      </w:pPr>
      <w:r>
        <w:rPr>
          <w:rFonts w:hint="cs"/>
          <w:rtl/>
        </w:rPr>
        <w:t>ج)</w:t>
      </w:r>
      <w:r>
        <w:rPr>
          <w:rtl/>
        </w:rPr>
        <w:tab/>
      </w:r>
      <w:r w:rsidR="00E518AF">
        <w:rPr>
          <w:rFonts w:hint="cs"/>
          <w:rtl/>
          <w:lang w:bidi="ar-SA"/>
        </w:rPr>
        <w:t>تنسيق أنشطة المراجعة من خلال التعاون مع المراجع الخارجي من أجل ضمان التغطية الفع</w:t>
      </w:r>
      <w:r w:rsidR="00567764">
        <w:rPr>
          <w:rFonts w:hint="cs"/>
          <w:rtl/>
          <w:lang w:bidi="ar-SA"/>
        </w:rPr>
        <w:t>ّ</w:t>
      </w:r>
      <w:r w:rsidR="00E518AF">
        <w:rPr>
          <w:rFonts w:hint="cs"/>
          <w:rtl/>
          <w:lang w:bidi="ar-SA"/>
        </w:rPr>
        <w:t>الة للمراجعة وتقليل ازدواجية الجهود إلى الحد الأدنى، مع إيلاء الاعتبار الواجب لمسؤوليات كل طرف ومتابعة تنفيذ توصيات المراجع الخارجي، حسب الاقتضاء</w:t>
      </w:r>
      <w:r w:rsidR="007F47A2">
        <w:rPr>
          <w:rFonts w:hint="cs"/>
          <w:rtl/>
          <w:lang w:bidi="ar-SA"/>
        </w:rPr>
        <w:t>؛</w:t>
      </w:r>
    </w:p>
    <w:p w14:paraId="75BAD0DE" w14:textId="310C0AE3" w:rsidR="006B3E47" w:rsidRDefault="006B3E47" w:rsidP="006B3E47">
      <w:pPr>
        <w:pStyle w:val="enumlev1"/>
        <w:rPr>
          <w:rtl/>
        </w:rPr>
      </w:pPr>
      <w:proofErr w:type="gramStart"/>
      <w:r>
        <w:rPr>
          <w:rFonts w:hint="cs"/>
          <w:rtl/>
        </w:rPr>
        <w:t>د )</w:t>
      </w:r>
      <w:proofErr w:type="gramEnd"/>
      <w:r>
        <w:rPr>
          <w:rtl/>
        </w:rPr>
        <w:tab/>
      </w:r>
      <w:r w:rsidR="007F47A2">
        <w:rPr>
          <w:rFonts w:hint="cs"/>
          <w:rtl/>
        </w:rPr>
        <w:t>الحفاظ على علاقة وثيقة مع المراجعين الداخليين الآخرين داخل منظومة الأمم المتحدة، وبشكل أعم، مع خدمات الرقابة في منظومة الأمم المتحدة.</w:t>
      </w:r>
    </w:p>
    <w:p w14:paraId="75F040CB" w14:textId="7157F4B6" w:rsidR="006B3E47" w:rsidRPr="000024ED" w:rsidRDefault="006B3E47" w:rsidP="000024ED">
      <w:pPr>
        <w:rPr>
          <w:rtl/>
        </w:rPr>
      </w:pPr>
      <w:r w:rsidRPr="008E758E">
        <w:rPr>
          <w:rFonts w:hint="cs"/>
          <w:rtl/>
        </w:rPr>
        <w:lastRenderedPageBreak/>
        <w:t>7</w:t>
      </w:r>
      <w:r w:rsidRPr="008E758E">
        <w:rPr>
          <w:rtl/>
        </w:rPr>
        <w:tab/>
      </w:r>
      <w:r w:rsidR="009127DB" w:rsidRPr="008E758E">
        <w:rPr>
          <w:rFonts w:hint="cs"/>
          <w:rtl/>
        </w:rPr>
        <w:t>تشمل وظيفة المراجعة الداخلية</w:t>
      </w:r>
      <w:r w:rsidR="001B487B" w:rsidRPr="008E758E">
        <w:rPr>
          <w:rFonts w:hint="cs"/>
          <w:rtl/>
        </w:rPr>
        <w:t xml:space="preserve"> في الاتحاد</w:t>
      </w:r>
      <w:r w:rsidR="009127DB" w:rsidRPr="008E758E">
        <w:rPr>
          <w:rFonts w:hint="cs"/>
          <w:rtl/>
        </w:rPr>
        <w:t xml:space="preserve"> فحص وتقييم الطريقة التي تُنفذ بها الأنشطة على جميع المستويات التنظيمية. وتخضع جميع أنظمة الاتحاد و</w:t>
      </w:r>
      <w:r w:rsidR="004E7067" w:rsidRPr="008E758E">
        <w:rPr>
          <w:rFonts w:hint="cs"/>
          <w:rtl/>
        </w:rPr>
        <w:t xml:space="preserve">إجراءاته </w:t>
      </w:r>
      <w:r w:rsidR="001B487B" w:rsidRPr="008E758E">
        <w:rPr>
          <w:rFonts w:hint="cs"/>
          <w:rtl/>
        </w:rPr>
        <w:t>و</w:t>
      </w:r>
      <w:r w:rsidR="009127DB" w:rsidRPr="008E758E">
        <w:rPr>
          <w:rFonts w:hint="cs"/>
          <w:rtl/>
        </w:rPr>
        <w:t>عملياته ووظائفه وأنشطته، وكذلك الأموال المتاحة للمؤسسات</w:t>
      </w:r>
      <w:r w:rsidR="004E7067" w:rsidRPr="008E758E">
        <w:rPr>
          <w:rFonts w:hint="cs"/>
          <w:rtl/>
        </w:rPr>
        <w:t xml:space="preserve"> المستفيدة</w:t>
      </w:r>
      <w:r w:rsidR="009127DB" w:rsidRPr="008E758E">
        <w:rPr>
          <w:rFonts w:hint="cs"/>
          <w:rtl/>
        </w:rPr>
        <w:t xml:space="preserve"> </w:t>
      </w:r>
      <w:r w:rsidR="004E7067" w:rsidRPr="008E758E">
        <w:rPr>
          <w:rFonts w:hint="cs"/>
          <w:rtl/>
        </w:rPr>
        <w:t>لرقابة المراجعة الداخلية.</w:t>
      </w:r>
    </w:p>
    <w:p w14:paraId="303EED0B" w14:textId="5022A04A" w:rsidR="006B3E47" w:rsidRPr="000024ED" w:rsidRDefault="006B3E47" w:rsidP="000024ED">
      <w:pPr>
        <w:rPr>
          <w:rtl/>
        </w:rPr>
      </w:pPr>
      <w:r w:rsidRPr="000024ED">
        <w:rPr>
          <w:rFonts w:hint="cs"/>
          <w:rtl/>
        </w:rPr>
        <w:t>8</w:t>
      </w:r>
      <w:r w:rsidRPr="000024ED">
        <w:rPr>
          <w:rtl/>
        </w:rPr>
        <w:tab/>
      </w:r>
      <w:r w:rsidR="00B33D52" w:rsidRPr="000024ED">
        <w:rPr>
          <w:rFonts w:hint="cs"/>
          <w:rtl/>
        </w:rPr>
        <w:t>يقوم المراجع الداخلي على وجه الخصوص بما يلي:</w:t>
      </w:r>
    </w:p>
    <w:p w14:paraId="3D200AF1" w14:textId="34BAB445" w:rsidR="006B3E47" w:rsidRPr="00971182" w:rsidRDefault="006B3E47" w:rsidP="006B3E47">
      <w:pPr>
        <w:pStyle w:val="enumlev1"/>
        <w:rPr>
          <w:spacing w:val="-2"/>
          <w:rtl/>
        </w:rPr>
      </w:pPr>
      <w:r>
        <w:rPr>
          <w:rFonts w:hint="cs"/>
          <w:rtl/>
        </w:rPr>
        <w:t> </w:t>
      </w:r>
      <w:proofErr w:type="gramStart"/>
      <w:r>
        <w:rPr>
          <w:rFonts w:hint="cs"/>
          <w:rtl/>
        </w:rPr>
        <w:t>أ )</w:t>
      </w:r>
      <w:proofErr w:type="gramEnd"/>
      <w:r>
        <w:rPr>
          <w:rtl/>
        </w:rPr>
        <w:tab/>
      </w:r>
      <w:r w:rsidR="00B33D52" w:rsidRPr="00971182">
        <w:rPr>
          <w:rFonts w:hint="cs"/>
          <w:spacing w:val="-2"/>
          <w:rtl/>
        </w:rPr>
        <w:t xml:space="preserve">استعراض وتقييم موثوقية ودقة </w:t>
      </w:r>
      <w:r w:rsidR="008C1376" w:rsidRPr="00971182">
        <w:rPr>
          <w:rFonts w:hint="cs"/>
          <w:spacing w:val="-2"/>
          <w:rtl/>
        </w:rPr>
        <w:t>وكفاية</w:t>
      </w:r>
      <w:r w:rsidR="00B33D52" w:rsidRPr="00971182">
        <w:rPr>
          <w:rFonts w:hint="cs"/>
          <w:spacing w:val="-2"/>
          <w:rtl/>
        </w:rPr>
        <w:t xml:space="preserve"> </w:t>
      </w:r>
      <w:r w:rsidR="008C1376" w:rsidRPr="00971182">
        <w:rPr>
          <w:rFonts w:hint="cs"/>
          <w:spacing w:val="-2"/>
          <w:rtl/>
        </w:rPr>
        <w:t>أنظمة رقابة الإدارة</w:t>
      </w:r>
      <w:r w:rsidR="00B33D52" w:rsidRPr="00971182">
        <w:rPr>
          <w:rFonts w:hint="cs"/>
          <w:spacing w:val="-2"/>
          <w:rtl/>
        </w:rPr>
        <w:t xml:space="preserve"> المالية </w:t>
      </w:r>
      <w:r w:rsidR="008C1376" w:rsidRPr="00971182">
        <w:rPr>
          <w:rFonts w:hint="cs"/>
          <w:spacing w:val="-2"/>
          <w:rtl/>
        </w:rPr>
        <w:t>والأداء الإداري والداخلي</w:t>
      </w:r>
      <w:r w:rsidR="00B33D52" w:rsidRPr="00971182">
        <w:rPr>
          <w:rFonts w:hint="cs"/>
          <w:spacing w:val="-2"/>
          <w:rtl/>
        </w:rPr>
        <w:t xml:space="preserve">، </w:t>
      </w:r>
      <w:r w:rsidR="008C1376" w:rsidRPr="00971182">
        <w:rPr>
          <w:rFonts w:hint="cs"/>
          <w:spacing w:val="-2"/>
          <w:rtl/>
        </w:rPr>
        <w:t>و</w:t>
      </w:r>
      <w:r w:rsidR="00B33D52" w:rsidRPr="00971182">
        <w:rPr>
          <w:rFonts w:hint="cs"/>
          <w:spacing w:val="-2"/>
          <w:rtl/>
        </w:rPr>
        <w:t>أنظمة الإدارة العامة</w:t>
      </w:r>
      <w:r w:rsidR="008C1376" w:rsidRPr="00971182">
        <w:rPr>
          <w:rFonts w:hint="cs"/>
          <w:spacing w:val="-2"/>
          <w:rtl/>
        </w:rPr>
        <w:t xml:space="preserve"> الأخرى</w:t>
      </w:r>
      <w:r w:rsidR="00B33D52" w:rsidRPr="00971182">
        <w:rPr>
          <w:rFonts w:hint="cs"/>
          <w:spacing w:val="-2"/>
          <w:rtl/>
        </w:rPr>
        <w:t>؛</w:t>
      </w:r>
    </w:p>
    <w:p w14:paraId="11509BA4" w14:textId="444F9A61" w:rsidR="006B3E47" w:rsidRDefault="006B3E47" w:rsidP="006B3E47">
      <w:pPr>
        <w:pStyle w:val="enumlev1"/>
        <w:rPr>
          <w:rtl/>
        </w:rPr>
      </w:pPr>
      <w:r>
        <w:rPr>
          <w:rFonts w:hint="cs"/>
          <w:rtl/>
        </w:rPr>
        <w:t>ب)</w:t>
      </w:r>
      <w:r>
        <w:rPr>
          <w:rtl/>
        </w:rPr>
        <w:tab/>
      </w:r>
      <w:r w:rsidR="008C1376">
        <w:rPr>
          <w:rFonts w:hint="cs"/>
          <w:rtl/>
        </w:rPr>
        <w:t xml:space="preserve">التأكد من </w:t>
      </w:r>
      <w:r w:rsidR="00200FAD">
        <w:rPr>
          <w:rFonts w:hint="cs"/>
          <w:rtl/>
        </w:rPr>
        <w:t xml:space="preserve">مدى امتثال جميع الأنشطة والمعاملات المالية أو غير المالية </w:t>
      </w:r>
      <w:r w:rsidR="0016022C">
        <w:rPr>
          <w:rFonts w:hint="cs"/>
          <w:rtl/>
        </w:rPr>
        <w:t>لمهمة الاتحاد</w:t>
      </w:r>
      <w:r w:rsidR="00200FAD">
        <w:rPr>
          <w:rFonts w:hint="cs"/>
          <w:rtl/>
        </w:rPr>
        <w:t xml:space="preserve"> </w:t>
      </w:r>
      <w:r w:rsidR="0016022C">
        <w:rPr>
          <w:rFonts w:hint="cs"/>
          <w:rtl/>
        </w:rPr>
        <w:t>و</w:t>
      </w:r>
      <w:r w:rsidR="00200FAD">
        <w:rPr>
          <w:rFonts w:hint="cs"/>
          <w:rtl/>
        </w:rPr>
        <w:t xml:space="preserve">قواعده </w:t>
      </w:r>
      <w:r w:rsidR="0016022C">
        <w:rPr>
          <w:rFonts w:hint="cs"/>
          <w:rtl/>
        </w:rPr>
        <w:t>و</w:t>
      </w:r>
      <w:r w:rsidR="00200FAD">
        <w:rPr>
          <w:rFonts w:hint="cs"/>
          <w:rtl/>
        </w:rPr>
        <w:t xml:space="preserve">لوائحه </w:t>
      </w:r>
      <w:r w:rsidR="0016022C">
        <w:rPr>
          <w:rFonts w:hint="cs"/>
          <w:rtl/>
        </w:rPr>
        <w:t>ول</w:t>
      </w:r>
      <w:r w:rsidR="00200FAD">
        <w:rPr>
          <w:rFonts w:hint="cs"/>
          <w:rtl/>
        </w:rPr>
        <w:t xml:space="preserve">لتوجيهات المالية </w:t>
      </w:r>
      <w:r w:rsidR="0016022C">
        <w:rPr>
          <w:rFonts w:hint="cs"/>
          <w:rtl/>
        </w:rPr>
        <w:t xml:space="preserve">أو </w:t>
      </w:r>
      <w:r w:rsidR="00200FAD">
        <w:rPr>
          <w:rFonts w:hint="cs"/>
          <w:rtl/>
        </w:rPr>
        <w:t xml:space="preserve">الإدارية </w:t>
      </w:r>
      <w:r w:rsidR="0016022C">
        <w:rPr>
          <w:rFonts w:hint="cs"/>
          <w:rtl/>
        </w:rPr>
        <w:t>الأخرى ذات الصلة للاتحاد</w:t>
      </w:r>
      <w:r w:rsidR="00200FAD">
        <w:rPr>
          <w:rFonts w:hint="cs"/>
          <w:rtl/>
        </w:rPr>
        <w:t>؛</w:t>
      </w:r>
    </w:p>
    <w:p w14:paraId="5C6F9F1E" w14:textId="63BDCC47" w:rsidR="006B3E47" w:rsidRDefault="006B3E47" w:rsidP="006B3E47">
      <w:pPr>
        <w:pStyle w:val="enumlev1"/>
        <w:rPr>
          <w:rtl/>
        </w:rPr>
      </w:pPr>
      <w:r>
        <w:rPr>
          <w:rFonts w:hint="cs"/>
          <w:rtl/>
        </w:rPr>
        <w:t>ج)</w:t>
      </w:r>
      <w:r>
        <w:rPr>
          <w:rtl/>
        </w:rPr>
        <w:tab/>
      </w:r>
      <w:r w:rsidR="004053F6">
        <w:rPr>
          <w:rFonts w:hint="cs"/>
          <w:rtl/>
        </w:rPr>
        <w:t>تحديد مدى حماية الأصول من الخسارة والوسائل المتاحة لتحقيق ذلك؛</w:t>
      </w:r>
    </w:p>
    <w:p w14:paraId="4138391C" w14:textId="1C21409A" w:rsidR="006B3E47" w:rsidRDefault="006B3E47" w:rsidP="006B3E47">
      <w:pPr>
        <w:pStyle w:val="enumlev1"/>
        <w:rPr>
          <w:rtl/>
          <w:lang w:bidi="ar-SA"/>
        </w:rPr>
      </w:pPr>
      <w:proofErr w:type="gramStart"/>
      <w:r w:rsidRPr="008E758E">
        <w:rPr>
          <w:rFonts w:hint="cs"/>
          <w:rtl/>
        </w:rPr>
        <w:t>د )</w:t>
      </w:r>
      <w:proofErr w:type="gramEnd"/>
      <w:r w:rsidRPr="008E758E">
        <w:rPr>
          <w:rtl/>
        </w:rPr>
        <w:tab/>
      </w:r>
      <w:r w:rsidR="004053F6" w:rsidRPr="008E758E">
        <w:rPr>
          <w:rFonts w:hint="cs"/>
          <w:rtl/>
          <w:lang w:bidi="ar-SA"/>
        </w:rPr>
        <w:t>تقييم التدابير المتخذة لمنع الاحتيال والهدر والمخالفات؛</w:t>
      </w:r>
    </w:p>
    <w:p w14:paraId="24F3C0A3" w14:textId="10CA8120" w:rsidR="006B3E47" w:rsidRDefault="006B3E47" w:rsidP="006B3E47">
      <w:pPr>
        <w:pStyle w:val="enumlev1"/>
        <w:rPr>
          <w:rtl/>
        </w:rPr>
      </w:pPr>
      <w:proofErr w:type="gramStart"/>
      <w:r>
        <w:rPr>
          <w:rFonts w:hint="cs"/>
          <w:rtl/>
        </w:rPr>
        <w:t>ه</w:t>
      </w:r>
      <w:r w:rsidR="000024ED">
        <w:rPr>
          <w:rFonts w:hint="cs"/>
          <w:rtl/>
        </w:rPr>
        <w:t>‍</w:t>
      </w:r>
      <w:r>
        <w:rPr>
          <w:rFonts w:hint="cs"/>
          <w:rtl/>
        </w:rPr>
        <w:t> )</w:t>
      </w:r>
      <w:proofErr w:type="gramEnd"/>
      <w:r>
        <w:rPr>
          <w:rtl/>
        </w:rPr>
        <w:tab/>
      </w:r>
      <w:r w:rsidR="004053F6">
        <w:rPr>
          <w:rFonts w:hint="cs"/>
          <w:rtl/>
        </w:rPr>
        <w:t>تحليل درجة الكفاءة والاقتصاد في استخدام الموارد البشرية والتكنولوجية والمالية وغير الملموسة داخل الاتحاد؛</w:t>
      </w:r>
    </w:p>
    <w:p w14:paraId="36320269" w14:textId="1559D1A1" w:rsidR="006B3E47" w:rsidRDefault="006B3E47" w:rsidP="006B3E47">
      <w:pPr>
        <w:pStyle w:val="enumlev1"/>
        <w:rPr>
          <w:rtl/>
          <w:lang w:bidi="ar-SA"/>
        </w:rPr>
      </w:pPr>
      <w:proofErr w:type="gramStart"/>
      <w:r>
        <w:rPr>
          <w:rFonts w:hint="cs"/>
          <w:rtl/>
        </w:rPr>
        <w:t>و )</w:t>
      </w:r>
      <w:proofErr w:type="gramEnd"/>
      <w:r>
        <w:rPr>
          <w:rtl/>
        </w:rPr>
        <w:tab/>
      </w:r>
      <w:r w:rsidR="004053F6">
        <w:rPr>
          <w:rFonts w:hint="cs"/>
          <w:rtl/>
          <w:lang w:bidi="ar-SA"/>
        </w:rPr>
        <w:t>التأكد من موثوقية وكفاية بيانات التخطيط والميزانية والإدارة التي يتم تطويرها داخل المنظمة؛</w:t>
      </w:r>
    </w:p>
    <w:p w14:paraId="37933DC7" w14:textId="59B8FBF0" w:rsidR="006B3E47" w:rsidRDefault="006B3E47" w:rsidP="006B3E47">
      <w:pPr>
        <w:pStyle w:val="enumlev1"/>
        <w:rPr>
          <w:rtl/>
        </w:rPr>
      </w:pPr>
      <w:proofErr w:type="gramStart"/>
      <w:r>
        <w:rPr>
          <w:rFonts w:hint="cs"/>
          <w:rtl/>
        </w:rPr>
        <w:t>ز )</w:t>
      </w:r>
      <w:proofErr w:type="gramEnd"/>
      <w:r>
        <w:rPr>
          <w:rtl/>
        </w:rPr>
        <w:tab/>
      </w:r>
      <w:r w:rsidR="00633328">
        <w:rPr>
          <w:rFonts w:hint="cs"/>
          <w:rtl/>
        </w:rPr>
        <w:t xml:space="preserve">استعراض وتقييم العمليات أو البرامج للتأكد مما إذا كانت تُنفذ على النحو المقرر وما إذا كانت النتائج </w:t>
      </w:r>
      <w:r w:rsidR="00102743">
        <w:rPr>
          <w:rFonts w:hint="cs"/>
          <w:rtl/>
        </w:rPr>
        <w:t>متسقة</w:t>
      </w:r>
      <w:r w:rsidR="00633328">
        <w:rPr>
          <w:rFonts w:hint="cs"/>
          <w:rtl/>
        </w:rPr>
        <w:t xml:space="preserve"> مع الغايات والأهداف المحددة.</w:t>
      </w:r>
    </w:p>
    <w:p w14:paraId="669C2D91" w14:textId="4ADFFD0D" w:rsidR="006B3E47" w:rsidRDefault="006B3E47" w:rsidP="006B3E47">
      <w:pPr>
        <w:pStyle w:val="Heading1"/>
        <w:rPr>
          <w:rtl/>
          <w:lang w:bidi="ar-EG"/>
        </w:rPr>
      </w:pPr>
      <w:r>
        <w:rPr>
          <w:rFonts w:hint="cs"/>
          <w:rtl/>
          <w:lang w:bidi="ar-EG"/>
        </w:rPr>
        <w:t>دال</w:t>
      </w:r>
      <w:r>
        <w:rPr>
          <w:rtl/>
          <w:lang w:bidi="ar-EG"/>
        </w:rPr>
        <w:tab/>
      </w:r>
      <w:r w:rsidR="00672748">
        <w:rPr>
          <w:rFonts w:hint="cs"/>
          <w:rtl/>
          <w:lang w:bidi="ar-EG"/>
        </w:rPr>
        <w:t>الامتيازات والواجبات</w:t>
      </w:r>
    </w:p>
    <w:p w14:paraId="6BA4220D" w14:textId="73D67B5D" w:rsidR="006B3E47" w:rsidRDefault="006B3E47" w:rsidP="000024ED">
      <w:pPr>
        <w:rPr>
          <w:rtl/>
        </w:rPr>
      </w:pPr>
      <w:r w:rsidRPr="008E758E">
        <w:rPr>
          <w:rFonts w:hint="cs"/>
          <w:rtl/>
          <w:lang w:bidi="ar-EG"/>
        </w:rPr>
        <w:t>9</w:t>
      </w:r>
      <w:r w:rsidRPr="008E758E">
        <w:rPr>
          <w:rtl/>
          <w:lang w:bidi="ar-EG"/>
        </w:rPr>
        <w:tab/>
      </w:r>
      <w:r w:rsidR="00F023B3" w:rsidRPr="008E758E">
        <w:rPr>
          <w:rFonts w:hint="cs"/>
          <w:rtl/>
          <w:lang w:bidi="ar-EG"/>
        </w:rPr>
        <w:t xml:space="preserve">لضمان استقلالية ومصداقية عمليات المراجعة والرقابة داخل الاتحاد، </w:t>
      </w:r>
      <w:r w:rsidR="008238F4" w:rsidRPr="008E758E">
        <w:rPr>
          <w:rFonts w:hint="cs"/>
          <w:rtl/>
        </w:rPr>
        <w:t>تكون</w:t>
      </w:r>
      <w:r w:rsidR="00F023B3" w:rsidRPr="008E758E">
        <w:rPr>
          <w:rFonts w:hint="cs"/>
          <w:rtl/>
        </w:rPr>
        <w:t xml:space="preserve"> وظيفة المراجعة الداخلية</w:t>
      </w:r>
      <w:r w:rsidR="001E5CC2" w:rsidRPr="008E758E">
        <w:rPr>
          <w:rFonts w:hint="cs"/>
          <w:rtl/>
        </w:rPr>
        <w:t xml:space="preserve"> في الاتحاد</w:t>
      </w:r>
      <w:r w:rsidR="00F023B3" w:rsidRPr="008E758E">
        <w:rPr>
          <w:rFonts w:hint="cs"/>
          <w:rtl/>
        </w:rPr>
        <w:t xml:space="preserve"> وحدها مخو</w:t>
      </w:r>
      <w:r w:rsidR="001D1E4A" w:rsidRPr="008E758E">
        <w:rPr>
          <w:rFonts w:hint="cs"/>
          <w:rtl/>
        </w:rPr>
        <w:t>ّ</w:t>
      </w:r>
      <w:r w:rsidR="00F023B3" w:rsidRPr="008E758E">
        <w:rPr>
          <w:rFonts w:hint="cs"/>
          <w:rtl/>
        </w:rPr>
        <w:t>لة لإجراء مراجعات داخلية. والأشخاص الذين يكلفهم الأمين العام بالمراجعة الداخلية في الاتحاد هم فقط الذين سيشار إليهم كمراجعين داخليين وسيشار إلى عملهم رسمياً باعتباره أنشطة مراجعة داخلية.</w:t>
      </w:r>
    </w:p>
    <w:p w14:paraId="49E154BC" w14:textId="4B3A2E70" w:rsidR="006B3E47" w:rsidRDefault="006B3E47" w:rsidP="000024ED">
      <w:pPr>
        <w:rPr>
          <w:rtl/>
        </w:rPr>
      </w:pPr>
      <w:r>
        <w:rPr>
          <w:rFonts w:hint="cs"/>
          <w:rtl/>
          <w:lang w:bidi="ar-EG"/>
        </w:rPr>
        <w:t>10</w:t>
      </w:r>
      <w:r>
        <w:rPr>
          <w:rtl/>
          <w:lang w:bidi="ar-EG"/>
        </w:rPr>
        <w:tab/>
      </w:r>
      <w:r w:rsidR="008238F4">
        <w:rPr>
          <w:rFonts w:hint="cs"/>
          <w:rtl/>
          <w:lang w:bidi="ar-EG"/>
        </w:rPr>
        <w:t>يكون لدى المراجع الداخلي في الاتحاد إمكانية الوصول الكامل وغير المقيد والفوري إلى جميع موظفي الاتحاد وسجلاته ووثائقه والمواد والأصول والمباني والعمليات والوظائف الأخرى داخل الاتحاد من أجل الحصول على تلك المعلومات والتفسيرات التي تعتبر ضرورية للوفاء بمسؤوليات المراجعة الداخلية.</w:t>
      </w:r>
      <w:r w:rsidR="009374DA">
        <w:rPr>
          <w:rFonts w:hint="cs"/>
          <w:rtl/>
          <w:lang w:bidi="ar-EG"/>
        </w:rPr>
        <w:t xml:space="preserve"> ويضمن الأمين العام حق جميع الموظفين في الإبلاغ عن أي معلومات </w:t>
      </w:r>
      <w:r w:rsidR="004B76A6">
        <w:rPr>
          <w:rFonts w:hint="cs"/>
          <w:rtl/>
          <w:lang w:bidi="ar-EG"/>
        </w:rPr>
        <w:t>بشكل سري</w:t>
      </w:r>
      <w:r w:rsidR="009374DA">
        <w:rPr>
          <w:rFonts w:hint="cs"/>
          <w:rtl/>
          <w:lang w:bidi="ar-EG"/>
        </w:rPr>
        <w:t xml:space="preserve"> ودون خوف من الانتقام.</w:t>
      </w:r>
    </w:p>
    <w:p w14:paraId="4420BA25" w14:textId="12145F16" w:rsidR="006B3E47" w:rsidRDefault="006B3E47" w:rsidP="000024ED">
      <w:pPr>
        <w:rPr>
          <w:rtl/>
        </w:rPr>
      </w:pPr>
      <w:r>
        <w:rPr>
          <w:rFonts w:hint="cs"/>
          <w:rtl/>
          <w:lang w:bidi="ar-EG"/>
        </w:rPr>
        <w:t>11</w:t>
      </w:r>
      <w:r>
        <w:rPr>
          <w:rtl/>
          <w:lang w:bidi="ar-EG"/>
        </w:rPr>
        <w:tab/>
      </w:r>
      <w:r w:rsidR="005E119D">
        <w:rPr>
          <w:rFonts w:hint="cs"/>
          <w:rtl/>
        </w:rPr>
        <w:t xml:space="preserve">وحفاظاً على الاستقلالية، وحتى يتسنى القيام بأعمال المراجعة بموضوعية وإصدار أحكام نزيهة، </w:t>
      </w:r>
      <w:r w:rsidR="006E6D3A">
        <w:rPr>
          <w:rFonts w:hint="cs"/>
          <w:rtl/>
        </w:rPr>
        <w:t>يجب ألا يكون</w:t>
      </w:r>
      <w:r w:rsidR="005E119D">
        <w:rPr>
          <w:rFonts w:hint="cs"/>
          <w:rtl/>
        </w:rPr>
        <w:t xml:space="preserve"> ل</w:t>
      </w:r>
      <w:r w:rsidR="006E6D3A">
        <w:rPr>
          <w:rFonts w:hint="cs"/>
          <w:rtl/>
        </w:rPr>
        <w:t xml:space="preserve">دى </w:t>
      </w:r>
      <w:r w:rsidR="005E119D">
        <w:rPr>
          <w:rFonts w:hint="cs"/>
          <w:rtl/>
        </w:rPr>
        <w:t>موظفي المراجعة الداخلية في الاتحاد أي سلطة إدارية أو مسؤولية عن أي من الأنشطة التي يقومون بمراجعتها أو التحقيق فيها، ولا يجوز لهم أداء مهام محاسبية أو تشغيلية أخرى داخل الاتحاد.</w:t>
      </w:r>
    </w:p>
    <w:p w14:paraId="5B1E54A4" w14:textId="78BA0CEC" w:rsidR="006B3E47" w:rsidRDefault="006B3E47" w:rsidP="000024ED">
      <w:pPr>
        <w:rPr>
          <w:rtl/>
          <w:lang w:bidi="ar-EG"/>
        </w:rPr>
      </w:pPr>
      <w:r>
        <w:rPr>
          <w:rFonts w:hint="cs"/>
          <w:rtl/>
          <w:lang w:bidi="ar-EG"/>
        </w:rPr>
        <w:t>12</w:t>
      </w:r>
      <w:r>
        <w:rPr>
          <w:rtl/>
          <w:lang w:bidi="ar-EG"/>
        </w:rPr>
        <w:tab/>
      </w:r>
      <w:r w:rsidR="009F663A">
        <w:rPr>
          <w:rFonts w:hint="cs"/>
          <w:rtl/>
          <w:lang w:bidi="ar-EG"/>
        </w:rPr>
        <w:t>يحترم المراجعون الداخليون</w:t>
      </w:r>
      <w:r w:rsidR="006E6D3A">
        <w:rPr>
          <w:rFonts w:hint="cs"/>
          <w:rtl/>
          <w:lang w:bidi="ar-EG"/>
        </w:rPr>
        <w:t xml:space="preserve"> في الاتحاد الطابع السري للمعلومات </w:t>
      </w:r>
      <w:r w:rsidR="009F663A">
        <w:rPr>
          <w:rFonts w:hint="cs"/>
          <w:rtl/>
          <w:lang w:bidi="ar-EG"/>
        </w:rPr>
        <w:t>ويستخدمون</w:t>
      </w:r>
      <w:r w:rsidR="006E6D3A">
        <w:rPr>
          <w:rFonts w:hint="cs"/>
          <w:rtl/>
          <w:lang w:bidi="ar-EG"/>
        </w:rPr>
        <w:t xml:space="preserve"> هذه المعلومات </w:t>
      </w:r>
      <w:r w:rsidR="009F663A">
        <w:rPr>
          <w:rFonts w:hint="cs"/>
          <w:rtl/>
          <w:lang w:bidi="ar-EG"/>
        </w:rPr>
        <w:t>مع التحفظ</w:t>
      </w:r>
      <w:r w:rsidR="006E6D3A">
        <w:rPr>
          <w:rFonts w:hint="cs"/>
          <w:rtl/>
          <w:lang w:bidi="ar-EG"/>
        </w:rPr>
        <w:t xml:space="preserve"> </w:t>
      </w:r>
      <w:r w:rsidR="009F663A">
        <w:rPr>
          <w:rFonts w:hint="cs"/>
          <w:rtl/>
          <w:lang w:bidi="ar-EG"/>
        </w:rPr>
        <w:t>و</w:t>
      </w:r>
      <w:r w:rsidR="006E6D3A">
        <w:rPr>
          <w:rFonts w:hint="cs"/>
          <w:rtl/>
          <w:lang w:bidi="ar-EG"/>
        </w:rPr>
        <w:t>بقدر ما</w:t>
      </w:r>
      <w:r w:rsidR="000024ED">
        <w:rPr>
          <w:rFonts w:hint="eastAsia"/>
          <w:rtl/>
          <w:lang w:bidi="ar-EG"/>
        </w:rPr>
        <w:t> </w:t>
      </w:r>
      <w:r w:rsidR="006E6D3A">
        <w:rPr>
          <w:rFonts w:hint="cs"/>
          <w:rtl/>
          <w:lang w:bidi="ar-EG"/>
        </w:rPr>
        <w:t xml:space="preserve">تكون ذات صلة </w:t>
      </w:r>
      <w:r w:rsidR="009F663A">
        <w:rPr>
          <w:rFonts w:hint="cs"/>
          <w:rtl/>
          <w:lang w:bidi="ar-EG"/>
        </w:rPr>
        <w:t>بإبداء</w:t>
      </w:r>
      <w:r w:rsidR="006E6D3A">
        <w:rPr>
          <w:rFonts w:hint="cs"/>
          <w:rtl/>
          <w:lang w:bidi="ar-EG"/>
        </w:rPr>
        <w:t xml:space="preserve"> رأي المراجعة</w:t>
      </w:r>
      <w:r w:rsidR="006425FD">
        <w:rPr>
          <w:rFonts w:hint="cs"/>
          <w:rtl/>
          <w:lang w:bidi="ar-EG"/>
        </w:rPr>
        <w:t xml:space="preserve"> فقط</w:t>
      </w:r>
      <w:r w:rsidR="006E6D3A">
        <w:rPr>
          <w:rFonts w:hint="cs"/>
          <w:rtl/>
          <w:lang w:bidi="ar-EG"/>
        </w:rPr>
        <w:t>.</w:t>
      </w:r>
    </w:p>
    <w:p w14:paraId="087E88DA" w14:textId="148EAAF4" w:rsidR="006B3E47" w:rsidRDefault="006B3E47" w:rsidP="000024ED">
      <w:pPr>
        <w:rPr>
          <w:rtl/>
          <w:lang w:bidi="ar-EG"/>
        </w:rPr>
      </w:pPr>
      <w:r>
        <w:rPr>
          <w:rFonts w:hint="cs"/>
          <w:rtl/>
          <w:lang w:bidi="ar-EG"/>
        </w:rPr>
        <w:t>13</w:t>
      </w:r>
      <w:r>
        <w:rPr>
          <w:rtl/>
          <w:lang w:bidi="ar-EG"/>
        </w:rPr>
        <w:tab/>
      </w:r>
      <w:r w:rsidR="009F663A">
        <w:rPr>
          <w:rFonts w:hint="cs"/>
          <w:rtl/>
          <w:lang w:bidi="ar-EG"/>
        </w:rPr>
        <w:t>يقوم المراجعون الداخليون في الاتحاد بعمليات المراجعة بطريقة مهنية وإيجابية مع العناية المهنية الواجبة وفقاً لمعايير المراجعة الداخلية لمنظومة الأمم المتحدة.</w:t>
      </w:r>
      <w:r>
        <w:rPr>
          <w:rStyle w:val="FootnoteReference"/>
          <w:rtl/>
          <w:lang w:bidi="ar-EG"/>
        </w:rPr>
        <w:footnoteReference w:id="1"/>
      </w:r>
      <w:r w:rsidR="009F663A">
        <w:rPr>
          <w:rFonts w:hint="cs"/>
          <w:rtl/>
          <w:lang w:bidi="ar-EG"/>
        </w:rPr>
        <w:t xml:space="preserve"> </w:t>
      </w:r>
      <w:r w:rsidR="00EB1F60">
        <w:rPr>
          <w:rFonts w:hint="cs"/>
          <w:rtl/>
          <w:lang w:bidi="ar-EG"/>
        </w:rPr>
        <w:t>ويتم تقاسم</w:t>
      </w:r>
      <w:r w:rsidR="009F663A">
        <w:rPr>
          <w:rFonts w:hint="cs"/>
          <w:rtl/>
          <w:lang w:bidi="ar-EG"/>
        </w:rPr>
        <w:t xml:space="preserve"> نتائج عمليات المراجعة</w:t>
      </w:r>
      <w:r w:rsidR="00EB1F60">
        <w:rPr>
          <w:rFonts w:hint="cs"/>
          <w:rtl/>
          <w:lang w:bidi="ar-EG"/>
        </w:rPr>
        <w:t xml:space="preserve"> مع المديرين </w:t>
      </w:r>
      <w:r w:rsidR="00E46EAB">
        <w:rPr>
          <w:rFonts w:hint="cs"/>
          <w:rtl/>
          <w:lang w:bidi="ar-EG"/>
        </w:rPr>
        <w:t xml:space="preserve">المعنيين </w:t>
      </w:r>
      <w:r w:rsidR="00EB1F60">
        <w:rPr>
          <w:rFonts w:hint="cs"/>
          <w:rtl/>
          <w:lang w:bidi="ar-EG"/>
        </w:rPr>
        <w:t>الذين</w:t>
      </w:r>
      <w:r w:rsidR="009F663A">
        <w:rPr>
          <w:rFonts w:hint="cs"/>
          <w:rtl/>
          <w:lang w:bidi="ar-EG"/>
        </w:rPr>
        <w:t xml:space="preserve"> تتاح لهم</w:t>
      </w:r>
      <w:r w:rsidR="00EB1F60">
        <w:rPr>
          <w:rFonts w:hint="cs"/>
          <w:rtl/>
          <w:lang w:bidi="ar-EG"/>
        </w:rPr>
        <w:t xml:space="preserve"> بعد ذلك</w:t>
      </w:r>
      <w:r w:rsidR="009F663A">
        <w:rPr>
          <w:rFonts w:hint="cs"/>
          <w:rtl/>
          <w:lang w:bidi="ar-EG"/>
        </w:rPr>
        <w:t xml:space="preserve"> الفرصة لتقديم تعليقات إدارية.</w:t>
      </w:r>
    </w:p>
    <w:p w14:paraId="6E55019D" w14:textId="455D869F" w:rsidR="006B3E47" w:rsidRDefault="006B3E47" w:rsidP="006B3E47">
      <w:pPr>
        <w:pStyle w:val="Heading1"/>
        <w:rPr>
          <w:rtl/>
        </w:rPr>
      </w:pPr>
      <w:r>
        <w:rPr>
          <w:rFonts w:hint="cs"/>
          <w:rtl/>
          <w:lang w:bidi="ar-EG"/>
        </w:rPr>
        <w:t>هاء</w:t>
      </w:r>
      <w:r>
        <w:rPr>
          <w:rtl/>
          <w:lang w:bidi="ar-EG"/>
        </w:rPr>
        <w:tab/>
      </w:r>
      <w:r w:rsidR="00EB1F60">
        <w:rPr>
          <w:rFonts w:hint="cs"/>
          <w:rtl/>
          <w:lang w:bidi="ar-EG"/>
        </w:rPr>
        <w:t xml:space="preserve">تقديم </w:t>
      </w:r>
      <w:r w:rsidR="007E34BB">
        <w:rPr>
          <w:rFonts w:hint="cs"/>
          <w:rtl/>
          <w:lang w:bidi="ar-EG"/>
        </w:rPr>
        <w:t>ال</w:t>
      </w:r>
      <w:r w:rsidR="00EB1F60">
        <w:rPr>
          <w:rFonts w:hint="cs"/>
          <w:rtl/>
          <w:lang w:bidi="ar-EG"/>
        </w:rPr>
        <w:t>تقارير</w:t>
      </w:r>
    </w:p>
    <w:p w14:paraId="69A40E18" w14:textId="404117CD" w:rsidR="006B3E47" w:rsidRPr="000024ED" w:rsidRDefault="006B3E47" w:rsidP="000024ED">
      <w:pPr>
        <w:rPr>
          <w:rtl/>
        </w:rPr>
      </w:pPr>
      <w:r w:rsidRPr="000024ED">
        <w:rPr>
          <w:rFonts w:hint="cs"/>
          <w:rtl/>
        </w:rPr>
        <w:t>14</w:t>
      </w:r>
      <w:r w:rsidRPr="000024ED">
        <w:rPr>
          <w:rtl/>
        </w:rPr>
        <w:t xml:space="preserve"> </w:t>
      </w:r>
      <w:r w:rsidRPr="000024ED">
        <w:rPr>
          <w:rtl/>
        </w:rPr>
        <w:tab/>
      </w:r>
      <w:r w:rsidR="00E46EAB" w:rsidRPr="000024ED">
        <w:rPr>
          <w:rFonts w:hint="cs"/>
          <w:rtl/>
        </w:rPr>
        <w:t>يقدم رئيس المراجعة الداخلية في الاتحاد تقارير المراجعة إلى الأمين العام.</w:t>
      </w:r>
    </w:p>
    <w:p w14:paraId="29458A08" w14:textId="1C3AE00D" w:rsidR="006B3E47" w:rsidRPr="000024ED" w:rsidRDefault="006B3E47" w:rsidP="000024ED">
      <w:pPr>
        <w:rPr>
          <w:rtl/>
        </w:rPr>
      </w:pPr>
      <w:r w:rsidRPr="000024ED">
        <w:rPr>
          <w:rFonts w:hint="cs"/>
          <w:rtl/>
        </w:rPr>
        <w:t>15</w:t>
      </w:r>
      <w:r w:rsidRPr="000024ED">
        <w:rPr>
          <w:rtl/>
        </w:rPr>
        <w:t xml:space="preserve"> </w:t>
      </w:r>
      <w:r w:rsidRPr="000024ED">
        <w:rPr>
          <w:rtl/>
        </w:rPr>
        <w:tab/>
      </w:r>
      <w:r w:rsidR="00E46EAB" w:rsidRPr="000024ED">
        <w:rPr>
          <w:rFonts w:hint="cs"/>
          <w:rtl/>
        </w:rPr>
        <w:t>تتضمن تقارير المراجعة الداخلية تعليقات المديرين المعنيين.</w:t>
      </w:r>
    </w:p>
    <w:p w14:paraId="4FFB48C5" w14:textId="19B21EA1" w:rsidR="006B3E47" w:rsidRPr="00E46EAB" w:rsidRDefault="006B3E47" w:rsidP="000024ED">
      <w:pPr>
        <w:rPr>
          <w:rtl/>
          <w:lang w:val="en-GB"/>
        </w:rPr>
      </w:pPr>
      <w:r w:rsidRPr="000024ED">
        <w:rPr>
          <w:rFonts w:hint="cs"/>
          <w:rtl/>
        </w:rPr>
        <w:t>16</w:t>
      </w:r>
      <w:r w:rsidRPr="000024ED">
        <w:rPr>
          <w:rtl/>
        </w:rPr>
        <w:t xml:space="preserve"> </w:t>
      </w:r>
      <w:r w:rsidRPr="000024ED">
        <w:rPr>
          <w:rtl/>
        </w:rPr>
        <w:tab/>
      </w:r>
      <w:r w:rsidR="00E46EAB" w:rsidRPr="000024ED">
        <w:rPr>
          <w:rFonts w:hint="cs"/>
          <w:rtl/>
        </w:rPr>
        <w:t>تُرسل نسخ من تقارير المراجعة الداخلية إلى رئيس الجهاز (القطاع، الدائرة، الخدمة، الوحدة) الذي كان موضوع المراجعة، مشفوعة بمذكرة من الأمين العام وستتاح هذه النسخ للجنة الاستشارية المستقلة للإدارة.</w:t>
      </w:r>
    </w:p>
    <w:p w14:paraId="543CF01F" w14:textId="614DBA0A" w:rsidR="006B3E47" w:rsidRPr="000024ED" w:rsidRDefault="006B3E47" w:rsidP="0026373E">
      <w:pPr>
        <w:rPr>
          <w:rtl/>
        </w:rPr>
      </w:pPr>
      <w:r w:rsidRPr="000024ED">
        <w:rPr>
          <w:rFonts w:hint="cs"/>
          <w:rtl/>
        </w:rPr>
        <w:lastRenderedPageBreak/>
        <w:t>17</w:t>
      </w:r>
      <w:r w:rsidRPr="000024ED">
        <w:rPr>
          <w:rtl/>
        </w:rPr>
        <w:t xml:space="preserve"> </w:t>
      </w:r>
      <w:r w:rsidRPr="000024ED">
        <w:rPr>
          <w:rtl/>
        </w:rPr>
        <w:tab/>
      </w:r>
      <w:r w:rsidR="00B431BC" w:rsidRPr="000024ED">
        <w:rPr>
          <w:rFonts w:hint="cs"/>
          <w:rtl/>
        </w:rPr>
        <w:t>يكفل الأمين العام الاستجابة لجميع توصيات المراجعة وتنفيذها عند الاقتضاء. وينبغي أن تتضمن الردود معلومات كاملة عن الإجراءات المتخذة فيما يتعلق بكل توصية وينبغي أن تحال إلى رئيس المراجعة الداخلية في الاتحاد.</w:t>
      </w:r>
    </w:p>
    <w:p w14:paraId="6F490235" w14:textId="799F0E6D" w:rsidR="006B3E47" w:rsidRPr="000024ED" w:rsidRDefault="006B3E47" w:rsidP="0026373E">
      <w:pPr>
        <w:rPr>
          <w:rtl/>
        </w:rPr>
      </w:pPr>
      <w:r w:rsidRPr="000024ED">
        <w:rPr>
          <w:rFonts w:hint="cs"/>
          <w:rtl/>
        </w:rPr>
        <w:t>18</w:t>
      </w:r>
      <w:r w:rsidRPr="000024ED">
        <w:rPr>
          <w:rtl/>
        </w:rPr>
        <w:t xml:space="preserve"> </w:t>
      </w:r>
      <w:r w:rsidRPr="000024ED">
        <w:rPr>
          <w:rtl/>
        </w:rPr>
        <w:tab/>
      </w:r>
      <w:r w:rsidR="007B54DC" w:rsidRPr="000024ED">
        <w:rPr>
          <w:rFonts w:hint="cs"/>
          <w:rtl/>
        </w:rPr>
        <w:t xml:space="preserve">فيما يتعلق بالمسائل ذات الطابع الروتيني التي لا تتطلب تقديم تقارير رسمية، </w:t>
      </w:r>
      <w:r w:rsidR="006E1372" w:rsidRPr="000024ED">
        <w:rPr>
          <w:rFonts w:hint="cs"/>
          <w:rtl/>
        </w:rPr>
        <w:t>يرسل</w:t>
      </w:r>
      <w:r w:rsidR="007B54DC" w:rsidRPr="000024ED">
        <w:rPr>
          <w:rFonts w:hint="cs"/>
          <w:rtl/>
        </w:rPr>
        <w:t xml:space="preserve"> رئيس المراجعة </w:t>
      </w:r>
      <w:r w:rsidR="006E1372" w:rsidRPr="000024ED">
        <w:rPr>
          <w:rFonts w:hint="cs"/>
          <w:rtl/>
        </w:rPr>
        <w:t>الداخلية في</w:t>
      </w:r>
      <w:r w:rsidR="00043EB2">
        <w:rPr>
          <w:rFonts w:hint="eastAsia"/>
          <w:rtl/>
        </w:rPr>
        <w:t> </w:t>
      </w:r>
      <w:r w:rsidR="007B54DC" w:rsidRPr="000024ED">
        <w:rPr>
          <w:rFonts w:hint="cs"/>
          <w:rtl/>
        </w:rPr>
        <w:t>الاتحاد رسائل مراجعة إلى المديرين المعنيين.</w:t>
      </w:r>
    </w:p>
    <w:p w14:paraId="210CF4C5" w14:textId="60551533" w:rsidR="006B3E47" w:rsidRPr="000024ED" w:rsidRDefault="006B3E47" w:rsidP="0026373E">
      <w:pPr>
        <w:rPr>
          <w:rtl/>
        </w:rPr>
      </w:pPr>
      <w:r w:rsidRPr="008E758E">
        <w:rPr>
          <w:rFonts w:hint="cs"/>
          <w:rtl/>
        </w:rPr>
        <w:t>19</w:t>
      </w:r>
      <w:r w:rsidRPr="008E758E">
        <w:rPr>
          <w:rtl/>
        </w:rPr>
        <w:t xml:space="preserve"> </w:t>
      </w:r>
      <w:r w:rsidRPr="008E758E">
        <w:rPr>
          <w:rtl/>
        </w:rPr>
        <w:tab/>
      </w:r>
      <w:r w:rsidR="001550C4" w:rsidRPr="008E758E">
        <w:rPr>
          <w:rFonts w:hint="cs"/>
          <w:rtl/>
        </w:rPr>
        <w:t xml:space="preserve">يقوم رئيس المراجعة الداخلية في الاتحاد بإعداد وتقديم تقرير سنوي إلى الأمين العام واللجنة الاستشارية المستقلة للإدارة عن أنشطة المراجعة الداخلية، بما في ذلك </w:t>
      </w:r>
      <w:r w:rsidR="00B92388" w:rsidRPr="008E758E">
        <w:rPr>
          <w:rFonts w:hint="cs"/>
          <w:rtl/>
        </w:rPr>
        <w:t xml:space="preserve">التوجهات </w:t>
      </w:r>
      <w:r w:rsidR="001550C4" w:rsidRPr="008E758E">
        <w:rPr>
          <w:rFonts w:hint="cs"/>
          <w:rtl/>
        </w:rPr>
        <w:t xml:space="preserve">الرئيسية لهذه الأنشطة </w:t>
      </w:r>
      <w:r w:rsidR="00B92388" w:rsidRPr="008E758E">
        <w:rPr>
          <w:rFonts w:hint="cs"/>
          <w:rtl/>
        </w:rPr>
        <w:t>ونطاقها</w:t>
      </w:r>
      <w:r w:rsidR="001550C4" w:rsidRPr="008E758E">
        <w:rPr>
          <w:rFonts w:hint="cs"/>
          <w:rtl/>
        </w:rPr>
        <w:t xml:space="preserve">. ويُقدم هذا التقرير إلى المجلس </w:t>
      </w:r>
      <w:r w:rsidR="00B92388" w:rsidRPr="008E758E">
        <w:rPr>
          <w:rFonts w:hint="cs"/>
          <w:rtl/>
        </w:rPr>
        <w:t>لمناقشته</w:t>
      </w:r>
      <w:r w:rsidR="001550C4" w:rsidRPr="008E758E">
        <w:rPr>
          <w:rFonts w:hint="cs"/>
          <w:rtl/>
        </w:rPr>
        <w:t>.</w:t>
      </w:r>
    </w:p>
    <w:p w14:paraId="7A05683F" w14:textId="683ADD22" w:rsidR="006B3E47" w:rsidRDefault="006B3E47" w:rsidP="006B3E47">
      <w:pPr>
        <w:pStyle w:val="Heading1"/>
        <w:rPr>
          <w:rtl/>
        </w:rPr>
      </w:pPr>
      <w:r w:rsidRPr="008E758E">
        <w:rPr>
          <w:rFonts w:hint="cs"/>
          <w:rtl/>
          <w:lang w:bidi="ar-EG"/>
        </w:rPr>
        <w:t>واو</w:t>
      </w:r>
      <w:r w:rsidRPr="008E758E">
        <w:rPr>
          <w:rtl/>
          <w:lang w:bidi="ar-EG"/>
        </w:rPr>
        <w:tab/>
      </w:r>
      <w:r w:rsidR="00C609D9" w:rsidRPr="008E758E">
        <w:rPr>
          <w:rFonts w:hint="cs"/>
          <w:rtl/>
          <w:lang w:bidi="ar-EG"/>
        </w:rPr>
        <w:t>الاستقلال</w:t>
      </w:r>
      <w:r w:rsidR="00B92388" w:rsidRPr="008E758E">
        <w:rPr>
          <w:rFonts w:hint="cs"/>
          <w:rtl/>
          <w:lang w:bidi="ar-EG"/>
        </w:rPr>
        <w:t>ية</w:t>
      </w:r>
    </w:p>
    <w:p w14:paraId="3A8B5B12" w14:textId="28DA7918" w:rsidR="006B3E47" w:rsidRPr="000024ED" w:rsidRDefault="006B3E47" w:rsidP="000024ED">
      <w:pPr>
        <w:rPr>
          <w:rtl/>
        </w:rPr>
      </w:pPr>
      <w:r w:rsidRPr="008E758E">
        <w:rPr>
          <w:rFonts w:hint="cs"/>
          <w:rtl/>
        </w:rPr>
        <w:t>20</w:t>
      </w:r>
      <w:r w:rsidRPr="008E758E">
        <w:rPr>
          <w:rtl/>
        </w:rPr>
        <w:t xml:space="preserve"> </w:t>
      </w:r>
      <w:r w:rsidRPr="008E758E">
        <w:rPr>
          <w:rtl/>
        </w:rPr>
        <w:tab/>
      </w:r>
      <w:r w:rsidR="00C609D9" w:rsidRPr="008E758E">
        <w:rPr>
          <w:rFonts w:hint="cs"/>
          <w:rtl/>
        </w:rPr>
        <w:t xml:space="preserve">لضمان استقلالية </w:t>
      </w:r>
      <w:r w:rsidR="0036794A" w:rsidRPr="008E758E">
        <w:rPr>
          <w:rFonts w:hint="cs"/>
          <w:rtl/>
        </w:rPr>
        <w:t xml:space="preserve">وظيفة </w:t>
      </w:r>
      <w:r w:rsidR="00C609D9" w:rsidRPr="008E758E">
        <w:rPr>
          <w:rFonts w:hint="cs"/>
          <w:rtl/>
        </w:rPr>
        <w:t xml:space="preserve">المراجعة الداخلية في الاتحاد، يقدم </w:t>
      </w:r>
      <w:r w:rsidR="0036794A" w:rsidRPr="008E758E">
        <w:rPr>
          <w:rFonts w:hint="cs"/>
          <w:rtl/>
        </w:rPr>
        <w:t>المراجعون الداخليون</w:t>
      </w:r>
      <w:r w:rsidR="00C609D9" w:rsidRPr="008E758E">
        <w:rPr>
          <w:rFonts w:hint="cs"/>
          <w:rtl/>
        </w:rPr>
        <w:t xml:space="preserve"> تقارير إلى رئيس المراجعة الداخلية </w:t>
      </w:r>
      <w:r w:rsidR="001C6E62" w:rsidRPr="008E758E">
        <w:rPr>
          <w:rFonts w:hint="cs"/>
          <w:rtl/>
        </w:rPr>
        <w:t xml:space="preserve">في الاتحاد </w:t>
      </w:r>
      <w:r w:rsidR="00C609D9" w:rsidRPr="008E758E">
        <w:rPr>
          <w:rFonts w:hint="cs"/>
          <w:rtl/>
        </w:rPr>
        <w:t xml:space="preserve">الذي </w:t>
      </w:r>
      <w:r w:rsidR="005A6ECA" w:rsidRPr="008E758E">
        <w:rPr>
          <w:rFonts w:hint="cs"/>
          <w:rtl/>
        </w:rPr>
        <w:t>يخضع للإشراف الإداري والوظيفي ل</w:t>
      </w:r>
      <w:r w:rsidR="00C609D9" w:rsidRPr="008E758E">
        <w:rPr>
          <w:rFonts w:hint="cs"/>
          <w:rtl/>
        </w:rPr>
        <w:t>لأمين العام.</w:t>
      </w:r>
      <w:r w:rsidR="0036794A" w:rsidRPr="008E758E">
        <w:rPr>
          <w:rFonts w:hint="cs"/>
          <w:rtl/>
        </w:rPr>
        <w:t xml:space="preserve"> و</w:t>
      </w:r>
      <w:r w:rsidR="00A400B2" w:rsidRPr="008E758E">
        <w:rPr>
          <w:rFonts w:hint="cs"/>
          <w:rtl/>
        </w:rPr>
        <w:t>ل</w:t>
      </w:r>
      <w:r w:rsidR="0036794A" w:rsidRPr="008E758E">
        <w:rPr>
          <w:rFonts w:hint="cs"/>
          <w:rtl/>
        </w:rPr>
        <w:t>دى اللجنة الاستشارية المستقلة للإدارة إمكانية الوصول غير</w:t>
      </w:r>
      <w:r w:rsidR="001C6E62" w:rsidRPr="008E758E">
        <w:rPr>
          <w:rFonts w:hint="eastAsia"/>
          <w:rtl/>
        </w:rPr>
        <w:t> </w:t>
      </w:r>
      <w:r w:rsidR="0036794A" w:rsidRPr="008E758E">
        <w:rPr>
          <w:rFonts w:hint="cs"/>
          <w:rtl/>
        </w:rPr>
        <w:t>المقيد والسري إلى رئيس المراجعة الداخلية والعكس بالعكس.</w:t>
      </w:r>
      <w:r w:rsidR="008C22CC" w:rsidRPr="008E758E">
        <w:rPr>
          <w:rFonts w:hint="cs"/>
          <w:rtl/>
        </w:rPr>
        <w:t xml:space="preserve"> </w:t>
      </w:r>
      <w:r w:rsidR="009E4D33" w:rsidRPr="008E758E">
        <w:rPr>
          <w:rFonts w:hint="cs"/>
          <w:rtl/>
        </w:rPr>
        <w:t>ويرفع</w:t>
      </w:r>
      <w:r w:rsidR="008C22CC" w:rsidRPr="008E758E">
        <w:rPr>
          <w:rFonts w:hint="cs"/>
          <w:rtl/>
        </w:rPr>
        <w:t xml:space="preserve"> رئيس المراجعة الداخلية في الاتحاد </w:t>
      </w:r>
      <w:r w:rsidR="009E4D33" w:rsidRPr="008E758E">
        <w:rPr>
          <w:rFonts w:hint="cs"/>
          <w:rtl/>
        </w:rPr>
        <w:t>تقاريره</w:t>
      </w:r>
      <w:r w:rsidR="008C22CC" w:rsidRPr="008E758E">
        <w:rPr>
          <w:rFonts w:hint="cs"/>
          <w:rtl/>
        </w:rPr>
        <w:t xml:space="preserve"> إلى اللجنة بشأن حالة الموارد و</w:t>
      </w:r>
      <w:r w:rsidR="009E4D33" w:rsidRPr="008E758E">
        <w:rPr>
          <w:rFonts w:hint="cs"/>
          <w:rtl/>
        </w:rPr>
        <w:t xml:space="preserve">مدى </w:t>
      </w:r>
      <w:r w:rsidR="008C22CC" w:rsidRPr="008E758E">
        <w:rPr>
          <w:rFonts w:hint="cs"/>
          <w:rtl/>
        </w:rPr>
        <w:t>كفايتها.</w:t>
      </w:r>
    </w:p>
    <w:p w14:paraId="1A6C2CF3" w14:textId="041F9FEC" w:rsidR="006B3E47" w:rsidRPr="007F20D6" w:rsidRDefault="006B3E47" w:rsidP="006B3E47">
      <w:pPr>
        <w:pStyle w:val="Heading1"/>
        <w:rPr>
          <w:rtl/>
          <w:lang w:val="en-GB"/>
        </w:rPr>
      </w:pPr>
      <w:r>
        <w:rPr>
          <w:rFonts w:hint="cs"/>
          <w:rtl/>
          <w:lang w:bidi="ar-EG"/>
        </w:rPr>
        <w:t>زاي</w:t>
      </w:r>
      <w:r>
        <w:rPr>
          <w:rtl/>
          <w:lang w:bidi="ar-EG"/>
        </w:rPr>
        <w:tab/>
      </w:r>
      <w:r w:rsidR="007F20D6">
        <w:rPr>
          <w:rFonts w:hint="cs"/>
          <w:rtl/>
          <w:lang w:bidi="ar-EG"/>
        </w:rPr>
        <w:t>الخدمات الاستشارية</w:t>
      </w:r>
    </w:p>
    <w:p w14:paraId="6F3FC287" w14:textId="499CB6DD" w:rsidR="006B3E47" w:rsidRPr="00CF4A33" w:rsidRDefault="006B3E47" w:rsidP="0026373E">
      <w:pPr>
        <w:rPr>
          <w:rtl/>
        </w:rPr>
      </w:pPr>
      <w:r w:rsidRPr="008E758E">
        <w:rPr>
          <w:rFonts w:hint="cs"/>
          <w:rtl/>
        </w:rPr>
        <w:t>21</w:t>
      </w:r>
      <w:r w:rsidRPr="008E758E">
        <w:rPr>
          <w:rtl/>
        </w:rPr>
        <w:tab/>
      </w:r>
      <w:r w:rsidR="007F20D6" w:rsidRPr="008E758E">
        <w:rPr>
          <w:rFonts w:hint="cs"/>
          <w:rtl/>
        </w:rPr>
        <w:t xml:space="preserve">يجوز لرئيس المراجعة الداخلية في الاتحاد أن يقدم خدمات استشارية داخل الاتحاد. </w:t>
      </w:r>
      <w:r w:rsidR="00E912C5" w:rsidRPr="008E758E">
        <w:rPr>
          <w:rFonts w:hint="cs"/>
          <w:rtl/>
        </w:rPr>
        <w:t>وتهدف هذه</w:t>
      </w:r>
      <w:r w:rsidR="007F20D6" w:rsidRPr="008E758E">
        <w:rPr>
          <w:rFonts w:hint="cs"/>
          <w:rtl/>
        </w:rPr>
        <w:t xml:space="preserve"> الخدمات الاستشارية</w:t>
      </w:r>
      <w:r w:rsidR="00CF4A33" w:rsidRPr="008E758E">
        <w:rPr>
          <w:rFonts w:hint="eastAsia"/>
          <w:rtl/>
        </w:rPr>
        <w:t> </w:t>
      </w:r>
      <w:r w:rsidR="00E912C5" w:rsidRPr="008E758E">
        <w:rPr>
          <w:rFonts w:hint="cs"/>
          <w:rtl/>
        </w:rPr>
        <w:t xml:space="preserve">إلى </w:t>
      </w:r>
      <w:r w:rsidR="007F20D6" w:rsidRPr="008E758E">
        <w:rPr>
          <w:rFonts w:hint="cs"/>
          <w:rtl/>
        </w:rPr>
        <w:t xml:space="preserve">إضافة قيمة إلى عمليات الإدارة وإدارة المخاطرة والمراقبة في الاتحاد وتحسينها دون </w:t>
      </w:r>
      <w:r w:rsidR="00E912C5" w:rsidRPr="008E758E">
        <w:rPr>
          <w:rFonts w:hint="cs"/>
          <w:rtl/>
        </w:rPr>
        <w:t>تولي</w:t>
      </w:r>
      <w:r w:rsidR="007F20D6" w:rsidRPr="008E758E">
        <w:rPr>
          <w:rFonts w:hint="cs"/>
          <w:rtl/>
        </w:rPr>
        <w:t xml:space="preserve"> المراجعة الداخلية</w:t>
      </w:r>
      <w:r w:rsidR="009B12B6" w:rsidRPr="008E758E">
        <w:rPr>
          <w:rFonts w:hint="cs"/>
          <w:rtl/>
        </w:rPr>
        <w:t xml:space="preserve"> في</w:t>
      </w:r>
      <w:r w:rsidR="009B12B6" w:rsidRPr="008E758E">
        <w:rPr>
          <w:rFonts w:hint="eastAsia"/>
          <w:rtl/>
        </w:rPr>
        <w:t> </w:t>
      </w:r>
      <w:r w:rsidR="009B12B6" w:rsidRPr="008E758E">
        <w:rPr>
          <w:rFonts w:hint="cs"/>
          <w:rtl/>
        </w:rPr>
        <w:t>الاتحاد</w:t>
      </w:r>
      <w:r w:rsidR="007F20D6" w:rsidRPr="008E758E">
        <w:rPr>
          <w:rFonts w:hint="cs"/>
          <w:rtl/>
        </w:rPr>
        <w:t xml:space="preserve"> </w:t>
      </w:r>
      <w:r w:rsidR="00E912C5" w:rsidRPr="008E758E">
        <w:rPr>
          <w:rFonts w:hint="cs"/>
          <w:rtl/>
        </w:rPr>
        <w:t>لأي مسؤولية إدارية</w:t>
      </w:r>
      <w:r w:rsidR="007F20D6" w:rsidRPr="008E758E">
        <w:rPr>
          <w:rFonts w:hint="cs"/>
          <w:rtl/>
        </w:rPr>
        <w:t>.</w:t>
      </w:r>
    </w:p>
    <w:p w14:paraId="0E0E81AF" w14:textId="4C03FE5C" w:rsidR="00D46790" w:rsidRDefault="00D46790" w:rsidP="00D46790">
      <w:pPr>
        <w:pStyle w:val="Heading1"/>
        <w:rPr>
          <w:rtl/>
        </w:rPr>
      </w:pPr>
      <w:r>
        <w:rPr>
          <w:rFonts w:hint="cs"/>
          <w:rtl/>
          <w:lang w:bidi="ar-EG"/>
        </w:rPr>
        <w:t>حاء</w:t>
      </w:r>
      <w:r>
        <w:rPr>
          <w:rtl/>
          <w:lang w:bidi="ar-EG"/>
        </w:rPr>
        <w:tab/>
      </w:r>
      <w:r w:rsidR="00E912C5">
        <w:rPr>
          <w:rFonts w:hint="cs"/>
          <w:rtl/>
          <w:lang w:bidi="ar-EG"/>
        </w:rPr>
        <w:t>تطبيق المعايير ومدونة الأخلاقيات لمعهد المراجعين الداخليين</w:t>
      </w:r>
    </w:p>
    <w:p w14:paraId="7599757E" w14:textId="68262B57" w:rsidR="006B3E47" w:rsidRPr="00CF4A33" w:rsidRDefault="006B3E47" w:rsidP="0026373E">
      <w:pPr>
        <w:rPr>
          <w:rtl/>
        </w:rPr>
      </w:pPr>
      <w:r w:rsidRPr="00CF4A33">
        <w:rPr>
          <w:rFonts w:hint="cs"/>
          <w:rtl/>
        </w:rPr>
        <w:t xml:space="preserve">22 </w:t>
      </w:r>
      <w:r w:rsidRPr="00CF4A33">
        <w:rPr>
          <w:rtl/>
        </w:rPr>
        <w:tab/>
      </w:r>
      <w:r w:rsidR="00E912C5" w:rsidRPr="00CF4A33">
        <w:rPr>
          <w:rFonts w:hint="cs"/>
          <w:rtl/>
        </w:rPr>
        <w:t xml:space="preserve">تلتزم المراجعة الداخلية في الاتحاد بالمعايير الدولية </w:t>
      </w:r>
      <w:r w:rsidR="007556B7" w:rsidRPr="00CF4A33">
        <w:rPr>
          <w:rFonts w:hint="cs"/>
          <w:rtl/>
        </w:rPr>
        <w:t>بشأن ا</w:t>
      </w:r>
      <w:r w:rsidR="00E912C5" w:rsidRPr="00CF4A33">
        <w:rPr>
          <w:rFonts w:hint="cs"/>
          <w:rtl/>
        </w:rPr>
        <w:t>لممارسة المهنية للمراجعة الداخلية</w:t>
      </w:r>
      <w:r w:rsidR="009B12B6">
        <w:rPr>
          <w:rFonts w:hint="cs"/>
          <w:rtl/>
        </w:rPr>
        <w:t xml:space="preserve"> </w:t>
      </w:r>
      <w:r w:rsidR="00E912C5" w:rsidRPr="00CF4A33">
        <w:rPr>
          <w:rFonts w:hint="cs"/>
          <w:rtl/>
        </w:rPr>
        <w:t>بما في ذلك مدونة الأخلاقيات لمعهد المراجعين الداخليين.</w:t>
      </w:r>
    </w:p>
    <w:p w14:paraId="7C406F72" w14:textId="502B74C9" w:rsidR="006B3E47" w:rsidRPr="00CF4A33" w:rsidRDefault="007556B7" w:rsidP="00CF4A33">
      <w:pPr>
        <w:pStyle w:val="Annextitle"/>
        <w:spacing w:before="360"/>
        <w:rPr>
          <w:rtl/>
        </w:rPr>
      </w:pPr>
      <w:r w:rsidRPr="00A400B2">
        <w:rPr>
          <w:rFonts w:hint="cs"/>
          <w:rtl/>
        </w:rPr>
        <w:t>وحدة التحقيق</w:t>
      </w:r>
    </w:p>
    <w:p w14:paraId="5D2FF653" w14:textId="15BA43F5" w:rsidR="00D46790" w:rsidRDefault="00D46790" w:rsidP="00D46790">
      <w:pPr>
        <w:pStyle w:val="Heading1"/>
        <w:rPr>
          <w:rtl/>
        </w:rPr>
      </w:pPr>
      <w:r>
        <w:rPr>
          <w:rFonts w:hint="cs"/>
          <w:rtl/>
          <w:lang w:bidi="ar-EG"/>
        </w:rPr>
        <w:t>طاء</w:t>
      </w:r>
      <w:r>
        <w:rPr>
          <w:rtl/>
          <w:lang w:bidi="ar-EG"/>
        </w:rPr>
        <w:tab/>
      </w:r>
      <w:r w:rsidR="009A6285">
        <w:rPr>
          <w:rFonts w:hint="cs"/>
          <w:rtl/>
        </w:rPr>
        <w:t>مسؤوليات ونطاق أنشطة التحقيق</w:t>
      </w:r>
    </w:p>
    <w:p w14:paraId="5009A70E" w14:textId="0CEEE1A6" w:rsidR="00BB7213" w:rsidRDefault="006B3E47" w:rsidP="00CF4A33">
      <w:pPr>
        <w:rPr>
          <w:rtl/>
        </w:rPr>
      </w:pPr>
      <w:r>
        <w:rPr>
          <w:rFonts w:hint="cs"/>
          <w:rtl/>
          <w:lang w:bidi="ar-EG"/>
        </w:rPr>
        <w:t>23</w:t>
      </w:r>
      <w:r w:rsidRPr="006B3E47">
        <w:rPr>
          <w:rtl/>
          <w:lang w:bidi="ar-EG"/>
        </w:rPr>
        <w:t xml:space="preserve"> </w:t>
      </w:r>
      <w:r>
        <w:rPr>
          <w:rtl/>
          <w:lang w:bidi="ar-EG"/>
        </w:rPr>
        <w:tab/>
      </w:r>
      <w:r w:rsidR="00053ADB">
        <w:rPr>
          <w:rFonts w:hint="cs"/>
          <w:rtl/>
          <w:lang w:bidi="ar-EG"/>
        </w:rPr>
        <w:t>وحدة التحقيق في الاتحاد مسؤولة عن إجراء تحقيقات مستقلة لضمان إدارة الموارد المالية والبشرية والتكنولوجية وغير الملموسة للاتحاد واستخدامها بطريقة فع</w:t>
      </w:r>
      <w:r w:rsidR="00CA7F74">
        <w:rPr>
          <w:rFonts w:hint="cs"/>
          <w:rtl/>
          <w:lang w:bidi="ar-EG"/>
        </w:rPr>
        <w:t>ّ</w:t>
      </w:r>
      <w:r w:rsidR="00053ADB">
        <w:rPr>
          <w:rFonts w:hint="cs"/>
          <w:rtl/>
          <w:lang w:bidi="ar-EG"/>
        </w:rPr>
        <w:t>الة وكفؤة واقتصادية.</w:t>
      </w:r>
    </w:p>
    <w:p w14:paraId="09B93614" w14:textId="6B7B530E" w:rsidR="006B3E47" w:rsidRDefault="006B3E47" w:rsidP="00CF4A33">
      <w:pPr>
        <w:rPr>
          <w:rtl/>
          <w:lang w:bidi="ar-EG"/>
        </w:rPr>
      </w:pPr>
      <w:r>
        <w:rPr>
          <w:rFonts w:hint="cs"/>
          <w:rtl/>
          <w:lang w:bidi="ar-EG"/>
        </w:rPr>
        <w:t>24</w:t>
      </w:r>
      <w:r>
        <w:rPr>
          <w:rtl/>
          <w:lang w:bidi="ar-EG"/>
        </w:rPr>
        <w:tab/>
      </w:r>
      <w:r w:rsidR="00DD6263">
        <w:rPr>
          <w:rFonts w:hint="cs"/>
          <w:rtl/>
          <w:lang w:bidi="ar-EG"/>
        </w:rPr>
        <w:t xml:space="preserve">تقوم </w:t>
      </w:r>
      <w:r w:rsidR="00B23AA0">
        <w:rPr>
          <w:rFonts w:hint="cs"/>
          <w:rtl/>
          <w:lang w:bidi="ar-EG"/>
        </w:rPr>
        <w:t>وحدة التحقيق</w:t>
      </w:r>
      <w:r w:rsidR="00DD6263">
        <w:rPr>
          <w:rFonts w:hint="cs"/>
          <w:rtl/>
          <w:lang w:bidi="ar-EG"/>
        </w:rPr>
        <w:t xml:space="preserve"> </w:t>
      </w:r>
      <w:r w:rsidR="00A400B2">
        <w:rPr>
          <w:rFonts w:hint="cs"/>
          <w:rtl/>
          <w:lang w:bidi="ar-EG"/>
        </w:rPr>
        <w:t>في ا</w:t>
      </w:r>
      <w:r w:rsidR="00DD6263">
        <w:rPr>
          <w:rFonts w:hint="cs"/>
          <w:rtl/>
          <w:lang w:bidi="ar-EG"/>
        </w:rPr>
        <w:t xml:space="preserve">لاتحاد بتخطيط وتنظيم وتنفيذ برنامج شامل للتحقيقات، بما في ذلك وضع وتنفيذ سياسات وإجراءات التحقيق وفقاً </w:t>
      </w:r>
      <w:r w:rsidR="00DD6263" w:rsidRPr="007F2322">
        <w:rPr>
          <w:rFonts w:hint="cs"/>
          <w:i/>
          <w:iCs/>
          <w:rtl/>
          <w:lang w:bidi="ar-EG"/>
        </w:rPr>
        <w:t xml:space="preserve">للمبادئ التوجيهية الموحدة </w:t>
      </w:r>
      <w:r w:rsidR="007F2322">
        <w:rPr>
          <w:rFonts w:hint="cs"/>
          <w:i/>
          <w:iCs/>
          <w:rtl/>
          <w:lang w:bidi="ar-EG"/>
        </w:rPr>
        <w:t>ل</w:t>
      </w:r>
      <w:r w:rsidR="00DD6263" w:rsidRPr="007F2322">
        <w:rPr>
          <w:rFonts w:hint="cs"/>
          <w:i/>
          <w:iCs/>
          <w:rtl/>
          <w:lang w:bidi="ar-EG"/>
        </w:rPr>
        <w:t>لتحقيقات</w:t>
      </w:r>
      <w:r w:rsidR="00DD6263">
        <w:rPr>
          <w:rFonts w:hint="cs"/>
          <w:rtl/>
          <w:lang w:bidi="ar-EG"/>
        </w:rPr>
        <w:t>.</w:t>
      </w:r>
      <w:r>
        <w:rPr>
          <w:rStyle w:val="FootnoteReference"/>
          <w:rtl/>
          <w:lang w:bidi="ar-EG"/>
        </w:rPr>
        <w:footnoteReference w:id="2"/>
      </w:r>
      <w:r w:rsidR="00DD6263">
        <w:rPr>
          <w:rFonts w:hint="cs"/>
          <w:rtl/>
          <w:lang w:bidi="ar-EG"/>
        </w:rPr>
        <w:t xml:space="preserve"> </w:t>
      </w:r>
      <w:r w:rsidR="007F2322">
        <w:rPr>
          <w:rFonts w:hint="cs"/>
          <w:rtl/>
          <w:lang w:bidi="ar-EG"/>
        </w:rPr>
        <w:t xml:space="preserve">وتحدد </w:t>
      </w:r>
      <w:r w:rsidR="00B23AA0">
        <w:rPr>
          <w:rFonts w:hint="cs"/>
          <w:rtl/>
          <w:lang w:bidi="ar-EG"/>
        </w:rPr>
        <w:t>وحدة التحقيق</w:t>
      </w:r>
      <w:r w:rsidR="007F2322">
        <w:rPr>
          <w:rFonts w:hint="cs"/>
          <w:rtl/>
          <w:lang w:bidi="ar-EG"/>
        </w:rPr>
        <w:t xml:space="preserve"> </w:t>
      </w:r>
      <w:r w:rsidR="006D0F3E">
        <w:rPr>
          <w:rFonts w:hint="cs"/>
          <w:rtl/>
          <w:lang w:bidi="ar-EG"/>
        </w:rPr>
        <w:t>التابعة</w:t>
      </w:r>
      <w:r w:rsidR="007F2322">
        <w:rPr>
          <w:rFonts w:hint="cs"/>
          <w:rtl/>
          <w:lang w:bidi="ar-EG"/>
        </w:rPr>
        <w:t xml:space="preserve"> </w:t>
      </w:r>
      <w:r w:rsidR="006D0F3E">
        <w:rPr>
          <w:rFonts w:hint="cs"/>
          <w:rtl/>
          <w:lang w:bidi="ar-EG"/>
        </w:rPr>
        <w:t>ل</w:t>
      </w:r>
      <w:r w:rsidR="007F2322">
        <w:rPr>
          <w:rFonts w:hint="cs"/>
          <w:rtl/>
          <w:lang w:bidi="ar-EG"/>
        </w:rPr>
        <w:t>لاتحاد النطاق العام لهذا البرنامج بالتشاور مع الأمين العام.</w:t>
      </w:r>
    </w:p>
    <w:p w14:paraId="097973BA" w14:textId="601FDCBA" w:rsidR="006B3E47" w:rsidRDefault="006B3E47" w:rsidP="00CF4A33">
      <w:pPr>
        <w:rPr>
          <w:rtl/>
        </w:rPr>
      </w:pPr>
      <w:r>
        <w:rPr>
          <w:rFonts w:hint="cs"/>
          <w:rtl/>
          <w:lang w:bidi="ar-EG"/>
        </w:rPr>
        <w:t>25</w:t>
      </w:r>
      <w:r w:rsidRPr="006B3E47">
        <w:rPr>
          <w:rtl/>
          <w:lang w:bidi="ar-EG"/>
        </w:rPr>
        <w:t xml:space="preserve"> </w:t>
      </w:r>
      <w:r>
        <w:rPr>
          <w:rtl/>
          <w:lang w:bidi="ar-EG"/>
        </w:rPr>
        <w:tab/>
      </w:r>
      <w:r w:rsidR="006D0F3E">
        <w:rPr>
          <w:rFonts w:hint="cs"/>
          <w:rtl/>
          <w:lang w:bidi="ar-EG"/>
        </w:rPr>
        <w:t xml:space="preserve">وتقوم </w:t>
      </w:r>
      <w:r w:rsidR="00B23AA0">
        <w:rPr>
          <w:rFonts w:hint="cs"/>
          <w:rtl/>
          <w:lang w:bidi="ar-EG"/>
        </w:rPr>
        <w:t>وحدة التحقيق</w:t>
      </w:r>
      <w:r w:rsidR="006D0F3E">
        <w:rPr>
          <w:rFonts w:hint="cs"/>
          <w:rtl/>
          <w:lang w:bidi="ar-EG"/>
        </w:rPr>
        <w:t xml:space="preserve"> </w:t>
      </w:r>
      <w:r w:rsidR="00A400B2">
        <w:rPr>
          <w:rFonts w:hint="cs"/>
          <w:rtl/>
          <w:lang w:bidi="ar-EG"/>
        </w:rPr>
        <w:t>في</w:t>
      </w:r>
      <w:r w:rsidR="006D0F3E">
        <w:rPr>
          <w:rFonts w:hint="cs"/>
          <w:rtl/>
          <w:lang w:bidi="ar-EG"/>
        </w:rPr>
        <w:t xml:space="preserve"> </w:t>
      </w:r>
      <w:r w:rsidR="00A400B2">
        <w:rPr>
          <w:rFonts w:hint="cs"/>
          <w:rtl/>
          <w:lang w:bidi="ar-EG"/>
        </w:rPr>
        <w:t>ال</w:t>
      </w:r>
      <w:r w:rsidR="006D0F3E">
        <w:rPr>
          <w:rFonts w:hint="cs"/>
          <w:rtl/>
          <w:lang w:bidi="ar-EG"/>
        </w:rPr>
        <w:t xml:space="preserve">اتحاد، كجزء من برنامج عملها، بالتحقيق في الادعاءات أو الافتراضات المتعلقة بسوء السلوك والممارسات المحظورة، وفقاً </w:t>
      </w:r>
      <w:r w:rsidR="00C33D4E">
        <w:rPr>
          <w:rFonts w:hint="cs"/>
          <w:rtl/>
          <w:lang w:bidi="ar-EG"/>
        </w:rPr>
        <w:t>ل</w:t>
      </w:r>
      <w:r w:rsidR="006D0F3E">
        <w:rPr>
          <w:rFonts w:hint="cs"/>
          <w:rtl/>
          <w:lang w:bidi="ar-EG"/>
        </w:rPr>
        <w:t>سياسات الاتحاد وإجراءاته.</w:t>
      </w:r>
      <w:r w:rsidR="00594409">
        <w:rPr>
          <w:rFonts w:hint="cs"/>
          <w:rtl/>
          <w:lang w:bidi="ar-EG"/>
        </w:rPr>
        <w:t xml:space="preserve"> ويجوز للاتحاد أن يضع إجراءات لوحدة التحقيق </w:t>
      </w:r>
      <w:r w:rsidR="00C33D4E">
        <w:rPr>
          <w:rFonts w:hint="cs"/>
          <w:rtl/>
          <w:lang w:bidi="ar-EG"/>
        </w:rPr>
        <w:t>با</w:t>
      </w:r>
      <w:r w:rsidR="00594409">
        <w:rPr>
          <w:rFonts w:hint="cs"/>
          <w:rtl/>
          <w:lang w:bidi="ar-EG"/>
        </w:rPr>
        <w:t>لاتحاد للتحقيق في</w:t>
      </w:r>
      <w:r w:rsidR="00CF4A33">
        <w:rPr>
          <w:rFonts w:hint="eastAsia"/>
          <w:rtl/>
          <w:lang w:bidi="ar-EG"/>
        </w:rPr>
        <w:t> </w:t>
      </w:r>
      <w:r w:rsidR="00594409">
        <w:rPr>
          <w:rFonts w:hint="cs"/>
          <w:rtl/>
          <w:lang w:bidi="ar-EG"/>
        </w:rPr>
        <w:t>الادعاءات مثل الاحتيال والفساد، فيما يتعلق بالشركاء والباعة المنفذين في الاتحاد.</w:t>
      </w:r>
    </w:p>
    <w:p w14:paraId="0C17B5F6" w14:textId="750D1E06" w:rsidR="006B3E47" w:rsidRPr="00CF4A33" w:rsidRDefault="006B3E47" w:rsidP="00CF4A33">
      <w:pPr>
        <w:rPr>
          <w:rtl/>
        </w:rPr>
      </w:pPr>
      <w:r>
        <w:rPr>
          <w:rFonts w:hint="cs"/>
          <w:rtl/>
          <w:lang w:bidi="ar-EG"/>
        </w:rPr>
        <w:t>26</w:t>
      </w:r>
      <w:r w:rsidRPr="00CF4A33">
        <w:rPr>
          <w:rtl/>
        </w:rPr>
        <w:t xml:space="preserve"> </w:t>
      </w:r>
      <w:r w:rsidRPr="00CF4A33">
        <w:rPr>
          <w:rtl/>
        </w:rPr>
        <w:tab/>
      </w:r>
      <w:r w:rsidR="00C33D4E" w:rsidRPr="00CF4A33">
        <w:rPr>
          <w:rtl/>
        </w:rPr>
        <w:t>تُجرَى التحقيقات في إطار الالتزام الصارم بالحقوق الفردية</w:t>
      </w:r>
      <w:r w:rsidR="00C33D4E" w:rsidRPr="00CF4A33">
        <w:rPr>
          <w:rFonts w:hint="cs"/>
          <w:rtl/>
        </w:rPr>
        <w:t xml:space="preserve"> للمشاركين في التحقيق ووفقاً للسياسات والإجراءات المعمول بها.</w:t>
      </w:r>
    </w:p>
    <w:p w14:paraId="764B1480" w14:textId="1345B7EE" w:rsidR="006B3E47" w:rsidRPr="00CF4A33" w:rsidRDefault="006B3E47" w:rsidP="00CF4A33">
      <w:pPr>
        <w:rPr>
          <w:rtl/>
        </w:rPr>
      </w:pPr>
      <w:r w:rsidRPr="00CF4A33">
        <w:rPr>
          <w:rFonts w:hint="cs"/>
          <w:rtl/>
        </w:rPr>
        <w:t>27</w:t>
      </w:r>
      <w:r w:rsidRPr="00CF4A33">
        <w:rPr>
          <w:rtl/>
        </w:rPr>
        <w:t xml:space="preserve"> </w:t>
      </w:r>
      <w:r w:rsidRPr="00CF4A33">
        <w:rPr>
          <w:rtl/>
        </w:rPr>
        <w:tab/>
      </w:r>
      <w:r w:rsidR="00C33D4E" w:rsidRPr="00CF4A33">
        <w:rPr>
          <w:rtl/>
        </w:rPr>
        <w:t xml:space="preserve">عند استكمال أي تحقيق، </w:t>
      </w:r>
      <w:r w:rsidR="00C33D4E" w:rsidRPr="00CF4A33">
        <w:rPr>
          <w:rFonts w:hint="cs"/>
          <w:rtl/>
        </w:rPr>
        <w:t>تقدم</w:t>
      </w:r>
      <w:r w:rsidR="00C33D4E" w:rsidRPr="00CF4A33">
        <w:rPr>
          <w:rtl/>
        </w:rPr>
        <w:t xml:space="preserve"> </w:t>
      </w:r>
      <w:r w:rsidR="00B23AA0" w:rsidRPr="00CF4A33">
        <w:rPr>
          <w:rtl/>
        </w:rPr>
        <w:t>وحدة التحقيق</w:t>
      </w:r>
      <w:r w:rsidR="00C33D4E" w:rsidRPr="00CF4A33">
        <w:rPr>
          <w:rtl/>
        </w:rPr>
        <w:t xml:space="preserve"> تقريراً </w:t>
      </w:r>
      <w:r w:rsidR="00C33D4E" w:rsidRPr="00CF4A33">
        <w:rPr>
          <w:rFonts w:hint="cs"/>
          <w:rtl/>
        </w:rPr>
        <w:t>خطياً</w:t>
      </w:r>
      <w:r w:rsidR="00C33D4E" w:rsidRPr="00CF4A33">
        <w:rPr>
          <w:rtl/>
        </w:rPr>
        <w:t xml:space="preserve"> سرياً إلي الأمين العام </w:t>
      </w:r>
      <w:r w:rsidR="00C33D4E" w:rsidRPr="00CF4A33">
        <w:rPr>
          <w:rFonts w:hint="cs"/>
          <w:rtl/>
        </w:rPr>
        <w:t>للنظر فيه.</w:t>
      </w:r>
    </w:p>
    <w:p w14:paraId="72B2B7E4" w14:textId="62E96630" w:rsidR="006B3E47" w:rsidRDefault="00D46790" w:rsidP="00D46790">
      <w:pPr>
        <w:pStyle w:val="Heading1"/>
        <w:rPr>
          <w:rtl/>
        </w:rPr>
      </w:pPr>
      <w:r>
        <w:rPr>
          <w:rFonts w:hint="cs"/>
          <w:rtl/>
          <w:lang w:bidi="ar-EG"/>
        </w:rPr>
        <w:lastRenderedPageBreak/>
        <w:t>ياء</w:t>
      </w:r>
      <w:r w:rsidR="006B3E47">
        <w:rPr>
          <w:rtl/>
          <w:lang w:bidi="ar-EG"/>
        </w:rPr>
        <w:tab/>
      </w:r>
      <w:r w:rsidR="006E58FE">
        <w:rPr>
          <w:rFonts w:hint="cs"/>
          <w:rtl/>
        </w:rPr>
        <w:t>الامتيازات والواجبات</w:t>
      </w:r>
    </w:p>
    <w:p w14:paraId="01914641" w14:textId="60E1D9DE" w:rsidR="006B3E47" w:rsidRDefault="006B3E47" w:rsidP="00CF4A33">
      <w:pPr>
        <w:rPr>
          <w:rtl/>
          <w:lang w:bidi="ar-EG"/>
        </w:rPr>
      </w:pPr>
      <w:r>
        <w:rPr>
          <w:rFonts w:hint="cs"/>
          <w:rtl/>
          <w:lang w:bidi="ar-EG"/>
        </w:rPr>
        <w:t>28</w:t>
      </w:r>
      <w:r w:rsidRPr="006B3E47">
        <w:rPr>
          <w:rtl/>
          <w:lang w:bidi="ar-EG"/>
        </w:rPr>
        <w:t xml:space="preserve"> </w:t>
      </w:r>
      <w:r>
        <w:rPr>
          <w:rtl/>
          <w:lang w:bidi="ar-EG"/>
        </w:rPr>
        <w:tab/>
      </w:r>
      <w:r w:rsidR="00B41D2E">
        <w:rPr>
          <w:rFonts w:hint="cs"/>
          <w:rtl/>
          <w:lang w:bidi="ar-EG"/>
        </w:rPr>
        <w:t xml:space="preserve">تضع </w:t>
      </w:r>
      <w:r w:rsidR="00B23AA0">
        <w:rPr>
          <w:rFonts w:hint="cs"/>
          <w:rtl/>
          <w:lang w:bidi="ar-EG"/>
        </w:rPr>
        <w:t>وحدة التحقيق</w:t>
      </w:r>
      <w:r w:rsidR="00CF3F37">
        <w:rPr>
          <w:rFonts w:hint="cs"/>
          <w:rtl/>
          <w:lang w:bidi="ar-EG"/>
        </w:rPr>
        <w:t xml:space="preserve"> التابعة ل</w:t>
      </w:r>
      <w:r w:rsidR="00C30B04">
        <w:rPr>
          <w:rFonts w:hint="cs"/>
          <w:rtl/>
          <w:lang w:bidi="ar-EG"/>
        </w:rPr>
        <w:t>لاتحاد</w:t>
      </w:r>
      <w:r w:rsidR="00B41D2E">
        <w:rPr>
          <w:rFonts w:hint="cs"/>
          <w:rtl/>
          <w:lang w:bidi="ar-EG"/>
        </w:rPr>
        <w:t xml:space="preserve"> إجراءات وممارسات ومعايير التحقيقات في الاتحاد، وذلك باعتبارها الكيان الذي يُعهد إليه بالتحقيقات التي يتعين إجراؤها </w:t>
      </w:r>
      <w:r w:rsidR="00C30B04">
        <w:rPr>
          <w:rFonts w:hint="cs"/>
          <w:rtl/>
          <w:lang w:bidi="ar-EG"/>
        </w:rPr>
        <w:t>داخل</w:t>
      </w:r>
      <w:r w:rsidR="00B41D2E">
        <w:rPr>
          <w:rFonts w:hint="cs"/>
          <w:rtl/>
          <w:lang w:bidi="ar-EG"/>
        </w:rPr>
        <w:t xml:space="preserve"> الاتحاد وبغية ضمان استقلالية ومصداقية التحقيقات داخل الاتحاد.</w:t>
      </w:r>
    </w:p>
    <w:p w14:paraId="07093F78" w14:textId="536FF67C" w:rsidR="00BC2C10" w:rsidRDefault="006B3E47" w:rsidP="00CF4A33">
      <w:pPr>
        <w:rPr>
          <w:rtl/>
        </w:rPr>
      </w:pPr>
      <w:r>
        <w:rPr>
          <w:rFonts w:hint="cs"/>
          <w:rtl/>
          <w:lang w:bidi="ar-EG"/>
        </w:rPr>
        <w:t>29</w:t>
      </w:r>
      <w:r w:rsidRPr="006B3E47">
        <w:rPr>
          <w:rtl/>
          <w:lang w:bidi="ar-EG"/>
        </w:rPr>
        <w:t xml:space="preserve"> </w:t>
      </w:r>
      <w:r>
        <w:rPr>
          <w:rtl/>
          <w:lang w:bidi="ar-EG"/>
        </w:rPr>
        <w:tab/>
      </w:r>
      <w:r w:rsidR="00CF3F37">
        <w:rPr>
          <w:rFonts w:hint="cs"/>
          <w:rtl/>
          <w:lang w:bidi="ar-EG"/>
        </w:rPr>
        <w:t xml:space="preserve">تتمتع </w:t>
      </w:r>
      <w:r w:rsidR="00B23AA0">
        <w:rPr>
          <w:rFonts w:hint="cs"/>
          <w:rtl/>
          <w:lang w:bidi="ar-EG"/>
        </w:rPr>
        <w:t>وحدة التحقيق</w:t>
      </w:r>
      <w:r w:rsidR="00CF3F37">
        <w:rPr>
          <w:rFonts w:hint="cs"/>
          <w:rtl/>
          <w:lang w:bidi="ar-EG"/>
        </w:rPr>
        <w:t xml:space="preserve"> التابعة للاتحاد بإمكانية الوصول الكامل وغير المقيد والفوري إلى جميع موظفي الاتحاد وسجلاته ووثائقه والمواد والأصول والمباني والعمليات والوظائف الأخرى داخل الاتحاد من أجل الحصول على المعلومات والتفسيرات التي تعتبر ضرورية للوفاء بمسؤوليات التحقيق في الاتحاد. </w:t>
      </w:r>
      <w:r w:rsidR="00BC2C10">
        <w:rPr>
          <w:rFonts w:hint="cs"/>
          <w:rtl/>
          <w:lang w:bidi="ar-EG"/>
        </w:rPr>
        <w:t>ويضمن الأمين العام حق جميع الموظفين في الإبلاغ عن أي معلومات بشكل سري ودون خوف من الانتقام.</w:t>
      </w:r>
    </w:p>
    <w:p w14:paraId="156A67D9" w14:textId="094FCEEA" w:rsidR="006B3E47" w:rsidRDefault="006B3E47" w:rsidP="00CF4A33">
      <w:pPr>
        <w:rPr>
          <w:rtl/>
          <w:lang w:bidi="ar-EG"/>
        </w:rPr>
      </w:pPr>
      <w:r w:rsidRPr="008E758E">
        <w:rPr>
          <w:rFonts w:hint="cs"/>
          <w:rtl/>
          <w:lang w:bidi="ar-EG"/>
        </w:rPr>
        <w:t>30</w:t>
      </w:r>
      <w:r w:rsidRPr="008E758E">
        <w:rPr>
          <w:rtl/>
          <w:lang w:bidi="ar-EG"/>
        </w:rPr>
        <w:t xml:space="preserve"> </w:t>
      </w:r>
      <w:r w:rsidRPr="008E758E">
        <w:rPr>
          <w:rtl/>
          <w:lang w:bidi="ar-EG"/>
        </w:rPr>
        <w:tab/>
      </w:r>
      <w:r w:rsidR="00A400B2" w:rsidRPr="008E758E">
        <w:rPr>
          <w:rFonts w:hint="cs"/>
          <w:rtl/>
          <w:lang w:bidi="ar-EG"/>
        </w:rPr>
        <w:t>ويجوز</w:t>
      </w:r>
      <w:r w:rsidR="00BC2C10" w:rsidRPr="008E758E">
        <w:rPr>
          <w:rFonts w:hint="cs"/>
          <w:rtl/>
          <w:lang w:bidi="ar-EG"/>
        </w:rPr>
        <w:t xml:space="preserve"> </w:t>
      </w:r>
      <w:r w:rsidR="00A400B2" w:rsidRPr="008E758E">
        <w:rPr>
          <w:rFonts w:hint="cs"/>
          <w:rtl/>
          <w:lang w:bidi="ar-EG"/>
        </w:rPr>
        <w:t>ل</w:t>
      </w:r>
      <w:r w:rsidR="00B23AA0" w:rsidRPr="008E758E">
        <w:rPr>
          <w:rFonts w:hint="cs"/>
          <w:rtl/>
          <w:lang w:bidi="ar-EG"/>
        </w:rPr>
        <w:t>وحدة التحقيق</w:t>
      </w:r>
      <w:r w:rsidR="00BC2C10" w:rsidRPr="008E758E">
        <w:rPr>
          <w:rFonts w:hint="cs"/>
          <w:rtl/>
          <w:lang w:bidi="ar-EG"/>
        </w:rPr>
        <w:t xml:space="preserve"> </w:t>
      </w:r>
      <w:r w:rsidR="00A400B2" w:rsidRPr="008E758E">
        <w:rPr>
          <w:rFonts w:hint="cs"/>
          <w:rtl/>
          <w:lang w:bidi="ar-EG"/>
        </w:rPr>
        <w:t xml:space="preserve">إجراء </w:t>
      </w:r>
      <w:r w:rsidR="00BC2C10" w:rsidRPr="008E758E">
        <w:rPr>
          <w:rFonts w:hint="cs"/>
          <w:rtl/>
          <w:lang w:bidi="ar-EG"/>
        </w:rPr>
        <w:t>استعراضات</w:t>
      </w:r>
      <w:r w:rsidR="00A400B2" w:rsidRPr="008E758E">
        <w:rPr>
          <w:rFonts w:hint="cs"/>
          <w:rtl/>
          <w:lang w:bidi="ar-EG"/>
        </w:rPr>
        <w:t xml:space="preserve"> استباقية</w:t>
      </w:r>
      <w:r w:rsidR="00BC2C10" w:rsidRPr="008E758E">
        <w:rPr>
          <w:rFonts w:hint="cs"/>
          <w:rtl/>
          <w:lang w:bidi="ar-EG"/>
        </w:rPr>
        <w:t xml:space="preserve"> </w:t>
      </w:r>
      <w:r w:rsidR="00A400B2" w:rsidRPr="008E758E">
        <w:rPr>
          <w:rFonts w:hint="cs"/>
          <w:rtl/>
          <w:lang w:bidi="ar-EG"/>
        </w:rPr>
        <w:t>لضمان</w:t>
      </w:r>
      <w:r w:rsidR="00BC2C10" w:rsidRPr="008E758E">
        <w:rPr>
          <w:rFonts w:hint="cs"/>
          <w:rtl/>
          <w:lang w:bidi="ar-EG"/>
        </w:rPr>
        <w:t xml:space="preserve"> </w:t>
      </w:r>
      <w:r w:rsidR="00A400B2" w:rsidRPr="008E758E">
        <w:rPr>
          <w:rFonts w:hint="cs"/>
          <w:rtl/>
          <w:lang w:bidi="ar-EG"/>
        </w:rPr>
        <w:t>ا</w:t>
      </w:r>
      <w:r w:rsidR="00BC2C10" w:rsidRPr="008E758E">
        <w:rPr>
          <w:rFonts w:hint="cs"/>
          <w:rtl/>
          <w:lang w:bidi="ar-EG"/>
        </w:rPr>
        <w:t xml:space="preserve">لنزاهة في المجالات </w:t>
      </w:r>
      <w:r w:rsidR="00761E28" w:rsidRPr="008E758E">
        <w:rPr>
          <w:rFonts w:hint="cs"/>
          <w:rtl/>
          <w:lang w:bidi="ar-EG"/>
        </w:rPr>
        <w:t xml:space="preserve">عالية المخاطر </w:t>
      </w:r>
      <w:r w:rsidR="00BC2C10" w:rsidRPr="008E758E">
        <w:rPr>
          <w:rFonts w:hint="cs"/>
          <w:rtl/>
          <w:lang w:bidi="ar-EG"/>
        </w:rPr>
        <w:t xml:space="preserve">المعرضة للاحتيال والفساد </w:t>
      </w:r>
      <w:r w:rsidR="00761E28" w:rsidRPr="008E758E">
        <w:rPr>
          <w:rFonts w:hint="cs"/>
          <w:rtl/>
          <w:lang w:bidi="ar-EG"/>
        </w:rPr>
        <w:t>والمخالفات الأخرى.</w:t>
      </w:r>
    </w:p>
    <w:p w14:paraId="0D0AA236" w14:textId="1E3333CB" w:rsidR="006B3E47" w:rsidRPr="005C068D" w:rsidRDefault="006B3E47" w:rsidP="00CF4A33">
      <w:pPr>
        <w:rPr>
          <w:lang w:val="en-GB"/>
        </w:rPr>
      </w:pPr>
      <w:r>
        <w:rPr>
          <w:rFonts w:hint="cs"/>
          <w:rtl/>
          <w:lang w:bidi="ar-EG"/>
        </w:rPr>
        <w:t>31</w:t>
      </w:r>
      <w:r>
        <w:rPr>
          <w:rtl/>
          <w:lang w:bidi="ar-EG"/>
        </w:rPr>
        <w:tab/>
      </w:r>
      <w:r w:rsidR="003D6C82">
        <w:rPr>
          <w:rFonts w:hint="cs"/>
          <w:rtl/>
        </w:rPr>
        <w:t xml:space="preserve">وحفاظاً على الاستقلالية، وحتى يتسنى </w:t>
      </w:r>
      <w:r w:rsidR="005C068D">
        <w:rPr>
          <w:rFonts w:hint="cs"/>
          <w:rtl/>
        </w:rPr>
        <w:t>إجراء التحقيقات</w:t>
      </w:r>
      <w:r w:rsidR="003D6C82">
        <w:rPr>
          <w:rFonts w:hint="cs"/>
          <w:rtl/>
        </w:rPr>
        <w:t xml:space="preserve"> بموضوعية </w:t>
      </w:r>
      <w:r w:rsidR="005C068D">
        <w:rPr>
          <w:rFonts w:hint="cs"/>
          <w:rtl/>
        </w:rPr>
        <w:t>وتقديم تقييمات محايدة</w:t>
      </w:r>
      <w:r w:rsidR="003D6C82">
        <w:rPr>
          <w:rFonts w:hint="cs"/>
          <w:rtl/>
        </w:rPr>
        <w:t xml:space="preserve">، يجب ألا يكون لدى موظفي </w:t>
      </w:r>
      <w:r w:rsidR="00B23AA0">
        <w:rPr>
          <w:rFonts w:hint="cs"/>
          <w:rtl/>
        </w:rPr>
        <w:t>وحدة التحقيق</w:t>
      </w:r>
      <w:r w:rsidR="005C068D">
        <w:rPr>
          <w:rFonts w:hint="cs"/>
          <w:rtl/>
        </w:rPr>
        <w:t xml:space="preserve"> التابعة ل</w:t>
      </w:r>
      <w:r w:rsidR="003D6C82">
        <w:rPr>
          <w:rFonts w:hint="cs"/>
          <w:rtl/>
        </w:rPr>
        <w:t xml:space="preserve">لاتحاد أي سلطة إدارية أو مسؤولية عن أي من الأنشطة التي </w:t>
      </w:r>
      <w:r w:rsidR="005C068D">
        <w:rPr>
          <w:rFonts w:hint="cs"/>
          <w:rtl/>
        </w:rPr>
        <w:t>يحققون فيها، وألا يقوموا ب</w:t>
      </w:r>
      <w:r w:rsidR="003D6C82">
        <w:rPr>
          <w:rFonts w:hint="cs"/>
          <w:rtl/>
        </w:rPr>
        <w:t>مهام محاسبية أو تشغيلية أخرى داخل الاتحاد</w:t>
      </w:r>
      <w:r w:rsidR="005C068D">
        <w:rPr>
          <w:lang w:val="en-GB"/>
        </w:rPr>
        <w:t>.</w:t>
      </w:r>
    </w:p>
    <w:p w14:paraId="7C103234" w14:textId="7141DE38" w:rsidR="006B3E47" w:rsidRDefault="006B3E47" w:rsidP="00CF4A33">
      <w:pPr>
        <w:rPr>
          <w:rtl/>
          <w:lang w:bidi="ar-EG"/>
        </w:rPr>
      </w:pPr>
      <w:r>
        <w:rPr>
          <w:rFonts w:hint="cs"/>
          <w:rtl/>
          <w:lang w:bidi="ar-EG"/>
        </w:rPr>
        <w:t>32</w:t>
      </w:r>
      <w:r>
        <w:rPr>
          <w:rtl/>
          <w:lang w:bidi="ar-EG"/>
        </w:rPr>
        <w:tab/>
      </w:r>
      <w:r w:rsidR="005C068D">
        <w:rPr>
          <w:rFonts w:hint="cs"/>
          <w:rtl/>
          <w:lang w:bidi="ar-EG"/>
        </w:rPr>
        <w:t xml:space="preserve">تحترم </w:t>
      </w:r>
      <w:r w:rsidR="00B23AA0">
        <w:rPr>
          <w:rFonts w:hint="cs"/>
          <w:rtl/>
          <w:lang w:bidi="ar-EG"/>
        </w:rPr>
        <w:t>وحدة التحقيق</w:t>
      </w:r>
      <w:r w:rsidR="005C068D">
        <w:rPr>
          <w:rFonts w:hint="cs"/>
          <w:rtl/>
          <w:lang w:bidi="ar-EG"/>
        </w:rPr>
        <w:t xml:space="preserve"> التابعة للاتحاد الطابع السري للمعلومات وتستخدم هذه المعلومات مع التحفظ وبقدر ما تكون ذات صلة بالتحقيق فقط.</w:t>
      </w:r>
    </w:p>
    <w:p w14:paraId="71333E98" w14:textId="4DBB75D9" w:rsidR="006B3E47" w:rsidRDefault="006B3E47" w:rsidP="00CF4A33">
      <w:pPr>
        <w:rPr>
          <w:rtl/>
        </w:rPr>
      </w:pPr>
      <w:r>
        <w:rPr>
          <w:rFonts w:hint="cs"/>
          <w:rtl/>
          <w:lang w:bidi="ar-EG"/>
        </w:rPr>
        <w:t>33</w:t>
      </w:r>
      <w:r>
        <w:rPr>
          <w:rtl/>
          <w:lang w:bidi="ar-EG"/>
        </w:rPr>
        <w:tab/>
      </w:r>
      <w:r w:rsidR="00B67704">
        <w:rPr>
          <w:rFonts w:hint="cs"/>
          <w:rtl/>
        </w:rPr>
        <w:t xml:space="preserve">تجري </w:t>
      </w:r>
      <w:r w:rsidR="00B23AA0">
        <w:rPr>
          <w:rFonts w:hint="cs"/>
          <w:rtl/>
        </w:rPr>
        <w:t>وحدة التحقيق</w:t>
      </w:r>
      <w:r w:rsidR="00B67704">
        <w:rPr>
          <w:rFonts w:hint="cs"/>
          <w:rtl/>
        </w:rPr>
        <w:t xml:space="preserve"> التابعة للاتحاد التحقيقات بطريقة إيجابية وتطبق في جميع الأوقات مبادئ النزاهة والموضوعية والسرية والمهنية في الوفاء بالمسؤوليات المنوطة ب</w:t>
      </w:r>
      <w:r w:rsidR="003C7CE0">
        <w:rPr>
          <w:rFonts w:hint="cs"/>
          <w:rtl/>
        </w:rPr>
        <w:t xml:space="preserve">ها بموجب </w:t>
      </w:r>
      <w:r w:rsidR="00B67704">
        <w:rPr>
          <w:rFonts w:hint="cs"/>
          <w:rtl/>
        </w:rPr>
        <w:t xml:space="preserve">هذا الميثاق وتتمسك </w:t>
      </w:r>
      <w:r w:rsidR="003C7CE0">
        <w:rPr>
          <w:rFonts w:hint="cs"/>
          <w:rtl/>
        </w:rPr>
        <w:t>بهذه المبادئ.</w:t>
      </w:r>
    </w:p>
    <w:p w14:paraId="2FCB97DB" w14:textId="7036AEDE" w:rsidR="006B3E47" w:rsidRDefault="006B3E47" w:rsidP="00CF4A33">
      <w:pPr>
        <w:rPr>
          <w:rtl/>
        </w:rPr>
      </w:pPr>
      <w:r>
        <w:rPr>
          <w:rFonts w:hint="cs"/>
          <w:rtl/>
          <w:lang w:bidi="ar-EG"/>
        </w:rPr>
        <w:t>34</w:t>
      </w:r>
      <w:r>
        <w:rPr>
          <w:rtl/>
          <w:lang w:bidi="ar-EG"/>
        </w:rPr>
        <w:tab/>
      </w:r>
      <w:r w:rsidR="001A57AD">
        <w:rPr>
          <w:rFonts w:hint="cs"/>
          <w:rtl/>
          <w:lang w:bidi="ar-EG"/>
        </w:rPr>
        <w:t xml:space="preserve">يجب أن تتجنب وحدة التحقيق حالات تضارب المصالح الفعلية أو المتصورة أو المحتملة التي قد تؤثر على حكمها فيما يتعلق بالمسؤوليات الموكلة إليها. </w:t>
      </w:r>
      <w:r w:rsidR="00606DAF">
        <w:rPr>
          <w:rFonts w:hint="cs"/>
          <w:rtl/>
        </w:rPr>
        <w:t xml:space="preserve">وعلى رئيس وحدة التحقيق أن يكشف أي تضارب فعلي أو متصور أو محتمل في المصالح للأمين العام أو </w:t>
      </w:r>
      <w:r w:rsidR="00384D97">
        <w:rPr>
          <w:rFonts w:hint="cs"/>
          <w:rtl/>
        </w:rPr>
        <w:t>ل</w:t>
      </w:r>
      <w:r w:rsidR="00606DAF">
        <w:rPr>
          <w:rFonts w:hint="cs"/>
          <w:rtl/>
        </w:rPr>
        <w:t>موظف الأخلاقيات.</w:t>
      </w:r>
    </w:p>
    <w:p w14:paraId="1B9AA38E" w14:textId="7CDF7288" w:rsidR="006B3E47" w:rsidRDefault="006B3E47" w:rsidP="00CF4A33">
      <w:pPr>
        <w:rPr>
          <w:rtl/>
          <w:lang w:bidi="ar-EG"/>
        </w:rPr>
      </w:pPr>
      <w:r>
        <w:rPr>
          <w:rFonts w:hint="cs"/>
          <w:rtl/>
          <w:lang w:bidi="ar-EG"/>
        </w:rPr>
        <w:t>35</w:t>
      </w:r>
      <w:r>
        <w:rPr>
          <w:rtl/>
          <w:lang w:bidi="ar-EG"/>
        </w:rPr>
        <w:tab/>
      </w:r>
      <w:r w:rsidR="00384D97">
        <w:rPr>
          <w:rFonts w:hint="cs"/>
          <w:rtl/>
          <w:lang w:bidi="ar-EG"/>
        </w:rPr>
        <w:t>يجب إبلاغ ادعاءات سوء السلوك ضد رئيس وحدة التحقيق في الاتحاد إلى الأمين العام الذي يقوم بإبلاغ رئيس مجلس الاتحاد دون تأخير ويلتمس المشورة من اللجنة الاستشارية المستقلة للإدارة بشأن كيفية المضي قدما</w:t>
      </w:r>
      <w:r w:rsidR="008C1739">
        <w:rPr>
          <w:rFonts w:hint="cs"/>
          <w:rtl/>
          <w:lang w:bidi="ar-EG"/>
        </w:rPr>
        <w:t>ً.</w:t>
      </w:r>
      <w:r w:rsidR="008C1739">
        <w:rPr>
          <w:rStyle w:val="FootnoteReference"/>
          <w:rtl/>
          <w:lang w:bidi="ar-EG"/>
        </w:rPr>
        <w:footnoteReference w:id="3"/>
      </w:r>
    </w:p>
    <w:p w14:paraId="1D5AB0F6" w14:textId="45709354" w:rsidR="00BB7213" w:rsidRDefault="00D46790" w:rsidP="006B3E47">
      <w:pPr>
        <w:pStyle w:val="Heading1"/>
        <w:rPr>
          <w:rtl/>
        </w:rPr>
      </w:pPr>
      <w:r>
        <w:rPr>
          <w:rFonts w:hint="cs"/>
          <w:rtl/>
          <w:lang w:bidi="ar-EG"/>
        </w:rPr>
        <w:t>كاف</w:t>
      </w:r>
      <w:r w:rsidR="006B3E47">
        <w:rPr>
          <w:rtl/>
          <w:lang w:bidi="ar-EG"/>
        </w:rPr>
        <w:tab/>
      </w:r>
      <w:r w:rsidR="00EE5918">
        <w:rPr>
          <w:rFonts w:hint="cs"/>
          <w:rtl/>
          <w:lang w:bidi="ar-EG"/>
        </w:rPr>
        <w:t>تقديم التقاري</w:t>
      </w:r>
      <w:r w:rsidR="00B23AA0">
        <w:rPr>
          <w:rFonts w:hint="cs"/>
          <w:rtl/>
          <w:lang w:bidi="ar-EG"/>
        </w:rPr>
        <w:t>ر</w:t>
      </w:r>
    </w:p>
    <w:p w14:paraId="3B4394ED" w14:textId="24F46AD6" w:rsidR="00BB7213" w:rsidRDefault="006B3E47" w:rsidP="0026373E">
      <w:pPr>
        <w:rPr>
          <w:rtl/>
          <w:lang w:bidi="ar-EG"/>
        </w:rPr>
      </w:pPr>
      <w:r>
        <w:rPr>
          <w:rFonts w:hint="cs"/>
          <w:rtl/>
          <w:lang w:bidi="ar-EG"/>
        </w:rPr>
        <w:t>36</w:t>
      </w:r>
      <w:r>
        <w:rPr>
          <w:rtl/>
          <w:lang w:bidi="ar-EG"/>
        </w:rPr>
        <w:tab/>
      </w:r>
      <w:r w:rsidR="00B23AA0">
        <w:rPr>
          <w:rFonts w:hint="cs"/>
          <w:rtl/>
          <w:lang w:bidi="ar-EG"/>
        </w:rPr>
        <w:t>تقدم وحدة التحقيق التابعة للاتحاد تقارير التحقيق إلى الأمين العام. وتتسم تقارير التحقيق والموا</w:t>
      </w:r>
      <w:r w:rsidR="00A400B2">
        <w:rPr>
          <w:rFonts w:hint="cs"/>
          <w:rtl/>
          <w:lang w:bidi="ar-EG"/>
        </w:rPr>
        <w:t xml:space="preserve">د </w:t>
      </w:r>
      <w:r w:rsidR="00B23AA0">
        <w:rPr>
          <w:rFonts w:hint="cs"/>
          <w:rtl/>
          <w:lang w:bidi="ar-EG"/>
        </w:rPr>
        <w:t>ذات الصلة بالسرية التامة، ما لم يأذن الأمين العام بالإفصاح عنها.</w:t>
      </w:r>
    </w:p>
    <w:p w14:paraId="75E445DD" w14:textId="100EE2FA" w:rsidR="006B3E47" w:rsidRDefault="006B3E47" w:rsidP="0026373E">
      <w:pPr>
        <w:rPr>
          <w:rtl/>
        </w:rPr>
      </w:pPr>
      <w:r>
        <w:rPr>
          <w:rFonts w:hint="cs"/>
          <w:rtl/>
          <w:lang w:bidi="ar-EG"/>
        </w:rPr>
        <w:t>37</w:t>
      </w:r>
      <w:r>
        <w:rPr>
          <w:rtl/>
          <w:lang w:bidi="ar-EG"/>
        </w:rPr>
        <w:tab/>
      </w:r>
      <w:r w:rsidR="000355CC">
        <w:rPr>
          <w:rFonts w:hint="cs"/>
          <w:rtl/>
        </w:rPr>
        <w:t>إذا قررت وحدة التحقيق على أساس ظاهر</w:t>
      </w:r>
      <w:r w:rsidR="008A2C44">
        <w:rPr>
          <w:rFonts w:hint="cs"/>
          <w:rtl/>
        </w:rPr>
        <w:t>ي</w:t>
      </w:r>
      <w:r w:rsidR="000355CC">
        <w:rPr>
          <w:rFonts w:hint="cs"/>
          <w:rtl/>
        </w:rPr>
        <w:t xml:space="preserve"> أن ال</w:t>
      </w:r>
      <w:r w:rsidR="008A2C44">
        <w:rPr>
          <w:rFonts w:hint="cs"/>
          <w:rtl/>
        </w:rPr>
        <w:t>ق</w:t>
      </w:r>
      <w:r w:rsidR="000355CC">
        <w:rPr>
          <w:rFonts w:hint="cs"/>
          <w:rtl/>
        </w:rPr>
        <w:t>واني</w:t>
      </w:r>
      <w:r w:rsidR="008A2C44">
        <w:rPr>
          <w:rFonts w:hint="cs"/>
          <w:rtl/>
        </w:rPr>
        <w:t>ن</w:t>
      </w:r>
      <w:r w:rsidR="000355CC">
        <w:rPr>
          <w:rFonts w:hint="cs"/>
          <w:rtl/>
        </w:rPr>
        <w:t xml:space="preserve"> الجنائية أو التنظيمية لأي بلد قد انتهكت، يجوز لها في أي وق</w:t>
      </w:r>
      <w:r w:rsidR="00CF4A33">
        <w:rPr>
          <w:rFonts w:hint="cs"/>
          <w:rtl/>
        </w:rPr>
        <w:t>ت</w:t>
      </w:r>
      <w:r w:rsidR="000355CC">
        <w:rPr>
          <w:rFonts w:hint="cs"/>
          <w:rtl/>
        </w:rPr>
        <w:t xml:space="preserve"> أن توصي الأمين العام بإحالة </w:t>
      </w:r>
      <w:r w:rsidR="008A2C44">
        <w:rPr>
          <w:rFonts w:hint="cs"/>
          <w:rtl/>
        </w:rPr>
        <w:t>الأمر</w:t>
      </w:r>
      <w:r w:rsidR="000355CC">
        <w:rPr>
          <w:rFonts w:hint="cs"/>
          <w:rtl/>
        </w:rPr>
        <w:t xml:space="preserve"> إلى السلطات الحكومية المختصة.</w:t>
      </w:r>
    </w:p>
    <w:p w14:paraId="46BCE899" w14:textId="1A17C2DD" w:rsidR="006B3E47" w:rsidRDefault="006B3E47" w:rsidP="0026373E">
      <w:pPr>
        <w:rPr>
          <w:rtl/>
        </w:rPr>
      </w:pPr>
      <w:r>
        <w:rPr>
          <w:rFonts w:hint="cs"/>
          <w:rtl/>
          <w:lang w:bidi="ar-EG"/>
        </w:rPr>
        <w:t>38</w:t>
      </w:r>
      <w:r>
        <w:rPr>
          <w:rtl/>
          <w:lang w:bidi="ar-EG"/>
        </w:rPr>
        <w:tab/>
      </w:r>
      <w:r w:rsidR="008A2C44">
        <w:rPr>
          <w:rFonts w:hint="cs"/>
          <w:rtl/>
          <w:lang w:bidi="ar-EG"/>
        </w:rPr>
        <w:t xml:space="preserve">تقوم وحدة التحقيق التابعة للاتحاد </w:t>
      </w:r>
      <w:r w:rsidR="008A2C44">
        <w:rPr>
          <w:rFonts w:hint="cs"/>
          <w:rtl/>
        </w:rPr>
        <w:t xml:space="preserve">بإعداد وتقديم تقرير سنوي إلى الأمين العام عن أنشطة الوحدة. </w:t>
      </w:r>
      <w:r w:rsidR="0058240F">
        <w:rPr>
          <w:rFonts w:hint="cs"/>
          <w:rtl/>
        </w:rPr>
        <w:t>و</w:t>
      </w:r>
      <w:r w:rsidR="00434110">
        <w:rPr>
          <w:rFonts w:hint="cs"/>
          <w:rtl/>
        </w:rPr>
        <w:t xml:space="preserve">يُقدم </w:t>
      </w:r>
      <w:r w:rsidR="0058240F">
        <w:rPr>
          <w:rFonts w:hint="cs"/>
          <w:rtl/>
        </w:rPr>
        <w:t>هذا</w:t>
      </w:r>
      <w:r w:rsidR="00677313">
        <w:rPr>
          <w:rFonts w:hint="cs"/>
          <w:rtl/>
        </w:rPr>
        <w:t xml:space="preserve"> التقرير</w:t>
      </w:r>
      <w:r w:rsidR="00A400B2">
        <w:rPr>
          <w:rFonts w:hint="cs"/>
          <w:rtl/>
        </w:rPr>
        <w:t>،</w:t>
      </w:r>
      <w:r w:rsidR="00677313">
        <w:rPr>
          <w:rFonts w:hint="cs"/>
          <w:rtl/>
        </w:rPr>
        <w:t xml:space="preserve"> </w:t>
      </w:r>
      <w:r w:rsidR="00434110">
        <w:rPr>
          <w:rFonts w:hint="cs"/>
          <w:rtl/>
        </w:rPr>
        <w:t>مشفوعاً</w:t>
      </w:r>
      <w:r w:rsidR="0058240F">
        <w:rPr>
          <w:rFonts w:hint="cs"/>
          <w:rtl/>
        </w:rPr>
        <w:t xml:space="preserve"> بملخص التقدم المحرز في حالات التحقيق والانتهاء منها فضلاً عن معلومات عن موارد التحقيق</w:t>
      </w:r>
      <w:r w:rsidR="00A400B2">
        <w:rPr>
          <w:rFonts w:hint="cs"/>
          <w:rtl/>
        </w:rPr>
        <w:t>،</w:t>
      </w:r>
      <w:r w:rsidR="0058240F">
        <w:rPr>
          <w:rFonts w:hint="cs"/>
          <w:rtl/>
        </w:rPr>
        <w:t xml:space="preserve"> إلى المجلس ويُعرض عليه للنظر فيه.</w:t>
      </w:r>
    </w:p>
    <w:p w14:paraId="4727A327" w14:textId="4C5810C5" w:rsidR="006B3E47" w:rsidRDefault="00D46790" w:rsidP="00D46790">
      <w:pPr>
        <w:pStyle w:val="Heading1"/>
        <w:rPr>
          <w:rtl/>
        </w:rPr>
      </w:pPr>
      <w:r w:rsidRPr="008E758E">
        <w:rPr>
          <w:rFonts w:hint="cs"/>
          <w:rtl/>
          <w:lang w:bidi="ar-EG"/>
        </w:rPr>
        <w:t>لام</w:t>
      </w:r>
      <w:r w:rsidR="006B3E47" w:rsidRPr="008E758E">
        <w:rPr>
          <w:rtl/>
          <w:lang w:bidi="ar-EG"/>
        </w:rPr>
        <w:tab/>
      </w:r>
      <w:r w:rsidR="00C4538C" w:rsidRPr="008E758E">
        <w:rPr>
          <w:rFonts w:hint="cs"/>
          <w:rtl/>
          <w:lang w:bidi="ar-EG"/>
        </w:rPr>
        <w:t>الاستقلال</w:t>
      </w:r>
      <w:r w:rsidR="00B92388" w:rsidRPr="008E758E">
        <w:rPr>
          <w:rFonts w:hint="cs"/>
          <w:rtl/>
          <w:lang w:bidi="ar-EG"/>
        </w:rPr>
        <w:t>ية</w:t>
      </w:r>
    </w:p>
    <w:p w14:paraId="4B0B2B72" w14:textId="1BCDDC7D" w:rsidR="006B3E47" w:rsidRPr="00CF4A33" w:rsidRDefault="006B3E47" w:rsidP="0026373E">
      <w:pPr>
        <w:rPr>
          <w:rtl/>
        </w:rPr>
      </w:pPr>
      <w:r>
        <w:rPr>
          <w:rFonts w:hint="cs"/>
          <w:rtl/>
          <w:lang w:bidi="ar-EG"/>
        </w:rPr>
        <w:t>39</w:t>
      </w:r>
      <w:r>
        <w:rPr>
          <w:rtl/>
          <w:lang w:bidi="ar-EG"/>
        </w:rPr>
        <w:tab/>
      </w:r>
      <w:r w:rsidR="004E2391" w:rsidRPr="00CF4A33">
        <w:rPr>
          <w:rFonts w:hint="cs"/>
          <w:rtl/>
        </w:rPr>
        <w:t>حفاظاً على استقلالية وحدة التحقيق في الاتحاد، يقدم موظفو هذه الوحدة تقاريرهم إلى رئيس وحدة التحقيق الذي</w:t>
      </w:r>
      <w:r w:rsidR="00CF4A33" w:rsidRPr="00CF4A33">
        <w:rPr>
          <w:rFonts w:hint="eastAsia"/>
          <w:rtl/>
        </w:rPr>
        <w:t> </w:t>
      </w:r>
      <w:r w:rsidR="004E2391" w:rsidRPr="00CF4A33">
        <w:rPr>
          <w:rFonts w:hint="cs"/>
          <w:rtl/>
        </w:rPr>
        <w:t>يخضع للإشراف الإداري والوظيفي للأمين العام دون المساس باستقلاله التشغيلي في أداء مهامه ومسؤولياته بموجب هذا الميثاق.</w:t>
      </w:r>
    </w:p>
    <w:p w14:paraId="4C62007F" w14:textId="0562FD5D" w:rsidR="006B3E47" w:rsidRPr="00CF4A33" w:rsidRDefault="006B3E47" w:rsidP="0026373E">
      <w:r>
        <w:rPr>
          <w:rFonts w:hint="cs"/>
          <w:rtl/>
          <w:lang w:bidi="ar-EG"/>
        </w:rPr>
        <w:t>40</w:t>
      </w:r>
      <w:r>
        <w:rPr>
          <w:rtl/>
          <w:lang w:bidi="ar-EG"/>
        </w:rPr>
        <w:tab/>
      </w:r>
      <w:r w:rsidR="00985675" w:rsidRPr="00CF4A33">
        <w:rPr>
          <w:rFonts w:hint="cs"/>
          <w:rtl/>
        </w:rPr>
        <w:t>يضطلع</w:t>
      </w:r>
      <w:r w:rsidR="00D46790" w:rsidRPr="00CF4A33">
        <w:rPr>
          <w:rFonts w:hint="cs"/>
          <w:rtl/>
        </w:rPr>
        <w:t xml:space="preserve"> </w:t>
      </w:r>
      <w:r w:rsidR="00985675" w:rsidRPr="00CF4A33">
        <w:rPr>
          <w:rFonts w:hint="cs"/>
          <w:rtl/>
        </w:rPr>
        <w:t>رئيس الوحدة</w:t>
      </w:r>
      <w:r w:rsidR="00D46790" w:rsidRPr="00CF4A33">
        <w:rPr>
          <w:rFonts w:hint="cs"/>
          <w:rtl/>
        </w:rPr>
        <w:t xml:space="preserve"> </w:t>
      </w:r>
      <w:r w:rsidR="00985675" w:rsidRPr="00CF4A33">
        <w:rPr>
          <w:rFonts w:hint="cs"/>
          <w:rtl/>
        </w:rPr>
        <w:t>بمهامه بصورة مستقلة</w:t>
      </w:r>
      <w:r w:rsidR="00D46790" w:rsidRPr="00CF4A33">
        <w:rPr>
          <w:rFonts w:hint="cs"/>
          <w:rtl/>
        </w:rPr>
        <w:t>؛ ويتعين عليه البقاء بعيداً عن أي تداخلات، بما في ذلك فيما يتعلق باختيار الأنشطة المتعلقة بوظيفة التحقيق ونطاقها وإجراءاتها وتكرارها وتوقيتها، والنفاذ إلى السجلات والإبلاغ بالنتائج</w:t>
      </w:r>
      <w:r w:rsidR="00CF4A33">
        <w:rPr>
          <w:rFonts w:hint="cs"/>
          <w:rtl/>
        </w:rPr>
        <w:t>.</w:t>
      </w:r>
    </w:p>
    <w:p w14:paraId="199B301B" w14:textId="6D513814" w:rsidR="009C461D" w:rsidRDefault="006B3E47" w:rsidP="00582F7E">
      <w:pPr>
        <w:keepNext/>
        <w:keepLines/>
        <w:rPr>
          <w:rtl/>
          <w:lang w:bidi="ar-EG"/>
        </w:rPr>
      </w:pPr>
      <w:r>
        <w:rPr>
          <w:rFonts w:hint="cs"/>
          <w:rtl/>
          <w:lang w:bidi="ar-EG"/>
        </w:rPr>
        <w:lastRenderedPageBreak/>
        <w:t>41</w:t>
      </w:r>
      <w:r>
        <w:rPr>
          <w:rtl/>
          <w:lang w:bidi="ar-EG"/>
        </w:rPr>
        <w:tab/>
      </w:r>
      <w:r w:rsidR="009C461D">
        <w:rPr>
          <w:rFonts w:hint="cs"/>
          <w:rtl/>
          <w:lang w:bidi="ar-EG"/>
        </w:rPr>
        <w:t>يتولى رئيس الوحدة المسؤولية الإدارية والرقابة على الموارد البشرية والمالية وفقاً للوائح الاتحاد وقواعده وسياساته.</w:t>
      </w:r>
    </w:p>
    <w:p w14:paraId="1D1C4569" w14:textId="6AC8F4B2" w:rsidR="006B3E47" w:rsidRDefault="006B3E47" w:rsidP="0026373E">
      <w:pPr>
        <w:rPr>
          <w:rtl/>
          <w:lang w:bidi="ar-EG"/>
        </w:rPr>
      </w:pPr>
      <w:r>
        <w:rPr>
          <w:rFonts w:hint="cs"/>
          <w:rtl/>
          <w:lang w:bidi="ar-EG"/>
        </w:rPr>
        <w:t>42</w:t>
      </w:r>
      <w:r>
        <w:rPr>
          <w:rtl/>
          <w:lang w:bidi="ar-EG"/>
        </w:rPr>
        <w:tab/>
      </w:r>
      <w:r w:rsidR="009C461D">
        <w:rPr>
          <w:rFonts w:hint="cs"/>
          <w:rtl/>
          <w:lang w:bidi="ar-EG"/>
        </w:rPr>
        <w:t>يعيّن الأمين العام رئيساً للوحدة يكون مؤهلاً فنياً ومهنياً ويتمتع بالخبرة ذات الصلة في مجال التحقيقات، ويفضل أن يكون</w:t>
      </w:r>
      <w:r w:rsidR="000A6D89">
        <w:rPr>
          <w:rFonts w:hint="cs"/>
          <w:rtl/>
          <w:lang w:bidi="ar-EG"/>
        </w:rPr>
        <w:t xml:space="preserve"> ذلك</w:t>
      </w:r>
      <w:r w:rsidR="009C461D">
        <w:rPr>
          <w:rFonts w:hint="cs"/>
          <w:rtl/>
          <w:lang w:bidi="ar-EG"/>
        </w:rPr>
        <w:t xml:space="preserve"> في بيئة دولية.</w:t>
      </w:r>
    </w:p>
    <w:p w14:paraId="77DEA3BB" w14:textId="3BB4D86E" w:rsidR="006B3E47" w:rsidRDefault="00F9012F" w:rsidP="00D46790">
      <w:pPr>
        <w:pStyle w:val="Headingb"/>
        <w:rPr>
          <w:rtl/>
        </w:rPr>
      </w:pPr>
      <w:r>
        <w:rPr>
          <w:rFonts w:hint="cs"/>
          <w:rtl/>
          <w:lang w:bidi="ar-EG"/>
        </w:rPr>
        <w:t>الموافقة والمراجعة</w:t>
      </w:r>
    </w:p>
    <w:p w14:paraId="51F20781" w14:textId="3A604DDF" w:rsidR="006B3E47" w:rsidRPr="008023FE" w:rsidRDefault="006B3E47" w:rsidP="0026373E">
      <w:pPr>
        <w:rPr>
          <w:rtl/>
        </w:rPr>
      </w:pPr>
      <w:r w:rsidRPr="008023FE">
        <w:rPr>
          <w:rFonts w:hint="cs"/>
          <w:rtl/>
        </w:rPr>
        <w:t>43</w:t>
      </w:r>
      <w:r w:rsidRPr="008023FE">
        <w:rPr>
          <w:rtl/>
        </w:rPr>
        <w:tab/>
      </w:r>
      <w:r w:rsidR="000A715E" w:rsidRPr="008023FE">
        <w:rPr>
          <w:rFonts w:hint="cs"/>
          <w:rtl/>
        </w:rPr>
        <w:t>يقوم المراجع الداخلي ورئيس وحدة التحقيق باستعراض الميثاق بصورة دورية</w:t>
      </w:r>
      <w:r w:rsidR="00591167" w:rsidRPr="008023FE">
        <w:rPr>
          <w:rFonts w:hint="cs"/>
          <w:rtl/>
        </w:rPr>
        <w:t>،</w:t>
      </w:r>
      <w:r w:rsidR="000A715E" w:rsidRPr="008023FE">
        <w:rPr>
          <w:rFonts w:hint="cs"/>
          <w:rtl/>
        </w:rPr>
        <w:t xml:space="preserve"> على الأقل كل ثلاث سنوات، ويقترحان إدخال تعديلات عليه عند الضرورة لكي تستعرضها للجنة الاستشارية المستقلة للإدارة ويصادق عليها الأمين العام. </w:t>
      </w:r>
      <w:r w:rsidR="00FC4D65" w:rsidRPr="008023FE">
        <w:rPr>
          <w:rFonts w:hint="cs"/>
          <w:rtl/>
        </w:rPr>
        <w:t>وتُقدم</w:t>
      </w:r>
      <w:r w:rsidR="00633374" w:rsidRPr="008023FE">
        <w:rPr>
          <w:rFonts w:hint="cs"/>
          <w:rtl/>
        </w:rPr>
        <w:t xml:space="preserve"> أي </w:t>
      </w:r>
      <w:r w:rsidR="00FC4D65" w:rsidRPr="008023FE">
        <w:rPr>
          <w:rFonts w:hint="cs"/>
          <w:rtl/>
        </w:rPr>
        <w:t>مراجعة</w:t>
      </w:r>
      <w:r w:rsidR="00633374" w:rsidRPr="008023FE">
        <w:rPr>
          <w:rFonts w:hint="cs"/>
          <w:rtl/>
        </w:rPr>
        <w:t xml:space="preserve"> إلى مجلس الاتحاد للموافقة عليه</w:t>
      </w:r>
      <w:r w:rsidR="00FC4D65" w:rsidRPr="008023FE">
        <w:rPr>
          <w:rFonts w:hint="cs"/>
          <w:rtl/>
        </w:rPr>
        <w:t>ا</w:t>
      </w:r>
      <w:r w:rsidR="00633374" w:rsidRPr="008023FE">
        <w:rPr>
          <w:rFonts w:hint="cs"/>
          <w:rtl/>
        </w:rPr>
        <w:t>. ويجوز</w:t>
      </w:r>
      <w:r w:rsidR="00591167" w:rsidRPr="008023FE">
        <w:rPr>
          <w:rFonts w:hint="cs"/>
          <w:rtl/>
        </w:rPr>
        <w:t xml:space="preserve"> أيضاً</w:t>
      </w:r>
      <w:r w:rsidR="00633374" w:rsidRPr="008023FE">
        <w:rPr>
          <w:rFonts w:hint="cs"/>
          <w:rtl/>
        </w:rPr>
        <w:t xml:space="preserve"> أن يطلب مجل</w:t>
      </w:r>
      <w:r w:rsidR="001919D2" w:rsidRPr="008023FE">
        <w:rPr>
          <w:rFonts w:hint="cs"/>
          <w:rtl/>
        </w:rPr>
        <w:t>س</w:t>
      </w:r>
      <w:r w:rsidR="00633374" w:rsidRPr="008023FE">
        <w:rPr>
          <w:rFonts w:hint="cs"/>
          <w:rtl/>
        </w:rPr>
        <w:t xml:space="preserve"> الاتحاد مراجعة الميثاق في أي وقت.</w:t>
      </w:r>
    </w:p>
    <w:p w14:paraId="2AB50D7C"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3186" w14:textId="77777777" w:rsidR="00B91DEF" w:rsidRDefault="00B91DEF" w:rsidP="006C3242">
      <w:pPr>
        <w:spacing w:before="0" w:line="240" w:lineRule="auto"/>
      </w:pPr>
      <w:r>
        <w:separator/>
      </w:r>
    </w:p>
  </w:endnote>
  <w:endnote w:type="continuationSeparator" w:id="0">
    <w:p w14:paraId="4D46EE36" w14:textId="77777777" w:rsidR="00B91DEF" w:rsidRDefault="00B91DE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9342" w14:textId="444226EA"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B11AF">
      <w:rPr>
        <w:noProof/>
        <w:sz w:val="16"/>
        <w:szCs w:val="16"/>
        <w:lang w:val="fr-FR"/>
      </w:rPr>
      <w:t>P:\ARA\SG\CONSEIL\C20\000\078A.docx</w:t>
    </w:r>
    <w:r w:rsidRPr="0026373E">
      <w:rPr>
        <w:sz w:val="16"/>
        <w:szCs w:val="16"/>
      </w:rPr>
      <w:fldChar w:fldCharType="end"/>
    </w:r>
    <w:proofErr w:type="gramStart"/>
    <w:r w:rsidRPr="00B54707">
      <w:rPr>
        <w:sz w:val="16"/>
        <w:szCs w:val="16"/>
        <w:lang w:val="fr-CH"/>
      </w:rPr>
      <w:t xml:space="preserve">  </w:t>
    </w:r>
    <w:r w:rsidRPr="0026373E">
      <w:rPr>
        <w:sz w:val="16"/>
        <w:szCs w:val="16"/>
        <w:lang w:val="fr-FR"/>
      </w:rPr>
      <w:t xml:space="preserve"> (</w:t>
    </w:r>
    <w:proofErr w:type="gramEnd"/>
    <w:r w:rsidR="00B54707">
      <w:rPr>
        <w:sz w:val="16"/>
        <w:szCs w:val="16"/>
        <w:lang w:val="fr-FR"/>
      </w:rPr>
      <w:t>480034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74F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3EA2E" w14:textId="77777777" w:rsidR="00B91DEF" w:rsidRDefault="00B91DEF" w:rsidP="006C3242">
      <w:pPr>
        <w:spacing w:before="0" w:line="240" w:lineRule="auto"/>
      </w:pPr>
      <w:r>
        <w:separator/>
      </w:r>
    </w:p>
  </w:footnote>
  <w:footnote w:type="continuationSeparator" w:id="0">
    <w:p w14:paraId="41A8D1D2" w14:textId="77777777" w:rsidR="00B91DEF" w:rsidRDefault="00B91DEF" w:rsidP="006C3242">
      <w:pPr>
        <w:spacing w:before="0" w:line="240" w:lineRule="auto"/>
      </w:pPr>
      <w:r>
        <w:continuationSeparator/>
      </w:r>
    </w:p>
  </w:footnote>
  <w:footnote w:id="1">
    <w:p w14:paraId="5D789F6F" w14:textId="2E11F0C2" w:rsidR="006B3E47" w:rsidRPr="00CF4A33" w:rsidRDefault="006B3E47" w:rsidP="00B665C1">
      <w:pPr>
        <w:pStyle w:val="FootnoteText"/>
        <w:rPr>
          <w:rtl/>
        </w:rPr>
      </w:pPr>
      <w:r w:rsidRPr="006B3E47">
        <w:rPr>
          <w:rStyle w:val="FootnoteReference"/>
          <w:position w:val="0"/>
        </w:rPr>
        <w:footnoteRef/>
      </w:r>
      <w:r w:rsidRPr="006B3E47">
        <w:rPr>
          <w:rtl/>
        </w:rPr>
        <w:tab/>
      </w:r>
      <w:r w:rsidR="00E454F3" w:rsidRPr="00CF4A33">
        <w:rPr>
          <w:rFonts w:hint="cs"/>
          <w:rtl/>
        </w:rPr>
        <w:t xml:space="preserve">في الاجتماع الثالث والثلاثين </w:t>
      </w:r>
      <w:r w:rsidR="00E454F3" w:rsidRPr="00B665C1">
        <w:rPr>
          <w:rFonts w:hint="cs"/>
          <w:rtl/>
        </w:rPr>
        <w:t>لممثلي</w:t>
      </w:r>
      <w:r w:rsidR="00E454F3" w:rsidRPr="00CF4A33">
        <w:rPr>
          <w:rFonts w:hint="cs"/>
          <w:rtl/>
        </w:rPr>
        <w:t xml:space="preserve"> خدمات المراجعة الداخلية في منظمات الأمم المتحدة والمؤسسات المالية المتعددة الأطراف </w:t>
      </w:r>
      <w:r w:rsidR="00E454F3" w:rsidRPr="00CF4A33">
        <w:t>(RIAS)</w:t>
      </w:r>
      <w:r w:rsidR="00E454F3" w:rsidRPr="00CF4A33">
        <w:rPr>
          <w:rFonts w:hint="cs"/>
          <w:rtl/>
        </w:rPr>
        <w:t xml:space="preserve"> </w:t>
      </w:r>
      <w:r w:rsidR="00A54B06" w:rsidRPr="00CF4A33">
        <w:rPr>
          <w:rFonts w:hint="cs"/>
          <w:rtl/>
        </w:rPr>
        <w:t xml:space="preserve">الذي عُقد </w:t>
      </w:r>
      <w:r w:rsidR="00E454F3" w:rsidRPr="00CF4A33">
        <w:rPr>
          <w:rFonts w:hint="cs"/>
          <w:rtl/>
        </w:rPr>
        <w:t xml:space="preserve">في </w:t>
      </w:r>
      <w:r w:rsidR="00E454F3" w:rsidRPr="00CF4A33">
        <w:t>2002</w:t>
      </w:r>
      <w:r w:rsidR="00E454F3" w:rsidRPr="00CF4A33">
        <w:rPr>
          <w:rFonts w:hint="cs"/>
          <w:rtl/>
        </w:rPr>
        <w:t>، اعتُمد الإطار المهني الجديد لمعهد المراجعين الداخليين، بما في ذلك التعريف المنقح للمراجعة الداخلية، ومدونة الأخلاقيات والمعايير.</w:t>
      </w:r>
    </w:p>
  </w:footnote>
  <w:footnote w:id="2">
    <w:p w14:paraId="64D653DD" w14:textId="74ADE0BA" w:rsidR="006B3E47" w:rsidRPr="00C33D4E" w:rsidRDefault="006B3E47" w:rsidP="00B665C1">
      <w:pPr>
        <w:pStyle w:val="FootnoteText"/>
        <w:rPr>
          <w:rtl/>
          <w:lang w:val="en-GB"/>
        </w:rPr>
      </w:pPr>
      <w:r>
        <w:rPr>
          <w:rStyle w:val="FootnoteReference"/>
        </w:rPr>
        <w:footnoteRef/>
      </w:r>
      <w:r>
        <w:rPr>
          <w:rtl/>
          <w:lang w:bidi="ar-EG"/>
        </w:rPr>
        <w:tab/>
      </w:r>
      <w:r w:rsidR="00C33D4E">
        <w:rPr>
          <w:rFonts w:hint="cs"/>
          <w:rtl/>
          <w:lang w:bidi="ar-EG"/>
        </w:rPr>
        <w:t xml:space="preserve">كما أقرها المؤتمر العاشر للمحققين الدوليين في </w:t>
      </w:r>
      <w:r w:rsidR="00C33D4E">
        <w:rPr>
          <w:lang w:val="en-GB" w:bidi="ar-EG"/>
        </w:rPr>
        <w:t>2009</w:t>
      </w:r>
      <w:r w:rsidR="00C33D4E">
        <w:rPr>
          <w:rFonts w:hint="cs"/>
          <w:rtl/>
          <w:lang w:val="en-GB"/>
        </w:rPr>
        <w:t>، أو أي من الصيغ التي أقرتها المؤتمرات اللاحقة.</w:t>
      </w:r>
    </w:p>
  </w:footnote>
  <w:footnote w:id="3">
    <w:p w14:paraId="732151EF" w14:textId="7DBB4D4D" w:rsidR="008C1739" w:rsidRPr="00A0189D" w:rsidRDefault="008C1739" w:rsidP="00B665C1">
      <w:pPr>
        <w:pStyle w:val="FootnoteText"/>
        <w:rPr>
          <w:rtl/>
          <w:lang w:val="en-GB"/>
        </w:rPr>
      </w:pPr>
      <w:r>
        <w:rPr>
          <w:rStyle w:val="FootnoteReference"/>
        </w:rPr>
        <w:footnoteRef/>
      </w:r>
      <w:r w:rsidR="00CF4A33">
        <w:tab/>
      </w:r>
      <w:r w:rsidR="00A0189D">
        <w:rPr>
          <w:rFonts w:hint="cs"/>
          <w:rtl/>
        </w:rPr>
        <w:t xml:space="preserve">ترد اختصاصات اللجنة الاستشارية المستقلة للإدارة في الملحق بالقرار </w:t>
      </w:r>
      <w:r w:rsidR="00A0189D">
        <w:rPr>
          <w:lang w:val="en-GB"/>
        </w:rPr>
        <w:t>162</w:t>
      </w:r>
      <w:r w:rsidR="00A0189D">
        <w:rPr>
          <w:rFonts w:hint="cs"/>
          <w:rtl/>
          <w:lang w:val="en-GB"/>
        </w:rPr>
        <w:t xml:space="preserve"> (المراج</w:t>
      </w:r>
      <w:r w:rsidR="0005090E">
        <w:rPr>
          <w:rFonts w:hint="cs"/>
          <w:rtl/>
          <w:lang w:val="en-GB"/>
        </w:rPr>
        <w:t>َ</w:t>
      </w:r>
      <w:r w:rsidR="00A0189D">
        <w:rPr>
          <w:rFonts w:hint="cs"/>
          <w:rtl/>
          <w:lang w:val="en-GB"/>
        </w:rPr>
        <w:t xml:space="preserve">ع في بوسان، </w:t>
      </w:r>
      <w:r w:rsidR="00A0189D">
        <w:rPr>
          <w:lang w:val="en-GB"/>
        </w:rPr>
        <w:t>2014</w:t>
      </w:r>
      <w:r w:rsidR="00A0189D">
        <w:rPr>
          <w:rFonts w:hint="cs"/>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8F43" w14:textId="3EB2B038" w:rsidR="00447F32" w:rsidRPr="00447F32" w:rsidRDefault="001B11A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6B507E">
          <w:rPr>
            <w:rFonts w:cs="Calibri"/>
            <w:noProof/>
            <w:sz w:val="20"/>
            <w:szCs w:val="20"/>
          </w:rPr>
          <w:t>78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7E"/>
    <w:rsid w:val="000024ED"/>
    <w:rsid w:val="00013569"/>
    <w:rsid w:val="000355CC"/>
    <w:rsid w:val="00043EB2"/>
    <w:rsid w:val="0005090E"/>
    <w:rsid w:val="00053ADB"/>
    <w:rsid w:val="000661A1"/>
    <w:rsid w:val="00090574"/>
    <w:rsid w:val="000A0096"/>
    <w:rsid w:val="000A6D89"/>
    <w:rsid w:val="000A715E"/>
    <w:rsid w:val="000C1C0E"/>
    <w:rsid w:val="000C548A"/>
    <w:rsid w:val="00102743"/>
    <w:rsid w:val="00117188"/>
    <w:rsid w:val="001550C4"/>
    <w:rsid w:val="0016022C"/>
    <w:rsid w:val="001919D2"/>
    <w:rsid w:val="001A57AD"/>
    <w:rsid w:val="001B11AF"/>
    <w:rsid w:val="001B487B"/>
    <w:rsid w:val="001B79E2"/>
    <w:rsid w:val="001C0169"/>
    <w:rsid w:val="001C6E62"/>
    <w:rsid w:val="001D1D50"/>
    <w:rsid w:val="001D1E4A"/>
    <w:rsid w:val="001D5583"/>
    <w:rsid w:val="001D6745"/>
    <w:rsid w:val="001E20B9"/>
    <w:rsid w:val="001E446E"/>
    <w:rsid w:val="001E5CC2"/>
    <w:rsid w:val="001F00A3"/>
    <w:rsid w:val="00200FAD"/>
    <w:rsid w:val="002154EE"/>
    <w:rsid w:val="002276D2"/>
    <w:rsid w:val="0023283D"/>
    <w:rsid w:val="0026373E"/>
    <w:rsid w:val="002665E3"/>
    <w:rsid w:val="00271C43"/>
    <w:rsid w:val="002842AF"/>
    <w:rsid w:val="002878B0"/>
    <w:rsid w:val="00290728"/>
    <w:rsid w:val="002978F4"/>
    <w:rsid w:val="002A16C8"/>
    <w:rsid w:val="002B028D"/>
    <w:rsid w:val="002C128F"/>
    <w:rsid w:val="002C2618"/>
    <w:rsid w:val="002E030F"/>
    <w:rsid w:val="002E6541"/>
    <w:rsid w:val="002F71D8"/>
    <w:rsid w:val="003201A8"/>
    <w:rsid w:val="00327159"/>
    <w:rsid w:val="00334924"/>
    <w:rsid w:val="003409BC"/>
    <w:rsid w:val="00357185"/>
    <w:rsid w:val="003578A1"/>
    <w:rsid w:val="0036794A"/>
    <w:rsid w:val="00383829"/>
    <w:rsid w:val="00384D97"/>
    <w:rsid w:val="003C6B4F"/>
    <w:rsid w:val="003C7CE0"/>
    <w:rsid w:val="003D21A2"/>
    <w:rsid w:val="003D6C82"/>
    <w:rsid w:val="003F45CE"/>
    <w:rsid w:val="003F4B29"/>
    <w:rsid w:val="004053F6"/>
    <w:rsid w:val="0042686F"/>
    <w:rsid w:val="004317D8"/>
    <w:rsid w:val="00434110"/>
    <w:rsid w:val="00434183"/>
    <w:rsid w:val="0043558D"/>
    <w:rsid w:val="00443869"/>
    <w:rsid w:val="00447F32"/>
    <w:rsid w:val="00470E19"/>
    <w:rsid w:val="00475111"/>
    <w:rsid w:val="004A6BEF"/>
    <w:rsid w:val="004B76A6"/>
    <w:rsid w:val="004C2B33"/>
    <w:rsid w:val="004D355C"/>
    <w:rsid w:val="004E11DC"/>
    <w:rsid w:val="004E2391"/>
    <w:rsid w:val="004E60BE"/>
    <w:rsid w:val="004E7067"/>
    <w:rsid w:val="00530D48"/>
    <w:rsid w:val="005409AC"/>
    <w:rsid w:val="0055516A"/>
    <w:rsid w:val="00563FB5"/>
    <w:rsid w:val="00567764"/>
    <w:rsid w:val="0058240F"/>
    <w:rsid w:val="00582F7E"/>
    <w:rsid w:val="0058491B"/>
    <w:rsid w:val="00591167"/>
    <w:rsid w:val="00592EA5"/>
    <w:rsid w:val="00594409"/>
    <w:rsid w:val="005A3170"/>
    <w:rsid w:val="005A6ECA"/>
    <w:rsid w:val="005B1652"/>
    <w:rsid w:val="005C068D"/>
    <w:rsid w:val="005D3F9C"/>
    <w:rsid w:val="005E119D"/>
    <w:rsid w:val="00606DAF"/>
    <w:rsid w:val="00614855"/>
    <w:rsid w:val="0062342A"/>
    <w:rsid w:val="00633328"/>
    <w:rsid w:val="00633374"/>
    <w:rsid w:val="006425FD"/>
    <w:rsid w:val="00672748"/>
    <w:rsid w:val="00677313"/>
    <w:rsid w:val="00677396"/>
    <w:rsid w:val="0069200F"/>
    <w:rsid w:val="0069758D"/>
    <w:rsid w:val="006A65CB"/>
    <w:rsid w:val="006A793B"/>
    <w:rsid w:val="006B3E47"/>
    <w:rsid w:val="006B507E"/>
    <w:rsid w:val="006C3242"/>
    <w:rsid w:val="006C7CC0"/>
    <w:rsid w:val="006D0F3E"/>
    <w:rsid w:val="006E1372"/>
    <w:rsid w:val="006E4697"/>
    <w:rsid w:val="006E58FE"/>
    <w:rsid w:val="006E6D3A"/>
    <w:rsid w:val="006F63F7"/>
    <w:rsid w:val="007025C7"/>
    <w:rsid w:val="00706D7A"/>
    <w:rsid w:val="00722F0D"/>
    <w:rsid w:val="0074420E"/>
    <w:rsid w:val="007556B7"/>
    <w:rsid w:val="00761E28"/>
    <w:rsid w:val="00783E26"/>
    <w:rsid w:val="007B54DC"/>
    <w:rsid w:val="007C3BC7"/>
    <w:rsid w:val="007C3BCD"/>
    <w:rsid w:val="007D4ACF"/>
    <w:rsid w:val="007E34BB"/>
    <w:rsid w:val="007F0787"/>
    <w:rsid w:val="007F20D6"/>
    <w:rsid w:val="007F2322"/>
    <w:rsid w:val="007F47A2"/>
    <w:rsid w:val="008023FE"/>
    <w:rsid w:val="00810B7B"/>
    <w:rsid w:val="0082358A"/>
    <w:rsid w:val="008235CD"/>
    <w:rsid w:val="008238F4"/>
    <w:rsid w:val="008247DE"/>
    <w:rsid w:val="00840B10"/>
    <w:rsid w:val="00846F50"/>
    <w:rsid w:val="008513CB"/>
    <w:rsid w:val="008A2C44"/>
    <w:rsid w:val="008A7F84"/>
    <w:rsid w:val="008C1376"/>
    <w:rsid w:val="008C1739"/>
    <w:rsid w:val="008C22CC"/>
    <w:rsid w:val="008C687E"/>
    <w:rsid w:val="008E758E"/>
    <w:rsid w:val="00901C0C"/>
    <w:rsid w:val="009127DB"/>
    <w:rsid w:val="0091702E"/>
    <w:rsid w:val="00923B0C"/>
    <w:rsid w:val="009374DA"/>
    <w:rsid w:val="0094021C"/>
    <w:rsid w:val="00951B56"/>
    <w:rsid w:val="00952F86"/>
    <w:rsid w:val="00971182"/>
    <w:rsid w:val="00982B28"/>
    <w:rsid w:val="00982DCE"/>
    <w:rsid w:val="00985675"/>
    <w:rsid w:val="009876EA"/>
    <w:rsid w:val="009A6285"/>
    <w:rsid w:val="009B12B6"/>
    <w:rsid w:val="009C461D"/>
    <w:rsid w:val="009D313F"/>
    <w:rsid w:val="009E4D33"/>
    <w:rsid w:val="009F663A"/>
    <w:rsid w:val="00A0189D"/>
    <w:rsid w:val="00A400B2"/>
    <w:rsid w:val="00A47A5A"/>
    <w:rsid w:val="00A54B06"/>
    <w:rsid w:val="00A6683B"/>
    <w:rsid w:val="00A97F94"/>
    <w:rsid w:val="00B03099"/>
    <w:rsid w:val="00B04193"/>
    <w:rsid w:val="00B05BC8"/>
    <w:rsid w:val="00B23AA0"/>
    <w:rsid w:val="00B33D52"/>
    <w:rsid w:val="00B41D2E"/>
    <w:rsid w:val="00B431BC"/>
    <w:rsid w:val="00B5208E"/>
    <w:rsid w:val="00B54707"/>
    <w:rsid w:val="00B64B47"/>
    <w:rsid w:val="00B665C1"/>
    <w:rsid w:val="00B67704"/>
    <w:rsid w:val="00B77D43"/>
    <w:rsid w:val="00B91DEF"/>
    <w:rsid w:val="00B92388"/>
    <w:rsid w:val="00BB7213"/>
    <w:rsid w:val="00BC2C10"/>
    <w:rsid w:val="00C002DE"/>
    <w:rsid w:val="00C27E49"/>
    <w:rsid w:val="00C30B04"/>
    <w:rsid w:val="00C33D4E"/>
    <w:rsid w:val="00C4538C"/>
    <w:rsid w:val="00C53BF8"/>
    <w:rsid w:val="00C609D9"/>
    <w:rsid w:val="00C66157"/>
    <w:rsid w:val="00C674FE"/>
    <w:rsid w:val="00C67501"/>
    <w:rsid w:val="00C75633"/>
    <w:rsid w:val="00CA7F74"/>
    <w:rsid w:val="00CE2EE1"/>
    <w:rsid w:val="00CE3349"/>
    <w:rsid w:val="00CE36E5"/>
    <w:rsid w:val="00CF27F5"/>
    <w:rsid w:val="00CF3F37"/>
    <w:rsid w:val="00CF3FFD"/>
    <w:rsid w:val="00CF4A33"/>
    <w:rsid w:val="00D10CCF"/>
    <w:rsid w:val="00D46790"/>
    <w:rsid w:val="00D77D0F"/>
    <w:rsid w:val="00DA1CF0"/>
    <w:rsid w:val="00DB4C2E"/>
    <w:rsid w:val="00DC1E02"/>
    <w:rsid w:val="00DC24B4"/>
    <w:rsid w:val="00DC43E0"/>
    <w:rsid w:val="00DC5FB0"/>
    <w:rsid w:val="00DD6263"/>
    <w:rsid w:val="00DF16DC"/>
    <w:rsid w:val="00E23328"/>
    <w:rsid w:val="00E37A19"/>
    <w:rsid w:val="00E45211"/>
    <w:rsid w:val="00E454F3"/>
    <w:rsid w:val="00E46EAB"/>
    <w:rsid w:val="00E473C5"/>
    <w:rsid w:val="00E518AF"/>
    <w:rsid w:val="00E912C5"/>
    <w:rsid w:val="00E92863"/>
    <w:rsid w:val="00E97805"/>
    <w:rsid w:val="00EB1F60"/>
    <w:rsid w:val="00EB796D"/>
    <w:rsid w:val="00EE5918"/>
    <w:rsid w:val="00F023B3"/>
    <w:rsid w:val="00F058DC"/>
    <w:rsid w:val="00F24FC4"/>
    <w:rsid w:val="00F2676C"/>
    <w:rsid w:val="00F71DC8"/>
    <w:rsid w:val="00F75444"/>
    <w:rsid w:val="00F84366"/>
    <w:rsid w:val="00F85089"/>
    <w:rsid w:val="00F9012F"/>
    <w:rsid w:val="00F974C5"/>
    <w:rsid w:val="00FA6F46"/>
    <w:rsid w:val="00FC4B8E"/>
    <w:rsid w:val="00FC4D6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EA7BC"/>
  <w15:chartTrackingRefBased/>
  <w15:docId w15:val="{ADD61A1A-456E-480C-8597-68B27F44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B665C1"/>
    <w:pPr>
      <w:tabs>
        <w:tab w:val="clear" w:pos="794"/>
        <w:tab w:val="left" w:pos="283"/>
      </w:tabs>
      <w:spacing w:before="60"/>
      <w:ind w:left="284" w:hanging="284"/>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B665C1"/>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6B507E"/>
    <w:rPr>
      <w:color w:val="605E5C"/>
      <w:shd w:val="clear" w:color="auto" w:fill="E1DFDD"/>
    </w:rPr>
  </w:style>
  <w:style w:type="character" w:styleId="CommentReference">
    <w:name w:val="annotation reference"/>
    <w:basedOn w:val="DefaultParagraphFont"/>
    <w:uiPriority w:val="99"/>
    <w:semiHidden/>
    <w:unhideWhenUsed/>
    <w:rsid w:val="008C1376"/>
    <w:rPr>
      <w:sz w:val="16"/>
      <w:szCs w:val="16"/>
    </w:rPr>
  </w:style>
  <w:style w:type="paragraph" w:styleId="CommentText">
    <w:name w:val="annotation text"/>
    <w:basedOn w:val="Normal"/>
    <w:link w:val="CommentTextChar"/>
    <w:uiPriority w:val="99"/>
    <w:semiHidden/>
    <w:unhideWhenUsed/>
    <w:rsid w:val="008C1376"/>
    <w:pPr>
      <w:spacing w:line="240" w:lineRule="auto"/>
    </w:pPr>
    <w:rPr>
      <w:sz w:val="20"/>
      <w:szCs w:val="20"/>
    </w:rPr>
  </w:style>
  <w:style w:type="character" w:customStyle="1" w:styleId="CommentTextChar">
    <w:name w:val="Comment Text Char"/>
    <w:basedOn w:val="DefaultParagraphFont"/>
    <w:link w:val="CommentText"/>
    <w:uiPriority w:val="99"/>
    <w:semiHidden/>
    <w:rsid w:val="008C1376"/>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8C1376"/>
    <w:rPr>
      <w:b/>
      <w:bCs/>
    </w:rPr>
  </w:style>
  <w:style w:type="character" w:customStyle="1" w:styleId="CommentSubjectChar">
    <w:name w:val="Comment Subject Char"/>
    <w:basedOn w:val="CommentTextChar"/>
    <w:link w:val="CommentSubject"/>
    <w:uiPriority w:val="99"/>
    <w:semiHidden/>
    <w:rsid w:val="008C1376"/>
    <w:rPr>
      <w:rFonts w:ascii="Dubai" w:hAnsi="Dubai" w:cs="Dubai"/>
      <w:b/>
      <w:bCs/>
      <w:sz w:val="20"/>
      <w:szCs w:val="20"/>
    </w:rPr>
  </w:style>
  <w:style w:type="paragraph" w:styleId="Revision">
    <w:name w:val="Revision"/>
    <w:hidden/>
    <w:uiPriority w:val="99"/>
    <w:semiHidden/>
    <w:rsid w:val="008C1376"/>
    <w:pPr>
      <w:spacing w:after="0" w:line="240" w:lineRule="auto"/>
    </w:pPr>
    <w:rPr>
      <w:rFonts w:ascii="Dubai" w:hAnsi="Dubai" w:cs="Dubai"/>
    </w:rPr>
  </w:style>
  <w:style w:type="paragraph" w:styleId="BalloonText">
    <w:name w:val="Balloon Text"/>
    <w:basedOn w:val="Normal"/>
    <w:link w:val="BalloonTextChar"/>
    <w:uiPriority w:val="99"/>
    <w:semiHidden/>
    <w:unhideWhenUsed/>
    <w:rsid w:val="008C137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850061">
      <w:bodyDiv w:val="1"/>
      <w:marLeft w:val="0"/>
      <w:marRight w:val="0"/>
      <w:marTop w:val="0"/>
      <w:marBottom w:val="0"/>
      <w:divBdr>
        <w:top w:val="none" w:sz="0" w:space="0" w:color="auto"/>
        <w:left w:val="none" w:sz="0" w:space="0" w:color="auto"/>
        <w:bottom w:val="none" w:sz="0" w:space="0" w:color="auto"/>
        <w:right w:val="none" w:sz="0" w:space="0" w:color="auto"/>
      </w:divBdr>
    </w:div>
    <w:div w:id="1984313399">
      <w:bodyDiv w:val="1"/>
      <w:marLeft w:val="0"/>
      <w:marRight w:val="0"/>
      <w:marTop w:val="0"/>
      <w:marBottom w:val="0"/>
      <w:divBdr>
        <w:top w:val="none" w:sz="0" w:space="0" w:color="auto"/>
        <w:left w:val="none" w:sz="0" w:space="0" w:color="auto"/>
        <w:bottom w:val="none" w:sz="0" w:space="0" w:color="auto"/>
        <w:right w:val="none" w:sz="0" w:space="0" w:color="auto"/>
      </w:divBdr>
      <w:divsChild>
        <w:div w:id="550381290">
          <w:marLeft w:val="0"/>
          <w:marRight w:val="0"/>
          <w:marTop w:val="0"/>
          <w:marBottom w:val="0"/>
          <w:divBdr>
            <w:top w:val="none" w:sz="0" w:space="0" w:color="auto"/>
            <w:left w:val="none" w:sz="0" w:space="0" w:color="auto"/>
            <w:bottom w:val="none" w:sz="0" w:space="0" w:color="auto"/>
            <w:right w:val="none" w:sz="0" w:space="0" w:color="auto"/>
          </w:divBdr>
          <w:divsChild>
            <w:div w:id="1198083845">
              <w:marLeft w:val="0"/>
              <w:marRight w:val="0"/>
              <w:marTop w:val="0"/>
              <w:marBottom w:val="0"/>
              <w:divBdr>
                <w:top w:val="none" w:sz="0" w:space="0" w:color="auto"/>
                <w:left w:val="none" w:sz="0" w:space="0" w:color="auto"/>
                <w:bottom w:val="none" w:sz="0" w:space="0" w:color="auto"/>
                <w:right w:val="none" w:sz="0" w:space="0" w:color="auto"/>
              </w:divBdr>
              <w:divsChild>
                <w:div w:id="1492797220">
                  <w:marLeft w:val="0"/>
                  <w:marRight w:val="0"/>
                  <w:marTop w:val="0"/>
                  <w:marBottom w:val="0"/>
                  <w:divBdr>
                    <w:top w:val="none" w:sz="0" w:space="0" w:color="auto"/>
                    <w:left w:val="none" w:sz="0" w:space="0" w:color="auto"/>
                    <w:bottom w:val="none" w:sz="0" w:space="0" w:color="auto"/>
                    <w:right w:val="none" w:sz="0" w:space="0" w:color="auto"/>
                  </w:divBdr>
                  <w:divsChild>
                    <w:div w:id="1897466142">
                      <w:marLeft w:val="0"/>
                      <w:marRight w:val="0"/>
                      <w:marTop w:val="0"/>
                      <w:marBottom w:val="0"/>
                      <w:divBdr>
                        <w:top w:val="none" w:sz="0" w:space="0" w:color="auto"/>
                        <w:left w:val="none" w:sz="0" w:space="0" w:color="auto"/>
                        <w:bottom w:val="none" w:sz="0" w:space="0" w:color="auto"/>
                        <w:right w:val="none" w:sz="0" w:space="0" w:color="auto"/>
                      </w:divBdr>
                      <w:divsChild>
                        <w:div w:id="1399478648">
                          <w:marLeft w:val="0"/>
                          <w:marRight w:val="0"/>
                          <w:marTop w:val="0"/>
                          <w:marBottom w:val="0"/>
                          <w:divBdr>
                            <w:top w:val="none" w:sz="0" w:space="0" w:color="auto"/>
                            <w:left w:val="none" w:sz="0" w:space="0" w:color="auto"/>
                            <w:bottom w:val="none" w:sz="0" w:space="0" w:color="auto"/>
                            <w:right w:val="none" w:sz="0" w:space="0" w:color="auto"/>
                          </w:divBdr>
                          <w:divsChild>
                            <w:div w:id="1472095738">
                              <w:marLeft w:val="0"/>
                              <w:marRight w:val="0"/>
                              <w:marTop w:val="0"/>
                              <w:marBottom w:val="0"/>
                              <w:divBdr>
                                <w:top w:val="none" w:sz="0" w:space="0" w:color="auto"/>
                                <w:left w:val="none" w:sz="0" w:space="0" w:color="auto"/>
                                <w:bottom w:val="none" w:sz="0" w:space="0" w:color="auto"/>
                                <w:right w:val="none" w:sz="0" w:space="0" w:color="auto"/>
                              </w:divBdr>
                              <w:divsChild>
                                <w:div w:id="152840954">
                                  <w:marLeft w:val="0"/>
                                  <w:marRight w:val="0"/>
                                  <w:marTop w:val="0"/>
                                  <w:marBottom w:val="0"/>
                                  <w:divBdr>
                                    <w:top w:val="none" w:sz="0" w:space="0" w:color="auto"/>
                                    <w:left w:val="none" w:sz="0" w:space="0" w:color="auto"/>
                                    <w:bottom w:val="none" w:sz="0" w:space="0" w:color="auto"/>
                                    <w:right w:val="none" w:sz="0" w:space="0" w:color="auto"/>
                                  </w:divBdr>
                                  <w:divsChild>
                                    <w:div w:id="1098794613">
                                      <w:marLeft w:val="0"/>
                                      <w:marRight w:val="0"/>
                                      <w:marTop w:val="0"/>
                                      <w:marBottom w:val="0"/>
                                      <w:divBdr>
                                        <w:top w:val="none" w:sz="0" w:space="0" w:color="auto"/>
                                        <w:left w:val="none" w:sz="0" w:space="0" w:color="auto"/>
                                        <w:bottom w:val="none" w:sz="0" w:space="0" w:color="auto"/>
                                        <w:right w:val="none" w:sz="0" w:space="0" w:color="auto"/>
                                      </w:divBdr>
                                      <w:divsChild>
                                        <w:div w:id="1163007730">
                                          <w:marLeft w:val="0"/>
                                          <w:marRight w:val="0"/>
                                          <w:marTop w:val="0"/>
                                          <w:marBottom w:val="0"/>
                                          <w:divBdr>
                                            <w:top w:val="none" w:sz="0" w:space="0" w:color="auto"/>
                                            <w:left w:val="none" w:sz="0" w:space="0" w:color="auto"/>
                                            <w:bottom w:val="none" w:sz="0" w:space="0" w:color="auto"/>
                                            <w:right w:val="none" w:sz="0" w:space="0" w:color="auto"/>
                                          </w:divBdr>
                                          <w:divsChild>
                                            <w:div w:id="370420077">
                                              <w:marLeft w:val="0"/>
                                              <w:marRight w:val="0"/>
                                              <w:marTop w:val="0"/>
                                              <w:marBottom w:val="0"/>
                                              <w:divBdr>
                                                <w:top w:val="none" w:sz="0" w:space="0" w:color="auto"/>
                                                <w:left w:val="none" w:sz="0" w:space="0" w:color="auto"/>
                                                <w:bottom w:val="none" w:sz="0" w:space="0" w:color="auto"/>
                                                <w:right w:val="none" w:sz="0" w:space="0" w:color="auto"/>
                                              </w:divBdr>
                                              <w:divsChild>
                                                <w:div w:id="1710839618">
                                                  <w:marLeft w:val="0"/>
                                                  <w:marRight w:val="0"/>
                                                  <w:marTop w:val="0"/>
                                                  <w:marBottom w:val="0"/>
                                                  <w:divBdr>
                                                    <w:top w:val="none" w:sz="0" w:space="0" w:color="auto"/>
                                                    <w:left w:val="none" w:sz="0" w:space="0" w:color="auto"/>
                                                    <w:bottom w:val="none" w:sz="0" w:space="0" w:color="auto"/>
                                                    <w:right w:val="none" w:sz="0" w:space="0" w:color="auto"/>
                                                  </w:divBdr>
                                                  <w:divsChild>
                                                    <w:div w:id="1924290986">
                                                      <w:marLeft w:val="0"/>
                                                      <w:marRight w:val="0"/>
                                                      <w:marTop w:val="0"/>
                                                      <w:marBottom w:val="0"/>
                                                      <w:divBdr>
                                                        <w:top w:val="none" w:sz="0" w:space="0" w:color="auto"/>
                                                        <w:left w:val="none" w:sz="0" w:space="0" w:color="auto"/>
                                                        <w:bottom w:val="none" w:sz="0" w:space="0" w:color="auto"/>
                                                        <w:right w:val="none" w:sz="0" w:space="0" w:color="auto"/>
                                                      </w:divBdr>
                                                      <w:divsChild>
                                                        <w:div w:id="291404064">
                                                          <w:marLeft w:val="0"/>
                                                          <w:marRight w:val="0"/>
                                                          <w:marTop w:val="0"/>
                                                          <w:marBottom w:val="0"/>
                                                          <w:divBdr>
                                                            <w:top w:val="none" w:sz="0" w:space="0" w:color="auto"/>
                                                            <w:left w:val="none" w:sz="0" w:space="0" w:color="auto"/>
                                                            <w:bottom w:val="none" w:sz="0" w:space="0" w:color="auto"/>
                                                            <w:right w:val="none" w:sz="0" w:space="0" w:color="auto"/>
                                                          </w:divBdr>
                                                          <w:divsChild>
                                                            <w:div w:id="16556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7/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WGFHR11-C-001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0-CLVC-C-0017/en" TargetMode="External"/><Relationship Id="rId4" Type="http://schemas.openxmlformats.org/officeDocument/2006/relationships/settings" Target="settings.xml"/><Relationship Id="rId9" Type="http://schemas.openxmlformats.org/officeDocument/2006/relationships/hyperlink" Target="https://www.itu.int/md/S20-CLVC-C-000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5</cp:revision>
  <dcterms:created xsi:type="dcterms:W3CDTF">2020-11-12T15:19:00Z</dcterms:created>
  <dcterms:modified xsi:type="dcterms:W3CDTF">2020-11-12T15:21:00Z</dcterms:modified>
</cp:coreProperties>
</file>