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813E5E" w14:paraId="4F2B820D" w14:textId="77777777" w:rsidTr="00464B6C">
        <w:trPr>
          <w:cantSplit/>
        </w:trPr>
        <w:tc>
          <w:tcPr>
            <w:tcW w:w="6911" w:type="dxa"/>
          </w:tcPr>
          <w:p w14:paraId="194CBF14" w14:textId="554FDC8A" w:rsidR="002A2188" w:rsidRPr="00813E5E" w:rsidRDefault="002A2188" w:rsidP="00FA4575">
            <w:pPr>
              <w:spacing w:before="360" w:after="48" w:line="240" w:lineRule="atLeast"/>
              <w:rPr>
                <w:position w:val="6"/>
              </w:rPr>
            </w:pPr>
            <w:bookmarkStart w:id="0" w:name="dc06"/>
            <w:bookmarkEnd w:id="0"/>
            <w:r w:rsidRPr="00E85629">
              <w:rPr>
                <w:b/>
                <w:bCs/>
                <w:position w:val="6"/>
                <w:sz w:val="30"/>
                <w:szCs w:val="30"/>
                <w:lang w:val="fr-CH"/>
              </w:rPr>
              <w:t>Council 20</w:t>
            </w:r>
            <w:r w:rsidR="00C528DA">
              <w:rPr>
                <w:b/>
                <w:bCs/>
                <w:position w:val="6"/>
                <w:sz w:val="30"/>
                <w:szCs w:val="30"/>
                <w:lang w:val="fr-CH"/>
              </w:rPr>
              <w:t>20</w:t>
            </w:r>
            <w:r w:rsidRPr="00E85629">
              <w:rPr>
                <w:rFonts w:cs="Times"/>
                <w:b/>
                <w:position w:val="6"/>
                <w:sz w:val="26"/>
                <w:szCs w:val="26"/>
                <w:lang w:val="en-US"/>
              </w:rPr>
              <w:br/>
            </w:r>
            <w:r w:rsidR="004D676E">
              <w:rPr>
                <w:b/>
                <w:bCs/>
                <w:position w:val="6"/>
                <w:szCs w:val="24"/>
                <w:lang w:val="fr-CH"/>
              </w:rPr>
              <w:t xml:space="preserve">Consultation by </w:t>
            </w:r>
            <w:proofErr w:type="spellStart"/>
            <w:r w:rsidR="004D676E">
              <w:rPr>
                <w:b/>
                <w:bCs/>
                <w:position w:val="6"/>
                <w:szCs w:val="24"/>
                <w:lang w:val="fr-CH"/>
              </w:rPr>
              <w:t>correspondence</w:t>
            </w:r>
            <w:proofErr w:type="spellEnd"/>
            <w:r w:rsidR="004D676E">
              <w:rPr>
                <w:b/>
                <w:bCs/>
                <w:position w:val="6"/>
                <w:szCs w:val="24"/>
                <w:lang w:val="fr-CH"/>
              </w:rPr>
              <w:t xml:space="preserve"> (31 July 2020)</w:t>
            </w:r>
          </w:p>
        </w:tc>
        <w:tc>
          <w:tcPr>
            <w:tcW w:w="3120" w:type="dxa"/>
          </w:tcPr>
          <w:p w14:paraId="304B2DDF" w14:textId="3581CA4E" w:rsidR="002A2188" w:rsidRPr="00813E5E" w:rsidRDefault="004D676E" w:rsidP="004D676E">
            <w:pPr>
              <w:spacing w:before="0" w:line="240" w:lineRule="atLeast"/>
            </w:pPr>
            <w:bookmarkStart w:id="1" w:name="ditulogo"/>
            <w:bookmarkEnd w:id="1"/>
            <w:r>
              <w:rPr>
                <w:noProof/>
                <w:lang w:eastAsia="zh-CN"/>
              </w:rPr>
              <w:drawing>
                <wp:inline distT="0" distB="0" distL="0" distR="0" wp14:anchorId="4F3AD0C0" wp14:editId="1E673B5B">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A2188" w:rsidRPr="00813E5E" w14:paraId="006F65A3" w14:textId="77777777" w:rsidTr="00464B6C">
        <w:trPr>
          <w:cantSplit/>
        </w:trPr>
        <w:tc>
          <w:tcPr>
            <w:tcW w:w="6911" w:type="dxa"/>
            <w:tcBorders>
              <w:bottom w:val="single" w:sz="12" w:space="0" w:color="auto"/>
            </w:tcBorders>
          </w:tcPr>
          <w:p w14:paraId="532915D9" w14:textId="77777777" w:rsidR="002A2188" w:rsidRPr="00813E5E" w:rsidRDefault="002A2188" w:rsidP="00464B6C">
            <w:pPr>
              <w:spacing w:before="0" w:after="48" w:line="240" w:lineRule="atLeast"/>
              <w:rPr>
                <w:b/>
                <w:smallCaps/>
                <w:szCs w:val="24"/>
              </w:rPr>
            </w:pPr>
          </w:p>
        </w:tc>
        <w:tc>
          <w:tcPr>
            <w:tcW w:w="3120" w:type="dxa"/>
            <w:tcBorders>
              <w:bottom w:val="single" w:sz="12" w:space="0" w:color="auto"/>
            </w:tcBorders>
          </w:tcPr>
          <w:p w14:paraId="6A37F99A" w14:textId="77777777" w:rsidR="002A2188" w:rsidRPr="00813E5E" w:rsidRDefault="002A2188" w:rsidP="00464B6C">
            <w:pPr>
              <w:spacing w:before="0" w:line="240" w:lineRule="atLeast"/>
              <w:rPr>
                <w:szCs w:val="24"/>
              </w:rPr>
            </w:pPr>
          </w:p>
        </w:tc>
      </w:tr>
      <w:tr w:rsidR="002A2188" w:rsidRPr="00813E5E" w14:paraId="328624B2" w14:textId="77777777" w:rsidTr="00464B6C">
        <w:trPr>
          <w:cantSplit/>
        </w:trPr>
        <w:tc>
          <w:tcPr>
            <w:tcW w:w="6911" w:type="dxa"/>
            <w:tcBorders>
              <w:top w:val="single" w:sz="12" w:space="0" w:color="auto"/>
            </w:tcBorders>
          </w:tcPr>
          <w:p w14:paraId="4C9AC5C7" w14:textId="77777777" w:rsidR="002A2188" w:rsidRPr="00813E5E" w:rsidRDefault="002A2188" w:rsidP="004F1D6C">
            <w:pPr>
              <w:spacing w:before="0" w:line="240" w:lineRule="atLeast"/>
              <w:rPr>
                <w:b/>
                <w:smallCaps/>
                <w:szCs w:val="24"/>
              </w:rPr>
            </w:pPr>
          </w:p>
        </w:tc>
        <w:tc>
          <w:tcPr>
            <w:tcW w:w="3120" w:type="dxa"/>
            <w:tcBorders>
              <w:top w:val="single" w:sz="12" w:space="0" w:color="auto"/>
            </w:tcBorders>
          </w:tcPr>
          <w:p w14:paraId="68A23989" w14:textId="77777777" w:rsidR="002A2188" w:rsidRPr="00813E5E" w:rsidRDefault="002A2188" w:rsidP="004F1D6C">
            <w:pPr>
              <w:spacing w:before="0" w:line="240" w:lineRule="atLeast"/>
              <w:rPr>
                <w:szCs w:val="24"/>
              </w:rPr>
            </w:pPr>
          </w:p>
        </w:tc>
      </w:tr>
      <w:tr w:rsidR="002A2188" w:rsidRPr="00813E5E" w14:paraId="731472C4" w14:textId="77777777" w:rsidTr="00464B6C">
        <w:trPr>
          <w:cantSplit/>
          <w:trHeight w:val="23"/>
        </w:trPr>
        <w:tc>
          <w:tcPr>
            <w:tcW w:w="6911" w:type="dxa"/>
            <w:vMerge w:val="restart"/>
          </w:tcPr>
          <w:p w14:paraId="5F3A9807" w14:textId="77777777" w:rsidR="002A2188" w:rsidRPr="00E85629" w:rsidRDefault="002A2188" w:rsidP="00BA7CC7">
            <w:pPr>
              <w:tabs>
                <w:tab w:val="left" w:pos="851"/>
              </w:tabs>
              <w:spacing w:before="0" w:line="240" w:lineRule="atLeast"/>
              <w:rPr>
                <w:b/>
              </w:rPr>
            </w:pPr>
            <w:bookmarkStart w:id="2" w:name="dmeeting" w:colFirst="0" w:colLast="0"/>
            <w:bookmarkStart w:id="3" w:name="dnum" w:colFirst="1" w:colLast="1"/>
          </w:p>
        </w:tc>
        <w:tc>
          <w:tcPr>
            <w:tcW w:w="3120" w:type="dxa"/>
          </w:tcPr>
          <w:p w14:paraId="65E73CCD" w14:textId="4295B2DB" w:rsidR="002A2188" w:rsidRPr="00E85629" w:rsidRDefault="002A2188" w:rsidP="00D86B6E">
            <w:pPr>
              <w:tabs>
                <w:tab w:val="left" w:pos="851"/>
              </w:tabs>
              <w:spacing w:before="0" w:line="240" w:lineRule="atLeast"/>
              <w:rPr>
                <w:b/>
              </w:rPr>
            </w:pPr>
            <w:r>
              <w:rPr>
                <w:b/>
              </w:rPr>
              <w:t>Document C</w:t>
            </w:r>
            <w:r w:rsidR="004D676E">
              <w:rPr>
                <w:b/>
              </w:rPr>
              <w:t>20</w:t>
            </w:r>
            <w:r>
              <w:rPr>
                <w:b/>
              </w:rPr>
              <w:t>/</w:t>
            </w:r>
            <w:r w:rsidR="00953BCC">
              <w:rPr>
                <w:b/>
              </w:rPr>
              <w:t>70</w:t>
            </w:r>
            <w:r>
              <w:rPr>
                <w:b/>
              </w:rPr>
              <w:t>-E</w:t>
            </w:r>
          </w:p>
        </w:tc>
      </w:tr>
      <w:tr w:rsidR="002A2188" w:rsidRPr="00813E5E" w14:paraId="7F95FA76" w14:textId="77777777" w:rsidTr="00464B6C">
        <w:trPr>
          <w:cantSplit/>
          <w:trHeight w:val="23"/>
        </w:trPr>
        <w:tc>
          <w:tcPr>
            <w:tcW w:w="6911" w:type="dxa"/>
            <w:vMerge/>
          </w:tcPr>
          <w:p w14:paraId="7283B16D" w14:textId="77777777" w:rsidR="002A2188" w:rsidRPr="00813E5E" w:rsidRDefault="002A2188" w:rsidP="00464B6C">
            <w:pPr>
              <w:tabs>
                <w:tab w:val="left" w:pos="851"/>
              </w:tabs>
              <w:spacing w:line="240" w:lineRule="atLeast"/>
              <w:rPr>
                <w:b/>
              </w:rPr>
            </w:pPr>
            <w:bookmarkStart w:id="4" w:name="ddate" w:colFirst="1" w:colLast="1"/>
            <w:bookmarkEnd w:id="2"/>
            <w:bookmarkEnd w:id="3"/>
          </w:p>
        </w:tc>
        <w:tc>
          <w:tcPr>
            <w:tcW w:w="3120" w:type="dxa"/>
          </w:tcPr>
          <w:p w14:paraId="413A95EA" w14:textId="263FB82E" w:rsidR="002A2188" w:rsidRPr="00E85629" w:rsidRDefault="004D676E" w:rsidP="00D43231">
            <w:pPr>
              <w:tabs>
                <w:tab w:val="left" w:pos="993"/>
              </w:tabs>
              <w:spacing w:before="0"/>
              <w:rPr>
                <w:b/>
              </w:rPr>
            </w:pPr>
            <w:r>
              <w:rPr>
                <w:b/>
              </w:rPr>
              <w:t>1 August 2020</w:t>
            </w:r>
          </w:p>
        </w:tc>
      </w:tr>
      <w:tr w:rsidR="002A2188" w:rsidRPr="00813E5E" w14:paraId="00150F8B" w14:textId="77777777" w:rsidTr="00464B6C">
        <w:trPr>
          <w:cantSplit/>
          <w:trHeight w:val="23"/>
        </w:trPr>
        <w:tc>
          <w:tcPr>
            <w:tcW w:w="6911" w:type="dxa"/>
            <w:vMerge/>
          </w:tcPr>
          <w:p w14:paraId="37B67382" w14:textId="77777777" w:rsidR="002A2188" w:rsidRPr="00813E5E" w:rsidRDefault="002A2188" w:rsidP="00464B6C">
            <w:pPr>
              <w:tabs>
                <w:tab w:val="left" w:pos="851"/>
              </w:tabs>
              <w:spacing w:line="240" w:lineRule="atLeast"/>
              <w:rPr>
                <w:b/>
              </w:rPr>
            </w:pPr>
            <w:bookmarkStart w:id="5" w:name="dorlang" w:colFirst="1" w:colLast="1"/>
            <w:bookmarkEnd w:id="4"/>
          </w:p>
        </w:tc>
        <w:tc>
          <w:tcPr>
            <w:tcW w:w="3120" w:type="dxa"/>
          </w:tcPr>
          <w:p w14:paraId="6D7A18C4" w14:textId="77777777" w:rsidR="002A2188" w:rsidRPr="00E85629" w:rsidRDefault="002A2188" w:rsidP="00464B6C">
            <w:pPr>
              <w:tabs>
                <w:tab w:val="left" w:pos="993"/>
              </w:tabs>
              <w:spacing w:before="0"/>
              <w:rPr>
                <w:b/>
              </w:rPr>
            </w:pPr>
            <w:r>
              <w:rPr>
                <w:b/>
              </w:rPr>
              <w:t>Original: English</w:t>
            </w:r>
          </w:p>
        </w:tc>
      </w:tr>
    </w:tbl>
    <w:bookmarkEnd w:id="5"/>
    <w:p w14:paraId="4773FB76" w14:textId="3A405B00" w:rsidR="00953BCC" w:rsidRDefault="00953BCC" w:rsidP="00B7563E">
      <w:pPr>
        <w:pStyle w:val="PartNo"/>
        <w:spacing w:before="480"/>
        <w:rPr>
          <w:rFonts w:eastAsiaTheme="minorEastAsia"/>
          <w:szCs w:val="24"/>
          <w:lang w:eastAsia="zh-CN"/>
        </w:rPr>
      </w:pPr>
      <w:r w:rsidRPr="00E126B4">
        <w:rPr>
          <w:rFonts w:eastAsiaTheme="minorEastAsia"/>
          <w:szCs w:val="24"/>
          <w:lang w:eastAsia="zh-CN"/>
        </w:rPr>
        <w:t>DECISION 482 (modified 2020)</w:t>
      </w:r>
    </w:p>
    <w:p w14:paraId="51EFD3DC" w14:textId="2A762607" w:rsidR="00B7563E" w:rsidRPr="004F4F1B" w:rsidRDefault="00876FD2" w:rsidP="00B7563E">
      <w:pPr>
        <w:pStyle w:val="Parttitle"/>
        <w:rPr>
          <w:rFonts w:eastAsiaTheme="minorEastAsia"/>
          <w:b w:val="0"/>
          <w:bCs/>
          <w:lang w:eastAsia="zh-CN"/>
        </w:rPr>
      </w:pPr>
      <w:r w:rsidRPr="004F4F1B">
        <w:rPr>
          <w:rFonts w:eastAsiaTheme="minorEastAsia"/>
          <w:b w:val="0"/>
          <w:bCs/>
          <w:lang w:eastAsia="zh-CN"/>
        </w:rPr>
        <w:t>(modified by correspondence)</w:t>
      </w:r>
    </w:p>
    <w:p w14:paraId="4782AF04" w14:textId="77777777" w:rsidR="00953BCC" w:rsidRPr="00E126B4" w:rsidRDefault="00953BCC" w:rsidP="00953BCC">
      <w:pPr>
        <w:pStyle w:val="Parttitle"/>
        <w:rPr>
          <w:rFonts w:eastAsiaTheme="minorEastAsia"/>
          <w:szCs w:val="24"/>
          <w:lang w:eastAsia="zh-CN"/>
        </w:rPr>
      </w:pPr>
      <w:r w:rsidRPr="00E126B4">
        <w:rPr>
          <w:rFonts w:eastAsiaTheme="minorEastAsia"/>
          <w:szCs w:val="24"/>
          <w:lang w:eastAsia="zh-CN"/>
        </w:rPr>
        <w:t>Implementation of cost recovery for satellite network filings</w:t>
      </w:r>
    </w:p>
    <w:p w14:paraId="7B80FB6D" w14:textId="5BE5B6F7" w:rsidR="00953BCC" w:rsidRPr="00E126B4" w:rsidRDefault="00953BCC" w:rsidP="00953BCC">
      <w:pPr>
        <w:pStyle w:val="Normalaftertitle"/>
        <w:spacing w:before="160"/>
        <w:jc w:val="both"/>
        <w:rPr>
          <w:rFonts w:asciiTheme="minorHAnsi" w:eastAsiaTheme="minorEastAsia" w:hAnsiTheme="minorHAnsi" w:cstheme="minorHAnsi"/>
          <w:lang w:eastAsia="zh-CN"/>
        </w:rPr>
      </w:pPr>
      <w:r w:rsidRPr="00E126B4">
        <w:rPr>
          <w:rFonts w:asciiTheme="minorHAnsi" w:eastAsiaTheme="minorEastAsia" w:hAnsiTheme="minorHAnsi" w:cstheme="minorHAnsi"/>
          <w:lang w:eastAsia="zh-CN"/>
        </w:rPr>
        <w:t xml:space="preserve">The </w:t>
      </w:r>
      <w:r w:rsidR="003A3F0E">
        <w:rPr>
          <w:rFonts w:asciiTheme="minorHAnsi" w:eastAsiaTheme="minorEastAsia" w:hAnsiTheme="minorHAnsi" w:cstheme="minorHAnsi"/>
          <w:lang w:eastAsia="zh-CN"/>
        </w:rPr>
        <w:t xml:space="preserve">ITU </w:t>
      </w:r>
      <w:r w:rsidRPr="00E126B4">
        <w:rPr>
          <w:rFonts w:asciiTheme="minorHAnsi" w:eastAsiaTheme="minorEastAsia" w:hAnsiTheme="minorHAnsi" w:cstheme="minorHAnsi"/>
          <w:lang w:eastAsia="zh-CN"/>
        </w:rPr>
        <w:t>Council,</w:t>
      </w:r>
    </w:p>
    <w:p w14:paraId="1E3A6FAC" w14:textId="77777777" w:rsidR="00953BCC" w:rsidRPr="007E04E8" w:rsidRDefault="00953BCC" w:rsidP="00953BCC">
      <w:pPr>
        <w:pStyle w:val="Call"/>
        <w:jc w:val="both"/>
        <w:rPr>
          <w:rFonts w:eastAsiaTheme="minorEastAsia"/>
          <w:lang w:eastAsia="zh-CN"/>
        </w:rPr>
      </w:pPr>
      <w:r w:rsidRPr="007E04E8">
        <w:rPr>
          <w:rFonts w:eastAsiaTheme="minorEastAsia"/>
          <w:lang w:eastAsia="zh-CN"/>
        </w:rPr>
        <w:t>considering</w:t>
      </w:r>
    </w:p>
    <w:p w14:paraId="42DAE2B1" w14:textId="77777777" w:rsidR="00953BCC" w:rsidRPr="007E04E8" w:rsidRDefault="00953BCC" w:rsidP="00953BCC">
      <w:pPr>
        <w:snapToGrid w:val="0"/>
      </w:pPr>
      <w:r w:rsidRPr="007E04E8">
        <w:rPr>
          <w:i/>
          <w:iCs/>
        </w:rPr>
        <w:t>a)</w:t>
      </w:r>
      <w:r>
        <w:tab/>
        <w:t>Resolution 88 (Rev. </w:t>
      </w:r>
      <w:r w:rsidRPr="007E04E8">
        <w:t xml:space="preserve">Marrakesh, 2002) of the Plenipotentiary Conference on the implementation of cost recovery for satellite network </w:t>
      </w:r>
      <w:proofErr w:type="gramStart"/>
      <w:r w:rsidRPr="007E04E8">
        <w:t>filings;</w:t>
      </w:r>
      <w:proofErr w:type="gramEnd"/>
    </w:p>
    <w:p w14:paraId="62376588" w14:textId="77777777" w:rsidR="00953BCC" w:rsidRPr="007E04E8" w:rsidRDefault="00953BCC" w:rsidP="00953BCC">
      <w:pPr>
        <w:snapToGrid w:val="0"/>
      </w:pPr>
      <w:r w:rsidRPr="007E04E8">
        <w:rPr>
          <w:i/>
          <w:iCs/>
        </w:rPr>
        <w:t>b)</w:t>
      </w:r>
      <w:r>
        <w:tab/>
        <w:t>Resolution 91 (Rev. </w:t>
      </w:r>
      <w:r w:rsidRPr="007E04E8">
        <w:t xml:space="preserve">Guadalajara, 2010) of the Plenipotentiary Conference on cost recovery for some products and services of </w:t>
      </w:r>
      <w:proofErr w:type="gramStart"/>
      <w:r w:rsidRPr="007E04E8">
        <w:t>ITU;</w:t>
      </w:r>
      <w:proofErr w:type="gramEnd"/>
    </w:p>
    <w:p w14:paraId="023F0C52" w14:textId="77777777" w:rsidR="00953BCC" w:rsidRPr="007E04E8" w:rsidRDefault="00953BCC" w:rsidP="00953BCC">
      <w:pPr>
        <w:snapToGrid w:val="0"/>
      </w:pPr>
      <w:r w:rsidRPr="007E04E8">
        <w:rPr>
          <w:i/>
          <w:iCs/>
        </w:rPr>
        <w:t>c)</w:t>
      </w:r>
      <w:r w:rsidRPr="007E04E8">
        <w:tab/>
        <w:t xml:space="preserve">Council Resolution 1113, on cost recovery for the processing by the Radiocommunication Bureau of space </w:t>
      </w:r>
      <w:proofErr w:type="gramStart"/>
      <w:r w:rsidRPr="007E04E8">
        <w:t>notifications;</w:t>
      </w:r>
      <w:proofErr w:type="gramEnd"/>
    </w:p>
    <w:p w14:paraId="47C84735" w14:textId="77777777" w:rsidR="00953BCC" w:rsidRPr="007E04E8" w:rsidRDefault="00953BCC" w:rsidP="00953BCC">
      <w:pPr>
        <w:snapToGrid w:val="0"/>
      </w:pPr>
      <w:r w:rsidRPr="007E04E8">
        <w:rPr>
          <w:i/>
          <w:iCs/>
        </w:rPr>
        <w:t>d)</w:t>
      </w:r>
      <w:r w:rsidRPr="007E04E8">
        <w:tab/>
        <w:t xml:space="preserve">Document </w:t>
      </w:r>
      <w:hyperlink r:id="rId12" w:history="1">
        <w:r w:rsidRPr="007E04E8">
          <w:rPr>
            <w:color w:val="0000FF"/>
            <w:u w:val="single"/>
          </w:rPr>
          <w:t>C99/68</w:t>
        </w:r>
      </w:hyperlink>
      <w:r w:rsidRPr="007E04E8">
        <w:t xml:space="preserve"> reporting on the Council Working Group on implementation of cost recovery for satellite network </w:t>
      </w:r>
      <w:proofErr w:type="gramStart"/>
      <w:r w:rsidRPr="007E04E8">
        <w:t>filings;</w:t>
      </w:r>
      <w:proofErr w:type="gramEnd"/>
    </w:p>
    <w:p w14:paraId="6960968B" w14:textId="77777777" w:rsidR="00953BCC" w:rsidRPr="007E04E8" w:rsidRDefault="00953BCC" w:rsidP="00953BCC">
      <w:pPr>
        <w:snapToGrid w:val="0"/>
      </w:pPr>
      <w:r w:rsidRPr="007E04E8">
        <w:rPr>
          <w:i/>
          <w:iCs/>
        </w:rPr>
        <w:t>e)</w:t>
      </w:r>
      <w:r w:rsidRPr="007E04E8">
        <w:tab/>
        <w:t xml:space="preserve">Document </w:t>
      </w:r>
      <w:hyperlink r:id="rId13" w:history="1">
        <w:r w:rsidRPr="007E04E8">
          <w:rPr>
            <w:color w:val="0000FF"/>
            <w:u w:val="single"/>
          </w:rPr>
          <w:t>C99/47</w:t>
        </w:r>
      </w:hyperlink>
      <w:r w:rsidRPr="007E04E8">
        <w:t xml:space="preserve"> on cost recovery for some ITU products and services;</w:t>
      </w:r>
    </w:p>
    <w:p w14:paraId="397C3E9E" w14:textId="77777777" w:rsidR="00953BCC" w:rsidRPr="007E04E8" w:rsidRDefault="00953BCC" w:rsidP="00953BCC">
      <w:pPr>
        <w:snapToGrid w:val="0"/>
      </w:pPr>
      <w:proofErr w:type="spellStart"/>
      <w:r w:rsidRPr="007E04E8">
        <w:rPr>
          <w:i/>
          <w:iCs/>
        </w:rPr>
        <w:t>ebis</w:t>
      </w:r>
      <w:proofErr w:type="spellEnd"/>
      <w:r w:rsidRPr="007E04E8">
        <w:rPr>
          <w:i/>
          <w:iCs/>
        </w:rPr>
        <w:t>)</w:t>
      </w:r>
      <w:r w:rsidRPr="007E04E8">
        <w:tab/>
        <w:t xml:space="preserve">Document </w:t>
      </w:r>
      <w:hyperlink r:id="rId14" w:history="1">
        <w:r w:rsidRPr="007E04E8">
          <w:rPr>
            <w:color w:val="0000FF"/>
            <w:u w:val="single"/>
          </w:rPr>
          <w:t>C05/29</w:t>
        </w:r>
      </w:hyperlink>
      <w:r w:rsidRPr="007E04E8">
        <w:t xml:space="preserve"> on cost recovery for the processing of satellite network filings;</w:t>
      </w:r>
    </w:p>
    <w:p w14:paraId="6E7B115B" w14:textId="77777777" w:rsidR="00953BCC" w:rsidRPr="007E04E8" w:rsidRDefault="00953BCC" w:rsidP="00953BCC">
      <w:pPr>
        <w:snapToGrid w:val="0"/>
      </w:pPr>
      <w:r w:rsidRPr="007E04E8">
        <w:rPr>
          <w:i/>
          <w:iCs/>
        </w:rPr>
        <w:t>f)</w:t>
      </w:r>
      <w:r w:rsidRPr="007E04E8">
        <w:tab/>
        <w:t xml:space="preserve">that WRC-03 and WRC-07 adopted provisions referring to Council Decision 482, as amended, under which a satellite network filing is cancelled if payment is not received in accordance with the provisions of this </w:t>
      </w:r>
      <w:proofErr w:type="gramStart"/>
      <w:r w:rsidRPr="007E04E8">
        <w:t>decision;</w:t>
      </w:r>
      <w:proofErr w:type="gramEnd"/>
    </w:p>
    <w:p w14:paraId="0255C7B9" w14:textId="77777777" w:rsidR="00953BCC" w:rsidRPr="007E04E8" w:rsidRDefault="00953BCC" w:rsidP="00953BCC">
      <w:pPr>
        <w:snapToGrid w:val="0"/>
      </w:pPr>
      <w:r w:rsidRPr="007E04E8">
        <w:rPr>
          <w:i/>
          <w:iCs/>
        </w:rPr>
        <w:t>g)</w:t>
      </w:r>
      <w:r w:rsidRPr="007E04E8">
        <w:tab/>
        <w:t xml:space="preserve">that WRC-07 significantly revised the regulatory procedures associated to the fixed-satellite service Plan contained in Appendix 30B that entered into force as of 17 November </w:t>
      </w:r>
      <w:proofErr w:type="gramStart"/>
      <w:r w:rsidRPr="007E04E8">
        <w:t>2007;</w:t>
      </w:r>
      <w:proofErr w:type="gramEnd"/>
    </w:p>
    <w:p w14:paraId="2FDBBAD5" w14:textId="77777777" w:rsidR="00953BCC" w:rsidRPr="007E04E8" w:rsidRDefault="00953BCC" w:rsidP="00953BCC">
      <w:pPr>
        <w:snapToGrid w:val="0"/>
      </w:pPr>
      <w:r w:rsidRPr="007E04E8">
        <w:rPr>
          <w:i/>
          <w:iCs/>
        </w:rPr>
        <w:t>h)</w:t>
      </w:r>
      <w:r w:rsidRPr="007E04E8">
        <w:tab/>
        <w:t>that the date of entry into force of Decision 482 (modified 2005) was 1 January 2006,</w:t>
      </w:r>
    </w:p>
    <w:p w14:paraId="1B9B40D2" w14:textId="77777777" w:rsidR="00953BCC" w:rsidRPr="007E04E8" w:rsidRDefault="00953BCC" w:rsidP="00953BCC">
      <w:pPr>
        <w:pStyle w:val="Call"/>
        <w:jc w:val="both"/>
        <w:rPr>
          <w:rFonts w:eastAsiaTheme="minorEastAsia"/>
          <w:lang w:eastAsia="zh-CN"/>
        </w:rPr>
      </w:pPr>
      <w:r w:rsidRPr="007E04E8">
        <w:rPr>
          <w:rFonts w:eastAsiaTheme="minorEastAsia"/>
          <w:lang w:eastAsia="zh-CN"/>
        </w:rPr>
        <w:t>recognizing</w:t>
      </w:r>
    </w:p>
    <w:p w14:paraId="2E126EB0" w14:textId="77777777" w:rsidR="00953BCC" w:rsidRPr="007E04E8" w:rsidRDefault="00953BCC" w:rsidP="00953BCC">
      <w:pPr>
        <w:snapToGrid w:val="0"/>
      </w:pPr>
      <w:r w:rsidRPr="007E04E8">
        <w:t>the practical experience of the Radiocommunication Bureau in implementing cost-recovery filing charges and the methodology as reported to the Council at its 2001 to 2007 sessions in accordance with Decision 482 as revised by the Council,</w:t>
      </w:r>
    </w:p>
    <w:p w14:paraId="142D2AD6" w14:textId="77777777" w:rsidR="00953BCC" w:rsidRPr="007E04E8" w:rsidRDefault="00953BCC" w:rsidP="00953BCC">
      <w:pPr>
        <w:pStyle w:val="Call"/>
        <w:jc w:val="both"/>
        <w:rPr>
          <w:rFonts w:eastAsiaTheme="minorEastAsia"/>
          <w:lang w:eastAsia="zh-CN"/>
        </w:rPr>
      </w:pPr>
      <w:r w:rsidRPr="007E04E8">
        <w:rPr>
          <w:rFonts w:eastAsiaTheme="minorEastAsia"/>
          <w:lang w:eastAsia="zh-CN"/>
        </w:rPr>
        <w:t>decides</w:t>
      </w:r>
    </w:p>
    <w:p w14:paraId="23D0FF81" w14:textId="77777777" w:rsidR="00953BCC" w:rsidRPr="007E04E8" w:rsidRDefault="00953BCC" w:rsidP="00953BCC">
      <w:pPr>
        <w:snapToGrid w:val="0"/>
      </w:pPr>
      <w:r w:rsidRPr="007E04E8">
        <w:t>1</w:t>
      </w:r>
      <w:r w:rsidRPr="007E04E8">
        <w:tab/>
        <w:t>that all satellite network filings concerning advance publication, their associated requests for coordination or agreement (Article 9 of the Radio Regulations (RR), Article 7 of Appendices 30/30A to the RR, Resolution 539 (Rev.WRC-</w:t>
      </w:r>
      <w:r>
        <w:t>19</w:t>
      </w:r>
      <w:r w:rsidRPr="007E04E8">
        <w:t xml:space="preserve">)), the use of the </w:t>
      </w:r>
      <w:proofErr w:type="spellStart"/>
      <w:r w:rsidRPr="007E04E8">
        <w:t>guardbands</w:t>
      </w:r>
      <w:proofErr w:type="spellEnd"/>
      <w:r w:rsidRPr="007E04E8">
        <w:t xml:space="preserve"> (Article 2A to Appendices 30/30A to the RR), requests for modification of the space service plans and lists (Article 4 of Appendices 30 and </w:t>
      </w:r>
      <w:r w:rsidRPr="007E04E8">
        <w:lastRenderedPageBreak/>
        <w:t>30A to the RR), requests for the implementation of the fixed-satellite service plan (former Sections IB and II of Article 6 of Appendix 30B to the RR up to 16 November 2007), and requests for the conversion of an allotment into an assignment with modification which is beyond the envelop characteristics of the initial allotment, the introduction of an additional system, modification of the characteristics of an assignment in the List of Appendix 30B to the RR (Article</w:t>
      </w:r>
      <w:r>
        <w:t> </w:t>
      </w:r>
      <w:r w:rsidRPr="007E04E8">
        <w:t>6 of Appendix 30B to the RR as from 17 November 2007) shall be subject to cost-recovery charges if, and only if, they have been received by the Radiocommunication Bureau on or after 8 November 1998;</w:t>
      </w:r>
    </w:p>
    <w:p w14:paraId="23E6AE57" w14:textId="77777777" w:rsidR="00953BCC" w:rsidRPr="007E04E8" w:rsidRDefault="00953BCC" w:rsidP="00953BCC">
      <w:pPr>
        <w:snapToGrid w:val="0"/>
      </w:pPr>
      <w:r w:rsidRPr="007E04E8">
        <w:t>1</w:t>
      </w:r>
      <w:r w:rsidRPr="007E04E8">
        <w:rPr>
          <w:i/>
        </w:rPr>
        <w:t>bis</w:t>
      </w:r>
      <w:r w:rsidRPr="007E04E8">
        <w:tab/>
        <w:t>that all satellite network filings concerning notification for recording of frequency assignments in the Master International Frequency Register (Article 11 of the RR, Article 5 of Appendices 30/30A to the RR and Article 8 of Appendix 30B to the RR) received by the Radiocommunication Bureau on or after 1 January 2006 shall be subject to cost-recovery charges if, and only if, they refer to advance publication or modification of the space service plans or lists (Part A), requests for the implementation of the fixed-satellite service plan or requests for the conversion of an allotment into an assignment with modification which is beyond the envelop characteristics of the initial allotment, the introduction of an additional system, the modification of the characteristics of an assignment in the List of Appendix 30B to the RR, as appropriate, received on or after 19 October 2002;</w:t>
      </w:r>
    </w:p>
    <w:p w14:paraId="63BAF51A" w14:textId="77777777" w:rsidR="00953BCC" w:rsidRPr="007E04E8" w:rsidRDefault="00953BCC" w:rsidP="00953BCC">
      <w:pPr>
        <w:snapToGrid w:val="0"/>
      </w:pPr>
      <w:r w:rsidRPr="007E04E8">
        <w:t>1</w:t>
      </w:r>
      <w:r w:rsidRPr="007E04E8">
        <w:rPr>
          <w:i/>
        </w:rPr>
        <w:t>ter</w:t>
      </w:r>
      <w:r w:rsidRPr="007E04E8">
        <w:t xml:space="preserve"> </w:t>
      </w:r>
      <w:r w:rsidRPr="007E04E8">
        <w:tab/>
        <w:t>that all requests for the implementation of the fixed-satellite service plan (former Sections IA and III of Article 6 of Appendix 30B to the RR) shall be subject to cost-recovery charges if, and only if, they have been received by the Radiocommunication Bureau on or after 1 January 2006;</w:t>
      </w:r>
    </w:p>
    <w:p w14:paraId="1659DAD0" w14:textId="77777777" w:rsidR="00953BCC" w:rsidRPr="007E04E8" w:rsidRDefault="00953BCC" w:rsidP="00953BCC">
      <w:pPr>
        <w:snapToGrid w:val="0"/>
        <w:outlineLvl w:val="0"/>
      </w:pPr>
      <w:r w:rsidRPr="007E04E8">
        <w:t>1</w:t>
      </w:r>
      <w:r w:rsidRPr="007E04E8">
        <w:rPr>
          <w:i/>
          <w:iCs/>
          <w:spacing w:val="-4"/>
        </w:rPr>
        <w:t>quater</w:t>
      </w:r>
      <w:r w:rsidRPr="007E04E8">
        <w:rPr>
          <w:i/>
          <w:iCs/>
        </w:rPr>
        <w:tab/>
      </w:r>
      <w:r w:rsidRPr="007E04E8">
        <w:t xml:space="preserve">that all requests for consolidation of frequency assignments in the MIFR of different GSO networks submitted by an administration </w:t>
      </w:r>
      <w:r w:rsidRPr="007E04E8">
        <w:rPr>
          <w:rFonts w:eastAsiaTheme="majorEastAsia" w:cstheme="majorBidi"/>
        </w:rPr>
        <w:t>(or an administration acting on behalf of a group of named administrations)</w:t>
      </w:r>
      <w:r w:rsidRPr="007E04E8">
        <w:rPr>
          <w:rFonts w:eastAsiaTheme="majorEastAsia" w:cstheme="majorBidi"/>
          <w:b/>
          <w:bCs/>
        </w:rPr>
        <w:t xml:space="preserve"> </w:t>
      </w:r>
      <w:r w:rsidRPr="007E04E8">
        <w:t>at the same orbital position into frequency assignments of a single satellite network received by the Radiocommunication Bureau on or after 1 July 2013, shall be s</w:t>
      </w:r>
      <w:r>
        <w:t>ubject to cost recovery charges;</w:t>
      </w:r>
    </w:p>
    <w:p w14:paraId="102C146A" w14:textId="77777777" w:rsidR="00953BCC" w:rsidRPr="007E04E8" w:rsidRDefault="00953BCC" w:rsidP="00953BCC">
      <w:pPr>
        <w:snapToGrid w:val="0"/>
      </w:pPr>
      <w:r w:rsidRPr="007E04E8">
        <w:t>2</w:t>
      </w:r>
      <w:r w:rsidRPr="007E04E8">
        <w:tab/>
        <w:t>that for each satellite network</w:t>
      </w:r>
      <w:r w:rsidRPr="007E04E8">
        <w:rPr>
          <w:position w:val="6"/>
          <w:sz w:val="18"/>
          <w:szCs w:val="18"/>
        </w:rPr>
        <w:footnoteReference w:id="1"/>
      </w:r>
      <w:r w:rsidRPr="007E04E8">
        <w:t xml:space="preserve"> filing communicated to the Radiocommunication Bureau, the following charges </w:t>
      </w:r>
      <w:r w:rsidRPr="007E04E8">
        <w:rPr>
          <w:position w:val="6"/>
          <w:sz w:val="18"/>
          <w:szCs w:val="18"/>
        </w:rPr>
        <w:footnoteReference w:id="2"/>
      </w:r>
      <w:r w:rsidRPr="007E04E8">
        <w:t>shall apply:</w:t>
      </w:r>
    </w:p>
    <w:p w14:paraId="0617D87D" w14:textId="77777777" w:rsidR="00953BCC" w:rsidRPr="007E04E8" w:rsidRDefault="00953BCC" w:rsidP="00953BCC">
      <w:pPr>
        <w:snapToGrid w:val="0"/>
        <w:ind w:left="567" w:hanging="567"/>
      </w:pPr>
      <w:r w:rsidRPr="007E04E8">
        <w:t>a)</w:t>
      </w:r>
      <w:r w:rsidRPr="007E04E8">
        <w:tab/>
        <w:t xml:space="preserve">for filings received up to and including 29 June 2001, Decision 482 (C-99) applies; these filings are charged at publication in accordance with the fee schedule in force at the date of </w:t>
      </w:r>
      <w:proofErr w:type="gramStart"/>
      <w:r w:rsidRPr="007E04E8">
        <w:t>publication;</w:t>
      </w:r>
      <w:proofErr w:type="gramEnd"/>
    </w:p>
    <w:p w14:paraId="5BD8ECCE" w14:textId="77777777" w:rsidR="00953BCC" w:rsidRPr="007E04E8" w:rsidRDefault="00953BCC" w:rsidP="00953BCC">
      <w:pPr>
        <w:snapToGrid w:val="0"/>
        <w:ind w:left="567" w:hanging="567"/>
      </w:pPr>
      <w:r w:rsidRPr="007E04E8">
        <w:t>b)</w:t>
      </w:r>
      <w:r w:rsidRPr="007E04E8">
        <w:tab/>
        <w:t>for filings received on or after 30 June 2001, but before 1 January 2002, Decision 482 (C-01) applies; these filings are charged at publication with a flat fee in accordance with the fee schedule in force at the date of receipt, and an additional fee (if any) according to the fee schedule in force at the date of publication;</w:t>
      </w:r>
    </w:p>
    <w:p w14:paraId="2C0179EC" w14:textId="77777777" w:rsidR="00953BCC" w:rsidRPr="007E04E8" w:rsidRDefault="00953BCC" w:rsidP="00953BCC">
      <w:pPr>
        <w:snapToGrid w:val="0"/>
        <w:ind w:left="567" w:hanging="567"/>
      </w:pPr>
      <w:r w:rsidRPr="007E04E8">
        <w:t>c)</w:t>
      </w:r>
      <w:r w:rsidRPr="007E04E8">
        <w:tab/>
        <w:t>for filings received on or after 1 January 2002, but before 4 May 2002, Decision 482 (C-01) applies; the flat fee, calculated in accordance with the fee schedule in force at the date of receipt, is payable after receipt of the notice, and the additional fee (if any), calculated in accordance with the fee schedule in force at the date of publication, is payable after publication of the notice;</w:t>
      </w:r>
    </w:p>
    <w:p w14:paraId="4FAF1977" w14:textId="77777777" w:rsidR="00953BCC" w:rsidRPr="007E04E8" w:rsidRDefault="00953BCC" w:rsidP="00953BCC">
      <w:pPr>
        <w:snapToGrid w:val="0"/>
        <w:ind w:left="567" w:hanging="567"/>
      </w:pPr>
      <w:r w:rsidRPr="007E04E8">
        <w:t>d)</w:t>
      </w:r>
      <w:r w:rsidRPr="007E04E8">
        <w:tab/>
        <w:t xml:space="preserve">for filings received on or after 4 May 2002, </w:t>
      </w:r>
      <w:r w:rsidRPr="007E04E8">
        <w:rPr>
          <w:spacing w:val="-2"/>
        </w:rPr>
        <w:t>but before 31 December 2004,</w:t>
      </w:r>
      <w:r w:rsidRPr="007E04E8">
        <w:t xml:space="preserve"> </w:t>
      </w:r>
      <w:r w:rsidRPr="007E04E8">
        <w:rPr>
          <w:spacing w:val="-2"/>
        </w:rPr>
        <w:t>Decision 482</w:t>
      </w:r>
      <w:r w:rsidRPr="007E04E8">
        <w:t xml:space="preserve"> (C-02) applies; the flat fee, calculated in accordance with the fee schedule in force at the date of receipt, </w:t>
      </w:r>
      <w:r w:rsidRPr="007E04E8">
        <w:lastRenderedPageBreak/>
        <w:t>is payable after receipt of the notice, and the additional fee (if any), calculated in accordance with the fee schedule in force at the date of receipt, is payable after publication of the notice;</w:t>
      </w:r>
    </w:p>
    <w:p w14:paraId="0B70D60E" w14:textId="77777777" w:rsidR="00953BCC" w:rsidRPr="007E04E8" w:rsidRDefault="00953BCC" w:rsidP="00953BCC">
      <w:pPr>
        <w:snapToGrid w:val="0"/>
        <w:ind w:left="567" w:hanging="567"/>
      </w:pPr>
      <w:r w:rsidRPr="007E04E8">
        <w:t>e)</w:t>
      </w:r>
      <w:r w:rsidRPr="007E04E8">
        <w:tab/>
      </w:r>
      <w:r w:rsidRPr="00C47558">
        <w:rPr>
          <w:spacing w:val="2"/>
        </w:rPr>
        <w:t>for filings received on or after 31 December 2004 but before 1 January 2006, Decision</w:t>
      </w:r>
      <w:r>
        <w:rPr>
          <w:spacing w:val="2"/>
        </w:rPr>
        <w:t> </w:t>
      </w:r>
      <w:r w:rsidRPr="00C47558">
        <w:rPr>
          <w:spacing w:val="2"/>
        </w:rPr>
        <w:t>482</w:t>
      </w:r>
      <w:r w:rsidRPr="007E04E8">
        <w:t xml:space="preserve"> (C-04) applies; the flat fee, calculated in accordance with the fee schedule in force at the date of receipt, is payable after receipt of the notice, and the additional fee (if any), calculated in accordance with the fee schedule in force at the date of receipt, is payable after publication of the notice;</w:t>
      </w:r>
    </w:p>
    <w:p w14:paraId="02D0992D" w14:textId="77777777" w:rsidR="00953BCC" w:rsidRPr="007E04E8" w:rsidRDefault="00953BCC" w:rsidP="00953BCC">
      <w:pPr>
        <w:snapToGrid w:val="0"/>
        <w:ind w:left="567" w:hanging="567"/>
      </w:pPr>
      <w:r w:rsidRPr="007E04E8">
        <w:t>f)</w:t>
      </w:r>
      <w:r w:rsidRPr="007E04E8">
        <w:tab/>
        <w:t>for filings received on or after 1 January 2006 but before 1 January 2009 except those received under Appendix 30B as from 17 November 2007, Decision 482 (C-05) applies; the fee, calculated in accordance with the fee schedule in force at the date of receipt, is payable after receipt of the notice;</w:t>
      </w:r>
    </w:p>
    <w:p w14:paraId="17910EC5" w14:textId="77777777" w:rsidR="00953BCC" w:rsidRPr="007E04E8" w:rsidRDefault="00953BCC" w:rsidP="00953BCC">
      <w:pPr>
        <w:snapToGrid w:val="0"/>
        <w:ind w:left="567" w:hanging="567"/>
      </w:pPr>
      <w:r w:rsidRPr="007E04E8">
        <w:t>g)</w:t>
      </w:r>
      <w:r w:rsidRPr="007E04E8">
        <w:tab/>
        <w:t>for filings received on or after 1 January 2009, including those received under Appendix 30B as from 17</w:t>
      </w:r>
      <w:r>
        <w:t> </w:t>
      </w:r>
      <w:r w:rsidRPr="007E04E8">
        <w:t>November 2007, but before 14 July 2012, Decision 482 (C-08) applies; the fee, calculated in accordance with the fee schedule in force at the date of receipt, is payable after receipt of the notice;</w:t>
      </w:r>
    </w:p>
    <w:p w14:paraId="32F0509E" w14:textId="77777777" w:rsidR="00953BCC" w:rsidRPr="007E04E8" w:rsidRDefault="00953BCC" w:rsidP="00953BCC">
      <w:pPr>
        <w:snapToGrid w:val="0"/>
        <w:ind w:left="567" w:hanging="567"/>
      </w:pPr>
      <w:r w:rsidRPr="007E04E8">
        <w:t>h)</w:t>
      </w:r>
      <w:r w:rsidRPr="007E04E8">
        <w:tab/>
        <w:t>for filings received on or after 14 July 2012, but before 1 July 2013, Decision 482 (C-12) applies; the fee, calculated in accordance with the fee schedule in force at the date of receipt, is payable after receipt of the notice;</w:t>
      </w:r>
    </w:p>
    <w:p w14:paraId="48519EF4" w14:textId="77777777" w:rsidR="00953BCC" w:rsidRPr="007E04E8" w:rsidRDefault="00953BCC" w:rsidP="00953BCC">
      <w:pPr>
        <w:snapToGrid w:val="0"/>
        <w:ind w:left="567" w:hanging="567"/>
      </w:pPr>
      <w:r w:rsidRPr="007E04E8">
        <w:t>i)</w:t>
      </w:r>
      <w:r w:rsidRPr="007E04E8">
        <w:tab/>
        <w:t xml:space="preserve">for filings received on or after 1 July 2013, Decision 482 (C-13) applies; the fee, calculated in accordance with the fee schedule in force at the date of receipt, is payable after receipt of the </w:t>
      </w:r>
      <w:proofErr w:type="gramStart"/>
      <w:r w:rsidRPr="007E04E8">
        <w:t>notice;</w:t>
      </w:r>
      <w:proofErr w:type="gramEnd"/>
    </w:p>
    <w:p w14:paraId="7E4BE382" w14:textId="77777777" w:rsidR="00953BCC" w:rsidRPr="007E04E8" w:rsidRDefault="00953BCC" w:rsidP="00953BCC">
      <w:pPr>
        <w:snapToGrid w:val="0"/>
        <w:ind w:left="567" w:hanging="567"/>
      </w:pPr>
      <w:r w:rsidRPr="007E04E8">
        <w:t>j)</w:t>
      </w:r>
      <w:r w:rsidRPr="007E04E8">
        <w:tab/>
        <w:t xml:space="preserve">for filings received on or after 1 July 2017, Decision 482 (C-17) applies; the fee, calculated in accordance with the fee schedule in force at the date of receipt, is payable after receipt of the </w:t>
      </w:r>
      <w:proofErr w:type="gramStart"/>
      <w:r w:rsidRPr="007E04E8">
        <w:t>notice;</w:t>
      </w:r>
      <w:proofErr w:type="gramEnd"/>
    </w:p>
    <w:p w14:paraId="4063EF82" w14:textId="77777777" w:rsidR="00953BCC" w:rsidRPr="007E04E8" w:rsidRDefault="00953BCC" w:rsidP="00953BCC">
      <w:pPr>
        <w:snapToGrid w:val="0"/>
        <w:ind w:left="567" w:hanging="567"/>
      </w:pPr>
      <w:r w:rsidRPr="007E04E8">
        <w:t>k)</w:t>
      </w:r>
      <w:r w:rsidRPr="007E04E8">
        <w:tab/>
        <w:t xml:space="preserve">for filings received on or after 1 July 2018, Decision 482 (C-18) applies; the fee, calculated in accordance with the fee schedule in force at the date of receipt, is payable after receipt of the </w:t>
      </w:r>
      <w:proofErr w:type="gramStart"/>
      <w:r w:rsidRPr="007E04E8">
        <w:t>notice;</w:t>
      </w:r>
      <w:proofErr w:type="gramEnd"/>
    </w:p>
    <w:p w14:paraId="54E81CAD" w14:textId="77777777" w:rsidR="00953BCC" w:rsidRPr="007E04E8" w:rsidRDefault="00953BCC" w:rsidP="00953BCC">
      <w:pPr>
        <w:snapToGrid w:val="0"/>
        <w:ind w:left="567" w:hanging="567"/>
      </w:pPr>
      <w:r w:rsidRPr="007E04E8">
        <w:t>l)</w:t>
      </w:r>
      <w:r w:rsidRPr="007E04E8">
        <w:tab/>
        <w:t xml:space="preserve">for filings received on or after 1 July 2019, Decision 482 (C-19) applies; the fee, calculated in accordance with the fee schedule in force at the date of receipt, is payable after receipt of the </w:t>
      </w:r>
      <w:proofErr w:type="gramStart"/>
      <w:r w:rsidRPr="007E04E8">
        <w:t>notice</w:t>
      </w:r>
      <w:r>
        <w:t>;</w:t>
      </w:r>
      <w:proofErr w:type="gramEnd"/>
    </w:p>
    <w:p w14:paraId="67A0F981" w14:textId="77777777" w:rsidR="00953BCC" w:rsidRPr="007E04E8" w:rsidRDefault="00953BCC" w:rsidP="00953BCC">
      <w:pPr>
        <w:snapToGrid w:val="0"/>
        <w:ind w:left="567" w:hanging="567"/>
      </w:pPr>
      <w:r>
        <w:t>m</w:t>
      </w:r>
      <w:r w:rsidRPr="007E04E8">
        <w:t>)</w:t>
      </w:r>
      <w:r w:rsidRPr="007E04E8">
        <w:tab/>
        <w:t xml:space="preserve">for filings received on or after 1 </w:t>
      </w:r>
      <w:r>
        <w:t xml:space="preserve">September </w:t>
      </w:r>
      <w:r w:rsidRPr="007E04E8">
        <w:t>20</w:t>
      </w:r>
      <w:r>
        <w:t>20, Decision 482 (C-20</w:t>
      </w:r>
      <w:r w:rsidRPr="007E04E8">
        <w:t>) applies; the fee, calculated in accordance with the fee schedule in force at the date of receipt, is payable after receipt of the notice,</w:t>
      </w:r>
    </w:p>
    <w:p w14:paraId="2590AFD8" w14:textId="77777777" w:rsidR="00953BCC" w:rsidRPr="007E04E8" w:rsidRDefault="00953BCC" w:rsidP="00953BCC">
      <w:pPr>
        <w:snapToGrid w:val="0"/>
      </w:pPr>
      <w:r w:rsidRPr="007E04E8">
        <w:t>3</w:t>
      </w:r>
      <w:r w:rsidRPr="007E04E8">
        <w:tab/>
        <w:t>that the fee shall be regarded as a charge for a satellite network filing. There will be no charge for modifications which do not result in further technical or regulatory examination by the Radiocommunication Bureau, except modifications under 1</w:t>
      </w:r>
      <w:r w:rsidRPr="007E04E8">
        <w:rPr>
          <w:i/>
          <w:iCs/>
        </w:rPr>
        <w:t>quater</w:t>
      </w:r>
      <w:r w:rsidRPr="007E04E8">
        <w:t xml:space="preserve"> above, including but not limited to the name of the satellite/earth station and its associated satellite name, name of the beam, responsible administration, operating agency, date of bringing into use, period of validity, associated satellite (and beam) or earth station name;</w:t>
      </w:r>
    </w:p>
    <w:p w14:paraId="3AB6AD1D" w14:textId="77777777" w:rsidR="00953BCC" w:rsidRPr="007E04E8" w:rsidRDefault="00953BCC" w:rsidP="00953BCC">
      <w:pPr>
        <w:snapToGrid w:val="0"/>
        <w:rPr>
          <w:color w:val="000000"/>
        </w:rPr>
      </w:pPr>
      <w:r w:rsidRPr="007E04E8">
        <w:t>4</w:t>
      </w:r>
      <w:r w:rsidRPr="007E04E8">
        <w:tab/>
        <w:t xml:space="preserve">that each Member State shall be entitled to the publication of special sections or parts of the BR IFIC (space services) for one satellite network filing each year without the charges referred to above. </w:t>
      </w:r>
      <w:r w:rsidRPr="007E04E8">
        <w:lastRenderedPageBreak/>
        <w:t>Each Member State in its role as the notifying administration may determine which network shall benefit from the free entitlement;</w:t>
      </w:r>
      <w:r w:rsidRPr="007E04E8">
        <w:rPr>
          <w:position w:val="6"/>
          <w:sz w:val="18"/>
          <w:szCs w:val="18"/>
        </w:rPr>
        <w:footnoteReference w:id="3"/>
      </w:r>
    </w:p>
    <w:p w14:paraId="0D1BFB7E" w14:textId="77777777" w:rsidR="00953BCC" w:rsidRPr="007E04E8" w:rsidRDefault="00953BCC" w:rsidP="00953BCC">
      <w:pPr>
        <w:snapToGrid w:val="0"/>
      </w:pPr>
      <w:r w:rsidRPr="007E04E8">
        <w:t>5</w:t>
      </w:r>
      <w:r w:rsidRPr="007E04E8">
        <w:tab/>
        <w:t xml:space="preserve">that the nomination of the free entitlement for the calendar year of receipt by the Bureau of the satellite network filing based on the formal date of receipt of the filing shall be made by the Member State no later than the end of the period for payment of the invoice in </w:t>
      </w:r>
      <w:r w:rsidRPr="007E04E8">
        <w:rPr>
          <w:i/>
          <w:iCs/>
        </w:rPr>
        <w:t>decides</w:t>
      </w:r>
      <w:r w:rsidRPr="007E04E8">
        <w:t xml:space="preserve"> 9 below. The free entitlement cannot be applied to a filing previously cancelled for </w:t>
      </w:r>
      <w:proofErr w:type="gramStart"/>
      <w:r w:rsidRPr="007E04E8">
        <w:t>non-payment;</w:t>
      </w:r>
      <w:proofErr w:type="gramEnd"/>
    </w:p>
    <w:p w14:paraId="058BCEF8" w14:textId="77777777" w:rsidR="00953BCC" w:rsidRPr="007E04E8" w:rsidRDefault="00953BCC" w:rsidP="00953BCC">
      <w:pPr>
        <w:snapToGrid w:val="0"/>
      </w:pPr>
      <w:r w:rsidRPr="007E04E8">
        <w:t>6</w:t>
      </w:r>
      <w:r w:rsidRPr="007E04E8">
        <w:tab/>
        <w:t>that for any satellite network for which the advance publication information (API) was received prior to 8</w:t>
      </w:r>
      <w:r>
        <w:t> </w:t>
      </w:r>
      <w:r w:rsidRPr="007E04E8">
        <w:t xml:space="preserve">November 1998, there will be no cost-recovery charges for the first coordination request referring to that API, regardless of when the Radiocommunication Bureau receives it. Any modifications received on or after 1 January 2006 shall be subject to a charge in accordance with </w:t>
      </w:r>
      <w:r w:rsidRPr="007E04E8">
        <w:rPr>
          <w:i/>
        </w:rPr>
        <w:t>decides</w:t>
      </w:r>
      <w:r w:rsidRPr="007E04E8">
        <w:t xml:space="preserve"> 2 </w:t>
      </w:r>
      <w:proofErr w:type="gramStart"/>
      <w:r w:rsidRPr="007E04E8">
        <w:t>above;</w:t>
      </w:r>
      <w:proofErr w:type="gramEnd"/>
    </w:p>
    <w:p w14:paraId="5F8FAA6D" w14:textId="77777777" w:rsidR="00953BCC" w:rsidRPr="007E04E8" w:rsidRDefault="00953BCC" w:rsidP="00953BCC">
      <w:pPr>
        <w:snapToGrid w:val="0"/>
      </w:pPr>
      <w:r w:rsidRPr="007E04E8">
        <w:t>7</w:t>
      </w:r>
      <w:r w:rsidRPr="007E04E8">
        <w:tab/>
        <w:t>that there will be no cost-recovery charges for any Part A submission involving the application of Article 4 of Appendices 30/30A received by the Bureau prior to 8 November 1998 or Part</w:t>
      </w:r>
      <w:r>
        <w:t> </w:t>
      </w:r>
      <w:r w:rsidRPr="007E04E8">
        <w:t>B submission involving the application of Article 4 of Appendices 30/30A where the associated Part</w:t>
      </w:r>
      <w:r>
        <w:t> </w:t>
      </w:r>
      <w:r w:rsidRPr="007E04E8">
        <w:t xml:space="preserve">A was received prior to 8 November 1998. Any request for publication in Part A received after 7 November 1998 under §4.3.5 up to 2 June 2000 and then §4.1.3 or §4.2.6 of Appendices 30/30A and corresponding Part B submitted under §4.3.14 up to 2 June 2000 and the §4.1.12 or §4.2.16 of Appendices 30/30A shall be subject to a charge in accordance with </w:t>
      </w:r>
      <w:r w:rsidRPr="007E04E8">
        <w:rPr>
          <w:i/>
        </w:rPr>
        <w:t xml:space="preserve">decides </w:t>
      </w:r>
      <w:r w:rsidRPr="007E04E8">
        <w:t xml:space="preserve">2 above; </w:t>
      </w:r>
    </w:p>
    <w:p w14:paraId="258A097E" w14:textId="77777777" w:rsidR="00953BCC" w:rsidRPr="007E04E8" w:rsidRDefault="00953BCC" w:rsidP="00953BCC">
      <w:pPr>
        <w:snapToGrid w:val="0"/>
      </w:pPr>
      <w:r w:rsidRPr="007E04E8">
        <w:t>7</w:t>
      </w:r>
      <w:r w:rsidRPr="007E04E8">
        <w:rPr>
          <w:i/>
          <w:iCs/>
        </w:rPr>
        <w:t>bis</w:t>
      </w:r>
      <w:r w:rsidRPr="007E04E8">
        <w:tab/>
        <w:t>that there will be no cost-recovery charges for any submission under §6.17 of Article</w:t>
      </w:r>
      <w:r>
        <w:t> </w:t>
      </w:r>
      <w:r w:rsidRPr="007E04E8">
        <w:t>6 of Appendix 30B where the associated submission under §6.1 of that Article was received prior to 17</w:t>
      </w:r>
      <w:r>
        <w:t> </w:t>
      </w:r>
      <w:r w:rsidRPr="007E04E8">
        <w:t xml:space="preserve">November </w:t>
      </w:r>
      <w:proofErr w:type="gramStart"/>
      <w:r w:rsidRPr="007E04E8">
        <w:t>2007;</w:t>
      </w:r>
      <w:proofErr w:type="gramEnd"/>
    </w:p>
    <w:p w14:paraId="3B9ADDD9" w14:textId="77777777" w:rsidR="00953BCC" w:rsidRPr="007E04E8" w:rsidRDefault="00953BCC" w:rsidP="00953BCC">
      <w:pPr>
        <w:snapToGrid w:val="0"/>
      </w:pPr>
      <w:r w:rsidRPr="007E04E8">
        <w:t>8</w:t>
      </w:r>
      <w:r w:rsidRPr="007E04E8">
        <w:tab/>
        <w:t xml:space="preserve">that the Annex (Schedule of processing charges) to this decision should be reviewed periodically by the </w:t>
      </w:r>
      <w:proofErr w:type="gramStart"/>
      <w:r w:rsidRPr="007E04E8">
        <w:t>Council;</w:t>
      </w:r>
      <w:proofErr w:type="gramEnd"/>
    </w:p>
    <w:p w14:paraId="3F3D94B7" w14:textId="77777777" w:rsidR="00953BCC" w:rsidRPr="007E04E8" w:rsidRDefault="00953BCC" w:rsidP="00953BCC">
      <w:pPr>
        <w:snapToGrid w:val="0"/>
      </w:pPr>
      <w:r w:rsidRPr="007E04E8">
        <w:t>9</w:t>
      </w:r>
      <w:r w:rsidRPr="007E04E8">
        <w:tab/>
        <w:t>that the payment of charges shall be made on the basis of an invoice issued upon receipt of the filing by the Radiocommunication Bureau and sent to the notifying administration or, at the request of that administration, to the satellite network operator in question within a period of a maximum of six months after issue of the invoice;</w:t>
      </w:r>
    </w:p>
    <w:p w14:paraId="387F03E0" w14:textId="77777777" w:rsidR="00953BCC" w:rsidRPr="007E04E8" w:rsidRDefault="00953BCC" w:rsidP="00953BCC">
      <w:pPr>
        <w:snapToGrid w:val="0"/>
      </w:pPr>
      <w:r w:rsidRPr="007E04E8">
        <w:t>10</w:t>
      </w:r>
      <w:r w:rsidRPr="007E04E8">
        <w:tab/>
        <w:t xml:space="preserve">that any subsequent cancellation received by the Radiocommunication Bureau within 15 days of the date of receipt of the filing shall remove the obligation to pay the </w:t>
      </w:r>
      <w:proofErr w:type="gramStart"/>
      <w:r w:rsidRPr="007E04E8">
        <w:t>fee;</w:t>
      </w:r>
      <w:proofErr w:type="gramEnd"/>
    </w:p>
    <w:p w14:paraId="7BC48894" w14:textId="77777777" w:rsidR="00953BCC" w:rsidRPr="007E04E8" w:rsidRDefault="00953BCC" w:rsidP="00953BCC">
      <w:pPr>
        <w:snapToGrid w:val="0"/>
      </w:pPr>
      <w:r w:rsidRPr="007E04E8">
        <w:t>11</w:t>
      </w:r>
      <w:r w:rsidRPr="007E04E8">
        <w:tab/>
        <w:t>that publication of special sections or parts of the BR IFIC (space services) for the amateur-satellite service, the notification for recording of frequency assignments for earth stations, for the conversion of an allotment into an assignment in accordance with the procedure of former Section</w:t>
      </w:r>
      <w:r>
        <w:t> </w:t>
      </w:r>
      <w:r w:rsidRPr="007E04E8">
        <w:t xml:space="preserve">I of Article 6 of Appendix </w:t>
      </w:r>
      <w:r w:rsidRPr="007E04E8">
        <w:rPr>
          <w:bCs/>
        </w:rPr>
        <w:t>30B,</w:t>
      </w:r>
      <w:r w:rsidRPr="007E04E8">
        <w:t xml:space="preserve"> </w:t>
      </w:r>
      <w:r w:rsidRPr="007E04E8">
        <w:rPr>
          <w:bCs/>
        </w:rPr>
        <w:t xml:space="preserve">the addition of a new allotment to the plan for a new Member State of the Union </w:t>
      </w:r>
      <w:r w:rsidRPr="007E04E8">
        <w:t xml:space="preserve">in accordance with the procedure of Article </w:t>
      </w:r>
      <w:r w:rsidRPr="007E04E8">
        <w:rPr>
          <w:bCs/>
        </w:rPr>
        <w:t>7</w:t>
      </w:r>
      <w:r w:rsidRPr="007E04E8">
        <w:t xml:space="preserve"> of Appendix </w:t>
      </w:r>
      <w:r w:rsidRPr="007E04E8">
        <w:rPr>
          <w:bCs/>
        </w:rPr>
        <w:t xml:space="preserve">30B </w:t>
      </w:r>
      <w:r w:rsidRPr="007E04E8">
        <w:t xml:space="preserve">shall be exempt from any charges; </w:t>
      </w:r>
    </w:p>
    <w:p w14:paraId="3DB89EA9" w14:textId="77777777" w:rsidR="00953BCC" w:rsidRPr="007E04E8" w:rsidRDefault="00953BCC" w:rsidP="00953BCC">
      <w:pPr>
        <w:snapToGrid w:val="0"/>
      </w:pPr>
      <w:r w:rsidRPr="007E04E8">
        <w:t>12</w:t>
      </w:r>
      <w:r w:rsidRPr="007E04E8">
        <w:tab/>
        <w:t>that the date of entry into force of Decision 482 (modified 20</w:t>
      </w:r>
      <w:r>
        <w:t>20</w:t>
      </w:r>
      <w:r w:rsidRPr="007E04E8">
        <w:t xml:space="preserve">) shall be 1 </w:t>
      </w:r>
      <w:r>
        <w:t>September</w:t>
      </w:r>
      <w:r w:rsidRPr="007E04E8">
        <w:t xml:space="preserve"> </w:t>
      </w:r>
      <w:proofErr w:type="gramStart"/>
      <w:r w:rsidRPr="007E04E8">
        <w:t>20</w:t>
      </w:r>
      <w:r>
        <w:t>20</w:t>
      </w:r>
      <w:r w:rsidRPr="007E04E8">
        <w:t>;</w:t>
      </w:r>
      <w:proofErr w:type="gramEnd"/>
    </w:p>
    <w:p w14:paraId="6EAB8DD6" w14:textId="77777777" w:rsidR="00953BCC" w:rsidRPr="007E04E8" w:rsidRDefault="00953BCC" w:rsidP="00953BCC">
      <w:pPr>
        <w:snapToGrid w:val="0"/>
      </w:pPr>
      <w:r w:rsidRPr="007E04E8">
        <w:t>13</w:t>
      </w:r>
      <w:r w:rsidRPr="007E04E8">
        <w:tab/>
        <w:t>that the provisions of this decision need to be revised when further data from time recording are available,</w:t>
      </w:r>
    </w:p>
    <w:p w14:paraId="466D3FC8" w14:textId="77777777" w:rsidR="00953BCC" w:rsidRPr="007E04E8" w:rsidRDefault="00953BCC" w:rsidP="00953BCC">
      <w:pPr>
        <w:pStyle w:val="Call"/>
        <w:jc w:val="both"/>
        <w:rPr>
          <w:rFonts w:eastAsiaTheme="minorEastAsia"/>
          <w:lang w:eastAsia="zh-CN"/>
        </w:rPr>
      </w:pPr>
      <w:r w:rsidRPr="007E04E8">
        <w:rPr>
          <w:rFonts w:eastAsiaTheme="minorEastAsia"/>
          <w:lang w:eastAsia="zh-CN"/>
        </w:rPr>
        <w:lastRenderedPageBreak/>
        <w:t>recommends</w:t>
      </w:r>
    </w:p>
    <w:p w14:paraId="6834AB01" w14:textId="77777777" w:rsidR="00953BCC" w:rsidRPr="007E04E8" w:rsidRDefault="00953BCC" w:rsidP="00953BCC">
      <w:pPr>
        <w:snapToGrid w:val="0"/>
        <w:rPr>
          <w:iCs/>
        </w:rPr>
      </w:pPr>
      <w:r w:rsidRPr="007E04E8">
        <w:rPr>
          <w:iCs/>
        </w:rPr>
        <w:t>that should Council revise the schedule in the Annex, any credits that may arise should be applied by the Bureau to subsequent invoices as requested by administrations,</w:t>
      </w:r>
    </w:p>
    <w:p w14:paraId="47912CEA" w14:textId="77777777" w:rsidR="00953BCC" w:rsidRPr="007E04E8" w:rsidRDefault="00953BCC" w:rsidP="00953BCC">
      <w:pPr>
        <w:pStyle w:val="Call"/>
        <w:jc w:val="both"/>
        <w:rPr>
          <w:rFonts w:eastAsiaTheme="minorEastAsia"/>
          <w:lang w:eastAsia="zh-CN"/>
        </w:rPr>
      </w:pPr>
      <w:r w:rsidRPr="007E04E8">
        <w:rPr>
          <w:rFonts w:eastAsiaTheme="minorEastAsia"/>
          <w:lang w:eastAsia="zh-CN"/>
        </w:rPr>
        <w:t>encourages Member States</w:t>
      </w:r>
    </w:p>
    <w:p w14:paraId="2774E7E6" w14:textId="77777777" w:rsidR="00953BCC" w:rsidRPr="007E04E8" w:rsidRDefault="00953BCC" w:rsidP="00953BCC">
      <w:pPr>
        <w:snapToGrid w:val="0"/>
      </w:pPr>
      <w:r w:rsidRPr="007E04E8">
        <w:t>to develop domestic policies that will minimize the occurrence of non-payment and consequential revenue loss to ITU,</w:t>
      </w:r>
    </w:p>
    <w:p w14:paraId="4AF122B1" w14:textId="77777777" w:rsidR="00953BCC" w:rsidRPr="007E04E8" w:rsidRDefault="00953BCC" w:rsidP="00953BCC">
      <w:pPr>
        <w:pStyle w:val="Call"/>
        <w:jc w:val="both"/>
        <w:rPr>
          <w:rFonts w:eastAsiaTheme="minorEastAsia"/>
          <w:lang w:eastAsia="zh-CN"/>
        </w:rPr>
      </w:pPr>
      <w:r w:rsidRPr="007E04E8">
        <w:rPr>
          <w:rFonts w:eastAsiaTheme="minorEastAsia"/>
          <w:lang w:eastAsia="zh-CN"/>
        </w:rPr>
        <w:t>instructs the Director of the Radiocommunication Bureau</w:t>
      </w:r>
    </w:p>
    <w:p w14:paraId="1FCCCCB9" w14:textId="77777777" w:rsidR="00953BCC" w:rsidRPr="007E04E8" w:rsidRDefault="00953BCC" w:rsidP="00953BCC">
      <w:pPr>
        <w:snapToGrid w:val="0"/>
      </w:pPr>
      <w:r w:rsidRPr="007E04E8">
        <w:t>1</w:t>
      </w:r>
      <w:r w:rsidRPr="007E04E8">
        <w:tab/>
        <w:t>to enhanc</w:t>
      </w:r>
      <w:r>
        <w:t>e the Radiocommunication Bureau’</w:t>
      </w:r>
      <w:r w:rsidRPr="007E04E8">
        <w:t>s electronic notice form software (</w:t>
      </w:r>
      <w:proofErr w:type="spellStart"/>
      <w:r w:rsidRPr="007E04E8">
        <w:t>SpaceCap</w:t>
      </w:r>
      <w:proofErr w:type="spellEnd"/>
      <w:r w:rsidRPr="007E04E8">
        <w:t xml:space="preserve">) in order to enable the calculation of the best estimated charges associated with a satellite network filing of any type prior to its submission to </w:t>
      </w:r>
      <w:proofErr w:type="gramStart"/>
      <w:r w:rsidRPr="007E04E8">
        <w:t>ITU;</w:t>
      </w:r>
      <w:proofErr w:type="gramEnd"/>
    </w:p>
    <w:p w14:paraId="0ED6A8AE" w14:textId="77777777" w:rsidR="00953BCC" w:rsidRPr="007E04E8" w:rsidRDefault="00953BCC" w:rsidP="00953BCC">
      <w:pPr>
        <w:snapToGrid w:val="0"/>
      </w:pPr>
      <w:r w:rsidRPr="007E04E8">
        <w:t>2</w:t>
      </w:r>
      <w:r w:rsidRPr="007E04E8">
        <w:tab/>
        <w:t>to submit an annual report to the Council on the implementation of this decision, including analyses of:</w:t>
      </w:r>
    </w:p>
    <w:p w14:paraId="5C11DC06" w14:textId="77777777" w:rsidR="00953BCC" w:rsidRPr="007E04E8" w:rsidRDefault="00953BCC" w:rsidP="00953BCC">
      <w:pPr>
        <w:snapToGrid w:val="0"/>
        <w:ind w:left="851" w:hanging="851"/>
      </w:pPr>
      <w:r w:rsidRPr="007E04E8">
        <w:t>a)</w:t>
      </w:r>
      <w:r w:rsidRPr="007E04E8">
        <w:tab/>
        <w:t xml:space="preserve">the cost of the different steps of the </w:t>
      </w:r>
      <w:proofErr w:type="gramStart"/>
      <w:r w:rsidRPr="007E04E8">
        <w:t>procedures;</w:t>
      </w:r>
      <w:proofErr w:type="gramEnd"/>
    </w:p>
    <w:p w14:paraId="3432B097" w14:textId="77777777" w:rsidR="00953BCC" w:rsidRPr="007E04E8" w:rsidRDefault="00953BCC" w:rsidP="00953BCC">
      <w:pPr>
        <w:snapToGrid w:val="0"/>
        <w:ind w:left="851" w:hanging="851"/>
      </w:pPr>
      <w:r w:rsidRPr="007E04E8">
        <w:t>b)</w:t>
      </w:r>
      <w:r w:rsidRPr="007E04E8">
        <w:tab/>
        <w:t xml:space="preserve">the impact of the electronic submission of </w:t>
      </w:r>
      <w:proofErr w:type="gramStart"/>
      <w:r w:rsidRPr="007E04E8">
        <w:t>information;</w:t>
      </w:r>
      <w:proofErr w:type="gramEnd"/>
    </w:p>
    <w:p w14:paraId="17AD659A" w14:textId="77777777" w:rsidR="00953BCC" w:rsidRPr="007E04E8" w:rsidRDefault="00953BCC" w:rsidP="00953BCC">
      <w:pPr>
        <w:snapToGrid w:val="0"/>
        <w:ind w:left="851" w:hanging="851"/>
      </w:pPr>
      <w:r w:rsidRPr="007E04E8">
        <w:t>c)</w:t>
      </w:r>
      <w:r w:rsidRPr="007E04E8">
        <w:tab/>
        <w:t xml:space="preserve">enhancement in quality of service, including, among others, reduction of the </w:t>
      </w:r>
      <w:proofErr w:type="gramStart"/>
      <w:r w:rsidRPr="007E04E8">
        <w:t>backlog;</w:t>
      </w:r>
      <w:proofErr w:type="gramEnd"/>
    </w:p>
    <w:p w14:paraId="721F8921" w14:textId="77777777" w:rsidR="00953BCC" w:rsidRPr="007E04E8" w:rsidRDefault="00953BCC" w:rsidP="00953BCC">
      <w:pPr>
        <w:snapToGrid w:val="0"/>
        <w:ind w:left="851" w:hanging="851"/>
      </w:pPr>
      <w:r w:rsidRPr="007E04E8">
        <w:t>d)</w:t>
      </w:r>
      <w:r w:rsidRPr="007E04E8">
        <w:tab/>
        <w:t>the costs of validating filings and requesting corrective action thereto; and</w:t>
      </w:r>
    </w:p>
    <w:p w14:paraId="3EDC9C11" w14:textId="77777777" w:rsidR="00953BCC" w:rsidRPr="007E04E8" w:rsidRDefault="00953BCC" w:rsidP="00953BCC">
      <w:pPr>
        <w:snapToGrid w:val="0"/>
        <w:ind w:left="851" w:hanging="851"/>
      </w:pPr>
      <w:r w:rsidRPr="007E04E8">
        <w:t>e)</w:t>
      </w:r>
      <w:r w:rsidRPr="007E04E8">
        <w:tab/>
        <w:t>difficulties encountered in applying the provisions of this decision,</w:t>
      </w:r>
    </w:p>
    <w:p w14:paraId="305C135D" w14:textId="77777777" w:rsidR="00953BCC" w:rsidRDefault="00953BCC" w:rsidP="00953BCC">
      <w:pPr>
        <w:snapToGrid w:val="0"/>
      </w:pPr>
      <w:r w:rsidRPr="007E04E8">
        <w:t>3</w:t>
      </w:r>
      <w:r w:rsidRPr="007E04E8">
        <w:tab/>
        <w:t>to inform the Member States of any practice used by the Radiocommunication Bureau to implement the provisions of this decision and the rationale for that practice.</w:t>
      </w:r>
    </w:p>
    <w:p w14:paraId="575FB2CC" w14:textId="77777777" w:rsidR="00953BCC" w:rsidRPr="007E04E8" w:rsidRDefault="00953BCC" w:rsidP="00953BCC">
      <w:pPr>
        <w:snapToGrid w:val="0"/>
        <w:spacing w:before="1440"/>
      </w:pPr>
      <w:r w:rsidRPr="00FC4489">
        <w:rPr>
          <w:b/>
          <w:bCs/>
        </w:rPr>
        <w:t>Annex:</w:t>
      </w:r>
      <w:r>
        <w:t xml:space="preserve"> 1</w:t>
      </w:r>
    </w:p>
    <w:p w14:paraId="0D5B180D" w14:textId="77777777" w:rsidR="00953BCC" w:rsidRPr="007E04E8" w:rsidRDefault="00953BCC" w:rsidP="00953BCC">
      <w:pPr>
        <w:sectPr w:rsidR="00953BCC" w:rsidRPr="007E04E8" w:rsidSect="00876FD2">
          <w:headerReference w:type="default" r:id="rId15"/>
          <w:footerReference w:type="first" r:id="rId16"/>
          <w:pgSz w:w="11906" w:h="16838" w:code="9"/>
          <w:pgMar w:top="1440" w:right="851" w:bottom="1440" w:left="851" w:header="709" w:footer="709" w:gutter="0"/>
          <w:cols w:space="708"/>
          <w:titlePg/>
          <w:docGrid w:linePitch="360"/>
        </w:sectPr>
      </w:pPr>
      <w:r w:rsidRPr="007E04E8">
        <w:br w:type="page"/>
      </w:r>
    </w:p>
    <w:p w14:paraId="7AB65953" w14:textId="77777777" w:rsidR="00953BCC" w:rsidRPr="007E04E8" w:rsidRDefault="00953BCC" w:rsidP="00953BCC">
      <w:pPr>
        <w:jc w:val="center"/>
        <w:rPr>
          <w:caps/>
          <w:sz w:val="28"/>
        </w:rPr>
      </w:pPr>
      <w:r w:rsidRPr="007E04E8">
        <w:rPr>
          <w:caps/>
          <w:sz w:val="28"/>
        </w:rPr>
        <w:lastRenderedPageBreak/>
        <w:t>ANNEX</w:t>
      </w:r>
    </w:p>
    <w:p w14:paraId="408DC49B" w14:textId="77777777" w:rsidR="00953BCC" w:rsidRPr="007E04E8" w:rsidRDefault="00953BCC" w:rsidP="00953BCC">
      <w:pPr>
        <w:pStyle w:val="Annextitle"/>
        <w:rPr>
          <w:rFonts w:eastAsiaTheme="minorEastAsia"/>
          <w:bCs/>
          <w:lang w:eastAsia="zh-CN"/>
        </w:rPr>
      </w:pPr>
      <w:r w:rsidRPr="007E04E8">
        <w:rPr>
          <w:rFonts w:eastAsiaTheme="minorEastAsia"/>
          <w:lang w:eastAsia="zh-CN"/>
        </w:rPr>
        <w:t xml:space="preserve">Schedule of processing charges to be applied to satellite network filings </w:t>
      </w:r>
      <w:r w:rsidRPr="007E04E8">
        <w:rPr>
          <w:rFonts w:eastAsiaTheme="minorEastAsia"/>
          <w:lang w:eastAsia="zh-CN"/>
        </w:rPr>
        <w:br/>
        <w:t xml:space="preserve">received by the Radiocommunication Bureau on or after 1 </w:t>
      </w:r>
      <w:r w:rsidRPr="00E126B4">
        <w:rPr>
          <w:rFonts w:eastAsiaTheme="minorEastAsia"/>
          <w:lang w:eastAsia="zh-CN"/>
        </w:rPr>
        <w:t>Septem</w:t>
      </w:r>
      <w:r w:rsidRPr="00117DD1">
        <w:rPr>
          <w:rFonts w:eastAsiaTheme="minorEastAsia"/>
          <w:lang w:eastAsia="zh-CN"/>
        </w:rPr>
        <w:t>ber</w:t>
      </w:r>
      <w:r w:rsidRPr="007E04E8">
        <w:rPr>
          <w:rFonts w:eastAsiaTheme="minorEastAsia"/>
          <w:lang w:eastAsia="zh-CN"/>
        </w:rPr>
        <w:t xml:space="preserve"> 20</w:t>
      </w:r>
      <w:r>
        <w:rPr>
          <w:rFonts w:eastAsiaTheme="minorEastAsia"/>
          <w:lang w:eastAsia="zh-CN"/>
        </w:rPr>
        <w:t>20</w:t>
      </w:r>
    </w:p>
    <w:tbl>
      <w:tblPr>
        <w:tblW w:w="0" w:type="auto"/>
        <w:jc w:val="center"/>
        <w:tblLayout w:type="fixed"/>
        <w:tblLook w:val="0000" w:firstRow="0" w:lastRow="0" w:firstColumn="0" w:lastColumn="0" w:noHBand="0" w:noVBand="0"/>
      </w:tblPr>
      <w:tblGrid>
        <w:gridCol w:w="472"/>
        <w:gridCol w:w="1088"/>
        <w:gridCol w:w="683"/>
        <w:gridCol w:w="8580"/>
        <w:gridCol w:w="1134"/>
        <w:gridCol w:w="936"/>
        <w:gridCol w:w="1049"/>
        <w:gridCol w:w="1345"/>
      </w:tblGrid>
      <w:tr w:rsidR="00953BCC" w:rsidRPr="007E04E8" w14:paraId="3270802E" w14:textId="77777777" w:rsidTr="002448C5">
        <w:trPr>
          <w:cantSplit/>
          <w:tblHeader/>
          <w:jc w:val="center"/>
        </w:trPr>
        <w:tc>
          <w:tcPr>
            <w:tcW w:w="1560" w:type="dxa"/>
            <w:gridSpan w:val="2"/>
            <w:tcBorders>
              <w:top w:val="single" w:sz="4" w:space="0" w:color="000000"/>
              <w:left w:val="single" w:sz="4" w:space="0" w:color="000000"/>
              <w:bottom w:val="single" w:sz="4" w:space="0" w:color="000000"/>
            </w:tcBorders>
            <w:vAlign w:val="center"/>
          </w:tcPr>
          <w:p w14:paraId="19BC471A" w14:textId="77777777" w:rsidR="00953BCC" w:rsidRPr="007E04E8" w:rsidRDefault="00953BCC" w:rsidP="002448C5">
            <w:pPr>
              <w:snapToGrid w:val="0"/>
              <w:spacing w:after="120" w:line="259" w:lineRule="auto"/>
              <w:jc w:val="center"/>
              <w:rPr>
                <w:b/>
                <w:bCs/>
                <w:sz w:val="16"/>
              </w:rPr>
            </w:pPr>
            <w:r w:rsidRPr="007E04E8">
              <w:rPr>
                <w:b/>
                <w:bCs/>
                <w:sz w:val="16"/>
              </w:rPr>
              <w:t>Type</w:t>
            </w:r>
          </w:p>
        </w:tc>
        <w:tc>
          <w:tcPr>
            <w:tcW w:w="9263" w:type="dxa"/>
            <w:gridSpan w:val="2"/>
            <w:tcBorders>
              <w:top w:val="single" w:sz="4" w:space="0" w:color="000000"/>
              <w:left w:val="single" w:sz="4" w:space="0" w:color="000000"/>
              <w:bottom w:val="single" w:sz="4" w:space="0" w:color="000000"/>
            </w:tcBorders>
            <w:vAlign w:val="center"/>
          </w:tcPr>
          <w:p w14:paraId="67006D49" w14:textId="77777777" w:rsidR="00953BCC" w:rsidRPr="007E04E8" w:rsidRDefault="00953BCC" w:rsidP="002448C5">
            <w:pPr>
              <w:snapToGrid w:val="0"/>
              <w:spacing w:after="120" w:line="259" w:lineRule="auto"/>
              <w:jc w:val="center"/>
              <w:rPr>
                <w:b/>
                <w:bCs/>
                <w:sz w:val="16"/>
              </w:rPr>
            </w:pPr>
            <w:r w:rsidRPr="007E04E8">
              <w:rPr>
                <w:b/>
                <w:bCs/>
                <w:sz w:val="16"/>
              </w:rPr>
              <w:t>Category</w:t>
            </w:r>
          </w:p>
        </w:tc>
        <w:tc>
          <w:tcPr>
            <w:tcW w:w="1134" w:type="dxa"/>
            <w:tcBorders>
              <w:top w:val="single" w:sz="4" w:space="0" w:color="000000"/>
              <w:left w:val="single" w:sz="4" w:space="0" w:color="000000"/>
              <w:bottom w:val="single" w:sz="4" w:space="0" w:color="000000"/>
            </w:tcBorders>
            <w:tcMar>
              <w:left w:w="28" w:type="dxa"/>
              <w:right w:w="28" w:type="dxa"/>
            </w:tcMar>
            <w:vAlign w:val="center"/>
          </w:tcPr>
          <w:p w14:paraId="166D763E" w14:textId="77777777" w:rsidR="00953BCC" w:rsidRPr="007E04E8" w:rsidRDefault="00953BCC" w:rsidP="002448C5">
            <w:pPr>
              <w:keepNext/>
              <w:tabs>
                <w:tab w:val="left" w:pos="284"/>
                <w:tab w:val="left" w:pos="851"/>
                <w:tab w:val="left" w:pos="1418"/>
                <w:tab w:val="left" w:pos="2552"/>
                <w:tab w:val="left" w:pos="3119"/>
                <w:tab w:val="left" w:pos="3402"/>
                <w:tab w:val="left" w:pos="3686"/>
                <w:tab w:val="left" w:pos="3969"/>
              </w:tabs>
              <w:snapToGrid w:val="0"/>
              <w:spacing w:after="120" w:line="259" w:lineRule="auto"/>
              <w:jc w:val="center"/>
              <w:rPr>
                <w:b/>
                <w:sz w:val="16"/>
              </w:rPr>
            </w:pPr>
            <w:r w:rsidRPr="007E04E8">
              <w:rPr>
                <w:b/>
                <w:sz w:val="16"/>
              </w:rPr>
              <w:t>Flat fee per filing (in CHF)</w:t>
            </w:r>
            <w:r w:rsidRPr="007E04E8">
              <w:rPr>
                <w:b/>
                <w:sz w:val="16"/>
              </w:rPr>
              <w:br/>
              <w:t>(</w:t>
            </w:r>
            <w:r w:rsidRPr="007E04E8">
              <w:rPr>
                <w:rFonts w:ascii="Symbol" w:hAnsi="Symbol"/>
                <w:b/>
                <w:sz w:val="16"/>
              </w:rPr>
              <w:t></w:t>
            </w:r>
            <w:r w:rsidRPr="007E04E8">
              <w:rPr>
                <w:b/>
                <w:sz w:val="16"/>
              </w:rPr>
              <w:t xml:space="preserve"> 100 units, </w:t>
            </w:r>
            <w:r w:rsidRPr="007E04E8">
              <w:rPr>
                <w:b/>
                <w:sz w:val="16"/>
              </w:rPr>
              <w:br/>
              <w:t xml:space="preserve">if </w:t>
            </w:r>
            <w:proofErr w:type="gramStart"/>
            <w:r w:rsidRPr="007E04E8">
              <w:rPr>
                <w:b/>
                <w:sz w:val="16"/>
              </w:rPr>
              <w:t>applicable)</w:t>
            </w:r>
            <w:r w:rsidRPr="007E04E8">
              <w:rPr>
                <w:b/>
                <w:sz w:val="16"/>
                <w:vertAlign w:val="superscript"/>
              </w:rPr>
              <w:t>e</w:t>
            </w:r>
            <w:proofErr w:type="gramEnd"/>
            <w:r w:rsidRPr="007E04E8">
              <w:rPr>
                <w:b/>
                <w:sz w:val="16"/>
                <w:vertAlign w:val="superscript"/>
              </w:rPr>
              <w:t>)</w:t>
            </w:r>
          </w:p>
        </w:tc>
        <w:tc>
          <w:tcPr>
            <w:tcW w:w="936" w:type="dxa"/>
            <w:tcBorders>
              <w:top w:val="single" w:sz="4" w:space="0" w:color="000000"/>
              <w:left w:val="single" w:sz="4" w:space="0" w:color="000000"/>
              <w:bottom w:val="single" w:sz="4" w:space="0" w:color="000000"/>
            </w:tcBorders>
            <w:vAlign w:val="center"/>
          </w:tcPr>
          <w:p w14:paraId="005DF182" w14:textId="77777777" w:rsidR="00953BCC" w:rsidRPr="007E04E8" w:rsidRDefault="00953BCC" w:rsidP="002448C5">
            <w:pPr>
              <w:keepNext/>
              <w:tabs>
                <w:tab w:val="left" w:pos="284"/>
                <w:tab w:val="left" w:pos="851"/>
                <w:tab w:val="left" w:pos="1418"/>
                <w:tab w:val="left" w:pos="2552"/>
                <w:tab w:val="left" w:pos="3119"/>
                <w:tab w:val="left" w:pos="3402"/>
                <w:tab w:val="left" w:pos="3686"/>
                <w:tab w:val="left" w:pos="3969"/>
              </w:tabs>
              <w:snapToGrid w:val="0"/>
              <w:spacing w:after="120" w:line="259" w:lineRule="auto"/>
              <w:jc w:val="center"/>
              <w:rPr>
                <w:b/>
                <w:sz w:val="16"/>
              </w:rPr>
            </w:pPr>
            <w:r w:rsidRPr="007E04E8">
              <w:rPr>
                <w:b/>
                <w:sz w:val="16"/>
              </w:rPr>
              <w:t>Start fee per filing (in CHF)</w:t>
            </w:r>
            <w:r w:rsidRPr="007E04E8">
              <w:rPr>
                <w:b/>
                <w:sz w:val="16"/>
              </w:rPr>
              <w:br/>
              <w:t>(&lt; 100 units)</w:t>
            </w:r>
          </w:p>
        </w:tc>
        <w:tc>
          <w:tcPr>
            <w:tcW w:w="1049" w:type="dxa"/>
            <w:tcBorders>
              <w:top w:val="single" w:sz="4" w:space="0" w:color="000000"/>
              <w:left w:val="single" w:sz="4" w:space="0" w:color="000000"/>
              <w:bottom w:val="single" w:sz="4" w:space="0" w:color="000000"/>
            </w:tcBorders>
            <w:vAlign w:val="center"/>
          </w:tcPr>
          <w:p w14:paraId="2F06B88F" w14:textId="77777777" w:rsidR="00953BCC" w:rsidRPr="007E04E8" w:rsidRDefault="00953BCC" w:rsidP="002448C5">
            <w:pPr>
              <w:keepNext/>
              <w:tabs>
                <w:tab w:val="left" w:pos="284"/>
                <w:tab w:val="left" w:pos="851"/>
                <w:tab w:val="left" w:pos="1418"/>
                <w:tab w:val="left" w:pos="2552"/>
                <w:tab w:val="left" w:pos="3119"/>
                <w:tab w:val="left" w:pos="3402"/>
                <w:tab w:val="left" w:pos="3686"/>
                <w:tab w:val="left" w:pos="3969"/>
              </w:tabs>
              <w:snapToGrid w:val="0"/>
              <w:spacing w:after="120" w:line="259" w:lineRule="auto"/>
              <w:jc w:val="center"/>
              <w:rPr>
                <w:b/>
                <w:sz w:val="16"/>
              </w:rPr>
            </w:pPr>
            <w:r w:rsidRPr="007E04E8">
              <w:rPr>
                <w:b/>
                <w:sz w:val="16"/>
              </w:rPr>
              <w:t>Fee per unit (in CHF)</w:t>
            </w:r>
            <w:r w:rsidRPr="007E04E8">
              <w:rPr>
                <w:b/>
                <w:sz w:val="16"/>
              </w:rPr>
              <w:br/>
              <w:t>(&lt; 100 units)</w:t>
            </w:r>
          </w:p>
        </w:tc>
        <w:tc>
          <w:tcPr>
            <w:tcW w:w="1345" w:type="dxa"/>
            <w:tcBorders>
              <w:top w:val="single" w:sz="4" w:space="0" w:color="000000"/>
              <w:left w:val="single" w:sz="4" w:space="0" w:color="000000"/>
              <w:bottom w:val="single" w:sz="4" w:space="0" w:color="000000"/>
              <w:right w:val="single" w:sz="4" w:space="0" w:color="000000"/>
            </w:tcBorders>
            <w:vAlign w:val="center"/>
          </w:tcPr>
          <w:p w14:paraId="2FE2FF7F" w14:textId="77777777" w:rsidR="00953BCC" w:rsidRPr="007E04E8" w:rsidRDefault="00953BCC" w:rsidP="002448C5">
            <w:pPr>
              <w:keepNext/>
              <w:tabs>
                <w:tab w:val="left" w:pos="284"/>
                <w:tab w:val="left" w:pos="851"/>
                <w:tab w:val="left" w:pos="1418"/>
                <w:tab w:val="left" w:pos="2552"/>
                <w:tab w:val="left" w:pos="3119"/>
                <w:tab w:val="left" w:pos="3402"/>
                <w:tab w:val="left" w:pos="3686"/>
                <w:tab w:val="left" w:pos="3969"/>
              </w:tabs>
              <w:snapToGrid w:val="0"/>
              <w:spacing w:after="120" w:line="259" w:lineRule="auto"/>
              <w:jc w:val="center"/>
              <w:rPr>
                <w:b/>
                <w:sz w:val="16"/>
              </w:rPr>
            </w:pPr>
            <w:r w:rsidRPr="007E04E8">
              <w:rPr>
                <w:b/>
                <w:sz w:val="16"/>
              </w:rPr>
              <w:t>Cost-recovery unit</w:t>
            </w:r>
          </w:p>
        </w:tc>
      </w:tr>
      <w:tr w:rsidR="00953BCC" w:rsidRPr="007E04E8" w14:paraId="5D41963E" w14:textId="77777777" w:rsidTr="002448C5">
        <w:trPr>
          <w:cantSplit/>
          <w:jc w:val="center"/>
        </w:trPr>
        <w:tc>
          <w:tcPr>
            <w:tcW w:w="472" w:type="dxa"/>
            <w:tcBorders>
              <w:top w:val="single" w:sz="4" w:space="0" w:color="000000"/>
              <w:left w:val="single" w:sz="4" w:space="0" w:color="000000"/>
              <w:bottom w:val="single" w:sz="4" w:space="0" w:color="000000"/>
            </w:tcBorders>
            <w:vAlign w:val="center"/>
          </w:tcPr>
          <w:p w14:paraId="20F244C5" w14:textId="77777777" w:rsidR="00953BCC" w:rsidRPr="007E04E8" w:rsidRDefault="00953BCC" w:rsidP="002448C5">
            <w:pPr>
              <w:snapToGrid w:val="0"/>
              <w:spacing w:after="120" w:line="259" w:lineRule="auto"/>
              <w:rPr>
                <w:sz w:val="16"/>
              </w:rPr>
            </w:pPr>
            <w:r w:rsidRPr="007E04E8">
              <w:rPr>
                <w:sz w:val="16"/>
              </w:rPr>
              <w:t>1</w:t>
            </w:r>
          </w:p>
        </w:tc>
        <w:tc>
          <w:tcPr>
            <w:tcW w:w="1088" w:type="dxa"/>
            <w:tcBorders>
              <w:top w:val="single" w:sz="4" w:space="0" w:color="000000"/>
              <w:left w:val="single" w:sz="4" w:space="0" w:color="000000"/>
              <w:bottom w:val="single" w:sz="4" w:space="0" w:color="000000"/>
            </w:tcBorders>
            <w:vAlign w:val="center"/>
          </w:tcPr>
          <w:p w14:paraId="09450E2A" w14:textId="77777777" w:rsidR="00953BCC" w:rsidRPr="007E04E8" w:rsidRDefault="00953BCC" w:rsidP="002448C5">
            <w:pPr>
              <w:snapToGrid w:val="0"/>
              <w:spacing w:after="120" w:line="259" w:lineRule="auto"/>
              <w:rPr>
                <w:sz w:val="16"/>
              </w:rPr>
            </w:pPr>
            <w:r w:rsidRPr="007E04E8">
              <w:rPr>
                <w:sz w:val="16"/>
              </w:rPr>
              <w:t>Advance publication (A)</w:t>
            </w:r>
          </w:p>
        </w:tc>
        <w:tc>
          <w:tcPr>
            <w:tcW w:w="683" w:type="dxa"/>
            <w:tcBorders>
              <w:top w:val="single" w:sz="4" w:space="0" w:color="000000"/>
              <w:left w:val="single" w:sz="4" w:space="0" w:color="000000"/>
              <w:bottom w:val="single" w:sz="4" w:space="0" w:color="000000"/>
            </w:tcBorders>
            <w:vAlign w:val="center"/>
          </w:tcPr>
          <w:p w14:paraId="393D1782" w14:textId="77777777" w:rsidR="00953BCC" w:rsidRPr="007E04E8" w:rsidRDefault="00953BCC" w:rsidP="002448C5">
            <w:pPr>
              <w:snapToGrid w:val="0"/>
              <w:spacing w:after="120" w:line="259" w:lineRule="auto"/>
              <w:rPr>
                <w:sz w:val="16"/>
              </w:rPr>
            </w:pPr>
            <w:r w:rsidRPr="007E04E8">
              <w:rPr>
                <w:sz w:val="16"/>
              </w:rPr>
              <w:t>A1</w:t>
            </w:r>
          </w:p>
        </w:tc>
        <w:tc>
          <w:tcPr>
            <w:tcW w:w="8580" w:type="dxa"/>
            <w:tcBorders>
              <w:top w:val="single" w:sz="4" w:space="0" w:color="000000"/>
              <w:left w:val="single" w:sz="4" w:space="0" w:color="000000"/>
              <w:bottom w:val="single" w:sz="4" w:space="0" w:color="000000"/>
            </w:tcBorders>
            <w:vAlign w:val="center"/>
          </w:tcPr>
          <w:p w14:paraId="77BB9D2E" w14:textId="77777777" w:rsidR="00953BCC" w:rsidRPr="007E04E8" w:rsidRDefault="00953BCC" w:rsidP="002448C5">
            <w:pPr>
              <w:snapToGrid w:val="0"/>
              <w:spacing w:after="120" w:line="259" w:lineRule="auto"/>
              <w:rPr>
                <w:sz w:val="16"/>
              </w:rPr>
            </w:pPr>
            <w:r w:rsidRPr="007E04E8">
              <w:rPr>
                <w:sz w:val="16"/>
              </w:rPr>
              <w:t xml:space="preserve">Advance publication of a non-geostationary-satellite network not subject to coordination under Section </w:t>
            </w:r>
            <w:r w:rsidRPr="007E04E8">
              <w:rPr>
                <w:b/>
                <w:sz w:val="16"/>
              </w:rPr>
              <w:t>I</w:t>
            </w:r>
            <w:r>
              <w:rPr>
                <w:b/>
                <w:sz w:val="16"/>
              </w:rPr>
              <w:t>I</w:t>
            </w:r>
            <w:r w:rsidRPr="007E04E8">
              <w:rPr>
                <w:sz w:val="16"/>
              </w:rPr>
              <w:t xml:space="preserve"> of Article</w:t>
            </w:r>
            <w:r w:rsidRPr="007E04E8">
              <w:rPr>
                <w:b/>
                <w:sz w:val="16"/>
              </w:rPr>
              <w:t xml:space="preserve"> 9</w:t>
            </w:r>
            <w:r w:rsidRPr="007E04E8">
              <w:rPr>
                <w:bCs/>
                <w:sz w:val="16"/>
              </w:rPr>
              <w:t>;</w:t>
            </w:r>
            <w:r w:rsidRPr="007E04E8">
              <w:rPr>
                <w:sz w:val="16"/>
              </w:rPr>
              <w:t xml:space="preserve"> Advance publication of inter-satellite links of a geostationary-satellite space station communicating with a non-geostationary space station provisionally not subject to coordination </w:t>
            </w:r>
            <w:r w:rsidRPr="00024A61">
              <w:rPr>
                <w:sz w:val="16"/>
              </w:rPr>
              <w:t xml:space="preserve">under Section </w:t>
            </w:r>
            <w:r w:rsidRPr="00024A61">
              <w:rPr>
                <w:b/>
                <w:sz w:val="16"/>
              </w:rPr>
              <w:t>II</w:t>
            </w:r>
            <w:r w:rsidRPr="00024A61">
              <w:rPr>
                <w:sz w:val="16"/>
              </w:rPr>
              <w:t xml:space="preserve"> of Article</w:t>
            </w:r>
            <w:r w:rsidRPr="00024A61">
              <w:rPr>
                <w:b/>
                <w:sz w:val="16"/>
              </w:rPr>
              <w:t xml:space="preserve"> 9</w:t>
            </w:r>
            <w:r>
              <w:rPr>
                <w:b/>
                <w:sz w:val="16"/>
              </w:rPr>
              <w:t xml:space="preserve"> </w:t>
            </w:r>
            <w:r w:rsidRPr="007E04E8">
              <w:rPr>
                <w:sz w:val="16"/>
              </w:rPr>
              <w:t>in accordance with the Rule of Procedure on No. </w:t>
            </w:r>
            <w:r w:rsidRPr="007E04E8">
              <w:rPr>
                <w:b/>
                <w:bCs/>
                <w:sz w:val="16"/>
              </w:rPr>
              <w:t>11.32</w:t>
            </w:r>
            <w:r w:rsidRPr="007E04E8">
              <w:rPr>
                <w:sz w:val="16"/>
              </w:rPr>
              <w:t>, §6 (MOD RRB04/35).</w:t>
            </w:r>
          </w:p>
          <w:p w14:paraId="7389EE6F" w14:textId="77777777" w:rsidR="00953BCC" w:rsidRPr="007E04E8" w:rsidRDefault="00953BCC" w:rsidP="002448C5">
            <w:pPr>
              <w:spacing w:after="120" w:line="259" w:lineRule="auto"/>
              <w:rPr>
                <w:sz w:val="16"/>
              </w:rPr>
            </w:pPr>
            <w:r w:rsidRPr="007E04E8">
              <w:rPr>
                <w:sz w:val="16"/>
              </w:rPr>
              <w:t xml:space="preserve">Note: Advance publication also includes the application of No. </w:t>
            </w:r>
            <w:r w:rsidRPr="007E04E8">
              <w:rPr>
                <w:b/>
                <w:bCs/>
                <w:sz w:val="16"/>
              </w:rPr>
              <w:t xml:space="preserve">9.5 </w:t>
            </w:r>
            <w:r w:rsidRPr="007E04E8">
              <w:rPr>
                <w:sz w:val="16"/>
              </w:rPr>
              <w:t xml:space="preserve">(API/B special section) </w:t>
            </w:r>
            <w:r w:rsidRPr="007E04E8">
              <w:rPr>
                <w:bCs/>
                <w:sz w:val="16"/>
              </w:rPr>
              <w:t>and will not be separately charged</w:t>
            </w:r>
            <w:r w:rsidRPr="007E04E8">
              <w:rPr>
                <w:sz w:val="16"/>
              </w:rPr>
              <w:t>.</w:t>
            </w:r>
          </w:p>
        </w:tc>
        <w:tc>
          <w:tcPr>
            <w:tcW w:w="2070" w:type="dxa"/>
            <w:gridSpan w:val="2"/>
            <w:tcBorders>
              <w:top w:val="single" w:sz="4" w:space="0" w:color="000000"/>
              <w:left w:val="single" w:sz="4" w:space="0" w:color="000000"/>
              <w:bottom w:val="single" w:sz="4" w:space="0" w:color="000000"/>
            </w:tcBorders>
            <w:vAlign w:val="center"/>
          </w:tcPr>
          <w:p w14:paraId="0D8D1AED" w14:textId="77777777" w:rsidR="00953BCC" w:rsidRPr="007E04E8" w:rsidRDefault="00953BCC" w:rsidP="002448C5">
            <w:pPr>
              <w:keepNext/>
              <w:tabs>
                <w:tab w:val="left" w:pos="284"/>
                <w:tab w:val="left" w:pos="851"/>
                <w:tab w:val="left" w:pos="1418"/>
                <w:tab w:val="left" w:pos="2552"/>
                <w:tab w:val="left" w:pos="3119"/>
                <w:tab w:val="left" w:pos="3402"/>
                <w:tab w:val="left" w:pos="3686"/>
                <w:tab w:val="left" w:pos="3969"/>
              </w:tabs>
              <w:snapToGrid w:val="0"/>
              <w:spacing w:after="120" w:line="259" w:lineRule="auto"/>
              <w:jc w:val="center"/>
              <w:rPr>
                <w:bCs/>
                <w:sz w:val="16"/>
              </w:rPr>
            </w:pPr>
            <w:r w:rsidRPr="007E04E8">
              <w:rPr>
                <w:bCs/>
                <w:sz w:val="16"/>
              </w:rPr>
              <w:t>570</w:t>
            </w:r>
          </w:p>
        </w:tc>
        <w:tc>
          <w:tcPr>
            <w:tcW w:w="2394" w:type="dxa"/>
            <w:gridSpan w:val="2"/>
            <w:tcBorders>
              <w:top w:val="single" w:sz="4" w:space="0" w:color="000000"/>
              <w:left w:val="single" w:sz="4" w:space="0" w:color="000000"/>
              <w:bottom w:val="single" w:sz="4" w:space="0" w:color="000000"/>
              <w:right w:val="single" w:sz="4" w:space="0" w:color="000000"/>
            </w:tcBorders>
            <w:vAlign w:val="center"/>
          </w:tcPr>
          <w:p w14:paraId="794EC0A6" w14:textId="77777777" w:rsidR="00953BCC" w:rsidRPr="007E04E8" w:rsidRDefault="00953BCC" w:rsidP="002448C5">
            <w:pPr>
              <w:keepNext/>
              <w:tabs>
                <w:tab w:val="left" w:pos="284"/>
                <w:tab w:val="left" w:pos="851"/>
                <w:tab w:val="left" w:pos="1418"/>
                <w:tab w:val="left" w:pos="2552"/>
                <w:tab w:val="left" w:pos="3119"/>
                <w:tab w:val="left" w:pos="3402"/>
                <w:tab w:val="left" w:pos="3686"/>
                <w:tab w:val="left" w:pos="3969"/>
              </w:tabs>
              <w:snapToGrid w:val="0"/>
              <w:spacing w:after="120" w:line="259" w:lineRule="auto"/>
              <w:jc w:val="center"/>
              <w:rPr>
                <w:sz w:val="16"/>
              </w:rPr>
            </w:pPr>
            <w:r w:rsidRPr="007E04E8">
              <w:rPr>
                <w:sz w:val="16"/>
              </w:rPr>
              <w:t>Not applicable</w:t>
            </w:r>
          </w:p>
        </w:tc>
      </w:tr>
      <w:tr w:rsidR="00953BCC" w:rsidRPr="007E04E8" w14:paraId="411079B0" w14:textId="77777777" w:rsidTr="002448C5">
        <w:trPr>
          <w:cantSplit/>
          <w:jc w:val="center"/>
        </w:trPr>
        <w:tc>
          <w:tcPr>
            <w:tcW w:w="472" w:type="dxa"/>
            <w:vMerge w:val="restart"/>
            <w:tcBorders>
              <w:top w:val="single" w:sz="4" w:space="0" w:color="000000"/>
              <w:left w:val="single" w:sz="4" w:space="0" w:color="000000"/>
              <w:bottom w:val="single" w:sz="4" w:space="0" w:color="000000"/>
            </w:tcBorders>
            <w:vAlign w:val="center"/>
          </w:tcPr>
          <w:p w14:paraId="382D9EC4" w14:textId="77777777" w:rsidR="00953BCC" w:rsidRPr="007E04E8" w:rsidRDefault="00953BCC" w:rsidP="002448C5">
            <w:pPr>
              <w:snapToGrid w:val="0"/>
              <w:spacing w:after="120" w:line="259" w:lineRule="auto"/>
              <w:rPr>
                <w:sz w:val="16"/>
              </w:rPr>
            </w:pPr>
            <w:r w:rsidRPr="007E04E8">
              <w:rPr>
                <w:sz w:val="16"/>
              </w:rPr>
              <w:t>2</w:t>
            </w:r>
          </w:p>
        </w:tc>
        <w:tc>
          <w:tcPr>
            <w:tcW w:w="1088" w:type="dxa"/>
            <w:vMerge w:val="restart"/>
            <w:tcBorders>
              <w:top w:val="single" w:sz="4" w:space="0" w:color="000000"/>
              <w:left w:val="single" w:sz="4" w:space="0" w:color="000000"/>
              <w:bottom w:val="single" w:sz="4" w:space="0" w:color="000000"/>
            </w:tcBorders>
            <w:vAlign w:val="center"/>
          </w:tcPr>
          <w:p w14:paraId="4930A1AA" w14:textId="77777777" w:rsidR="00953BCC" w:rsidRPr="007E04E8" w:rsidRDefault="00953BCC" w:rsidP="002448C5">
            <w:pPr>
              <w:snapToGrid w:val="0"/>
              <w:spacing w:after="120" w:line="259" w:lineRule="auto"/>
              <w:rPr>
                <w:sz w:val="16"/>
              </w:rPr>
            </w:pPr>
            <w:r w:rsidRPr="007E04E8">
              <w:rPr>
                <w:sz w:val="16"/>
              </w:rPr>
              <w:t>Coordination (C)</w:t>
            </w:r>
          </w:p>
        </w:tc>
        <w:tc>
          <w:tcPr>
            <w:tcW w:w="683" w:type="dxa"/>
            <w:tcBorders>
              <w:top w:val="single" w:sz="4" w:space="0" w:color="000000"/>
              <w:left w:val="single" w:sz="4" w:space="0" w:color="000000"/>
              <w:bottom w:val="single" w:sz="4" w:space="0" w:color="000000"/>
            </w:tcBorders>
            <w:vAlign w:val="center"/>
          </w:tcPr>
          <w:p w14:paraId="69B6D624" w14:textId="77777777" w:rsidR="00953BCC" w:rsidRPr="007E04E8" w:rsidRDefault="00953BCC" w:rsidP="002448C5">
            <w:pPr>
              <w:snapToGrid w:val="0"/>
              <w:spacing w:after="120" w:line="259" w:lineRule="auto"/>
              <w:rPr>
                <w:sz w:val="16"/>
              </w:rPr>
            </w:pPr>
            <w:r w:rsidRPr="007E04E8">
              <w:rPr>
                <w:sz w:val="16"/>
              </w:rPr>
              <w:t>C1*</w:t>
            </w:r>
          </w:p>
        </w:tc>
        <w:tc>
          <w:tcPr>
            <w:tcW w:w="8580" w:type="dxa"/>
            <w:vMerge w:val="restart"/>
            <w:tcBorders>
              <w:top w:val="single" w:sz="4" w:space="0" w:color="000000"/>
              <w:left w:val="single" w:sz="4" w:space="0" w:color="000000"/>
              <w:bottom w:val="single" w:sz="4" w:space="0" w:color="000000"/>
            </w:tcBorders>
            <w:vAlign w:val="center"/>
          </w:tcPr>
          <w:p w14:paraId="264205B0" w14:textId="77777777" w:rsidR="00953BCC" w:rsidRPr="007E04E8" w:rsidRDefault="00953BCC" w:rsidP="002448C5">
            <w:pPr>
              <w:snapToGrid w:val="0"/>
              <w:spacing w:after="120" w:line="259" w:lineRule="auto"/>
              <w:rPr>
                <w:bCs/>
                <w:sz w:val="16"/>
              </w:rPr>
            </w:pPr>
            <w:r w:rsidRPr="007E04E8">
              <w:rPr>
                <w:sz w:val="16"/>
              </w:rPr>
              <w:t>Coordination request for a satellite network in accordance with No.</w:t>
            </w:r>
            <w:r w:rsidRPr="007E04E8">
              <w:rPr>
                <w:b/>
                <w:sz w:val="16"/>
              </w:rPr>
              <w:t xml:space="preserve"> 9.6</w:t>
            </w:r>
            <w:r w:rsidRPr="007E04E8">
              <w:rPr>
                <w:sz w:val="16"/>
              </w:rPr>
              <w:t xml:space="preserve"> along with one or more of Nos. </w:t>
            </w:r>
            <w:r w:rsidRPr="007E04E8">
              <w:rPr>
                <w:b/>
                <w:sz w:val="16"/>
              </w:rPr>
              <w:t xml:space="preserve"> 9.7</w:t>
            </w:r>
            <w:r w:rsidRPr="007E04E8">
              <w:rPr>
                <w:sz w:val="16"/>
              </w:rPr>
              <w:t xml:space="preserve">, </w:t>
            </w:r>
            <w:r w:rsidRPr="007E04E8">
              <w:rPr>
                <w:b/>
                <w:bCs/>
                <w:sz w:val="16"/>
              </w:rPr>
              <w:t>9.7A, 9.7B</w:t>
            </w:r>
            <w:r w:rsidRPr="007E04E8">
              <w:rPr>
                <w:sz w:val="16"/>
              </w:rPr>
              <w:t xml:space="preserve">, </w:t>
            </w:r>
            <w:r w:rsidRPr="007E04E8">
              <w:rPr>
                <w:b/>
                <w:sz w:val="16"/>
              </w:rPr>
              <w:t>9.11, 9.11A, 9.12, 9.12A, 9.13, 9.14</w:t>
            </w:r>
            <w:r w:rsidRPr="007E04E8">
              <w:rPr>
                <w:sz w:val="16"/>
              </w:rPr>
              <w:t xml:space="preserve"> and </w:t>
            </w:r>
            <w:r w:rsidRPr="007E04E8">
              <w:rPr>
                <w:b/>
                <w:sz w:val="16"/>
              </w:rPr>
              <w:t>9.21</w:t>
            </w:r>
            <w:r w:rsidRPr="007E04E8">
              <w:rPr>
                <w:sz w:val="16"/>
              </w:rPr>
              <w:t xml:space="preserve"> of Section </w:t>
            </w:r>
            <w:r w:rsidRPr="007E04E8">
              <w:rPr>
                <w:b/>
                <w:sz w:val="16"/>
              </w:rPr>
              <w:t>II</w:t>
            </w:r>
            <w:r w:rsidRPr="007E04E8">
              <w:rPr>
                <w:sz w:val="16"/>
              </w:rPr>
              <w:t xml:space="preserve"> of Article </w:t>
            </w:r>
            <w:r w:rsidRPr="007E04E8">
              <w:rPr>
                <w:b/>
                <w:sz w:val="16"/>
              </w:rPr>
              <w:t>9</w:t>
            </w:r>
            <w:r w:rsidRPr="007E04E8">
              <w:rPr>
                <w:sz w:val="16"/>
              </w:rPr>
              <w:t>, §</w:t>
            </w:r>
            <w:r w:rsidRPr="007E04E8">
              <w:rPr>
                <w:b/>
                <w:sz w:val="16"/>
              </w:rPr>
              <w:t>7.1</w:t>
            </w:r>
            <w:r w:rsidRPr="007E04E8">
              <w:rPr>
                <w:sz w:val="16"/>
              </w:rPr>
              <w:t xml:space="preserve"> of Article </w:t>
            </w:r>
            <w:r w:rsidRPr="007E04E8">
              <w:rPr>
                <w:b/>
                <w:sz w:val="16"/>
              </w:rPr>
              <w:t>7</w:t>
            </w:r>
            <w:r w:rsidRPr="007E04E8">
              <w:rPr>
                <w:sz w:val="16"/>
              </w:rPr>
              <w:t xml:space="preserve"> of Appendix </w:t>
            </w:r>
            <w:r w:rsidRPr="007E04E8">
              <w:rPr>
                <w:b/>
                <w:sz w:val="16"/>
              </w:rPr>
              <w:t>30</w:t>
            </w:r>
            <w:r w:rsidRPr="007E04E8">
              <w:rPr>
                <w:sz w:val="16"/>
              </w:rPr>
              <w:t>, §</w:t>
            </w:r>
            <w:r w:rsidRPr="007E04E8">
              <w:rPr>
                <w:b/>
                <w:sz w:val="16"/>
              </w:rPr>
              <w:t>7.1</w:t>
            </w:r>
            <w:r w:rsidRPr="007E04E8">
              <w:rPr>
                <w:sz w:val="16"/>
              </w:rPr>
              <w:t xml:space="preserve"> of Article </w:t>
            </w:r>
            <w:r w:rsidRPr="007E04E8">
              <w:rPr>
                <w:b/>
                <w:sz w:val="16"/>
              </w:rPr>
              <w:t>7</w:t>
            </w:r>
            <w:r w:rsidRPr="007E04E8">
              <w:rPr>
                <w:sz w:val="16"/>
              </w:rPr>
              <w:t xml:space="preserve"> of Appendix </w:t>
            </w:r>
            <w:r w:rsidRPr="007E04E8">
              <w:rPr>
                <w:b/>
                <w:sz w:val="16"/>
              </w:rPr>
              <w:t>30A</w:t>
            </w:r>
            <w:r w:rsidRPr="007E04E8">
              <w:rPr>
                <w:bCs/>
                <w:sz w:val="16"/>
              </w:rPr>
              <w:t xml:space="preserve"> and Resolution </w:t>
            </w:r>
            <w:r w:rsidRPr="007E04E8">
              <w:rPr>
                <w:b/>
                <w:sz w:val="16"/>
              </w:rPr>
              <w:t>539</w:t>
            </w:r>
            <w:r w:rsidRPr="007E04E8">
              <w:rPr>
                <w:bCs/>
                <w:sz w:val="16"/>
              </w:rPr>
              <w:t xml:space="preserve"> (Rev.WRC-</w:t>
            </w:r>
            <w:r>
              <w:rPr>
                <w:bCs/>
                <w:sz w:val="16"/>
              </w:rPr>
              <w:t>19</w:t>
            </w:r>
            <w:r w:rsidRPr="007E04E8">
              <w:rPr>
                <w:bCs/>
                <w:sz w:val="16"/>
              </w:rPr>
              <w:t>).</w:t>
            </w:r>
          </w:p>
          <w:p w14:paraId="4DE0E5E9" w14:textId="77777777" w:rsidR="00953BCC" w:rsidRPr="007E04E8" w:rsidRDefault="00953BCC" w:rsidP="002448C5">
            <w:pPr>
              <w:spacing w:after="120" w:line="259" w:lineRule="auto"/>
              <w:rPr>
                <w:bCs/>
                <w:sz w:val="16"/>
              </w:rPr>
            </w:pPr>
            <w:r w:rsidRPr="007E04E8">
              <w:rPr>
                <w:bCs/>
                <w:sz w:val="16"/>
              </w:rPr>
              <w:t xml:space="preserve">Note: Coordination also includes the application of, Nos. </w:t>
            </w:r>
            <w:r w:rsidRPr="007E04E8">
              <w:rPr>
                <w:b/>
                <w:sz w:val="16"/>
              </w:rPr>
              <w:t>9.1A</w:t>
            </w:r>
            <w:r w:rsidRPr="007E04E8">
              <w:rPr>
                <w:bCs/>
                <w:sz w:val="16"/>
              </w:rPr>
              <w:t xml:space="preserve">, </w:t>
            </w:r>
            <w:r w:rsidRPr="007E04E8">
              <w:rPr>
                <w:b/>
                <w:sz w:val="16"/>
              </w:rPr>
              <w:t>9.53A</w:t>
            </w:r>
            <w:r w:rsidRPr="007E04E8">
              <w:rPr>
                <w:bCs/>
                <w:sz w:val="16"/>
              </w:rPr>
              <w:t xml:space="preserve"> (CR/D special section) and </w:t>
            </w:r>
            <w:r w:rsidRPr="007E04E8">
              <w:rPr>
                <w:b/>
                <w:sz w:val="16"/>
              </w:rPr>
              <w:t>9.41</w:t>
            </w:r>
            <w:r w:rsidRPr="007E04E8">
              <w:rPr>
                <w:bCs/>
                <w:sz w:val="16"/>
              </w:rPr>
              <w:t>/</w:t>
            </w:r>
            <w:r w:rsidRPr="007E04E8">
              <w:rPr>
                <w:b/>
                <w:sz w:val="16"/>
              </w:rPr>
              <w:t>9.42</w:t>
            </w:r>
            <w:r w:rsidRPr="007E04E8">
              <w:rPr>
                <w:bCs/>
                <w:sz w:val="16"/>
              </w:rPr>
              <w:t xml:space="preserve"> and will not be separately charged.</w:t>
            </w:r>
          </w:p>
          <w:p w14:paraId="47E10598" w14:textId="77777777" w:rsidR="00953BCC" w:rsidRPr="007E04E8" w:rsidRDefault="00953BCC" w:rsidP="002448C5">
            <w:pPr>
              <w:spacing w:after="120" w:line="259" w:lineRule="auto"/>
              <w:rPr>
                <w:bCs/>
                <w:sz w:val="16"/>
              </w:rPr>
            </w:pPr>
            <w:r w:rsidRPr="007E04E8">
              <w:rPr>
                <w:bCs/>
                <w:sz w:val="16"/>
              </w:rPr>
              <w:t>Note: For coordination requests of a non-geostationary satellite network where the notifying administration has indicated that the different sub-sets of orbital characteristics would be mutually exclusive, the processing charges are separately computed for each of the sub-sets and thereafter added to produce the processing charge of the satellite network.</w:t>
            </w:r>
          </w:p>
        </w:tc>
        <w:tc>
          <w:tcPr>
            <w:tcW w:w="1134" w:type="dxa"/>
            <w:tcBorders>
              <w:top w:val="single" w:sz="4" w:space="0" w:color="000000"/>
              <w:left w:val="single" w:sz="4" w:space="0" w:color="000000"/>
              <w:bottom w:val="single" w:sz="4" w:space="0" w:color="000000"/>
            </w:tcBorders>
            <w:vAlign w:val="center"/>
          </w:tcPr>
          <w:p w14:paraId="1EA06BEA" w14:textId="77777777" w:rsidR="00953BCC" w:rsidRPr="007E04E8" w:rsidRDefault="00953BCC" w:rsidP="002448C5">
            <w:pPr>
              <w:snapToGrid w:val="0"/>
              <w:spacing w:after="120" w:line="259" w:lineRule="auto"/>
              <w:jc w:val="center"/>
              <w:rPr>
                <w:bCs/>
                <w:sz w:val="16"/>
              </w:rPr>
            </w:pPr>
            <w:r w:rsidRPr="007E04E8">
              <w:rPr>
                <w:bCs/>
                <w:sz w:val="16"/>
              </w:rPr>
              <w:t>20 560</w:t>
            </w:r>
          </w:p>
        </w:tc>
        <w:tc>
          <w:tcPr>
            <w:tcW w:w="936" w:type="dxa"/>
            <w:tcBorders>
              <w:top w:val="single" w:sz="4" w:space="0" w:color="000000"/>
              <w:left w:val="single" w:sz="4" w:space="0" w:color="000000"/>
              <w:bottom w:val="single" w:sz="4" w:space="0" w:color="000000"/>
            </w:tcBorders>
            <w:vAlign w:val="center"/>
          </w:tcPr>
          <w:p w14:paraId="0B58C5BB" w14:textId="77777777" w:rsidR="00953BCC" w:rsidRPr="007E04E8" w:rsidRDefault="00953BCC" w:rsidP="002448C5">
            <w:pPr>
              <w:snapToGrid w:val="0"/>
              <w:spacing w:after="120" w:line="259" w:lineRule="auto"/>
              <w:jc w:val="center"/>
              <w:rPr>
                <w:sz w:val="16"/>
              </w:rPr>
            </w:pPr>
            <w:r w:rsidRPr="007E04E8">
              <w:rPr>
                <w:sz w:val="16"/>
              </w:rPr>
              <w:t>5 560</w:t>
            </w:r>
          </w:p>
        </w:tc>
        <w:tc>
          <w:tcPr>
            <w:tcW w:w="1049" w:type="dxa"/>
            <w:vMerge w:val="restart"/>
            <w:tcBorders>
              <w:top w:val="single" w:sz="4" w:space="0" w:color="000000"/>
              <w:left w:val="single" w:sz="4" w:space="0" w:color="000000"/>
              <w:bottom w:val="single" w:sz="4" w:space="0" w:color="000000"/>
            </w:tcBorders>
            <w:vAlign w:val="center"/>
          </w:tcPr>
          <w:p w14:paraId="67A6429D" w14:textId="77777777" w:rsidR="00953BCC" w:rsidRPr="007E04E8" w:rsidRDefault="00953BCC" w:rsidP="002448C5">
            <w:pPr>
              <w:snapToGrid w:val="0"/>
              <w:spacing w:after="120" w:line="259" w:lineRule="auto"/>
              <w:jc w:val="center"/>
              <w:rPr>
                <w:sz w:val="16"/>
              </w:rPr>
            </w:pPr>
            <w:r w:rsidRPr="007E04E8">
              <w:rPr>
                <w:sz w:val="16"/>
              </w:rPr>
              <w:t>150</w:t>
            </w:r>
          </w:p>
        </w:tc>
        <w:tc>
          <w:tcPr>
            <w:tcW w:w="1345" w:type="dxa"/>
            <w:vMerge w:val="restart"/>
            <w:tcBorders>
              <w:top w:val="single" w:sz="4" w:space="0" w:color="000000"/>
              <w:left w:val="single" w:sz="4" w:space="0" w:color="000000"/>
              <w:bottom w:val="single" w:sz="4" w:space="0" w:color="000000"/>
              <w:right w:val="single" w:sz="4" w:space="0" w:color="000000"/>
            </w:tcBorders>
            <w:vAlign w:val="center"/>
          </w:tcPr>
          <w:p w14:paraId="70567D43" w14:textId="77777777" w:rsidR="00953BCC" w:rsidRPr="007E04E8" w:rsidRDefault="00953BCC" w:rsidP="002448C5">
            <w:pPr>
              <w:snapToGrid w:val="0"/>
              <w:spacing w:after="120" w:line="259" w:lineRule="auto"/>
              <w:jc w:val="center"/>
              <w:rPr>
                <w:sz w:val="16"/>
              </w:rPr>
            </w:pPr>
            <w:r w:rsidRPr="007E04E8">
              <w:rPr>
                <w:sz w:val="16"/>
              </w:rPr>
              <w:t>Product of the number of frequency assignments, number of classes of station and the number of emissions, summed up for all frequency assignment groups</w:t>
            </w:r>
          </w:p>
        </w:tc>
      </w:tr>
      <w:tr w:rsidR="00953BCC" w:rsidRPr="007E04E8" w14:paraId="5EBEAC54" w14:textId="77777777" w:rsidTr="002448C5">
        <w:trPr>
          <w:cantSplit/>
          <w:jc w:val="center"/>
        </w:trPr>
        <w:tc>
          <w:tcPr>
            <w:tcW w:w="472" w:type="dxa"/>
            <w:vMerge/>
            <w:tcBorders>
              <w:top w:val="single" w:sz="4" w:space="0" w:color="000000"/>
              <w:left w:val="single" w:sz="4" w:space="0" w:color="000000"/>
              <w:bottom w:val="single" w:sz="4" w:space="0" w:color="000000"/>
            </w:tcBorders>
            <w:vAlign w:val="center"/>
          </w:tcPr>
          <w:p w14:paraId="301922A4" w14:textId="77777777" w:rsidR="00953BCC" w:rsidRPr="007E04E8" w:rsidRDefault="00953BCC" w:rsidP="002448C5">
            <w:pPr>
              <w:spacing w:after="120" w:line="259" w:lineRule="auto"/>
            </w:pPr>
          </w:p>
        </w:tc>
        <w:tc>
          <w:tcPr>
            <w:tcW w:w="1088" w:type="dxa"/>
            <w:vMerge/>
            <w:tcBorders>
              <w:top w:val="single" w:sz="4" w:space="0" w:color="000000"/>
              <w:left w:val="single" w:sz="4" w:space="0" w:color="000000"/>
              <w:bottom w:val="single" w:sz="4" w:space="0" w:color="000000"/>
            </w:tcBorders>
            <w:vAlign w:val="center"/>
          </w:tcPr>
          <w:p w14:paraId="4F52AEEA" w14:textId="77777777" w:rsidR="00953BCC" w:rsidRPr="007E04E8" w:rsidRDefault="00953BCC" w:rsidP="002448C5">
            <w:pPr>
              <w:spacing w:after="120" w:line="259" w:lineRule="auto"/>
            </w:pPr>
          </w:p>
        </w:tc>
        <w:tc>
          <w:tcPr>
            <w:tcW w:w="683" w:type="dxa"/>
            <w:tcBorders>
              <w:top w:val="single" w:sz="4" w:space="0" w:color="000000"/>
              <w:left w:val="single" w:sz="4" w:space="0" w:color="000000"/>
              <w:bottom w:val="single" w:sz="4" w:space="0" w:color="000000"/>
            </w:tcBorders>
            <w:vAlign w:val="center"/>
          </w:tcPr>
          <w:p w14:paraId="320D2FD5" w14:textId="77777777" w:rsidR="00953BCC" w:rsidRPr="007E04E8" w:rsidRDefault="00953BCC" w:rsidP="002448C5">
            <w:pPr>
              <w:snapToGrid w:val="0"/>
              <w:spacing w:after="120" w:line="259" w:lineRule="auto"/>
              <w:rPr>
                <w:sz w:val="16"/>
              </w:rPr>
            </w:pPr>
            <w:r w:rsidRPr="007E04E8">
              <w:rPr>
                <w:sz w:val="16"/>
              </w:rPr>
              <w:t>C2*</w:t>
            </w:r>
          </w:p>
        </w:tc>
        <w:tc>
          <w:tcPr>
            <w:tcW w:w="8580" w:type="dxa"/>
            <w:vMerge/>
            <w:tcBorders>
              <w:top w:val="single" w:sz="4" w:space="0" w:color="000000"/>
              <w:left w:val="single" w:sz="4" w:space="0" w:color="000000"/>
              <w:bottom w:val="single" w:sz="4" w:space="0" w:color="000000"/>
            </w:tcBorders>
            <w:vAlign w:val="center"/>
          </w:tcPr>
          <w:p w14:paraId="3EF0DCA4" w14:textId="77777777" w:rsidR="00953BCC" w:rsidRPr="007E04E8" w:rsidRDefault="00953BCC" w:rsidP="002448C5">
            <w:pPr>
              <w:spacing w:after="120" w:line="259" w:lineRule="auto"/>
            </w:pPr>
          </w:p>
        </w:tc>
        <w:tc>
          <w:tcPr>
            <w:tcW w:w="1134" w:type="dxa"/>
            <w:tcBorders>
              <w:top w:val="single" w:sz="4" w:space="0" w:color="000000"/>
              <w:left w:val="single" w:sz="4" w:space="0" w:color="000000"/>
              <w:bottom w:val="single" w:sz="4" w:space="0" w:color="000000"/>
            </w:tcBorders>
            <w:vAlign w:val="center"/>
          </w:tcPr>
          <w:p w14:paraId="394D4663" w14:textId="77777777" w:rsidR="00953BCC" w:rsidRPr="007E04E8" w:rsidRDefault="00953BCC" w:rsidP="002448C5">
            <w:pPr>
              <w:snapToGrid w:val="0"/>
              <w:spacing w:after="120" w:line="259" w:lineRule="auto"/>
              <w:jc w:val="center"/>
              <w:rPr>
                <w:bCs/>
                <w:sz w:val="16"/>
              </w:rPr>
            </w:pPr>
            <w:r w:rsidRPr="007E04E8">
              <w:rPr>
                <w:bCs/>
                <w:sz w:val="16"/>
              </w:rPr>
              <w:t>24 620</w:t>
            </w:r>
          </w:p>
        </w:tc>
        <w:tc>
          <w:tcPr>
            <w:tcW w:w="936" w:type="dxa"/>
            <w:tcBorders>
              <w:top w:val="single" w:sz="4" w:space="0" w:color="000000"/>
              <w:left w:val="single" w:sz="4" w:space="0" w:color="000000"/>
              <w:bottom w:val="single" w:sz="4" w:space="0" w:color="000000"/>
            </w:tcBorders>
            <w:vAlign w:val="center"/>
          </w:tcPr>
          <w:p w14:paraId="64921064" w14:textId="77777777" w:rsidR="00953BCC" w:rsidRPr="007E04E8" w:rsidRDefault="00953BCC" w:rsidP="002448C5">
            <w:pPr>
              <w:snapToGrid w:val="0"/>
              <w:spacing w:after="120" w:line="259" w:lineRule="auto"/>
              <w:jc w:val="center"/>
              <w:rPr>
                <w:sz w:val="16"/>
              </w:rPr>
            </w:pPr>
            <w:r w:rsidRPr="007E04E8">
              <w:rPr>
                <w:sz w:val="16"/>
              </w:rPr>
              <w:t>9 620</w:t>
            </w:r>
          </w:p>
        </w:tc>
        <w:tc>
          <w:tcPr>
            <w:tcW w:w="1049" w:type="dxa"/>
            <w:vMerge/>
            <w:tcBorders>
              <w:top w:val="single" w:sz="4" w:space="0" w:color="000000"/>
              <w:left w:val="single" w:sz="4" w:space="0" w:color="000000"/>
              <w:bottom w:val="single" w:sz="4" w:space="0" w:color="000000"/>
            </w:tcBorders>
            <w:vAlign w:val="center"/>
          </w:tcPr>
          <w:p w14:paraId="528BB0A8" w14:textId="77777777" w:rsidR="00953BCC" w:rsidRPr="007E04E8" w:rsidRDefault="00953BCC" w:rsidP="002448C5">
            <w:pPr>
              <w:spacing w:after="120" w:line="259" w:lineRule="auto"/>
            </w:pPr>
          </w:p>
        </w:tc>
        <w:tc>
          <w:tcPr>
            <w:tcW w:w="1345" w:type="dxa"/>
            <w:vMerge/>
            <w:tcBorders>
              <w:top w:val="single" w:sz="4" w:space="0" w:color="000000"/>
              <w:left w:val="single" w:sz="4" w:space="0" w:color="000000"/>
              <w:bottom w:val="single" w:sz="4" w:space="0" w:color="000000"/>
              <w:right w:val="single" w:sz="4" w:space="0" w:color="000000"/>
            </w:tcBorders>
            <w:vAlign w:val="center"/>
          </w:tcPr>
          <w:p w14:paraId="5404FF30" w14:textId="77777777" w:rsidR="00953BCC" w:rsidRPr="007E04E8" w:rsidRDefault="00953BCC" w:rsidP="002448C5">
            <w:pPr>
              <w:spacing w:after="120" w:line="259" w:lineRule="auto"/>
            </w:pPr>
          </w:p>
        </w:tc>
      </w:tr>
      <w:tr w:rsidR="00953BCC" w:rsidRPr="007E04E8" w14:paraId="05B390BA" w14:textId="77777777" w:rsidTr="002448C5">
        <w:trPr>
          <w:cantSplit/>
          <w:jc w:val="center"/>
        </w:trPr>
        <w:tc>
          <w:tcPr>
            <w:tcW w:w="472" w:type="dxa"/>
            <w:vMerge/>
            <w:tcBorders>
              <w:top w:val="single" w:sz="4" w:space="0" w:color="000000"/>
              <w:left w:val="single" w:sz="4" w:space="0" w:color="000000"/>
              <w:bottom w:val="single" w:sz="4" w:space="0" w:color="000000"/>
            </w:tcBorders>
            <w:vAlign w:val="center"/>
          </w:tcPr>
          <w:p w14:paraId="53E5EED4" w14:textId="77777777" w:rsidR="00953BCC" w:rsidRPr="007E04E8" w:rsidRDefault="00953BCC" w:rsidP="002448C5">
            <w:pPr>
              <w:spacing w:after="120" w:line="259" w:lineRule="auto"/>
            </w:pPr>
          </w:p>
        </w:tc>
        <w:tc>
          <w:tcPr>
            <w:tcW w:w="1088" w:type="dxa"/>
            <w:vMerge/>
            <w:tcBorders>
              <w:top w:val="single" w:sz="4" w:space="0" w:color="000000"/>
              <w:left w:val="single" w:sz="4" w:space="0" w:color="000000"/>
              <w:bottom w:val="single" w:sz="4" w:space="0" w:color="000000"/>
            </w:tcBorders>
            <w:vAlign w:val="center"/>
          </w:tcPr>
          <w:p w14:paraId="37080C77" w14:textId="77777777" w:rsidR="00953BCC" w:rsidRPr="007E04E8" w:rsidRDefault="00953BCC" w:rsidP="002448C5">
            <w:pPr>
              <w:spacing w:after="120" w:line="259" w:lineRule="auto"/>
            </w:pPr>
          </w:p>
        </w:tc>
        <w:tc>
          <w:tcPr>
            <w:tcW w:w="683" w:type="dxa"/>
            <w:tcBorders>
              <w:top w:val="single" w:sz="4" w:space="0" w:color="000000"/>
              <w:left w:val="single" w:sz="4" w:space="0" w:color="000000"/>
              <w:bottom w:val="single" w:sz="4" w:space="0" w:color="000000"/>
            </w:tcBorders>
            <w:vAlign w:val="center"/>
          </w:tcPr>
          <w:p w14:paraId="4AD2F5B7" w14:textId="77777777" w:rsidR="00953BCC" w:rsidRPr="007E04E8" w:rsidRDefault="00953BCC" w:rsidP="002448C5">
            <w:pPr>
              <w:snapToGrid w:val="0"/>
              <w:spacing w:after="120" w:line="259" w:lineRule="auto"/>
              <w:rPr>
                <w:sz w:val="16"/>
              </w:rPr>
            </w:pPr>
            <w:r w:rsidRPr="007E04E8">
              <w:rPr>
                <w:sz w:val="16"/>
              </w:rPr>
              <w:t>C3*</w:t>
            </w:r>
          </w:p>
        </w:tc>
        <w:tc>
          <w:tcPr>
            <w:tcW w:w="8580" w:type="dxa"/>
            <w:vMerge/>
            <w:tcBorders>
              <w:top w:val="single" w:sz="4" w:space="0" w:color="000000"/>
              <w:left w:val="single" w:sz="4" w:space="0" w:color="000000"/>
              <w:bottom w:val="single" w:sz="4" w:space="0" w:color="000000"/>
            </w:tcBorders>
            <w:vAlign w:val="center"/>
          </w:tcPr>
          <w:p w14:paraId="1A294812" w14:textId="77777777" w:rsidR="00953BCC" w:rsidRPr="007E04E8" w:rsidRDefault="00953BCC" w:rsidP="002448C5">
            <w:pPr>
              <w:spacing w:after="120" w:line="259" w:lineRule="auto"/>
            </w:pPr>
          </w:p>
        </w:tc>
        <w:tc>
          <w:tcPr>
            <w:tcW w:w="1134" w:type="dxa"/>
            <w:tcBorders>
              <w:top w:val="single" w:sz="4" w:space="0" w:color="000000"/>
              <w:left w:val="single" w:sz="4" w:space="0" w:color="000000"/>
              <w:bottom w:val="single" w:sz="4" w:space="0" w:color="000000"/>
            </w:tcBorders>
            <w:vAlign w:val="center"/>
          </w:tcPr>
          <w:p w14:paraId="3CBEA52B" w14:textId="77777777" w:rsidR="00953BCC" w:rsidRPr="007E04E8" w:rsidRDefault="00953BCC" w:rsidP="002448C5">
            <w:pPr>
              <w:snapToGrid w:val="0"/>
              <w:spacing w:after="120" w:line="259" w:lineRule="auto"/>
              <w:jc w:val="center"/>
              <w:rPr>
                <w:bCs/>
                <w:sz w:val="16"/>
              </w:rPr>
            </w:pPr>
            <w:r w:rsidRPr="007E04E8">
              <w:rPr>
                <w:bCs/>
                <w:sz w:val="16"/>
              </w:rPr>
              <w:t>33 467</w:t>
            </w:r>
          </w:p>
        </w:tc>
        <w:tc>
          <w:tcPr>
            <w:tcW w:w="936" w:type="dxa"/>
            <w:tcBorders>
              <w:top w:val="single" w:sz="4" w:space="0" w:color="000000"/>
              <w:left w:val="single" w:sz="4" w:space="0" w:color="000000"/>
              <w:bottom w:val="single" w:sz="4" w:space="0" w:color="000000"/>
            </w:tcBorders>
            <w:vAlign w:val="center"/>
          </w:tcPr>
          <w:p w14:paraId="78D33929" w14:textId="77777777" w:rsidR="00953BCC" w:rsidRPr="007E04E8" w:rsidRDefault="00953BCC" w:rsidP="002448C5">
            <w:pPr>
              <w:snapToGrid w:val="0"/>
              <w:spacing w:after="120" w:line="259" w:lineRule="auto"/>
              <w:jc w:val="center"/>
              <w:rPr>
                <w:sz w:val="16"/>
              </w:rPr>
            </w:pPr>
            <w:r w:rsidRPr="007E04E8">
              <w:rPr>
                <w:sz w:val="16"/>
              </w:rPr>
              <w:t>18 467</w:t>
            </w:r>
          </w:p>
        </w:tc>
        <w:tc>
          <w:tcPr>
            <w:tcW w:w="1049" w:type="dxa"/>
            <w:vMerge/>
            <w:tcBorders>
              <w:top w:val="single" w:sz="4" w:space="0" w:color="000000"/>
              <w:left w:val="single" w:sz="4" w:space="0" w:color="000000"/>
              <w:bottom w:val="single" w:sz="4" w:space="0" w:color="000000"/>
            </w:tcBorders>
            <w:vAlign w:val="center"/>
          </w:tcPr>
          <w:p w14:paraId="5A44D23A" w14:textId="77777777" w:rsidR="00953BCC" w:rsidRPr="007E04E8" w:rsidRDefault="00953BCC" w:rsidP="002448C5">
            <w:pPr>
              <w:spacing w:after="120" w:line="259" w:lineRule="auto"/>
            </w:pPr>
          </w:p>
        </w:tc>
        <w:tc>
          <w:tcPr>
            <w:tcW w:w="1345" w:type="dxa"/>
            <w:vMerge/>
            <w:tcBorders>
              <w:top w:val="single" w:sz="4" w:space="0" w:color="000000"/>
              <w:left w:val="single" w:sz="4" w:space="0" w:color="000000"/>
              <w:bottom w:val="single" w:sz="4" w:space="0" w:color="000000"/>
              <w:right w:val="single" w:sz="4" w:space="0" w:color="000000"/>
            </w:tcBorders>
            <w:vAlign w:val="center"/>
          </w:tcPr>
          <w:p w14:paraId="1D41F07C" w14:textId="77777777" w:rsidR="00953BCC" w:rsidRPr="007E04E8" w:rsidRDefault="00953BCC" w:rsidP="002448C5">
            <w:pPr>
              <w:spacing w:after="120" w:line="259" w:lineRule="auto"/>
            </w:pPr>
          </w:p>
        </w:tc>
      </w:tr>
      <w:tr w:rsidR="00953BCC" w:rsidRPr="007E04E8" w14:paraId="217B3BD8" w14:textId="77777777" w:rsidTr="002448C5">
        <w:trPr>
          <w:cantSplit/>
          <w:jc w:val="center"/>
        </w:trPr>
        <w:tc>
          <w:tcPr>
            <w:tcW w:w="472" w:type="dxa"/>
            <w:vMerge w:val="restart"/>
            <w:tcBorders>
              <w:top w:val="single" w:sz="4" w:space="0" w:color="000000"/>
              <w:left w:val="single" w:sz="4" w:space="0" w:color="000000"/>
            </w:tcBorders>
            <w:vAlign w:val="center"/>
          </w:tcPr>
          <w:p w14:paraId="54C3F494" w14:textId="77777777" w:rsidR="00953BCC" w:rsidRPr="007E04E8" w:rsidRDefault="00953BCC" w:rsidP="002448C5">
            <w:pPr>
              <w:snapToGrid w:val="0"/>
              <w:spacing w:after="120" w:line="259" w:lineRule="auto"/>
              <w:rPr>
                <w:sz w:val="16"/>
              </w:rPr>
            </w:pPr>
            <w:r w:rsidRPr="007E04E8">
              <w:rPr>
                <w:sz w:val="16"/>
              </w:rPr>
              <w:t>3</w:t>
            </w:r>
          </w:p>
        </w:tc>
        <w:tc>
          <w:tcPr>
            <w:tcW w:w="1088" w:type="dxa"/>
            <w:vMerge w:val="restart"/>
            <w:tcBorders>
              <w:top w:val="single" w:sz="4" w:space="0" w:color="000000"/>
              <w:left w:val="single" w:sz="4" w:space="0" w:color="000000"/>
            </w:tcBorders>
            <w:vAlign w:val="center"/>
          </w:tcPr>
          <w:p w14:paraId="7C8AB6C4" w14:textId="77777777" w:rsidR="00953BCC" w:rsidRPr="007E04E8" w:rsidRDefault="00953BCC" w:rsidP="002448C5">
            <w:pPr>
              <w:snapToGrid w:val="0"/>
              <w:spacing w:after="120" w:line="259" w:lineRule="auto"/>
              <w:rPr>
                <w:bCs/>
                <w:sz w:val="20"/>
                <w:vertAlign w:val="superscript"/>
              </w:rPr>
            </w:pPr>
            <w:r w:rsidRPr="007E04E8">
              <w:rPr>
                <w:sz w:val="16"/>
              </w:rPr>
              <w:t>Notification (N)</w:t>
            </w:r>
            <w:r w:rsidRPr="007E04E8">
              <w:rPr>
                <w:bCs/>
                <w:sz w:val="20"/>
                <w:vertAlign w:val="superscript"/>
              </w:rPr>
              <w:t>a)</w:t>
            </w:r>
          </w:p>
        </w:tc>
        <w:tc>
          <w:tcPr>
            <w:tcW w:w="683" w:type="dxa"/>
            <w:vMerge w:val="restart"/>
            <w:tcBorders>
              <w:top w:val="single" w:sz="4" w:space="0" w:color="000000"/>
              <w:left w:val="single" w:sz="4" w:space="0" w:color="000000"/>
              <w:bottom w:val="single" w:sz="4" w:space="0" w:color="000000"/>
            </w:tcBorders>
            <w:vAlign w:val="center"/>
          </w:tcPr>
          <w:p w14:paraId="709277B5" w14:textId="77777777" w:rsidR="00953BCC" w:rsidRPr="007E04E8" w:rsidRDefault="00953BCC" w:rsidP="002448C5">
            <w:pPr>
              <w:snapToGrid w:val="0"/>
              <w:spacing w:after="120" w:line="259" w:lineRule="auto"/>
              <w:rPr>
                <w:sz w:val="16"/>
              </w:rPr>
            </w:pPr>
            <w:r w:rsidRPr="007E04E8">
              <w:rPr>
                <w:sz w:val="16"/>
              </w:rPr>
              <w:t>N1*</w:t>
            </w:r>
            <w:r w:rsidRPr="007E04E8">
              <w:rPr>
                <w:sz w:val="18"/>
                <w:szCs w:val="18"/>
                <w:vertAlign w:val="superscript"/>
              </w:rPr>
              <w:t>d)</w:t>
            </w:r>
          </w:p>
        </w:tc>
        <w:tc>
          <w:tcPr>
            <w:tcW w:w="8580" w:type="dxa"/>
            <w:vMerge w:val="restart"/>
            <w:tcBorders>
              <w:top w:val="single" w:sz="4" w:space="0" w:color="000000"/>
              <w:left w:val="single" w:sz="4" w:space="0" w:color="000000"/>
              <w:bottom w:val="single" w:sz="4" w:space="0" w:color="000000"/>
            </w:tcBorders>
            <w:vAlign w:val="center"/>
          </w:tcPr>
          <w:p w14:paraId="3E075A5B" w14:textId="77777777" w:rsidR="00953BCC" w:rsidRPr="007E04E8" w:rsidRDefault="00953BCC" w:rsidP="002448C5">
            <w:pPr>
              <w:snapToGrid w:val="0"/>
              <w:spacing w:after="120" w:line="259" w:lineRule="auto"/>
              <w:rPr>
                <w:bCs/>
                <w:sz w:val="16"/>
              </w:rPr>
            </w:pPr>
            <w:r w:rsidRPr="007E04E8">
              <w:rPr>
                <w:sz w:val="16"/>
              </w:rPr>
              <w:t xml:space="preserve">Notification for recording in the MIFR of frequency assignments to a satellite network subject to coordination under Section </w:t>
            </w:r>
            <w:r w:rsidRPr="007E04E8">
              <w:rPr>
                <w:b/>
                <w:sz w:val="16"/>
              </w:rPr>
              <w:t>II</w:t>
            </w:r>
            <w:r w:rsidRPr="007E04E8">
              <w:rPr>
                <w:sz w:val="16"/>
              </w:rPr>
              <w:t xml:space="preserve"> of Article</w:t>
            </w:r>
            <w:r w:rsidRPr="007E04E8">
              <w:rPr>
                <w:b/>
                <w:sz w:val="16"/>
              </w:rPr>
              <w:t xml:space="preserve"> 9</w:t>
            </w:r>
            <w:r w:rsidRPr="007E04E8">
              <w:rPr>
                <w:bCs/>
                <w:sz w:val="16"/>
              </w:rPr>
              <w:t xml:space="preserve"> (</w:t>
            </w:r>
            <w:proofErr w:type="gramStart"/>
            <w:r w:rsidRPr="007E04E8">
              <w:rPr>
                <w:bCs/>
                <w:sz w:val="16"/>
              </w:rPr>
              <w:t>with the exception of</w:t>
            </w:r>
            <w:proofErr w:type="gramEnd"/>
            <w:r w:rsidRPr="007E04E8">
              <w:rPr>
                <w:bCs/>
                <w:sz w:val="16"/>
              </w:rPr>
              <w:t xml:space="preserve"> </w:t>
            </w:r>
            <w:r w:rsidRPr="007E04E8">
              <w:rPr>
                <w:sz w:val="16"/>
              </w:rPr>
              <w:t xml:space="preserve">non-geostationary-satellite network </w:t>
            </w:r>
            <w:r w:rsidRPr="007E04E8">
              <w:rPr>
                <w:bCs/>
                <w:sz w:val="16"/>
              </w:rPr>
              <w:t xml:space="preserve">subject to No. </w:t>
            </w:r>
            <w:r w:rsidRPr="007E04E8">
              <w:rPr>
                <w:b/>
                <w:sz w:val="16"/>
              </w:rPr>
              <w:t xml:space="preserve">9.21 </w:t>
            </w:r>
            <w:r w:rsidRPr="007E04E8">
              <w:rPr>
                <w:bCs/>
                <w:sz w:val="16"/>
              </w:rPr>
              <w:t>only).</w:t>
            </w:r>
          </w:p>
          <w:p w14:paraId="3B223BC9" w14:textId="77777777" w:rsidR="00953BCC" w:rsidRPr="007E04E8" w:rsidRDefault="00953BCC" w:rsidP="002448C5">
            <w:pPr>
              <w:tabs>
                <w:tab w:val="left" w:pos="5954"/>
                <w:tab w:val="right" w:pos="9639"/>
              </w:tabs>
              <w:spacing w:after="120" w:line="259" w:lineRule="auto"/>
              <w:rPr>
                <w:sz w:val="16"/>
              </w:rPr>
            </w:pPr>
            <w:r w:rsidRPr="007E04E8">
              <w:rPr>
                <w:sz w:val="16"/>
              </w:rPr>
              <w:t xml:space="preserve">Note: Notification also includes the application of Resolutions </w:t>
            </w:r>
            <w:r w:rsidRPr="007E04E8">
              <w:rPr>
                <w:b/>
                <w:bCs/>
                <w:sz w:val="16"/>
              </w:rPr>
              <w:t xml:space="preserve">4 </w:t>
            </w:r>
            <w:r w:rsidRPr="007E04E8">
              <w:rPr>
                <w:sz w:val="16"/>
              </w:rPr>
              <w:t xml:space="preserve">and </w:t>
            </w:r>
            <w:r w:rsidRPr="007E04E8">
              <w:rPr>
                <w:b/>
                <w:bCs/>
                <w:sz w:val="16"/>
              </w:rPr>
              <w:t>49</w:t>
            </w:r>
            <w:r w:rsidRPr="007E04E8">
              <w:rPr>
                <w:sz w:val="16"/>
              </w:rPr>
              <w:t xml:space="preserve">, Nos. </w:t>
            </w:r>
            <w:r w:rsidRPr="007E04E8">
              <w:rPr>
                <w:b/>
                <w:bCs/>
                <w:sz w:val="16"/>
              </w:rPr>
              <w:t xml:space="preserve">11.32A </w:t>
            </w:r>
            <w:r w:rsidRPr="007E04E8">
              <w:rPr>
                <w:sz w:val="16"/>
              </w:rPr>
              <w:t xml:space="preserve">(see footnote a), </w:t>
            </w:r>
            <w:r w:rsidRPr="007E04E8">
              <w:rPr>
                <w:b/>
                <w:bCs/>
                <w:sz w:val="16"/>
              </w:rPr>
              <w:t>11.41</w:t>
            </w:r>
            <w:r w:rsidRPr="007E04E8">
              <w:rPr>
                <w:sz w:val="16"/>
              </w:rPr>
              <w:t xml:space="preserve">, </w:t>
            </w:r>
            <w:r w:rsidRPr="007E04E8">
              <w:rPr>
                <w:b/>
                <w:bCs/>
                <w:sz w:val="16"/>
              </w:rPr>
              <w:t>11.47</w:t>
            </w:r>
            <w:r w:rsidRPr="007E04E8">
              <w:rPr>
                <w:sz w:val="16"/>
              </w:rPr>
              <w:t xml:space="preserve">, </w:t>
            </w:r>
            <w:r w:rsidRPr="007E04E8">
              <w:rPr>
                <w:b/>
                <w:bCs/>
                <w:sz w:val="16"/>
              </w:rPr>
              <w:t>11.49</w:t>
            </w:r>
            <w:r w:rsidRPr="007E04E8">
              <w:rPr>
                <w:sz w:val="16"/>
              </w:rPr>
              <w:t>, Sub</w:t>
            </w:r>
            <w:r w:rsidRPr="007E04E8">
              <w:rPr>
                <w:sz w:val="16"/>
              </w:rPr>
              <w:noBreakHyphen/>
              <w:t xml:space="preserve">section IID of Article </w:t>
            </w:r>
            <w:r w:rsidRPr="007E04E8">
              <w:rPr>
                <w:b/>
                <w:bCs/>
                <w:sz w:val="16"/>
              </w:rPr>
              <w:t>9</w:t>
            </w:r>
            <w:r w:rsidRPr="007E04E8">
              <w:rPr>
                <w:sz w:val="16"/>
              </w:rPr>
              <w:t xml:space="preserve">, Sections 1 and 2 of Article </w:t>
            </w:r>
            <w:r w:rsidRPr="007E04E8">
              <w:rPr>
                <w:b/>
                <w:bCs/>
                <w:sz w:val="16"/>
              </w:rPr>
              <w:t>13</w:t>
            </w:r>
            <w:r w:rsidRPr="007E04E8">
              <w:rPr>
                <w:sz w:val="16"/>
              </w:rPr>
              <w:t xml:space="preserve">, Article </w:t>
            </w:r>
            <w:r w:rsidRPr="007E04E8">
              <w:rPr>
                <w:b/>
                <w:bCs/>
                <w:sz w:val="16"/>
              </w:rPr>
              <w:t xml:space="preserve">14 </w:t>
            </w:r>
            <w:r w:rsidRPr="007E04E8">
              <w:rPr>
                <w:bCs/>
                <w:sz w:val="16"/>
              </w:rPr>
              <w:t>and will not be separately charged</w:t>
            </w:r>
            <w:r w:rsidRPr="007E04E8">
              <w:rPr>
                <w:sz w:val="16"/>
              </w:rPr>
              <w:t xml:space="preserve">. </w:t>
            </w:r>
          </w:p>
        </w:tc>
        <w:tc>
          <w:tcPr>
            <w:tcW w:w="1134" w:type="dxa"/>
            <w:tcBorders>
              <w:top w:val="single" w:sz="4" w:space="0" w:color="000000"/>
              <w:left w:val="single" w:sz="4" w:space="0" w:color="000000"/>
              <w:bottom w:val="single" w:sz="4" w:space="0" w:color="000000"/>
            </w:tcBorders>
            <w:vAlign w:val="center"/>
          </w:tcPr>
          <w:p w14:paraId="2B5C68FC" w14:textId="77777777" w:rsidR="00953BCC" w:rsidRPr="007E04E8" w:rsidRDefault="00953BCC" w:rsidP="002448C5">
            <w:pPr>
              <w:snapToGrid w:val="0"/>
              <w:spacing w:after="120" w:line="259" w:lineRule="auto"/>
              <w:jc w:val="center"/>
              <w:rPr>
                <w:bCs/>
                <w:sz w:val="16"/>
              </w:rPr>
            </w:pPr>
            <w:r w:rsidRPr="007E04E8">
              <w:rPr>
                <w:bCs/>
                <w:sz w:val="16"/>
              </w:rPr>
              <w:t>30 910</w:t>
            </w:r>
          </w:p>
        </w:tc>
        <w:tc>
          <w:tcPr>
            <w:tcW w:w="936" w:type="dxa"/>
            <w:tcBorders>
              <w:top w:val="single" w:sz="4" w:space="0" w:color="000000"/>
              <w:left w:val="single" w:sz="4" w:space="0" w:color="000000"/>
              <w:bottom w:val="single" w:sz="4" w:space="0" w:color="000000"/>
            </w:tcBorders>
            <w:vAlign w:val="center"/>
          </w:tcPr>
          <w:p w14:paraId="133452A8" w14:textId="77777777" w:rsidR="00953BCC" w:rsidRPr="007E04E8" w:rsidRDefault="00953BCC" w:rsidP="002448C5">
            <w:pPr>
              <w:snapToGrid w:val="0"/>
              <w:spacing w:after="120" w:line="259" w:lineRule="auto"/>
              <w:jc w:val="center"/>
              <w:rPr>
                <w:sz w:val="16"/>
              </w:rPr>
            </w:pPr>
            <w:r w:rsidRPr="007E04E8">
              <w:rPr>
                <w:sz w:val="16"/>
              </w:rPr>
              <w:t>15 910</w:t>
            </w:r>
          </w:p>
        </w:tc>
        <w:tc>
          <w:tcPr>
            <w:tcW w:w="1049" w:type="dxa"/>
            <w:vMerge/>
            <w:tcBorders>
              <w:top w:val="single" w:sz="4" w:space="0" w:color="000000"/>
              <w:left w:val="single" w:sz="4" w:space="0" w:color="000000"/>
              <w:bottom w:val="single" w:sz="4" w:space="0" w:color="000000"/>
            </w:tcBorders>
            <w:vAlign w:val="center"/>
          </w:tcPr>
          <w:p w14:paraId="5953B8F8" w14:textId="77777777" w:rsidR="00953BCC" w:rsidRPr="007E04E8" w:rsidRDefault="00953BCC" w:rsidP="002448C5">
            <w:pPr>
              <w:spacing w:after="120" w:line="259" w:lineRule="auto"/>
            </w:pPr>
          </w:p>
        </w:tc>
        <w:tc>
          <w:tcPr>
            <w:tcW w:w="1345" w:type="dxa"/>
            <w:vMerge/>
            <w:tcBorders>
              <w:top w:val="single" w:sz="4" w:space="0" w:color="000000"/>
              <w:left w:val="single" w:sz="4" w:space="0" w:color="000000"/>
              <w:bottom w:val="single" w:sz="4" w:space="0" w:color="000000"/>
              <w:right w:val="single" w:sz="4" w:space="0" w:color="000000"/>
            </w:tcBorders>
            <w:vAlign w:val="center"/>
          </w:tcPr>
          <w:p w14:paraId="7BEBD5EF" w14:textId="77777777" w:rsidR="00953BCC" w:rsidRPr="007E04E8" w:rsidRDefault="00953BCC" w:rsidP="002448C5">
            <w:pPr>
              <w:spacing w:after="120" w:line="259" w:lineRule="auto"/>
            </w:pPr>
          </w:p>
        </w:tc>
      </w:tr>
      <w:tr w:rsidR="00953BCC" w:rsidRPr="007E04E8" w14:paraId="3A209AE0" w14:textId="77777777" w:rsidTr="002448C5">
        <w:trPr>
          <w:cantSplit/>
          <w:trHeight w:val="570"/>
          <w:jc w:val="center"/>
        </w:trPr>
        <w:tc>
          <w:tcPr>
            <w:tcW w:w="472" w:type="dxa"/>
            <w:vMerge/>
            <w:tcBorders>
              <w:top w:val="single" w:sz="4" w:space="0" w:color="000000"/>
              <w:left w:val="single" w:sz="4" w:space="0" w:color="000000"/>
            </w:tcBorders>
            <w:vAlign w:val="center"/>
          </w:tcPr>
          <w:p w14:paraId="0FB3976D" w14:textId="77777777" w:rsidR="00953BCC" w:rsidRPr="007E04E8" w:rsidRDefault="00953BCC" w:rsidP="002448C5">
            <w:pPr>
              <w:spacing w:after="120" w:line="259" w:lineRule="auto"/>
            </w:pPr>
          </w:p>
        </w:tc>
        <w:tc>
          <w:tcPr>
            <w:tcW w:w="1088" w:type="dxa"/>
            <w:vMerge/>
            <w:tcBorders>
              <w:top w:val="single" w:sz="4" w:space="0" w:color="000000"/>
              <w:left w:val="single" w:sz="4" w:space="0" w:color="000000"/>
            </w:tcBorders>
            <w:vAlign w:val="center"/>
          </w:tcPr>
          <w:p w14:paraId="77C4EEC9" w14:textId="77777777" w:rsidR="00953BCC" w:rsidRPr="007E04E8" w:rsidRDefault="00953BCC" w:rsidP="002448C5">
            <w:pPr>
              <w:spacing w:after="120" w:line="259" w:lineRule="auto"/>
            </w:pPr>
          </w:p>
        </w:tc>
        <w:tc>
          <w:tcPr>
            <w:tcW w:w="683" w:type="dxa"/>
            <w:vMerge/>
            <w:tcBorders>
              <w:top w:val="single" w:sz="4" w:space="0" w:color="000000"/>
              <w:left w:val="single" w:sz="4" w:space="0" w:color="000000"/>
              <w:bottom w:val="single" w:sz="4" w:space="0" w:color="000000"/>
            </w:tcBorders>
            <w:vAlign w:val="center"/>
          </w:tcPr>
          <w:p w14:paraId="59098C14" w14:textId="77777777" w:rsidR="00953BCC" w:rsidRPr="007E04E8" w:rsidRDefault="00953BCC" w:rsidP="002448C5">
            <w:pPr>
              <w:spacing w:after="120" w:line="259" w:lineRule="auto"/>
            </w:pPr>
          </w:p>
        </w:tc>
        <w:tc>
          <w:tcPr>
            <w:tcW w:w="8580" w:type="dxa"/>
            <w:vMerge/>
            <w:tcBorders>
              <w:top w:val="single" w:sz="4" w:space="0" w:color="000000"/>
              <w:left w:val="single" w:sz="4" w:space="0" w:color="000000"/>
              <w:bottom w:val="single" w:sz="4" w:space="0" w:color="000000"/>
            </w:tcBorders>
            <w:vAlign w:val="center"/>
          </w:tcPr>
          <w:p w14:paraId="5E4FCD3B" w14:textId="77777777" w:rsidR="00953BCC" w:rsidRPr="007E04E8" w:rsidRDefault="00953BCC" w:rsidP="002448C5">
            <w:pPr>
              <w:spacing w:after="120" w:line="259" w:lineRule="auto"/>
            </w:pPr>
          </w:p>
        </w:tc>
        <w:tc>
          <w:tcPr>
            <w:tcW w:w="1134" w:type="dxa"/>
            <w:vMerge w:val="restart"/>
            <w:tcBorders>
              <w:top w:val="single" w:sz="4" w:space="0" w:color="000000"/>
              <w:left w:val="single" w:sz="4" w:space="0" w:color="000000"/>
              <w:bottom w:val="single" w:sz="4" w:space="0" w:color="000000"/>
            </w:tcBorders>
            <w:vAlign w:val="center"/>
          </w:tcPr>
          <w:p w14:paraId="368134D7" w14:textId="77777777" w:rsidR="00953BCC" w:rsidRPr="007E04E8" w:rsidRDefault="00953BCC" w:rsidP="002448C5">
            <w:pPr>
              <w:snapToGrid w:val="0"/>
              <w:spacing w:after="120" w:line="259" w:lineRule="auto"/>
              <w:jc w:val="center"/>
              <w:rPr>
                <w:bCs/>
                <w:sz w:val="16"/>
              </w:rPr>
            </w:pPr>
            <w:r w:rsidRPr="007E04E8">
              <w:rPr>
                <w:bCs/>
                <w:sz w:val="16"/>
              </w:rPr>
              <w:t>57 920</w:t>
            </w:r>
          </w:p>
        </w:tc>
        <w:tc>
          <w:tcPr>
            <w:tcW w:w="936" w:type="dxa"/>
            <w:vMerge w:val="restart"/>
            <w:tcBorders>
              <w:top w:val="single" w:sz="4" w:space="0" w:color="000000"/>
              <w:left w:val="single" w:sz="4" w:space="0" w:color="000000"/>
              <w:bottom w:val="single" w:sz="4" w:space="0" w:color="000000"/>
            </w:tcBorders>
            <w:vAlign w:val="center"/>
          </w:tcPr>
          <w:p w14:paraId="15D4DEDF" w14:textId="77777777" w:rsidR="00953BCC" w:rsidRPr="007E04E8" w:rsidRDefault="00953BCC" w:rsidP="002448C5">
            <w:pPr>
              <w:snapToGrid w:val="0"/>
              <w:spacing w:after="120" w:line="259" w:lineRule="auto"/>
              <w:jc w:val="center"/>
              <w:rPr>
                <w:sz w:val="16"/>
              </w:rPr>
            </w:pPr>
            <w:r w:rsidRPr="007E04E8">
              <w:rPr>
                <w:sz w:val="16"/>
              </w:rPr>
              <w:t>42 920</w:t>
            </w:r>
          </w:p>
        </w:tc>
        <w:tc>
          <w:tcPr>
            <w:tcW w:w="1049" w:type="dxa"/>
            <w:vMerge/>
            <w:tcBorders>
              <w:top w:val="single" w:sz="4" w:space="0" w:color="000000"/>
              <w:left w:val="single" w:sz="4" w:space="0" w:color="000000"/>
              <w:bottom w:val="single" w:sz="4" w:space="0" w:color="000000"/>
            </w:tcBorders>
            <w:vAlign w:val="center"/>
          </w:tcPr>
          <w:p w14:paraId="2276BE6C" w14:textId="77777777" w:rsidR="00953BCC" w:rsidRPr="007E04E8" w:rsidRDefault="00953BCC" w:rsidP="002448C5">
            <w:pPr>
              <w:spacing w:after="120" w:line="259" w:lineRule="auto"/>
            </w:pPr>
          </w:p>
        </w:tc>
        <w:tc>
          <w:tcPr>
            <w:tcW w:w="1345" w:type="dxa"/>
            <w:vMerge/>
            <w:tcBorders>
              <w:top w:val="single" w:sz="4" w:space="0" w:color="000000"/>
              <w:left w:val="single" w:sz="4" w:space="0" w:color="000000"/>
              <w:bottom w:val="single" w:sz="4" w:space="0" w:color="000000"/>
              <w:right w:val="single" w:sz="4" w:space="0" w:color="000000"/>
            </w:tcBorders>
            <w:vAlign w:val="center"/>
          </w:tcPr>
          <w:p w14:paraId="4073EB8F" w14:textId="77777777" w:rsidR="00953BCC" w:rsidRPr="007E04E8" w:rsidRDefault="00953BCC" w:rsidP="002448C5">
            <w:pPr>
              <w:spacing w:after="120" w:line="259" w:lineRule="auto"/>
            </w:pPr>
          </w:p>
        </w:tc>
      </w:tr>
      <w:tr w:rsidR="00953BCC" w:rsidRPr="007E04E8" w14:paraId="322DB85E" w14:textId="77777777" w:rsidTr="002448C5">
        <w:trPr>
          <w:cantSplit/>
          <w:trHeight w:val="570"/>
          <w:jc w:val="center"/>
        </w:trPr>
        <w:tc>
          <w:tcPr>
            <w:tcW w:w="472" w:type="dxa"/>
            <w:vMerge/>
            <w:tcBorders>
              <w:top w:val="single" w:sz="4" w:space="0" w:color="000000"/>
              <w:left w:val="single" w:sz="4" w:space="0" w:color="000000"/>
            </w:tcBorders>
            <w:vAlign w:val="center"/>
          </w:tcPr>
          <w:p w14:paraId="0FE2599F" w14:textId="77777777" w:rsidR="00953BCC" w:rsidRPr="007E04E8" w:rsidRDefault="00953BCC" w:rsidP="002448C5">
            <w:pPr>
              <w:spacing w:after="120" w:line="259" w:lineRule="auto"/>
            </w:pPr>
          </w:p>
        </w:tc>
        <w:tc>
          <w:tcPr>
            <w:tcW w:w="1088" w:type="dxa"/>
            <w:vMerge/>
            <w:tcBorders>
              <w:top w:val="single" w:sz="4" w:space="0" w:color="000000"/>
              <w:left w:val="single" w:sz="4" w:space="0" w:color="000000"/>
            </w:tcBorders>
            <w:vAlign w:val="center"/>
          </w:tcPr>
          <w:p w14:paraId="7994DEDB" w14:textId="77777777" w:rsidR="00953BCC" w:rsidRPr="007E04E8" w:rsidRDefault="00953BCC" w:rsidP="002448C5">
            <w:pPr>
              <w:spacing w:after="120" w:line="259" w:lineRule="auto"/>
            </w:pPr>
          </w:p>
        </w:tc>
        <w:tc>
          <w:tcPr>
            <w:tcW w:w="683" w:type="dxa"/>
            <w:vMerge w:val="restart"/>
            <w:tcBorders>
              <w:top w:val="single" w:sz="4" w:space="0" w:color="000000"/>
              <w:left w:val="single" w:sz="4" w:space="0" w:color="000000"/>
              <w:bottom w:val="single" w:sz="4" w:space="0" w:color="000000"/>
            </w:tcBorders>
            <w:vAlign w:val="center"/>
          </w:tcPr>
          <w:p w14:paraId="5F367D4E" w14:textId="77777777" w:rsidR="00953BCC" w:rsidRPr="007E04E8" w:rsidRDefault="00953BCC" w:rsidP="002448C5">
            <w:pPr>
              <w:snapToGrid w:val="0"/>
              <w:spacing w:after="120" w:line="259" w:lineRule="auto"/>
              <w:rPr>
                <w:sz w:val="16"/>
              </w:rPr>
            </w:pPr>
            <w:r w:rsidRPr="007E04E8">
              <w:rPr>
                <w:sz w:val="16"/>
              </w:rPr>
              <w:t>N2*</w:t>
            </w:r>
          </w:p>
        </w:tc>
        <w:tc>
          <w:tcPr>
            <w:tcW w:w="8580" w:type="dxa"/>
            <w:vMerge/>
            <w:tcBorders>
              <w:top w:val="single" w:sz="4" w:space="0" w:color="000000"/>
              <w:left w:val="single" w:sz="4" w:space="0" w:color="000000"/>
              <w:bottom w:val="single" w:sz="4" w:space="0" w:color="000000"/>
            </w:tcBorders>
            <w:vAlign w:val="center"/>
          </w:tcPr>
          <w:p w14:paraId="4871FC04" w14:textId="77777777" w:rsidR="00953BCC" w:rsidRPr="007E04E8" w:rsidRDefault="00953BCC" w:rsidP="002448C5">
            <w:pPr>
              <w:spacing w:after="120" w:line="259" w:lineRule="auto"/>
            </w:pPr>
          </w:p>
        </w:tc>
        <w:tc>
          <w:tcPr>
            <w:tcW w:w="1134" w:type="dxa"/>
            <w:vMerge/>
            <w:tcBorders>
              <w:top w:val="single" w:sz="4" w:space="0" w:color="000000"/>
              <w:left w:val="single" w:sz="4" w:space="0" w:color="000000"/>
              <w:bottom w:val="single" w:sz="4" w:space="0" w:color="000000"/>
            </w:tcBorders>
            <w:vAlign w:val="center"/>
          </w:tcPr>
          <w:p w14:paraId="57DE07C2" w14:textId="77777777" w:rsidR="00953BCC" w:rsidRPr="007E04E8" w:rsidRDefault="00953BCC" w:rsidP="002448C5">
            <w:pPr>
              <w:spacing w:after="120" w:line="259" w:lineRule="auto"/>
            </w:pPr>
          </w:p>
        </w:tc>
        <w:tc>
          <w:tcPr>
            <w:tcW w:w="936" w:type="dxa"/>
            <w:vMerge/>
            <w:tcBorders>
              <w:top w:val="single" w:sz="4" w:space="0" w:color="000000"/>
              <w:left w:val="single" w:sz="4" w:space="0" w:color="000000"/>
              <w:bottom w:val="single" w:sz="4" w:space="0" w:color="000000"/>
            </w:tcBorders>
            <w:vAlign w:val="center"/>
          </w:tcPr>
          <w:p w14:paraId="7BDC834D" w14:textId="77777777" w:rsidR="00953BCC" w:rsidRPr="007E04E8" w:rsidRDefault="00953BCC" w:rsidP="002448C5">
            <w:pPr>
              <w:spacing w:after="120" w:line="259" w:lineRule="auto"/>
            </w:pPr>
          </w:p>
        </w:tc>
        <w:tc>
          <w:tcPr>
            <w:tcW w:w="1049" w:type="dxa"/>
            <w:vMerge/>
            <w:tcBorders>
              <w:top w:val="single" w:sz="4" w:space="0" w:color="000000"/>
              <w:left w:val="single" w:sz="4" w:space="0" w:color="000000"/>
              <w:bottom w:val="single" w:sz="4" w:space="0" w:color="000000"/>
            </w:tcBorders>
            <w:vAlign w:val="center"/>
          </w:tcPr>
          <w:p w14:paraId="55A61B68" w14:textId="77777777" w:rsidR="00953BCC" w:rsidRPr="007E04E8" w:rsidRDefault="00953BCC" w:rsidP="002448C5">
            <w:pPr>
              <w:spacing w:after="120" w:line="259" w:lineRule="auto"/>
            </w:pPr>
          </w:p>
        </w:tc>
        <w:tc>
          <w:tcPr>
            <w:tcW w:w="1345" w:type="dxa"/>
            <w:vMerge/>
            <w:tcBorders>
              <w:top w:val="single" w:sz="4" w:space="0" w:color="000000"/>
              <w:left w:val="single" w:sz="4" w:space="0" w:color="000000"/>
              <w:bottom w:val="single" w:sz="4" w:space="0" w:color="000000"/>
              <w:right w:val="single" w:sz="4" w:space="0" w:color="000000"/>
            </w:tcBorders>
            <w:vAlign w:val="center"/>
          </w:tcPr>
          <w:p w14:paraId="60763720" w14:textId="77777777" w:rsidR="00953BCC" w:rsidRPr="007E04E8" w:rsidRDefault="00953BCC" w:rsidP="002448C5">
            <w:pPr>
              <w:spacing w:after="120" w:line="259" w:lineRule="auto"/>
            </w:pPr>
          </w:p>
        </w:tc>
      </w:tr>
      <w:tr w:rsidR="00953BCC" w:rsidRPr="007E04E8" w14:paraId="31ED2270" w14:textId="77777777" w:rsidTr="002448C5">
        <w:trPr>
          <w:cantSplit/>
          <w:trHeight w:val="570"/>
          <w:jc w:val="center"/>
        </w:trPr>
        <w:tc>
          <w:tcPr>
            <w:tcW w:w="472" w:type="dxa"/>
            <w:vMerge/>
            <w:tcBorders>
              <w:top w:val="single" w:sz="4" w:space="0" w:color="000000"/>
              <w:left w:val="single" w:sz="4" w:space="0" w:color="000000"/>
            </w:tcBorders>
            <w:vAlign w:val="center"/>
          </w:tcPr>
          <w:p w14:paraId="1F06BDA6" w14:textId="77777777" w:rsidR="00953BCC" w:rsidRPr="007E04E8" w:rsidRDefault="00953BCC" w:rsidP="002448C5">
            <w:pPr>
              <w:spacing w:after="120" w:line="259" w:lineRule="auto"/>
            </w:pPr>
          </w:p>
        </w:tc>
        <w:tc>
          <w:tcPr>
            <w:tcW w:w="1088" w:type="dxa"/>
            <w:vMerge/>
            <w:tcBorders>
              <w:top w:val="single" w:sz="4" w:space="0" w:color="000000"/>
              <w:left w:val="single" w:sz="4" w:space="0" w:color="000000"/>
            </w:tcBorders>
            <w:vAlign w:val="center"/>
          </w:tcPr>
          <w:p w14:paraId="60A6586D" w14:textId="77777777" w:rsidR="00953BCC" w:rsidRPr="007E04E8" w:rsidRDefault="00953BCC" w:rsidP="002448C5">
            <w:pPr>
              <w:spacing w:after="120" w:line="259" w:lineRule="auto"/>
            </w:pPr>
          </w:p>
        </w:tc>
        <w:tc>
          <w:tcPr>
            <w:tcW w:w="683" w:type="dxa"/>
            <w:vMerge/>
            <w:tcBorders>
              <w:top w:val="single" w:sz="4" w:space="0" w:color="000000"/>
              <w:left w:val="single" w:sz="4" w:space="0" w:color="000000"/>
              <w:bottom w:val="single" w:sz="4" w:space="0" w:color="000000"/>
            </w:tcBorders>
            <w:vAlign w:val="center"/>
          </w:tcPr>
          <w:p w14:paraId="689B469B" w14:textId="77777777" w:rsidR="00953BCC" w:rsidRPr="007E04E8" w:rsidRDefault="00953BCC" w:rsidP="002448C5">
            <w:pPr>
              <w:spacing w:after="120" w:line="259" w:lineRule="auto"/>
            </w:pPr>
          </w:p>
        </w:tc>
        <w:tc>
          <w:tcPr>
            <w:tcW w:w="8580" w:type="dxa"/>
            <w:vMerge/>
            <w:tcBorders>
              <w:top w:val="single" w:sz="4" w:space="0" w:color="000000"/>
              <w:left w:val="single" w:sz="4" w:space="0" w:color="000000"/>
              <w:bottom w:val="single" w:sz="4" w:space="0" w:color="000000"/>
            </w:tcBorders>
            <w:vAlign w:val="center"/>
          </w:tcPr>
          <w:p w14:paraId="27F08F90" w14:textId="77777777" w:rsidR="00953BCC" w:rsidRPr="007E04E8" w:rsidRDefault="00953BCC" w:rsidP="002448C5">
            <w:pPr>
              <w:spacing w:after="120" w:line="259" w:lineRule="auto"/>
            </w:pPr>
          </w:p>
        </w:tc>
        <w:tc>
          <w:tcPr>
            <w:tcW w:w="1134" w:type="dxa"/>
            <w:vMerge w:val="restart"/>
            <w:tcBorders>
              <w:top w:val="single" w:sz="4" w:space="0" w:color="000000"/>
              <w:left w:val="single" w:sz="4" w:space="0" w:color="000000"/>
              <w:bottom w:val="single" w:sz="4" w:space="0" w:color="000000"/>
            </w:tcBorders>
            <w:vAlign w:val="center"/>
          </w:tcPr>
          <w:p w14:paraId="52C04654" w14:textId="77777777" w:rsidR="00953BCC" w:rsidRPr="007E04E8" w:rsidRDefault="00953BCC" w:rsidP="002448C5">
            <w:pPr>
              <w:snapToGrid w:val="0"/>
              <w:spacing w:after="120" w:line="259" w:lineRule="auto"/>
              <w:jc w:val="center"/>
              <w:rPr>
                <w:bCs/>
                <w:sz w:val="16"/>
              </w:rPr>
            </w:pPr>
            <w:r w:rsidRPr="007E04E8">
              <w:rPr>
                <w:bCs/>
                <w:sz w:val="16"/>
              </w:rPr>
              <w:t>57 920</w:t>
            </w:r>
          </w:p>
        </w:tc>
        <w:tc>
          <w:tcPr>
            <w:tcW w:w="936" w:type="dxa"/>
            <w:vMerge w:val="restart"/>
            <w:tcBorders>
              <w:top w:val="single" w:sz="4" w:space="0" w:color="000000"/>
              <w:left w:val="single" w:sz="4" w:space="0" w:color="000000"/>
              <w:bottom w:val="single" w:sz="4" w:space="0" w:color="000000"/>
            </w:tcBorders>
            <w:vAlign w:val="center"/>
          </w:tcPr>
          <w:p w14:paraId="3556D524" w14:textId="77777777" w:rsidR="00953BCC" w:rsidRPr="007E04E8" w:rsidRDefault="00953BCC" w:rsidP="002448C5">
            <w:pPr>
              <w:snapToGrid w:val="0"/>
              <w:spacing w:after="120" w:line="259" w:lineRule="auto"/>
              <w:jc w:val="center"/>
              <w:rPr>
                <w:sz w:val="16"/>
              </w:rPr>
            </w:pPr>
            <w:r w:rsidRPr="007E04E8">
              <w:rPr>
                <w:sz w:val="16"/>
              </w:rPr>
              <w:t>42 920</w:t>
            </w:r>
          </w:p>
        </w:tc>
        <w:tc>
          <w:tcPr>
            <w:tcW w:w="1049" w:type="dxa"/>
            <w:vMerge/>
            <w:tcBorders>
              <w:top w:val="single" w:sz="4" w:space="0" w:color="000000"/>
              <w:left w:val="single" w:sz="4" w:space="0" w:color="000000"/>
              <w:bottom w:val="single" w:sz="4" w:space="0" w:color="000000"/>
            </w:tcBorders>
            <w:vAlign w:val="center"/>
          </w:tcPr>
          <w:p w14:paraId="5F3B8AA3" w14:textId="77777777" w:rsidR="00953BCC" w:rsidRPr="007E04E8" w:rsidRDefault="00953BCC" w:rsidP="002448C5">
            <w:pPr>
              <w:spacing w:after="120" w:line="259" w:lineRule="auto"/>
            </w:pPr>
          </w:p>
        </w:tc>
        <w:tc>
          <w:tcPr>
            <w:tcW w:w="1345" w:type="dxa"/>
            <w:vMerge/>
            <w:tcBorders>
              <w:top w:val="single" w:sz="4" w:space="0" w:color="000000"/>
              <w:left w:val="single" w:sz="4" w:space="0" w:color="000000"/>
              <w:bottom w:val="single" w:sz="4" w:space="0" w:color="000000"/>
              <w:right w:val="single" w:sz="4" w:space="0" w:color="000000"/>
            </w:tcBorders>
            <w:vAlign w:val="center"/>
          </w:tcPr>
          <w:p w14:paraId="0A4270C6" w14:textId="77777777" w:rsidR="00953BCC" w:rsidRPr="007E04E8" w:rsidRDefault="00953BCC" w:rsidP="002448C5">
            <w:pPr>
              <w:spacing w:after="120" w:line="259" w:lineRule="auto"/>
            </w:pPr>
          </w:p>
        </w:tc>
      </w:tr>
      <w:tr w:rsidR="00953BCC" w:rsidRPr="007E04E8" w14:paraId="070C7E5A" w14:textId="77777777" w:rsidTr="002448C5">
        <w:trPr>
          <w:cantSplit/>
          <w:jc w:val="center"/>
        </w:trPr>
        <w:tc>
          <w:tcPr>
            <w:tcW w:w="472" w:type="dxa"/>
            <w:vMerge/>
            <w:tcBorders>
              <w:top w:val="single" w:sz="4" w:space="0" w:color="000000"/>
              <w:left w:val="single" w:sz="4" w:space="0" w:color="000000"/>
              <w:bottom w:val="single" w:sz="4" w:space="0" w:color="000000"/>
            </w:tcBorders>
            <w:vAlign w:val="center"/>
          </w:tcPr>
          <w:p w14:paraId="714EF99A" w14:textId="77777777" w:rsidR="00953BCC" w:rsidRPr="007E04E8" w:rsidRDefault="00953BCC" w:rsidP="002448C5">
            <w:pPr>
              <w:spacing w:after="120" w:line="259" w:lineRule="auto"/>
            </w:pPr>
          </w:p>
        </w:tc>
        <w:tc>
          <w:tcPr>
            <w:tcW w:w="1088" w:type="dxa"/>
            <w:vMerge/>
            <w:tcBorders>
              <w:top w:val="single" w:sz="4" w:space="0" w:color="000000"/>
              <w:left w:val="single" w:sz="4" w:space="0" w:color="000000"/>
              <w:bottom w:val="single" w:sz="4" w:space="0" w:color="000000"/>
            </w:tcBorders>
            <w:vAlign w:val="center"/>
          </w:tcPr>
          <w:p w14:paraId="7DCA7DC1" w14:textId="77777777" w:rsidR="00953BCC" w:rsidRPr="007E04E8" w:rsidRDefault="00953BCC" w:rsidP="002448C5">
            <w:pPr>
              <w:spacing w:after="120" w:line="259" w:lineRule="auto"/>
            </w:pPr>
          </w:p>
        </w:tc>
        <w:tc>
          <w:tcPr>
            <w:tcW w:w="683" w:type="dxa"/>
            <w:tcBorders>
              <w:top w:val="single" w:sz="4" w:space="0" w:color="000000"/>
              <w:left w:val="single" w:sz="4" w:space="0" w:color="000000"/>
              <w:bottom w:val="single" w:sz="4" w:space="0" w:color="000000"/>
            </w:tcBorders>
            <w:vAlign w:val="center"/>
          </w:tcPr>
          <w:p w14:paraId="5C475C35" w14:textId="77777777" w:rsidR="00953BCC" w:rsidRPr="007E04E8" w:rsidRDefault="00953BCC" w:rsidP="002448C5">
            <w:pPr>
              <w:snapToGrid w:val="0"/>
              <w:spacing w:after="120" w:line="259" w:lineRule="auto"/>
              <w:rPr>
                <w:sz w:val="16"/>
              </w:rPr>
            </w:pPr>
            <w:r w:rsidRPr="007E04E8">
              <w:rPr>
                <w:sz w:val="16"/>
              </w:rPr>
              <w:t>N3*</w:t>
            </w:r>
          </w:p>
        </w:tc>
        <w:tc>
          <w:tcPr>
            <w:tcW w:w="8580" w:type="dxa"/>
            <w:vMerge/>
            <w:tcBorders>
              <w:top w:val="single" w:sz="4" w:space="0" w:color="000000"/>
              <w:left w:val="single" w:sz="4" w:space="0" w:color="000000"/>
              <w:bottom w:val="single" w:sz="4" w:space="0" w:color="000000"/>
            </w:tcBorders>
            <w:vAlign w:val="center"/>
          </w:tcPr>
          <w:p w14:paraId="38A94A46" w14:textId="77777777" w:rsidR="00953BCC" w:rsidRPr="007E04E8" w:rsidRDefault="00953BCC" w:rsidP="002448C5">
            <w:pPr>
              <w:spacing w:after="120" w:line="259" w:lineRule="auto"/>
            </w:pPr>
          </w:p>
        </w:tc>
        <w:tc>
          <w:tcPr>
            <w:tcW w:w="1134" w:type="dxa"/>
            <w:vMerge/>
            <w:tcBorders>
              <w:top w:val="single" w:sz="4" w:space="0" w:color="000000"/>
              <w:left w:val="single" w:sz="4" w:space="0" w:color="000000"/>
              <w:bottom w:val="single" w:sz="4" w:space="0" w:color="000000"/>
            </w:tcBorders>
            <w:vAlign w:val="center"/>
          </w:tcPr>
          <w:p w14:paraId="51934448" w14:textId="77777777" w:rsidR="00953BCC" w:rsidRPr="007E04E8" w:rsidRDefault="00953BCC" w:rsidP="002448C5">
            <w:pPr>
              <w:spacing w:after="120" w:line="259" w:lineRule="auto"/>
            </w:pPr>
          </w:p>
        </w:tc>
        <w:tc>
          <w:tcPr>
            <w:tcW w:w="936" w:type="dxa"/>
            <w:vMerge/>
            <w:tcBorders>
              <w:top w:val="single" w:sz="4" w:space="0" w:color="000000"/>
              <w:left w:val="single" w:sz="4" w:space="0" w:color="000000"/>
              <w:bottom w:val="single" w:sz="4" w:space="0" w:color="000000"/>
            </w:tcBorders>
            <w:vAlign w:val="center"/>
          </w:tcPr>
          <w:p w14:paraId="19AF6ABB" w14:textId="77777777" w:rsidR="00953BCC" w:rsidRPr="007E04E8" w:rsidRDefault="00953BCC" w:rsidP="002448C5">
            <w:pPr>
              <w:spacing w:after="120" w:line="259" w:lineRule="auto"/>
            </w:pPr>
          </w:p>
        </w:tc>
        <w:tc>
          <w:tcPr>
            <w:tcW w:w="1049" w:type="dxa"/>
            <w:vMerge/>
            <w:tcBorders>
              <w:top w:val="single" w:sz="4" w:space="0" w:color="000000"/>
              <w:left w:val="single" w:sz="4" w:space="0" w:color="000000"/>
              <w:bottom w:val="single" w:sz="4" w:space="0" w:color="000000"/>
            </w:tcBorders>
            <w:vAlign w:val="center"/>
          </w:tcPr>
          <w:p w14:paraId="799E42F9" w14:textId="77777777" w:rsidR="00953BCC" w:rsidRPr="007E04E8" w:rsidRDefault="00953BCC" w:rsidP="002448C5">
            <w:pPr>
              <w:spacing w:after="120" w:line="259" w:lineRule="auto"/>
            </w:pPr>
          </w:p>
        </w:tc>
        <w:tc>
          <w:tcPr>
            <w:tcW w:w="1345" w:type="dxa"/>
            <w:vMerge/>
            <w:tcBorders>
              <w:top w:val="single" w:sz="4" w:space="0" w:color="000000"/>
              <w:left w:val="single" w:sz="4" w:space="0" w:color="000000"/>
              <w:bottom w:val="single" w:sz="4" w:space="0" w:color="000000"/>
              <w:right w:val="single" w:sz="4" w:space="0" w:color="000000"/>
            </w:tcBorders>
            <w:vAlign w:val="center"/>
          </w:tcPr>
          <w:p w14:paraId="477C4FC1" w14:textId="77777777" w:rsidR="00953BCC" w:rsidRPr="007E04E8" w:rsidRDefault="00953BCC" w:rsidP="002448C5">
            <w:pPr>
              <w:spacing w:after="120" w:line="259" w:lineRule="auto"/>
            </w:pPr>
          </w:p>
        </w:tc>
      </w:tr>
      <w:tr w:rsidR="00953BCC" w:rsidRPr="007E04E8" w14:paraId="71B207E2" w14:textId="77777777" w:rsidTr="002448C5">
        <w:trPr>
          <w:cantSplit/>
          <w:jc w:val="center"/>
        </w:trPr>
        <w:tc>
          <w:tcPr>
            <w:tcW w:w="472" w:type="dxa"/>
            <w:tcBorders>
              <w:top w:val="single" w:sz="4" w:space="0" w:color="000000"/>
              <w:left w:val="single" w:sz="4" w:space="0" w:color="000000"/>
              <w:bottom w:val="single" w:sz="4" w:space="0" w:color="000000"/>
            </w:tcBorders>
            <w:vAlign w:val="center"/>
          </w:tcPr>
          <w:p w14:paraId="0557F101" w14:textId="77777777" w:rsidR="00953BCC" w:rsidRPr="007E04E8" w:rsidRDefault="00953BCC" w:rsidP="002448C5">
            <w:pPr>
              <w:snapToGrid w:val="0"/>
              <w:spacing w:after="120" w:line="259" w:lineRule="auto"/>
              <w:rPr>
                <w:sz w:val="16"/>
              </w:rPr>
            </w:pPr>
          </w:p>
        </w:tc>
        <w:tc>
          <w:tcPr>
            <w:tcW w:w="1088" w:type="dxa"/>
            <w:tcBorders>
              <w:top w:val="single" w:sz="4" w:space="0" w:color="000000"/>
              <w:left w:val="single" w:sz="4" w:space="0" w:color="000000"/>
              <w:bottom w:val="single" w:sz="4" w:space="0" w:color="000000"/>
            </w:tcBorders>
            <w:vAlign w:val="center"/>
          </w:tcPr>
          <w:p w14:paraId="19C57095" w14:textId="77777777" w:rsidR="00953BCC" w:rsidRPr="007E04E8" w:rsidRDefault="00953BCC" w:rsidP="002448C5">
            <w:pPr>
              <w:snapToGrid w:val="0"/>
              <w:spacing w:after="120" w:line="259" w:lineRule="auto"/>
              <w:rPr>
                <w:sz w:val="16"/>
              </w:rPr>
            </w:pPr>
          </w:p>
        </w:tc>
        <w:tc>
          <w:tcPr>
            <w:tcW w:w="683" w:type="dxa"/>
            <w:tcBorders>
              <w:top w:val="single" w:sz="4" w:space="0" w:color="000000"/>
              <w:left w:val="single" w:sz="4" w:space="0" w:color="000000"/>
              <w:bottom w:val="single" w:sz="4" w:space="0" w:color="000000"/>
            </w:tcBorders>
            <w:vAlign w:val="center"/>
          </w:tcPr>
          <w:p w14:paraId="467CC6F7" w14:textId="77777777" w:rsidR="00953BCC" w:rsidRPr="007E04E8" w:rsidRDefault="00953BCC" w:rsidP="002448C5">
            <w:pPr>
              <w:snapToGrid w:val="0"/>
              <w:spacing w:after="120" w:line="259" w:lineRule="auto"/>
              <w:rPr>
                <w:sz w:val="16"/>
              </w:rPr>
            </w:pPr>
            <w:r w:rsidRPr="007E04E8">
              <w:rPr>
                <w:sz w:val="16"/>
              </w:rPr>
              <w:t>N4</w:t>
            </w:r>
          </w:p>
        </w:tc>
        <w:tc>
          <w:tcPr>
            <w:tcW w:w="8580" w:type="dxa"/>
            <w:tcBorders>
              <w:top w:val="single" w:sz="4" w:space="0" w:color="000000"/>
              <w:left w:val="single" w:sz="4" w:space="0" w:color="000000"/>
              <w:bottom w:val="single" w:sz="4" w:space="0" w:color="000000"/>
            </w:tcBorders>
            <w:vAlign w:val="center"/>
          </w:tcPr>
          <w:p w14:paraId="3BE9CC78" w14:textId="77777777" w:rsidR="00953BCC" w:rsidRPr="007E04E8" w:rsidRDefault="00953BCC" w:rsidP="002448C5">
            <w:pPr>
              <w:snapToGrid w:val="0"/>
              <w:spacing w:after="120" w:line="259" w:lineRule="auto"/>
              <w:rPr>
                <w:bCs/>
                <w:sz w:val="16"/>
              </w:rPr>
            </w:pPr>
            <w:r w:rsidRPr="007E04E8">
              <w:rPr>
                <w:sz w:val="16"/>
              </w:rPr>
              <w:t xml:space="preserve">Notification for recording in the MIFR of frequency assignments to a satellite network not subject to coordination under Section </w:t>
            </w:r>
            <w:r w:rsidRPr="007E04E8">
              <w:rPr>
                <w:b/>
                <w:sz w:val="16"/>
              </w:rPr>
              <w:t>II</w:t>
            </w:r>
            <w:r w:rsidRPr="007E04E8">
              <w:rPr>
                <w:sz w:val="16"/>
              </w:rPr>
              <w:t xml:space="preserve"> of Article</w:t>
            </w:r>
            <w:r w:rsidRPr="007E04E8">
              <w:rPr>
                <w:b/>
                <w:sz w:val="16"/>
              </w:rPr>
              <w:t xml:space="preserve"> 9, </w:t>
            </w:r>
            <w:r w:rsidRPr="007E04E8">
              <w:rPr>
                <w:bCs/>
                <w:sz w:val="16"/>
              </w:rPr>
              <w:t xml:space="preserve">or </w:t>
            </w:r>
            <w:r>
              <w:rPr>
                <w:bCs/>
                <w:sz w:val="16"/>
              </w:rPr>
              <w:t xml:space="preserve">to </w:t>
            </w:r>
            <w:r w:rsidRPr="000631A7">
              <w:rPr>
                <w:bCs/>
                <w:sz w:val="16"/>
              </w:rPr>
              <w:t xml:space="preserve">a non-geostationary satellite network </w:t>
            </w:r>
            <w:r w:rsidRPr="007E04E8">
              <w:rPr>
                <w:bCs/>
                <w:sz w:val="16"/>
              </w:rPr>
              <w:t xml:space="preserve">subject to No. </w:t>
            </w:r>
            <w:r w:rsidRPr="007E04E8">
              <w:rPr>
                <w:b/>
                <w:sz w:val="16"/>
              </w:rPr>
              <w:t xml:space="preserve">9.21 </w:t>
            </w:r>
            <w:r w:rsidRPr="007E04E8">
              <w:rPr>
                <w:bCs/>
                <w:sz w:val="16"/>
              </w:rPr>
              <w:t>only.</w:t>
            </w:r>
          </w:p>
        </w:tc>
        <w:tc>
          <w:tcPr>
            <w:tcW w:w="2070" w:type="dxa"/>
            <w:gridSpan w:val="2"/>
            <w:tcBorders>
              <w:top w:val="single" w:sz="4" w:space="0" w:color="000000"/>
              <w:left w:val="single" w:sz="4" w:space="0" w:color="000000"/>
              <w:bottom w:val="single" w:sz="4" w:space="0" w:color="000000"/>
            </w:tcBorders>
            <w:vAlign w:val="center"/>
          </w:tcPr>
          <w:p w14:paraId="1355F029" w14:textId="77777777" w:rsidR="00953BCC" w:rsidRPr="007E04E8" w:rsidRDefault="00953BCC" w:rsidP="002448C5">
            <w:pPr>
              <w:snapToGrid w:val="0"/>
              <w:spacing w:after="120" w:line="259" w:lineRule="auto"/>
              <w:jc w:val="center"/>
              <w:rPr>
                <w:bCs/>
                <w:sz w:val="16"/>
              </w:rPr>
            </w:pPr>
            <w:r w:rsidRPr="007E04E8">
              <w:rPr>
                <w:bCs/>
                <w:sz w:val="16"/>
              </w:rPr>
              <w:t>7 030</w:t>
            </w:r>
          </w:p>
        </w:tc>
        <w:tc>
          <w:tcPr>
            <w:tcW w:w="2394" w:type="dxa"/>
            <w:gridSpan w:val="2"/>
            <w:tcBorders>
              <w:top w:val="single" w:sz="4" w:space="0" w:color="000000"/>
              <w:left w:val="single" w:sz="4" w:space="0" w:color="000000"/>
              <w:bottom w:val="single" w:sz="4" w:space="0" w:color="000000"/>
              <w:right w:val="single" w:sz="4" w:space="0" w:color="000000"/>
            </w:tcBorders>
            <w:vAlign w:val="center"/>
          </w:tcPr>
          <w:p w14:paraId="62EB2331" w14:textId="77777777" w:rsidR="00953BCC" w:rsidRPr="007E04E8" w:rsidRDefault="00953BCC" w:rsidP="002448C5">
            <w:pPr>
              <w:snapToGrid w:val="0"/>
              <w:spacing w:after="120" w:line="259" w:lineRule="auto"/>
              <w:jc w:val="center"/>
              <w:rPr>
                <w:sz w:val="16"/>
              </w:rPr>
            </w:pPr>
            <w:r w:rsidRPr="007E04E8">
              <w:rPr>
                <w:sz w:val="16"/>
              </w:rPr>
              <w:t>Not applicable</w:t>
            </w:r>
          </w:p>
        </w:tc>
      </w:tr>
      <w:tr w:rsidR="00953BCC" w:rsidRPr="007E04E8" w14:paraId="3741CEC6" w14:textId="77777777" w:rsidTr="002448C5">
        <w:trPr>
          <w:cantSplit/>
          <w:jc w:val="center"/>
        </w:trPr>
        <w:tc>
          <w:tcPr>
            <w:tcW w:w="472" w:type="dxa"/>
            <w:vMerge w:val="restart"/>
            <w:tcBorders>
              <w:top w:val="single" w:sz="4" w:space="0" w:color="000000"/>
              <w:left w:val="single" w:sz="4" w:space="0" w:color="000000"/>
              <w:bottom w:val="single" w:sz="4" w:space="0" w:color="000000"/>
            </w:tcBorders>
            <w:vAlign w:val="center"/>
          </w:tcPr>
          <w:p w14:paraId="55E55752" w14:textId="77777777" w:rsidR="00953BCC" w:rsidRPr="007E04E8" w:rsidRDefault="00953BCC" w:rsidP="002448C5">
            <w:pPr>
              <w:snapToGrid w:val="0"/>
              <w:spacing w:after="120" w:line="259" w:lineRule="auto"/>
              <w:rPr>
                <w:sz w:val="16"/>
              </w:rPr>
            </w:pPr>
            <w:r w:rsidRPr="007E04E8">
              <w:rPr>
                <w:sz w:val="16"/>
              </w:rPr>
              <w:t>4</w:t>
            </w:r>
          </w:p>
        </w:tc>
        <w:tc>
          <w:tcPr>
            <w:tcW w:w="1088" w:type="dxa"/>
            <w:vMerge w:val="restart"/>
            <w:tcBorders>
              <w:top w:val="single" w:sz="4" w:space="0" w:color="000000"/>
              <w:left w:val="single" w:sz="4" w:space="0" w:color="000000"/>
              <w:bottom w:val="single" w:sz="4" w:space="0" w:color="000000"/>
            </w:tcBorders>
            <w:vAlign w:val="center"/>
          </w:tcPr>
          <w:p w14:paraId="5A53C61F" w14:textId="77777777" w:rsidR="00953BCC" w:rsidRPr="007E04E8" w:rsidRDefault="00953BCC" w:rsidP="002448C5">
            <w:pPr>
              <w:snapToGrid w:val="0"/>
              <w:spacing w:after="120" w:line="259" w:lineRule="auto"/>
              <w:rPr>
                <w:sz w:val="16"/>
              </w:rPr>
            </w:pPr>
            <w:r w:rsidRPr="007E04E8">
              <w:rPr>
                <w:sz w:val="16"/>
              </w:rPr>
              <w:t>Plans (P)</w:t>
            </w:r>
          </w:p>
        </w:tc>
        <w:tc>
          <w:tcPr>
            <w:tcW w:w="683" w:type="dxa"/>
            <w:tcBorders>
              <w:top w:val="single" w:sz="4" w:space="0" w:color="000000"/>
              <w:left w:val="single" w:sz="4" w:space="0" w:color="000000"/>
              <w:bottom w:val="single" w:sz="4" w:space="0" w:color="000000"/>
            </w:tcBorders>
            <w:vAlign w:val="center"/>
          </w:tcPr>
          <w:p w14:paraId="5AE46B3A" w14:textId="77777777" w:rsidR="00953BCC" w:rsidRPr="007E04E8" w:rsidRDefault="00953BCC" w:rsidP="002448C5">
            <w:pPr>
              <w:snapToGrid w:val="0"/>
              <w:spacing w:after="120" w:line="259" w:lineRule="auto"/>
              <w:rPr>
                <w:sz w:val="16"/>
              </w:rPr>
            </w:pPr>
            <w:r w:rsidRPr="007E04E8">
              <w:rPr>
                <w:sz w:val="16"/>
              </w:rPr>
              <w:t>P1</w:t>
            </w:r>
          </w:p>
        </w:tc>
        <w:tc>
          <w:tcPr>
            <w:tcW w:w="8580" w:type="dxa"/>
            <w:tcBorders>
              <w:top w:val="single" w:sz="4" w:space="0" w:color="000000"/>
              <w:left w:val="single" w:sz="4" w:space="0" w:color="000000"/>
              <w:bottom w:val="single" w:sz="4" w:space="0" w:color="000000"/>
            </w:tcBorders>
          </w:tcPr>
          <w:p w14:paraId="07F2735B" w14:textId="77777777" w:rsidR="00953BCC" w:rsidRPr="007E04E8" w:rsidRDefault="00953BCC" w:rsidP="002448C5">
            <w:pPr>
              <w:snapToGrid w:val="0"/>
              <w:spacing w:after="120" w:line="259" w:lineRule="auto"/>
              <w:rPr>
                <w:bCs/>
                <w:sz w:val="16"/>
              </w:rPr>
            </w:pPr>
            <w:r w:rsidRPr="007E04E8">
              <w:rPr>
                <w:sz w:val="16"/>
              </w:rPr>
              <w:t>Part A Special Section for a proposed new or modified assignment in the Regions 1 and 3 List or feeder-link Lists of additional uses under §</w:t>
            </w:r>
            <w:r w:rsidRPr="007E04E8">
              <w:rPr>
                <w:b/>
                <w:bCs/>
                <w:sz w:val="16"/>
              </w:rPr>
              <w:t>4.1.5</w:t>
            </w:r>
            <w:r w:rsidRPr="007E04E8">
              <w:rPr>
                <w:sz w:val="16"/>
              </w:rPr>
              <w:t xml:space="preserve"> or proposed modification to the Region 2 Plans under §</w:t>
            </w:r>
            <w:r w:rsidRPr="007E04E8">
              <w:rPr>
                <w:b/>
                <w:bCs/>
                <w:sz w:val="16"/>
              </w:rPr>
              <w:t>4.2.8</w:t>
            </w:r>
            <w:r w:rsidRPr="007E04E8">
              <w:rPr>
                <w:sz w:val="16"/>
              </w:rPr>
              <w:t xml:space="preserve"> of Appendices </w:t>
            </w:r>
            <w:r w:rsidRPr="007E04E8">
              <w:rPr>
                <w:b/>
                <w:bCs/>
                <w:sz w:val="16"/>
              </w:rPr>
              <w:t>30</w:t>
            </w:r>
            <w:r w:rsidRPr="007E04E8">
              <w:rPr>
                <w:sz w:val="16"/>
              </w:rPr>
              <w:t xml:space="preserve"> or </w:t>
            </w:r>
            <w:r w:rsidRPr="007E04E8">
              <w:rPr>
                <w:b/>
                <w:bCs/>
                <w:sz w:val="16"/>
              </w:rPr>
              <w:t>30A</w:t>
            </w:r>
            <w:r w:rsidRPr="007E04E8">
              <w:rPr>
                <w:sz w:val="16"/>
              </w:rPr>
              <w:t>; or Part B Special Section for a proposed new or modified assignment in the Regions 1 and 3 List or feeder-link Lists of additional uses under §</w:t>
            </w:r>
            <w:r w:rsidRPr="007E04E8">
              <w:rPr>
                <w:b/>
                <w:bCs/>
                <w:sz w:val="16"/>
              </w:rPr>
              <w:t>4.1.15</w:t>
            </w:r>
            <w:r w:rsidRPr="007E04E8">
              <w:rPr>
                <w:sz w:val="16"/>
              </w:rPr>
              <w:t xml:space="preserve"> (except Part B special section related to the application of Resolution </w:t>
            </w:r>
            <w:r w:rsidRPr="007E04E8">
              <w:rPr>
                <w:b/>
                <w:bCs/>
                <w:sz w:val="16"/>
              </w:rPr>
              <w:t>548</w:t>
            </w:r>
            <w:r w:rsidRPr="007E04E8">
              <w:rPr>
                <w:sz w:val="16"/>
              </w:rPr>
              <w:t xml:space="preserve"> (</w:t>
            </w:r>
            <w:r>
              <w:rPr>
                <w:sz w:val="16"/>
              </w:rPr>
              <w:t>Rev.</w:t>
            </w:r>
            <w:r w:rsidRPr="007E04E8">
              <w:rPr>
                <w:sz w:val="16"/>
              </w:rPr>
              <w:t>WRC-</w:t>
            </w:r>
            <w:r>
              <w:rPr>
                <w:sz w:val="16"/>
              </w:rPr>
              <w:t>12</w:t>
            </w:r>
            <w:r w:rsidRPr="007E04E8">
              <w:rPr>
                <w:sz w:val="16"/>
              </w:rPr>
              <w:t xml:space="preserve">)) or proposed modification to the Region 2 Plans under </w:t>
            </w:r>
            <w:r w:rsidRPr="007E04E8">
              <w:rPr>
                <w:b/>
                <w:bCs/>
                <w:sz w:val="16"/>
              </w:rPr>
              <w:t>4.2.19</w:t>
            </w:r>
            <w:r w:rsidRPr="007E04E8">
              <w:rPr>
                <w:sz w:val="16"/>
              </w:rPr>
              <w:t xml:space="preserve"> of Appendices </w:t>
            </w:r>
            <w:r w:rsidRPr="007E04E8">
              <w:rPr>
                <w:b/>
                <w:bCs/>
                <w:sz w:val="16"/>
              </w:rPr>
              <w:t>30</w:t>
            </w:r>
            <w:r w:rsidRPr="007E04E8">
              <w:rPr>
                <w:sz w:val="16"/>
              </w:rPr>
              <w:t xml:space="preserve"> or </w:t>
            </w:r>
            <w:r w:rsidRPr="007E04E8">
              <w:rPr>
                <w:b/>
                <w:bCs/>
                <w:sz w:val="16"/>
              </w:rPr>
              <w:t>30A</w:t>
            </w:r>
            <w:r w:rsidRPr="007E04E8">
              <w:rPr>
                <w:sz w:val="18"/>
                <w:szCs w:val="18"/>
                <w:vertAlign w:val="superscript"/>
              </w:rPr>
              <w:t>b)</w:t>
            </w:r>
            <w:r w:rsidRPr="007E04E8">
              <w:rPr>
                <w:bCs/>
                <w:sz w:val="16"/>
              </w:rPr>
              <w:t>.</w:t>
            </w:r>
          </w:p>
        </w:tc>
        <w:tc>
          <w:tcPr>
            <w:tcW w:w="2070" w:type="dxa"/>
            <w:gridSpan w:val="2"/>
            <w:tcBorders>
              <w:top w:val="single" w:sz="4" w:space="0" w:color="000000"/>
              <w:left w:val="single" w:sz="4" w:space="0" w:color="000000"/>
              <w:bottom w:val="single" w:sz="4" w:space="0" w:color="000000"/>
            </w:tcBorders>
            <w:vAlign w:val="center"/>
          </w:tcPr>
          <w:p w14:paraId="7B401105" w14:textId="77777777" w:rsidR="00953BCC" w:rsidRPr="007E04E8" w:rsidRDefault="00953BCC" w:rsidP="002448C5">
            <w:pPr>
              <w:snapToGrid w:val="0"/>
              <w:spacing w:after="120" w:line="259" w:lineRule="auto"/>
              <w:jc w:val="center"/>
              <w:rPr>
                <w:bCs/>
                <w:sz w:val="16"/>
              </w:rPr>
            </w:pPr>
            <w:r w:rsidRPr="007E04E8">
              <w:rPr>
                <w:bCs/>
                <w:sz w:val="16"/>
              </w:rPr>
              <w:t>28 870</w:t>
            </w:r>
          </w:p>
        </w:tc>
        <w:tc>
          <w:tcPr>
            <w:tcW w:w="2394" w:type="dxa"/>
            <w:gridSpan w:val="2"/>
            <w:vMerge w:val="restart"/>
            <w:tcBorders>
              <w:top w:val="single" w:sz="4" w:space="0" w:color="000000"/>
              <w:left w:val="single" w:sz="4" w:space="0" w:color="000000"/>
              <w:bottom w:val="single" w:sz="4" w:space="0" w:color="000000"/>
              <w:right w:val="single" w:sz="4" w:space="0" w:color="000000"/>
            </w:tcBorders>
            <w:vAlign w:val="center"/>
          </w:tcPr>
          <w:p w14:paraId="63D9D809" w14:textId="77777777" w:rsidR="00953BCC" w:rsidRPr="007E04E8" w:rsidRDefault="00953BCC" w:rsidP="002448C5">
            <w:pPr>
              <w:snapToGrid w:val="0"/>
              <w:spacing w:after="120" w:line="259" w:lineRule="auto"/>
              <w:jc w:val="center"/>
              <w:rPr>
                <w:sz w:val="16"/>
              </w:rPr>
            </w:pPr>
            <w:r w:rsidRPr="007E04E8">
              <w:rPr>
                <w:sz w:val="16"/>
              </w:rPr>
              <w:t>Not applicable</w:t>
            </w:r>
          </w:p>
        </w:tc>
      </w:tr>
      <w:tr w:rsidR="00953BCC" w:rsidRPr="007E04E8" w14:paraId="4B3389AC" w14:textId="77777777" w:rsidTr="002448C5">
        <w:trPr>
          <w:cantSplit/>
          <w:jc w:val="center"/>
        </w:trPr>
        <w:tc>
          <w:tcPr>
            <w:tcW w:w="472" w:type="dxa"/>
            <w:vMerge/>
            <w:tcBorders>
              <w:top w:val="single" w:sz="4" w:space="0" w:color="000000"/>
              <w:left w:val="single" w:sz="4" w:space="0" w:color="000000"/>
              <w:bottom w:val="single" w:sz="4" w:space="0" w:color="000000"/>
            </w:tcBorders>
            <w:vAlign w:val="center"/>
          </w:tcPr>
          <w:p w14:paraId="72A66548" w14:textId="77777777" w:rsidR="00953BCC" w:rsidRPr="007E04E8" w:rsidRDefault="00953BCC" w:rsidP="002448C5">
            <w:pPr>
              <w:spacing w:after="160" w:line="259" w:lineRule="auto"/>
            </w:pPr>
          </w:p>
        </w:tc>
        <w:tc>
          <w:tcPr>
            <w:tcW w:w="1088" w:type="dxa"/>
            <w:vMerge/>
            <w:tcBorders>
              <w:top w:val="single" w:sz="4" w:space="0" w:color="000000"/>
              <w:left w:val="single" w:sz="4" w:space="0" w:color="000000"/>
              <w:bottom w:val="single" w:sz="4" w:space="0" w:color="000000"/>
            </w:tcBorders>
            <w:vAlign w:val="center"/>
          </w:tcPr>
          <w:p w14:paraId="748875D0" w14:textId="77777777" w:rsidR="00953BCC" w:rsidRPr="007E04E8" w:rsidRDefault="00953BCC" w:rsidP="002448C5">
            <w:pPr>
              <w:spacing w:after="160" w:line="259" w:lineRule="auto"/>
            </w:pPr>
          </w:p>
        </w:tc>
        <w:tc>
          <w:tcPr>
            <w:tcW w:w="683" w:type="dxa"/>
            <w:tcBorders>
              <w:top w:val="single" w:sz="4" w:space="0" w:color="000000"/>
              <w:left w:val="single" w:sz="4" w:space="0" w:color="000000"/>
              <w:bottom w:val="single" w:sz="4" w:space="0" w:color="000000"/>
            </w:tcBorders>
            <w:vAlign w:val="center"/>
          </w:tcPr>
          <w:p w14:paraId="321C93BD" w14:textId="77777777" w:rsidR="00953BCC" w:rsidRPr="007E04E8" w:rsidRDefault="00953BCC" w:rsidP="002448C5">
            <w:pPr>
              <w:snapToGrid w:val="0"/>
              <w:spacing w:after="120" w:line="259" w:lineRule="auto"/>
              <w:rPr>
                <w:sz w:val="16"/>
                <w:vertAlign w:val="superscript"/>
              </w:rPr>
            </w:pPr>
            <w:r w:rsidRPr="007E04E8">
              <w:rPr>
                <w:sz w:val="16"/>
              </w:rPr>
              <w:t>P2</w:t>
            </w:r>
            <w:r w:rsidRPr="007E04E8">
              <w:rPr>
                <w:sz w:val="18"/>
                <w:szCs w:val="18"/>
                <w:vertAlign w:val="superscript"/>
              </w:rPr>
              <w:t>d)</w:t>
            </w:r>
          </w:p>
        </w:tc>
        <w:tc>
          <w:tcPr>
            <w:tcW w:w="8580" w:type="dxa"/>
            <w:tcBorders>
              <w:top w:val="single" w:sz="4" w:space="0" w:color="000000"/>
              <w:left w:val="single" w:sz="4" w:space="0" w:color="000000"/>
              <w:bottom w:val="single" w:sz="4" w:space="0" w:color="000000"/>
            </w:tcBorders>
          </w:tcPr>
          <w:p w14:paraId="0D5C9826" w14:textId="77777777" w:rsidR="00953BCC" w:rsidRPr="007E04E8" w:rsidRDefault="00953BCC" w:rsidP="002448C5">
            <w:pPr>
              <w:snapToGrid w:val="0"/>
              <w:spacing w:after="120" w:line="259" w:lineRule="auto"/>
              <w:rPr>
                <w:rFonts w:ascii="Times New Roman Bold" w:hAnsi="Times New Roman Bold"/>
                <w:sz w:val="20"/>
                <w:vertAlign w:val="superscript"/>
              </w:rPr>
            </w:pPr>
            <w:r w:rsidRPr="007E04E8">
              <w:rPr>
                <w:bCs/>
                <w:sz w:val="16"/>
              </w:rPr>
              <w:t xml:space="preserve">Notification for recording in the MIFR of frequency assignments to space stations in the broadcasting-satellite service and its associated feeder-link in Regions 1 and 3 or Region 2 under Article </w:t>
            </w:r>
            <w:r w:rsidRPr="007E04E8">
              <w:rPr>
                <w:b/>
                <w:sz w:val="16"/>
              </w:rPr>
              <w:t>5</w:t>
            </w:r>
            <w:r w:rsidRPr="007E04E8">
              <w:rPr>
                <w:bCs/>
                <w:sz w:val="16"/>
              </w:rPr>
              <w:t xml:space="preserve"> </w:t>
            </w:r>
            <w:r w:rsidRPr="007E04E8">
              <w:rPr>
                <w:sz w:val="16"/>
              </w:rPr>
              <w:t xml:space="preserve">of Appendices </w:t>
            </w:r>
            <w:r w:rsidRPr="007E04E8">
              <w:rPr>
                <w:b/>
                <w:bCs/>
                <w:sz w:val="16"/>
              </w:rPr>
              <w:t>30</w:t>
            </w:r>
            <w:r w:rsidRPr="007E04E8">
              <w:rPr>
                <w:sz w:val="16"/>
              </w:rPr>
              <w:t xml:space="preserve"> or </w:t>
            </w:r>
            <w:r w:rsidRPr="007E04E8">
              <w:rPr>
                <w:b/>
                <w:bCs/>
                <w:sz w:val="16"/>
              </w:rPr>
              <w:t>30A</w:t>
            </w:r>
            <w:r w:rsidRPr="007E04E8">
              <w:rPr>
                <w:sz w:val="18"/>
                <w:szCs w:val="18"/>
                <w:vertAlign w:val="superscript"/>
              </w:rPr>
              <w:t>b)</w:t>
            </w:r>
            <w:r w:rsidRPr="007E04E8">
              <w:rPr>
                <w:bCs/>
                <w:sz w:val="16"/>
              </w:rPr>
              <w:t>.</w:t>
            </w:r>
          </w:p>
        </w:tc>
        <w:tc>
          <w:tcPr>
            <w:tcW w:w="2070" w:type="dxa"/>
            <w:gridSpan w:val="2"/>
            <w:tcBorders>
              <w:top w:val="single" w:sz="4" w:space="0" w:color="000000"/>
              <w:left w:val="single" w:sz="4" w:space="0" w:color="000000"/>
              <w:bottom w:val="single" w:sz="4" w:space="0" w:color="000000"/>
            </w:tcBorders>
            <w:vAlign w:val="center"/>
          </w:tcPr>
          <w:p w14:paraId="34459F28" w14:textId="77777777" w:rsidR="00953BCC" w:rsidRPr="007E04E8" w:rsidRDefault="00953BCC" w:rsidP="002448C5">
            <w:pPr>
              <w:keepNext/>
              <w:tabs>
                <w:tab w:val="left" w:pos="284"/>
                <w:tab w:val="left" w:pos="851"/>
                <w:tab w:val="left" w:pos="1418"/>
                <w:tab w:val="left" w:pos="2552"/>
                <w:tab w:val="left" w:pos="3119"/>
                <w:tab w:val="left" w:pos="3402"/>
                <w:tab w:val="left" w:pos="3686"/>
                <w:tab w:val="left" w:pos="3969"/>
              </w:tabs>
              <w:snapToGrid w:val="0"/>
              <w:spacing w:after="120" w:line="259" w:lineRule="auto"/>
              <w:jc w:val="center"/>
              <w:rPr>
                <w:sz w:val="16"/>
              </w:rPr>
            </w:pPr>
            <w:r w:rsidRPr="007E04E8">
              <w:rPr>
                <w:sz w:val="16"/>
              </w:rPr>
              <w:t>11 550</w:t>
            </w:r>
          </w:p>
        </w:tc>
        <w:tc>
          <w:tcPr>
            <w:tcW w:w="2394" w:type="dxa"/>
            <w:gridSpan w:val="2"/>
            <w:vMerge/>
            <w:tcBorders>
              <w:top w:val="single" w:sz="4" w:space="0" w:color="000000"/>
              <w:left w:val="single" w:sz="4" w:space="0" w:color="000000"/>
              <w:bottom w:val="single" w:sz="4" w:space="0" w:color="000000"/>
              <w:right w:val="single" w:sz="4" w:space="0" w:color="000000"/>
            </w:tcBorders>
            <w:vAlign w:val="center"/>
          </w:tcPr>
          <w:p w14:paraId="6DF78198" w14:textId="77777777" w:rsidR="00953BCC" w:rsidRPr="007E04E8" w:rsidRDefault="00953BCC" w:rsidP="002448C5">
            <w:pPr>
              <w:spacing w:after="120" w:line="259" w:lineRule="auto"/>
            </w:pPr>
          </w:p>
        </w:tc>
      </w:tr>
      <w:tr w:rsidR="00953BCC" w:rsidRPr="007E04E8" w14:paraId="6CF19F38" w14:textId="77777777" w:rsidTr="002448C5">
        <w:trPr>
          <w:cantSplit/>
          <w:jc w:val="center"/>
        </w:trPr>
        <w:tc>
          <w:tcPr>
            <w:tcW w:w="472" w:type="dxa"/>
            <w:vMerge/>
            <w:tcBorders>
              <w:top w:val="single" w:sz="4" w:space="0" w:color="000000"/>
              <w:left w:val="single" w:sz="4" w:space="0" w:color="000000"/>
              <w:bottom w:val="single" w:sz="4" w:space="0" w:color="000000"/>
            </w:tcBorders>
            <w:vAlign w:val="center"/>
          </w:tcPr>
          <w:p w14:paraId="1335633A" w14:textId="77777777" w:rsidR="00953BCC" w:rsidRPr="007E04E8" w:rsidRDefault="00953BCC" w:rsidP="002448C5">
            <w:pPr>
              <w:spacing w:after="160" w:line="259" w:lineRule="auto"/>
            </w:pPr>
          </w:p>
        </w:tc>
        <w:tc>
          <w:tcPr>
            <w:tcW w:w="1088" w:type="dxa"/>
            <w:vMerge/>
            <w:tcBorders>
              <w:top w:val="single" w:sz="4" w:space="0" w:color="000000"/>
              <w:left w:val="single" w:sz="4" w:space="0" w:color="000000"/>
              <w:bottom w:val="single" w:sz="4" w:space="0" w:color="000000"/>
            </w:tcBorders>
            <w:vAlign w:val="center"/>
          </w:tcPr>
          <w:p w14:paraId="022C7673" w14:textId="77777777" w:rsidR="00953BCC" w:rsidRPr="007E04E8" w:rsidRDefault="00953BCC" w:rsidP="002448C5">
            <w:pPr>
              <w:spacing w:after="160" w:line="259" w:lineRule="auto"/>
            </w:pPr>
          </w:p>
        </w:tc>
        <w:tc>
          <w:tcPr>
            <w:tcW w:w="683" w:type="dxa"/>
            <w:tcBorders>
              <w:top w:val="single" w:sz="4" w:space="0" w:color="000000"/>
              <w:left w:val="single" w:sz="4" w:space="0" w:color="000000"/>
              <w:bottom w:val="single" w:sz="4" w:space="0" w:color="000000"/>
            </w:tcBorders>
            <w:vAlign w:val="center"/>
          </w:tcPr>
          <w:p w14:paraId="7EC8CD1A" w14:textId="77777777" w:rsidR="00953BCC" w:rsidRPr="007E04E8" w:rsidRDefault="00953BCC" w:rsidP="002448C5">
            <w:pPr>
              <w:snapToGrid w:val="0"/>
              <w:spacing w:after="120" w:line="259" w:lineRule="auto"/>
              <w:rPr>
                <w:sz w:val="16"/>
              </w:rPr>
            </w:pPr>
            <w:r w:rsidRPr="007E04E8">
              <w:rPr>
                <w:sz w:val="16"/>
              </w:rPr>
              <w:t>P3</w:t>
            </w:r>
          </w:p>
        </w:tc>
        <w:tc>
          <w:tcPr>
            <w:tcW w:w="8580" w:type="dxa"/>
            <w:tcBorders>
              <w:top w:val="single" w:sz="4" w:space="0" w:color="000000"/>
              <w:left w:val="single" w:sz="4" w:space="0" w:color="000000"/>
              <w:bottom w:val="single" w:sz="4" w:space="0" w:color="000000"/>
            </w:tcBorders>
            <w:vAlign w:val="center"/>
          </w:tcPr>
          <w:p w14:paraId="7871488B" w14:textId="77777777" w:rsidR="00953BCC" w:rsidRPr="007E04E8" w:rsidRDefault="00953BCC" w:rsidP="002448C5">
            <w:pPr>
              <w:snapToGrid w:val="0"/>
              <w:spacing w:after="120" w:line="259" w:lineRule="auto"/>
              <w:rPr>
                <w:sz w:val="16"/>
              </w:rPr>
            </w:pPr>
            <w:r w:rsidRPr="007E04E8">
              <w:rPr>
                <w:bCs/>
                <w:sz w:val="16"/>
              </w:rPr>
              <w:t xml:space="preserve">Coordination request in accordance with Article </w:t>
            </w:r>
            <w:r w:rsidRPr="007E04E8">
              <w:rPr>
                <w:b/>
                <w:sz w:val="16"/>
              </w:rPr>
              <w:t>2A</w:t>
            </w:r>
            <w:r w:rsidRPr="007E04E8">
              <w:rPr>
                <w:bCs/>
                <w:sz w:val="16"/>
              </w:rPr>
              <w:t xml:space="preserve"> of </w:t>
            </w:r>
            <w:r w:rsidRPr="007E04E8">
              <w:rPr>
                <w:sz w:val="16"/>
              </w:rPr>
              <w:t xml:space="preserve">Appendices </w:t>
            </w:r>
            <w:r w:rsidRPr="007E04E8">
              <w:rPr>
                <w:b/>
                <w:bCs/>
                <w:sz w:val="16"/>
              </w:rPr>
              <w:t xml:space="preserve">30 </w:t>
            </w:r>
            <w:r w:rsidRPr="007E04E8">
              <w:rPr>
                <w:sz w:val="16"/>
              </w:rPr>
              <w:t xml:space="preserve">and </w:t>
            </w:r>
            <w:r w:rsidRPr="007E04E8">
              <w:rPr>
                <w:b/>
                <w:bCs/>
                <w:sz w:val="16"/>
              </w:rPr>
              <w:t>30A</w:t>
            </w:r>
            <w:r w:rsidRPr="007E04E8">
              <w:rPr>
                <w:sz w:val="16"/>
              </w:rPr>
              <w:t>.</w:t>
            </w:r>
          </w:p>
        </w:tc>
        <w:tc>
          <w:tcPr>
            <w:tcW w:w="2070" w:type="dxa"/>
            <w:gridSpan w:val="2"/>
            <w:tcBorders>
              <w:top w:val="single" w:sz="4" w:space="0" w:color="000000"/>
              <w:left w:val="single" w:sz="4" w:space="0" w:color="000000"/>
              <w:bottom w:val="single" w:sz="4" w:space="0" w:color="000000"/>
            </w:tcBorders>
            <w:vAlign w:val="center"/>
          </w:tcPr>
          <w:p w14:paraId="2CF8F535" w14:textId="77777777" w:rsidR="00953BCC" w:rsidRPr="007E04E8" w:rsidRDefault="00953BCC" w:rsidP="002448C5">
            <w:pPr>
              <w:keepNext/>
              <w:tabs>
                <w:tab w:val="left" w:pos="284"/>
                <w:tab w:val="left" w:pos="851"/>
                <w:tab w:val="left" w:pos="1418"/>
                <w:tab w:val="left" w:pos="2552"/>
                <w:tab w:val="left" w:pos="3119"/>
                <w:tab w:val="left" w:pos="3402"/>
                <w:tab w:val="left" w:pos="3686"/>
                <w:tab w:val="left" w:pos="3969"/>
              </w:tabs>
              <w:snapToGrid w:val="0"/>
              <w:spacing w:after="120" w:line="259" w:lineRule="auto"/>
              <w:jc w:val="center"/>
              <w:rPr>
                <w:sz w:val="16"/>
              </w:rPr>
            </w:pPr>
            <w:r w:rsidRPr="007E04E8">
              <w:rPr>
                <w:sz w:val="16"/>
              </w:rPr>
              <w:t>12 000</w:t>
            </w:r>
          </w:p>
        </w:tc>
        <w:tc>
          <w:tcPr>
            <w:tcW w:w="2394" w:type="dxa"/>
            <w:gridSpan w:val="2"/>
            <w:vMerge/>
            <w:tcBorders>
              <w:top w:val="single" w:sz="4" w:space="0" w:color="000000"/>
              <w:left w:val="single" w:sz="4" w:space="0" w:color="000000"/>
              <w:bottom w:val="single" w:sz="4" w:space="0" w:color="000000"/>
              <w:right w:val="single" w:sz="4" w:space="0" w:color="000000"/>
            </w:tcBorders>
            <w:vAlign w:val="center"/>
          </w:tcPr>
          <w:p w14:paraId="65E3BDB4" w14:textId="77777777" w:rsidR="00953BCC" w:rsidRPr="007E04E8" w:rsidRDefault="00953BCC" w:rsidP="002448C5">
            <w:pPr>
              <w:spacing w:after="120" w:line="259" w:lineRule="auto"/>
            </w:pPr>
          </w:p>
        </w:tc>
      </w:tr>
      <w:tr w:rsidR="00953BCC" w:rsidRPr="007E04E8" w14:paraId="159A08FC" w14:textId="77777777" w:rsidTr="002448C5">
        <w:trPr>
          <w:cantSplit/>
          <w:jc w:val="center"/>
        </w:trPr>
        <w:tc>
          <w:tcPr>
            <w:tcW w:w="472" w:type="dxa"/>
            <w:vMerge/>
            <w:tcBorders>
              <w:top w:val="single" w:sz="4" w:space="0" w:color="000000"/>
              <w:left w:val="single" w:sz="4" w:space="0" w:color="000000"/>
              <w:bottom w:val="single" w:sz="4" w:space="0" w:color="000000"/>
            </w:tcBorders>
            <w:vAlign w:val="center"/>
          </w:tcPr>
          <w:p w14:paraId="0C7618B7" w14:textId="77777777" w:rsidR="00953BCC" w:rsidRPr="007E04E8" w:rsidRDefault="00953BCC" w:rsidP="002448C5">
            <w:pPr>
              <w:spacing w:after="160" w:line="259" w:lineRule="auto"/>
            </w:pPr>
          </w:p>
        </w:tc>
        <w:tc>
          <w:tcPr>
            <w:tcW w:w="1088" w:type="dxa"/>
            <w:vMerge/>
            <w:tcBorders>
              <w:top w:val="single" w:sz="4" w:space="0" w:color="000000"/>
              <w:left w:val="single" w:sz="4" w:space="0" w:color="000000"/>
              <w:bottom w:val="single" w:sz="4" w:space="0" w:color="000000"/>
            </w:tcBorders>
            <w:vAlign w:val="center"/>
          </w:tcPr>
          <w:p w14:paraId="299ED137" w14:textId="77777777" w:rsidR="00953BCC" w:rsidRPr="007E04E8" w:rsidRDefault="00953BCC" w:rsidP="002448C5">
            <w:pPr>
              <w:spacing w:after="160" w:line="259" w:lineRule="auto"/>
            </w:pPr>
          </w:p>
        </w:tc>
        <w:tc>
          <w:tcPr>
            <w:tcW w:w="683" w:type="dxa"/>
            <w:tcBorders>
              <w:top w:val="single" w:sz="4" w:space="0" w:color="000000"/>
              <w:left w:val="single" w:sz="4" w:space="0" w:color="000000"/>
              <w:bottom w:val="single" w:sz="4" w:space="0" w:color="000000"/>
            </w:tcBorders>
            <w:vAlign w:val="center"/>
          </w:tcPr>
          <w:p w14:paraId="4CCCEF51" w14:textId="77777777" w:rsidR="00953BCC" w:rsidRPr="007E04E8" w:rsidRDefault="00953BCC" w:rsidP="002448C5">
            <w:pPr>
              <w:snapToGrid w:val="0"/>
              <w:spacing w:after="120" w:line="259" w:lineRule="auto"/>
              <w:rPr>
                <w:sz w:val="16"/>
              </w:rPr>
            </w:pPr>
            <w:r w:rsidRPr="007E04E8">
              <w:rPr>
                <w:sz w:val="16"/>
              </w:rPr>
              <w:t>P4</w:t>
            </w:r>
          </w:p>
        </w:tc>
        <w:tc>
          <w:tcPr>
            <w:tcW w:w="8580" w:type="dxa"/>
            <w:tcBorders>
              <w:top w:val="single" w:sz="4" w:space="0" w:color="000000"/>
              <w:left w:val="single" w:sz="4" w:space="0" w:color="000000"/>
              <w:bottom w:val="single" w:sz="4" w:space="0" w:color="000000"/>
            </w:tcBorders>
          </w:tcPr>
          <w:p w14:paraId="6D05C313" w14:textId="77777777" w:rsidR="00953BCC" w:rsidRPr="007E04E8" w:rsidRDefault="00953BCC" w:rsidP="002448C5">
            <w:pPr>
              <w:snapToGrid w:val="0"/>
              <w:spacing w:after="120" w:line="259" w:lineRule="auto"/>
              <w:rPr>
                <w:sz w:val="16"/>
              </w:rPr>
            </w:pPr>
            <w:r w:rsidRPr="007E04E8">
              <w:rPr>
                <w:sz w:val="16"/>
              </w:rPr>
              <w:t xml:space="preserve">Request for the conversion of an allotment into an assignment with modification which is beyond the envelop characteristics of the initial allotment, or for the introduction of an additional system, or for the modification of an assignment in the List in accordance with §6.1 of Article 6 of Appendix </w:t>
            </w:r>
            <w:r w:rsidRPr="007E04E8">
              <w:rPr>
                <w:b/>
                <w:bCs/>
                <w:sz w:val="16"/>
              </w:rPr>
              <w:t>30B</w:t>
            </w:r>
            <w:r w:rsidRPr="007E04E8">
              <w:rPr>
                <w:sz w:val="16"/>
              </w:rPr>
              <w:t xml:space="preserve">; or request for inclusion of assignments into the List for converted allotment with modification which is beyond the envelop characteristics of the initial allotment, or for an additional system or for modified assignments in the List in accordance with §6.17 of Article 6 of Appendix </w:t>
            </w:r>
            <w:r w:rsidRPr="007E04E8">
              <w:rPr>
                <w:b/>
                <w:bCs/>
                <w:sz w:val="16"/>
              </w:rPr>
              <w:t>30B</w:t>
            </w:r>
            <w:r w:rsidRPr="007E04E8">
              <w:rPr>
                <w:sz w:val="18"/>
                <w:szCs w:val="18"/>
                <w:vertAlign w:val="superscript"/>
              </w:rPr>
              <w:t>c)</w:t>
            </w:r>
            <w:r w:rsidRPr="007E04E8">
              <w:rPr>
                <w:sz w:val="16"/>
              </w:rPr>
              <w:t>.</w:t>
            </w:r>
          </w:p>
        </w:tc>
        <w:tc>
          <w:tcPr>
            <w:tcW w:w="2070" w:type="dxa"/>
            <w:gridSpan w:val="2"/>
            <w:tcBorders>
              <w:top w:val="single" w:sz="4" w:space="0" w:color="000000"/>
              <w:left w:val="single" w:sz="4" w:space="0" w:color="000000"/>
              <w:bottom w:val="single" w:sz="4" w:space="0" w:color="000000"/>
            </w:tcBorders>
            <w:vAlign w:val="center"/>
          </w:tcPr>
          <w:p w14:paraId="1119A924" w14:textId="77777777" w:rsidR="00953BCC" w:rsidRPr="007E04E8" w:rsidRDefault="00953BCC" w:rsidP="002448C5">
            <w:pPr>
              <w:keepNext/>
              <w:tabs>
                <w:tab w:val="left" w:pos="284"/>
                <w:tab w:val="left" w:pos="851"/>
                <w:tab w:val="left" w:pos="1418"/>
                <w:tab w:val="left" w:pos="2552"/>
                <w:tab w:val="left" w:pos="3119"/>
                <w:tab w:val="left" w:pos="3402"/>
                <w:tab w:val="left" w:pos="3686"/>
                <w:tab w:val="left" w:pos="3969"/>
              </w:tabs>
              <w:snapToGrid w:val="0"/>
              <w:spacing w:after="120" w:line="259" w:lineRule="auto"/>
              <w:jc w:val="center"/>
              <w:rPr>
                <w:b/>
              </w:rPr>
            </w:pPr>
            <w:r w:rsidRPr="007E04E8">
              <w:rPr>
                <w:sz w:val="16"/>
              </w:rPr>
              <w:t>25 350</w:t>
            </w:r>
          </w:p>
        </w:tc>
        <w:tc>
          <w:tcPr>
            <w:tcW w:w="2394" w:type="dxa"/>
            <w:gridSpan w:val="2"/>
            <w:vMerge/>
            <w:tcBorders>
              <w:top w:val="single" w:sz="4" w:space="0" w:color="000000"/>
              <w:left w:val="single" w:sz="4" w:space="0" w:color="000000"/>
              <w:bottom w:val="single" w:sz="4" w:space="0" w:color="000000"/>
              <w:right w:val="single" w:sz="4" w:space="0" w:color="000000"/>
            </w:tcBorders>
            <w:vAlign w:val="center"/>
          </w:tcPr>
          <w:p w14:paraId="207A79A9" w14:textId="77777777" w:rsidR="00953BCC" w:rsidRPr="007E04E8" w:rsidRDefault="00953BCC" w:rsidP="002448C5">
            <w:pPr>
              <w:spacing w:after="120" w:line="259" w:lineRule="auto"/>
            </w:pPr>
          </w:p>
        </w:tc>
      </w:tr>
      <w:tr w:rsidR="00953BCC" w:rsidRPr="007E04E8" w14:paraId="1A82DD3F" w14:textId="77777777" w:rsidTr="002448C5">
        <w:trPr>
          <w:cantSplit/>
          <w:jc w:val="center"/>
        </w:trPr>
        <w:tc>
          <w:tcPr>
            <w:tcW w:w="472" w:type="dxa"/>
            <w:vMerge/>
            <w:tcBorders>
              <w:top w:val="single" w:sz="4" w:space="0" w:color="000000"/>
              <w:left w:val="single" w:sz="4" w:space="0" w:color="000000"/>
              <w:bottom w:val="single" w:sz="4" w:space="0" w:color="auto"/>
            </w:tcBorders>
            <w:vAlign w:val="center"/>
          </w:tcPr>
          <w:p w14:paraId="5157750D" w14:textId="77777777" w:rsidR="00953BCC" w:rsidRPr="007E04E8" w:rsidRDefault="00953BCC" w:rsidP="002448C5">
            <w:pPr>
              <w:spacing w:after="160" w:line="259" w:lineRule="auto"/>
            </w:pPr>
          </w:p>
        </w:tc>
        <w:tc>
          <w:tcPr>
            <w:tcW w:w="1088" w:type="dxa"/>
            <w:vMerge/>
            <w:tcBorders>
              <w:top w:val="single" w:sz="4" w:space="0" w:color="000000"/>
              <w:left w:val="single" w:sz="4" w:space="0" w:color="000000"/>
              <w:bottom w:val="single" w:sz="4" w:space="0" w:color="auto"/>
            </w:tcBorders>
            <w:vAlign w:val="center"/>
          </w:tcPr>
          <w:p w14:paraId="233254D5" w14:textId="77777777" w:rsidR="00953BCC" w:rsidRPr="007E04E8" w:rsidRDefault="00953BCC" w:rsidP="002448C5">
            <w:pPr>
              <w:spacing w:after="160" w:line="259" w:lineRule="auto"/>
            </w:pPr>
          </w:p>
        </w:tc>
        <w:tc>
          <w:tcPr>
            <w:tcW w:w="683" w:type="dxa"/>
            <w:tcBorders>
              <w:top w:val="single" w:sz="4" w:space="0" w:color="000000"/>
              <w:left w:val="single" w:sz="4" w:space="0" w:color="000000"/>
              <w:bottom w:val="single" w:sz="4" w:space="0" w:color="auto"/>
            </w:tcBorders>
            <w:vAlign w:val="center"/>
          </w:tcPr>
          <w:p w14:paraId="5CED3270" w14:textId="77777777" w:rsidR="00953BCC" w:rsidRPr="007E04E8" w:rsidRDefault="00953BCC" w:rsidP="002448C5">
            <w:pPr>
              <w:snapToGrid w:val="0"/>
              <w:spacing w:after="120" w:line="259" w:lineRule="auto"/>
              <w:rPr>
                <w:sz w:val="16"/>
              </w:rPr>
            </w:pPr>
            <w:r w:rsidRPr="007E04E8">
              <w:rPr>
                <w:sz w:val="16"/>
              </w:rPr>
              <w:t>P5</w:t>
            </w:r>
            <w:r w:rsidRPr="007E04E8">
              <w:rPr>
                <w:sz w:val="18"/>
                <w:szCs w:val="18"/>
                <w:vertAlign w:val="superscript"/>
              </w:rPr>
              <w:t>d)</w:t>
            </w:r>
          </w:p>
        </w:tc>
        <w:tc>
          <w:tcPr>
            <w:tcW w:w="8580" w:type="dxa"/>
            <w:tcBorders>
              <w:top w:val="single" w:sz="4" w:space="0" w:color="000000"/>
              <w:left w:val="single" w:sz="4" w:space="0" w:color="000000"/>
              <w:bottom w:val="single" w:sz="4" w:space="0" w:color="auto"/>
            </w:tcBorders>
          </w:tcPr>
          <w:p w14:paraId="12B4E255" w14:textId="77777777" w:rsidR="00953BCC" w:rsidRPr="007E04E8" w:rsidRDefault="00953BCC" w:rsidP="002448C5">
            <w:pPr>
              <w:snapToGrid w:val="0"/>
              <w:spacing w:after="120" w:line="259" w:lineRule="auto"/>
              <w:rPr>
                <w:sz w:val="16"/>
              </w:rPr>
            </w:pPr>
            <w:r w:rsidRPr="007E04E8">
              <w:rPr>
                <w:bCs/>
                <w:sz w:val="16"/>
              </w:rPr>
              <w:t xml:space="preserve">Notification for recording in the MIFR of frequency assignments to space stations in the fixed satellite service under Article </w:t>
            </w:r>
            <w:r w:rsidRPr="007E04E8">
              <w:rPr>
                <w:b/>
                <w:sz w:val="16"/>
              </w:rPr>
              <w:t>8</w:t>
            </w:r>
            <w:r w:rsidRPr="007E04E8">
              <w:rPr>
                <w:bCs/>
                <w:sz w:val="16"/>
              </w:rPr>
              <w:t xml:space="preserve"> </w:t>
            </w:r>
            <w:r w:rsidRPr="007E04E8">
              <w:rPr>
                <w:sz w:val="16"/>
              </w:rPr>
              <w:t xml:space="preserve">of Appendix </w:t>
            </w:r>
            <w:r w:rsidRPr="007E04E8">
              <w:rPr>
                <w:b/>
                <w:bCs/>
                <w:sz w:val="16"/>
              </w:rPr>
              <w:t>30B</w:t>
            </w:r>
            <w:r w:rsidRPr="007E04E8">
              <w:rPr>
                <w:sz w:val="16"/>
              </w:rPr>
              <w:t>.</w:t>
            </w:r>
          </w:p>
        </w:tc>
        <w:tc>
          <w:tcPr>
            <w:tcW w:w="2070" w:type="dxa"/>
            <w:gridSpan w:val="2"/>
            <w:tcBorders>
              <w:top w:val="single" w:sz="4" w:space="0" w:color="000000"/>
              <w:left w:val="single" w:sz="4" w:space="0" w:color="000000"/>
              <w:bottom w:val="single" w:sz="4" w:space="0" w:color="auto"/>
            </w:tcBorders>
            <w:vAlign w:val="center"/>
          </w:tcPr>
          <w:p w14:paraId="405BA315" w14:textId="77777777" w:rsidR="00953BCC" w:rsidRPr="007E04E8" w:rsidRDefault="00953BCC" w:rsidP="002448C5">
            <w:pPr>
              <w:keepNext/>
              <w:tabs>
                <w:tab w:val="left" w:pos="284"/>
                <w:tab w:val="left" w:pos="851"/>
                <w:tab w:val="left" w:pos="1418"/>
                <w:tab w:val="left" w:pos="2552"/>
                <w:tab w:val="left" w:pos="3119"/>
                <w:tab w:val="left" w:pos="3402"/>
                <w:tab w:val="left" w:pos="3686"/>
                <w:tab w:val="left" w:pos="3969"/>
              </w:tabs>
              <w:snapToGrid w:val="0"/>
              <w:spacing w:after="120" w:line="259" w:lineRule="auto"/>
              <w:jc w:val="center"/>
              <w:rPr>
                <w:b/>
              </w:rPr>
            </w:pPr>
            <w:r w:rsidRPr="007E04E8">
              <w:rPr>
                <w:sz w:val="16"/>
              </w:rPr>
              <w:t>20 280</w:t>
            </w:r>
          </w:p>
        </w:tc>
        <w:tc>
          <w:tcPr>
            <w:tcW w:w="2394" w:type="dxa"/>
            <w:gridSpan w:val="2"/>
            <w:vMerge/>
            <w:tcBorders>
              <w:top w:val="single" w:sz="4" w:space="0" w:color="000000"/>
              <w:left w:val="single" w:sz="4" w:space="0" w:color="000000"/>
              <w:bottom w:val="single" w:sz="4" w:space="0" w:color="auto"/>
              <w:right w:val="single" w:sz="4" w:space="0" w:color="000000"/>
            </w:tcBorders>
            <w:vAlign w:val="center"/>
          </w:tcPr>
          <w:p w14:paraId="168C2C0E" w14:textId="77777777" w:rsidR="00953BCC" w:rsidRPr="007E04E8" w:rsidRDefault="00953BCC" w:rsidP="002448C5">
            <w:pPr>
              <w:spacing w:after="120" w:line="259" w:lineRule="auto"/>
            </w:pPr>
          </w:p>
        </w:tc>
      </w:tr>
    </w:tbl>
    <w:p w14:paraId="296E6A4B" w14:textId="77777777" w:rsidR="00953BCC" w:rsidRPr="007E04E8" w:rsidRDefault="00953BCC" w:rsidP="00953BCC">
      <w:pPr>
        <w:tabs>
          <w:tab w:val="left" w:pos="284"/>
        </w:tabs>
        <w:snapToGrid w:val="0"/>
        <w:spacing w:before="240" w:after="160" w:line="259" w:lineRule="auto"/>
        <w:ind w:left="284" w:hanging="284"/>
        <w:rPr>
          <w:rFonts w:cstheme="minorHAnsi"/>
          <w:sz w:val="16"/>
          <w:szCs w:val="16"/>
        </w:rPr>
      </w:pPr>
      <w:r w:rsidRPr="007E04E8">
        <w:rPr>
          <w:rFonts w:cstheme="minorHAnsi"/>
          <w:sz w:val="18"/>
          <w:szCs w:val="18"/>
          <w:vertAlign w:val="superscript"/>
        </w:rPr>
        <w:t>a)</w:t>
      </w:r>
      <w:r w:rsidRPr="007E04E8">
        <w:rPr>
          <w:rFonts w:cstheme="minorHAnsi"/>
          <w:sz w:val="16"/>
          <w:szCs w:val="16"/>
        </w:rPr>
        <w:tab/>
        <w:t>Fees for Categories N1, N2 and N3 are applicable to the first notification of assignments that also contains a request to apply No.</w:t>
      </w:r>
      <w:r w:rsidRPr="007E04E8">
        <w:rPr>
          <w:rFonts w:cstheme="minorHAnsi"/>
          <w:b/>
          <w:sz w:val="16"/>
          <w:szCs w:val="16"/>
        </w:rPr>
        <w:t xml:space="preserve"> 11.32A</w:t>
      </w:r>
      <w:r w:rsidRPr="007E04E8">
        <w:rPr>
          <w:rFonts w:cstheme="minorHAnsi"/>
          <w:sz w:val="16"/>
          <w:szCs w:val="16"/>
        </w:rPr>
        <w:t xml:space="preserve">. If the application of No. </w:t>
      </w:r>
      <w:r w:rsidRPr="007E04E8">
        <w:rPr>
          <w:rFonts w:cstheme="minorHAnsi"/>
          <w:b/>
          <w:sz w:val="16"/>
          <w:szCs w:val="16"/>
        </w:rPr>
        <w:t>11.32A</w:t>
      </w:r>
      <w:r w:rsidRPr="007E04E8">
        <w:rPr>
          <w:rFonts w:cstheme="minorHAnsi"/>
          <w:sz w:val="16"/>
          <w:szCs w:val="16"/>
        </w:rPr>
        <w:t xml:space="preserve"> is not requested, 70% of the indicated fees will apply, with the remaining 30% to be charged to a subsequent request, if any, for application of No.</w:t>
      </w:r>
      <w:r w:rsidRPr="007E04E8">
        <w:rPr>
          <w:rFonts w:cstheme="minorHAnsi"/>
          <w:b/>
          <w:sz w:val="16"/>
          <w:szCs w:val="16"/>
        </w:rPr>
        <w:t xml:space="preserve"> 11.32A</w:t>
      </w:r>
      <w:r w:rsidRPr="007E04E8">
        <w:rPr>
          <w:rFonts w:cstheme="minorHAnsi"/>
          <w:sz w:val="16"/>
          <w:szCs w:val="16"/>
        </w:rPr>
        <w:t xml:space="preserve">. </w:t>
      </w:r>
    </w:p>
    <w:p w14:paraId="0BF07FC3" w14:textId="77777777" w:rsidR="00953BCC" w:rsidRPr="007E04E8" w:rsidRDefault="00953BCC" w:rsidP="00953BCC">
      <w:pPr>
        <w:tabs>
          <w:tab w:val="left" w:pos="284"/>
        </w:tabs>
        <w:spacing w:before="60" w:after="160" w:line="259" w:lineRule="auto"/>
        <w:ind w:left="284" w:hanging="284"/>
        <w:rPr>
          <w:rFonts w:cstheme="minorHAnsi"/>
          <w:sz w:val="16"/>
          <w:szCs w:val="16"/>
        </w:rPr>
      </w:pPr>
      <w:r w:rsidRPr="007E04E8">
        <w:rPr>
          <w:rFonts w:cstheme="minorHAnsi"/>
          <w:sz w:val="18"/>
          <w:szCs w:val="18"/>
          <w:vertAlign w:val="superscript"/>
        </w:rPr>
        <w:t>b)</w:t>
      </w:r>
      <w:r w:rsidRPr="007E04E8">
        <w:rPr>
          <w:rFonts w:cstheme="minorHAnsi"/>
          <w:sz w:val="16"/>
          <w:szCs w:val="16"/>
        </w:rPr>
        <w:tab/>
        <w:t>Under this category, taking account that a filing for the broadcasting-satellite service and its associated feeder link in Region 2 includes both the downlink (AP30) and the feeder link (AP30A), which are examined and published together, the total fee application to such filing shall be twice the fee indicated in the column “Flat fee per filing”.</w:t>
      </w:r>
    </w:p>
    <w:p w14:paraId="24621E61" w14:textId="77777777" w:rsidR="00953BCC" w:rsidRPr="007E04E8" w:rsidRDefault="00953BCC" w:rsidP="00953BCC">
      <w:pPr>
        <w:tabs>
          <w:tab w:val="left" w:pos="284"/>
        </w:tabs>
        <w:spacing w:before="60" w:after="160" w:line="259" w:lineRule="auto"/>
        <w:ind w:left="284" w:hanging="284"/>
        <w:rPr>
          <w:rFonts w:cstheme="minorHAnsi"/>
          <w:sz w:val="16"/>
          <w:szCs w:val="16"/>
        </w:rPr>
      </w:pPr>
      <w:r w:rsidRPr="007E04E8">
        <w:rPr>
          <w:rFonts w:cstheme="minorHAnsi"/>
          <w:sz w:val="18"/>
          <w:szCs w:val="18"/>
          <w:vertAlign w:val="superscript"/>
        </w:rPr>
        <w:t>c)</w:t>
      </w:r>
      <w:r w:rsidRPr="007E04E8">
        <w:rPr>
          <w:rFonts w:cstheme="minorHAnsi"/>
          <w:sz w:val="16"/>
          <w:szCs w:val="16"/>
        </w:rPr>
        <w:tab/>
        <w:t xml:space="preserve">Fees for a request in accordance with §6.17 of Article 6 of Appendix </w:t>
      </w:r>
      <w:r w:rsidRPr="007E04E8">
        <w:rPr>
          <w:rFonts w:cstheme="minorHAnsi"/>
          <w:b/>
          <w:bCs/>
          <w:sz w:val="16"/>
          <w:szCs w:val="16"/>
        </w:rPr>
        <w:t>30B</w:t>
      </w:r>
      <w:r w:rsidRPr="007E04E8">
        <w:rPr>
          <w:rFonts w:cstheme="minorHAnsi"/>
          <w:sz w:val="16"/>
          <w:szCs w:val="16"/>
          <w:vertAlign w:val="superscript"/>
        </w:rPr>
        <w:t xml:space="preserve"> </w:t>
      </w:r>
      <w:r w:rsidRPr="007E04E8">
        <w:rPr>
          <w:rFonts w:cstheme="minorHAnsi"/>
          <w:sz w:val="16"/>
          <w:szCs w:val="16"/>
        </w:rPr>
        <w:t xml:space="preserve">also contains a possible subsequent request (resubmission) in accordance with §6.25. A request in accordance with §6.17 of Article 6 of Appendix </w:t>
      </w:r>
      <w:r w:rsidRPr="007E04E8">
        <w:rPr>
          <w:rFonts w:cstheme="minorHAnsi"/>
          <w:b/>
          <w:bCs/>
          <w:sz w:val="16"/>
          <w:szCs w:val="16"/>
        </w:rPr>
        <w:t>30B</w:t>
      </w:r>
      <w:r w:rsidRPr="007E04E8">
        <w:rPr>
          <w:rFonts w:cstheme="minorHAnsi"/>
          <w:sz w:val="16"/>
          <w:szCs w:val="16"/>
          <w:vertAlign w:val="superscript"/>
        </w:rPr>
        <w:t xml:space="preserve"> </w:t>
      </w:r>
      <w:r w:rsidRPr="007E04E8">
        <w:rPr>
          <w:rFonts w:cstheme="minorHAnsi"/>
          <w:sz w:val="16"/>
          <w:szCs w:val="16"/>
        </w:rPr>
        <w:t xml:space="preserve">for a submission treated as that under §6.1 in accordance with §7.7 of Article 7 shall not be charged. </w:t>
      </w:r>
    </w:p>
    <w:p w14:paraId="63342E1A" w14:textId="77777777" w:rsidR="00953BCC" w:rsidRPr="007E04E8" w:rsidRDefault="00953BCC" w:rsidP="00953BCC">
      <w:pPr>
        <w:tabs>
          <w:tab w:val="left" w:pos="284"/>
        </w:tabs>
        <w:spacing w:before="60" w:after="160"/>
        <w:ind w:left="284" w:hanging="284"/>
        <w:rPr>
          <w:rFonts w:cstheme="minorHAnsi"/>
          <w:sz w:val="16"/>
          <w:szCs w:val="16"/>
        </w:rPr>
      </w:pPr>
      <w:r w:rsidRPr="007E04E8">
        <w:rPr>
          <w:rFonts w:cstheme="minorHAnsi"/>
          <w:sz w:val="18"/>
          <w:szCs w:val="18"/>
          <w:vertAlign w:val="superscript"/>
        </w:rPr>
        <w:t>d)</w:t>
      </w:r>
      <w:r w:rsidRPr="007E04E8">
        <w:rPr>
          <w:rFonts w:cstheme="minorHAnsi"/>
          <w:sz w:val="16"/>
          <w:szCs w:val="16"/>
        </w:rPr>
        <w:tab/>
        <w:t>For cases of consolidation of frequency assignments in the MIFR of different GSO networks submitted by an administration (or an administration acting on behalf of a group of named administrations) under Article 11 of the Radio Regulations, category N1 shall apply, for cases submitted under Appendices 30 or 30A, category P2 shall apply, and for cases submitted under Appendix 30B, category P5 shall apply.</w:t>
      </w:r>
    </w:p>
    <w:p w14:paraId="63D9847E" w14:textId="77777777" w:rsidR="00953BCC" w:rsidRPr="007E04E8" w:rsidRDefault="00953BCC" w:rsidP="00953BCC">
      <w:pPr>
        <w:tabs>
          <w:tab w:val="left" w:pos="284"/>
        </w:tabs>
        <w:spacing w:before="60" w:after="160" w:line="259" w:lineRule="auto"/>
        <w:ind w:left="284" w:hanging="284"/>
        <w:rPr>
          <w:rFonts w:cstheme="minorHAnsi"/>
          <w:sz w:val="16"/>
          <w:szCs w:val="16"/>
        </w:rPr>
      </w:pPr>
      <w:r w:rsidRPr="001814F1">
        <w:rPr>
          <w:rFonts w:cstheme="minorHAnsi"/>
          <w:sz w:val="18"/>
          <w:szCs w:val="18"/>
          <w:vertAlign w:val="superscript"/>
        </w:rPr>
        <w:t>e)</w:t>
      </w:r>
      <w:r w:rsidRPr="001814F1">
        <w:rPr>
          <w:rFonts w:cstheme="minorHAnsi"/>
          <w:sz w:val="18"/>
          <w:szCs w:val="18"/>
          <w:vertAlign w:val="superscript"/>
        </w:rPr>
        <w:tab/>
      </w:r>
      <w:r w:rsidRPr="001814F1">
        <w:rPr>
          <w:rFonts w:eastAsia="SimSun" w:cstheme="minorHAnsi"/>
          <w:sz w:val="16"/>
          <w:szCs w:val="16"/>
        </w:rPr>
        <w:t>For non-geostationary satellite networks, the flat fee for categories C1, C2, C3, N1, N2 and N3 is applicable from 100 units to 25 000 units. From 25 000 units to 75 000 units, there is an additional fee per additional unit, equal to the flat fee divided by 50 000. Above 75 000 units, there is no additional fee per additional unit.</w:t>
      </w:r>
    </w:p>
    <w:p w14:paraId="2ABCC8F1" w14:textId="77777777" w:rsidR="00953BCC" w:rsidRPr="001814F1" w:rsidRDefault="00953BCC" w:rsidP="00953BCC">
      <w:pPr>
        <w:tabs>
          <w:tab w:val="left" w:pos="284"/>
        </w:tabs>
        <w:rPr>
          <w:rFonts w:cstheme="minorHAnsi"/>
          <w:sz w:val="16"/>
          <w:szCs w:val="16"/>
        </w:rPr>
        <w:sectPr w:rsidR="00953BCC" w:rsidRPr="001814F1" w:rsidSect="00204C2B">
          <w:headerReference w:type="default" r:id="rId17"/>
          <w:headerReference w:type="first" r:id="rId18"/>
          <w:footerReference w:type="first" r:id="rId19"/>
          <w:pgSz w:w="16834" w:h="11907" w:orient="landscape" w:code="9"/>
          <w:pgMar w:top="907" w:right="1418" w:bottom="794" w:left="1418" w:header="567" w:footer="567" w:gutter="0"/>
          <w:cols w:space="720"/>
          <w:titlePg/>
        </w:sectPr>
      </w:pPr>
    </w:p>
    <w:p w14:paraId="27757FFF" w14:textId="77777777" w:rsidR="00953BCC" w:rsidRPr="007E04E8" w:rsidRDefault="00953BCC" w:rsidP="00953BCC">
      <w:pPr>
        <w:keepNext/>
        <w:keepLines/>
        <w:tabs>
          <w:tab w:val="left" w:pos="2127"/>
          <w:tab w:val="left" w:pos="2410"/>
          <w:tab w:val="left" w:pos="2921"/>
          <w:tab w:val="left" w:pos="3261"/>
        </w:tabs>
        <w:spacing w:after="120"/>
        <w:rPr>
          <w:b/>
        </w:rPr>
      </w:pPr>
      <w:r w:rsidRPr="007E04E8">
        <w:rPr>
          <w:b/>
        </w:rPr>
        <w:lastRenderedPageBreak/>
        <w:t>* Definition of category for coordination (C) and notification (N)</w:t>
      </w:r>
    </w:p>
    <w:p w14:paraId="61BC2730" w14:textId="77777777" w:rsidR="00953BCC" w:rsidRPr="007E04E8" w:rsidRDefault="00953BCC" w:rsidP="00953BCC">
      <w:pPr>
        <w:spacing w:after="120"/>
      </w:pPr>
      <w:r w:rsidRPr="007E04E8">
        <w:t xml:space="preserve">The category for coordination (C1, C2, C3) and for notification (N1, N2, N3) is related to the number of forms of coordination applicable to a </w:t>
      </w:r>
      <w:proofErr w:type="gramStart"/>
      <w:r w:rsidRPr="007E04E8">
        <w:t>particular satellite</w:t>
      </w:r>
      <w:proofErr w:type="gramEnd"/>
      <w:r w:rsidRPr="007E04E8">
        <w:t xml:space="preserve"> network coordination request or notification submission, as follows:</w:t>
      </w:r>
    </w:p>
    <w:p w14:paraId="0A383635" w14:textId="77777777" w:rsidR="00953BCC" w:rsidRPr="007E04E8" w:rsidRDefault="00953BCC" w:rsidP="00953BCC">
      <w:pPr>
        <w:spacing w:after="120"/>
        <w:ind w:left="567" w:hanging="567"/>
      </w:pPr>
      <w:r w:rsidRPr="007E04E8">
        <w:t>•</w:t>
      </w:r>
      <w:r w:rsidRPr="007E04E8">
        <w:tab/>
        <w:t xml:space="preserve">C1 and N1 correspond to a satellite network filing referring to only one cost-recovery form of coordination (A, B, C, D, E or F). Both categories also include cases for which no form of coordination applies </w:t>
      </w:r>
      <w:proofErr w:type="gramStart"/>
      <w:r w:rsidRPr="007E04E8">
        <w:t>as a result of</w:t>
      </w:r>
      <w:proofErr w:type="gramEnd"/>
      <w:r w:rsidRPr="007E04E8">
        <w:t xml:space="preserve"> unfavourable finding under No. 11.31 of the Radio Regulations for all frequency assignments of the submitted filing, or cases including frequency assignments published for information only.</w:t>
      </w:r>
    </w:p>
    <w:p w14:paraId="29843399" w14:textId="77777777" w:rsidR="00953BCC" w:rsidRPr="007E04E8" w:rsidRDefault="00953BCC" w:rsidP="00953BCC">
      <w:pPr>
        <w:spacing w:after="120"/>
        <w:ind w:left="567" w:hanging="567"/>
      </w:pPr>
      <w:r w:rsidRPr="007E04E8">
        <w:t>•</w:t>
      </w:r>
      <w:r w:rsidRPr="007E04E8">
        <w:tab/>
        <w:t>C2 and N2 correspond to a satellite network filing referring to any two or three cost</w:t>
      </w:r>
      <w:r w:rsidRPr="007E04E8">
        <w:noBreakHyphen/>
        <w:t>recovery forms of coordination amongst A, B, C, D, E or F.</w:t>
      </w:r>
    </w:p>
    <w:p w14:paraId="4FBC2BBB" w14:textId="77777777" w:rsidR="00953BCC" w:rsidRPr="007E04E8" w:rsidRDefault="00953BCC" w:rsidP="00953BCC">
      <w:pPr>
        <w:spacing w:after="120"/>
        <w:ind w:left="567" w:hanging="567"/>
      </w:pPr>
      <w:r w:rsidRPr="007E04E8">
        <w:t>•</w:t>
      </w:r>
      <w:r w:rsidRPr="007E04E8">
        <w:tab/>
        <w:t>C3 and N3 correspond to a satellite network filing referring to any four or more cost</w:t>
      </w:r>
      <w:r w:rsidRPr="007E04E8">
        <w:noBreakHyphen/>
        <w:t>recovery forms of coordination amongst A, B, C, D, E or F.</w:t>
      </w:r>
    </w:p>
    <w:p w14:paraId="00E672CA" w14:textId="77777777" w:rsidR="00953BCC" w:rsidRPr="007E04E8" w:rsidRDefault="00953BCC" w:rsidP="00953BCC">
      <w:pPr>
        <w:spacing w:before="136" w:after="160" w:line="259" w:lineRule="auto"/>
        <w:jc w:val="center"/>
      </w:pPr>
    </w:p>
    <w:tbl>
      <w:tblPr>
        <w:tblW w:w="0" w:type="auto"/>
        <w:tblInd w:w="108" w:type="dxa"/>
        <w:tblLayout w:type="fixed"/>
        <w:tblLook w:val="0000" w:firstRow="0" w:lastRow="0" w:firstColumn="0" w:lastColumn="0" w:noHBand="0" w:noVBand="0"/>
      </w:tblPr>
      <w:tblGrid>
        <w:gridCol w:w="3969"/>
        <w:gridCol w:w="5539"/>
      </w:tblGrid>
      <w:tr w:rsidR="00953BCC" w:rsidRPr="007E04E8" w14:paraId="23385087" w14:textId="77777777" w:rsidTr="002448C5">
        <w:tc>
          <w:tcPr>
            <w:tcW w:w="3969" w:type="dxa"/>
            <w:tcBorders>
              <w:top w:val="single" w:sz="4" w:space="0" w:color="000000"/>
              <w:left w:val="single" w:sz="4" w:space="0" w:color="000000"/>
              <w:bottom w:val="single" w:sz="4" w:space="0" w:color="000000"/>
            </w:tcBorders>
          </w:tcPr>
          <w:p w14:paraId="23CE584C" w14:textId="77777777" w:rsidR="00953BCC" w:rsidRPr="007E04E8" w:rsidRDefault="00953BCC" w:rsidP="002448C5">
            <w:pPr>
              <w:snapToGrid w:val="0"/>
              <w:spacing w:before="136" w:after="160" w:line="259" w:lineRule="auto"/>
              <w:jc w:val="center"/>
              <w:rPr>
                <w:b/>
                <w:bCs/>
              </w:rPr>
            </w:pPr>
            <w:r w:rsidRPr="007E04E8">
              <w:rPr>
                <w:b/>
                <w:bCs/>
              </w:rPr>
              <w:t>Cost-recovery form of coordination</w:t>
            </w:r>
          </w:p>
        </w:tc>
        <w:tc>
          <w:tcPr>
            <w:tcW w:w="5539" w:type="dxa"/>
            <w:tcBorders>
              <w:top w:val="single" w:sz="4" w:space="0" w:color="000000"/>
              <w:left w:val="single" w:sz="4" w:space="0" w:color="000000"/>
              <w:bottom w:val="single" w:sz="4" w:space="0" w:color="000000"/>
              <w:right w:val="single" w:sz="4" w:space="0" w:color="000000"/>
            </w:tcBorders>
          </w:tcPr>
          <w:p w14:paraId="3E1E15D5" w14:textId="77777777" w:rsidR="00953BCC" w:rsidRPr="007E04E8" w:rsidRDefault="00953BCC" w:rsidP="002448C5">
            <w:pPr>
              <w:snapToGrid w:val="0"/>
              <w:spacing w:before="136" w:after="160" w:line="259" w:lineRule="auto"/>
              <w:jc w:val="center"/>
              <w:rPr>
                <w:b/>
                <w:bCs/>
              </w:rPr>
            </w:pPr>
            <w:r w:rsidRPr="007E04E8">
              <w:rPr>
                <w:b/>
                <w:bCs/>
              </w:rPr>
              <w:t>Individual Radio Regulations forms of coordination</w:t>
            </w:r>
          </w:p>
        </w:tc>
      </w:tr>
      <w:tr w:rsidR="00953BCC" w:rsidRPr="007E04E8" w14:paraId="445B130C" w14:textId="77777777" w:rsidTr="002448C5">
        <w:tc>
          <w:tcPr>
            <w:tcW w:w="3969" w:type="dxa"/>
            <w:tcBorders>
              <w:top w:val="single" w:sz="4" w:space="0" w:color="000000"/>
              <w:left w:val="single" w:sz="4" w:space="0" w:color="000000"/>
              <w:bottom w:val="single" w:sz="4" w:space="0" w:color="000000"/>
            </w:tcBorders>
          </w:tcPr>
          <w:p w14:paraId="4276196B" w14:textId="77777777" w:rsidR="00953BCC" w:rsidRPr="007E04E8" w:rsidRDefault="00953BCC" w:rsidP="002448C5">
            <w:pPr>
              <w:snapToGrid w:val="0"/>
              <w:spacing w:before="136" w:after="160" w:line="259" w:lineRule="auto"/>
              <w:jc w:val="center"/>
            </w:pPr>
            <w:r w:rsidRPr="007E04E8">
              <w:t>A</w:t>
            </w:r>
          </w:p>
        </w:tc>
        <w:tc>
          <w:tcPr>
            <w:tcW w:w="5539" w:type="dxa"/>
            <w:tcBorders>
              <w:top w:val="single" w:sz="4" w:space="0" w:color="000000"/>
              <w:left w:val="single" w:sz="4" w:space="0" w:color="000000"/>
              <w:bottom w:val="single" w:sz="4" w:space="0" w:color="000000"/>
              <w:right w:val="single" w:sz="4" w:space="0" w:color="000000"/>
            </w:tcBorders>
          </w:tcPr>
          <w:p w14:paraId="47B9F78F" w14:textId="77777777" w:rsidR="00953BCC" w:rsidRPr="007E04E8" w:rsidRDefault="00953BCC" w:rsidP="002448C5">
            <w:pPr>
              <w:snapToGrid w:val="0"/>
              <w:spacing w:before="136" w:after="160" w:line="259" w:lineRule="auto"/>
            </w:pPr>
            <w:r w:rsidRPr="007E04E8">
              <w:t>No. 9.7</w:t>
            </w:r>
          </w:p>
        </w:tc>
      </w:tr>
      <w:tr w:rsidR="00953BCC" w:rsidRPr="007E04E8" w14:paraId="565015B2" w14:textId="77777777" w:rsidTr="002448C5">
        <w:tc>
          <w:tcPr>
            <w:tcW w:w="3969" w:type="dxa"/>
            <w:tcBorders>
              <w:top w:val="single" w:sz="4" w:space="0" w:color="000000"/>
              <w:left w:val="single" w:sz="4" w:space="0" w:color="000000"/>
              <w:bottom w:val="single" w:sz="4" w:space="0" w:color="000000"/>
            </w:tcBorders>
          </w:tcPr>
          <w:p w14:paraId="74F694FD" w14:textId="77777777" w:rsidR="00953BCC" w:rsidRPr="007E04E8" w:rsidRDefault="00953BCC" w:rsidP="002448C5">
            <w:pPr>
              <w:snapToGrid w:val="0"/>
              <w:spacing w:before="136" w:after="160" w:line="259" w:lineRule="auto"/>
              <w:jc w:val="center"/>
            </w:pPr>
            <w:r w:rsidRPr="007E04E8">
              <w:t>B</w:t>
            </w:r>
          </w:p>
        </w:tc>
        <w:tc>
          <w:tcPr>
            <w:tcW w:w="5539" w:type="dxa"/>
            <w:tcBorders>
              <w:top w:val="single" w:sz="4" w:space="0" w:color="000000"/>
              <w:left w:val="single" w:sz="4" w:space="0" w:color="000000"/>
              <w:bottom w:val="single" w:sz="4" w:space="0" w:color="000000"/>
              <w:right w:val="single" w:sz="4" w:space="0" w:color="000000"/>
            </w:tcBorders>
          </w:tcPr>
          <w:p w14:paraId="32BEA1C0" w14:textId="77777777" w:rsidR="00953BCC" w:rsidRPr="007E04E8" w:rsidRDefault="00953BCC" w:rsidP="002448C5">
            <w:pPr>
              <w:snapToGrid w:val="0"/>
              <w:spacing w:before="136" w:after="160" w:line="259" w:lineRule="auto"/>
            </w:pPr>
            <w:r w:rsidRPr="007E04E8">
              <w:t>AP30 7.1, AP30A 7.1</w:t>
            </w:r>
          </w:p>
        </w:tc>
      </w:tr>
      <w:tr w:rsidR="00953BCC" w:rsidRPr="007E04E8" w14:paraId="111BEFE6" w14:textId="77777777" w:rsidTr="002448C5">
        <w:tc>
          <w:tcPr>
            <w:tcW w:w="3969" w:type="dxa"/>
            <w:tcBorders>
              <w:top w:val="single" w:sz="4" w:space="0" w:color="000000"/>
              <w:left w:val="single" w:sz="4" w:space="0" w:color="000000"/>
              <w:bottom w:val="single" w:sz="4" w:space="0" w:color="000000"/>
            </w:tcBorders>
          </w:tcPr>
          <w:p w14:paraId="595D2A6D" w14:textId="77777777" w:rsidR="00953BCC" w:rsidRPr="007E04E8" w:rsidRDefault="00953BCC" w:rsidP="002448C5">
            <w:pPr>
              <w:snapToGrid w:val="0"/>
              <w:spacing w:before="136" w:after="160" w:line="259" w:lineRule="auto"/>
              <w:jc w:val="center"/>
            </w:pPr>
            <w:r w:rsidRPr="007E04E8">
              <w:t>C</w:t>
            </w:r>
          </w:p>
        </w:tc>
        <w:tc>
          <w:tcPr>
            <w:tcW w:w="5539" w:type="dxa"/>
            <w:tcBorders>
              <w:top w:val="single" w:sz="4" w:space="0" w:color="000000"/>
              <w:left w:val="single" w:sz="4" w:space="0" w:color="000000"/>
              <w:bottom w:val="single" w:sz="4" w:space="0" w:color="000000"/>
              <w:right w:val="single" w:sz="4" w:space="0" w:color="000000"/>
            </w:tcBorders>
          </w:tcPr>
          <w:p w14:paraId="66316C7D" w14:textId="77777777" w:rsidR="00953BCC" w:rsidRPr="007E04E8" w:rsidRDefault="00953BCC" w:rsidP="002448C5">
            <w:pPr>
              <w:snapToGrid w:val="0"/>
              <w:spacing w:before="136" w:after="160" w:line="259" w:lineRule="auto"/>
            </w:pPr>
            <w:r w:rsidRPr="007E04E8">
              <w:t>No. 9.11, RS539</w:t>
            </w:r>
          </w:p>
        </w:tc>
      </w:tr>
      <w:tr w:rsidR="00953BCC" w:rsidRPr="007E04E8" w14:paraId="23DE74EF" w14:textId="77777777" w:rsidTr="002448C5">
        <w:tc>
          <w:tcPr>
            <w:tcW w:w="3969" w:type="dxa"/>
            <w:tcBorders>
              <w:top w:val="single" w:sz="4" w:space="0" w:color="000000"/>
              <w:left w:val="single" w:sz="4" w:space="0" w:color="000000"/>
              <w:bottom w:val="single" w:sz="4" w:space="0" w:color="000000"/>
            </w:tcBorders>
          </w:tcPr>
          <w:p w14:paraId="77CF0106" w14:textId="77777777" w:rsidR="00953BCC" w:rsidRPr="007E04E8" w:rsidRDefault="00953BCC" w:rsidP="002448C5">
            <w:pPr>
              <w:snapToGrid w:val="0"/>
              <w:spacing w:before="136" w:after="160" w:line="259" w:lineRule="auto"/>
              <w:jc w:val="center"/>
            </w:pPr>
            <w:r w:rsidRPr="007E04E8">
              <w:t>D</w:t>
            </w:r>
          </w:p>
        </w:tc>
        <w:tc>
          <w:tcPr>
            <w:tcW w:w="5539" w:type="dxa"/>
            <w:tcBorders>
              <w:top w:val="single" w:sz="4" w:space="0" w:color="000000"/>
              <w:left w:val="single" w:sz="4" w:space="0" w:color="000000"/>
              <w:bottom w:val="single" w:sz="4" w:space="0" w:color="000000"/>
              <w:right w:val="single" w:sz="4" w:space="0" w:color="000000"/>
            </w:tcBorders>
          </w:tcPr>
          <w:p w14:paraId="5B674567" w14:textId="77777777" w:rsidR="00953BCC" w:rsidRPr="007E04E8" w:rsidRDefault="00953BCC" w:rsidP="002448C5">
            <w:pPr>
              <w:snapToGrid w:val="0"/>
              <w:spacing w:before="136" w:after="160" w:line="259" w:lineRule="auto"/>
            </w:pPr>
            <w:r w:rsidRPr="007E04E8">
              <w:t>Nos. 9.7B, 9.11A, 9.12, 9.12A, 9.13, 9.14</w:t>
            </w:r>
          </w:p>
        </w:tc>
      </w:tr>
      <w:tr w:rsidR="00953BCC" w:rsidRPr="007E04E8" w14:paraId="528E1713" w14:textId="77777777" w:rsidTr="002448C5">
        <w:tc>
          <w:tcPr>
            <w:tcW w:w="3969" w:type="dxa"/>
            <w:tcBorders>
              <w:top w:val="single" w:sz="4" w:space="0" w:color="000000"/>
              <w:left w:val="single" w:sz="4" w:space="0" w:color="000000"/>
              <w:bottom w:val="single" w:sz="4" w:space="0" w:color="000000"/>
            </w:tcBorders>
          </w:tcPr>
          <w:p w14:paraId="2838B99C" w14:textId="77777777" w:rsidR="00953BCC" w:rsidRPr="007E04E8" w:rsidRDefault="00953BCC" w:rsidP="002448C5">
            <w:pPr>
              <w:snapToGrid w:val="0"/>
              <w:spacing w:before="136" w:after="160" w:line="259" w:lineRule="auto"/>
              <w:jc w:val="center"/>
            </w:pPr>
            <w:r w:rsidRPr="007E04E8">
              <w:t>E</w:t>
            </w:r>
          </w:p>
        </w:tc>
        <w:tc>
          <w:tcPr>
            <w:tcW w:w="5539" w:type="dxa"/>
            <w:tcBorders>
              <w:top w:val="single" w:sz="4" w:space="0" w:color="000000"/>
              <w:left w:val="single" w:sz="4" w:space="0" w:color="000000"/>
              <w:bottom w:val="single" w:sz="4" w:space="0" w:color="000000"/>
              <w:right w:val="single" w:sz="4" w:space="0" w:color="000000"/>
            </w:tcBorders>
          </w:tcPr>
          <w:p w14:paraId="233565C6" w14:textId="77777777" w:rsidR="00953BCC" w:rsidRPr="007E04E8" w:rsidRDefault="00953BCC" w:rsidP="002448C5">
            <w:pPr>
              <w:snapToGrid w:val="0"/>
              <w:spacing w:before="136" w:after="160" w:line="259" w:lineRule="auto"/>
            </w:pPr>
            <w:r w:rsidRPr="007E04E8">
              <w:t>No. 9.7A</w:t>
            </w:r>
            <w:r w:rsidRPr="007E04E8">
              <w:rPr>
                <w:position w:val="6"/>
                <w:sz w:val="18"/>
                <w:szCs w:val="18"/>
              </w:rPr>
              <w:footnoteReference w:id="4"/>
            </w:r>
          </w:p>
        </w:tc>
      </w:tr>
      <w:tr w:rsidR="00953BCC" w:rsidRPr="007E04E8" w14:paraId="7B04AFAD" w14:textId="77777777" w:rsidTr="002448C5">
        <w:tc>
          <w:tcPr>
            <w:tcW w:w="3969" w:type="dxa"/>
            <w:tcBorders>
              <w:top w:val="single" w:sz="4" w:space="0" w:color="000000"/>
              <w:left w:val="single" w:sz="4" w:space="0" w:color="000000"/>
              <w:bottom w:val="single" w:sz="4" w:space="0" w:color="000000"/>
            </w:tcBorders>
          </w:tcPr>
          <w:p w14:paraId="30180BF2" w14:textId="77777777" w:rsidR="00953BCC" w:rsidRPr="007E04E8" w:rsidRDefault="00953BCC" w:rsidP="002448C5">
            <w:pPr>
              <w:snapToGrid w:val="0"/>
              <w:spacing w:before="136" w:after="160" w:line="259" w:lineRule="auto"/>
              <w:jc w:val="center"/>
            </w:pPr>
            <w:r w:rsidRPr="007E04E8">
              <w:t>F</w:t>
            </w:r>
          </w:p>
        </w:tc>
        <w:tc>
          <w:tcPr>
            <w:tcW w:w="5539" w:type="dxa"/>
            <w:tcBorders>
              <w:top w:val="single" w:sz="4" w:space="0" w:color="000000"/>
              <w:left w:val="single" w:sz="4" w:space="0" w:color="000000"/>
              <w:bottom w:val="single" w:sz="4" w:space="0" w:color="000000"/>
              <w:right w:val="single" w:sz="4" w:space="0" w:color="000000"/>
            </w:tcBorders>
          </w:tcPr>
          <w:p w14:paraId="258F06CD" w14:textId="77777777" w:rsidR="00953BCC" w:rsidRPr="007E04E8" w:rsidRDefault="00953BCC" w:rsidP="002448C5">
            <w:pPr>
              <w:snapToGrid w:val="0"/>
              <w:spacing w:before="136" w:after="160" w:line="259" w:lineRule="auto"/>
            </w:pPr>
            <w:r w:rsidRPr="007E04E8">
              <w:t>No. 9.21</w:t>
            </w:r>
          </w:p>
        </w:tc>
      </w:tr>
    </w:tbl>
    <w:p w14:paraId="7DD46B71" w14:textId="77777777" w:rsidR="00953BCC" w:rsidRPr="00CE0C41" w:rsidRDefault="00953BCC" w:rsidP="00953BCC">
      <w:pPr>
        <w:spacing w:after="120"/>
      </w:pPr>
    </w:p>
    <w:p w14:paraId="7EAA949F" w14:textId="73CC7D56" w:rsidR="0077203F" w:rsidRPr="00D86B6E" w:rsidRDefault="0077203F" w:rsidP="00F24A03">
      <w:pPr>
        <w:jc w:val="both"/>
        <w:rPr>
          <w:spacing w:val="-2"/>
        </w:rPr>
      </w:pPr>
    </w:p>
    <w:p w14:paraId="71148B86" w14:textId="77777777" w:rsidR="0036510D" w:rsidRPr="00300C42" w:rsidRDefault="0036510D" w:rsidP="00F24A03">
      <w:pPr>
        <w:spacing w:before="840"/>
        <w:jc w:val="center"/>
        <w:rPr>
          <w:szCs w:val="24"/>
        </w:rPr>
      </w:pPr>
      <w:r w:rsidRPr="00300C42">
        <w:rPr>
          <w:szCs w:val="24"/>
        </w:rPr>
        <w:t>______________</w:t>
      </w:r>
    </w:p>
    <w:sectPr w:rsidR="0036510D" w:rsidRPr="00300C42" w:rsidSect="004D1851">
      <w:headerReference w:type="default" r:id="rId20"/>
      <w:footerReference w:type="first" r:id="rId2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D25748" w14:textId="77777777" w:rsidR="00B83FB4" w:rsidRDefault="00B83FB4">
      <w:r>
        <w:separator/>
      </w:r>
    </w:p>
  </w:endnote>
  <w:endnote w:type="continuationSeparator" w:id="0">
    <w:p w14:paraId="6A0C68F3" w14:textId="77777777" w:rsidR="00B83FB4" w:rsidRDefault="00B83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389C6A" w14:textId="77777777" w:rsidR="00953BCC" w:rsidRPr="00156DF3" w:rsidRDefault="00953BCC" w:rsidP="00204C2B">
    <w:pPr>
      <w:pStyle w:val="TextA"/>
      <w:spacing w:after="120"/>
      <w:jc w:val="center"/>
    </w:pPr>
    <w:r>
      <w:t xml:space="preserve">• </w:t>
    </w:r>
    <w:hyperlink r:id="rId1" w:history="1">
      <w:r>
        <w:rPr>
          <w:rStyle w:val="Hyperlink0"/>
        </w:rPr>
        <w:t>http://www.itu.int/council</w:t>
      </w:r>
    </w:hyperlink>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2E7449" w14:textId="77777777" w:rsidR="00953BCC" w:rsidRPr="00B67C8D" w:rsidRDefault="00953BCC" w:rsidP="00204C2B">
    <w:pPr>
      <w:pStyle w:val="Footer"/>
      <w:rPr>
        <w:color w:val="BFBFBF" w:themeColor="background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D0931C" w14:textId="73B708C5" w:rsidR="00322D0D" w:rsidRPr="00953BCC" w:rsidRDefault="00322D0D" w:rsidP="00953B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0B26B1" w14:textId="77777777" w:rsidR="00B83FB4" w:rsidRDefault="00B83FB4">
      <w:r>
        <w:t>____________________</w:t>
      </w:r>
    </w:p>
  </w:footnote>
  <w:footnote w:type="continuationSeparator" w:id="0">
    <w:p w14:paraId="42475C9A" w14:textId="77777777" w:rsidR="00B83FB4" w:rsidRDefault="00B83FB4">
      <w:r>
        <w:continuationSeparator/>
      </w:r>
    </w:p>
  </w:footnote>
  <w:footnote w:id="1">
    <w:p w14:paraId="592AC7F5" w14:textId="77777777" w:rsidR="00953BCC" w:rsidRPr="006A60CB" w:rsidRDefault="00953BCC" w:rsidP="00953BCC">
      <w:pPr>
        <w:pStyle w:val="FootnoteText"/>
        <w:rPr>
          <w:szCs w:val="18"/>
        </w:rPr>
      </w:pPr>
      <w:r w:rsidRPr="00BA2BED">
        <w:rPr>
          <w:rStyle w:val="FootnoteReference"/>
          <w:szCs w:val="18"/>
        </w:rPr>
        <w:footnoteRef/>
      </w:r>
      <w:r w:rsidRPr="006A60CB">
        <w:t xml:space="preserve"> </w:t>
      </w:r>
      <w:r w:rsidRPr="006A60CB">
        <w:rPr>
          <w:szCs w:val="18"/>
        </w:rPr>
        <w:tab/>
      </w:r>
      <w:r w:rsidRPr="006A60CB">
        <w:t>In this decision, the term “satellite network” refers to any space system in accordance with No. 1.110 of the Radio Regulations.</w:t>
      </w:r>
    </w:p>
  </w:footnote>
  <w:footnote w:id="2">
    <w:p w14:paraId="5945F039" w14:textId="77777777" w:rsidR="00953BCC" w:rsidRPr="006A60CB" w:rsidRDefault="00953BCC" w:rsidP="00953BCC">
      <w:pPr>
        <w:pStyle w:val="FootnoteText"/>
        <w:tabs>
          <w:tab w:val="clear" w:pos="256"/>
        </w:tabs>
        <w:spacing w:before="60"/>
        <w:ind w:left="284" w:hanging="284"/>
        <w:rPr>
          <w:szCs w:val="16"/>
        </w:rPr>
      </w:pPr>
      <w:r w:rsidRPr="00BA2BED">
        <w:rPr>
          <w:rStyle w:val="FootnoteReference"/>
          <w:szCs w:val="18"/>
        </w:rPr>
        <w:footnoteRef/>
      </w:r>
      <w:r w:rsidRPr="006A60CB">
        <w:rPr>
          <w:sz w:val="28"/>
        </w:rPr>
        <w:t xml:space="preserve"> </w:t>
      </w:r>
      <w:r w:rsidRPr="006A60CB">
        <w:tab/>
        <w:t>The fee per “unit” (see Annex) shall not be understood as a tax imposed on spectrum users. It is used here as a driver for the calculation of cost recovery relating to publication of satellite systems.</w:t>
      </w:r>
    </w:p>
  </w:footnote>
  <w:footnote w:id="3">
    <w:p w14:paraId="6B1D9BF6" w14:textId="77777777" w:rsidR="00953BCC" w:rsidRPr="00F04F41" w:rsidRDefault="00953BCC" w:rsidP="00953BCC">
      <w:pPr>
        <w:pStyle w:val="FootnoteText"/>
        <w:rPr>
          <w:szCs w:val="16"/>
        </w:rPr>
      </w:pPr>
      <w:r w:rsidRPr="00F04F41">
        <w:rPr>
          <w:rStyle w:val="FootnoteReference"/>
        </w:rPr>
        <w:footnoteRef/>
      </w:r>
      <w:r w:rsidRPr="00F04F41">
        <w:t xml:space="preserve"> </w:t>
      </w:r>
      <w:r w:rsidRPr="00F04F41">
        <w:tab/>
      </w:r>
      <w:r w:rsidRPr="00F04F41">
        <w:rPr>
          <w:szCs w:val="16"/>
        </w:rPr>
        <w:t>A submission of filings under Article 4 of Appendix 30 and Appendix 30A in the Regions 1 and 3 Plans, referring to a single orbital position with the same satellite name and received on the same date shall be considered as one “satellite network” filing for the purpose of free entitlement.</w:t>
      </w:r>
    </w:p>
  </w:footnote>
  <w:footnote w:id="4">
    <w:p w14:paraId="69F523BA" w14:textId="77777777" w:rsidR="00953BCC" w:rsidRPr="006E0F08" w:rsidRDefault="00953BCC" w:rsidP="00953BCC">
      <w:pPr>
        <w:pStyle w:val="FootnoteText"/>
        <w:rPr>
          <w:rFonts w:asciiTheme="minorHAnsi" w:hAnsiTheme="minorHAnsi" w:cstheme="minorHAnsi"/>
        </w:rPr>
      </w:pPr>
      <w:r w:rsidRPr="00BF2163">
        <w:rPr>
          <w:rStyle w:val="FootnoteReference"/>
          <w:szCs w:val="18"/>
        </w:rPr>
        <w:footnoteRef/>
      </w:r>
      <w:r w:rsidRPr="00BF2163">
        <w:rPr>
          <w:szCs w:val="16"/>
        </w:rPr>
        <w:t xml:space="preserve"> </w:t>
      </w:r>
      <w:r w:rsidRPr="006E0F08">
        <w:rPr>
          <w:rFonts w:asciiTheme="minorHAnsi" w:hAnsiTheme="minorHAnsi" w:cstheme="minorHAnsi"/>
          <w:szCs w:val="16"/>
        </w:rPr>
        <w:t xml:space="preserve">Cost recovery for category C1 only. See also </w:t>
      </w:r>
      <w:r w:rsidRPr="006E0F08">
        <w:rPr>
          <w:rFonts w:asciiTheme="minorHAnsi" w:hAnsiTheme="minorHAnsi" w:cstheme="minorHAnsi"/>
          <w:i/>
          <w:iCs/>
          <w:szCs w:val="16"/>
        </w:rPr>
        <w:t xml:space="preserve">decides </w:t>
      </w:r>
      <w:r w:rsidRPr="006E0F08">
        <w:rPr>
          <w:rFonts w:asciiTheme="minorHAnsi" w:hAnsiTheme="minorHAnsi" w:cstheme="minorHAnsi"/>
          <w:iCs/>
          <w:szCs w:val="16"/>
        </w:rPr>
        <w:t>11</w:t>
      </w:r>
      <w:r w:rsidRPr="006E0F08">
        <w:rPr>
          <w:rFonts w:asciiTheme="minorHAnsi" w:hAnsiTheme="minorHAnsi" w:cstheme="minorHAnsi"/>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B625F3" w14:textId="03EABA1B" w:rsidR="00876FD2" w:rsidRPr="00876FD2" w:rsidRDefault="00876FD2">
    <w:pPr>
      <w:pStyle w:val="Header"/>
      <w:rPr>
        <w:sz w:val="20"/>
        <w:szCs w:val="22"/>
      </w:rPr>
    </w:pPr>
    <w:r w:rsidRPr="00876FD2">
      <w:rPr>
        <w:sz w:val="20"/>
        <w:szCs w:val="22"/>
      </w:rPr>
      <w:fldChar w:fldCharType="begin"/>
    </w:r>
    <w:r w:rsidRPr="00876FD2">
      <w:rPr>
        <w:sz w:val="20"/>
        <w:szCs w:val="22"/>
      </w:rPr>
      <w:instrText xml:space="preserve"> PAGE   \* MERGEFORMAT </w:instrText>
    </w:r>
    <w:r w:rsidRPr="00876FD2">
      <w:rPr>
        <w:sz w:val="20"/>
        <w:szCs w:val="22"/>
      </w:rPr>
      <w:fldChar w:fldCharType="separate"/>
    </w:r>
    <w:r w:rsidRPr="00876FD2">
      <w:rPr>
        <w:noProof/>
        <w:sz w:val="20"/>
        <w:szCs w:val="22"/>
      </w:rPr>
      <w:t>1</w:t>
    </w:r>
    <w:r w:rsidRPr="00876FD2">
      <w:rPr>
        <w:noProof/>
        <w:sz w:val="20"/>
        <w:szCs w:val="22"/>
      </w:rPr>
      <w:fldChar w:fldCharType="end"/>
    </w:r>
    <w:r w:rsidRPr="00876FD2">
      <w:rPr>
        <w:noProof/>
        <w:sz w:val="20"/>
        <w:szCs w:val="22"/>
      </w:rPr>
      <w:br/>
      <w:t>C20/70-E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A3C39B" w14:textId="77777777" w:rsidR="00876FD2" w:rsidRPr="00876FD2" w:rsidRDefault="00876FD2" w:rsidP="00876FD2">
    <w:pPr>
      <w:pStyle w:val="Header"/>
      <w:rPr>
        <w:sz w:val="20"/>
        <w:szCs w:val="22"/>
      </w:rPr>
    </w:pPr>
    <w:r w:rsidRPr="00876FD2">
      <w:rPr>
        <w:sz w:val="20"/>
        <w:szCs w:val="22"/>
      </w:rPr>
      <w:fldChar w:fldCharType="begin"/>
    </w:r>
    <w:r w:rsidRPr="00876FD2">
      <w:rPr>
        <w:sz w:val="20"/>
        <w:szCs w:val="22"/>
      </w:rPr>
      <w:instrText xml:space="preserve"> PAGE   \* MERGEFORMAT </w:instrText>
    </w:r>
    <w:r w:rsidRPr="00876FD2">
      <w:rPr>
        <w:sz w:val="20"/>
        <w:szCs w:val="22"/>
      </w:rPr>
      <w:fldChar w:fldCharType="separate"/>
    </w:r>
    <w:r>
      <w:rPr>
        <w:sz w:val="20"/>
        <w:szCs w:val="22"/>
      </w:rPr>
      <w:t>5</w:t>
    </w:r>
    <w:r w:rsidRPr="00876FD2">
      <w:rPr>
        <w:noProof/>
        <w:sz w:val="20"/>
        <w:szCs w:val="22"/>
      </w:rPr>
      <w:fldChar w:fldCharType="end"/>
    </w:r>
    <w:r w:rsidRPr="00876FD2">
      <w:rPr>
        <w:noProof/>
        <w:sz w:val="20"/>
        <w:szCs w:val="22"/>
      </w:rPr>
      <w:br/>
      <w:t>C20/70-E</w:t>
    </w:r>
  </w:p>
  <w:p w14:paraId="06CB70BB" w14:textId="293D744F" w:rsidR="00953BCC" w:rsidRPr="00876FD2" w:rsidRDefault="00953BCC" w:rsidP="00876F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8394933"/>
      <w:docPartObj>
        <w:docPartGallery w:val="Page Numbers (Top of Page)"/>
        <w:docPartUnique/>
      </w:docPartObj>
    </w:sdtPr>
    <w:sdtEndPr>
      <w:rPr>
        <w:noProof/>
        <w:sz w:val="20"/>
      </w:rPr>
    </w:sdtEndPr>
    <w:sdtContent>
      <w:sdt>
        <w:sdtPr>
          <w:id w:val="-744487773"/>
          <w:docPartObj>
            <w:docPartGallery w:val="Page Numbers (Top of Page)"/>
            <w:docPartUnique/>
          </w:docPartObj>
        </w:sdtPr>
        <w:sdtEndPr>
          <w:rPr>
            <w:noProof/>
            <w:sz w:val="20"/>
          </w:rPr>
        </w:sdtEndPr>
        <w:sdtContent>
          <w:sdt>
            <w:sdtPr>
              <w:id w:val="1270434703"/>
              <w:docPartObj>
                <w:docPartGallery w:val="Page Numbers (Top of Page)"/>
                <w:docPartUnique/>
              </w:docPartObj>
            </w:sdtPr>
            <w:sdtEndPr>
              <w:rPr>
                <w:noProof/>
                <w:sz w:val="20"/>
              </w:rPr>
            </w:sdtEndPr>
            <w:sdtContent>
              <w:p w14:paraId="28997BAC" w14:textId="77777777" w:rsidR="00876FD2" w:rsidRPr="00876FD2" w:rsidRDefault="00876FD2" w:rsidP="00876FD2">
                <w:pPr>
                  <w:pStyle w:val="Header"/>
                  <w:rPr>
                    <w:sz w:val="20"/>
                    <w:szCs w:val="22"/>
                  </w:rPr>
                </w:pPr>
                <w:r w:rsidRPr="00876FD2">
                  <w:rPr>
                    <w:sz w:val="20"/>
                    <w:szCs w:val="22"/>
                  </w:rPr>
                  <w:fldChar w:fldCharType="begin"/>
                </w:r>
                <w:r w:rsidRPr="00876FD2">
                  <w:rPr>
                    <w:sz w:val="20"/>
                    <w:szCs w:val="22"/>
                  </w:rPr>
                  <w:instrText xml:space="preserve"> PAGE   \* MERGEFORMAT </w:instrText>
                </w:r>
                <w:r w:rsidRPr="00876FD2">
                  <w:rPr>
                    <w:sz w:val="20"/>
                    <w:szCs w:val="22"/>
                  </w:rPr>
                  <w:fldChar w:fldCharType="separate"/>
                </w:r>
                <w:r>
                  <w:rPr>
                    <w:sz w:val="20"/>
                    <w:szCs w:val="22"/>
                  </w:rPr>
                  <w:t>5</w:t>
                </w:r>
                <w:r w:rsidRPr="00876FD2">
                  <w:rPr>
                    <w:noProof/>
                    <w:sz w:val="20"/>
                    <w:szCs w:val="22"/>
                  </w:rPr>
                  <w:fldChar w:fldCharType="end"/>
                </w:r>
                <w:r w:rsidRPr="00876FD2">
                  <w:rPr>
                    <w:noProof/>
                    <w:sz w:val="20"/>
                    <w:szCs w:val="22"/>
                  </w:rPr>
                  <w:br/>
                  <w:t>C20/70-E</w:t>
                </w:r>
              </w:p>
              <w:p w14:paraId="326F5D6E" w14:textId="232A4FA0" w:rsidR="00953BCC" w:rsidRPr="00593C30" w:rsidRDefault="004F4F1B" w:rsidP="00876FD2">
                <w:pPr>
                  <w:pStyle w:val="Header"/>
                  <w:rPr>
                    <w:sz w:val="20"/>
                  </w:rPr>
                </w:pPr>
              </w:p>
            </w:sdtContent>
          </w:sdt>
        </w:sdtContent>
      </w:sdt>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4124CF" w14:textId="77777777" w:rsidR="00322D0D" w:rsidRDefault="006535F1" w:rsidP="00CE433C">
    <w:pPr>
      <w:pStyle w:val="Header"/>
    </w:pPr>
    <w:r>
      <w:fldChar w:fldCharType="begin"/>
    </w:r>
    <w:r>
      <w:instrText>PAGE</w:instrText>
    </w:r>
    <w:r>
      <w:fldChar w:fldCharType="separate"/>
    </w:r>
    <w:r w:rsidR="00681A24">
      <w:rPr>
        <w:noProof/>
      </w:rPr>
      <w:t>2</w:t>
    </w:r>
    <w:r>
      <w:rPr>
        <w:noProof/>
      </w:rPr>
      <w:fldChar w:fldCharType="end"/>
    </w:r>
  </w:p>
  <w:p w14:paraId="4B2E0805" w14:textId="4376E329" w:rsidR="00322D0D" w:rsidRPr="00623AE3" w:rsidRDefault="00BB1A07" w:rsidP="009371AC">
    <w:pPr>
      <w:pStyle w:val="Header"/>
      <w:rPr>
        <w:bCs/>
      </w:rPr>
    </w:pPr>
    <w:r>
      <w:rPr>
        <w:bCs/>
      </w:rPr>
      <w:t>C20/</w:t>
    </w:r>
    <w:r w:rsidR="00DB47BB">
      <w:rPr>
        <w:bCs/>
      </w:rPr>
      <w:t>69</w:t>
    </w:r>
    <w:r w:rsidR="00623AE3" w:rsidRPr="00623AE3">
      <w:rPr>
        <w:bCs/>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EBA0112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33840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C6A6D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C046AC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CE610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BABFE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990D5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C6453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2DE46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C78A13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5E1C68"/>
    <w:multiLevelType w:val="hybridMultilevel"/>
    <w:tmpl w:val="00700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330A7C"/>
    <w:multiLevelType w:val="hybridMultilevel"/>
    <w:tmpl w:val="B5E46852"/>
    <w:lvl w:ilvl="0" w:tplc="622CBF12">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E4A2F79"/>
    <w:multiLevelType w:val="hybridMultilevel"/>
    <w:tmpl w:val="7214ECA0"/>
    <w:lvl w:ilvl="0" w:tplc="0409000F">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3954B8DC">
      <w:start w:val="1"/>
      <w:numFmt w:val="lowerLetter"/>
      <w:lvlText w:val="%3)"/>
      <w:lvlJc w:val="left"/>
      <w:pPr>
        <w:tabs>
          <w:tab w:val="num" w:pos="2340"/>
        </w:tabs>
        <w:ind w:left="2340" w:hanging="720"/>
      </w:pPr>
      <w:rPr>
        <w:rFonts w:hint="default"/>
      </w:r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5C9A52DB"/>
    <w:multiLevelType w:val="hybridMultilevel"/>
    <w:tmpl w:val="EA72A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031729F"/>
    <w:multiLevelType w:val="hybridMultilevel"/>
    <w:tmpl w:val="8EB0A18C"/>
    <w:lvl w:ilvl="0" w:tplc="0809000F">
      <w:start w:val="1"/>
      <w:numFmt w:val="decimal"/>
      <w:lvlText w:val="%1."/>
      <w:lvlJc w:val="left"/>
      <w:pPr>
        <w:ind w:left="3195" w:hanging="360"/>
      </w:pPr>
      <w:rPr>
        <w:rFonts w:hint="default"/>
      </w:rPr>
    </w:lvl>
    <w:lvl w:ilvl="1" w:tplc="08090003" w:tentative="1">
      <w:start w:val="1"/>
      <w:numFmt w:val="bullet"/>
      <w:lvlText w:val="o"/>
      <w:lvlJc w:val="left"/>
      <w:pPr>
        <w:ind w:left="3915" w:hanging="360"/>
      </w:pPr>
      <w:rPr>
        <w:rFonts w:ascii="Courier New" w:hAnsi="Courier New" w:cs="Courier New" w:hint="default"/>
      </w:rPr>
    </w:lvl>
    <w:lvl w:ilvl="2" w:tplc="08090005" w:tentative="1">
      <w:start w:val="1"/>
      <w:numFmt w:val="bullet"/>
      <w:lvlText w:val=""/>
      <w:lvlJc w:val="left"/>
      <w:pPr>
        <w:ind w:left="4635" w:hanging="360"/>
      </w:pPr>
      <w:rPr>
        <w:rFonts w:ascii="Wingdings" w:hAnsi="Wingdings" w:hint="default"/>
      </w:rPr>
    </w:lvl>
    <w:lvl w:ilvl="3" w:tplc="08090001" w:tentative="1">
      <w:start w:val="1"/>
      <w:numFmt w:val="bullet"/>
      <w:lvlText w:val=""/>
      <w:lvlJc w:val="left"/>
      <w:pPr>
        <w:ind w:left="5355" w:hanging="360"/>
      </w:pPr>
      <w:rPr>
        <w:rFonts w:ascii="Symbol" w:hAnsi="Symbol" w:hint="default"/>
      </w:rPr>
    </w:lvl>
    <w:lvl w:ilvl="4" w:tplc="08090003" w:tentative="1">
      <w:start w:val="1"/>
      <w:numFmt w:val="bullet"/>
      <w:lvlText w:val="o"/>
      <w:lvlJc w:val="left"/>
      <w:pPr>
        <w:ind w:left="6075" w:hanging="360"/>
      </w:pPr>
      <w:rPr>
        <w:rFonts w:ascii="Courier New" w:hAnsi="Courier New" w:cs="Courier New" w:hint="default"/>
      </w:rPr>
    </w:lvl>
    <w:lvl w:ilvl="5" w:tplc="08090005" w:tentative="1">
      <w:start w:val="1"/>
      <w:numFmt w:val="bullet"/>
      <w:lvlText w:val=""/>
      <w:lvlJc w:val="left"/>
      <w:pPr>
        <w:ind w:left="6795" w:hanging="360"/>
      </w:pPr>
      <w:rPr>
        <w:rFonts w:ascii="Wingdings" w:hAnsi="Wingdings" w:hint="default"/>
      </w:rPr>
    </w:lvl>
    <w:lvl w:ilvl="6" w:tplc="08090001" w:tentative="1">
      <w:start w:val="1"/>
      <w:numFmt w:val="bullet"/>
      <w:lvlText w:val=""/>
      <w:lvlJc w:val="left"/>
      <w:pPr>
        <w:ind w:left="7515" w:hanging="360"/>
      </w:pPr>
      <w:rPr>
        <w:rFonts w:ascii="Symbol" w:hAnsi="Symbol" w:hint="default"/>
      </w:rPr>
    </w:lvl>
    <w:lvl w:ilvl="7" w:tplc="08090003" w:tentative="1">
      <w:start w:val="1"/>
      <w:numFmt w:val="bullet"/>
      <w:lvlText w:val="o"/>
      <w:lvlJc w:val="left"/>
      <w:pPr>
        <w:ind w:left="8235" w:hanging="360"/>
      </w:pPr>
      <w:rPr>
        <w:rFonts w:ascii="Courier New" w:hAnsi="Courier New" w:cs="Courier New" w:hint="default"/>
      </w:rPr>
    </w:lvl>
    <w:lvl w:ilvl="8" w:tplc="08090005" w:tentative="1">
      <w:start w:val="1"/>
      <w:numFmt w:val="bullet"/>
      <w:lvlText w:val=""/>
      <w:lvlJc w:val="left"/>
      <w:pPr>
        <w:ind w:left="8955" w:hanging="360"/>
      </w:pPr>
      <w:rPr>
        <w:rFonts w:ascii="Wingdings" w:hAnsi="Wingdings" w:hint="default"/>
      </w:rPr>
    </w:lvl>
  </w:abstractNum>
  <w:abstractNum w:abstractNumId="15" w15:restartNumberingAfterBreak="0">
    <w:nsid w:val="74220DD7"/>
    <w:multiLevelType w:val="hybridMultilevel"/>
    <w:tmpl w:val="60D4F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6E74216"/>
    <w:multiLevelType w:val="hybridMultilevel"/>
    <w:tmpl w:val="2302583E"/>
    <w:lvl w:ilvl="0" w:tplc="7BE8F1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2"/>
  </w:num>
  <w:num w:numId="3">
    <w:abstractNumId w:val="14"/>
  </w:num>
  <w:num w:numId="4">
    <w:abstractNumId w:val="15"/>
  </w:num>
  <w:num w:numId="5">
    <w:abstractNumId w:val="10"/>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3"/>
  </w:num>
  <w:num w:numId="16">
    <w:abstractNumId w:val="11"/>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867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9E0"/>
    <w:rsid w:val="00005126"/>
    <w:rsid w:val="000166A2"/>
    <w:rsid w:val="000210D4"/>
    <w:rsid w:val="00024971"/>
    <w:rsid w:val="0003595D"/>
    <w:rsid w:val="00036DB9"/>
    <w:rsid w:val="0004566C"/>
    <w:rsid w:val="000472C1"/>
    <w:rsid w:val="00063016"/>
    <w:rsid w:val="00066795"/>
    <w:rsid w:val="00076AF6"/>
    <w:rsid w:val="000841F5"/>
    <w:rsid w:val="00085CF2"/>
    <w:rsid w:val="00087431"/>
    <w:rsid w:val="000A5892"/>
    <w:rsid w:val="000A71BF"/>
    <w:rsid w:val="000B1705"/>
    <w:rsid w:val="000B5B4F"/>
    <w:rsid w:val="000D67F1"/>
    <w:rsid w:val="000D75B2"/>
    <w:rsid w:val="000F680F"/>
    <w:rsid w:val="00106128"/>
    <w:rsid w:val="0011209F"/>
    <w:rsid w:val="001121F5"/>
    <w:rsid w:val="00127B16"/>
    <w:rsid w:val="0013316B"/>
    <w:rsid w:val="0013709B"/>
    <w:rsid w:val="001400DC"/>
    <w:rsid w:val="00140CE1"/>
    <w:rsid w:val="00142438"/>
    <w:rsid w:val="00174753"/>
    <w:rsid w:val="0017539C"/>
    <w:rsid w:val="00175AC2"/>
    <w:rsid w:val="0017609F"/>
    <w:rsid w:val="0018309A"/>
    <w:rsid w:val="001859E0"/>
    <w:rsid w:val="0019539A"/>
    <w:rsid w:val="001B7F65"/>
    <w:rsid w:val="001C628E"/>
    <w:rsid w:val="001E0F7B"/>
    <w:rsid w:val="001E44D9"/>
    <w:rsid w:val="00201611"/>
    <w:rsid w:val="00206528"/>
    <w:rsid w:val="002119FD"/>
    <w:rsid w:val="002130E0"/>
    <w:rsid w:val="00231C42"/>
    <w:rsid w:val="00264425"/>
    <w:rsid w:val="00265875"/>
    <w:rsid w:val="002720CA"/>
    <w:rsid w:val="0027303B"/>
    <w:rsid w:val="00276C99"/>
    <w:rsid w:val="0028109B"/>
    <w:rsid w:val="00290277"/>
    <w:rsid w:val="002A2188"/>
    <w:rsid w:val="002B1F58"/>
    <w:rsid w:val="002C1C7A"/>
    <w:rsid w:val="002C2088"/>
    <w:rsid w:val="00300C42"/>
    <w:rsid w:val="0030160F"/>
    <w:rsid w:val="00322D0D"/>
    <w:rsid w:val="00326A46"/>
    <w:rsid w:val="00340275"/>
    <w:rsid w:val="003456AD"/>
    <w:rsid w:val="0035396E"/>
    <w:rsid w:val="00356121"/>
    <w:rsid w:val="0036510D"/>
    <w:rsid w:val="003675DC"/>
    <w:rsid w:val="003942D4"/>
    <w:rsid w:val="003958A8"/>
    <w:rsid w:val="003A3F0E"/>
    <w:rsid w:val="003C171B"/>
    <w:rsid w:val="003C2533"/>
    <w:rsid w:val="003E45F5"/>
    <w:rsid w:val="0040435A"/>
    <w:rsid w:val="00404CA7"/>
    <w:rsid w:val="00416A24"/>
    <w:rsid w:val="00431D9E"/>
    <w:rsid w:val="00433CE8"/>
    <w:rsid w:val="00434A5C"/>
    <w:rsid w:val="00446B69"/>
    <w:rsid w:val="00451910"/>
    <w:rsid w:val="004544D9"/>
    <w:rsid w:val="00460E5E"/>
    <w:rsid w:val="00464C92"/>
    <w:rsid w:val="004848FB"/>
    <w:rsid w:val="00490E72"/>
    <w:rsid w:val="00491157"/>
    <w:rsid w:val="004921C8"/>
    <w:rsid w:val="0049424C"/>
    <w:rsid w:val="004945FD"/>
    <w:rsid w:val="00494BA1"/>
    <w:rsid w:val="004D1851"/>
    <w:rsid w:val="004D4545"/>
    <w:rsid w:val="004D4FF8"/>
    <w:rsid w:val="004D599D"/>
    <w:rsid w:val="004D676E"/>
    <w:rsid w:val="004D7472"/>
    <w:rsid w:val="004E2EA5"/>
    <w:rsid w:val="004E3AEB"/>
    <w:rsid w:val="004F1D6C"/>
    <w:rsid w:val="004F4F1B"/>
    <w:rsid w:val="004F6DB4"/>
    <w:rsid w:val="0050223C"/>
    <w:rsid w:val="00507B38"/>
    <w:rsid w:val="005243FF"/>
    <w:rsid w:val="005304C7"/>
    <w:rsid w:val="00564FBC"/>
    <w:rsid w:val="00582442"/>
    <w:rsid w:val="005852D8"/>
    <w:rsid w:val="00595870"/>
    <w:rsid w:val="005C4D87"/>
    <w:rsid w:val="005F3269"/>
    <w:rsid w:val="006136BA"/>
    <w:rsid w:val="00623AE3"/>
    <w:rsid w:val="006266B8"/>
    <w:rsid w:val="0064737F"/>
    <w:rsid w:val="00647D46"/>
    <w:rsid w:val="006535F1"/>
    <w:rsid w:val="0065557D"/>
    <w:rsid w:val="00662984"/>
    <w:rsid w:val="006716BB"/>
    <w:rsid w:val="00681A24"/>
    <w:rsid w:val="00695D44"/>
    <w:rsid w:val="006A68FB"/>
    <w:rsid w:val="006B100B"/>
    <w:rsid w:val="006B6680"/>
    <w:rsid w:val="006B6DCC"/>
    <w:rsid w:val="006D6D7D"/>
    <w:rsid w:val="006E0A55"/>
    <w:rsid w:val="00702DEF"/>
    <w:rsid w:val="00706861"/>
    <w:rsid w:val="0071267E"/>
    <w:rsid w:val="00717BA9"/>
    <w:rsid w:val="0073368D"/>
    <w:rsid w:val="00736842"/>
    <w:rsid w:val="0074328D"/>
    <w:rsid w:val="0075051B"/>
    <w:rsid w:val="007534C9"/>
    <w:rsid w:val="00766E2A"/>
    <w:rsid w:val="0077203F"/>
    <w:rsid w:val="00785902"/>
    <w:rsid w:val="00793188"/>
    <w:rsid w:val="00794D34"/>
    <w:rsid w:val="0079602E"/>
    <w:rsid w:val="007A07D3"/>
    <w:rsid w:val="007B2035"/>
    <w:rsid w:val="007B3E98"/>
    <w:rsid w:val="007D2D13"/>
    <w:rsid w:val="0080405A"/>
    <w:rsid w:val="008055BA"/>
    <w:rsid w:val="008062B2"/>
    <w:rsid w:val="0081328B"/>
    <w:rsid w:val="00813E5E"/>
    <w:rsid w:val="00830E55"/>
    <w:rsid w:val="0083581B"/>
    <w:rsid w:val="00860A1A"/>
    <w:rsid w:val="00864AFF"/>
    <w:rsid w:val="008753D0"/>
    <w:rsid w:val="00876FD2"/>
    <w:rsid w:val="00885E2C"/>
    <w:rsid w:val="008B17D3"/>
    <w:rsid w:val="008B4A6A"/>
    <w:rsid w:val="008C7E27"/>
    <w:rsid w:val="008D2D28"/>
    <w:rsid w:val="008D65A4"/>
    <w:rsid w:val="0091462F"/>
    <w:rsid w:val="009173EF"/>
    <w:rsid w:val="009260F9"/>
    <w:rsid w:val="00927AAC"/>
    <w:rsid w:val="00932906"/>
    <w:rsid w:val="009371AC"/>
    <w:rsid w:val="009374AB"/>
    <w:rsid w:val="00945AFD"/>
    <w:rsid w:val="00947424"/>
    <w:rsid w:val="00952A2B"/>
    <w:rsid w:val="00953BCC"/>
    <w:rsid w:val="00961481"/>
    <w:rsid w:val="00961B0B"/>
    <w:rsid w:val="009736FF"/>
    <w:rsid w:val="00975A31"/>
    <w:rsid w:val="009A7E61"/>
    <w:rsid w:val="009B38C3"/>
    <w:rsid w:val="009B3947"/>
    <w:rsid w:val="009D60A9"/>
    <w:rsid w:val="009E0E1A"/>
    <w:rsid w:val="009E17BD"/>
    <w:rsid w:val="009E485A"/>
    <w:rsid w:val="00A04CEC"/>
    <w:rsid w:val="00A05B99"/>
    <w:rsid w:val="00A11916"/>
    <w:rsid w:val="00A27F92"/>
    <w:rsid w:val="00A32257"/>
    <w:rsid w:val="00A328DC"/>
    <w:rsid w:val="00A36864"/>
    <w:rsid w:val="00A36D20"/>
    <w:rsid w:val="00A55622"/>
    <w:rsid w:val="00A614D7"/>
    <w:rsid w:val="00A71075"/>
    <w:rsid w:val="00A80FE4"/>
    <w:rsid w:val="00A81712"/>
    <w:rsid w:val="00A83502"/>
    <w:rsid w:val="00AB2646"/>
    <w:rsid w:val="00AD15B3"/>
    <w:rsid w:val="00AD217D"/>
    <w:rsid w:val="00AD461B"/>
    <w:rsid w:val="00AD63EE"/>
    <w:rsid w:val="00AE1412"/>
    <w:rsid w:val="00AE57D4"/>
    <w:rsid w:val="00AF6E49"/>
    <w:rsid w:val="00B04A67"/>
    <w:rsid w:val="00B0583C"/>
    <w:rsid w:val="00B05B0E"/>
    <w:rsid w:val="00B06131"/>
    <w:rsid w:val="00B12908"/>
    <w:rsid w:val="00B40A81"/>
    <w:rsid w:val="00B44910"/>
    <w:rsid w:val="00B45393"/>
    <w:rsid w:val="00B55634"/>
    <w:rsid w:val="00B6451D"/>
    <w:rsid w:val="00B72267"/>
    <w:rsid w:val="00B7563E"/>
    <w:rsid w:val="00B76EB6"/>
    <w:rsid w:val="00B7737B"/>
    <w:rsid w:val="00B824C8"/>
    <w:rsid w:val="00B83FB4"/>
    <w:rsid w:val="00BA7910"/>
    <w:rsid w:val="00BA7CC7"/>
    <w:rsid w:val="00BB1A07"/>
    <w:rsid w:val="00BB7E3B"/>
    <w:rsid w:val="00BC251A"/>
    <w:rsid w:val="00BC79E3"/>
    <w:rsid w:val="00BD032B"/>
    <w:rsid w:val="00BD054C"/>
    <w:rsid w:val="00BE2640"/>
    <w:rsid w:val="00BF2046"/>
    <w:rsid w:val="00C01189"/>
    <w:rsid w:val="00C12F25"/>
    <w:rsid w:val="00C241E0"/>
    <w:rsid w:val="00C360B1"/>
    <w:rsid w:val="00C374DE"/>
    <w:rsid w:val="00C4279B"/>
    <w:rsid w:val="00C47AD4"/>
    <w:rsid w:val="00C52185"/>
    <w:rsid w:val="00C528DA"/>
    <w:rsid w:val="00C52D81"/>
    <w:rsid w:val="00C54922"/>
    <w:rsid w:val="00C55198"/>
    <w:rsid w:val="00C75AAD"/>
    <w:rsid w:val="00CA0B9A"/>
    <w:rsid w:val="00CA5168"/>
    <w:rsid w:val="00CA6393"/>
    <w:rsid w:val="00CB18FF"/>
    <w:rsid w:val="00CC313B"/>
    <w:rsid w:val="00CD0C08"/>
    <w:rsid w:val="00CE03FB"/>
    <w:rsid w:val="00CE433C"/>
    <w:rsid w:val="00CF33F3"/>
    <w:rsid w:val="00CF454E"/>
    <w:rsid w:val="00D04E39"/>
    <w:rsid w:val="00D06183"/>
    <w:rsid w:val="00D22C42"/>
    <w:rsid w:val="00D30FDD"/>
    <w:rsid w:val="00D43231"/>
    <w:rsid w:val="00D44929"/>
    <w:rsid w:val="00D52BAD"/>
    <w:rsid w:val="00D5311C"/>
    <w:rsid w:val="00D6162A"/>
    <w:rsid w:val="00D65041"/>
    <w:rsid w:val="00D66A29"/>
    <w:rsid w:val="00D84400"/>
    <w:rsid w:val="00D86B6E"/>
    <w:rsid w:val="00DB384B"/>
    <w:rsid w:val="00DB47BB"/>
    <w:rsid w:val="00DC157B"/>
    <w:rsid w:val="00DC3671"/>
    <w:rsid w:val="00DD5488"/>
    <w:rsid w:val="00DE22F2"/>
    <w:rsid w:val="00DF547E"/>
    <w:rsid w:val="00E10E80"/>
    <w:rsid w:val="00E124F0"/>
    <w:rsid w:val="00E23875"/>
    <w:rsid w:val="00E32EC5"/>
    <w:rsid w:val="00E43080"/>
    <w:rsid w:val="00E47E7B"/>
    <w:rsid w:val="00E60F04"/>
    <w:rsid w:val="00E640EA"/>
    <w:rsid w:val="00E72096"/>
    <w:rsid w:val="00E854E4"/>
    <w:rsid w:val="00EB0D6F"/>
    <w:rsid w:val="00EB2232"/>
    <w:rsid w:val="00EB7DE5"/>
    <w:rsid w:val="00EC3771"/>
    <w:rsid w:val="00EC5337"/>
    <w:rsid w:val="00ED0393"/>
    <w:rsid w:val="00EE43A3"/>
    <w:rsid w:val="00EF5C66"/>
    <w:rsid w:val="00F068FE"/>
    <w:rsid w:val="00F07C9D"/>
    <w:rsid w:val="00F2150A"/>
    <w:rsid w:val="00F231D8"/>
    <w:rsid w:val="00F24A03"/>
    <w:rsid w:val="00F273A3"/>
    <w:rsid w:val="00F46C5F"/>
    <w:rsid w:val="00F54D26"/>
    <w:rsid w:val="00F9167F"/>
    <w:rsid w:val="00F94A63"/>
    <w:rsid w:val="00FA1C28"/>
    <w:rsid w:val="00FA4575"/>
    <w:rsid w:val="00FA72F8"/>
    <w:rsid w:val="00FB7596"/>
    <w:rsid w:val="00FD72EC"/>
    <w:rsid w:val="00FE35DE"/>
    <w:rsid w:val="00FE4077"/>
    <w:rsid w:val="00FE7124"/>
    <w:rsid w:val="00FE77D2"/>
    <w:rsid w:val="00FF4785"/>
    <w:rsid w:val="00FF4816"/>
    <w:rsid w:val="00FF799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33AC0F79"/>
  <w15:docId w15:val="{B6AD2ADC-75F5-4FFE-BBAC-C36186120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aliases w:val="footer odd,fo,footer"/>
    <w:basedOn w:val="Normal"/>
    <w:link w:val="FooterChar"/>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aliases w:val="encabezado,he,encabezad"/>
    <w:basedOn w:val="Normal"/>
    <w:link w:val="HeaderChar"/>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FR,Ref"/>
    <w:basedOn w:val="DefaultParagraphFont"/>
    <w:rsid w:val="00813E5E"/>
    <w:rPr>
      <w:rFonts w:ascii="Calibri" w:hAnsi="Calibri"/>
      <w:position w:val="6"/>
      <w:sz w:val="16"/>
    </w:rPr>
  </w:style>
  <w:style w:type="paragraph" w:styleId="FootnoteText">
    <w:name w:val="footnote text"/>
    <w:aliases w:val="ACMA Footnote Text,footnote text,ALTS FOOTNOTE,Footnote Text Char1,Footnote Text Char Char1,Footnote Text Char4 Char Char,Footnote Text Char1 Char1 Char1 Char,Footnote Text Char Char1 Char1 Char Char,DNV,Char,DNV-FT,DNV-"/>
    <w:basedOn w:val="Normal"/>
    <w:link w:val="FootnoteTextChar"/>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link w:val="enumlev1Char"/>
    <w:qFormat/>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74328D"/>
    <w:pPr>
      <w:framePr w:hSpace="180" w:wrap="around" w:hAnchor="margin" w:y="-675"/>
      <w:spacing w:before="60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framePr w:wrap="around"/>
      <w:spacing w:before="240"/>
    </w:pPr>
    <w:rPr>
      <w:b w:val="0"/>
      <w:caps/>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styleId="ListParagraph">
    <w:name w:val="List Paragraph"/>
    <w:basedOn w:val="Normal"/>
    <w:uiPriority w:val="34"/>
    <w:qFormat/>
    <w:rsid w:val="00127B16"/>
    <w:pPr>
      <w:ind w:left="720"/>
      <w:contextualSpacing/>
    </w:pPr>
  </w:style>
  <w:style w:type="table" w:styleId="TableGrid">
    <w:name w:val="Table Grid"/>
    <w:basedOn w:val="TableNormal"/>
    <w:rsid w:val="000D67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2720CA"/>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720CA"/>
    <w:rPr>
      <w:rFonts w:ascii="Segoe UI" w:hAnsi="Segoe UI" w:cs="Segoe UI"/>
      <w:sz w:val="18"/>
      <w:szCs w:val="18"/>
      <w:lang w:val="en-GB" w:eastAsia="en-US"/>
    </w:rPr>
  </w:style>
  <w:style w:type="paragraph" w:customStyle="1" w:styleId="CEOMainDocParagraph">
    <w:name w:val="CEO_MainDoc_Paragraph"/>
    <w:basedOn w:val="Normal"/>
    <w:qFormat/>
    <w:rsid w:val="0036510D"/>
    <w:pPr>
      <w:tabs>
        <w:tab w:val="clear" w:pos="567"/>
        <w:tab w:val="clear" w:pos="1134"/>
        <w:tab w:val="clear" w:pos="1701"/>
        <w:tab w:val="clear" w:pos="2268"/>
        <w:tab w:val="clear" w:pos="2835"/>
      </w:tabs>
      <w:overflowPunct/>
      <w:autoSpaceDE/>
      <w:autoSpaceDN/>
      <w:adjustRightInd/>
      <w:spacing w:after="120" w:line="256" w:lineRule="auto"/>
      <w:textAlignment w:val="auto"/>
    </w:pPr>
    <w:rPr>
      <w:rFonts w:asciiTheme="minorHAnsi" w:eastAsia="SimSun" w:hAnsiTheme="minorHAnsi" w:cstheme="minorBidi"/>
      <w:sz w:val="22"/>
      <w:szCs w:val="19"/>
      <w:lang w:eastAsia="zh-CN"/>
    </w:rPr>
  </w:style>
  <w:style w:type="character" w:styleId="UnresolvedMention">
    <w:name w:val="Unresolved Mention"/>
    <w:basedOn w:val="DefaultParagraphFont"/>
    <w:uiPriority w:val="99"/>
    <w:semiHidden/>
    <w:unhideWhenUsed/>
    <w:rsid w:val="002C2088"/>
    <w:rPr>
      <w:color w:val="605E5C"/>
      <w:shd w:val="clear" w:color="auto" w:fill="E1DFDD"/>
    </w:rPr>
  </w:style>
  <w:style w:type="character" w:customStyle="1" w:styleId="FootnoteTextChar">
    <w:name w:val="Footnote Text Char"/>
    <w:aliases w:val="ACMA Footnote Text Char,footnote text Char,ALTS FOOTNOTE Char,Footnote Text Char1 Char,Footnote Text Char Char1 Char,Footnote Text Char4 Char Char Char,Footnote Text Char1 Char1 Char1 Char Char,DNV Char,Char Char,DNV-FT Char,DNV- Char"/>
    <w:basedOn w:val="DefaultParagraphFont"/>
    <w:link w:val="FootnoteText"/>
    <w:locked/>
    <w:rsid w:val="00DB47BB"/>
    <w:rPr>
      <w:rFonts w:ascii="Calibri" w:hAnsi="Calibri"/>
      <w:sz w:val="24"/>
      <w:lang w:val="en-GB" w:eastAsia="en-US"/>
    </w:rPr>
  </w:style>
  <w:style w:type="character" w:customStyle="1" w:styleId="enumlev1Char">
    <w:name w:val="enumlev1 Char"/>
    <w:basedOn w:val="DefaultParagraphFont"/>
    <w:link w:val="enumlev1"/>
    <w:rsid w:val="00DB47BB"/>
    <w:rPr>
      <w:rFonts w:ascii="Calibri" w:hAnsi="Calibri"/>
      <w:sz w:val="24"/>
      <w:lang w:val="en-GB" w:eastAsia="en-US"/>
    </w:rPr>
  </w:style>
  <w:style w:type="character" w:customStyle="1" w:styleId="FooterChar">
    <w:name w:val="Footer Char"/>
    <w:aliases w:val="footer odd Char,fo Char,footer Char"/>
    <w:basedOn w:val="DefaultParagraphFont"/>
    <w:link w:val="Footer"/>
    <w:rsid w:val="00953BCC"/>
    <w:rPr>
      <w:rFonts w:ascii="Calibri" w:hAnsi="Calibri"/>
      <w:caps/>
      <w:noProof/>
      <w:sz w:val="16"/>
      <w:lang w:val="en-GB" w:eastAsia="en-US"/>
    </w:rPr>
  </w:style>
  <w:style w:type="character" w:customStyle="1" w:styleId="HeaderChar">
    <w:name w:val="Header Char"/>
    <w:aliases w:val="encabezado Char,he Char,encabezad Char"/>
    <w:basedOn w:val="DefaultParagraphFont"/>
    <w:link w:val="Header"/>
    <w:rsid w:val="00953BCC"/>
    <w:rPr>
      <w:rFonts w:ascii="Calibri" w:hAnsi="Calibri"/>
      <w:sz w:val="18"/>
      <w:lang w:val="en-GB" w:eastAsia="en-US"/>
    </w:rPr>
  </w:style>
  <w:style w:type="paragraph" w:customStyle="1" w:styleId="TextA">
    <w:name w:val="Text A"/>
    <w:rsid w:val="00953BCC"/>
    <w:pPr>
      <w:pBdr>
        <w:top w:val="nil"/>
        <w:left w:val="nil"/>
        <w:bottom w:val="nil"/>
        <w:right w:val="nil"/>
        <w:between w:val="nil"/>
        <w:bar w:val="nil"/>
      </w:pBdr>
      <w:tabs>
        <w:tab w:val="left" w:pos="567"/>
        <w:tab w:val="left" w:pos="1134"/>
        <w:tab w:val="left" w:pos="1701"/>
        <w:tab w:val="left" w:pos="2268"/>
        <w:tab w:val="left" w:pos="2835"/>
      </w:tabs>
      <w:spacing w:before="120"/>
    </w:pPr>
    <w:rPr>
      <w:rFonts w:ascii="Calibri" w:eastAsia="Calibri" w:hAnsi="Calibri" w:cs="Calibri"/>
      <w:color w:val="000000"/>
      <w:sz w:val="24"/>
      <w:szCs w:val="24"/>
      <w:u w:color="000000"/>
      <w:bdr w:val="nil"/>
    </w:rPr>
  </w:style>
  <w:style w:type="character" w:customStyle="1" w:styleId="Hyperlink0">
    <w:name w:val="Hyperlink.0"/>
    <w:basedOn w:val="DefaultParagraphFont"/>
    <w:rsid w:val="00953BCC"/>
    <w:rPr>
      <w:color w:val="0000FF"/>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4841086">
      <w:bodyDiv w:val="1"/>
      <w:marLeft w:val="0"/>
      <w:marRight w:val="0"/>
      <w:marTop w:val="0"/>
      <w:marBottom w:val="0"/>
      <w:divBdr>
        <w:top w:val="none" w:sz="0" w:space="0" w:color="auto"/>
        <w:left w:val="none" w:sz="0" w:space="0" w:color="auto"/>
        <w:bottom w:val="none" w:sz="0" w:space="0" w:color="auto"/>
        <w:right w:val="none" w:sz="0" w:space="0" w:color="auto"/>
      </w:divBdr>
    </w:div>
    <w:div w:id="1777797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tu.int/itudoc/gs/council/c99/docs/docs1/047.html"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itu.int/itudoc/gs/council/c99/docs/docs1/068.html"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tu.int/md/S05-CL-C-0029/en"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4267C67A46430418F62106170425C16" ma:contentTypeVersion="1" ma:contentTypeDescription="Create a new document." ma:contentTypeScope="" ma:versionID="2c09da0939b6a4fb666d3978e812aebe">
  <xsd:schema xmlns:xsd="http://www.w3.org/2001/XMLSchema" xmlns:xs="http://www.w3.org/2001/XMLSchema" xmlns:p="http://schemas.microsoft.com/office/2006/metadata/properties" xmlns:ns2="f413e73c-0d45-446a-a106-728708596ba9" targetNamespace="http://schemas.microsoft.com/office/2006/metadata/properties" ma:root="true" ma:fieldsID="2828ec531487573e47f48810c7936d5e" ns2:_="">
    <xsd:import namespace="f413e73c-0d45-446a-a106-728708596ba9"/>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13e73c-0d45-446a-a106-728708596ba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E1E019-594C-449E-9063-39F8A407E4F6}">
  <ds:schemaRefs>
    <ds:schemaRef ds:uri="http://schemas.openxmlformats.org/officeDocument/2006/bibliography"/>
  </ds:schemaRefs>
</ds:datastoreItem>
</file>

<file path=customXml/itemProps2.xml><?xml version="1.0" encoding="utf-8"?>
<ds:datastoreItem xmlns:ds="http://schemas.openxmlformats.org/officeDocument/2006/customXml" ds:itemID="{270573E1-D26E-4451-9124-732DBF80D7E7}">
  <ds:schemaRefs>
    <ds:schemaRef ds:uri="http://schemas.microsoft.com/sharepoint/v3/contenttype/forms"/>
  </ds:schemaRefs>
</ds:datastoreItem>
</file>

<file path=customXml/itemProps3.xml><?xml version="1.0" encoding="utf-8"?>
<ds:datastoreItem xmlns:ds="http://schemas.openxmlformats.org/officeDocument/2006/customXml" ds:itemID="{02360D9C-4AA0-4AC4-B62A-7096940A5162}">
  <ds:schemaRefs>
    <ds:schemaRef ds:uri="http://schemas.openxmlformats.org/package/2006/metadata/core-properties"/>
    <ds:schemaRef ds:uri="http://schemas.microsoft.com/office/2006/documentManagement/types"/>
    <ds:schemaRef ds:uri="http://www.w3.org/XML/1998/namespace"/>
    <ds:schemaRef ds:uri="f413e73c-0d45-446a-a106-728708596ba9"/>
    <ds:schemaRef ds:uri="http://schemas.microsoft.com/office/infopath/2007/PartnerControls"/>
    <ds:schemaRef ds:uri="http://purl.org/dc/elements/1.1/"/>
    <ds:schemaRef ds:uri="http://schemas.microsoft.com/office/2006/metadata/properties"/>
    <ds:schemaRef ds:uri="http://purl.org/dc/terms/"/>
    <ds:schemaRef ds:uri="http://purl.org/dc/dcmitype/"/>
  </ds:schemaRefs>
</ds:datastoreItem>
</file>

<file path=customXml/itemProps4.xml><?xml version="1.0" encoding="utf-8"?>
<ds:datastoreItem xmlns:ds="http://schemas.openxmlformats.org/officeDocument/2006/customXml" ds:itemID="{68932388-E1AC-4B1C-B059-6A1FD7BA6E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13e73c-0d45-446a-a106-728708596b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3397</Words>
  <Characters>17503</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Preparations for WTSA-21</vt:lpstr>
    </vt:vector>
  </TitlesOfParts>
  <Manager>General Secretariat - Pool</Manager>
  <Company>International Telecommunication Union (ITU)</Company>
  <LinksUpToDate>false</LinksUpToDate>
  <CharactersWithSpaces>20859</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Preparations for WTSA-21</dc:title>
  <dc:subject>Council 2019</dc:subject>
  <dc:creator>Brouard, Ricarda</dc:creator>
  <cp:keywords>C20, WTSA</cp:keywords>
  <dc:description/>
  <cp:lastModifiedBy>Janin, Patricia</cp:lastModifiedBy>
  <cp:revision>2</cp:revision>
  <cp:lastPrinted>2019-06-04T16:30:00Z</cp:lastPrinted>
  <dcterms:created xsi:type="dcterms:W3CDTF">2020-07-29T10:03:00Z</dcterms:created>
  <dcterms:modified xsi:type="dcterms:W3CDTF">2020-07-29T10:03:00Z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0x010100C4267C67A46430418F62106170425C16</vt:lpwstr>
  </property>
</Properties>
</file>