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3A37112" w14:textId="77777777" w:rsidTr="006C7CC0">
        <w:trPr>
          <w:cantSplit/>
          <w:trHeight w:val="20"/>
        </w:trPr>
        <w:tc>
          <w:tcPr>
            <w:tcW w:w="6620" w:type="dxa"/>
          </w:tcPr>
          <w:p w14:paraId="1220709C" w14:textId="5CFE2853"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376B4">
              <w:rPr>
                <w:rFonts w:hint="cs"/>
                <w:b/>
                <w:bCs/>
                <w:sz w:val="24"/>
                <w:szCs w:val="24"/>
                <w:rtl/>
                <w:lang w:bidi="ar-EG"/>
              </w:rPr>
              <w:t>مشاورة عن طريق المراسلة</w:t>
            </w:r>
            <w:r w:rsidR="00FF00D5">
              <w:rPr>
                <w:rFonts w:hint="cs"/>
                <w:b/>
                <w:bCs/>
                <w:sz w:val="24"/>
                <w:szCs w:val="24"/>
                <w:rtl/>
                <w:lang w:bidi="ar-EG"/>
              </w:rPr>
              <w:t xml:space="preserve"> (31 يوليو </w:t>
            </w:r>
            <w:r w:rsidR="006A793B">
              <w:rPr>
                <w:b/>
                <w:bCs/>
                <w:sz w:val="24"/>
                <w:szCs w:val="24"/>
                <w:lang w:bidi="ar-EG"/>
              </w:rPr>
              <w:t>2020</w:t>
            </w:r>
            <w:r w:rsidR="00FF00D5">
              <w:rPr>
                <w:rFonts w:hint="cs"/>
                <w:b/>
                <w:bCs/>
                <w:sz w:val="24"/>
                <w:szCs w:val="24"/>
                <w:rtl/>
                <w:lang w:bidi="ar-EG"/>
              </w:rPr>
              <w:t>)</w:t>
            </w:r>
          </w:p>
        </w:tc>
        <w:tc>
          <w:tcPr>
            <w:tcW w:w="3052" w:type="dxa"/>
          </w:tcPr>
          <w:p w14:paraId="018CDA68"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97B5329" wp14:editId="4B321F4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13ED476" w14:textId="77777777" w:rsidTr="009F66A8">
        <w:trPr>
          <w:cantSplit/>
          <w:trHeight w:val="20"/>
        </w:trPr>
        <w:tc>
          <w:tcPr>
            <w:tcW w:w="6620" w:type="dxa"/>
            <w:tcBorders>
              <w:bottom w:val="single" w:sz="12" w:space="0" w:color="auto"/>
            </w:tcBorders>
          </w:tcPr>
          <w:p w14:paraId="0035763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E05D811" w14:textId="77777777" w:rsidR="00290728" w:rsidRPr="006A793B" w:rsidRDefault="00290728" w:rsidP="006A793B">
            <w:pPr>
              <w:spacing w:before="0" w:line="120" w:lineRule="auto"/>
              <w:rPr>
                <w:lang w:bidi="ar-EG"/>
              </w:rPr>
            </w:pPr>
          </w:p>
        </w:tc>
      </w:tr>
      <w:tr w:rsidR="00290728" w:rsidRPr="00290728" w14:paraId="57759AC4" w14:textId="77777777" w:rsidTr="009F66A8">
        <w:trPr>
          <w:cantSplit/>
          <w:trHeight w:val="20"/>
        </w:trPr>
        <w:tc>
          <w:tcPr>
            <w:tcW w:w="6620" w:type="dxa"/>
            <w:tcBorders>
              <w:top w:val="single" w:sz="12" w:space="0" w:color="auto"/>
            </w:tcBorders>
          </w:tcPr>
          <w:p w14:paraId="4269A00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92BFC29" w14:textId="77777777" w:rsidR="00290728" w:rsidRPr="00290728" w:rsidRDefault="00290728" w:rsidP="00290728">
            <w:pPr>
              <w:spacing w:before="60" w:after="60" w:line="260" w:lineRule="exact"/>
              <w:rPr>
                <w:b/>
                <w:bCs/>
                <w:lang w:bidi="ar-SY"/>
              </w:rPr>
            </w:pPr>
          </w:p>
        </w:tc>
      </w:tr>
      <w:tr w:rsidR="00290728" w:rsidRPr="00290728" w14:paraId="4A9ADCAA" w14:textId="77777777" w:rsidTr="009F66A8">
        <w:trPr>
          <w:cantSplit/>
        </w:trPr>
        <w:tc>
          <w:tcPr>
            <w:tcW w:w="6620" w:type="dxa"/>
          </w:tcPr>
          <w:p w14:paraId="55BF444B" w14:textId="77777777" w:rsidR="00290728" w:rsidRPr="002F71D8" w:rsidRDefault="00290728" w:rsidP="003C6B4F">
            <w:pPr>
              <w:spacing w:before="20" w:after="20" w:line="300" w:lineRule="exact"/>
              <w:rPr>
                <w:b/>
                <w:bCs/>
                <w:lang w:bidi="ar-EG"/>
              </w:rPr>
            </w:pPr>
          </w:p>
        </w:tc>
        <w:tc>
          <w:tcPr>
            <w:tcW w:w="3052" w:type="dxa"/>
            <w:vAlign w:val="center"/>
          </w:tcPr>
          <w:p w14:paraId="25ABCB16" w14:textId="5D6375C7"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75223B">
              <w:rPr>
                <w:b/>
                <w:bCs/>
                <w:lang w:bidi="ar-SY"/>
              </w:rPr>
              <w:t>70</w:t>
            </w:r>
            <w:r w:rsidRPr="002F71D8">
              <w:rPr>
                <w:b/>
                <w:bCs/>
                <w:lang w:bidi="ar-SY"/>
              </w:rPr>
              <w:t>-A</w:t>
            </w:r>
          </w:p>
        </w:tc>
      </w:tr>
      <w:tr w:rsidR="00290728" w:rsidRPr="00290728" w14:paraId="7E0AF5A8" w14:textId="77777777" w:rsidTr="009F66A8">
        <w:trPr>
          <w:cantSplit/>
        </w:trPr>
        <w:tc>
          <w:tcPr>
            <w:tcW w:w="6620" w:type="dxa"/>
          </w:tcPr>
          <w:p w14:paraId="32103F26" w14:textId="77777777" w:rsidR="00290728" w:rsidRPr="002F71D8" w:rsidRDefault="00290728" w:rsidP="003C6B4F">
            <w:pPr>
              <w:spacing w:before="20" w:after="20" w:line="300" w:lineRule="exact"/>
              <w:rPr>
                <w:b/>
                <w:bCs/>
                <w:lang w:bidi="ar-SY"/>
              </w:rPr>
            </w:pPr>
          </w:p>
        </w:tc>
        <w:tc>
          <w:tcPr>
            <w:tcW w:w="3052" w:type="dxa"/>
            <w:vAlign w:val="center"/>
          </w:tcPr>
          <w:p w14:paraId="34536308" w14:textId="52361D13" w:rsidR="00290728" w:rsidRPr="002F71D8" w:rsidRDefault="00FF00D5" w:rsidP="003C6B4F">
            <w:pPr>
              <w:spacing w:before="20" w:after="20" w:line="300" w:lineRule="exact"/>
              <w:rPr>
                <w:b/>
                <w:bCs/>
                <w:rtl/>
                <w:lang w:bidi="ar-EG"/>
              </w:rPr>
            </w:pPr>
            <w:r>
              <w:rPr>
                <w:rFonts w:hint="cs"/>
                <w:b/>
                <w:bCs/>
                <w:rtl/>
                <w:lang w:bidi="ar-SY"/>
              </w:rPr>
              <w:t>1 أغسطس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5B95FF5" w14:textId="77777777" w:rsidTr="009F66A8">
        <w:trPr>
          <w:cantSplit/>
        </w:trPr>
        <w:tc>
          <w:tcPr>
            <w:tcW w:w="6620" w:type="dxa"/>
          </w:tcPr>
          <w:p w14:paraId="057F2060" w14:textId="77777777" w:rsidR="00290728" w:rsidRPr="002F71D8" w:rsidRDefault="00290728" w:rsidP="003C6B4F">
            <w:pPr>
              <w:spacing w:before="20" w:after="20" w:line="300" w:lineRule="exact"/>
              <w:rPr>
                <w:b/>
                <w:bCs/>
                <w:lang w:bidi="ar-EG"/>
              </w:rPr>
            </w:pPr>
          </w:p>
        </w:tc>
        <w:tc>
          <w:tcPr>
            <w:tcW w:w="3052" w:type="dxa"/>
            <w:vAlign w:val="center"/>
          </w:tcPr>
          <w:p w14:paraId="7909BD8A"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FF00D5">
              <w:rPr>
                <w:rFonts w:hint="cs"/>
                <w:b/>
                <w:bCs/>
                <w:rtl/>
                <w:lang w:bidi="ar-EG"/>
              </w:rPr>
              <w:t>بالإنكليزية</w:t>
            </w:r>
          </w:p>
        </w:tc>
      </w:tr>
    </w:tbl>
    <w:p w14:paraId="2FF8FD65" w14:textId="4C75A58C" w:rsidR="0075223B" w:rsidRDefault="0075223B" w:rsidP="0075223B">
      <w:pPr>
        <w:pStyle w:val="DecNo"/>
        <w:spacing w:before="720"/>
        <w:rPr>
          <w:rtl/>
        </w:rPr>
      </w:pPr>
      <w:r>
        <w:rPr>
          <w:rFonts w:hint="cs"/>
          <w:rtl/>
        </w:rPr>
        <w:t xml:space="preserve">المقرر </w:t>
      </w:r>
      <w:r>
        <w:t>482</w:t>
      </w:r>
      <w:r>
        <w:rPr>
          <w:rFonts w:hint="cs"/>
          <w:rtl/>
        </w:rPr>
        <w:t xml:space="preserve"> (المعدّل في</w:t>
      </w:r>
      <w:r>
        <w:rPr>
          <w:rFonts w:hint="cs"/>
          <w:rtl/>
          <w:lang w:bidi="ar-EG"/>
        </w:rPr>
        <w:t xml:space="preserve"> 2020</w:t>
      </w:r>
      <w:r>
        <w:rPr>
          <w:rFonts w:hint="cs"/>
          <w:rtl/>
        </w:rPr>
        <w:t>)</w:t>
      </w:r>
    </w:p>
    <w:p w14:paraId="585CD090" w14:textId="490F5370" w:rsidR="002978B1" w:rsidRDefault="002978B1" w:rsidP="002978B1">
      <w:pPr>
        <w:jc w:val="center"/>
      </w:pPr>
      <w:r w:rsidRPr="002978B1">
        <w:rPr>
          <w:rFonts w:hint="cs"/>
          <w:sz w:val="26"/>
          <w:szCs w:val="26"/>
          <w:rtl/>
        </w:rPr>
        <w:t>(</w:t>
      </w:r>
      <w:r w:rsidR="002376B4">
        <w:rPr>
          <w:rFonts w:hint="cs"/>
          <w:sz w:val="26"/>
          <w:szCs w:val="26"/>
          <w:rtl/>
        </w:rPr>
        <w:t>تم تعديله عن طريق المراسلة</w:t>
      </w:r>
      <w:r w:rsidRPr="002978B1">
        <w:rPr>
          <w:rFonts w:hint="cs"/>
          <w:sz w:val="26"/>
          <w:szCs w:val="26"/>
          <w:rtl/>
        </w:rPr>
        <w:t>)</w:t>
      </w:r>
    </w:p>
    <w:p w14:paraId="7E1DD8CA" w14:textId="77777777" w:rsidR="0075223B" w:rsidRDefault="0075223B" w:rsidP="0075223B">
      <w:pPr>
        <w:pStyle w:val="Dectitle"/>
        <w:rPr>
          <w:rtl/>
        </w:rPr>
      </w:pPr>
      <w:bookmarkStart w:id="1" w:name="_Toc364416684"/>
      <w:bookmarkStart w:id="2" w:name="_Toc405196322"/>
      <w:bookmarkStart w:id="3" w:name="_Toc423445846"/>
      <w:bookmarkStart w:id="4" w:name="_Toc490216602"/>
      <w:r>
        <w:rPr>
          <w:rFonts w:hint="cs"/>
          <w:rtl/>
        </w:rPr>
        <w:t xml:space="preserve">تطبيق استرداد التكاليف على معالجة بطاقات التبليغ عن الشبكات </w:t>
      </w:r>
      <w:proofErr w:type="spellStart"/>
      <w:r>
        <w:rPr>
          <w:rFonts w:hint="cs"/>
          <w:rtl/>
        </w:rPr>
        <w:t>الساتلية</w:t>
      </w:r>
      <w:bookmarkEnd w:id="1"/>
      <w:bookmarkEnd w:id="2"/>
      <w:bookmarkEnd w:id="3"/>
      <w:bookmarkEnd w:id="4"/>
      <w:proofErr w:type="spellEnd"/>
    </w:p>
    <w:p w14:paraId="5A12BA10" w14:textId="5CD622B9" w:rsidR="0075223B" w:rsidRDefault="0075223B" w:rsidP="0075223B">
      <w:pPr>
        <w:pStyle w:val="Normalaftertitle"/>
        <w:rPr>
          <w:rtl/>
          <w:lang w:bidi="ar-EG"/>
        </w:rPr>
      </w:pPr>
      <w:r>
        <w:rPr>
          <w:rFonts w:hint="cs"/>
          <w:rtl/>
          <w:lang w:bidi="ar-EG"/>
        </w:rPr>
        <w:t xml:space="preserve">إن </w:t>
      </w:r>
      <w:r w:rsidR="002376B4">
        <w:rPr>
          <w:rFonts w:hint="cs"/>
          <w:rtl/>
          <w:lang w:bidi="ar-EG"/>
        </w:rPr>
        <w:t>مجلس الاتحاد</w:t>
      </w:r>
      <w:r w:rsidR="00221B87">
        <w:rPr>
          <w:rFonts w:hint="cs"/>
          <w:rtl/>
          <w:lang w:bidi="ar-SA"/>
        </w:rPr>
        <w:t xml:space="preserve"> الدولي للاتصالات</w:t>
      </w:r>
      <w:r>
        <w:rPr>
          <w:rFonts w:hint="cs"/>
          <w:rtl/>
          <w:lang w:bidi="ar-EG"/>
        </w:rPr>
        <w:t>،</w:t>
      </w:r>
    </w:p>
    <w:p w14:paraId="1B78DB3F" w14:textId="77777777" w:rsidR="0075223B" w:rsidRDefault="0075223B" w:rsidP="0075223B">
      <w:pPr>
        <w:pStyle w:val="Call"/>
        <w:rPr>
          <w:rtl/>
        </w:rPr>
      </w:pPr>
      <w:r>
        <w:rPr>
          <w:rFonts w:hint="cs"/>
          <w:rtl/>
        </w:rPr>
        <w:t>إذ يضع في اعتباره</w:t>
      </w:r>
    </w:p>
    <w:p w14:paraId="067FB4CA" w14:textId="77777777" w:rsidR="0075223B" w:rsidRDefault="0075223B" w:rsidP="0075223B">
      <w:pPr>
        <w:rPr>
          <w:rtl/>
        </w:rPr>
      </w:pPr>
      <w:r>
        <w:rPr>
          <w:rFonts w:hint="cs"/>
          <w:i/>
          <w:iCs/>
          <w:rtl/>
        </w:rPr>
        <w:t xml:space="preserve"> </w:t>
      </w:r>
      <w:proofErr w:type="gramStart"/>
      <w:r>
        <w:rPr>
          <w:rFonts w:hint="cs"/>
          <w:i/>
          <w:iCs/>
          <w:rtl/>
        </w:rPr>
        <w:t>أ )</w:t>
      </w:r>
      <w:proofErr w:type="gramEnd"/>
      <w:r>
        <w:rPr>
          <w:rFonts w:hint="cs"/>
          <w:rtl/>
        </w:rPr>
        <w:tab/>
        <w:t xml:space="preserve">القرار </w:t>
      </w:r>
      <w:r>
        <w:rPr>
          <w:lang w:bidi="ar-SY"/>
        </w:rPr>
        <w:t>88</w:t>
      </w:r>
      <w:r>
        <w:rPr>
          <w:rFonts w:hint="cs"/>
          <w:rtl/>
        </w:rPr>
        <w:t xml:space="preserve"> (المراجَع في مراكش، </w:t>
      </w:r>
      <w:r>
        <w:rPr>
          <w:lang w:val="fr-FR" w:bidi="ar-SY"/>
        </w:rPr>
        <w:t>2002</w:t>
      </w:r>
      <w:r>
        <w:rPr>
          <w:rFonts w:hint="cs"/>
          <w:rtl/>
        </w:rPr>
        <w:t xml:space="preserve">) لمؤتمر المندوبين المفوضين بشأن تطبيق مبدأ استرداد التكاليف على معالجة بطاقات التبليغ عن الشبكات </w:t>
      </w:r>
      <w:proofErr w:type="spellStart"/>
      <w:r>
        <w:rPr>
          <w:rFonts w:hint="cs"/>
          <w:rtl/>
        </w:rPr>
        <w:t>الساتلية</w:t>
      </w:r>
      <w:proofErr w:type="spellEnd"/>
      <w:r>
        <w:rPr>
          <w:rFonts w:hint="cs"/>
          <w:rtl/>
        </w:rPr>
        <w:t>؛</w:t>
      </w:r>
    </w:p>
    <w:p w14:paraId="6C4765FF" w14:textId="77777777" w:rsidR="0075223B" w:rsidRDefault="0075223B" w:rsidP="0075223B">
      <w:pPr>
        <w:rPr>
          <w:spacing w:val="-6"/>
          <w:rtl/>
        </w:rPr>
      </w:pPr>
      <w:r>
        <w:rPr>
          <w:rFonts w:hint="cs"/>
          <w:i/>
          <w:iCs/>
          <w:spacing w:val="-6"/>
          <w:rtl/>
        </w:rPr>
        <w:t>ب)</w:t>
      </w:r>
      <w:r>
        <w:rPr>
          <w:rFonts w:hint="cs"/>
          <w:spacing w:val="-6"/>
          <w:rtl/>
        </w:rPr>
        <w:tab/>
        <w:t xml:space="preserve">القرار </w:t>
      </w:r>
      <w:r>
        <w:rPr>
          <w:spacing w:val="-6"/>
          <w:lang w:bidi="ar-SY"/>
        </w:rPr>
        <w:t>91</w:t>
      </w:r>
      <w:r>
        <w:rPr>
          <w:rFonts w:hint="cs"/>
          <w:spacing w:val="-6"/>
          <w:rtl/>
        </w:rPr>
        <w:t xml:space="preserve"> (المراجَع في </w:t>
      </w:r>
      <w:proofErr w:type="spellStart"/>
      <w:r>
        <w:rPr>
          <w:rFonts w:hint="cs"/>
          <w:spacing w:val="-6"/>
          <w:rtl/>
        </w:rPr>
        <w:t>غوادالاخارا</w:t>
      </w:r>
      <w:proofErr w:type="spellEnd"/>
      <w:r>
        <w:rPr>
          <w:rFonts w:hint="cs"/>
          <w:spacing w:val="-6"/>
          <w:rtl/>
        </w:rPr>
        <w:t>، </w:t>
      </w:r>
      <w:r>
        <w:rPr>
          <w:spacing w:val="-6"/>
          <w:lang w:bidi="ar-SY"/>
        </w:rPr>
        <w:t>2010</w:t>
      </w:r>
      <w:r>
        <w:rPr>
          <w:rFonts w:hint="cs"/>
          <w:spacing w:val="-6"/>
          <w:rtl/>
        </w:rPr>
        <w:t>) لمؤتمر المندوبين المفوضين بشأن استرداد تكاليف بعض منتجات الاتحاد وخدماته؛</w:t>
      </w:r>
    </w:p>
    <w:p w14:paraId="0A20E5D2" w14:textId="77777777" w:rsidR="0075223B" w:rsidRDefault="0075223B" w:rsidP="0075223B">
      <w:pPr>
        <w:rPr>
          <w:spacing w:val="-2"/>
          <w:rtl/>
        </w:rPr>
      </w:pPr>
      <w:r>
        <w:rPr>
          <w:rFonts w:hint="cs"/>
          <w:i/>
          <w:iCs/>
          <w:spacing w:val="-2"/>
          <w:rtl/>
        </w:rPr>
        <w:t>ج)</w:t>
      </w:r>
      <w:r>
        <w:rPr>
          <w:rFonts w:hint="cs"/>
          <w:spacing w:val="-2"/>
          <w:rtl/>
        </w:rPr>
        <w:tab/>
        <w:t xml:space="preserve">القرار </w:t>
      </w:r>
      <w:r>
        <w:rPr>
          <w:spacing w:val="-2"/>
          <w:lang w:bidi="ar-SY"/>
        </w:rPr>
        <w:t>1113</w:t>
      </w:r>
      <w:r>
        <w:rPr>
          <w:rFonts w:hint="cs"/>
          <w:spacing w:val="-2"/>
          <w:rtl/>
        </w:rPr>
        <w:t xml:space="preserve"> للمجلس بشأن استرداد تكاليف معالجة مكتب الاتصالات الراديوية لبطاقات التبليغ عن الخدمات الفضائية؛</w:t>
      </w:r>
    </w:p>
    <w:p w14:paraId="2B1D5845" w14:textId="77777777" w:rsidR="0075223B" w:rsidRDefault="0075223B" w:rsidP="0075223B">
      <w:pPr>
        <w:rPr>
          <w:rtl/>
        </w:rPr>
      </w:pPr>
      <w:proofErr w:type="gramStart"/>
      <w:r>
        <w:rPr>
          <w:rFonts w:hint="cs"/>
          <w:i/>
          <w:iCs/>
          <w:rtl/>
        </w:rPr>
        <w:t>د )</w:t>
      </w:r>
      <w:proofErr w:type="gramEnd"/>
      <w:r>
        <w:rPr>
          <w:rFonts w:hint="cs"/>
          <w:rtl/>
        </w:rPr>
        <w:tab/>
        <w:t xml:space="preserve">الوثيقة </w:t>
      </w:r>
      <w:hyperlink r:id="rId9" w:history="1">
        <w:r>
          <w:rPr>
            <w:rStyle w:val="Hyperlink"/>
            <w:lang w:bidi="ar-SY"/>
          </w:rPr>
          <w:t>C99/68</w:t>
        </w:r>
      </w:hyperlink>
      <w:r>
        <w:rPr>
          <w:rFonts w:hint="cs"/>
          <w:rtl/>
        </w:rPr>
        <w:t xml:space="preserve"> التي تتضمن تقرير فريق العمل التابع للمجلس والمعني بتطبيق مبدأ استرداد التكاليف</w:t>
      </w:r>
      <w:r>
        <w:rPr>
          <w:rFonts w:hint="cs"/>
          <w:rtl/>
          <w:lang w:bidi="ar-EG"/>
        </w:rPr>
        <w:t xml:space="preserve"> على معالجة</w:t>
      </w:r>
      <w:r>
        <w:rPr>
          <w:rFonts w:hint="cs"/>
          <w:rtl/>
        </w:rPr>
        <w:t xml:space="preserve"> بطاقات التبليغ عن الشبكات </w:t>
      </w:r>
      <w:proofErr w:type="spellStart"/>
      <w:r>
        <w:rPr>
          <w:rFonts w:hint="cs"/>
          <w:rtl/>
        </w:rPr>
        <w:t>الساتلية</w:t>
      </w:r>
      <w:proofErr w:type="spellEnd"/>
      <w:r>
        <w:rPr>
          <w:rFonts w:hint="cs"/>
          <w:rtl/>
        </w:rPr>
        <w:t>؛</w:t>
      </w:r>
    </w:p>
    <w:p w14:paraId="1FD024A3" w14:textId="77777777" w:rsidR="0075223B" w:rsidRDefault="0075223B" w:rsidP="0075223B">
      <w:pPr>
        <w:rPr>
          <w:rtl/>
        </w:rPr>
      </w:pPr>
      <w:proofErr w:type="gramStart"/>
      <w:r>
        <w:rPr>
          <w:rFonts w:hint="cs"/>
          <w:i/>
          <w:iCs/>
          <w:rtl/>
        </w:rPr>
        <w:t>ﻫ )</w:t>
      </w:r>
      <w:proofErr w:type="gramEnd"/>
      <w:r>
        <w:rPr>
          <w:rFonts w:hint="cs"/>
          <w:rtl/>
        </w:rPr>
        <w:tab/>
        <w:t xml:space="preserve">الوثيقة </w:t>
      </w:r>
      <w:hyperlink r:id="rId10" w:history="1">
        <w:r>
          <w:rPr>
            <w:rStyle w:val="Hyperlink"/>
            <w:lang w:bidi="ar-SY"/>
          </w:rPr>
          <w:t>C99/47</w:t>
        </w:r>
      </w:hyperlink>
      <w:r>
        <w:rPr>
          <w:rFonts w:hint="cs"/>
          <w:rtl/>
        </w:rPr>
        <w:t xml:space="preserve"> عن استرداد تكاليف بعض منتجات الاتحاد وخدماته؛</w:t>
      </w:r>
    </w:p>
    <w:p w14:paraId="0F1A4554" w14:textId="77777777" w:rsidR="0075223B" w:rsidRDefault="0075223B" w:rsidP="0075223B">
      <w:pPr>
        <w:rPr>
          <w:rtl/>
        </w:rPr>
      </w:pPr>
      <w:r>
        <w:rPr>
          <w:rFonts w:hint="cs"/>
          <w:i/>
          <w:iCs/>
          <w:spacing w:val="-6"/>
          <w:rtl/>
        </w:rPr>
        <w:t>ﻫ مكرراً)</w:t>
      </w:r>
      <w:r>
        <w:rPr>
          <w:rFonts w:hint="cs"/>
          <w:rtl/>
        </w:rPr>
        <w:tab/>
        <w:t xml:space="preserve">الوثيقة </w:t>
      </w:r>
      <w:hyperlink r:id="rId11" w:history="1">
        <w:r>
          <w:rPr>
            <w:rStyle w:val="Hyperlink"/>
            <w:lang w:bidi="ar-SY"/>
          </w:rPr>
          <w:t>C05/29</w:t>
        </w:r>
      </w:hyperlink>
      <w:r>
        <w:rPr>
          <w:rFonts w:hint="cs"/>
          <w:rtl/>
        </w:rPr>
        <w:t xml:space="preserve"> عن استرداد التكاليف عن معالجة بطاقات التبليغ عن الشبكات </w:t>
      </w:r>
      <w:proofErr w:type="spellStart"/>
      <w:r>
        <w:rPr>
          <w:rFonts w:hint="cs"/>
          <w:rtl/>
        </w:rPr>
        <w:t>الساتلية</w:t>
      </w:r>
      <w:proofErr w:type="spellEnd"/>
      <w:r>
        <w:rPr>
          <w:rFonts w:hint="cs"/>
          <w:rtl/>
        </w:rPr>
        <w:t>؛</w:t>
      </w:r>
    </w:p>
    <w:p w14:paraId="7DE25F42" w14:textId="77777777" w:rsidR="0075223B" w:rsidRDefault="0075223B" w:rsidP="0075223B">
      <w:pPr>
        <w:rPr>
          <w:spacing w:val="4"/>
          <w:rtl/>
        </w:rPr>
      </w:pPr>
      <w:proofErr w:type="gramStart"/>
      <w:r>
        <w:rPr>
          <w:rFonts w:hint="cs"/>
          <w:i/>
          <w:iCs/>
          <w:spacing w:val="4"/>
          <w:rtl/>
        </w:rPr>
        <w:t>و )</w:t>
      </w:r>
      <w:proofErr w:type="gramEnd"/>
      <w:r>
        <w:rPr>
          <w:rFonts w:hint="cs"/>
          <w:spacing w:val="4"/>
          <w:rtl/>
        </w:rPr>
        <w:tab/>
        <w:t>أن المؤتمر العالمي للاتصالات الراديوية لعام </w:t>
      </w:r>
      <w:r>
        <w:rPr>
          <w:spacing w:val="4"/>
          <w:lang w:val="fr-FR" w:bidi="ar-SY"/>
        </w:rPr>
        <w:t>2003</w:t>
      </w:r>
      <w:r>
        <w:rPr>
          <w:rFonts w:hint="cs"/>
          <w:spacing w:val="4"/>
          <w:rtl/>
        </w:rPr>
        <w:t xml:space="preserve"> وعام </w:t>
      </w:r>
      <w:r>
        <w:rPr>
          <w:spacing w:val="4"/>
          <w:lang w:bidi="ar-SY"/>
        </w:rPr>
        <w:t>2007</w:t>
      </w:r>
      <w:r>
        <w:rPr>
          <w:rFonts w:hint="cs"/>
          <w:spacing w:val="4"/>
          <w:rtl/>
        </w:rPr>
        <w:t xml:space="preserve"> اعتمد أحكاماً تشير إلى مقرر المجلس </w:t>
      </w:r>
      <w:r>
        <w:rPr>
          <w:spacing w:val="4"/>
          <w:lang w:bidi="ar-SY"/>
        </w:rPr>
        <w:t>482</w:t>
      </w:r>
      <w:r>
        <w:rPr>
          <w:rFonts w:hint="cs"/>
          <w:spacing w:val="4"/>
          <w:rtl/>
        </w:rPr>
        <w:t xml:space="preserve">، بصيغته المعدَّلة، تنص على إلغاء بطاقة التبليغ عن شبكة </w:t>
      </w:r>
      <w:proofErr w:type="spellStart"/>
      <w:r>
        <w:rPr>
          <w:rFonts w:hint="cs"/>
          <w:spacing w:val="4"/>
          <w:rtl/>
        </w:rPr>
        <w:t>ساتلية</w:t>
      </w:r>
      <w:proofErr w:type="spellEnd"/>
      <w:r>
        <w:rPr>
          <w:rFonts w:hint="cs"/>
          <w:spacing w:val="4"/>
          <w:rtl/>
        </w:rPr>
        <w:t xml:space="preserve"> في حالة عدم استلام المدفوعات وفقاً لأحكام هذا المقرر؛</w:t>
      </w:r>
    </w:p>
    <w:p w14:paraId="706D6C92" w14:textId="77777777" w:rsidR="0075223B" w:rsidRDefault="0075223B" w:rsidP="0075223B">
      <w:pPr>
        <w:rPr>
          <w:rtl/>
        </w:rPr>
      </w:pPr>
      <w:proofErr w:type="gramStart"/>
      <w:r>
        <w:rPr>
          <w:rFonts w:hint="cs"/>
          <w:i/>
          <w:iCs/>
          <w:rtl/>
        </w:rPr>
        <w:t>ز )</w:t>
      </w:r>
      <w:proofErr w:type="gramEnd"/>
      <w:r>
        <w:rPr>
          <w:rFonts w:hint="cs"/>
          <w:rtl/>
        </w:rPr>
        <w:tab/>
        <w:t>أن المؤتمر العالمي للاتصالات الراديوية لعام </w:t>
      </w:r>
      <w:r>
        <w:rPr>
          <w:lang w:bidi="ar-SY"/>
        </w:rPr>
        <w:t>2007</w:t>
      </w:r>
      <w:r>
        <w:rPr>
          <w:rFonts w:hint="cs"/>
          <w:rtl/>
        </w:rPr>
        <w:t xml:space="preserve"> راجع بدقة الإجراءات التنظيمية المرتبطة بخطة الخدمة الثابتة </w:t>
      </w:r>
      <w:proofErr w:type="spellStart"/>
      <w:r>
        <w:rPr>
          <w:rFonts w:hint="cs"/>
          <w:rtl/>
        </w:rPr>
        <w:t>الساتلية</w:t>
      </w:r>
      <w:proofErr w:type="spellEnd"/>
      <w:r>
        <w:rPr>
          <w:rFonts w:hint="cs"/>
          <w:rtl/>
        </w:rPr>
        <w:t xml:space="preserve"> التي ترد في التذييل </w:t>
      </w:r>
      <w:r>
        <w:rPr>
          <w:lang w:bidi="ar-SY"/>
        </w:rPr>
        <w:t>30B</w:t>
      </w:r>
      <w:r>
        <w:rPr>
          <w:rFonts w:hint="cs"/>
          <w:rtl/>
        </w:rPr>
        <w:t xml:space="preserve"> والتي دخلت حيز النفاذ في </w:t>
      </w:r>
      <w:r>
        <w:rPr>
          <w:lang w:bidi="ar-SY"/>
        </w:rPr>
        <w:t>17</w:t>
      </w:r>
      <w:r>
        <w:rPr>
          <w:rFonts w:hint="cs"/>
          <w:rtl/>
        </w:rPr>
        <w:t> نوفمبر </w:t>
      </w:r>
      <w:r>
        <w:rPr>
          <w:lang w:bidi="ar-SY"/>
        </w:rPr>
        <w:t>2007</w:t>
      </w:r>
      <w:r>
        <w:rPr>
          <w:rFonts w:hint="cs"/>
          <w:rtl/>
        </w:rPr>
        <w:t>؛</w:t>
      </w:r>
    </w:p>
    <w:p w14:paraId="30EB1826" w14:textId="77777777" w:rsidR="0075223B" w:rsidRDefault="0075223B" w:rsidP="0075223B">
      <w:pPr>
        <w:rPr>
          <w:rtl/>
          <w:lang w:bidi="ar-EG"/>
        </w:rPr>
      </w:pPr>
      <w:r>
        <w:rPr>
          <w:rFonts w:hint="cs"/>
          <w:i/>
          <w:iCs/>
          <w:rtl/>
        </w:rPr>
        <w:t>ح)</w:t>
      </w:r>
      <w:r>
        <w:rPr>
          <w:rFonts w:hint="cs"/>
          <w:rtl/>
        </w:rPr>
        <w:tab/>
        <w:t>أن تاريخ دخول المقرر </w:t>
      </w:r>
      <w:r>
        <w:rPr>
          <w:lang w:bidi="ar-SY"/>
        </w:rPr>
        <w:t>482</w:t>
      </w:r>
      <w:r>
        <w:rPr>
          <w:rFonts w:hint="cs"/>
          <w:rtl/>
        </w:rPr>
        <w:t xml:space="preserve"> (المعدَّل في </w:t>
      </w:r>
      <w:r>
        <w:rPr>
          <w:lang w:bidi="ar-SY"/>
        </w:rPr>
        <w:t>2005</w:t>
      </w:r>
      <w:r>
        <w:rPr>
          <w:rFonts w:hint="cs"/>
          <w:rtl/>
        </w:rPr>
        <w:t xml:space="preserve">) حيز النفاذ كان </w:t>
      </w:r>
      <w:r>
        <w:rPr>
          <w:lang w:bidi="ar-SY"/>
        </w:rPr>
        <w:t>1</w:t>
      </w:r>
      <w:r>
        <w:rPr>
          <w:rFonts w:hint="cs"/>
          <w:rtl/>
        </w:rPr>
        <w:t> يناير </w:t>
      </w:r>
      <w:r>
        <w:rPr>
          <w:lang w:bidi="ar-SY"/>
        </w:rPr>
        <w:t>2006</w:t>
      </w:r>
      <w:r>
        <w:rPr>
          <w:rFonts w:hint="cs"/>
          <w:rtl/>
        </w:rPr>
        <w:t>،</w:t>
      </w:r>
    </w:p>
    <w:p w14:paraId="460A2E10" w14:textId="77777777" w:rsidR="0075223B" w:rsidRDefault="0075223B" w:rsidP="0075223B">
      <w:pPr>
        <w:pStyle w:val="Call"/>
        <w:rPr>
          <w:rtl/>
          <w:lang w:bidi="ar-EG"/>
        </w:rPr>
      </w:pPr>
      <w:r>
        <w:rPr>
          <w:rFonts w:hint="cs"/>
          <w:rtl/>
        </w:rPr>
        <w:t>وإذ يقـر</w:t>
      </w:r>
    </w:p>
    <w:p w14:paraId="0F9607DD" w14:textId="77777777" w:rsidR="0075223B" w:rsidRDefault="0075223B" w:rsidP="0075223B">
      <w:pPr>
        <w:rPr>
          <w:rtl/>
        </w:rPr>
      </w:pPr>
      <w:r>
        <w:rPr>
          <w:rFonts w:hint="cs"/>
          <w:rtl/>
        </w:rPr>
        <w:t>بالخبرة العملية لمكتب الاتصالات الراديوية في تنفيذ استرداد تكاليف بطاقات التبليغ والمنهجية المعروضة على دورات المجلس من عام </w:t>
      </w:r>
      <w:r>
        <w:rPr>
          <w:lang w:bidi="ar-SY"/>
        </w:rPr>
        <w:t>2001</w:t>
      </w:r>
      <w:r>
        <w:rPr>
          <w:rFonts w:hint="cs"/>
          <w:rtl/>
        </w:rPr>
        <w:t xml:space="preserve"> إلى عام </w:t>
      </w:r>
      <w:r>
        <w:rPr>
          <w:lang w:val="fr-FR" w:bidi="ar-SY"/>
        </w:rPr>
        <w:t>2007</w:t>
      </w:r>
      <w:r>
        <w:rPr>
          <w:rFonts w:hint="cs"/>
          <w:rtl/>
        </w:rPr>
        <w:t xml:space="preserve"> وفقاً للمقرر </w:t>
      </w:r>
      <w:r>
        <w:rPr>
          <w:lang w:bidi="ar-SY"/>
        </w:rPr>
        <w:t>482</w:t>
      </w:r>
      <w:r>
        <w:rPr>
          <w:rFonts w:hint="cs"/>
          <w:rtl/>
        </w:rPr>
        <w:t xml:space="preserve"> بصيغته التي راجعها،</w:t>
      </w:r>
    </w:p>
    <w:p w14:paraId="09B859EB" w14:textId="77777777" w:rsidR="0075223B" w:rsidRDefault="0075223B" w:rsidP="0075223B">
      <w:pPr>
        <w:pStyle w:val="Call"/>
        <w:keepLines/>
        <w:rPr>
          <w:rtl/>
        </w:rPr>
      </w:pPr>
      <w:r>
        <w:rPr>
          <w:rFonts w:hint="cs"/>
          <w:rtl/>
        </w:rPr>
        <w:t>يقـرر</w:t>
      </w:r>
    </w:p>
    <w:p w14:paraId="005E3B6E" w14:textId="62FE5F58" w:rsidR="0075223B" w:rsidRDefault="0075223B" w:rsidP="0075223B">
      <w:pPr>
        <w:rPr>
          <w:spacing w:val="-2"/>
          <w:rtl/>
        </w:rPr>
      </w:pPr>
      <w:r>
        <w:rPr>
          <w:spacing w:val="-2"/>
          <w:lang w:bidi="ar-SY"/>
        </w:rPr>
        <w:t>1</w:t>
      </w:r>
      <w:r>
        <w:rPr>
          <w:rFonts w:hint="cs"/>
          <w:spacing w:val="-2"/>
          <w:rtl/>
        </w:rPr>
        <w:tab/>
        <w:t xml:space="preserve">أن تخضع لرسوم استرداد التكاليف جميع بطاقات التبليغ عن الشبكات </w:t>
      </w:r>
      <w:proofErr w:type="spellStart"/>
      <w:r>
        <w:rPr>
          <w:rFonts w:hint="cs"/>
          <w:spacing w:val="-2"/>
          <w:rtl/>
        </w:rPr>
        <w:t>الساتلية</w:t>
      </w:r>
      <w:proofErr w:type="spellEnd"/>
      <w:r>
        <w:rPr>
          <w:rFonts w:hint="cs"/>
          <w:spacing w:val="-2"/>
          <w:rtl/>
        </w:rPr>
        <w:t xml:space="preserve"> المتعلقة بالنشر المسبق، والطلبات المرتبطة بها للتنسيق أو الحصول على الموافقة (المادة </w:t>
      </w:r>
      <w:r>
        <w:rPr>
          <w:spacing w:val="-2"/>
          <w:lang w:bidi="ar-SY"/>
        </w:rPr>
        <w:t>9</w:t>
      </w:r>
      <w:r>
        <w:rPr>
          <w:rFonts w:hint="cs"/>
          <w:spacing w:val="-2"/>
          <w:rtl/>
        </w:rPr>
        <w:t xml:space="preserve"> من لوائح الراديو </w:t>
      </w:r>
      <w:r>
        <w:rPr>
          <w:spacing w:val="-2"/>
          <w:lang w:bidi="ar-SY"/>
        </w:rPr>
        <w:t>(RR)</w:t>
      </w:r>
      <w:r>
        <w:rPr>
          <w:rFonts w:hint="cs"/>
          <w:spacing w:val="-2"/>
          <w:rtl/>
        </w:rPr>
        <w:t xml:space="preserve"> والمادة </w:t>
      </w:r>
      <w:r>
        <w:rPr>
          <w:spacing w:val="-2"/>
          <w:lang w:bidi="ar-SY"/>
        </w:rPr>
        <w:t>7</w:t>
      </w:r>
      <w:r>
        <w:rPr>
          <w:rFonts w:hint="cs"/>
          <w:spacing w:val="-2"/>
          <w:rtl/>
        </w:rPr>
        <w:t xml:space="preserve"> من التذييلين </w:t>
      </w:r>
      <w:r>
        <w:rPr>
          <w:spacing w:val="-2"/>
          <w:lang w:bidi="ar-SY"/>
        </w:rPr>
        <w:t>30/30A</w:t>
      </w:r>
      <w:r>
        <w:rPr>
          <w:rFonts w:hint="cs"/>
          <w:spacing w:val="-2"/>
          <w:rtl/>
        </w:rPr>
        <w:t xml:space="preserve"> للوائح الراديو والقرار </w:t>
      </w:r>
      <w:r>
        <w:rPr>
          <w:spacing w:val="-2"/>
          <w:lang w:bidi="ar-SY"/>
        </w:rPr>
        <w:t>539 (Rev.WRC-19)</w:t>
      </w:r>
      <w:r>
        <w:rPr>
          <w:rFonts w:hint="cs"/>
          <w:spacing w:val="-2"/>
          <w:rtl/>
        </w:rPr>
        <w:t>)، واستعمال النطاقات الحارسة (المادة </w:t>
      </w:r>
      <w:r>
        <w:rPr>
          <w:spacing w:val="-2"/>
          <w:lang w:bidi="ar-SY"/>
        </w:rPr>
        <w:t>2A</w:t>
      </w:r>
      <w:r>
        <w:rPr>
          <w:rFonts w:hint="cs"/>
          <w:spacing w:val="-2"/>
          <w:rtl/>
        </w:rPr>
        <w:t xml:space="preserve"> من التذييلين </w:t>
      </w:r>
      <w:r>
        <w:rPr>
          <w:spacing w:val="-2"/>
          <w:lang w:bidi="ar-SY"/>
        </w:rPr>
        <w:t>30/30A</w:t>
      </w:r>
      <w:r>
        <w:rPr>
          <w:rFonts w:hint="cs"/>
          <w:spacing w:val="-2"/>
          <w:rtl/>
        </w:rPr>
        <w:t xml:space="preserve"> للوائح الراديو) وطلبات تعديل خطط وقوائم الخدمات الفضائية (المادة </w:t>
      </w:r>
      <w:r>
        <w:rPr>
          <w:spacing w:val="-2"/>
          <w:lang w:bidi="ar-SY"/>
        </w:rPr>
        <w:t>4</w:t>
      </w:r>
      <w:r>
        <w:rPr>
          <w:rFonts w:hint="cs"/>
          <w:spacing w:val="-2"/>
          <w:rtl/>
        </w:rPr>
        <w:t xml:space="preserve"> بالتذييلين </w:t>
      </w:r>
      <w:r>
        <w:rPr>
          <w:spacing w:val="-2"/>
          <w:lang w:bidi="ar-SY"/>
        </w:rPr>
        <w:t>30</w:t>
      </w:r>
      <w:r>
        <w:rPr>
          <w:rFonts w:hint="cs"/>
          <w:spacing w:val="-2"/>
          <w:rtl/>
        </w:rPr>
        <w:t xml:space="preserve"> و</w:t>
      </w:r>
      <w:r>
        <w:rPr>
          <w:spacing w:val="-2"/>
          <w:lang w:bidi="ar-SY"/>
        </w:rPr>
        <w:t>30A</w:t>
      </w:r>
      <w:r>
        <w:rPr>
          <w:rFonts w:hint="cs"/>
          <w:spacing w:val="-2"/>
          <w:rtl/>
        </w:rPr>
        <w:t xml:space="preserve"> للوائح الراديو) وطلبات تنفيذ خطة الخدمة الثابتة </w:t>
      </w:r>
      <w:proofErr w:type="spellStart"/>
      <w:r>
        <w:rPr>
          <w:rFonts w:hint="cs"/>
          <w:spacing w:val="-2"/>
          <w:rtl/>
        </w:rPr>
        <w:t>الساتلية</w:t>
      </w:r>
      <w:proofErr w:type="spellEnd"/>
      <w:r>
        <w:rPr>
          <w:rFonts w:hint="cs"/>
          <w:spacing w:val="-2"/>
          <w:rtl/>
        </w:rPr>
        <w:t xml:space="preserve"> (القسمان السابقان </w:t>
      </w:r>
      <w:r>
        <w:rPr>
          <w:spacing w:val="-2"/>
          <w:lang w:bidi="ar-SY"/>
        </w:rPr>
        <w:t>IB</w:t>
      </w:r>
      <w:r>
        <w:rPr>
          <w:rFonts w:hint="cs"/>
          <w:spacing w:val="-2"/>
          <w:rtl/>
        </w:rPr>
        <w:t xml:space="preserve"> و</w:t>
      </w:r>
      <w:r>
        <w:rPr>
          <w:spacing w:val="-2"/>
          <w:lang w:bidi="ar-SY"/>
        </w:rPr>
        <w:t>II</w:t>
      </w:r>
      <w:r>
        <w:rPr>
          <w:rFonts w:hint="cs"/>
          <w:spacing w:val="-2"/>
          <w:rtl/>
        </w:rPr>
        <w:t xml:space="preserve"> من المادة </w:t>
      </w:r>
      <w:r>
        <w:rPr>
          <w:spacing w:val="-2"/>
          <w:lang w:bidi="ar-SY"/>
        </w:rPr>
        <w:t>6</w:t>
      </w:r>
      <w:r>
        <w:rPr>
          <w:rFonts w:hint="cs"/>
          <w:spacing w:val="-2"/>
          <w:rtl/>
        </w:rPr>
        <w:t xml:space="preserve"> من التذييل </w:t>
      </w:r>
      <w:r>
        <w:rPr>
          <w:spacing w:val="-2"/>
          <w:lang w:bidi="ar-SY"/>
        </w:rPr>
        <w:t>30B</w:t>
      </w:r>
      <w:r>
        <w:rPr>
          <w:rFonts w:hint="cs"/>
          <w:spacing w:val="-2"/>
          <w:rtl/>
        </w:rPr>
        <w:t xml:space="preserve"> للوائح الراديو حتى </w:t>
      </w:r>
      <w:r>
        <w:rPr>
          <w:spacing w:val="-2"/>
          <w:lang w:bidi="ar-SY"/>
        </w:rPr>
        <w:t>16</w:t>
      </w:r>
      <w:r>
        <w:rPr>
          <w:rFonts w:hint="cs"/>
          <w:spacing w:val="-2"/>
          <w:rtl/>
        </w:rPr>
        <w:t> نوفمبر </w:t>
      </w:r>
      <w:r>
        <w:rPr>
          <w:spacing w:val="-2"/>
          <w:lang w:bidi="ar-SY"/>
        </w:rPr>
        <w:t>2007</w:t>
      </w:r>
      <w:r>
        <w:rPr>
          <w:rFonts w:hint="cs"/>
          <w:spacing w:val="-2"/>
          <w:rtl/>
        </w:rPr>
        <w:t xml:space="preserve">) وطلبات التحويل من تعيين إلى تخصيص مع إدخال تعديل يتجاوز حدود مجموعة خصائص التعيين الأولي وإدراج نظام جديد وتعديل خصائص تخصيص ما </w:t>
      </w:r>
      <w:r>
        <w:rPr>
          <w:rFonts w:hint="cs"/>
          <w:spacing w:val="-2"/>
          <w:rtl/>
        </w:rPr>
        <w:lastRenderedPageBreak/>
        <w:t>في قائمة التذييل </w:t>
      </w:r>
      <w:r>
        <w:rPr>
          <w:spacing w:val="-2"/>
          <w:lang w:bidi="ar-SY"/>
        </w:rPr>
        <w:t>30B</w:t>
      </w:r>
      <w:r>
        <w:rPr>
          <w:rFonts w:hint="cs"/>
          <w:spacing w:val="-2"/>
          <w:rtl/>
        </w:rPr>
        <w:t xml:space="preserve"> للوائح الراديو (المادة </w:t>
      </w:r>
      <w:r>
        <w:rPr>
          <w:spacing w:val="-2"/>
          <w:lang w:bidi="ar-SY"/>
        </w:rPr>
        <w:t>6</w:t>
      </w:r>
      <w:r>
        <w:rPr>
          <w:rFonts w:hint="cs"/>
          <w:spacing w:val="-2"/>
          <w:rtl/>
        </w:rPr>
        <w:t xml:space="preserve"> من التذييل </w:t>
      </w:r>
      <w:r>
        <w:rPr>
          <w:spacing w:val="-2"/>
          <w:lang w:bidi="ar-SY"/>
        </w:rPr>
        <w:t>30B</w:t>
      </w:r>
      <w:r>
        <w:rPr>
          <w:rFonts w:hint="cs"/>
          <w:spacing w:val="-2"/>
          <w:rtl/>
        </w:rPr>
        <w:t xml:space="preserve"> للوائح الراديو اعتباراً من </w:t>
      </w:r>
      <w:r>
        <w:rPr>
          <w:spacing w:val="-2"/>
          <w:lang w:bidi="ar-SY"/>
        </w:rPr>
        <w:t>17</w:t>
      </w:r>
      <w:r>
        <w:rPr>
          <w:rFonts w:hint="cs"/>
          <w:spacing w:val="-2"/>
          <w:rtl/>
        </w:rPr>
        <w:t> نوفمبر </w:t>
      </w:r>
      <w:r>
        <w:rPr>
          <w:spacing w:val="-2"/>
          <w:lang w:bidi="ar-SY"/>
        </w:rPr>
        <w:t>2007</w:t>
      </w:r>
      <w:r>
        <w:rPr>
          <w:rFonts w:hint="cs"/>
          <w:spacing w:val="-2"/>
          <w:rtl/>
        </w:rPr>
        <w:t xml:space="preserve">)، في حالة واحدة فقط وهي إذا كانت قد وصلت إلى مكتب الاتصالات الراديوية في يوم </w:t>
      </w:r>
      <w:r>
        <w:rPr>
          <w:spacing w:val="-2"/>
          <w:lang w:bidi="ar-SY"/>
        </w:rPr>
        <w:t>8</w:t>
      </w:r>
      <w:r>
        <w:rPr>
          <w:rFonts w:hint="cs"/>
          <w:spacing w:val="-2"/>
          <w:rtl/>
        </w:rPr>
        <w:t> نوفمبر </w:t>
      </w:r>
      <w:r>
        <w:rPr>
          <w:spacing w:val="-2"/>
          <w:lang w:bidi="ar-SY"/>
        </w:rPr>
        <w:t>1998</w:t>
      </w:r>
      <w:r>
        <w:rPr>
          <w:rFonts w:hint="cs"/>
          <w:spacing w:val="-2"/>
          <w:rtl/>
        </w:rPr>
        <w:t xml:space="preserve"> أو بعد ذلك؛</w:t>
      </w:r>
    </w:p>
    <w:p w14:paraId="3A1AA123" w14:textId="77777777" w:rsidR="0075223B" w:rsidRDefault="0075223B" w:rsidP="0075223B">
      <w:pPr>
        <w:rPr>
          <w:rtl/>
        </w:rPr>
      </w:pPr>
      <w:r>
        <w:rPr>
          <w:spacing w:val="-14"/>
          <w:lang w:bidi="ar-SY"/>
        </w:rPr>
        <w:t>1</w:t>
      </w:r>
      <w:r>
        <w:rPr>
          <w:spacing w:val="-14"/>
          <w:rtl/>
        </w:rPr>
        <w:t xml:space="preserve"> </w:t>
      </w:r>
      <w:r>
        <w:rPr>
          <w:rFonts w:hint="cs"/>
          <w:i/>
          <w:iCs/>
          <w:spacing w:val="-14"/>
          <w:rtl/>
        </w:rPr>
        <w:t>مكرراً</w:t>
      </w:r>
      <w:r>
        <w:rPr>
          <w:rFonts w:hint="cs"/>
          <w:rtl/>
        </w:rPr>
        <w:tab/>
        <w:t xml:space="preserve">أن تخضع لرسوم استرداد التكاليف جميع بطاقات التبليغ عن الشبكات </w:t>
      </w:r>
      <w:proofErr w:type="spellStart"/>
      <w:r>
        <w:rPr>
          <w:rFonts w:hint="cs"/>
          <w:rtl/>
        </w:rPr>
        <w:t>الساتلية</w:t>
      </w:r>
      <w:proofErr w:type="spellEnd"/>
      <w:r>
        <w:rPr>
          <w:rFonts w:hint="cs"/>
          <w:rtl/>
        </w:rPr>
        <w:t xml:space="preserve"> المتعلقة بتسجيل تخصيصات التردد في السجل الأساسي الدولي للترددات (المادة </w:t>
      </w:r>
      <w:r>
        <w:rPr>
          <w:lang w:bidi="ar-SY"/>
        </w:rPr>
        <w:t>11</w:t>
      </w:r>
      <w:r>
        <w:rPr>
          <w:rFonts w:hint="cs"/>
          <w:rtl/>
        </w:rPr>
        <w:t xml:space="preserve"> من لوائح الراديو والمادة </w:t>
      </w:r>
      <w:r>
        <w:rPr>
          <w:lang w:bidi="ar-SY"/>
        </w:rPr>
        <w:t>5</w:t>
      </w:r>
      <w:r>
        <w:rPr>
          <w:rFonts w:hint="cs"/>
          <w:rtl/>
        </w:rPr>
        <w:t xml:space="preserve"> من التذييلين </w:t>
      </w:r>
      <w:r>
        <w:rPr>
          <w:lang w:bidi="ar-SY"/>
        </w:rPr>
        <w:t>30/30A</w:t>
      </w:r>
      <w:r>
        <w:rPr>
          <w:rFonts w:hint="cs"/>
          <w:rtl/>
        </w:rPr>
        <w:t xml:space="preserve"> للوائح الراديو والمادة </w:t>
      </w:r>
      <w:r>
        <w:rPr>
          <w:lang w:bidi="ar-SY"/>
        </w:rPr>
        <w:t>8</w:t>
      </w:r>
      <w:r>
        <w:rPr>
          <w:rFonts w:hint="cs"/>
          <w:rtl/>
        </w:rPr>
        <w:t xml:space="preserve"> من التذييل </w:t>
      </w:r>
      <w:r>
        <w:rPr>
          <w:lang w:bidi="ar-SY"/>
        </w:rPr>
        <w:t>30B</w:t>
      </w:r>
      <w:r>
        <w:rPr>
          <w:rFonts w:hint="cs"/>
          <w:rtl/>
        </w:rPr>
        <w:t xml:space="preserve"> للوائح الراديو) التي تصل إلى مكتب الاتصالات الراديوية في </w:t>
      </w:r>
      <w:r>
        <w:rPr>
          <w:lang w:bidi="ar-SY"/>
        </w:rPr>
        <w:t>1</w:t>
      </w:r>
      <w:r>
        <w:rPr>
          <w:rFonts w:hint="cs"/>
          <w:rtl/>
        </w:rPr>
        <w:t> يناير </w:t>
      </w:r>
      <w:r>
        <w:rPr>
          <w:lang w:bidi="ar-SY"/>
        </w:rPr>
        <w:t>2006</w:t>
      </w:r>
      <w:r>
        <w:rPr>
          <w:rFonts w:hint="cs"/>
          <w:rtl/>
        </w:rPr>
        <w:t xml:space="preserve"> أو بعد ذلك، في حالة واحدة فقط وهي إذا كانت تشير إلى النشر المسبق أو تعديل خطط أو قوائم الخدمة الفضائية (الجزء </w:t>
      </w:r>
      <w:r>
        <w:rPr>
          <w:lang w:bidi="ar-SY"/>
        </w:rPr>
        <w:t>A</w:t>
      </w:r>
      <w:r>
        <w:rPr>
          <w:rFonts w:hint="cs"/>
          <w:rtl/>
        </w:rPr>
        <w:t xml:space="preserve">) أو إلى طلبات تنفيذ خطة الخدمة الثابتة </w:t>
      </w:r>
      <w:proofErr w:type="spellStart"/>
      <w:r>
        <w:rPr>
          <w:rFonts w:hint="cs"/>
          <w:rtl/>
        </w:rPr>
        <w:t>الساتلية</w:t>
      </w:r>
      <w:proofErr w:type="spellEnd"/>
      <w:r>
        <w:rPr>
          <w:rFonts w:hint="cs"/>
          <w:rtl/>
        </w:rPr>
        <w:t xml:space="preserve"> أو طلبات التحويل من تعيين إلى تخصيص مع إدخال تعديل يتجاوز مجموعة خصائص التعيين الأولي وإدراج نظام جديد وتعديل خصائص تخصيص ما في قائمة التذييل </w:t>
      </w:r>
      <w:r>
        <w:rPr>
          <w:lang w:bidi="ar-SY"/>
        </w:rPr>
        <w:t>30B</w:t>
      </w:r>
      <w:r>
        <w:rPr>
          <w:rFonts w:hint="cs"/>
          <w:rtl/>
        </w:rPr>
        <w:t xml:space="preserve"> للوائح الراديو، حسب الاقتضاء، الواردة في </w:t>
      </w:r>
      <w:r>
        <w:rPr>
          <w:lang w:bidi="ar-SY"/>
        </w:rPr>
        <w:t>19</w:t>
      </w:r>
      <w:r>
        <w:rPr>
          <w:rFonts w:hint="cs"/>
          <w:rtl/>
        </w:rPr>
        <w:t> أكتوبر </w:t>
      </w:r>
      <w:r>
        <w:rPr>
          <w:lang w:bidi="ar-SY"/>
        </w:rPr>
        <w:t>2002</w:t>
      </w:r>
      <w:r>
        <w:rPr>
          <w:rFonts w:hint="cs"/>
          <w:rtl/>
        </w:rPr>
        <w:t xml:space="preserve"> أو بعد ذلك؛</w:t>
      </w:r>
    </w:p>
    <w:p w14:paraId="2AA47BB5" w14:textId="77777777" w:rsidR="0075223B" w:rsidRDefault="0075223B" w:rsidP="0075223B">
      <w:pPr>
        <w:rPr>
          <w:rtl/>
        </w:rPr>
      </w:pPr>
      <w:r>
        <w:rPr>
          <w:spacing w:val="-20"/>
          <w:lang w:bidi="ar-SY"/>
        </w:rPr>
        <w:t>1</w:t>
      </w:r>
      <w:r>
        <w:rPr>
          <w:spacing w:val="-20"/>
          <w:rtl/>
        </w:rPr>
        <w:t xml:space="preserve"> </w:t>
      </w:r>
      <w:r>
        <w:rPr>
          <w:rFonts w:hint="cs"/>
          <w:i/>
          <w:iCs/>
          <w:spacing w:val="-20"/>
          <w:rtl/>
        </w:rPr>
        <w:t>مكرراً ثانياً</w:t>
      </w:r>
      <w:r>
        <w:rPr>
          <w:rFonts w:hint="cs"/>
          <w:rtl/>
        </w:rPr>
        <w:tab/>
        <w:t xml:space="preserve">أن تخضع لرسوم استرداد التكاليف جميع طلبات تنفيذ خطة الخدمة الثابتة </w:t>
      </w:r>
      <w:proofErr w:type="spellStart"/>
      <w:r>
        <w:rPr>
          <w:rFonts w:hint="cs"/>
          <w:rtl/>
        </w:rPr>
        <w:t>الساتلية</w:t>
      </w:r>
      <w:proofErr w:type="spellEnd"/>
      <w:r>
        <w:rPr>
          <w:rFonts w:hint="cs"/>
          <w:rtl/>
        </w:rPr>
        <w:t xml:space="preserve"> (القسمان السابقان </w:t>
      </w:r>
      <w:r>
        <w:rPr>
          <w:lang w:bidi="ar-SY"/>
        </w:rPr>
        <w:t>IA</w:t>
      </w:r>
      <w:r>
        <w:rPr>
          <w:rFonts w:hint="cs"/>
          <w:rtl/>
        </w:rPr>
        <w:t> و</w:t>
      </w:r>
      <w:r>
        <w:rPr>
          <w:lang w:bidi="ar-SY"/>
        </w:rPr>
        <w:t>III</w:t>
      </w:r>
      <w:r>
        <w:rPr>
          <w:rtl/>
        </w:rPr>
        <w:t xml:space="preserve"> </w:t>
      </w:r>
      <w:r>
        <w:rPr>
          <w:rFonts w:hint="cs"/>
          <w:rtl/>
        </w:rPr>
        <w:t>من المادة </w:t>
      </w:r>
      <w:r>
        <w:rPr>
          <w:lang w:bidi="ar-SY"/>
        </w:rPr>
        <w:t>6</w:t>
      </w:r>
      <w:r>
        <w:rPr>
          <w:rFonts w:hint="cs"/>
          <w:rtl/>
        </w:rPr>
        <w:t xml:space="preserve"> من التذييل </w:t>
      </w:r>
      <w:r>
        <w:rPr>
          <w:lang w:bidi="ar-SY"/>
        </w:rPr>
        <w:t>30B</w:t>
      </w:r>
      <w:r>
        <w:rPr>
          <w:rFonts w:hint="cs"/>
          <w:rtl/>
        </w:rPr>
        <w:t xml:space="preserve"> للوائح الراديو) وذلك في حالة واحدة فقط وهي إذا كانت قد وصلت إلى مكتب الاتصالات الراديوية في </w:t>
      </w:r>
      <w:r>
        <w:rPr>
          <w:lang w:bidi="ar-SY"/>
        </w:rPr>
        <w:t>1</w:t>
      </w:r>
      <w:r>
        <w:rPr>
          <w:rFonts w:hint="cs"/>
          <w:rtl/>
        </w:rPr>
        <w:t> يناير </w:t>
      </w:r>
      <w:r>
        <w:rPr>
          <w:lang w:bidi="ar-SY"/>
        </w:rPr>
        <w:t>2006</w:t>
      </w:r>
      <w:r>
        <w:rPr>
          <w:rFonts w:hint="cs"/>
          <w:rtl/>
        </w:rPr>
        <w:t xml:space="preserve"> أو بعد </w:t>
      </w:r>
      <w:proofErr w:type="gramStart"/>
      <w:r>
        <w:rPr>
          <w:rFonts w:hint="cs"/>
          <w:rtl/>
        </w:rPr>
        <w:t>ذلك؛</w:t>
      </w:r>
      <w:proofErr w:type="gramEnd"/>
    </w:p>
    <w:p w14:paraId="032A9544" w14:textId="77777777" w:rsidR="0075223B" w:rsidRDefault="0075223B" w:rsidP="0075223B">
      <w:pPr>
        <w:rPr>
          <w:spacing w:val="2"/>
          <w:rtl/>
        </w:rPr>
      </w:pPr>
      <w:r>
        <w:rPr>
          <w:spacing w:val="-16"/>
          <w:lang w:bidi="ar-SY"/>
        </w:rPr>
        <w:t>1</w:t>
      </w:r>
      <w:r>
        <w:rPr>
          <w:spacing w:val="-16"/>
          <w:rtl/>
        </w:rPr>
        <w:t xml:space="preserve"> </w:t>
      </w:r>
      <w:r>
        <w:rPr>
          <w:rFonts w:hint="cs"/>
          <w:i/>
          <w:iCs/>
          <w:spacing w:val="-16"/>
          <w:rtl/>
        </w:rPr>
        <w:t>مكرراً</w:t>
      </w:r>
      <w:r>
        <w:rPr>
          <w:rFonts w:hint="cs"/>
          <w:spacing w:val="-16"/>
          <w:rtl/>
        </w:rPr>
        <w:t xml:space="preserve"> </w:t>
      </w:r>
      <w:r>
        <w:rPr>
          <w:rFonts w:hint="cs"/>
          <w:i/>
          <w:iCs/>
          <w:spacing w:val="-16"/>
          <w:rtl/>
        </w:rPr>
        <w:t>ثالثاً</w:t>
      </w:r>
      <w:r>
        <w:rPr>
          <w:rFonts w:hint="cs"/>
          <w:spacing w:val="2"/>
          <w:rtl/>
        </w:rPr>
        <w:tab/>
        <w:t xml:space="preserve">أن تخضع لرسوم استرداد التكاليف جميع طلبات تجميع تخصيصات التردد في السجل الأساسي الدولي للترددات فيما يتعلق بشبكات </w:t>
      </w:r>
      <w:proofErr w:type="spellStart"/>
      <w:r>
        <w:rPr>
          <w:rFonts w:hint="cs"/>
          <w:spacing w:val="2"/>
          <w:rtl/>
        </w:rPr>
        <w:t>ساتلية</w:t>
      </w:r>
      <w:proofErr w:type="spellEnd"/>
      <w:r>
        <w:rPr>
          <w:rFonts w:hint="cs"/>
          <w:spacing w:val="2"/>
          <w:rtl/>
        </w:rPr>
        <w:t xml:space="preserve"> مختلفة مستقرة بالنسبة إلى الأرض تقدمها إدارة ما (أو إدارة تتصرف باسم مجموعة من الإدارات محددة بالاسم) بشأن الموقع المداري نفسه ضمن تخصيصات تردد لشبكة </w:t>
      </w:r>
      <w:proofErr w:type="spellStart"/>
      <w:r>
        <w:rPr>
          <w:rFonts w:hint="cs"/>
          <w:spacing w:val="2"/>
          <w:rtl/>
        </w:rPr>
        <w:t>ساتلية</w:t>
      </w:r>
      <w:proofErr w:type="spellEnd"/>
      <w:r>
        <w:rPr>
          <w:rFonts w:hint="cs"/>
          <w:spacing w:val="2"/>
          <w:rtl/>
        </w:rPr>
        <w:t xml:space="preserve"> واحدة، والتي يتلقاها مكتب الاتصالات الراديوية في </w:t>
      </w:r>
      <w:r>
        <w:rPr>
          <w:spacing w:val="2"/>
          <w:lang w:bidi="ar-SY"/>
        </w:rPr>
        <w:t>1</w:t>
      </w:r>
      <w:r>
        <w:rPr>
          <w:rFonts w:hint="cs"/>
          <w:spacing w:val="2"/>
          <w:rtl/>
        </w:rPr>
        <w:t> يوليو </w:t>
      </w:r>
      <w:r>
        <w:rPr>
          <w:spacing w:val="2"/>
          <w:lang w:bidi="ar-SY"/>
        </w:rPr>
        <w:t>2013</w:t>
      </w:r>
      <w:r>
        <w:rPr>
          <w:rFonts w:hint="cs"/>
          <w:spacing w:val="2"/>
          <w:rtl/>
        </w:rPr>
        <w:t xml:space="preserve"> أو بعد هذا التاريخ؛</w:t>
      </w:r>
    </w:p>
    <w:p w14:paraId="13AD0242" w14:textId="77777777" w:rsidR="0075223B" w:rsidRDefault="0075223B" w:rsidP="0075223B">
      <w:pPr>
        <w:rPr>
          <w:rtl/>
        </w:rPr>
      </w:pPr>
      <w:r>
        <w:rPr>
          <w:lang w:bidi="ar-SY"/>
        </w:rPr>
        <w:t>2</w:t>
      </w:r>
      <w:r>
        <w:rPr>
          <w:rFonts w:hint="cs"/>
          <w:rtl/>
        </w:rPr>
        <w:tab/>
        <w:t xml:space="preserve">بالنسبة لكل بطاقة تبليغ عن شبكة </w:t>
      </w:r>
      <w:proofErr w:type="spellStart"/>
      <w:r>
        <w:rPr>
          <w:rFonts w:hint="cs"/>
          <w:rtl/>
        </w:rPr>
        <w:t>ساتلية</w:t>
      </w:r>
      <w:proofErr w:type="spellEnd"/>
      <w:r>
        <w:rPr>
          <w:rStyle w:val="FootnoteReference"/>
          <w:rtl/>
        </w:rPr>
        <w:footnoteReference w:id="1"/>
      </w:r>
      <w:r>
        <w:rPr>
          <w:rFonts w:hint="cs"/>
          <w:rtl/>
        </w:rPr>
        <w:t xml:space="preserve"> ترسل إلى مكتب الاتصالات الراديوية تطبق الرسوم التالية</w:t>
      </w:r>
      <w:r>
        <w:rPr>
          <w:rStyle w:val="FootnoteReference"/>
          <w:rtl/>
        </w:rPr>
        <w:footnoteReference w:id="2"/>
      </w:r>
      <w:r>
        <w:rPr>
          <w:rFonts w:hint="cs"/>
          <w:rtl/>
        </w:rPr>
        <w:t>:</w:t>
      </w:r>
    </w:p>
    <w:p w14:paraId="6F3C6C6D" w14:textId="77777777" w:rsidR="0075223B" w:rsidRDefault="0075223B" w:rsidP="0075223B">
      <w:pPr>
        <w:pStyle w:val="enumlev1"/>
      </w:pPr>
      <w:r>
        <w:rPr>
          <w:rFonts w:hint="cs"/>
          <w:rtl/>
        </w:rPr>
        <w:t> </w:t>
      </w:r>
      <w:proofErr w:type="gramStart"/>
      <w:r>
        <w:rPr>
          <w:rFonts w:hint="cs"/>
          <w:rtl/>
        </w:rPr>
        <w:t>أ )</w:t>
      </w:r>
      <w:proofErr w:type="gramEnd"/>
      <w:r>
        <w:rPr>
          <w:rFonts w:hint="cs"/>
          <w:rtl/>
        </w:rPr>
        <w:tab/>
        <w:t xml:space="preserve">بالنسبة لبطاقات التبليغ الواردة حتى </w:t>
      </w:r>
      <w:r>
        <w:t>29</w:t>
      </w:r>
      <w:r>
        <w:rPr>
          <w:rFonts w:hint="cs"/>
          <w:rtl/>
        </w:rPr>
        <w:t> يونيو </w:t>
      </w:r>
      <w:r>
        <w:t>2001</w:t>
      </w:r>
      <w:r>
        <w:rPr>
          <w:rFonts w:hint="cs"/>
          <w:rtl/>
        </w:rPr>
        <w:t xml:space="preserve"> وشاملة ذلك التاريخ، ينطبق المقرر </w:t>
      </w:r>
      <w:r>
        <w:t>482</w:t>
      </w:r>
      <w:r>
        <w:rPr>
          <w:rFonts w:hint="cs"/>
          <w:rtl/>
        </w:rPr>
        <w:t xml:space="preserve"> (المجلس، </w:t>
      </w:r>
      <w:r>
        <w:t>1999</w:t>
      </w:r>
      <w:r>
        <w:rPr>
          <w:rFonts w:hint="cs"/>
          <w:rtl/>
        </w:rPr>
        <w:t>)؛ وتُفرض الرسوم على هذه البطاقات عند النشر وفقاً لجدول الرسوم المعمول به في تاريخ النشر؛</w:t>
      </w:r>
    </w:p>
    <w:p w14:paraId="7C188941" w14:textId="77777777" w:rsidR="0075223B" w:rsidRDefault="0075223B" w:rsidP="0075223B">
      <w:pPr>
        <w:pStyle w:val="enumlev1"/>
        <w:rPr>
          <w:rtl/>
        </w:rPr>
      </w:pPr>
      <w:r>
        <w:rPr>
          <w:rFonts w:hint="cs"/>
          <w:rtl/>
        </w:rPr>
        <w:t>ب)</w:t>
      </w:r>
      <w:r>
        <w:rPr>
          <w:rFonts w:hint="cs"/>
          <w:rtl/>
        </w:rPr>
        <w:tab/>
      </w:r>
      <w:r>
        <w:rPr>
          <w:rFonts w:hint="cs"/>
          <w:spacing w:val="-6"/>
          <w:rtl/>
        </w:rPr>
        <w:t xml:space="preserve">بالنسبة لبطاقات التبليغ الواردة في </w:t>
      </w:r>
      <w:r>
        <w:rPr>
          <w:spacing w:val="-6"/>
        </w:rPr>
        <w:t>30</w:t>
      </w:r>
      <w:r>
        <w:rPr>
          <w:rFonts w:hint="cs"/>
          <w:spacing w:val="-6"/>
          <w:rtl/>
        </w:rPr>
        <w:t> يونيو </w:t>
      </w:r>
      <w:r>
        <w:rPr>
          <w:spacing w:val="-6"/>
        </w:rPr>
        <w:t>2001</w:t>
      </w:r>
      <w:r>
        <w:rPr>
          <w:rFonts w:hint="cs"/>
          <w:spacing w:val="-6"/>
          <w:rtl/>
        </w:rPr>
        <w:t xml:space="preserve"> أو بعد ذلك ولكن قبل </w:t>
      </w:r>
      <w:r>
        <w:rPr>
          <w:spacing w:val="-6"/>
        </w:rPr>
        <w:t>1</w:t>
      </w:r>
      <w:r>
        <w:rPr>
          <w:rFonts w:hint="cs"/>
          <w:spacing w:val="-6"/>
          <w:rtl/>
        </w:rPr>
        <w:t> يناير </w:t>
      </w:r>
      <w:r>
        <w:rPr>
          <w:spacing w:val="-6"/>
        </w:rPr>
        <w:t>2002</w:t>
      </w:r>
      <w:r>
        <w:rPr>
          <w:rFonts w:hint="cs"/>
          <w:spacing w:val="-6"/>
          <w:rtl/>
        </w:rPr>
        <w:t>، ينطبق المقرر </w:t>
      </w:r>
      <w:r>
        <w:rPr>
          <w:spacing w:val="-6"/>
        </w:rPr>
        <w:t>482</w:t>
      </w:r>
      <w:r>
        <w:rPr>
          <w:rFonts w:hint="cs"/>
          <w:spacing w:val="-6"/>
          <w:rtl/>
        </w:rPr>
        <w:t> (المجلس، </w:t>
      </w:r>
      <w:r>
        <w:rPr>
          <w:spacing w:val="-6"/>
        </w:rPr>
        <w:t>2001</w:t>
      </w:r>
      <w:r>
        <w:rPr>
          <w:rFonts w:hint="cs"/>
          <w:spacing w:val="-6"/>
          <w:rtl/>
        </w:rPr>
        <w:t>)؛</w:t>
      </w:r>
      <w:r>
        <w:rPr>
          <w:rFonts w:hint="cs"/>
          <w:rtl/>
        </w:rPr>
        <w:t xml:space="preserve">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14:paraId="545685F6" w14:textId="77777777" w:rsidR="0075223B" w:rsidRDefault="0075223B" w:rsidP="0075223B">
      <w:pPr>
        <w:pStyle w:val="enumlev1"/>
        <w:rPr>
          <w:rtl/>
        </w:rPr>
      </w:pPr>
      <w:r>
        <w:rPr>
          <w:rFonts w:hint="cs"/>
          <w:rtl/>
        </w:rPr>
        <w:t>ج)</w:t>
      </w:r>
      <w:r>
        <w:rPr>
          <w:rFonts w:hint="cs"/>
          <w:rtl/>
        </w:rPr>
        <w:tab/>
      </w:r>
      <w:r>
        <w:rPr>
          <w:rFonts w:hint="cs"/>
          <w:spacing w:val="-6"/>
          <w:rtl/>
        </w:rPr>
        <w:t xml:space="preserve">بالنسبة لبطاقات التبليغ الواردة في </w:t>
      </w:r>
      <w:r>
        <w:rPr>
          <w:spacing w:val="-6"/>
        </w:rPr>
        <w:t>1</w:t>
      </w:r>
      <w:r>
        <w:rPr>
          <w:rFonts w:hint="cs"/>
          <w:spacing w:val="-6"/>
          <w:rtl/>
        </w:rPr>
        <w:t> يناير </w:t>
      </w:r>
      <w:r>
        <w:rPr>
          <w:spacing w:val="-6"/>
        </w:rPr>
        <w:t>2002</w:t>
      </w:r>
      <w:r>
        <w:rPr>
          <w:rFonts w:hint="cs"/>
          <w:spacing w:val="-6"/>
          <w:rtl/>
        </w:rPr>
        <w:t xml:space="preserve"> أو بعد ذلك ولكن قبل </w:t>
      </w:r>
      <w:r>
        <w:rPr>
          <w:spacing w:val="-6"/>
        </w:rPr>
        <w:t>4</w:t>
      </w:r>
      <w:r>
        <w:rPr>
          <w:rFonts w:hint="cs"/>
          <w:spacing w:val="-6"/>
          <w:rtl/>
        </w:rPr>
        <w:t> مايو </w:t>
      </w:r>
      <w:r>
        <w:rPr>
          <w:spacing w:val="-6"/>
        </w:rPr>
        <w:t>2002</w:t>
      </w:r>
      <w:r>
        <w:rPr>
          <w:rFonts w:hint="cs"/>
          <w:spacing w:val="-6"/>
          <w:rtl/>
        </w:rPr>
        <w:t>، ينطبق المقرر </w:t>
      </w:r>
      <w:r>
        <w:rPr>
          <w:spacing w:val="-6"/>
        </w:rPr>
        <w:t>482</w:t>
      </w:r>
      <w:r>
        <w:rPr>
          <w:rFonts w:hint="cs"/>
          <w:spacing w:val="-6"/>
          <w:rtl/>
        </w:rPr>
        <w:t> (المجلس، </w:t>
      </w:r>
      <w:r>
        <w:rPr>
          <w:spacing w:val="-6"/>
        </w:rPr>
        <w:t>2001</w:t>
      </w:r>
      <w:r>
        <w:rPr>
          <w:rFonts w:hint="cs"/>
          <w:spacing w:val="-6"/>
          <w:rtl/>
        </w:rPr>
        <w:t>)؛</w:t>
      </w:r>
      <w:r>
        <w:rPr>
          <w:rFonts w:hint="cs"/>
          <w:rtl/>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t>
      </w:r>
    </w:p>
    <w:p w14:paraId="165E183E" w14:textId="77777777" w:rsidR="0075223B" w:rsidRDefault="0075223B" w:rsidP="0075223B">
      <w:pPr>
        <w:pStyle w:val="enumlev1"/>
        <w:rPr>
          <w:rtl/>
        </w:rPr>
      </w:pPr>
      <w:proofErr w:type="gramStart"/>
      <w:r>
        <w:rPr>
          <w:rFonts w:hint="cs"/>
          <w:rtl/>
        </w:rPr>
        <w:t>د )</w:t>
      </w:r>
      <w:proofErr w:type="gramEnd"/>
      <w:r>
        <w:rPr>
          <w:rFonts w:hint="cs"/>
          <w:rtl/>
        </w:rPr>
        <w:tab/>
        <w:t xml:space="preserve">بالنسبة لبطاقات التبليغ الواردة في </w:t>
      </w:r>
      <w:r>
        <w:t>4</w:t>
      </w:r>
      <w:r>
        <w:rPr>
          <w:rFonts w:hint="cs"/>
          <w:rtl/>
        </w:rPr>
        <w:t> مايو </w:t>
      </w:r>
      <w:r>
        <w:t>2002</w:t>
      </w:r>
      <w:r>
        <w:rPr>
          <w:rFonts w:hint="cs"/>
          <w:rtl/>
        </w:rPr>
        <w:t xml:space="preserve"> أو بعد ذلك ولكن قبل </w:t>
      </w:r>
      <w:r>
        <w:t>31</w:t>
      </w:r>
      <w:r>
        <w:rPr>
          <w:rFonts w:hint="cs"/>
          <w:rtl/>
        </w:rPr>
        <w:t> ديسمبر </w:t>
      </w:r>
      <w:r>
        <w:t>2004</w:t>
      </w:r>
      <w:r>
        <w:rPr>
          <w:rFonts w:hint="cs"/>
          <w:rtl/>
        </w:rPr>
        <w:t>، ينطبق المقرر </w:t>
      </w:r>
      <w:r>
        <w:t>482</w:t>
      </w:r>
      <w:r>
        <w:rPr>
          <w:rFonts w:hint="cs"/>
          <w:rtl/>
        </w:rPr>
        <w:t> (المجلس، </w:t>
      </w:r>
      <w:r>
        <w:t>2002</w:t>
      </w:r>
      <w:r>
        <w:rPr>
          <w:rFonts w:hint="cs"/>
          <w:rtl/>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32D4CF40" w14:textId="77777777" w:rsidR="0075223B" w:rsidRDefault="0075223B" w:rsidP="0075223B">
      <w:pPr>
        <w:pStyle w:val="enumlev1"/>
        <w:rPr>
          <w:rtl/>
        </w:rPr>
      </w:pPr>
      <w:proofErr w:type="gramStart"/>
      <w:r>
        <w:rPr>
          <w:rFonts w:hint="cs"/>
          <w:rtl/>
        </w:rPr>
        <w:t>ﻫ )</w:t>
      </w:r>
      <w:proofErr w:type="gramEnd"/>
      <w:r>
        <w:rPr>
          <w:rFonts w:hint="cs"/>
          <w:rtl/>
        </w:rPr>
        <w:tab/>
        <w:t xml:space="preserve">بالنسبة لبطاقات التبليغ الواردة في </w:t>
      </w:r>
      <w:r>
        <w:t>31</w:t>
      </w:r>
      <w:r>
        <w:rPr>
          <w:rFonts w:hint="cs"/>
          <w:rtl/>
        </w:rPr>
        <w:t> ديسمبر </w:t>
      </w:r>
      <w:r>
        <w:t>2004</w:t>
      </w:r>
      <w:r>
        <w:rPr>
          <w:rFonts w:hint="cs"/>
          <w:rtl/>
        </w:rPr>
        <w:t xml:space="preserve"> أو بعد ذلك ولكن قبل </w:t>
      </w:r>
      <w:r>
        <w:t>1</w:t>
      </w:r>
      <w:r>
        <w:rPr>
          <w:rFonts w:hint="cs"/>
          <w:rtl/>
        </w:rPr>
        <w:t> يناير </w:t>
      </w:r>
      <w:r>
        <w:t>2006</w:t>
      </w:r>
      <w:r>
        <w:rPr>
          <w:rFonts w:hint="cs"/>
          <w:rtl/>
        </w:rPr>
        <w:t>، ينطبق المقرر </w:t>
      </w:r>
      <w:r>
        <w:t>482</w:t>
      </w:r>
      <w:r>
        <w:rPr>
          <w:rFonts w:hint="cs"/>
          <w:rtl/>
        </w:rPr>
        <w:t> (المجلس، </w:t>
      </w:r>
      <w:r>
        <w:t>2004</w:t>
      </w:r>
      <w:r>
        <w:rPr>
          <w:rFonts w:hint="cs"/>
          <w:rtl/>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291FA417" w14:textId="77777777" w:rsidR="0075223B" w:rsidRDefault="0075223B" w:rsidP="0075223B">
      <w:pPr>
        <w:pStyle w:val="enumlev1"/>
        <w:rPr>
          <w:rtl/>
        </w:rPr>
      </w:pPr>
      <w:proofErr w:type="gramStart"/>
      <w:r>
        <w:rPr>
          <w:rFonts w:hint="cs"/>
          <w:rtl/>
        </w:rPr>
        <w:t>و )</w:t>
      </w:r>
      <w:proofErr w:type="gramEnd"/>
      <w:r>
        <w:rPr>
          <w:rFonts w:hint="cs"/>
          <w:rtl/>
        </w:rPr>
        <w:tab/>
        <w:t xml:space="preserve">بالنسبة لبطاقات التبليغ الواردة في </w:t>
      </w:r>
      <w:r>
        <w:t>1</w:t>
      </w:r>
      <w:r>
        <w:rPr>
          <w:rFonts w:hint="cs"/>
          <w:rtl/>
        </w:rPr>
        <w:t> يناير </w:t>
      </w:r>
      <w:r>
        <w:t>2006</w:t>
      </w:r>
      <w:r>
        <w:rPr>
          <w:rFonts w:hint="cs"/>
          <w:rtl/>
        </w:rPr>
        <w:t xml:space="preserve"> أو بعد ذلك، لكن قبل </w:t>
      </w:r>
      <w:r>
        <w:t>1</w:t>
      </w:r>
      <w:r>
        <w:rPr>
          <w:rFonts w:hint="cs"/>
          <w:rtl/>
        </w:rPr>
        <w:t> يناير </w:t>
      </w:r>
      <w:r>
        <w:t>2009</w:t>
      </w:r>
      <w:r>
        <w:rPr>
          <w:rFonts w:hint="cs"/>
          <w:rtl/>
        </w:rPr>
        <w:t xml:space="preserve"> باستثناء تلك الواردة بموجب التذييل </w:t>
      </w:r>
      <w:r>
        <w:t>30B</w:t>
      </w:r>
      <w:r>
        <w:rPr>
          <w:rFonts w:hint="cs"/>
          <w:rtl/>
        </w:rPr>
        <w:t xml:space="preserve"> اعتباراً من </w:t>
      </w:r>
      <w:r>
        <w:t>17</w:t>
      </w:r>
      <w:r>
        <w:rPr>
          <w:rFonts w:hint="cs"/>
          <w:rtl/>
        </w:rPr>
        <w:t> نوفمبر </w:t>
      </w:r>
      <w:r>
        <w:t>2007</w:t>
      </w:r>
      <w:r>
        <w:rPr>
          <w:rFonts w:hint="cs"/>
          <w:rtl/>
        </w:rPr>
        <w:t>، ينطبق المقرر </w:t>
      </w:r>
      <w:r>
        <w:t>482</w:t>
      </w:r>
      <w:r>
        <w:rPr>
          <w:rFonts w:hint="cs"/>
          <w:rtl/>
        </w:rPr>
        <w:t xml:space="preserve"> (المجلس، </w:t>
      </w:r>
      <w:r>
        <w:t>2005</w:t>
      </w:r>
      <w:r>
        <w:rPr>
          <w:rFonts w:hint="cs"/>
          <w:rtl/>
        </w:rPr>
        <w:t>)؛ ويكون الرسم، المحسوب وفقاً لجدول الرسوم المعمول به في تاريخ الاستلام، مستحقاً بعد استلام بطاقة التبليغ؛</w:t>
      </w:r>
    </w:p>
    <w:p w14:paraId="3DE6D807" w14:textId="77777777" w:rsidR="0075223B" w:rsidRDefault="0075223B" w:rsidP="0075223B">
      <w:pPr>
        <w:pStyle w:val="enumlev1"/>
        <w:rPr>
          <w:rtl/>
        </w:rPr>
      </w:pPr>
      <w:proofErr w:type="gramStart"/>
      <w:r>
        <w:rPr>
          <w:rFonts w:hint="cs"/>
          <w:rtl/>
        </w:rPr>
        <w:lastRenderedPageBreak/>
        <w:t>ز )</w:t>
      </w:r>
      <w:proofErr w:type="gramEnd"/>
      <w:r>
        <w:rPr>
          <w:rFonts w:hint="cs"/>
          <w:rtl/>
        </w:rPr>
        <w:tab/>
        <w:t xml:space="preserve">بالنسبة لبطاقات التبليغ الواردة في </w:t>
      </w:r>
      <w:r>
        <w:t>1</w:t>
      </w:r>
      <w:r>
        <w:rPr>
          <w:rFonts w:hint="cs"/>
          <w:rtl/>
        </w:rPr>
        <w:t> يناير </w:t>
      </w:r>
      <w:r>
        <w:t>2009</w:t>
      </w:r>
      <w:r>
        <w:rPr>
          <w:rFonts w:hint="cs"/>
          <w:rtl/>
        </w:rPr>
        <w:t xml:space="preserve"> أو بعد ذلك بما فيها تلك الواردة بموجب التذييل </w:t>
      </w:r>
      <w:r>
        <w:t>30B</w:t>
      </w:r>
      <w:r>
        <w:rPr>
          <w:rFonts w:hint="cs"/>
          <w:rtl/>
        </w:rPr>
        <w:t xml:space="preserve"> اعتباراً من </w:t>
      </w:r>
      <w:r>
        <w:t>17</w:t>
      </w:r>
      <w:r>
        <w:rPr>
          <w:rFonts w:hint="cs"/>
          <w:rtl/>
        </w:rPr>
        <w:t> نوفمبر </w:t>
      </w:r>
      <w:r>
        <w:t>2007</w:t>
      </w:r>
      <w:r>
        <w:rPr>
          <w:rFonts w:hint="cs"/>
          <w:rtl/>
        </w:rPr>
        <w:t xml:space="preserve">، ولكن قبل </w:t>
      </w:r>
      <w:r>
        <w:t>14</w:t>
      </w:r>
      <w:r>
        <w:rPr>
          <w:rFonts w:hint="cs"/>
          <w:rtl/>
        </w:rPr>
        <w:t xml:space="preserve"> يوليو </w:t>
      </w:r>
      <w:r>
        <w:t>2012</w:t>
      </w:r>
      <w:r>
        <w:rPr>
          <w:rFonts w:hint="cs"/>
          <w:rtl/>
        </w:rPr>
        <w:t>، ينطبق المقرر </w:t>
      </w:r>
      <w:r>
        <w:t>482</w:t>
      </w:r>
      <w:r>
        <w:rPr>
          <w:rFonts w:hint="cs"/>
          <w:rtl/>
        </w:rPr>
        <w:t xml:space="preserve"> (المجلس، </w:t>
      </w:r>
      <w:r>
        <w:t>2008</w:t>
      </w:r>
      <w:r>
        <w:rPr>
          <w:rFonts w:hint="cs"/>
          <w:rtl/>
        </w:rPr>
        <w:t>)؛ ويكون الرسم، المحسوب وفقاً لجدول الرسوم المعمول به في تاريخ الاستلام، مستحقاً بعد استلام بطاقة التبليغ؛</w:t>
      </w:r>
    </w:p>
    <w:p w14:paraId="5BFA5DEE" w14:textId="77777777" w:rsidR="0075223B" w:rsidRDefault="0075223B" w:rsidP="0075223B">
      <w:pPr>
        <w:pStyle w:val="enumlev1"/>
        <w:rPr>
          <w:spacing w:val="2"/>
          <w:rtl/>
        </w:rPr>
      </w:pPr>
      <w:r>
        <w:rPr>
          <w:rFonts w:hint="cs"/>
          <w:spacing w:val="2"/>
          <w:rtl/>
        </w:rPr>
        <w:t>ح)</w:t>
      </w:r>
      <w:r>
        <w:rPr>
          <w:rFonts w:hint="cs"/>
          <w:spacing w:val="2"/>
          <w:rtl/>
        </w:rPr>
        <w:tab/>
        <w:t xml:space="preserve">بالنسبة لبطاقات التبليغ الواردة في </w:t>
      </w:r>
      <w:r>
        <w:rPr>
          <w:spacing w:val="2"/>
        </w:rPr>
        <w:t>14</w:t>
      </w:r>
      <w:r>
        <w:rPr>
          <w:rFonts w:hint="cs"/>
          <w:spacing w:val="2"/>
          <w:rtl/>
        </w:rPr>
        <w:t xml:space="preserve"> يوليو </w:t>
      </w:r>
      <w:r>
        <w:rPr>
          <w:spacing w:val="2"/>
        </w:rPr>
        <w:t>2012</w:t>
      </w:r>
      <w:r>
        <w:rPr>
          <w:rFonts w:hint="cs"/>
          <w:spacing w:val="2"/>
          <w:rtl/>
        </w:rPr>
        <w:t xml:space="preserve"> أو بعد ذلك، ولكن قبل </w:t>
      </w:r>
      <w:r>
        <w:rPr>
          <w:spacing w:val="2"/>
        </w:rPr>
        <w:t>1</w:t>
      </w:r>
      <w:r>
        <w:rPr>
          <w:rFonts w:hint="cs"/>
          <w:spacing w:val="2"/>
          <w:rtl/>
        </w:rPr>
        <w:t xml:space="preserve"> يوليو </w:t>
      </w:r>
      <w:r>
        <w:rPr>
          <w:spacing w:val="2"/>
        </w:rPr>
        <w:t>2013</w:t>
      </w:r>
      <w:r>
        <w:rPr>
          <w:rFonts w:hint="cs"/>
          <w:spacing w:val="2"/>
          <w:rtl/>
        </w:rPr>
        <w:t>، ينطبق المقرر </w:t>
      </w:r>
      <w:r>
        <w:rPr>
          <w:spacing w:val="2"/>
        </w:rPr>
        <w:t>482</w:t>
      </w:r>
      <w:r>
        <w:rPr>
          <w:rFonts w:hint="cs"/>
          <w:spacing w:val="2"/>
          <w:rtl/>
        </w:rPr>
        <w:t xml:space="preserve"> (المجلس، </w:t>
      </w:r>
      <w:r>
        <w:rPr>
          <w:spacing w:val="2"/>
        </w:rPr>
        <w:t>2012</w:t>
      </w:r>
      <w:r>
        <w:rPr>
          <w:rFonts w:hint="cs"/>
          <w:spacing w:val="2"/>
          <w:rtl/>
        </w:rPr>
        <w:t>)؛ ويكون الرسم، المحسوب وفقاً لجدول الرسوم المعمول به في تاريخ الاستلام، مستحقاً بعد استلام بطاقة التبليغ؛</w:t>
      </w:r>
    </w:p>
    <w:p w14:paraId="2EF2680D" w14:textId="77777777" w:rsidR="0075223B" w:rsidRDefault="0075223B" w:rsidP="0075223B">
      <w:pPr>
        <w:pStyle w:val="enumlev1"/>
        <w:rPr>
          <w:rtl/>
        </w:rPr>
      </w:pPr>
      <w:r>
        <w:rPr>
          <w:rFonts w:hint="cs"/>
          <w:rtl/>
        </w:rPr>
        <w:t>ط)</w:t>
      </w:r>
      <w:r>
        <w:rPr>
          <w:rFonts w:hint="cs"/>
          <w:rtl/>
        </w:rPr>
        <w:tab/>
        <w:t xml:space="preserve">بالنسبة لبطاقات التبليغ الواردة في </w:t>
      </w:r>
      <w:r>
        <w:t>1</w:t>
      </w:r>
      <w:r>
        <w:rPr>
          <w:rFonts w:hint="cs"/>
          <w:rtl/>
        </w:rPr>
        <w:t xml:space="preserve"> يوليو </w:t>
      </w:r>
      <w:r>
        <w:t>2013</w:t>
      </w:r>
      <w:r>
        <w:rPr>
          <w:rFonts w:hint="cs"/>
          <w:rtl/>
        </w:rPr>
        <w:t xml:space="preserve"> أو بعد ذلك، ينطبق المقرر </w:t>
      </w:r>
      <w:r>
        <w:t>482</w:t>
      </w:r>
      <w:r>
        <w:rPr>
          <w:rFonts w:hint="cs"/>
          <w:rtl/>
        </w:rPr>
        <w:t xml:space="preserve"> (المجلس، </w:t>
      </w:r>
      <w:r>
        <w:t>2013</w:t>
      </w:r>
      <w:r>
        <w:rPr>
          <w:rFonts w:hint="cs"/>
          <w:rtl/>
        </w:rPr>
        <w:t>)؛ ويكون الرسم، المحسوب وفقاً لجدول الرسوم المعمول به في تاريخ الاستلام، مستحقاً بعد استلام بطاقة التبليغ؛</w:t>
      </w:r>
    </w:p>
    <w:p w14:paraId="248E867A" w14:textId="77777777" w:rsidR="0075223B" w:rsidRDefault="0075223B" w:rsidP="0075223B">
      <w:pPr>
        <w:pStyle w:val="enumlev1"/>
        <w:rPr>
          <w:rtl/>
        </w:rPr>
      </w:pPr>
      <w:r>
        <w:rPr>
          <w:rFonts w:hint="cs"/>
          <w:rtl/>
          <w:lang w:bidi="ar-EG"/>
        </w:rPr>
        <w:t>ي</w:t>
      </w:r>
      <w:r>
        <w:rPr>
          <w:rFonts w:hint="cs"/>
          <w:rtl/>
          <w:lang w:bidi="ar-LB"/>
        </w:rPr>
        <w:t>)</w:t>
      </w:r>
      <w:r>
        <w:rPr>
          <w:rFonts w:hint="cs"/>
          <w:rtl/>
        </w:rPr>
        <w:tab/>
        <w:t xml:space="preserve">بالنسبة لبطاقات التبليغ الواردة في </w:t>
      </w:r>
      <w:r>
        <w:t>1</w:t>
      </w:r>
      <w:r>
        <w:rPr>
          <w:rFonts w:hint="cs"/>
          <w:rtl/>
        </w:rPr>
        <w:t xml:space="preserve"> يوليو </w:t>
      </w:r>
      <w:r>
        <w:t>2017</w:t>
      </w:r>
      <w:r>
        <w:rPr>
          <w:rFonts w:hint="cs"/>
          <w:rtl/>
        </w:rPr>
        <w:t xml:space="preserve"> أو بعد ذلك، ينطبق المقرر </w:t>
      </w:r>
      <w:r>
        <w:t>482</w:t>
      </w:r>
      <w:r>
        <w:rPr>
          <w:rFonts w:hint="cs"/>
          <w:rtl/>
        </w:rPr>
        <w:t xml:space="preserve"> (المجلس، </w:t>
      </w:r>
      <w:r>
        <w:t>2017</w:t>
      </w:r>
      <w:r>
        <w:rPr>
          <w:rFonts w:hint="cs"/>
          <w:rtl/>
        </w:rPr>
        <w:t>)؛ ويكون الرسم، المحسوب وفقاً لجدول الرسوم المعمول به في تاريخ الاستلام، مستحقاً بعد استلام بطاقة التبليغ؛</w:t>
      </w:r>
    </w:p>
    <w:p w14:paraId="0AC9C24D" w14:textId="77777777" w:rsidR="0075223B" w:rsidRDefault="0075223B" w:rsidP="0075223B">
      <w:pPr>
        <w:pStyle w:val="enumlev1"/>
        <w:rPr>
          <w:rtl/>
          <w:lang w:bidi="ar-EG"/>
        </w:rPr>
      </w:pPr>
      <w:r>
        <w:rPr>
          <w:rFonts w:hint="cs"/>
          <w:rtl/>
          <w:lang w:bidi="ar-EG"/>
        </w:rPr>
        <w:t>ك)</w:t>
      </w:r>
      <w:r>
        <w:rPr>
          <w:rFonts w:hint="cs"/>
          <w:rtl/>
          <w:lang w:bidi="ar-EG"/>
        </w:rPr>
        <w:tab/>
      </w:r>
      <w:r>
        <w:rPr>
          <w:rFonts w:hint="cs"/>
          <w:rtl/>
        </w:rPr>
        <w:t xml:space="preserve">بالنسبة لبطاقات التبليغ الواردة في </w:t>
      </w:r>
      <w:r>
        <w:t>1</w:t>
      </w:r>
      <w:r>
        <w:rPr>
          <w:rtl/>
        </w:rPr>
        <w:t xml:space="preserve"> </w:t>
      </w:r>
      <w:r>
        <w:rPr>
          <w:rFonts w:hint="cs"/>
          <w:rtl/>
        </w:rPr>
        <w:t xml:space="preserve">يوليو </w:t>
      </w:r>
      <w:r>
        <w:t>2018</w:t>
      </w:r>
      <w:r>
        <w:rPr>
          <w:rtl/>
        </w:rPr>
        <w:t xml:space="preserve"> </w:t>
      </w:r>
      <w:r>
        <w:rPr>
          <w:rFonts w:hint="cs"/>
          <w:rtl/>
        </w:rPr>
        <w:t xml:space="preserve">أو بعد ذلك، ينطبق المقرر </w:t>
      </w:r>
      <w:r>
        <w:t>482</w:t>
      </w:r>
      <w:r>
        <w:rPr>
          <w:rFonts w:hint="cs"/>
          <w:rtl/>
        </w:rPr>
        <w:t xml:space="preserve"> (المجلس، </w:t>
      </w:r>
      <w:r>
        <w:t>2018</w:t>
      </w:r>
      <w:r>
        <w:rPr>
          <w:rFonts w:hint="cs"/>
          <w:rtl/>
        </w:rPr>
        <w:t>)؛ ويكون الرسم، المحسوب وفقاً لجدول الرسوم المعمول به في تاريخ الاستلام، مستحقاً بعد استلام بطاقة التبليغ</w:t>
      </w:r>
      <w:r>
        <w:rPr>
          <w:rFonts w:hint="cs"/>
          <w:rtl/>
          <w:lang w:bidi="ar-EG"/>
        </w:rPr>
        <w:t>؛</w:t>
      </w:r>
    </w:p>
    <w:p w14:paraId="792FBE7D" w14:textId="539C9B58" w:rsidR="0075223B" w:rsidRDefault="0075223B" w:rsidP="0075223B">
      <w:pPr>
        <w:pStyle w:val="enumlev1"/>
        <w:rPr>
          <w:rtl/>
          <w:lang w:val="en-GB"/>
        </w:rPr>
      </w:pPr>
      <w:r>
        <w:rPr>
          <w:rFonts w:hint="cs"/>
          <w:rtl/>
          <w:lang w:val="en-GB"/>
        </w:rPr>
        <w:t>ل)</w:t>
      </w:r>
      <w:r>
        <w:rPr>
          <w:rFonts w:hint="cs"/>
          <w:rtl/>
          <w:lang w:val="en-GB"/>
        </w:rPr>
        <w:tab/>
        <w:t xml:space="preserve">بالنسبة لبطاقات التبليغ المستلمة في </w:t>
      </w:r>
      <w:r>
        <w:rPr>
          <w:lang w:bidi="ar-EG"/>
        </w:rPr>
        <w:t>1</w:t>
      </w:r>
      <w:r>
        <w:rPr>
          <w:rtl/>
          <w:lang w:val="en-GB"/>
        </w:rPr>
        <w:t xml:space="preserve"> </w:t>
      </w:r>
      <w:r>
        <w:rPr>
          <w:rFonts w:hint="cs"/>
          <w:rtl/>
          <w:lang w:val="en-GB"/>
        </w:rPr>
        <w:t xml:space="preserve">يوليو </w:t>
      </w:r>
      <w:r>
        <w:rPr>
          <w:lang w:bidi="ar-EG"/>
        </w:rPr>
        <w:t>2019</w:t>
      </w:r>
      <w:r>
        <w:rPr>
          <w:rtl/>
          <w:lang w:val="en-GB"/>
        </w:rPr>
        <w:t xml:space="preserve"> </w:t>
      </w:r>
      <w:r>
        <w:rPr>
          <w:rFonts w:hint="cs"/>
          <w:rtl/>
          <w:lang w:val="en-GB"/>
        </w:rPr>
        <w:t xml:space="preserve">أو بعد هذا التاريخ، ينطبق المقرر </w:t>
      </w:r>
      <w:r>
        <w:rPr>
          <w:lang w:bidi="ar-EG"/>
        </w:rPr>
        <w:t>482</w:t>
      </w:r>
      <w:r>
        <w:rPr>
          <w:rFonts w:hint="cs"/>
          <w:rtl/>
          <w:lang w:val="en-GB"/>
        </w:rPr>
        <w:t xml:space="preserve"> (المجلس، </w:t>
      </w:r>
      <w:r>
        <w:rPr>
          <w:lang w:bidi="ar-EG"/>
        </w:rPr>
        <w:t>2019</w:t>
      </w:r>
      <w:r>
        <w:rPr>
          <w:rFonts w:hint="cs"/>
          <w:rtl/>
          <w:lang w:val="en-GB"/>
        </w:rPr>
        <w:t>)؛ ويكون الرسم، المحسوب وفقاً لجدول الرسوم المعمول به في تاريخ الاستلام، مستحقاً بعد استلام بطاقة التبليغ؛</w:t>
      </w:r>
    </w:p>
    <w:p w14:paraId="37ABBC4B" w14:textId="4B138C2E" w:rsidR="0075223B" w:rsidRDefault="0075223B" w:rsidP="0075223B">
      <w:pPr>
        <w:pStyle w:val="enumlev1"/>
        <w:rPr>
          <w:rtl/>
        </w:rPr>
      </w:pPr>
      <w:proofErr w:type="gramStart"/>
      <w:r>
        <w:rPr>
          <w:rFonts w:hint="cs"/>
          <w:rtl/>
          <w:lang w:val="en-GB"/>
        </w:rPr>
        <w:t>م</w:t>
      </w:r>
      <w:r w:rsidR="00583BA8">
        <w:rPr>
          <w:rFonts w:hint="eastAsia"/>
          <w:rtl/>
          <w:lang w:val="en-GB" w:bidi="ar-EG"/>
        </w:rPr>
        <w:t> </w:t>
      </w:r>
      <w:r>
        <w:rPr>
          <w:rFonts w:hint="cs"/>
          <w:rtl/>
          <w:lang w:val="en-GB"/>
        </w:rPr>
        <w:t>)</w:t>
      </w:r>
      <w:proofErr w:type="gramEnd"/>
      <w:r>
        <w:rPr>
          <w:rFonts w:hint="cs"/>
          <w:rtl/>
          <w:lang w:val="en-GB"/>
        </w:rPr>
        <w:tab/>
        <w:t xml:space="preserve">بالنسبة لبطاقات التبليغ المستلمة في </w:t>
      </w:r>
      <w:r>
        <w:rPr>
          <w:lang w:bidi="ar-EG"/>
        </w:rPr>
        <w:t>1</w:t>
      </w:r>
      <w:r>
        <w:rPr>
          <w:rtl/>
          <w:lang w:val="en-GB"/>
        </w:rPr>
        <w:t xml:space="preserve"> </w:t>
      </w:r>
      <w:r>
        <w:rPr>
          <w:rFonts w:hint="cs"/>
          <w:rtl/>
          <w:lang w:val="en-GB"/>
        </w:rPr>
        <w:t xml:space="preserve">سبتمبر </w:t>
      </w:r>
      <w:r>
        <w:rPr>
          <w:lang w:bidi="ar-EG"/>
        </w:rPr>
        <w:t>2020</w:t>
      </w:r>
      <w:r>
        <w:rPr>
          <w:rtl/>
          <w:lang w:val="en-GB"/>
        </w:rPr>
        <w:t xml:space="preserve"> </w:t>
      </w:r>
      <w:r>
        <w:rPr>
          <w:rFonts w:hint="cs"/>
          <w:rtl/>
          <w:lang w:val="en-GB"/>
        </w:rPr>
        <w:t xml:space="preserve">أو بعد هذا التاريخ، ينطبق المقرر </w:t>
      </w:r>
      <w:r>
        <w:rPr>
          <w:lang w:bidi="ar-EG"/>
        </w:rPr>
        <w:t>482</w:t>
      </w:r>
      <w:r>
        <w:rPr>
          <w:rFonts w:hint="cs"/>
          <w:rtl/>
          <w:lang w:val="en-GB"/>
        </w:rPr>
        <w:t xml:space="preserve"> (المجلس، </w:t>
      </w:r>
      <w:r>
        <w:rPr>
          <w:rFonts w:hint="cs"/>
          <w:rtl/>
          <w:lang w:bidi="ar-EG"/>
        </w:rPr>
        <w:t>2020</w:t>
      </w:r>
      <w:r>
        <w:rPr>
          <w:rFonts w:hint="cs"/>
          <w:rtl/>
          <w:lang w:val="en-GB"/>
        </w:rPr>
        <w:t>)؛ ويكون الرسم، المحسوب وفقاً لجدول الرسوم المعمول به في تاريخ الاستلام، مستحقاً بعد استلام بطاقة التبليغ،</w:t>
      </w:r>
    </w:p>
    <w:p w14:paraId="52635EE3" w14:textId="77777777" w:rsidR="0075223B" w:rsidRDefault="0075223B" w:rsidP="0075223B">
      <w:pPr>
        <w:rPr>
          <w:u w:val="single"/>
        </w:rPr>
      </w:pPr>
      <w:r>
        <w:rPr>
          <w:lang w:bidi="ar-SY"/>
        </w:rPr>
        <w:t>3</w:t>
      </w:r>
      <w:r>
        <w:rPr>
          <w:rFonts w:hint="cs"/>
          <w:rtl/>
        </w:rPr>
        <w:tab/>
        <w:t xml:space="preserve">أن يعتبر الرسم الموحد رسماً لبطاقات التبليغ عن الشبكات </w:t>
      </w:r>
      <w:proofErr w:type="spellStart"/>
      <w:r>
        <w:rPr>
          <w:rFonts w:hint="cs"/>
          <w:rtl/>
        </w:rPr>
        <w:t>الساتلية</w:t>
      </w:r>
      <w:proofErr w:type="spellEnd"/>
      <w:r>
        <w:rPr>
          <w:rFonts w:hint="cs"/>
          <w:rtl/>
        </w:rPr>
        <w:t>.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Fonts w:hint="cs"/>
          <w:rtl/>
        </w:rPr>
        <w:t> </w:t>
      </w:r>
      <w:r>
        <w:rPr>
          <w:rFonts w:hint="cs"/>
          <w:i/>
          <w:iCs/>
          <w:rtl/>
        </w:rPr>
        <w:t>مكرراً ثالثاً</w:t>
      </w:r>
      <w:r>
        <w:rPr>
          <w:rFonts w:hint="cs"/>
          <w:rtl/>
        </w:rPr>
        <w:t xml:space="preserve"> أعلاه، ويشمل دون أن يقتصر على اسم المحطة </w:t>
      </w:r>
      <w:proofErr w:type="spellStart"/>
      <w:r>
        <w:rPr>
          <w:rFonts w:hint="cs"/>
          <w:rtl/>
        </w:rPr>
        <w:t>الساتلية</w:t>
      </w:r>
      <w:proofErr w:type="spellEnd"/>
      <w:r>
        <w:rPr>
          <w:rFonts w:hint="cs"/>
          <w:rtl/>
        </w:rPr>
        <w:t xml:space="preserve">/الأرضية واسم </w:t>
      </w:r>
      <w:proofErr w:type="spellStart"/>
      <w:r>
        <w:rPr>
          <w:rFonts w:hint="cs"/>
          <w:rtl/>
        </w:rPr>
        <w:t>الساتل</w:t>
      </w:r>
      <w:proofErr w:type="spellEnd"/>
      <w:r>
        <w:rPr>
          <w:rFonts w:hint="cs"/>
          <w:rtl/>
        </w:rPr>
        <w:t xml:space="preserve"> المرتبط بها، واسم الحزمة، والإدارة المسؤولة، ووكالة التشغيل، وتاريخ دخول الخدمة، ومدة الصلاحية، واسم </w:t>
      </w:r>
      <w:proofErr w:type="spellStart"/>
      <w:r>
        <w:rPr>
          <w:rFonts w:hint="cs"/>
          <w:rtl/>
        </w:rPr>
        <w:t>الساتل</w:t>
      </w:r>
      <w:proofErr w:type="spellEnd"/>
      <w:r>
        <w:rPr>
          <w:rFonts w:hint="cs"/>
          <w:rtl/>
        </w:rPr>
        <w:t xml:space="preserve"> (والحزمة) المرتبط بها أو اسم المحطة الأرضية؛</w:t>
      </w:r>
    </w:p>
    <w:p w14:paraId="493C1BE8" w14:textId="77777777" w:rsidR="0075223B" w:rsidRDefault="0075223B" w:rsidP="0075223B">
      <w:pPr>
        <w:rPr>
          <w:rtl/>
        </w:rPr>
      </w:pPr>
      <w:r>
        <w:rPr>
          <w:lang w:bidi="ar-SY"/>
        </w:rPr>
        <w:t>4</w:t>
      </w:r>
      <w:r>
        <w:rPr>
          <w:rFonts w:hint="cs"/>
          <w:rtl/>
        </w:rPr>
        <w:tab/>
        <w:t>أن يحق لكل دولة عضو نشر أجزاء خاصة من النشرة الإعلامية الدولية للترددات الصادرة عن مكتب الاتصالات الراديوية </w:t>
      </w:r>
      <w:r>
        <w:rPr>
          <w:lang w:bidi="ar-SY"/>
        </w:rPr>
        <w:t>(BR IFIC)</w:t>
      </w:r>
      <w:r>
        <w:rPr>
          <w:rFonts w:hint="cs"/>
          <w:rtl/>
        </w:rPr>
        <w:t xml:space="preserve"> (الخدمات الفضائية) للتبليغ عن بطاقات شبكة </w:t>
      </w:r>
      <w:proofErr w:type="spellStart"/>
      <w:r>
        <w:rPr>
          <w:rFonts w:hint="cs"/>
          <w:rtl/>
        </w:rPr>
        <w:t>ساتلية</w:t>
      </w:r>
      <w:proofErr w:type="spellEnd"/>
      <w:r>
        <w:rPr>
          <w:rFonts w:hint="cs"/>
          <w:rtl/>
        </w:rPr>
        <w:t xml:space="preserve">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rtl/>
        </w:rPr>
        <w:footnoteReference w:customMarkFollows="1" w:id="3"/>
        <w:t>3</w:t>
      </w:r>
    </w:p>
    <w:p w14:paraId="22076D46" w14:textId="77777777" w:rsidR="0075223B" w:rsidRDefault="0075223B" w:rsidP="0075223B">
      <w:pPr>
        <w:rPr>
          <w:rtl/>
        </w:rPr>
      </w:pPr>
      <w:r>
        <w:rPr>
          <w:lang w:bidi="ar-SY"/>
        </w:rPr>
        <w:t>5</w:t>
      </w:r>
      <w:r>
        <w:rPr>
          <w:rFonts w:hint="cs"/>
          <w:rtl/>
        </w:rPr>
        <w:tab/>
        <w:t xml:space="preserve">أن تقوم الدولة العضو بتسمية النشر المستفيد من الاستحقاق المجاني، للسنة التقويمية التي يستلم فيها المكتب بطاقة التبليغ عن الشبكة </w:t>
      </w:r>
      <w:proofErr w:type="spellStart"/>
      <w:r>
        <w:rPr>
          <w:rFonts w:hint="cs"/>
          <w:rtl/>
        </w:rPr>
        <w:t>الساتلية</w:t>
      </w:r>
      <w:proofErr w:type="spellEnd"/>
      <w:r>
        <w:rPr>
          <w:rFonts w:hint="cs"/>
          <w:rtl/>
        </w:rPr>
        <w:t xml:space="preserve"> على أساس التاريخ لاستلام البطاقة الرسمي، وذلك في موعد لا يتجاوز نهاية فترة دفع الفاتورة المذكورة في الفقرة </w:t>
      </w:r>
      <w:r>
        <w:rPr>
          <w:lang w:bidi="ar-SY"/>
        </w:rPr>
        <w:t>9</w:t>
      </w:r>
      <w:r>
        <w:rPr>
          <w:rFonts w:hint="cs"/>
          <w:rtl/>
        </w:rPr>
        <w:t xml:space="preserve"> من "</w:t>
      </w:r>
      <w:r>
        <w:rPr>
          <w:rFonts w:hint="cs"/>
          <w:i/>
          <w:iCs/>
          <w:rtl/>
        </w:rPr>
        <w:t>يقرر</w:t>
      </w:r>
      <w:r>
        <w:rPr>
          <w:rFonts w:hint="cs"/>
          <w:rtl/>
        </w:rPr>
        <w:t>" أدناه. ولا يمكن تطبيق الاستحقاق المجاني على بطاقات تبليغ سبق إلغاؤها بسبب عدم الدفع؛</w:t>
      </w:r>
    </w:p>
    <w:p w14:paraId="11F7CFAE" w14:textId="77777777" w:rsidR="0075223B" w:rsidRDefault="0075223B" w:rsidP="0075223B">
      <w:pPr>
        <w:rPr>
          <w:rtl/>
        </w:rPr>
      </w:pPr>
      <w:r>
        <w:rPr>
          <w:lang w:bidi="ar-SY"/>
        </w:rPr>
        <w:t>6</w:t>
      </w:r>
      <w:r>
        <w:rPr>
          <w:rFonts w:hint="cs"/>
          <w:rtl/>
        </w:rPr>
        <w:tab/>
        <w:t xml:space="preserve">بالنسبة إلى أي شبكة </w:t>
      </w:r>
      <w:proofErr w:type="spellStart"/>
      <w:r>
        <w:rPr>
          <w:rFonts w:hint="cs"/>
          <w:rtl/>
        </w:rPr>
        <w:t>ساتلية</w:t>
      </w:r>
      <w:proofErr w:type="spellEnd"/>
      <w:r>
        <w:rPr>
          <w:rFonts w:hint="cs"/>
          <w:rtl/>
        </w:rPr>
        <w:t xml:space="preserve"> تكون معلومات النشر المسبق </w:t>
      </w:r>
      <w:r>
        <w:rPr>
          <w:lang w:bidi="ar-SY"/>
        </w:rPr>
        <w:t>(API)</w:t>
      </w:r>
      <w:r>
        <w:rPr>
          <w:rFonts w:hint="cs"/>
          <w:rtl/>
        </w:rPr>
        <w:t xml:space="preserve"> الخاصة بها قد وردت قبل </w:t>
      </w:r>
      <w:r>
        <w:rPr>
          <w:lang w:bidi="ar-SY"/>
        </w:rPr>
        <w:t>8</w:t>
      </w:r>
      <w:r>
        <w:rPr>
          <w:rFonts w:hint="cs"/>
          <w:rtl/>
        </w:rPr>
        <w:t> نوفمبر </w:t>
      </w:r>
      <w:r>
        <w:rPr>
          <w:lang w:bidi="ar-SY"/>
        </w:rPr>
        <w:t>1998</w:t>
      </w:r>
      <w:r>
        <w:rPr>
          <w:rFonts w:hint="cs"/>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Fonts w:hint="cs"/>
          <w:rtl/>
        </w:rPr>
        <w:t> يناير </w:t>
      </w:r>
      <w:r>
        <w:rPr>
          <w:lang w:bidi="ar-SY"/>
        </w:rPr>
        <w:t>2006</w:t>
      </w:r>
      <w:r>
        <w:rPr>
          <w:rFonts w:hint="cs"/>
          <w:rtl/>
        </w:rPr>
        <w:t xml:space="preserve"> أو بعد ذلك تخضع لرسم وفقاً للفقرة </w:t>
      </w:r>
      <w:r>
        <w:rPr>
          <w:lang w:bidi="ar-SY"/>
        </w:rPr>
        <w:t>2</w:t>
      </w:r>
      <w:r>
        <w:rPr>
          <w:rFonts w:hint="cs"/>
          <w:rtl/>
        </w:rPr>
        <w:t xml:space="preserve"> من "</w:t>
      </w:r>
      <w:r>
        <w:rPr>
          <w:rFonts w:hint="cs"/>
          <w:i/>
          <w:iCs/>
          <w:rtl/>
        </w:rPr>
        <w:t>يقرر</w:t>
      </w:r>
      <w:r>
        <w:rPr>
          <w:rFonts w:hint="cs"/>
          <w:rtl/>
        </w:rPr>
        <w:t>" أعلاه؛</w:t>
      </w:r>
    </w:p>
    <w:p w14:paraId="6AE6F0FE" w14:textId="77777777" w:rsidR="0075223B" w:rsidRDefault="0075223B" w:rsidP="0075223B">
      <w:pPr>
        <w:rPr>
          <w:rtl/>
        </w:rPr>
      </w:pPr>
      <w:r>
        <w:rPr>
          <w:lang w:bidi="ar-SY"/>
        </w:rPr>
        <w:t>7</w:t>
      </w:r>
      <w:r>
        <w:rPr>
          <w:rFonts w:hint="cs"/>
          <w:rtl/>
        </w:rPr>
        <w:tab/>
        <w:t>لا تفرض رسوم استرداد التكاليف على أي بطاقة مقدمة للنشر في الجزء </w:t>
      </w:r>
      <w:r>
        <w:rPr>
          <w:lang w:bidi="ar-SY"/>
        </w:rPr>
        <w:t>A</w:t>
      </w:r>
      <w:r>
        <w:rPr>
          <w:rFonts w:hint="cs"/>
          <w:rtl/>
        </w:rPr>
        <w:t xml:space="preserve"> تنطوي على تطبيق المادة </w:t>
      </w:r>
      <w:r>
        <w:rPr>
          <w:lang w:bidi="ar-SY"/>
        </w:rPr>
        <w:t>4</w:t>
      </w:r>
      <w:r>
        <w:rPr>
          <w:rFonts w:hint="cs"/>
          <w:rtl/>
        </w:rPr>
        <w:t xml:space="preserve"> من التذييلين </w:t>
      </w:r>
      <w:r>
        <w:rPr>
          <w:lang w:bidi="ar-SY"/>
        </w:rPr>
        <w:t>30/30A</w:t>
      </w:r>
      <w:r>
        <w:rPr>
          <w:rFonts w:hint="cs"/>
          <w:rtl/>
        </w:rPr>
        <w:t xml:space="preserve"> ويستلمها المكتب قبل </w:t>
      </w:r>
      <w:r>
        <w:rPr>
          <w:lang w:bidi="ar-SY"/>
        </w:rPr>
        <w:t>8</w:t>
      </w:r>
      <w:r>
        <w:rPr>
          <w:rFonts w:hint="cs"/>
          <w:rtl/>
        </w:rPr>
        <w:t> نوفمبر </w:t>
      </w:r>
      <w:r>
        <w:rPr>
          <w:lang w:bidi="ar-SY"/>
        </w:rPr>
        <w:t>1998</w:t>
      </w:r>
      <w:r>
        <w:rPr>
          <w:rFonts w:hint="cs"/>
          <w:rtl/>
        </w:rPr>
        <w:t>، أو على أي بطاقة مقدمة للنشر في الجزء </w:t>
      </w:r>
      <w:r>
        <w:rPr>
          <w:lang w:bidi="ar-SY"/>
        </w:rPr>
        <w:t>B</w:t>
      </w:r>
      <w:r>
        <w:rPr>
          <w:rFonts w:hint="cs"/>
          <w:rtl/>
        </w:rPr>
        <w:t xml:space="preserve"> وتنطوي على تطبيق المادة </w:t>
      </w:r>
      <w:r>
        <w:rPr>
          <w:lang w:bidi="ar-SY"/>
        </w:rPr>
        <w:t>4</w:t>
      </w:r>
      <w:r>
        <w:rPr>
          <w:rFonts w:hint="cs"/>
          <w:rtl/>
        </w:rPr>
        <w:t xml:space="preserve"> من التذييلين </w:t>
      </w:r>
      <w:r>
        <w:rPr>
          <w:lang w:bidi="ar-SY"/>
        </w:rPr>
        <w:t>30/30A</w:t>
      </w:r>
      <w:r>
        <w:rPr>
          <w:rFonts w:hint="cs"/>
          <w:rtl/>
        </w:rPr>
        <w:t xml:space="preserve"> حيثما يكون الجزء </w:t>
      </w:r>
      <w:r>
        <w:rPr>
          <w:lang w:bidi="ar-SY"/>
        </w:rPr>
        <w:t>A</w:t>
      </w:r>
      <w:r>
        <w:rPr>
          <w:rFonts w:hint="cs"/>
          <w:rtl/>
        </w:rPr>
        <w:t xml:space="preserve"> المرتبط بذلك قد تم تسلمه قبل </w:t>
      </w:r>
      <w:r>
        <w:rPr>
          <w:lang w:bidi="ar-SY"/>
        </w:rPr>
        <w:t>8</w:t>
      </w:r>
      <w:r>
        <w:rPr>
          <w:rFonts w:hint="cs"/>
          <w:rtl/>
        </w:rPr>
        <w:t> نوفمبر </w:t>
      </w:r>
      <w:r>
        <w:rPr>
          <w:lang w:bidi="ar-SY"/>
        </w:rPr>
        <w:t>1998</w:t>
      </w:r>
      <w:r>
        <w:rPr>
          <w:rFonts w:hint="cs"/>
          <w:rtl/>
        </w:rPr>
        <w:t>. وأي طلب نشر في الجزء </w:t>
      </w:r>
      <w:r>
        <w:rPr>
          <w:lang w:bidi="ar-SY"/>
        </w:rPr>
        <w:t>A</w:t>
      </w:r>
      <w:r>
        <w:rPr>
          <w:rFonts w:hint="cs"/>
          <w:rtl/>
        </w:rPr>
        <w:t xml:space="preserve"> ويتم استلامه بعد </w:t>
      </w:r>
      <w:r>
        <w:rPr>
          <w:lang w:bidi="ar-SY"/>
        </w:rPr>
        <w:t>7</w:t>
      </w:r>
      <w:r>
        <w:rPr>
          <w:rFonts w:hint="cs"/>
          <w:rtl/>
        </w:rPr>
        <w:t> نوفمبر </w:t>
      </w:r>
      <w:r>
        <w:rPr>
          <w:lang w:bidi="ar-SY"/>
        </w:rPr>
        <w:t>1998</w:t>
      </w:r>
      <w:r>
        <w:rPr>
          <w:rFonts w:hint="cs"/>
          <w:rtl/>
        </w:rPr>
        <w:t xml:space="preserve"> بموجب الفقرة </w:t>
      </w:r>
      <w:r>
        <w:rPr>
          <w:lang w:bidi="ar-SY"/>
        </w:rPr>
        <w:t>5.3.4</w:t>
      </w:r>
      <w:r>
        <w:rPr>
          <w:rFonts w:hint="cs"/>
          <w:rtl/>
        </w:rPr>
        <w:t xml:space="preserve"> حتى </w:t>
      </w:r>
      <w:r>
        <w:rPr>
          <w:lang w:bidi="ar-SY"/>
        </w:rPr>
        <w:t>2</w:t>
      </w:r>
      <w:r>
        <w:rPr>
          <w:rFonts w:hint="cs"/>
          <w:rtl/>
        </w:rPr>
        <w:t> يونيو </w:t>
      </w:r>
      <w:r>
        <w:rPr>
          <w:lang w:bidi="ar-SY"/>
        </w:rPr>
        <w:t>2000</w:t>
      </w:r>
      <w:r>
        <w:rPr>
          <w:rFonts w:hint="cs"/>
          <w:rtl/>
        </w:rPr>
        <w:t xml:space="preserve"> وبعد ذلك بموجب الفقرة </w:t>
      </w:r>
      <w:r>
        <w:rPr>
          <w:lang w:bidi="ar-SY"/>
        </w:rPr>
        <w:t>3.1.4</w:t>
      </w:r>
      <w:r>
        <w:rPr>
          <w:rFonts w:hint="cs"/>
          <w:rtl/>
        </w:rPr>
        <w:t xml:space="preserve"> أو الفقرة </w:t>
      </w:r>
      <w:r>
        <w:rPr>
          <w:lang w:bidi="ar-SY"/>
        </w:rPr>
        <w:t>6.2.4</w:t>
      </w:r>
      <w:r>
        <w:rPr>
          <w:rFonts w:hint="cs"/>
          <w:rtl/>
        </w:rPr>
        <w:t xml:space="preserve"> من التذييلين </w:t>
      </w:r>
      <w:r>
        <w:rPr>
          <w:lang w:bidi="ar-SY"/>
        </w:rPr>
        <w:t>30/30A</w:t>
      </w:r>
      <w:r>
        <w:rPr>
          <w:rFonts w:hint="cs"/>
          <w:rtl/>
        </w:rPr>
        <w:t xml:space="preserve"> والجزء </w:t>
      </w:r>
      <w:r>
        <w:rPr>
          <w:lang w:bidi="ar-SY"/>
        </w:rPr>
        <w:t>B</w:t>
      </w:r>
      <w:r>
        <w:rPr>
          <w:rFonts w:hint="cs"/>
          <w:rtl/>
        </w:rPr>
        <w:t xml:space="preserve"> المقابل ويكون مقدماً بموجب الفقرة </w:t>
      </w:r>
      <w:r>
        <w:rPr>
          <w:lang w:bidi="ar-SY"/>
        </w:rPr>
        <w:t>14.3.4</w:t>
      </w:r>
      <w:r>
        <w:rPr>
          <w:rFonts w:hint="cs"/>
          <w:rtl/>
        </w:rPr>
        <w:t xml:space="preserve"> حتى </w:t>
      </w:r>
      <w:r>
        <w:rPr>
          <w:lang w:bidi="ar-SY"/>
        </w:rPr>
        <w:t>2</w:t>
      </w:r>
      <w:r>
        <w:rPr>
          <w:rFonts w:hint="cs"/>
          <w:rtl/>
        </w:rPr>
        <w:t> يونيو </w:t>
      </w:r>
      <w:r>
        <w:rPr>
          <w:lang w:bidi="ar-SY"/>
        </w:rPr>
        <w:t>2000</w:t>
      </w:r>
      <w:r>
        <w:rPr>
          <w:rFonts w:hint="cs"/>
          <w:rtl/>
        </w:rPr>
        <w:t xml:space="preserve"> وبعد ذلك بموجب الفقرة </w:t>
      </w:r>
      <w:r>
        <w:rPr>
          <w:lang w:bidi="ar-SY"/>
        </w:rPr>
        <w:t>12.1.4</w:t>
      </w:r>
      <w:r>
        <w:rPr>
          <w:rFonts w:hint="cs"/>
          <w:rtl/>
        </w:rPr>
        <w:t xml:space="preserve"> أو الفقرة </w:t>
      </w:r>
      <w:r>
        <w:rPr>
          <w:lang w:bidi="ar-SY"/>
        </w:rPr>
        <w:t>16.2.4</w:t>
      </w:r>
      <w:r>
        <w:rPr>
          <w:rFonts w:hint="cs"/>
          <w:rtl/>
        </w:rPr>
        <w:t xml:space="preserve"> من التذييلين </w:t>
      </w:r>
      <w:r>
        <w:rPr>
          <w:lang w:bidi="ar-SY"/>
        </w:rPr>
        <w:t>30/30A</w:t>
      </w:r>
      <w:r>
        <w:rPr>
          <w:rFonts w:hint="cs"/>
          <w:rtl/>
        </w:rPr>
        <w:t xml:space="preserve"> يخضع للرسم وفقاً للفقرة </w:t>
      </w:r>
      <w:r>
        <w:rPr>
          <w:lang w:bidi="ar-SY"/>
        </w:rPr>
        <w:t>2</w:t>
      </w:r>
      <w:r>
        <w:rPr>
          <w:rFonts w:hint="cs"/>
          <w:rtl/>
        </w:rPr>
        <w:t xml:space="preserve"> من </w:t>
      </w:r>
      <w:r w:rsidRPr="00583BA8">
        <w:rPr>
          <w:rFonts w:hint="cs"/>
          <w:i/>
          <w:iCs/>
          <w:rtl/>
        </w:rPr>
        <w:t>"يقرر"</w:t>
      </w:r>
      <w:r>
        <w:rPr>
          <w:rFonts w:hint="cs"/>
          <w:rtl/>
        </w:rPr>
        <w:t xml:space="preserve"> أعلاه؛</w:t>
      </w:r>
    </w:p>
    <w:p w14:paraId="38B8359D" w14:textId="77777777" w:rsidR="0075223B" w:rsidRDefault="0075223B" w:rsidP="0075223B">
      <w:pPr>
        <w:rPr>
          <w:rtl/>
        </w:rPr>
      </w:pPr>
      <w:r>
        <w:rPr>
          <w:lang w:bidi="ar-SY"/>
        </w:rPr>
        <w:t>7</w:t>
      </w:r>
      <w:r>
        <w:rPr>
          <w:rFonts w:hint="cs"/>
          <w:i/>
          <w:iCs/>
          <w:rtl/>
        </w:rPr>
        <w:t xml:space="preserve"> مكرراً</w:t>
      </w:r>
      <w:r>
        <w:rPr>
          <w:rFonts w:hint="cs"/>
          <w:rtl/>
        </w:rPr>
        <w:tab/>
        <w:t>لا تفرض رسوم استرداد التكاليف على أي طلب مقدم بموجب الفقرة </w:t>
      </w:r>
      <w:r>
        <w:rPr>
          <w:lang w:bidi="ar-SY"/>
        </w:rPr>
        <w:t>17.6</w:t>
      </w:r>
      <w:r>
        <w:rPr>
          <w:rFonts w:hint="cs"/>
          <w:rtl/>
        </w:rPr>
        <w:t xml:space="preserve"> من المادة </w:t>
      </w:r>
      <w:r>
        <w:rPr>
          <w:lang w:bidi="ar-SY"/>
        </w:rPr>
        <w:t>6</w:t>
      </w:r>
      <w:r>
        <w:rPr>
          <w:rFonts w:hint="cs"/>
          <w:rtl/>
        </w:rPr>
        <w:t xml:space="preserve"> من التذييل </w:t>
      </w:r>
      <w:r>
        <w:rPr>
          <w:lang w:bidi="ar-SY"/>
        </w:rPr>
        <w:t>30B</w:t>
      </w:r>
      <w:r>
        <w:rPr>
          <w:rFonts w:hint="cs"/>
          <w:rtl/>
        </w:rPr>
        <w:t xml:space="preserve"> عندما تكون البطاقة المرتبطة به والمقدمة بموجب الفقرة </w:t>
      </w:r>
      <w:r>
        <w:rPr>
          <w:lang w:bidi="ar-SY"/>
        </w:rPr>
        <w:t>1.6</w:t>
      </w:r>
      <w:r>
        <w:rPr>
          <w:rFonts w:hint="cs"/>
          <w:rtl/>
        </w:rPr>
        <w:t xml:space="preserve"> من نفس المادة قد استلمت قبل </w:t>
      </w:r>
      <w:r>
        <w:rPr>
          <w:lang w:bidi="ar-SY"/>
        </w:rPr>
        <w:t>17</w:t>
      </w:r>
      <w:r>
        <w:rPr>
          <w:rFonts w:hint="cs"/>
          <w:rtl/>
        </w:rPr>
        <w:t> نوفمبر </w:t>
      </w:r>
      <w:proofErr w:type="gramStart"/>
      <w:r>
        <w:rPr>
          <w:lang w:bidi="ar-SY"/>
        </w:rPr>
        <w:t>2007</w:t>
      </w:r>
      <w:r>
        <w:rPr>
          <w:rFonts w:hint="cs"/>
          <w:rtl/>
        </w:rPr>
        <w:t>؛</w:t>
      </w:r>
      <w:proofErr w:type="gramEnd"/>
    </w:p>
    <w:p w14:paraId="0DED8CE6" w14:textId="2A92C04D" w:rsidR="0075223B" w:rsidRDefault="0075223B" w:rsidP="0075223B">
      <w:pPr>
        <w:rPr>
          <w:rtl/>
        </w:rPr>
      </w:pPr>
      <w:r>
        <w:rPr>
          <w:lang w:bidi="ar-SY"/>
        </w:rPr>
        <w:t>8</w:t>
      </w:r>
      <w:r>
        <w:rPr>
          <w:rFonts w:hint="cs"/>
          <w:rtl/>
        </w:rPr>
        <w:tab/>
        <w:t xml:space="preserve">أن يعيد المجلس النظر دورياً في الملحق (جدول رسوم المعالجة) بهذا </w:t>
      </w:r>
      <w:proofErr w:type="gramStart"/>
      <w:r>
        <w:rPr>
          <w:rFonts w:hint="cs"/>
          <w:rtl/>
        </w:rPr>
        <w:t>ال</w:t>
      </w:r>
      <w:r w:rsidR="00583BA8">
        <w:rPr>
          <w:rFonts w:hint="cs"/>
          <w:rtl/>
        </w:rPr>
        <w:t>م</w:t>
      </w:r>
      <w:r>
        <w:rPr>
          <w:rFonts w:hint="cs"/>
          <w:rtl/>
        </w:rPr>
        <w:t>قرر؛</w:t>
      </w:r>
      <w:proofErr w:type="gramEnd"/>
    </w:p>
    <w:p w14:paraId="6D430441" w14:textId="77777777" w:rsidR="0075223B" w:rsidRDefault="0075223B" w:rsidP="0075223B">
      <w:pPr>
        <w:rPr>
          <w:spacing w:val="-2"/>
          <w:rtl/>
        </w:rPr>
      </w:pPr>
      <w:r>
        <w:rPr>
          <w:spacing w:val="-2"/>
          <w:lang w:bidi="ar-SY"/>
        </w:rPr>
        <w:lastRenderedPageBreak/>
        <w:t>9</w:t>
      </w:r>
      <w:r>
        <w:rPr>
          <w:rFonts w:hint="cs"/>
          <w:spacing w:val="-2"/>
          <w:rtl/>
        </w:rPr>
        <w:tab/>
        <w:t xml:space="preserve">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w:t>
      </w:r>
      <w:proofErr w:type="spellStart"/>
      <w:r>
        <w:rPr>
          <w:rFonts w:hint="cs"/>
          <w:spacing w:val="-2"/>
          <w:rtl/>
        </w:rPr>
        <w:t>الساتلية</w:t>
      </w:r>
      <w:proofErr w:type="spellEnd"/>
      <w:r>
        <w:rPr>
          <w:rFonts w:hint="cs"/>
          <w:spacing w:val="-2"/>
          <w:rtl/>
        </w:rPr>
        <w:t xml:space="preserve"> المعني، في غضون فترة أقصاها ستة أشهر عقب إصدار </w:t>
      </w:r>
      <w:proofErr w:type="gramStart"/>
      <w:r>
        <w:rPr>
          <w:rFonts w:hint="cs"/>
          <w:spacing w:val="-2"/>
          <w:rtl/>
        </w:rPr>
        <w:t>الفاتورة؛</w:t>
      </w:r>
      <w:proofErr w:type="gramEnd"/>
    </w:p>
    <w:p w14:paraId="3F07345D" w14:textId="77777777" w:rsidR="0075223B" w:rsidRDefault="0075223B" w:rsidP="0075223B">
      <w:pPr>
        <w:rPr>
          <w:rtl/>
        </w:rPr>
      </w:pPr>
      <w:r>
        <w:rPr>
          <w:lang w:bidi="ar-SY"/>
        </w:rPr>
        <w:t>10</w:t>
      </w:r>
      <w:r>
        <w:rPr>
          <w:rFonts w:hint="cs"/>
          <w:rtl/>
        </w:rPr>
        <w:tab/>
        <w:t xml:space="preserve">أن يزيل أي إلغاء لاحق يستلمه مكتب الاتصالات الراديوية في غضون </w:t>
      </w:r>
      <w:r>
        <w:rPr>
          <w:lang w:bidi="ar-SY"/>
        </w:rPr>
        <w:t>15</w:t>
      </w:r>
      <w:r>
        <w:rPr>
          <w:rFonts w:hint="cs"/>
          <w:rtl/>
        </w:rPr>
        <w:t> يوماً من تاريخ تقديم بطاقة التبليغ الالتزام بدفع </w:t>
      </w:r>
      <w:proofErr w:type="gramStart"/>
      <w:r>
        <w:rPr>
          <w:rFonts w:hint="cs"/>
          <w:rtl/>
        </w:rPr>
        <w:t>الرسم؛</w:t>
      </w:r>
      <w:proofErr w:type="gramEnd"/>
    </w:p>
    <w:p w14:paraId="1270AC47" w14:textId="15AB1F64" w:rsidR="0075223B" w:rsidRDefault="0075223B" w:rsidP="0075223B">
      <w:pPr>
        <w:rPr>
          <w:rtl/>
        </w:rPr>
      </w:pPr>
      <w:r>
        <w:rPr>
          <w:lang w:bidi="ar-SY"/>
        </w:rPr>
        <w:t>11</w:t>
      </w:r>
      <w:r>
        <w:rPr>
          <w:rFonts w:hint="cs"/>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Fonts w:hint="cs"/>
          <w:rtl/>
          <w:lang w:bidi="ar-EG"/>
        </w:rPr>
        <w:t xml:space="preserve"> (الخدمات الفضائية)</w:t>
      </w:r>
      <w:r>
        <w:rPr>
          <w:rFonts w:hint="cs"/>
          <w:rtl/>
        </w:rPr>
        <w:t xml:space="preserve"> من أجل خدمة الهواة </w:t>
      </w:r>
      <w:proofErr w:type="spellStart"/>
      <w:r>
        <w:rPr>
          <w:rFonts w:hint="cs"/>
          <w:rtl/>
        </w:rPr>
        <w:t>الساتلية</w:t>
      </w:r>
      <w:proofErr w:type="spellEnd"/>
      <w:r>
        <w:rPr>
          <w:rFonts w:hint="cs"/>
          <w:rtl/>
        </w:rPr>
        <w:t>، وتبليغ وتسجيل تخصيصات الترددات للمحطات الأرضية، وتحويل أي تعيين إلى تخصيص وفقاً لإجراءات القسم </w:t>
      </w:r>
      <w:r>
        <w:rPr>
          <w:lang w:bidi="ar-SY"/>
        </w:rPr>
        <w:t>I</w:t>
      </w:r>
      <w:r>
        <w:rPr>
          <w:rFonts w:hint="cs"/>
          <w:rtl/>
        </w:rPr>
        <w:t xml:space="preserve"> السابق من المادة </w:t>
      </w:r>
      <w:r>
        <w:rPr>
          <w:lang w:bidi="ar-SY"/>
        </w:rPr>
        <w:t>6</w:t>
      </w:r>
      <w:r>
        <w:rPr>
          <w:rFonts w:hint="cs"/>
          <w:rtl/>
        </w:rPr>
        <w:t xml:space="preserve"> من التذييل </w:t>
      </w:r>
      <w:r>
        <w:rPr>
          <w:lang w:bidi="ar-SY"/>
        </w:rPr>
        <w:t>30B</w:t>
      </w:r>
      <w:r>
        <w:rPr>
          <w:rFonts w:hint="cs"/>
          <w:rtl/>
        </w:rPr>
        <w:t xml:space="preserve"> وإضافة تعيين جديد إلى الخطة خاص بدولة عضو جديدة في الاتحاد، وفقاً لإجراء المادة </w:t>
      </w:r>
      <w:r>
        <w:rPr>
          <w:lang w:bidi="ar-SY"/>
        </w:rPr>
        <w:t>7</w:t>
      </w:r>
      <w:r>
        <w:rPr>
          <w:rtl/>
        </w:rPr>
        <w:t xml:space="preserve"> </w:t>
      </w:r>
      <w:r>
        <w:rPr>
          <w:rFonts w:hint="cs"/>
          <w:rtl/>
        </w:rPr>
        <w:t>من التذييل </w:t>
      </w:r>
      <w:r>
        <w:rPr>
          <w:lang w:bidi="ar-SY"/>
        </w:rPr>
        <w:t>30B</w:t>
      </w:r>
      <w:r>
        <w:rPr>
          <w:rFonts w:hint="cs"/>
          <w:rtl/>
        </w:rPr>
        <w:t>؛</w:t>
      </w:r>
    </w:p>
    <w:p w14:paraId="078DE721" w14:textId="1ADE23B6" w:rsidR="0075223B" w:rsidRDefault="0075223B" w:rsidP="0075223B">
      <w:r>
        <w:rPr>
          <w:lang w:bidi="ar-SY"/>
        </w:rPr>
        <w:t>12</w:t>
      </w:r>
      <w:r>
        <w:rPr>
          <w:rFonts w:hint="cs"/>
          <w:rtl/>
        </w:rPr>
        <w:tab/>
        <w:t>أن يكون تاريخ سريان مفعول المقرر </w:t>
      </w:r>
      <w:r>
        <w:rPr>
          <w:lang w:bidi="ar-SY"/>
        </w:rPr>
        <w:t>482</w:t>
      </w:r>
      <w:r>
        <w:rPr>
          <w:rFonts w:hint="cs"/>
          <w:rtl/>
        </w:rPr>
        <w:t xml:space="preserve"> (المعدَّل في</w:t>
      </w:r>
      <w:r>
        <w:rPr>
          <w:rFonts w:hint="cs"/>
          <w:rtl/>
          <w:lang w:bidi="ar-SY"/>
        </w:rPr>
        <w:t xml:space="preserve"> 2020</w:t>
      </w:r>
      <w:r>
        <w:rPr>
          <w:rFonts w:hint="cs"/>
          <w:rtl/>
        </w:rPr>
        <w:t xml:space="preserve">) هو </w:t>
      </w:r>
      <w:r>
        <w:rPr>
          <w:lang w:bidi="ar-SY"/>
        </w:rPr>
        <w:t>1</w:t>
      </w:r>
      <w:r>
        <w:rPr>
          <w:rFonts w:hint="cs"/>
          <w:rtl/>
        </w:rPr>
        <w:t xml:space="preserve"> سبتمبر </w:t>
      </w:r>
      <w:proofErr w:type="gramStart"/>
      <w:r>
        <w:rPr>
          <w:rFonts w:hint="cs"/>
          <w:rtl/>
        </w:rPr>
        <w:t>2020؛</w:t>
      </w:r>
      <w:proofErr w:type="gramEnd"/>
    </w:p>
    <w:p w14:paraId="69E88D77" w14:textId="77777777" w:rsidR="0075223B" w:rsidRDefault="0075223B" w:rsidP="0075223B">
      <w:pPr>
        <w:rPr>
          <w:rtl/>
        </w:rPr>
      </w:pPr>
      <w:r>
        <w:rPr>
          <w:lang w:bidi="ar-SY"/>
        </w:rPr>
        <w:t>13</w:t>
      </w:r>
      <w:r>
        <w:rPr>
          <w:rFonts w:hint="cs"/>
          <w:rtl/>
        </w:rPr>
        <w:tab/>
        <w:t>أنه يتعين مراجعة أحكام هذا المقرر عند توفر بيانات تسجيل الوقت،</w:t>
      </w:r>
    </w:p>
    <w:p w14:paraId="1987FC14" w14:textId="77777777" w:rsidR="0075223B" w:rsidRDefault="0075223B" w:rsidP="0075223B">
      <w:pPr>
        <w:pStyle w:val="Call"/>
        <w:rPr>
          <w:rtl/>
        </w:rPr>
      </w:pPr>
      <w:r>
        <w:rPr>
          <w:rFonts w:hint="cs"/>
          <w:rtl/>
        </w:rPr>
        <w:t>يوصي</w:t>
      </w:r>
    </w:p>
    <w:p w14:paraId="10DE49AF" w14:textId="570CC798" w:rsidR="0075223B" w:rsidRDefault="0075223B" w:rsidP="0075223B">
      <w:pPr>
        <w:rPr>
          <w:rtl/>
        </w:rPr>
      </w:pPr>
      <w:r>
        <w:rPr>
          <w:rFonts w:hint="cs"/>
          <w:rtl/>
        </w:rPr>
        <w:t>في حال راجع المجلس الجدول الوارد في الملحق، أن يحول المكتب أي مبالغ ناشئة لصالح الإدارات إلى الفواتير اللاحقة حسب طلب الإدارات،</w:t>
      </w:r>
    </w:p>
    <w:p w14:paraId="3ABD7DD0" w14:textId="77777777" w:rsidR="0075223B" w:rsidRDefault="0075223B" w:rsidP="0075223B">
      <w:pPr>
        <w:pStyle w:val="Call"/>
        <w:rPr>
          <w:rtl/>
          <w:lang w:bidi="ar-EG"/>
        </w:rPr>
      </w:pPr>
      <w:r>
        <w:rPr>
          <w:rFonts w:hint="cs"/>
          <w:rtl/>
        </w:rPr>
        <w:t>يشجع الدول الأعضاء</w:t>
      </w:r>
    </w:p>
    <w:p w14:paraId="12907A18" w14:textId="77777777" w:rsidR="0075223B" w:rsidRDefault="0075223B" w:rsidP="0075223B">
      <w:pPr>
        <w:rPr>
          <w:rtl/>
        </w:rPr>
      </w:pPr>
      <w:r>
        <w:rPr>
          <w:rFonts w:hint="cs"/>
          <w:rtl/>
        </w:rPr>
        <w:t>على وضع سياسات محلية تقلل إلى أدنى حد حالات عدم الدفع وما يستتبعها من ضياع إيرادات الاتحاد،</w:t>
      </w:r>
    </w:p>
    <w:p w14:paraId="4BA8A2EA" w14:textId="77777777" w:rsidR="0075223B" w:rsidRDefault="0075223B" w:rsidP="0075223B">
      <w:pPr>
        <w:pStyle w:val="Call"/>
        <w:keepLines/>
        <w:rPr>
          <w:rtl/>
        </w:rPr>
      </w:pPr>
      <w:r>
        <w:rPr>
          <w:rFonts w:hint="cs"/>
          <w:rtl/>
        </w:rPr>
        <w:t>يكلف مدير مكتب الاتصالات الراديوية</w:t>
      </w:r>
    </w:p>
    <w:p w14:paraId="1F7ECDB1" w14:textId="77777777" w:rsidR="0075223B" w:rsidRDefault="0075223B" w:rsidP="0075223B">
      <w:pPr>
        <w:keepNext/>
        <w:keepLines/>
        <w:rPr>
          <w:rtl/>
        </w:rPr>
      </w:pPr>
      <w:r>
        <w:rPr>
          <w:lang w:bidi="ar-SY"/>
        </w:rPr>
        <w:t>1</w:t>
      </w:r>
      <w:r>
        <w:rPr>
          <w:rFonts w:hint="cs"/>
          <w:rtl/>
        </w:rPr>
        <w:tab/>
        <w:t>بتعزيز برمجية استمارة التبليغ الإلكترونية </w:t>
      </w:r>
      <w:r>
        <w:rPr>
          <w:lang w:bidi="ar-SY"/>
        </w:rPr>
        <w:t>(</w:t>
      </w:r>
      <w:proofErr w:type="spellStart"/>
      <w:r>
        <w:rPr>
          <w:lang w:bidi="ar-SY"/>
        </w:rPr>
        <w:t>SpaceCap</w:t>
      </w:r>
      <w:proofErr w:type="spellEnd"/>
      <w:r>
        <w:rPr>
          <w:lang w:bidi="ar-SY"/>
        </w:rPr>
        <w:t>)</w:t>
      </w:r>
      <w:r>
        <w:rPr>
          <w:rFonts w:hint="cs"/>
          <w:rtl/>
        </w:rPr>
        <w:t xml:space="preserve"> لدى المكتب ليمكن حساب أفضل الرسوم التقديرية المرتبطة ببطاقات التبليغ عن الشبكات </w:t>
      </w:r>
      <w:proofErr w:type="spellStart"/>
      <w:r>
        <w:rPr>
          <w:rFonts w:hint="cs"/>
          <w:rtl/>
        </w:rPr>
        <w:t>الساتلية</w:t>
      </w:r>
      <w:proofErr w:type="spellEnd"/>
      <w:r>
        <w:rPr>
          <w:rFonts w:hint="cs"/>
          <w:rtl/>
        </w:rPr>
        <w:t xml:space="preserve"> من أي نوع قبل تقديمها إلى </w:t>
      </w:r>
      <w:proofErr w:type="gramStart"/>
      <w:r>
        <w:rPr>
          <w:rFonts w:hint="cs"/>
          <w:rtl/>
        </w:rPr>
        <w:t>الاتحاد؛</w:t>
      </w:r>
      <w:proofErr w:type="gramEnd"/>
    </w:p>
    <w:p w14:paraId="5EA5BB3E" w14:textId="77777777" w:rsidR="0075223B" w:rsidRDefault="0075223B" w:rsidP="0075223B">
      <w:pPr>
        <w:rPr>
          <w:rtl/>
        </w:rPr>
      </w:pPr>
      <w:r>
        <w:rPr>
          <w:lang w:bidi="ar-SY"/>
        </w:rPr>
        <w:t>2</w:t>
      </w:r>
      <w:r>
        <w:rPr>
          <w:rFonts w:hint="cs"/>
          <w:rtl/>
        </w:rPr>
        <w:tab/>
        <w:t>بتقديم تقرير سنوي إلى المجلس بشأن تنفيذ هذا المقرر يتضمن تحليلاً لما يلي:</w:t>
      </w:r>
    </w:p>
    <w:p w14:paraId="170D1F5B" w14:textId="77777777" w:rsidR="0075223B" w:rsidRDefault="0075223B" w:rsidP="0075223B">
      <w:pPr>
        <w:pStyle w:val="enumlev1"/>
        <w:rPr>
          <w:rtl/>
        </w:rPr>
      </w:pPr>
      <w:r>
        <w:rPr>
          <w:rFonts w:hint="cs"/>
          <w:rtl/>
        </w:rPr>
        <w:t> </w:t>
      </w:r>
      <w:proofErr w:type="gramStart"/>
      <w:r>
        <w:rPr>
          <w:rFonts w:hint="cs"/>
          <w:rtl/>
        </w:rPr>
        <w:t>أ )</w:t>
      </w:r>
      <w:proofErr w:type="gramEnd"/>
      <w:r>
        <w:rPr>
          <w:rFonts w:hint="cs"/>
          <w:rtl/>
        </w:rPr>
        <w:tab/>
        <w:t>تكلفة مختلف خطوات الإجراءات؛</w:t>
      </w:r>
    </w:p>
    <w:p w14:paraId="6D7893C3" w14:textId="77777777" w:rsidR="0075223B" w:rsidRDefault="0075223B" w:rsidP="0075223B">
      <w:pPr>
        <w:pStyle w:val="enumlev1"/>
        <w:rPr>
          <w:rtl/>
        </w:rPr>
      </w:pPr>
      <w:r>
        <w:rPr>
          <w:rFonts w:hint="cs"/>
          <w:rtl/>
        </w:rPr>
        <w:t>ب)</w:t>
      </w:r>
      <w:r>
        <w:rPr>
          <w:rFonts w:hint="cs"/>
          <w:rtl/>
        </w:rPr>
        <w:tab/>
        <w:t>أثر تقديم المعلومات بالوسائل الإلكترونية؛</w:t>
      </w:r>
    </w:p>
    <w:p w14:paraId="45C99866" w14:textId="77777777" w:rsidR="0075223B" w:rsidRDefault="0075223B" w:rsidP="0075223B">
      <w:pPr>
        <w:pStyle w:val="enumlev1"/>
        <w:rPr>
          <w:rtl/>
        </w:rPr>
      </w:pPr>
      <w:r>
        <w:rPr>
          <w:rFonts w:hint="cs"/>
          <w:rtl/>
        </w:rPr>
        <w:t>ج)</w:t>
      </w:r>
      <w:r>
        <w:rPr>
          <w:rFonts w:hint="cs"/>
          <w:rtl/>
        </w:rPr>
        <w:tab/>
        <w:t>تعزيز نوعية الخدمة بما في ذلك تخفيض الأعمال المتأخرة؛</w:t>
      </w:r>
    </w:p>
    <w:p w14:paraId="61E864EF" w14:textId="77777777" w:rsidR="0075223B" w:rsidRDefault="0075223B" w:rsidP="0075223B">
      <w:pPr>
        <w:pStyle w:val="enumlev1"/>
        <w:rPr>
          <w:rtl/>
        </w:rPr>
      </w:pPr>
      <w:proofErr w:type="gramStart"/>
      <w:r>
        <w:rPr>
          <w:rFonts w:hint="cs"/>
          <w:rtl/>
        </w:rPr>
        <w:t>د )</w:t>
      </w:r>
      <w:proofErr w:type="gramEnd"/>
      <w:r>
        <w:rPr>
          <w:rFonts w:hint="cs"/>
          <w:rtl/>
        </w:rPr>
        <w:tab/>
        <w:t>تكاليف إقرار صلاحية بطاقات التبليغ وطلبات القيام بأعمال تصحيحها؛</w:t>
      </w:r>
    </w:p>
    <w:p w14:paraId="2B750389" w14:textId="77777777" w:rsidR="0075223B" w:rsidRDefault="0075223B" w:rsidP="0075223B">
      <w:pPr>
        <w:pStyle w:val="enumlev1"/>
        <w:rPr>
          <w:rtl/>
        </w:rPr>
      </w:pPr>
      <w:proofErr w:type="gramStart"/>
      <w:r>
        <w:rPr>
          <w:rFonts w:hint="cs"/>
          <w:rtl/>
        </w:rPr>
        <w:t>ﻫ )</w:t>
      </w:r>
      <w:proofErr w:type="gramEnd"/>
      <w:r>
        <w:rPr>
          <w:rFonts w:hint="cs"/>
          <w:rtl/>
        </w:rPr>
        <w:tab/>
        <w:t>الصعوبات التي تظهر عند تطبيق أحكام هذا المقرر،</w:t>
      </w:r>
    </w:p>
    <w:p w14:paraId="43156906" w14:textId="77777777" w:rsidR="0075223B" w:rsidRDefault="0075223B" w:rsidP="0075223B">
      <w:pPr>
        <w:rPr>
          <w:rtl/>
        </w:rPr>
      </w:pPr>
      <w:r>
        <w:rPr>
          <w:lang w:bidi="ar-SY"/>
        </w:rPr>
        <w:t>3</w:t>
      </w:r>
      <w:r>
        <w:rPr>
          <w:rFonts w:hint="cs"/>
          <w:rtl/>
        </w:rPr>
        <w:tab/>
        <w:t>بإبلاغ الدول الأعضاء بأي ممارسات يلجأ إليها مكتب الاتصالات الراديوية لتنفيذ أحكام هذا المقرر والأساس المنطقي لهذه الممارسات.</w:t>
      </w:r>
    </w:p>
    <w:p w14:paraId="276AE53F" w14:textId="77777777" w:rsidR="0075223B" w:rsidRDefault="0075223B" w:rsidP="0075223B">
      <w:pPr>
        <w:spacing w:before="1440"/>
        <w:rPr>
          <w:lang w:val="fr-CH" w:bidi="ar-EG"/>
        </w:rPr>
      </w:pPr>
      <w:r>
        <w:rPr>
          <w:rFonts w:hint="cs"/>
          <w:b/>
          <w:bCs/>
          <w:rtl/>
          <w:lang w:bidi="ar-EG"/>
        </w:rPr>
        <w:t>الملحقات</w:t>
      </w:r>
      <w:r>
        <w:rPr>
          <w:rFonts w:hint="cs"/>
          <w:rtl/>
          <w:lang w:bidi="ar-EG"/>
        </w:rPr>
        <w:t xml:space="preserve">: </w:t>
      </w:r>
      <w:r>
        <w:rPr>
          <w:lang w:val="fr-CH" w:bidi="ar-EG"/>
        </w:rPr>
        <w:t>1</w:t>
      </w:r>
    </w:p>
    <w:p w14:paraId="4AE9621A" w14:textId="77777777" w:rsidR="0075223B" w:rsidRDefault="0075223B" w:rsidP="0075223B">
      <w:pPr>
        <w:tabs>
          <w:tab w:val="clear" w:pos="794"/>
        </w:tabs>
        <w:bidi w:val="0"/>
        <w:spacing w:before="0"/>
        <w:jc w:val="left"/>
        <w:rPr>
          <w:rtl/>
          <w:lang w:bidi="ar-EG"/>
        </w:rPr>
        <w:sectPr w:rsidR="0075223B" w:rsidSect="0075223B">
          <w:headerReference w:type="default" r:id="rId12"/>
          <w:footerReference w:type="default" r:id="rId13"/>
          <w:footerReference w:type="first" r:id="rId14"/>
          <w:type w:val="oddPage"/>
          <w:pgSz w:w="11907" w:h="16840"/>
          <w:pgMar w:top="1418" w:right="1134" w:bottom="1134" w:left="1134" w:header="709" w:footer="709" w:gutter="0"/>
          <w:cols w:space="720"/>
          <w:titlePg/>
          <w:docGrid w:linePitch="299"/>
        </w:sectPr>
      </w:pPr>
    </w:p>
    <w:p w14:paraId="76654C78" w14:textId="77777777" w:rsidR="0075223B" w:rsidRDefault="0075223B" w:rsidP="0075223B">
      <w:pPr>
        <w:pStyle w:val="AnnexNo"/>
      </w:pPr>
      <w:r>
        <w:rPr>
          <w:rFonts w:hint="cs"/>
          <w:rtl/>
        </w:rPr>
        <w:lastRenderedPageBreak/>
        <w:t>الملحـق</w:t>
      </w:r>
    </w:p>
    <w:p w14:paraId="27338D4F" w14:textId="050468A8" w:rsidR="0075223B" w:rsidRDefault="0075223B" w:rsidP="0075223B">
      <w:pPr>
        <w:pStyle w:val="Annextitle"/>
      </w:pPr>
      <w:r>
        <w:rPr>
          <w:rFonts w:hint="cs"/>
          <w:rtl/>
        </w:rPr>
        <w:t xml:space="preserve">جدول رسوم المعالجة المنطبقة على بطاقات التبليغ عن الشبكات </w:t>
      </w:r>
      <w:proofErr w:type="spellStart"/>
      <w:r>
        <w:rPr>
          <w:rFonts w:hint="cs"/>
          <w:rtl/>
        </w:rPr>
        <w:t>الساتلية</w:t>
      </w:r>
      <w:proofErr w:type="spellEnd"/>
      <w:r>
        <w:rPr>
          <w:rFonts w:hint="cs"/>
          <w:rtl/>
        </w:rPr>
        <w:br/>
        <w:t xml:space="preserve">التي يتسلمها مكتب الاتصالات الراديوية في </w:t>
      </w:r>
      <w:r>
        <w:t>1</w:t>
      </w:r>
      <w:r>
        <w:rPr>
          <w:rFonts w:hint="cs"/>
          <w:rtl/>
        </w:rPr>
        <w:t xml:space="preserve"> سبتمبر 2020 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913"/>
        <w:gridCol w:w="786"/>
        <w:gridCol w:w="7951"/>
        <w:gridCol w:w="1631"/>
        <w:gridCol w:w="1282"/>
        <w:gridCol w:w="1491"/>
        <w:gridCol w:w="1338"/>
      </w:tblGrid>
      <w:tr w:rsidR="0075223B" w14:paraId="0AC772CD" w14:textId="77777777" w:rsidTr="0075223B">
        <w:trPr>
          <w:tblHeader/>
          <w:jc w:val="center"/>
        </w:trPr>
        <w:tc>
          <w:tcPr>
            <w:tcW w:w="1217" w:type="dxa"/>
            <w:gridSpan w:val="2"/>
            <w:tcBorders>
              <w:top w:val="single" w:sz="4" w:space="0" w:color="auto"/>
              <w:left w:val="single" w:sz="4" w:space="0" w:color="auto"/>
              <w:bottom w:val="single" w:sz="4" w:space="0" w:color="auto"/>
              <w:right w:val="single" w:sz="4" w:space="0" w:color="auto"/>
            </w:tcBorders>
            <w:vAlign w:val="center"/>
            <w:hideMark/>
          </w:tcPr>
          <w:p w14:paraId="7FC0D0F5" w14:textId="77777777" w:rsidR="0075223B" w:rsidRDefault="0075223B">
            <w:pPr>
              <w:pStyle w:val="TableHead"/>
              <w:spacing w:line="280" w:lineRule="exact"/>
              <w:rPr>
                <w:noProof/>
                <w:rtl/>
              </w:rPr>
            </w:pPr>
            <w:r>
              <w:rPr>
                <w:rFonts w:hint="cs"/>
                <w:noProof/>
                <w:rtl/>
              </w:rPr>
              <w:t>النوع</w:t>
            </w:r>
          </w:p>
        </w:tc>
        <w:tc>
          <w:tcPr>
            <w:tcW w:w="8737" w:type="dxa"/>
            <w:gridSpan w:val="2"/>
            <w:tcBorders>
              <w:top w:val="single" w:sz="4" w:space="0" w:color="auto"/>
              <w:left w:val="single" w:sz="4" w:space="0" w:color="auto"/>
              <w:bottom w:val="single" w:sz="4" w:space="0" w:color="auto"/>
              <w:right w:val="single" w:sz="4" w:space="0" w:color="auto"/>
            </w:tcBorders>
            <w:vAlign w:val="center"/>
            <w:hideMark/>
          </w:tcPr>
          <w:p w14:paraId="231D4F3A" w14:textId="77777777" w:rsidR="0075223B" w:rsidRDefault="0075223B">
            <w:pPr>
              <w:pStyle w:val="TableHead"/>
              <w:spacing w:line="280" w:lineRule="exact"/>
              <w:rPr>
                <w:noProof/>
                <w:rtl/>
                <w:lang w:bidi="ar-EG"/>
              </w:rPr>
            </w:pPr>
            <w:r>
              <w:rPr>
                <w:rFonts w:hint="cs"/>
                <w:noProof/>
                <w:rtl/>
              </w:rPr>
              <w:t>الفئة</w:t>
            </w:r>
          </w:p>
        </w:tc>
        <w:tc>
          <w:tcPr>
            <w:tcW w:w="1631" w:type="dxa"/>
            <w:tcBorders>
              <w:top w:val="single" w:sz="4" w:space="0" w:color="auto"/>
              <w:left w:val="single" w:sz="4" w:space="0" w:color="auto"/>
              <w:bottom w:val="single" w:sz="4" w:space="0" w:color="auto"/>
              <w:right w:val="single" w:sz="4" w:space="0" w:color="auto"/>
            </w:tcBorders>
            <w:vAlign w:val="center"/>
            <w:hideMark/>
          </w:tcPr>
          <w:p w14:paraId="3675203D" w14:textId="77777777" w:rsidR="0075223B" w:rsidRDefault="0075223B">
            <w:pPr>
              <w:pStyle w:val="TableHead"/>
              <w:spacing w:line="280" w:lineRule="exact"/>
              <w:rPr>
                <w:noProof/>
                <w:spacing w:val="-10"/>
                <w:rtl/>
              </w:rPr>
            </w:pPr>
            <w:r>
              <w:rPr>
                <w:rFonts w:hint="cs"/>
                <w:noProof/>
                <w:spacing w:val="-10"/>
                <w:rtl/>
              </w:rPr>
              <w:t>الرسم الموحد لكل بطاقة تبليغ</w:t>
            </w:r>
            <w:r>
              <w:rPr>
                <w:rFonts w:hint="cs"/>
                <w:noProof/>
                <w:spacing w:val="-10"/>
                <w:rtl/>
              </w:rPr>
              <w:br/>
              <w:t>(بالفرنك السويسري)</w:t>
            </w:r>
            <w:r>
              <w:rPr>
                <w:rFonts w:hint="cs"/>
                <w:noProof/>
                <w:spacing w:val="-10"/>
                <w:rtl/>
              </w:rPr>
              <w:br/>
            </w:r>
            <w:r>
              <w:rPr>
                <w:noProof/>
                <w:spacing w:val="-10"/>
              </w:rPr>
              <w:t xml:space="preserve">100 </w:t>
            </w:r>
            <w:r>
              <w:rPr>
                <w:noProof/>
                <w:spacing w:val="-10"/>
              </w:rPr>
              <w:sym w:font="Symbol" w:char="F0A3"/>
            </w:r>
            <w:r>
              <w:rPr>
                <w:noProof/>
                <w:spacing w:val="-10"/>
              </w:rPr>
              <w:t>)</w:t>
            </w:r>
            <w:r>
              <w:rPr>
                <w:rFonts w:hint="cs"/>
                <w:noProof/>
                <w:spacing w:val="-10"/>
                <w:rtl/>
              </w:rPr>
              <w:t xml:space="preserve"> وحدة، في حالة الانطباق)</w:t>
            </w:r>
            <w:r>
              <w:rPr>
                <w:rFonts w:hint="cs"/>
                <w:noProof/>
                <w:spacing w:val="-10"/>
                <w:position w:val="6"/>
                <w:sz w:val="18"/>
                <w:szCs w:val="18"/>
                <w:rtl/>
              </w:rPr>
              <w:t>ه</w:t>
            </w:r>
            <w:r>
              <w:rPr>
                <w:rFonts w:hint="cs"/>
                <w:noProof/>
                <w:spacing w:val="-10"/>
                <w:position w:val="6"/>
                <w:sz w:val="18"/>
                <w:szCs w:val="18"/>
                <w:rtl/>
                <w:lang w:bidi="ar-EG"/>
              </w:rPr>
              <w:t>ـ</w:t>
            </w:r>
            <w:r>
              <w:rPr>
                <w:rFonts w:hint="cs"/>
                <w:noProof/>
                <w:spacing w:val="-10"/>
                <w:position w:val="6"/>
                <w:sz w:val="18"/>
                <w:szCs w:val="18"/>
                <w:rtl/>
              </w:rPr>
              <w:t>)</w:t>
            </w:r>
          </w:p>
        </w:tc>
        <w:tc>
          <w:tcPr>
            <w:tcW w:w="1282" w:type="dxa"/>
            <w:tcBorders>
              <w:top w:val="single" w:sz="4" w:space="0" w:color="auto"/>
              <w:left w:val="single" w:sz="4" w:space="0" w:color="auto"/>
              <w:bottom w:val="single" w:sz="4" w:space="0" w:color="auto"/>
              <w:right w:val="single" w:sz="4" w:space="0" w:color="auto"/>
            </w:tcBorders>
            <w:vAlign w:val="center"/>
            <w:hideMark/>
          </w:tcPr>
          <w:p w14:paraId="46629888" w14:textId="77777777" w:rsidR="0075223B" w:rsidRDefault="0075223B">
            <w:pPr>
              <w:pStyle w:val="TableHead"/>
              <w:spacing w:line="280" w:lineRule="exact"/>
              <w:rPr>
                <w:noProof/>
                <w:spacing w:val="-10"/>
              </w:rPr>
            </w:pPr>
            <w:r>
              <w:rPr>
                <w:rFonts w:hint="cs"/>
                <w:noProof/>
                <w:spacing w:val="-10"/>
                <w:rtl/>
              </w:rPr>
              <w:t xml:space="preserve">رسم البداية لكل بطاقة تبليغ </w:t>
            </w:r>
            <w:r>
              <w:rPr>
                <w:rFonts w:hint="cs"/>
                <w:noProof/>
                <w:spacing w:val="-10"/>
                <w:rtl/>
              </w:rPr>
              <w:br/>
              <w:t>(بالفرنك السويسري)</w:t>
            </w:r>
            <w:r>
              <w:rPr>
                <w:rFonts w:hint="cs"/>
                <w:noProof/>
                <w:spacing w:val="-10"/>
                <w:rtl/>
              </w:rPr>
              <w:br/>
              <w:t>(</w:t>
            </w:r>
            <w:r>
              <w:rPr>
                <w:noProof/>
                <w:spacing w:val="-10"/>
              </w:rPr>
              <w:t xml:space="preserve">100 </w:t>
            </w:r>
            <w:r>
              <w:rPr>
                <w:noProof/>
                <w:spacing w:val="-10"/>
              </w:rPr>
              <w:sym w:font="Symbol" w:char="F03E"/>
            </w:r>
            <w:r>
              <w:rPr>
                <w:rFonts w:hint="cs"/>
                <w:noProof/>
                <w:spacing w:val="-10"/>
                <w:rtl/>
              </w:rPr>
              <w:t xml:space="preserve"> وحدة)</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F82611D" w14:textId="77777777" w:rsidR="0075223B" w:rsidRDefault="0075223B">
            <w:pPr>
              <w:pStyle w:val="TableHead"/>
              <w:spacing w:line="280" w:lineRule="exact"/>
              <w:rPr>
                <w:noProof/>
                <w:spacing w:val="-6"/>
              </w:rPr>
            </w:pPr>
            <w:r>
              <w:rPr>
                <w:rFonts w:hint="cs"/>
                <w:noProof/>
                <w:spacing w:val="-6"/>
                <w:rtl/>
              </w:rPr>
              <w:t>الرسم لكل وحدة</w:t>
            </w:r>
            <w:r>
              <w:rPr>
                <w:rFonts w:hint="cs"/>
                <w:noProof/>
                <w:spacing w:val="-6"/>
                <w:rtl/>
              </w:rPr>
              <w:br/>
              <w:t>(بالفرنك السويسري)</w:t>
            </w:r>
            <w:r>
              <w:rPr>
                <w:rFonts w:hint="cs"/>
                <w:noProof/>
                <w:spacing w:val="-6"/>
                <w:rtl/>
              </w:rPr>
              <w:br/>
              <w:t>(</w:t>
            </w:r>
            <w:r>
              <w:rPr>
                <w:noProof/>
                <w:spacing w:val="-6"/>
              </w:rPr>
              <w:sym w:font="Symbol" w:char="F03E"/>
            </w:r>
            <w:r>
              <w:rPr>
                <w:rFonts w:hint="cs"/>
                <w:noProof/>
                <w:spacing w:val="-6"/>
                <w:rtl/>
              </w:rPr>
              <w:t xml:space="preserve"> من </w:t>
            </w:r>
            <w:r>
              <w:rPr>
                <w:noProof/>
                <w:spacing w:val="-6"/>
              </w:rPr>
              <w:t>100</w:t>
            </w:r>
            <w:r>
              <w:rPr>
                <w:rFonts w:hint="cs"/>
                <w:noProof/>
                <w:spacing w:val="-6"/>
                <w:rtl/>
              </w:rPr>
              <w:t xml:space="preserve"> وحدة)</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7D468DB" w14:textId="77777777" w:rsidR="0075223B" w:rsidRDefault="0075223B">
            <w:pPr>
              <w:pStyle w:val="TableHead"/>
              <w:spacing w:line="280" w:lineRule="exact"/>
              <w:rPr>
                <w:noProof/>
              </w:rPr>
            </w:pPr>
            <w:r>
              <w:rPr>
                <w:rFonts w:hint="cs"/>
                <w:noProof/>
                <w:rtl/>
              </w:rPr>
              <w:t>وحدة استرداد التكاليف</w:t>
            </w:r>
          </w:p>
        </w:tc>
      </w:tr>
      <w:tr w:rsidR="0075223B" w14:paraId="34673931" w14:textId="77777777" w:rsidTr="0075223B">
        <w:trPr>
          <w:jc w:val="center"/>
        </w:trPr>
        <w:tc>
          <w:tcPr>
            <w:tcW w:w="304" w:type="dxa"/>
            <w:tcBorders>
              <w:top w:val="single" w:sz="4" w:space="0" w:color="auto"/>
              <w:left w:val="single" w:sz="4" w:space="0" w:color="auto"/>
              <w:bottom w:val="single" w:sz="4" w:space="0" w:color="auto"/>
              <w:right w:val="single" w:sz="4" w:space="0" w:color="auto"/>
            </w:tcBorders>
            <w:vAlign w:val="center"/>
            <w:hideMark/>
          </w:tcPr>
          <w:p w14:paraId="208BE2C3" w14:textId="77777777" w:rsidR="0075223B" w:rsidRDefault="0075223B">
            <w:pPr>
              <w:pStyle w:val="Tabletexte"/>
              <w:spacing w:line="280" w:lineRule="exact"/>
              <w:rPr>
                <w:noProof/>
              </w:rPr>
            </w:pPr>
            <w:r>
              <w:rPr>
                <w:noProof/>
              </w:rPr>
              <w:t>1</w:t>
            </w:r>
          </w:p>
        </w:tc>
        <w:tc>
          <w:tcPr>
            <w:tcW w:w="9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18726D6" w14:textId="77777777" w:rsidR="0075223B" w:rsidRDefault="0075223B">
            <w:pPr>
              <w:pStyle w:val="Tabletexte"/>
              <w:spacing w:line="280" w:lineRule="exact"/>
              <w:rPr>
                <w:noProof/>
              </w:rPr>
            </w:pPr>
            <w:r>
              <w:rPr>
                <w:rFonts w:hint="cs"/>
                <w:noProof/>
                <w:rtl/>
              </w:rPr>
              <w:t xml:space="preserve">النشر المسبق </w:t>
            </w:r>
            <w:r>
              <w:rPr>
                <w:noProof/>
              </w:rPr>
              <w:t>(A)</w:t>
            </w:r>
          </w:p>
        </w:tc>
        <w:tc>
          <w:tcPr>
            <w:tcW w:w="786" w:type="dxa"/>
            <w:tcBorders>
              <w:top w:val="single" w:sz="4" w:space="0" w:color="auto"/>
              <w:left w:val="single" w:sz="4" w:space="0" w:color="auto"/>
              <w:bottom w:val="single" w:sz="4" w:space="0" w:color="auto"/>
              <w:right w:val="single" w:sz="4" w:space="0" w:color="auto"/>
            </w:tcBorders>
            <w:vAlign w:val="center"/>
            <w:hideMark/>
          </w:tcPr>
          <w:p w14:paraId="28E9AAF9" w14:textId="77777777" w:rsidR="0075223B" w:rsidRDefault="0075223B">
            <w:pPr>
              <w:pStyle w:val="Tabletexte"/>
              <w:spacing w:line="280" w:lineRule="exact"/>
              <w:rPr>
                <w:noProof/>
              </w:rPr>
            </w:pPr>
            <w:r>
              <w:rPr>
                <w:noProof/>
              </w:rPr>
              <w:t>A1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2750D405" w14:textId="37BD4E00" w:rsidR="0075223B" w:rsidRDefault="0075223B">
            <w:pPr>
              <w:pStyle w:val="Tabletexte"/>
              <w:spacing w:line="280" w:lineRule="exact"/>
              <w:rPr>
                <w:noProof/>
              </w:rPr>
            </w:pPr>
            <w:r>
              <w:rPr>
                <w:rFonts w:hint="cs"/>
                <w:noProof/>
                <w:rtl/>
              </w:rPr>
              <w:t xml:space="preserve">النشر المسبق المتعلق بشبكة ساتلية غير مستقرة بالنسبة إلى الأرض ولا تخضع للتنسيق بموجب القسم </w:t>
            </w:r>
            <w:r w:rsidRPr="0075223B">
              <w:rPr>
                <w:b/>
                <w:bCs/>
                <w:noProof/>
              </w:rPr>
              <w:t>II</w:t>
            </w:r>
            <w:r>
              <w:rPr>
                <w:noProof/>
                <w:rtl/>
              </w:rPr>
              <w:t xml:space="preserve"> </w:t>
            </w:r>
            <w:r>
              <w:rPr>
                <w:rFonts w:hint="cs"/>
                <w:noProof/>
                <w:rtl/>
              </w:rPr>
              <w:t>من المادة </w:t>
            </w:r>
            <w:r>
              <w:rPr>
                <w:b/>
                <w:bCs/>
                <w:noProof/>
              </w:rPr>
              <w:t>9</w:t>
            </w:r>
            <w:r>
              <w:rPr>
                <w:rFonts w:hint="cs"/>
                <w:noProof/>
                <w:rtl/>
              </w:rPr>
              <w:t xml:space="preserve">؛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بموجب القسم </w:t>
            </w:r>
            <w:r>
              <w:rPr>
                <w:b/>
                <w:bCs/>
                <w:noProof/>
              </w:rPr>
              <w:t>II</w:t>
            </w:r>
            <w:r>
              <w:rPr>
                <w:rFonts w:hint="cs"/>
                <w:noProof/>
                <w:rtl/>
              </w:rPr>
              <w:t xml:space="preserve"> من المادة </w:t>
            </w:r>
            <w:r w:rsidRPr="0075223B">
              <w:rPr>
                <w:b/>
                <w:bCs/>
                <w:noProof/>
              </w:rPr>
              <w:t>9</w:t>
            </w:r>
            <w:r>
              <w:rPr>
                <w:noProof/>
                <w:rtl/>
              </w:rPr>
              <w:t xml:space="preserve"> </w:t>
            </w:r>
            <w:r>
              <w:rPr>
                <w:rFonts w:hint="cs"/>
                <w:noProof/>
                <w:rtl/>
              </w:rPr>
              <w:t>وفقاً للقاعدة الإجرائية الخاصة بالفقرة </w:t>
            </w:r>
            <w:r>
              <w:rPr>
                <w:noProof/>
              </w:rPr>
              <w:t>6</w:t>
            </w:r>
            <w:r>
              <w:rPr>
                <w:rFonts w:hint="cs"/>
                <w:noProof/>
                <w:rtl/>
              </w:rPr>
              <w:t xml:space="preserve"> من الرقم </w:t>
            </w:r>
            <w:r>
              <w:rPr>
                <w:b/>
                <w:bCs/>
                <w:noProof/>
              </w:rPr>
              <w:t>32.11</w:t>
            </w:r>
            <w:r>
              <w:rPr>
                <w:noProof/>
                <w:rtl/>
              </w:rPr>
              <w:t xml:space="preserve"> </w:t>
            </w:r>
            <w:r>
              <w:rPr>
                <w:noProof/>
              </w:rPr>
              <w:t>(MOD RRB04/35)</w:t>
            </w:r>
          </w:p>
          <w:p w14:paraId="62E29B2E" w14:textId="77777777" w:rsidR="0075223B" w:rsidRDefault="0075223B">
            <w:pPr>
              <w:pStyle w:val="Tabletexte"/>
              <w:spacing w:line="280" w:lineRule="exact"/>
              <w:rPr>
                <w:noProof/>
              </w:rPr>
            </w:pPr>
            <w:r>
              <w:rPr>
                <w:rFonts w:hint="cs"/>
                <w:noProof/>
                <w:rtl/>
              </w:rPr>
              <w:t>ملاحظة: يشمل النشر المسبق أيضاً تطبيق الرقم </w:t>
            </w:r>
            <w:r>
              <w:rPr>
                <w:b/>
                <w:bCs/>
                <w:noProof/>
              </w:rPr>
              <w:t>5.9</w:t>
            </w:r>
            <w:r>
              <w:rPr>
                <w:rFonts w:hint="cs"/>
                <w:noProof/>
                <w:rtl/>
              </w:rPr>
              <w:t xml:space="preserve"> (القسم الخاص </w:t>
            </w:r>
            <w:r>
              <w:rPr>
                <w:noProof/>
              </w:rPr>
              <w:t>API/B</w:t>
            </w:r>
            <w:r>
              <w:rPr>
                <w:rFonts w:hint="cs"/>
                <w:noProof/>
                <w:rtl/>
              </w:rPr>
              <w:t>) ولا يستدعي رسوماً منفصلة.</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2A682BF9" w14:textId="77777777" w:rsidR="0075223B" w:rsidRDefault="0075223B">
            <w:pPr>
              <w:pStyle w:val="Tabletexte"/>
              <w:spacing w:line="280" w:lineRule="exact"/>
              <w:jc w:val="center"/>
              <w:rPr>
                <w:noProof/>
                <w:rtl/>
              </w:rPr>
            </w:pPr>
            <w:r>
              <w:rPr>
                <w:noProof/>
              </w:rPr>
              <w:t>570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796BB763" w14:textId="77777777" w:rsidR="0075223B" w:rsidRDefault="0075223B">
            <w:pPr>
              <w:pStyle w:val="Tabletexte"/>
              <w:spacing w:line="280" w:lineRule="exact"/>
              <w:jc w:val="center"/>
              <w:rPr>
                <w:b/>
                <w:bCs/>
                <w:noProof/>
              </w:rPr>
            </w:pPr>
            <w:r>
              <w:rPr>
                <w:rFonts w:hint="cs"/>
                <w:noProof/>
                <w:rtl/>
              </w:rPr>
              <w:t>لا ينطبق</w:t>
            </w:r>
          </w:p>
        </w:tc>
      </w:tr>
      <w:tr w:rsidR="0075223B" w14:paraId="65A0D18C" w14:textId="77777777" w:rsidTr="0075223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7709D9C0" w14:textId="77777777" w:rsidR="0075223B" w:rsidRDefault="0075223B">
            <w:pPr>
              <w:pStyle w:val="Tabletexte"/>
              <w:spacing w:line="280" w:lineRule="exact"/>
              <w:rPr>
                <w:noProof/>
              </w:rPr>
            </w:pPr>
            <w:r>
              <w:rPr>
                <w:noProof/>
              </w:rPr>
              <w:t>2</w:t>
            </w:r>
          </w:p>
        </w:tc>
        <w:tc>
          <w:tcPr>
            <w:tcW w:w="91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FF3897E" w14:textId="77777777" w:rsidR="0075223B" w:rsidRDefault="0075223B">
            <w:pPr>
              <w:pStyle w:val="Tabletexte"/>
              <w:spacing w:line="280" w:lineRule="exact"/>
              <w:rPr>
                <w:noProof/>
              </w:rPr>
            </w:pPr>
            <w:r>
              <w:rPr>
                <w:rFonts w:hint="cs"/>
                <w:noProof/>
                <w:rtl/>
              </w:rPr>
              <w:t xml:space="preserve">التنسيق </w:t>
            </w:r>
            <w:r>
              <w:rPr>
                <w:noProof/>
              </w:rPr>
              <w:t>(C)</w:t>
            </w:r>
          </w:p>
        </w:tc>
        <w:tc>
          <w:tcPr>
            <w:tcW w:w="786" w:type="dxa"/>
            <w:tcBorders>
              <w:top w:val="single" w:sz="4" w:space="0" w:color="auto"/>
              <w:left w:val="single" w:sz="4" w:space="0" w:color="auto"/>
              <w:bottom w:val="single" w:sz="4" w:space="0" w:color="auto"/>
              <w:right w:val="single" w:sz="4" w:space="0" w:color="auto"/>
            </w:tcBorders>
            <w:vAlign w:val="center"/>
            <w:hideMark/>
          </w:tcPr>
          <w:p w14:paraId="4CEE9298" w14:textId="77777777" w:rsidR="0075223B" w:rsidRDefault="0075223B">
            <w:pPr>
              <w:pStyle w:val="Tabletexte"/>
              <w:spacing w:line="280" w:lineRule="exact"/>
              <w:rPr>
                <w:noProof/>
              </w:rPr>
            </w:pPr>
            <w:r>
              <w:rPr>
                <w:noProof/>
                <w:position w:val="6"/>
                <w:sz w:val="18"/>
                <w:szCs w:val="18"/>
              </w:rPr>
              <w:t>*</w:t>
            </w:r>
            <w:r>
              <w:rPr>
                <w:noProof/>
              </w:rPr>
              <w:t>C1</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777AB9AA" w14:textId="0F9227F6" w:rsidR="0075223B" w:rsidRDefault="0075223B">
            <w:pPr>
              <w:pStyle w:val="Tabletexte"/>
              <w:spacing w:line="280" w:lineRule="exact"/>
              <w:rPr>
                <w:noProof/>
              </w:rPr>
            </w:pPr>
            <w:r>
              <w:rPr>
                <w:rFonts w:hint="cs"/>
                <w:noProof/>
                <w:rtl/>
              </w:rPr>
              <w:t>طلب تنسيق من أجل شبكة ساتلية وفقاً للرقم </w:t>
            </w:r>
            <w:r>
              <w:rPr>
                <w:b/>
                <w:bCs/>
                <w:noProof/>
              </w:rPr>
              <w:t>6.9</w:t>
            </w:r>
            <w:r>
              <w:rPr>
                <w:rFonts w:hint="cs"/>
                <w:noProof/>
                <w:rtl/>
              </w:rPr>
              <w:t xml:space="preserve"> إضافة إلى واحد أو أكثر من الأرقام </w:t>
            </w:r>
            <w:r>
              <w:rPr>
                <w:b/>
                <w:bCs/>
                <w:noProof/>
              </w:rPr>
              <w:t>7.9</w:t>
            </w:r>
            <w:r>
              <w:rPr>
                <w:rFonts w:hint="cs"/>
                <w:noProof/>
                <w:rtl/>
              </w:rPr>
              <w:t xml:space="preserve"> و</w:t>
            </w:r>
            <w:r>
              <w:rPr>
                <w:b/>
                <w:bCs/>
                <w:noProof/>
              </w:rPr>
              <w:t>7A.9</w:t>
            </w:r>
            <w:r>
              <w:rPr>
                <w:rFonts w:hint="cs"/>
                <w:noProof/>
                <w:rtl/>
              </w:rPr>
              <w:t xml:space="preserve"> و</w:t>
            </w:r>
            <w:r>
              <w:rPr>
                <w:b/>
                <w:bCs/>
                <w:noProof/>
              </w:rPr>
              <w:t>7B.9</w:t>
            </w:r>
            <w:r>
              <w:rPr>
                <w:rFonts w:hint="cs"/>
                <w:noProof/>
                <w:rtl/>
              </w:rPr>
              <w:t xml:space="preserve"> و</w:t>
            </w:r>
            <w:r>
              <w:rPr>
                <w:b/>
                <w:bCs/>
                <w:noProof/>
              </w:rPr>
              <w:t>11.9</w:t>
            </w:r>
            <w:r>
              <w:rPr>
                <w:rFonts w:hint="cs"/>
                <w:noProof/>
                <w:rtl/>
              </w:rPr>
              <w:t xml:space="preserve"> و</w:t>
            </w:r>
            <w:r>
              <w:rPr>
                <w:b/>
                <w:bCs/>
                <w:noProof/>
              </w:rPr>
              <w:t>11A.9</w:t>
            </w:r>
            <w:r>
              <w:rPr>
                <w:rFonts w:hint="cs"/>
                <w:noProof/>
                <w:rtl/>
              </w:rPr>
              <w:t xml:space="preserve"> و</w:t>
            </w:r>
            <w:r>
              <w:rPr>
                <w:b/>
                <w:bCs/>
                <w:noProof/>
              </w:rPr>
              <w:t>12.9</w:t>
            </w:r>
            <w:r>
              <w:rPr>
                <w:rFonts w:hint="cs"/>
                <w:noProof/>
                <w:rtl/>
              </w:rPr>
              <w:t xml:space="preserve"> و</w:t>
            </w:r>
            <w:r>
              <w:rPr>
                <w:b/>
                <w:bCs/>
                <w:noProof/>
              </w:rPr>
              <w:t>12A.9</w:t>
            </w:r>
            <w:r>
              <w:rPr>
                <w:rFonts w:hint="cs"/>
                <w:noProof/>
                <w:rtl/>
              </w:rPr>
              <w:t xml:space="preserve"> و</w:t>
            </w:r>
            <w:r>
              <w:rPr>
                <w:b/>
                <w:bCs/>
                <w:noProof/>
              </w:rPr>
              <w:t>13.9</w:t>
            </w:r>
            <w:r>
              <w:rPr>
                <w:rFonts w:hint="cs"/>
                <w:noProof/>
                <w:rtl/>
              </w:rPr>
              <w:t xml:space="preserve"> و</w:t>
            </w:r>
            <w:r>
              <w:rPr>
                <w:b/>
                <w:bCs/>
                <w:noProof/>
              </w:rPr>
              <w:t>14.9</w:t>
            </w:r>
            <w:r>
              <w:rPr>
                <w:rFonts w:hint="cs"/>
                <w:noProof/>
                <w:rtl/>
              </w:rPr>
              <w:t xml:space="preserve"> و</w:t>
            </w:r>
            <w:r>
              <w:rPr>
                <w:b/>
                <w:bCs/>
                <w:noProof/>
              </w:rPr>
              <w:t>21.9</w:t>
            </w:r>
            <w:r>
              <w:rPr>
                <w:rFonts w:hint="cs"/>
                <w:noProof/>
                <w:rtl/>
              </w:rPr>
              <w:t xml:space="preserve"> من القسم </w:t>
            </w:r>
            <w:r>
              <w:rPr>
                <w:b/>
                <w:bCs/>
                <w:noProof/>
              </w:rPr>
              <w:t>II</w:t>
            </w:r>
            <w:r>
              <w:rPr>
                <w:rFonts w:hint="cs"/>
                <w:noProof/>
                <w:rtl/>
              </w:rPr>
              <w:t xml:space="preserve"> من المادة </w:t>
            </w:r>
            <w:r>
              <w:rPr>
                <w:b/>
                <w:bCs/>
                <w:noProof/>
              </w:rPr>
              <w:t>9</w:t>
            </w:r>
            <w:r>
              <w:rPr>
                <w:rFonts w:hint="cs"/>
                <w:noProof/>
                <w:rtl/>
              </w:rPr>
              <w:t xml:space="preserve"> والفقرة </w:t>
            </w:r>
            <w:r>
              <w:rPr>
                <w:b/>
                <w:bCs/>
                <w:noProof/>
              </w:rPr>
              <w:t>1.7</w:t>
            </w:r>
            <w:r>
              <w:rPr>
                <w:rFonts w:hint="cs"/>
                <w:noProof/>
                <w:rtl/>
              </w:rPr>
              <w:t xml:space="preserve"> من المادة </w:t>
            </w:r>
            <w:r>
              <w:rPr>
                <w:b/>
                <w:bCs/>
                <w:noProof/>
              </w:rPr>
              <w:t>7</w:t>
            </w:r>
            <w:r>
              <w:rPr>
                <w:rFonts w:hint="cs"/>
                <w:noProof/>
                <w:rtl/>
              </w:rPr>
              <w:t xml:space="preserve"> من التذييل </w:t>
            </w:r>
            <w:r>
              <w:rPr>
                <w:b/>
                <w:bCs/>
                <w:noProof/>
              </w:rPr>
              <w:t>30</w:t>
            </w:r>
            <w:r>
              <w:rPr>
                <w:rFonts w:hint="cs"/>
                <w:noProof/>
                <w:rtl/>
              </w:rPr>
              <w:t>، والفقرة </w:t>
            </w:r>
            <w:r>
              <w:rPr>
                <w:b/>
                <w:bCs/>
                <w:noProof/>
              </w:rPr>
              <w:t>1.7</w:t>
            </w:r>
            <w:r>
              <w:rPr>
                <w:rFonts w:hint="cs"/>
                <w:noProof/>
                <w:rtl/>
              </w:rPr>
              <w:t xml:space="preserve"> من المادة </w:t>
            </w:r>
            <w:r>
              <w:rPr>
                <w:b/>
                <w:bCs/>
                <w:noProof/>
              </w:rPr>
              <w:t>7</w:t>
            </w:r>
            <w:r>
              <w:rPr>
                <w:rFonts w:hint="cs"/>
                <w:noProof/>
                <w:rtl/>
              </w:rPr>
              <w:t xml:space="preserve"> من التذييل </w:t>
            </w:r>
            <w:r>
              <w:rPr>
                <w:b/>
                <w:bCs/>
                <w:noProof/>
              </w:rPr>
              <w:t>30A</w:t>
            </w:r>
            <w:r>
              <w:rPr>
                <w:noProof/>
                <w:rtl/>
              </w:rPr>
              <w:t xml:space="preserve"> </w:t>
            </w:r>
            <w:r>
              <w:rPr>
                <w:rFonts w:hint="cs"/>
                <w:noProof/>
                <w:rtl/>
              </w:rPr>
              <w:t>والقرار </w:t>
            </w:r>
            <w:r>
              <w:rPr>
                <w:b/>
                <w:bCs/>
                <w:noProof/>
              </w:rPr>
              <w:t>539</w:t>
            </w:r>
            <w:r>
              <w:rPr>
                <w:bCs/>
                <w:noProof/>
              </w:rPr>
              <w:t> (Rev.WRC</w:t>
            </w:r>
            <w:r>
              <w:rPr>
                <w:bCs/>
                <w:noProof/>
              </w:rPr>
              <w:noBreakHyphen/>
              <w:t>19)</w:t>
            </w:r>
            <w:r>
              <w:rPr>
                <w:rFonts w:hint="cs"/>
                <w:noProof/>
                <w:rtl/>
              </w:rPr>
              <w:t>.</w:t>
            </w:r>
          </w:p>
          <w:p w14:paraId="3A31B6E7" w14:textId="77777777" w:rsidR="0075223B" w:rsidRDefault="0075223B">
            <w:pPr>
              <w:pStyle w:val="Tabletexte"/>
              <w:spacing w:line="280" w:lineRule="exact"/>
              <w:rPr>
                <w:noProof/>
              </w:rPr>
            </w:pPr>
            <w:r>
              <w:rPr>
                <w:rFonts w:hint="cs"/>
                <w:noProof/>
                <w:rtl/>
              </w:rPr>
              <w:t>ملاحظة: يشمل التنسيق أيضاً تطبيق الأرقام </w:t>
            </w:r>
            <w:r>
              <w:rPr>
                <w:b/>
                <w:bCs/>
                <w:noProof/>
              </w:rPr>
              <w:t>1A.9</w:t>
            </w:r>
            <w:r>
              <w:rPr>
                <w:rFonts w:hint="cs"/>
                <w:noProof/>
                <w:rtl/>
              </w:rPr>
              <w:t xml:space="preserve"> و</w:t>
            </w:r>
            <w:r>
              <w:rPr>
                <w:b/>
                <w:bCs/>
                <w:noProof/>
              </w:rPr>
              <w:t>53A.9</w:t>
            </w:r>
            <w:r>
              <w:rPr>
                <w:rFonts w:hint="cs"/>
                <w:noProof/>
                <w:rtl/>
              </w:rPr>
              <w:t xml:space="preserve"> (القسم الخاص </w:t>
            </w:r>
            <w:r>
              <w:rPr>
                <w:bCs/>
                <w:noProof/>
              </w:rPr>
              <w:t>CR/D</w:t>
            </w:r>
            <w:r>
              <w:rPr>
                <w:rFonts w:hint="cs"/>
                <w:noProof/>
                <w:rtl/>
              </w:rPr>
              <w:t>) و</w:t>
            </w:r>
            <w:r>
              <w:rPr>
                <w:b/>
                <w:bCs/>
                <w:noProof/>
              </w:rPr>
              <w:t>42.9/41.9</w:t>
            </w:r>
            <w:r>
              <w:rPr>
                <w:rFonts w:hint="cs"/>
                <w:noProof/>
                <w:rtl/>
              </w:rPr>
              <w:t xml:space="preserve"> ولا يستدعي رسوماً منفصلة.</w:t>
            </w:r>
          </w:p>
          <w:p w14:paraId="20429768" w14:textId="77777777" w:rsidR="0075223B" w:rsidRDefault="0075223B">
            <w:pPr>
              <w:pStyle w:val="Tabletexte"/>
              <w:spacing w:line="280" w:lineRule="exact"/>
              <w:rPr>
                <w:noProof/>
              </w:rPr>
            </w:pPr>
            <w:r>
              <w:rPr>
                <w:rFonts w:hint="cs"/>
                <w:noProof/>
                <w:rtl/>
              </w:rPr>
              <w:t>ملاحظة: بالنسبة لطلبات تنسيق شبكة ساتلية غير مستقرة بالنسبة إلى الأرض أشارت فيها الإدارة المبلغة إلى أن المجموعات الفرعية المختلفة من الخصائص المدارية يستبعد بعضها بعضاً، تحسب رسوم المعالجة بشكلٍ منفصل لكل مجموعة فرعية ثم تُجمع للحصول على رسوم المعالجة للشبكة الساتلية.</w:t>
            </w:r>
          </w:p>
        </w:tc>
        <w:tc>
          <w:tcPr>
            <w:tcW w:w="1631" w:type="dxa"/>
            <w:tcBorders>
              <w:top w:val="single" w:sz="4" w:space="0" w:color="auto"/>
              <w:left w:val="single" w:sz="4" w:space="0" w:color="auto"/>
              <w:bottom w:val="single" w:sz="4" w:space="0" w:color="auto"/>
              <w:right w:val="single" w:sz="4" w:space="0" w:color="auto"/>
            </w:tcBorders>
            <w:hideMark/>
          </w:tcPr>
          <w:p w14:paraId="35B7424E" w14:textId="77777777" w:rsidR="0075223B" w:rsidRDefault="0075223B">
            <w:pPr>
              <w:pStyle w:val="Tabletexte"/>
              <w:spacing w:line="280" w:lineRule="exact"/>
              <w:jc w:val="center"/>
              <w:rPr>
                <w:noProof/>
                <w:rtl/>
              </w:rPr>
            </w:pPr>
            <w:r>
              <w:rPr>
                <w:noProof/>
              </w:rPr>
              <w:t>20 560</w:t>
            </w:r>
          </w:p>
        </w:tc>
        <w:tc>
          <w:tcPr>
            <w:tcW w:w="1282" w:type="dxa"/>
            <w:tcBorders>
              <w:top w:val="single" w:sz="4" w:space="0" w:color="auto"/>
              <w:left w:val="single" w:sz="4" w:space="0" w:color="auto"/>
              <w:bottom w:val="single" w:sz="4" w:space="0" w:color="auto"/>
              <w:right w:val="single" w:sz="4" w:space="0" w:color="auto"/>
            </w:tcBorders>
            <w:hideMark/>
          </w:tcPr>
          <w:p w14:paraId="527775CA" w14:textId="77777777" w:rsidR="0075223B" w:rsidRDefault="0075223B">
            <w:pPr>
              <w:pStyle w:val="Tabletexte"/>
              <w:spacing w:line="280" w:lineRule="exact"/>
              <w:jc w:val="center"/>
              <w:rPr>
                <w:noProof/>
                <w:rtl/>
              </w:rPr>
            </w:pPr>
            <w:r>
              <w:rPr>
                <w:noProof/>
              </w:rPr>
              <w:t>5 560</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4BEE9CDA" w14:textId="77777777" w:rsidR="0075223B" w:rsidRDefault="0075223B">
            <w:pPr>
              <w:pStyle w:val="Tabletexte"/>
              <w:spacing w:line="280" w:lineRule="exact"/>
              <w:jc w:val="center"/>
              <w:rPr>
                <w:noProof/>
              </w:rPr>
            </w:pPr>
            <w:r>
              <w:rPr>
                <w:noProof/>
              </w:rPr>
              <w:t>150</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14:paraId="1C042233" w14:textId="77777777" w:rsidR="0075223B" w:rsidRDefault="0075223B">
            <w:pPr>
              <w:pStyle w:val="Tabletexte"/>
              <w:spacing w:line="280" w:lineRule="exact"/>
              <w:jc w:val="center"/>
              <w:rPr>
                <w:noProof/>
              </w:rPr>
            </w:pPr>
            <w:r>
              <w:rPr>
                <w:rFonts w:hint="cs"/>
                <w:noProof/>
                <w:rtl/>
              </w:rPr>
              <w:t>ناتج عدد تخصيصات التردد، وعدد أصناف المحطات وعدد عمليات الإرسال، لكل مجموعات تخصيص الترددات</w:t>
            </w:r>
          </w:p>
        </w:tc>
      </w:tr>
      <w:tr w:rsidR="0075223B" w14:paraId="57EE5E38"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6593CB96"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1F630A0"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CB462FD" w14:textId="77777777" w:rsidR="0075223B" w:rsidRDefault="0075223B">
            <w:pPr>
              <w:pStyle w:val="Tabletexte"/>
              <w:spacing w:line="280" w:lineRule="exact"/>
              <w:rPr>
                <w:noProof/>
              </w:rPr>
            </w:pPr>
            <w:r>
              <w:rPr>
                <w:noProof/>
                <w:position w:val="6"/>
                <w:sz w:val="18"/>
                <w:szCs w:val="18"/>
              </w:rPr>
              <w:t>*</w:t>
            </w:r>
            <w:r>
              <w:rPr>
                <w:noProof/>
              </w:rPr>
              <w:t>C2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7F4636EF" w14:textId="77777777" w:rsidR="0075223B" w:rsidRDefault="0075223B">
            <w:pPr>
              <w:tabs>
                <w:tab w:val="clear" w:pos="794"/>
              </w:tabs>
              <w:spacing w:before="0" w:line="256" w:lineRule="auto"/>
              <w:jc w:val="left"/>
              <w:rPr>
                <w:noProof/>
                <w:sz w:val="20"/>
                <w:szCs w:val="20"/>
                <w:lang w:bidi="ar-SY"/>
              </w:rPr>
            </w:pPr>
          </w:p>
        </w:tc>
        <w:tc>
          <w:tcPr>
            <w:tcW w:w="1631" w:type="dxa"/>
            <w:tcBorders>
              <w:top w:val="single" w:sz="4" w:space="0" w:color="auto"/>
              <w:left w:val="single" w:sz="4" w:space="0" w:color="auto"/>
              <w:bottom w:val="single" w:sz="4" w:space="0" w:color="auto"/>
              <w:right w:val="single" w:sz="4" w:space="0" w:color="auto"/>
            </w:tcBorders>
            <w:hideMark/>
          </w:tcPr>
          <w:p w14:paraId="43B6636A" w14:textId="77777777" w:rsidR="0075223B" w:rsidRDefault="0075223B">
            <w:pPr>
              <w:pStyle w:val="Tabletexte"/>
              <w:spacing w:line="280" w:lineRule="exact"/>
              <w:jc w:val="center"/>
              <w:rPr>
                <w:noProof/>
              </w:rPr>
            </w:pPr>
            <w:r>
              <w:rPr>
                <w:noProof/>
              </w:rPr>
              <w:t>24 620</w:t>
            </w:r>
          </w:p>
        </w:tc>
        <w:tc>
          <w:tcPr>
            <w:tcW w:w="1282" w:type="dxa"/>
            <w:tcBorders>
              <w:top w:val="single" w:sz="4" w:space="0" w:color="auto"/>
              <w:left w:val="single" w:sz="4" w:space="0" w:color="auto"/>
              <w:bottom w:val="single" w:sz="4" w:space="0" w:color="auto"/>
              <w:right w:val="single" w:sz="4" w:space="0" w:color="auto"/>
            </w:tcBorders>
            <w:hideMark/>
          </w:tcPr>
          <w:p w14:paraId="4710A543" w14:textId="77777777" w:rsidR="0075223B" w:rsidRDefault="0075223B">
            <w:pPr>
              <w:pStyle w:val="Tabletexte"/>
              <w:spacing w:line="280" w:lineRule="exact"/>
              <w:jc w:val="center"/>
              <w:rPr>
                <w:noProof/>
              </w:rPr>
            </w:pPr>
            <w:r>
              <w:rPr>
                <w:noProof/>
              </w:rPr>
              <w:t>9 620</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64A0C751" w14:textId="77777777" w:rsidR="0075223B" w:rsidRDefault="0075223B">
            <w:pPr>
              <w:tabs>
                <w:tab w:val="clear" w:pos="794"/>
              </w:tabs>
              <w:spacing w:before="0" w:line="256" w:lineRule="auto"/>
              <w:jc w:val="left"/>
              <w:rPr>
                <w:noProof/>
                <w:sz w:val="20"/>
                <w:szCs w:val="20"/>
                <w:lang w:bidi="ar-SY"/>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70B4F50" w14:textId="77777777" w:rsidR="0075223B" w:rsidRDefault="0075223B">
            <w:pPr>
              <w:tabs>
                <w:tab w:val="clear" w:pos="794"/>
              </w:tabs>
              <w:spacing w:before="0" w:line="256" w:lineRule="auto"/>
              <w:jc w:val="left"/>
              <w:rPr>
                <w:noProof/>
                <w:sz w:val="20"/>
                <w:szCs w:val="20"/>
                <w:lang w:bidi="ar-SY"/>
              </w:rPr>
            </w:pPr>
          </w:p>
        </w:tc>
      </w:tr>
      <w:tr w:rsidR="0075223B" w14:paraId="5540A99D"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6EA15FFC"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FEC37FD"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642CBF0C" w14:textId="77777777" w:rsidR="0075223B" w:rsidRDefault="0075223B">
            <w:pPr>
              <w:pStyle w:val="Tabletexte"/>
              <w:spacing w:line="280" w:lineRule="exact"/>
              <w:rPr>
                <w:noProof/>
              </w:rPr>
            </w:pPr>
            <w:r>
              <w:rPr>
                <w:noProof/>
                <w:position w:val="6"/>
                <w:sz w:val="18"/>
                <w:szCs w:val="18"/>
              </w:rPr>
              <w:t>*</w:t>
            </w:r>
            <w:r>
              <w:rPr>
                <w:noProof/>
              </w:rPr>
              <w:t>C3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23AA1CE8" w14:textId="77777777" w:rsidR="0075223B" w:rsidRDefault="0075223B">
            <w:pPr>
              <w:tabs>
                <w:tab w:val="clear" w:pos="794"/>
              </w:tabs>
              <w:spacing w:before="0" w:line="256" w:lineRule="auto"/>
              <w:jc w:val="left"/>
              <w:rPr>
                <w:noProof/>
                <w:sz w:val="20"/>
                <w:szCs w:val="20"/>
                <w:lang w:bidi="ar-SY"/>
              </w:rPr>
            </w:pPr>
          </w:p>
        </w:tc>
        <w:tc>
          <w:tcPr>
            <w:tcW w:w="1631" w:type="dxa"/>
            <w:tcBorders>
              <w:top w:val="single" w:sz="4" w:space="0" w:color="auto"/>
              <w:left w:val="single" w:sz="4" w:space="0" w:color="auto"/>
              <w:bottom w:val="single" w:sz="4" w:space="0" w:color="auto"/>
              <w:right w:val="single" w:sz="4" w:space="0" w:color="auto"/>
            </w:tcBorders>
            <w:hideMark/>
          </w:tcPr>
          <w:p w14:paraId="5023B930" w14:textId="77777777" w:rsidR="0075223B" w:rsidRDefault="0075223B">
            <w:pPr>
              <w:pStyle w:val="Tabletexte"/>
              <w:spacing w:line="280" w:lineRule="exact"/>
              <w:jc w:val="center"/>
              <w:rPr>
                <w:noProof/>
              </w:rPr>
            </w:pPr>
            <w:r>
              <w:rPr>
                <w:noProof/>
              </w:rPr>
              <w:t>33 467</w:t>
            </w:r>
          </w:p>
        </w:tc>
        <w:tc>
          <w:tcPr>
            <w:tcW w:w="1282" w:type="dxa"/>
            <w:tcBorders>
              <w:top w:val="single" w:sz="4" w:space="0" w:color="auto"/>
              <w:left w:val="single" w:sz="4" w:space="0" w:color="auto"/>
              <w:bottom w:val="single" w:sz="4" w:space="0" w:color="auto"/>
              <w:right w:val="single" w:sz="4" w:space="0" w:color="auto"/>
            </w:tcBorders>
            <w:hideMark/>
          </w:tcPr>
          <w:p w14:paraId="0584362A" w14:textId="77777777" w:rsidR="0075223B" w:rsidRDefault="0075223B">
            <w:pPr>
              <w:pStyle w:val="Tabletexte"/>
              <w:spacing w:line="280" w:lineRule="exact"/>
              <w:jc w:val="center"/>
              <w:rPr>
                <w:noProof/>
              </w:rPr>
            </w:pPr>
            <w:r>
              <w:rPr>
                <w:noProof/>
              </w:rPr>
              <w:t>18 467</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3C1EA6ED" w14:textId="77777777" w:rsidR="0075223B" w:rsidRDefault="0075223B">
            <w:pPr>
              <w:tabs>
                <w:tab w:val="clear" w:pos="794"/>
              </w:tabs>
              <w:spacing w:before="0" w:line="256" w:lineRule="auto"/>
              <w:jc w:val="left"/>
              <w:rPr>
                <w:noProof/>
                <w:sz w:val="20"/>
                <w:szCs w:val="20"/>
                <w:lang w:bidi="ar-SY"/>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EF69860" w14:textId="77777777" w:rsidR="0075223B" w:rsidRDefault="0075223B">
            <w:pPr>
              <w:tabs>
                <w:tab w:val="clear" w:pos="794"/>
              </w:tabs>
              <w:spacing w:before="0" w:line="256" w:lineRule="auto"/>
              <w:jc w:val="left"/>
              <w:rPr>
                <w:noProof/>
                <w:sz w:val="20"/>
                <w:szCs w:val="20"/>
                <w:lang w:bidi="ar-SY"/>
              </w:rPr>
            </w:pPr>
          </w:p>
        </w:tc>
      </w:tr>
      <w:tr w:rsidR="0075223B" w14:paraId="5FFC21B4" w14:textId="77777777" w:rsidTr="0075223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2CB7C6ED" w14:textId="77777777" w:rsidR="0075223B" w:rsidRDefault="0075223B">
            <w:pPr>
              <w:pStyle w:val="Tabletexte"/>
              <w:spacing w:line="280" w:lineRule="exact"/>
              <w:rPr>
                <w:noProof/>
              </w:rPr>
            </w:pPr>
            <w:r>
              <w:rPr>
                <w:noProof/>
              </w:rPr>
              <w:t>3</w:t>
            </w:r>
          </w:p>
        </w:tc>
        <w:tc>
          <w:tcPr>
            <w:tcW w:w="91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157323D" w14:textId="77777777" w:rsidR="0075223B" w:rsidRDefault="0075223B">
            <w:pPr>
              <w:pStyle w:val="Tabletexte"/>
              <w:spacing w:line="280" w:lineRule="exact"/>
              <w:rPr>
                <w:noProof/>
                <w:lang w:val="fr-CH"/>
              </w:rPr>
            </w:pPr>
            <w:r>
              <w:rPr>
                <w:rFonts w:hint="cs"/>
                <w:noProof/>
                <w:rtl/>
              </w:rPr>
              <w:t xml:space="preserve">التبليغ </w:t>
            </w:r>
            <w:r>
              <w:rPr>
                <w:noProof/>
              </w:rPr>
              <w:t>(N)</w:t>
            </w:r>
            <w:r>
              <w:rPr>
                <w:rFonts w:hint="cs"/>
                <w:noProof/>
                <w:position w:val="6"/>
                <w:sz w:val="18"/>
                <w:szCs w:val="18"/>
                <w:rtl/>
                <w:lang w:val="fr-CH"/>
              </w:rPr>
              <w:t>(أ)</w:t>
            </w:r>
          </w:p>
        </w:tc>
        <w:tc>
          <w:tcPr>
            <w:tcW w:w="786" w:type="dxa"/>
            <w:tcBorders>
              <w:top w:val="single" w:sz="4" w:space="0" w:color="auto"/>
              <w:left w:val="single" w:sz="4" w:space="0" w:color="auto"/>
              <w:bottom w:val="single" w:sz="4" w:space="0" w:color="auto"/>
              <w:right w:val="single" w:sz="4" w:space="0" w:color="auto"/>
            </w:tcBorders>
            <w:vAlign w:val="center"/>
            <w:hideMark/>
          </w:tcPr>
          <w:p w14:paraId="292F1438" w14:textId="77777777" w:rsidR="0075223B" w:rsidRDefault="0075223B">
            <w:pPr>
              <w:pStyle w:val="Tabletexte"/>
              <w:spacing w:line="280" w:lineRule="exact"/>
              <w:rPr>
                <w:noProof/>
              </w:rPr>
            </w:pPr>
            <w:r>
              <w:rPr>
                <w:noProof/>
                <w:position w:val="6"/>
                <w:sz w:val="18"/>
                <w:szCs w:val="18"/>
              </w:rPr>
              <w:t>*</w:t>
            </w:r>
            <w:r>
              <w:rPr>
                <w:noProof/>
              </w:rPr>
              <w:t>N1</w:t>
            </w:r>
            <w:r>
              <w:rPr>
                <w:rFonts w:hint="cs"/>
                <w:noProof/>
                <w:position w:val="6"/>
                <w:sz w:val="18"/>
                <w:szCs w:val="18"/>
                <w:rtl/>
              </w:rPr>
              <w:t>د)</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0E277BD1" w14:textId="77777777" w:rsidR="0075223B" w:rsidRDefault="0075223B">
            <w:pPr>
              <w:pStyle w:val="Tabletexte"/>
              <w:spacing w:line="280" w:lineRule="exact"/>
              <w:rPr>
                <w:noProof/>
              </w:rPr>
            </w:pPr>
            <w:r>
              <w:rPr>
                <w:rFonts w:hint="cs"/>
                <w:noProof/>
                <w:rtl/>
              </w:rPr>
              <w:t>التبليغ والتسجيل في السجل الأساسي الدولي للترددات لتخصيصات ترددات لشبكة ساتلية تخضع للتنسيق بموجب القسم </w:t>
            </w:r>
            <w:r>
              <w:rPr>
                <w:noProof/>
              </w:rPr>
              <w:t>II</w:t>
            </w:r>
            <w:r>
              <w:rPr>
                <w:rFonts w:hint="cs"/>
                <w:noProof/>
                <w:rtl/>
              </w:rPr>
              <w:t xml:space="preserve"> من المادة </w:t>
            </w:r>
            <w:r>
              <w:rPr>
                <w:b/>
                <w:bCs/>
                <w:noProof/>
              </w:rPr>
              <w:t>9</w:t>
            </w:r>
            <w:r>
              <w:rPr>
                <w:rFonts w:hint="cs"/>
                <w:noProof/>
                <w:rtl/>
              </w:rPr>
              <w:t xml:space="preserve"> (باستثناء شبكة ساتلية غير مستقرة بالنسبة إلى الأرض تخضع للرقم </w:t>
            </w:r>
            <w:r>
              <w:rPr>
                <w:b/>
                <w:bCs/>
                <w:noProof/>
              </w:rPr>
              <w:t>21.9</w:t>
            </w:r>
            <w:r>
              <w:rPr>
                <w:rFonts w:hint="cs"/>
                <w:noProof/>
                <w:rtl/>
              </w:rPr>
              <w:t xml:space="preserve"> فقط).</w:t>
            </w:r>
          </w:p>
          <w:p w14:paraId="1BC5C1BE" w14:textId="77777777" w:rsidR="0075223B" w:rsidRDefault="0075223B">
            <w:pPr>
              <w:pStyle w:val="Tabletexte"/>
              <w:spacing w:line="280" w:lineRule="exact"/>
              <w:rPr>
                <w:noProof/>
              </w:rPr>
            </w:pPr>
            <w:r>
              <w:rPr>
                <w:rFonts w:hint="cs"/>
                <w:noProof/>
                <w:rtl/>
              </w:rPr>
              <w:t>ملاحظة: يشمل التبليغ أيضاً تطبيق القرار </w:t>
            </w:r>
            <w:r>
              <w:rPr>
                <w:b/>
                <w:bCs/>
                <w:noProof/>
              </w:rPr>
              <w:t>4</w:t>
            </w:r>
            <w:r>
              <w:rPr>
                <w:rFonts w:hint="cs"/>
                <w:noProof/>
                <w:rtl/>
              </w:rPr>
              <w:t xml:space="preserve"> والقرار </w:t>
            </w:r>
            <w:r>
              <w:rPr>
                <w:b/>
                <w:bCs/>
                <w:noProof/>
              </w:rPr>
              <w:t>49</w:t>
            </w:r>
            <w:r>
              <w:rPr>
                <w:rFonts w:hint="cs"/>
                <w:noProof/>
                <w:rtl/>
              </w:rPr>
              <w:t>، والأرقام </w:t>
            </w:r>
            <w:r>
              <w:rPr>
                <w:b/>
                <w:bCs/>
                <w:noProof/>
              </w:rPr>
              <w:t>32A.11</w:t>
            </w:r>
            <w:r>
              <w:rPr>
                <w:rFonts w:hint="cs"/>
                <w:noProof/>
                <w:rtl/>
              </w:rPr>
              <w:t xml:space="preserve"> (انظر الحاشية أ) و</w:t>
            </w:r>
            <w:r>
              <w:rPr>
                <w:b/>
                <w:bCs/>
                <w:noProof/>
              </w:rPr>
              <w:t>41.11</w:t>
            </w:r>
            <w:r>
              <w:rPr>
                <w:rFonts w:hint="cs"/>
                <w:noProof/>
                <w:rtl/>
              </w:rPr>
              <w:t xml:space="preserve"> و</w:t>
            </w:r>
            <w:r>
              <w:rPr>
                <w:b/>
                <w:bCs/>
                <w:noProof/>
              </w:rPr>
              <w:t>47.11</w:t>
            </w:r>
            <w:r>
              <w:rPr>
                <w:rFonts w:hint="cs"/>
                <w:noProof/>
                <w:rtl/>
              </w:rPr>
              <w:t xml:space="preserve"> و</w:t>
            </w:r>
            <w:r>
              <w:rPr>
                <w:b/>
                <w:bCs/>
                <w:noProof/>
              </w:rPr>
              <w:t>49.11</w:t>
            </w:r>
            <w:r>
              <w:rPr>
                <w:rFonts w:hint="cs"/>
                <w:noProof/>
                <w:rtl/>
              </w:rPr>
              <w:t xml:space="preserve"> والقسم الفرعي </w:t>
            </w:r>
            <w:r>
              <w:rPr>
                <w:bCs/>
                <w:noProof/>
              </w:rPr>
              <w:t>IID</w:t>
            </w:r>
            <w:r>
              <w:rPr>
                <w:rFonts w:hint="cs"/>
                <w:noProof/>
                <w:rtl/>
              </w:rPr>
              <w:t xml:space="preserve"> من المادة </w:t>
            </w:r>
            <w:r>
              <w:rPr>
                <w:b/>
                <w:bCs/>
                <w:noProof/>
              </w:rPr>
              <w:t>9</w:t>
            </w:r>
            <w:r>
              <w:rPr>
                <w:rFonts w:hint="cs"/>
                <w:noProof/>
                <w:rtl/>
              </w:rPr>
              <w:t>، والقسمين </w:t>
            </w:r>
            <w:r>
              <w:rPr>
                <w:bCs/>
                <w:noProof/>
              </w:rPr>
              <w:t>1</w:t>
            </w:r>
            <w:r>
              <w:rPr>
                <w:rFonts w:hint="cs"/>
                <w:noProof/>
                <w:rtl/>
              </w:rPr>
              <w:t xml:space="preserve"> و</w:t>
            </w:r>
            <w:r>
              <w:rPr>
                <w:noProof/>
              </w:rPr>
              <w:t>2</w:t>
            </w:r>
            <w:r>
              <w:rPr>
                <w:rFonts w:hint="cs"/>
                <w:noProof/>
                <w:rtl/>
              </w:rPr>
              <w:t xml:space="preserve"> من المادة </w:t>
            </w:r>
            <w:r>
              <w:rPr>
                <w:b/>
                <w:bCs/>
                <w:noProof/>
              </w:rPr>
              <w:t>13</w:t>
            </w:r>
            <w:r>
              <w:rPr>
                <w:rFonts w:hint="cs"/>
                <w:noProof/>
                <w:rtl/>
              </w:rPr>
              <w:t>، والمادة </w:t>
            </w:r>
            <w:r>
              <w:rPr>
                <w:b/>
                <w:bCs/>
                <w:noProof/>
              </w:rPr>
              <w:t>14</w:t>
            </w:r>
            <w:r>
              <w:rPr>
                <w:rFonts w:hint="cs"/>
                <w:noProof/>
                <w:rtl/>
              </w:rPr>
              <w:t xml:space="preserve"> ولا يستدعي رسوماً منفصلة.</w:t>
            </w:r>
          </w:p>
        </w:tc>
        <w:tc>
          <w:tcPr>
            <w:tcW w:w="1631" w:type="dxa"/>
            <w:tcBorders>
              <w:top w:val="single" w:sz="4" w:space="0" w:color="auto"/>
              <w:left w:val="single" w:sz="4" w:space="0" w:color="auto"/>
              <w:bottom w:val="single" w:sz="4" w:space="0" w:color="auto"/>
              <w:right w:val="single" w:sz="4" w:space="0" w:color="auto"/>
            </w:tcBorders>
            <w:hideMark/>
          </w:tcPr>
          <w:p w14:paraId="0CA64E13" w14:textId="77777777" w:rsidR="0075223B" w:rsidRDefault="0075223B">
            <w:pPr>
              <w:pStyle w:val="Tabletexte"/>
              <w:spacing w:line="280" w:lineRule="exact"/>
              <w:jc w:val="center"/>
              <w:rPr>
                <w:noProof/>
                <w:rtl/>
              </w:rPr>
            </w:pPr>
            <w:r>
              <w:rPr>
                <w:noProof/>
              </w:rPr>
              <w:t>30 910</w:t>
            </w:r>
          </w:p>
        </w:tc>
        <w:tc>
          <w:tcPr>
            <w:tcW w:w="1282" w:type="dxa"/>
            <w:tcBorders>
              <w:top w:val="single" w:sz="4" w:space="0" w:color="auto"/>
              <w:left w:val="single" w:sz="4" w:space="0" w:color="auto"/>
              <w:bottom w:val="single" w:sz="4" w:space="0" w:color="auto"/>
              <w:right w:val="single" w:sz="4" w:space="0" w:color="auto"/>
            </w:tcBorders>
            <w:hideMark/>
          </w:tcPr>
          <w:p w14:paraId="630DDD48" w14:textId="77777777" w:rsidR="0075223B" w:rsidRDefault="0075223B">
            <w:pPr>
              <w:pStyle w:val="Tabletexte"/>
              <w:spacing w:line="280" w:lineRule="exact"/>
              <w:jc w:val="center"/>
              <w:rPr>
                <w:noProof/>
              </w:rPr>
            </w:pPr>
            <w:r>
              <w:rPr>
                <w:noProof/>
              </w:rPr>
              <w:t>15 910</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25EEFDB5" w14:textId="77777777" w:rsidR="0075223B" w:rsidRDefault="0075223B">
            <w:pPr>
              <w:tabs>
                <w:tab w:val="clear" w:pos="794"/>
              </w:tabs>
              <w:spacing w:before="0" w:line="256" w:lineRule="auto"/>
              <w:jc w:val="left"/>
              <w:rPr>
                <w:noProof/>
                <w:sz w:val="20"/>
                <w:szCs w:val="20"/>
                <w:lang w:bidi="ar-SY"/>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C87C778" w14:textId="77777777" w:rsidR="0075223B" w:rsidRDefault="0075223B">
            <w:pPr>
              <w:tabs>
                <w:tab w:val="clear" w:pos="794"/>
              </w:tabs>
              <w:spacing w:before="0" w:line="256" w:lineRule="auto"/>
              <w:jc w:val="left"/>
              <w:rPr>
                <w:noProof/>
                <w:sz w:val="20"/>
                <w:szCs w:val="20"/>
                <w:lang w:bidi="ar-SY"/>
              </w:rPr>
            </w:pPr>
          </w:p>
        </w:tc>
      </w:tr>
      <w:tr w:rsidR="0075223B" w14:paraId="6CA67ABD"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66A5F1CC"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739FF2C" w14:textId="77777777" w:rsidR="0075223B" w:rsidRDefault="0075223B">
            <w:pPr>
              <w:tabs>
                <w:tab w:val="clear" w:pos="794"/>
              </w:tabs>
              <w:spacing w:before="0" w:line="256" w:lineRule="auto"/>
              <w:jc w:val="left"/>
              <w:rPr>
                <w:noProof/>
                <w:sz w:val="20"/>
                <w:szCs w:val="20"/>
                <w:lang w:val="fr-CH"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56FEE937" w14:textId="77777777" w:rsidR="0075223B" w:rsidRDefault="0075223B">
            <w:pPr>
              <w:pStyle w:val="Tabletexte"/>
              <w:spacing w:line="280" w:lineRule="exact"/>
              <w:rPr>
                <w:noProof/>
              </w:rPr>
            </w:pPr>
            <w:r>
              <w:rPr>
                <w:noProof/>
                <w:position w:val="6"/>
                <w:sz w:val="18"/>
                <w:szCs w:val="18"/>
              </w:rPr>
              <w:t>*</w:t>
            </w:r>
            <w:r>
              <w:rPr>
                <w:noProof/>
              </w:rPr>
              <w:t>N2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0C45BF98" w14:textId="77777777" w:rsidR="0075223B" w:rsidRDefault="0075223B">
            <w:pPr>
              <w:tabs>
                <w:tab w:val="clear" w:pos="794"/>
              </w:tabs>
              <w:spacing w:before="0" w:line="256" w:lineRule="auto"/>
              <w:jc w:val="left"/>
              <w:rPr>
                <w:noProof/>
                <w:sz w:val="20"/>
                <w:szCs w:val="20"/>
                <w:lang w:bidi="ar-SY"/>
              </w:rPr>
            </w:pPr>
          </w:p>
        </w:tc>
        <w:tc>
          <w:tcPr>
            <w:tcW w:w="1631" w:type="dxa"/>
            <w:tcBorders>
              <w:top w:val="single" w:sz="4" w:space="0" w:color="auto"/>
              <w:left w:val="single" w:sz="4" w:space="0" w:color="auto"/>
              <w:bottom w:val="single" w:sz="4" w:space="0" w:color="auto"/>
              <w:right w:val="single" w:sz="4" w:space="0" w:color="auto"/>
            </w:tcBorders>
            <w:hideMark/>
          </w:tcPr>
          <w:p w14:paraId="6AD3F12C" w14:textId="77777777" w:rsidR="0075223B" w:rsidRDefault="0075223B">
            <w:pPr>
              <w:pStyle w:val="Tabletexte"/>
              <w:spacing w:line="280" w:lineRule="exact"/>
              <w:jc w:val="center"/>
              <w:rPr>
                <w:noProof/>
              </w:rPr>
            </w:pPr>
            <w:r>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5FD825B6" w14:textId="77777777" w:rsidR="0075223B" w:rsidRDefault="0075223B">
            <w:pPr>
              <w:pStyle w:val="Tabletexte"/>
              <w:spacing w:line="280" w:lineRule="exact"/>
              <w:jc w:val="center"/>
              <w:rPr>
                <w:noProof/>
              </w:rPr>
            </w:pPr>
            <w:r>
              <w:rPr>
                <w:noProof/>
              </w:rPr>
              <w:t>42 920</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022B935C" w14:textId="77777777" w:rsidR="0075223B" w:rsidRDefault="0075223B">
            <w:pPr>
              <w:tabs>
                <w:tab w:val="clear" w:pos="794"/>
              </w:tabs>
              <w:spacing w:before="0" w:line="256" w:lineRule="auto"/>
              <w:jc w:val="left"/>
              <w:rPr>
                <w:noProof/>
                <w:sz w:val="20"/>
                <w:szCs w:val="20"/>
                <w:lang w:bidi="ar-SY"/>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CC0D489" w14:textId="77777777" w:rsidR="0075223B" w:rsidRDefault="0075223B">
            <w:pPr>
              <w:tabs>
                <w:tab w:val="clear" w:pos="794"/>
              </w:tabs>
              <w:spacing w:before="0" w:line="256" w:lineRule="auto"/>
              <w:jc w:val="left"/>
              <w:rPr>
                <w:noProof/>
                <w:sz w:val="20"/>
                <w:szCs w:val="20"/>
                <w:lang w:bidi="ar-SY"/>
              </w:rPr>
            </w:pPr>
          </w:p>
        </w:tc>
      </w:tr>
      <w:tr w:rsidR="0075223B" w14:paraId="58FD27C6"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49BF95E0"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5E59DE5" w14:textId="77777777" w:rsidR="0075223B" w:rsidRDefault="0075223B">
            <w:pPr>
              <w:tabs>
                <w:tab w:val="clear" w:pos="794"/>
              </w:tabs>
              <w:spacing w:before="0" w:line="256" w:lineRule="auto"/>
              <w:jc w:val="left"/>
              <w:rPr>
                <w:noProof/>
                <w:sz w:val="20"/>
                <w:szCs w:val="20"/>
                <w:lang w:val="fr-CH"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64E74D21" w14:textId="77777777" w:rsidR="0075223B" w:rsidRDefault="0075223B">
            <w:pPr>
              <w:pStyle w:val="Tabletexte"/>
              <w:spacing w:line="280" w:lineRule="exact"/>
              <w:rPr>
                <w:noProof/>
              </w:rPr>
            </w:pPr>
            <w:r>
              <w:rPr>
                <w:noProof/>
                <w:position w:val="6"/>
                <w:sz w:val="18"/>
                <w:szCs w:val="18"/>
              </w:rPr>
              <w:t>*</w:t>
            </w:r>
            <w:r>
              <w:rPr>
                <w:noProof/>
              </w:rPr>
              <w:t>N3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1886DD42" w14:textId="77777777" w:rsidR="0075223B" w:rsidRDefault="0075223B">
            <w:pPr>
              <w:tabs>
                <w:tab w:val="clear" w:pos="794"/>
              </w:tabs>
              <w:spacing w:before="0" w:line="256" w:lineRule="auto"/>
              <w:jc w:val="left"/>
              <w:rPr>
                <w:noProof/>
                <w:sz w:val="20"/>
                <w:szCs w:val="20"/>
                <w:lang w:bidi="ar-SY"/>
              </w:rPr>
            </w:pPr>
          </w:p>
        </w:tc>
        <w:tc>
          <w:tcPr>
            <w:tcW w:w="1631" w:type="dxa"/>
            <w:tcBorders>
              <w:top w:val="single" w:sz="4" w:space="0" w:color="auto"/>
              <w:left w:val="single" w:sz="4" w:space="0" w:color="auto"/>
              <w:bottom w:val="single" w:sz="4" w:space="0" w:color="auto"/>
              <w:right w:val="single" w:sz="4" w:space="0" w:color="auto"/>
            </w:tcBorders>
            <w:hideMark/>
          </w:tcPr>
          <w:p w14:paraId="08E2E088" w14:textId="77777777" w:rsidR="0075223B" w:rsidRDefault="0075223B">
            <w:pPr>
              <w:pStyle w:val="Tabletexte"/>
              <w:spacing w:line="280" w:lineRule="exact"/>
              <w:jc w:val="center"/>
              <w:rPr>
                <w:noProof/>
              </w:rPr>
            </w:pPr>
            <w:r>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02CC73B0" w14:textId="77777777" w:rsidR="0075223B" w:rsidRDefault="0075223B">
            <w:pPr>
              <w:pStyle w:val="Tabletexte"/>
              <w:spacing w:line="280" w:lineRule="exact"/>
              <w:jc w:val="center"/>
              <w:rPr>
                <w:noProof/>
              </w:rPr>
            </w:pPr>
            <w:r>
              <w:rPr>
                <w:noProof/>
              </w:rPr>
              <w:t>42 920</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787ED5D7" w14:textId="77777777" w:rsidR="0075223B" w:rsidRDefault="0075223B">
            <w:pPr>
              <w:tabs>
                <w:tab w:val="clear" w:pos="794"/>
              </w:tabs>
              <w:spacing w:before="0" w:line="256" w:lineRule="auto"/>
              <w:jc w:val="left"/>
              <w:rPr>
                <w:noProof/>
                <w:sz w:val="20"/>
                <w:szCs w:val="20"/>
                <w:lang w:bidi="ar-SY"/>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4DE8E12" w14:textId="77777777" w:rsidR="0075223B" w:rsidRDefault="0075223B">
            <w:pPr>
              <w:tabs>
                <w:tab w:val="clear" w:pos="794"/>
              </w:tabs>
              <w:spacing w:before="0" w:line="256" w:lineRule="auto"/>
              <w:jc w:val="left"/>
              <w:rPr>
                <w:noProof/>
                <w:sz w:val="20"/>
                <w:szCs w:val="20"/>
                <w:lang w:bidi="ar-SY"/>
              </w:rPr>
            </w:pPr>
          </w:p>
        </w:tc>
      </w:tr>
      <w:tr w:rsidR="0075223B" w14:paraId="0EBCBF14"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02EBAB9A"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622F02A" w14:textId="77777777" w:rsidR="0075223B" w:rsidRDefault="0075223B">
            <w:pPr>
              <w:tabs>
                <w:tab w:val="clear" w:pos="794"/>
              </w:tabs>
              <w:spacing w:before="0" w:line="256" w:lineRule="auto"/>
              <w:jc w:val="left"/>
              <w:rPr>
                <w:noProof/>
                <w:sz w:val="20"/>
                <w:szCs w:val="20"/>
                <w:lang w:val="fr-CH"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25643E19" w14:textId="77777777" w:rsidR="0075223B" w:rsidRDefault="0075223B">
            <w:pPr>
              <w:pStyle w:val="Tabletexte"/>
              <w:spacing w:line="280" w:lineRule="exact"/>
              <w:rPr>
                <w:noProof/>
              </w:rPr>
            </w:pPr>
            <w:r>
              <w:rPr>
                <w:noProof/>
              </w:rPr>
              <w:t>N4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11AF1077" w14:textId="7513B5EC" w:rsidR="0075223B" w:rsidRDefault="0075223B">
            <w:pPr>
              <w:pStyle w:val="Tabletexte"/>
              <w:spacing w:line="280" w:lineRule="exact"/>
              <w:rPr>
                <w:noProof/>
              </w:rPr>
            </w:pPr>
            <w:r>
              <w:rPr>
                <w:rFonts w:hint="cs"/>
                <w:noProof/>
                <w:rtl/>
              </w:rPr>
              <w:t>التبليغ والتسجيل في السجل الأساسي الدولي للترددات لتخصيصات ترددات لشبكة ساتلية لا تخضع للتنسيق بموجب القسم </w:t>
            </w:r>
            <w:r>
              <w:rPr>
                <w:noProof/>
              </w:rPr>
              <w:t>II</w:t>
            </w:r>
            <w:r>
              <w:rPr>
                <w:rFonts w:hint="cs"/>
                <w:noProof/>
                <w:rtl/>
              </w:rPr>
              <w:t xml:space="preserve"> من المادة </w:t>
            </w:r>
            <w:r>
              <w:rPr>
                <w:b/>
                <w:bCs/>
                <w:noProof/>
              </w:rPr>
              <w:t>9</w:t>
            </w:r>
            <w:r>
              <w:rPr>
                <w:rFonts w:hint="cs"/>
                <w:noProof/>
                <w:rtl/>
              </w:rPr>
              <w:t>، أو لشبكة ساتلية غير مستقرة بالنسبة إلى الأرض تخضع للرقم </w:t>
            </w:r>
            <w:r>
              <w:rPr>
                <w:b/>
                <w:bCs/>
                <w:noProof/>
              </w:rPr>
              <w:t>21.9</w:t>
            </w:r>
            <w:r>
              <w:rPr>
                <w:rFonts w:hint="cs"/>
                <w:noProof/>
                <w:rtl/>
              </w:rPr>
              <w:t xml:space="preserve"> فقط.</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4174E5F" w14:textId="77777777" w:rsidR="0075223B" w:rsidRDefault="0075223B">
            <w:pPr>
              <w:pStyle w:val="Tabletexte"/>
              <w:spacing w:line="280" w:lineRule="exact"/>
              <w:jc w:val="center"/>
              <w:rPr>
                <w:noProof/>
              </w:rPr>
            </w:pPr>
            <w:r>
              <w:rPr>
                <w:noProof/>
              </w:rPr>
              <w:t>7 030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0D263B47" w14:textId="77777777" w:rsidR="0075223B" w:rsidRDefault="0075223B">
            <w:pPr>
              <w:pStyle w:val="Tabletexte"/>
              <w:spacing w:line="280" w:lineRule="exact"/>
              <w:jc w:val="center"/>
              <w:rPr>
                <w:noProof/>
                <w:rtl/>
              </w:rPr>
            </w:pPr>
            <w:r>
              <w:rPr>
                <w:rFonts w:hint="cs"/>
                <w:noProof/>
                <w:rtl/>
              </w:rPr>
              <w:t>لا ينطبق</w:t>
            </w:r>
          </w:p>
        </w:tc>
      </w:tr>
      <w:tr w:rsidR="0075223B" w14:paraId="60DBD1D2" w14:textId="77777777" w:rsidTr="0075223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79FB2326" w14:textId="77777777" w:rsidR="0075223B" w:rsidRDefault="0075223B">
            <w:pPr>
              <w:pStyle w:val="Tabletexte"/>
              <w:spacing w:line="280" w:lineRule="exact"/>
              <w:rPr>
                <w:noProof/>
              </w:rPr>
            </w:pPr>
            <w:r>
              <w:rPr>
                <w:noProof/>
              </w:rPr>
              <w:t>4</w:t>
            </w:r>
          </w:p>
        </w:tc>
        <w:tc>
          <w:tcPr>
            <w:tcW w:w="91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280748C" w14:textId="06C5FB01" w:rsidR="0075223B" w:rsidRDefault="0075223B">
            <w:pPr>
              <w:pStyle w:val="Tabletexte"/>
              <w:spacing w:line="280" w:lineRule="exact"/>
              <w:rPr>
                <w:noProof/>
              </w:rPr>
            </w:pPr>
            <w:r>
              <w:rPr>
                <w:rFonts w:hint="cs"/>
                <w:noProof/>
                <w:rtl/>
              </w:rPr>
              <w:t>الخطط</w:t>
            </w:r>
            <w:r>
              <w:rPr>
                <w:rFonts w:hint="eastAsia"/>
                <w:noProof/>
                <w:rtl/>
              </w:rPr>
              <w:t> </w:t>
            </w:r>
            <w:r>
              <w:rPr>
                <w:noProof/>
              </w:rPr>
              <w:t>(P)</w:t>
            </w:r>
          </w:p>
        </w:tc>
        <w:tc>
          <w:tcPr>
            <w:tcW w:w="786" w:type="dxa"/>
            <w:tcBorders>
              <w:top w:val="single" w:sz="4" w:space="0" w:color="auto"/>
              <w:left w:val="single" w:sz="4" w:space="0" w:color="auto"/>
              <w:bottom w:val="single" w:sz="4" w:space="0" w:color="auto"/>
              <w:right w:val="single" w:sz="4" w:space="0" w:color="auto"/>
            </w:tcBorders>
            <w:vAlign w:val="center"/>
            <w:hideMark/>
          </w:tcPr>
          <w:p w14:paraId="0503EF90" w14:textId="77777777" w:rsidR="0075223B" w:rsidRDefault="0075223B">
            <w:pPr>
              <w:pStyle w:val="Tabletexte"/>
              <w:spacing w:line="280" w:lineRule="exact"/>
              <w:rPr>
                <w:noProof/>
              </w:rPr>
            </w:pPr>
            <w:r>
              <w:rPr>
                <w:noProof/>
              </w:rPr>
              <w:t>P1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030A0C7B" w14:textId="1037095C" w:rsidR="0075223B" w:rsidRDefault="0075223B">
            <w:pPr>
              <w:pStyle w:val="Tabletexte"/>
              <w:spacing w:line="280" w:lineRule="exact"/>
              <w:rPr>
                <w:noProof/>
              </w:rPr>
            </w:pPr>
            <w:r>
              <w:rPr>
                <w:rFonts w:hint="cs"/>
                <w:noProof/>
                <w:rtl/>
              </w:rPr>
              <w:t>القسم الخاص للجزء </w:t>
            </w:r>
            <w:r>
              <w:rPr>
                <w:bCs/>
                <w:noProof/>
              </w:rPr>
              <w:t>A</w:t>
            </w:r>
            <w:r>
              <w:rPr>
                <w:rFonts w:hint="cs"/>
                <w:noProof/>
                <w:rtl/>
              </w:rPr>
              <w:t xml:space="preserve"> من أجل تخصيص مقترح جديد أو معدل في الإقليمين </w:t>
            </w:r>
            <w:r>
              <w:rPr>
                <w:bCs/>
                <w:noProof/>
              </w:rPr>
              <w:t>1</w:t>
            </w:r>
            <w:r>
              <w:rPr>
                <w:rFonts w:hint="cs"/>
                <w:noProof/>
                <w:rtl/>
              </w:rPr>
              <w:t xml:space="preserve"> و</w:t>
            </w:r>
            <w:r>
              <w:rPr>
                <w:bCs/>
                <w:noProof/>
              </w:rPr>
              <w:t>3</w:t>
            </w:r>
            <w:r>
              <w:rPr>
                <w:rFonts w:hint="cs"/>
                <w:noProof/>
                <w:rtl/>
              </w:rPr>
              <w:t xml:space="preserve"> أو في قوائم وصلات التغذية للاستعمالات الإضافية بموجب الفقرة </w:t>
            </w:r>
            <w:r>
              <w:rPr>
                <w:b/>
                <w:bCs/>
                <w:noProof/>
              </w:rPr>
              <w:t>5.1.4</w:t>
            </w:r>
            <w:r>
              <w:rPr>
                <w:rFonts w:hint="cs"/>
                <w:noProof/>
                <w:rtl/>
              </w:rPr>
              <w:t xml:space="preserve"> أو التعديل المقترح على خطط الإقليم</w:t>
            </w:r>
            <w:r>
              <w:rPr>
                <w:rFonts w:hint="cs"/>
                <w:bCs/>
                <w:noProof/>
                <w:rtl/>
              </w:rPr>
              <w:t> </w:t>
            </w:r>
            <w:r>
              <w:rPr>
                <w:bCs/>
                <w:noProof/>
              </w:rPr>
              <w:t>2</w:t>
            </w:r>
            <w:r>
              <w:rPr>
                <w:rFonts w:hint="cs"/>
                <w:noProof/>
                <w:rtl/>
              </w:rPr>
              <w:t xml:space="preserve"> بموجب الفقرة </w:t>
            </w:r>
            <w:r>
              <w:rPr>
                <w:b/>
                <w:bCs/>
                <w:noProof/>
              </w:rPr>
              <w:t>8.2.4</w:t>
            </w:r>
            <w:r>
              <w:rPr>
                <w:rFonts w:hint="cs"/>
                <w:noProof/>
                <w:rtl/>
              </w:rPr>
              <w:t xml:space="preserve"> من التذييلين </w:t>
            </w:r>
            <w:r>
              <w:rPr>
                <w:b/>
                <w:bCs/>
                <w:noProof/>
              </w:rPr>
              <w:t>30</w:t>
            </w:r>
            <w:r>
              <w:rPr>
                <w:rFonts w:hint="cs"/>
                <w:noProof/>
                <w:rtl/>
              </w:rPr>
              <w:t xml:space="preserve"> و</w:t>
            </w:r>
            <w:r>
              <w:rPr>
                <w:b/>
                <w:bCs/>
                <w:noProof/>
              </w:rPr>
              <w:t>30A</w:t>
            </w:r>
            <w:r>
              <w:rPr>
                <w:rFonts w:hint="cs"/>
                <w:noProof/>
                <w:rtl/>
              </w:rPr>
              <w:t>؛ أو القسم الخاص للجزء </w:t>
            </w:r>
            <w:r>
              <w:rPr>
                <w:bCs/>
                <w:noProof/>
              </w:rPr>
              <w:t>B</w:t>
            </w:r>
            <w:r>
              <w:rPr>
                <w:rFonts w:hint="cs"/>
                <w:noProof/>
                <w:rtl/>
              </w:rPr>
              <w:t xml:space="preserve"> من أجل تخصيص مقترح جديد أو معدل في الإقليمين </w:t>
            </w:r>
            <w:r>
              <w:rPr>
                <w:bCs/>
                <w:noProof/>
              </w:rPr>
              <w:t>1</w:t>
            </w:r>
            <w:r>
              <w:rPr>
                <w:rFonts w:hint="cs"/>
                <w:noProof/>
                <w:rtl/>
              </w:rPr>
              <w:t xml:space="preserve"> و</w:t>
            </w:r>
            <w:r>
              <w:rPr>
                <w:bCs/>
                <w:noProof/>
              </w:rPr>
              <w:t>3</w:t>
            </w:r>
            <w:r>
              <w:rPr>
                <w:rFonts w:hint="cs"/>
                <w:noProof/>
                <w:rtl/>
              </w:rPr>
              <w:t xml:space="preserve"> وفي قوائم وصلات التغذية للاستعمالات الإضافية بموجب الفقرة </w:t>
            </w:r>
            <w:r>
              <w:rPr>
                <w:b/>
                <w:bCs/>
                <w:noProof/>
              </w:rPr>
              <w:t>15.1.4</w:t>
            </w:r>
            <w:r>
              <w:rPr>
                <w:rFonts w:hint="cs"/>
                <w:noProof/>
                <w:rtl/>
              </w:rPr>
              <w:t xml:space="preserve"> (باستثناء القسم الخاص للجزء </w:t>
            </w:r>
            <w:r>
              <w:rPr>
                <w:bCs/>
                <w:noProof/>
              </w:rPr>
              <w:t>B</w:t>
            </w:r>
            <w:r>
              <w:rPr>
                <w:rFonts w:hint="cs"/>
                <w:noProof/>
                <w:rtl/>
              </w:rPr>
              <w:t xml:space="preserve"> المتعلق بتطبيق القرار </w:t>
            </w:r>
            <w:r>
              <w:rPr>
                <w:b/>
                <w:bCs/>
                <w:noProof/>
              </w:rPr>
              <w:t>548</w:t>
            </w:r>
            <w:r>
              <w:rPr>
                <w:bCs/>
                <w:noProof/>
              </w:rPr>
              <w:t> (Rev.WRC-12)</w:t>
            </w:r>
            <w:r>
              <w:rPr>
                <w:rFonts w:hint="cs"/>
                <w:noProof/>
                <w:rtl/>
              </w:rPr>
              <w:t>) أو التعديل المقترح على خطط الإقليم </w:t>
            </w:r>
            <w:r>
              <w:rPr>
                <w:bCs/>
                <w:noProof/>
              </w:rPr>
              <w:t>2</w:t>
            </w:r>
            <w:r>
              <w:rPr>
                <w:rFonts w:hint="cs"/>
                <w:noProof/>
                <w:rtl/>
              </w:rPr>
              <w:t xml:space="preserve"> بموجب الفقرة </w:t>
            </w:r>
            <w:r>
              <w:rPr>
                <w:b/>
                <w:bCs/>
                <w:noProof/>
              </w:rPr>
              <w:t>19.2.4</w:t>
            </w:r>
            <w:r>
              <w:rPr>
                <w:rFonts w:hint="cs"/>
                <w:noProof/>
                <w:rtl/>
              </w:rPr>
              <w:t xml:space="preserve"> من التذييلين </w:t>
            </w:r>
            <w:r>
              <w:rPr>
                <w:b/>
                <w:bCs/>
                <w:noProof/>
              </w:rPr>
              <w:t>30</w:t>
            </w:r>
            <w:r>
              <w:rPr>
                <w:rFonts w:hint="cs"/>
                <w:noProof/>
                <w:rtl/>
              </w:rPr>
              <w:t xml:space="preserve"> أو </w:t>
            </w:r>
            <w:r>
              <w:rPr>
                <w:b/>
                <w:bCs/>
                <w:noProof/>
              </w:rPr>
              <w:t>30A</w:t>
            </w:r>
            <w:r>
              <w:rPr>
                <w:rFonts w:hint="cs"/>
                <w:noProof/>
                <w:position w:val="6"/>
                <w:sz w:val="18"/>
                <w:szCs w:val="18"/>
                <w:rtl/>
              </w:rPr>
              <w:t>ب)</w:t>
            </w:r>
            <w:r>
              <w:rPr>
                <w:rFonts w:hint="cs"/>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338D81C2" w14:textId="77777777" w:rsidR="0075223B" w:rsidRDefault="0075223B">
            <w:pPr>
              <w:pStyle w:val="Tabletexte"/>
              <w:spacing w:line="280" w:lineRule="exact"/>
              <w:jc w:val="center"/>
              <w:rPr>
                <w:noProof/>
              </w:rPr>
            </w:pPr>
            <w:r>
              <w:rPr>
                <w:noProof/>
              </w:rPr>
              <w:t>28 870</w:t>
            </w:r>
          </w:p>
        </w:tc>
        <w:tc>
          <w:tcPr>
            <w:tcW w:w="28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B7B65C" w14:textId="77777777" w:rsidR="0075223B" w:rsidRDefault="0075223B">
            <w:pPr>
              <w:pStyle w:val="Tabletexte"/>
              <w:spacing w:line="280" w:lineRule="exact"/>
              <w:jc w:val="center"/>
              <w:rPr>
                <w:noProof/>
              </w:rPr>
            </w:pPr>
            <w:r>
              <w:rPr>
                <w:rFonts w:hint="cs"/>
                <w:noProof/>
                <w:rtl/>
              </w:rPr>
              <w:t>لا ينطبق</w:t>
            </w:r>
          </w:p>
        </w:tc>
      </w:tr>
      <w:tr w:rsidR="0075223B" w14:paraId="52E4ABA5"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6C0D3C6E"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2D42B51"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308E96DF" w14:textId="77777777" w:rsidR="0075223B" w:rsidRDefault="0075223B">
            <w:pPr>
              <w:pStyle w:val="Tabletexte"/>
              <w:spacing w:line="280" w:lineRule="exact"/>
              <w:rPr>
                <w:noProof/>
              </w:rPr>
            </w:pPr>
            <w:r>
              <w:rPr>
                <w:noProof/>
              </w:rPr>
              <w:t>P2</w:t>
            </w:r>
            <w:r>
              <w:rPr>
                <w:rFonts w:hint="cs"/>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693EB7AF" w14:textId="77777777" w:rsidR="0075223B" w:rsidRDefault="0075223B">
            <w:pPr>
              <w:pStyle w:val="Tabletexte"/>
              <w:spacing w:line="280" w:lineRule="exact"/>
              <w:rPr>
                <w:noProof/>
              </w:rPr>
            </w:pPr>
            <w:r>
              <w:rPr>
                <w:rFonts w:hint="cs"/>
                <w:noProof/>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Pr>
                <w:noProof/>
              </w:rPr>
              <w:t>1</w:t>
            </w:r>
            <w:r>
              <w:rPr>
                <w:rFonts w:hint="cs"/>
                <w:noProof/>
                <w:rtl/>
              </w:rPr>
              <w:t xml:space="preserve"> و</w:t>
            </w:r>
            <w:r>
              <w:rPr>
                <w:noProof/>
              </w:rPr>
              <w:t>3</w:t>
            </w:r>
            <w:r>
              <w:rPr>
                <w:rFonts w:hint="cs"/>
                <w:noProof/>
                <w:rtl/>
              </w:rPr>
              <w:t xml:space="preserve"> أو في الإقليم </w:t>
            </w:r>
            <w:r>
              <w:rPr>
                <w:noProof/>
              </w:rPr>
              <w:t>2</w:t>
            </w:r>
            <w:r>
              <w:rPr>
                <w:rFonts w:hint="cs"/>
                <w:noProof/>
                <w:rtl/>
              </w:rPr>
              <w:t xml:space="preserve"> بموجب المادة </w:t>
            </w:r>
            <w:r>
              <w:rPr>
                <w:b/>
                <w:bCs/>
                <w:noProof/>
              </w:rPr>
              <w:t>5</w:t>
            </w:r>
            <w:r>
              <w:rPr>
                <w:rFonts w:hint="cs"/>
                <w:noProof/>
                <w:rtl/>
              </w:rPr>
              <w:t xml:space="preserve"> من التذييلين </w:t>
            </w:r>
            <w:r>
              <w:rPr>
                <w:b/>
                <w:bCs/>
                <w:noProof/>
              </w:rPr>
              <w:t>30</w:t>
            </w:r>
            <w:r>
              <w:rPr>
                <w:rFonts w:hint="cs"/>
                <w:noProof/>
                <w:rtl/>
              </w:rPr>
              <w:t xml:space="preserve"> أو </w:t>
            </w:r>
            <w:r>
              <w:rPr>
                <w:b/>
                <w:bCs/>
                <w:noProof/>
              </w:rPr>
              <w:t>30A</w:t>
            </w:r>
            <w:r>
              <w:rPr>
                <w:rFonts w:hint="cs"/>
                <w:noProof/>
                <w:position w:val="6"/>
                <w:sz w:val="18"/>
                <w:szCs w:val="18"/>
                <w:rtl/>
              </w:rPr>
              <w:t>ب)</w:t>
            </w:r>
            <w:r>
              <w:rPr>
                <w:rFonts w:hint="cs"/>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2619AA23" w14:textId="77777777" w:rsidR="0075223B" w:rsidRDefault="0075223B">
            <w:pPr>
              <w:pStyle w:val="Tabletexte"/>
              <w:spacing w:line="280" w:lineRule="exact"/>
              <w:jc w:val="center"/>
              <w:rPr>
                <w:noProof/>
              </w:rPr>
            </w:pPr>
            <w:r>
              <w:rPr>
                <w:noProof/>
              </w:rPr>
              <w:t>11 550</w:t>
            </w:r>
          </w:p>
        </w:tc>
        <w:tc>
          <w:tcPr>
            <w:tcW w:w="4167" w:type="dxa"/>
            <w:gridSpan w:val="2"/>
            <w:vMerge/>
            <w:tcBorders>
              <w:top w:val="single" w:sz="4" w:space="0" w:color="auto"/>
              <w:left w:val="single" w:sz="4" w:space="0" w:color="auto"/>
              <w:bottom w:val="single" w:sz="4" w:space="0" w:color="auto"/>
              <w:right w:val="single" w:sz="4" w:space="0" w:color="auto"/>
            </w:tcBorders>
            <w:vAlign w:val="center"/>
            <w:hideMark/>
          </w:tcPr>
          <w:p w14:paraId="41A0DA54" w14:textId="77777777" w:rsidR="0075223B" w:rsidRDefault="0075223B">
            <w:pPr>
              <w:tabs>
                <w:tab w:val="clear" w:pos="794"/>
              </w:tabs>
              <w:spacing w:before="0" w:line="256" w:lineRule="auto"/>
              <w:jc w:val="left"/>
              <w:rPr>
                <w:noProof/>
                <w:sz w:val="20"/>
                <w:szCs w:val="20"/>
                <w:lang w:bidi="ar-SY"/>
              </w:rPr>
            </w:pPr>
          </w:p>
        </w:tc>
      </w:tr>
      <w:tr w:rsidR="0075223B" w14:paraId="50E361D6"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2999BEB2"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A357FC5"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41735885" w14:textId="77777777" w:rsidR="0075223B" w:rsidRDefault="0075223B">
            <w:pPr>
              <w:pStyle w:val="Tabletexte"/>
              <w:spacing w:line="280" w:lineRule="exact"/>
              <w:rPr>
                <w:noProof/>
              </w:rPr>
            </w:pPr>
            <w:r>
              <w:rPr>
                <w:noProof/>
              </w:rPr>
              <w:t>P3</w:t>
            </w:r>
          </w:p>
        </w:tc>
        <w:tc>
          <w:tcPr>
            <w:tcW w:w="7951" w:type="dxa"/>
            <w:tcBorders>
              <w:top w:val="single" w:sz="4" w:space="0" w:color="auto"/>
              <w:left w:val="single" w:sz="4" w:space="0" w:color="auto"/>
              <w:bottom w:val="single" w:sz="4" w:space="0" w:color="auto"/>
              <w:right w:val="single" w:sz="4" w:space="0" w:color="auto"/>
            </w:tcBorders>
            <w:vAlign w:val="center"/>
            <w:hideMark/>
          </w:tcPr>
          <w:p w14:paraId="0117C9C0" w14:textId="77777777" w:rsidR="0075223B" w:rsidRDefault="0075223B">
            <w:pPr>
              <w:pStyle w:val="Tabletexte"/>
              <w:spacing w:line="280" w:lineRule="exact"/>
              <w:rPr>
                <w:noProof/>
                <w:lang w:bidi="ar-EG"/>
              </w:rPr>
            </w:pPr>
            <w:r>
              <w:rPr>
                <w:rFonts w:hint="cs"/>
                <w:noProof/>
                <w:rtl/>
              </w:rPr>
              <w:t>طلب التنسيق وفقاً للمادة </w:t>
            </w:r>
            <w:r>
              <w:rPr>
                <w:noProof/>
              </w:rPr>
              <w:t>2A</w:t>
            </w:r>
            <w:r>
              <w:rPr>
                <w:rFonts w:hint="cs"/>
                <w:noProof/>
                <w:rtl/>
              </w:rPr>
              <w:t xml:space="preserve"> من التذييلين </w:t>
            </w:r>
            <w:r>
              <w:rPr>
                <w:b/>
                <w:bCs/>
                <w:noProof/>
              </w:rPr>
              <w:t>30</w:t>
            </w:r>
            <w:r>
              <w:rPr>
                <w:rFonts w:hint="cs"/>
                <w:noProof/>
                <w:rtl/>
              </w:rPr>
              <w:t xml:space="preserve"> و</w:t>
            </w:r>
            <w:r>
              <w:rPr>
                <w:b/>
                <w:bCs/>
                <w:noProof/>
              </w:rPr>
              <w:t>30A</w:t>
            </w:r>
            <w:r>
              <w:rPr>
                <w:rFonts w:hint="cs"/>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8A37FA7" w14:textId="77777777" w:rsidR="0075223B" w:rsidRDefault="0075223B">
            <w:pPr>
              <w:pStyle w:val="Tabletexte"/>
              <w:spacing w:line="280" w:lineRule="exact"/>
              <w:jc w:val="center"/>
              <w:rPr>
                <w:noProof/>
                <w:rtl/>
              </w:rPr>
            </w:pPr>
            <w:r>
              <w:rPr>
                <w:noProof/>
              </w:rPr>
              <w:t>12 000</w:t>
            </w:r>
          </w:p>
        </w:tc>
        <w:tc>
          <w:tcPr>
            <w:tcW w:w="4167" w:type="dxa"/>
            <w:gridSpan w:val="2"/>
            <w:vMerge/>
            <w:tcBorders>
              <w:top w:val="single" w:sz="4" w:space="0" w:color="auto"/>
              <w:left w:val="single" w:sz="4" w:space="0" w:color="auto"/>
              <w:bottom w:val="single" w:sz="4" w:space="0" w:color="auto"/>
              <w:right w:val="single" w:sz="4" w:space="0" w:color="auto"/>
            </w:tcBorders>
            <w:vAlign w:val="center"/>
            <w:hideMark/>
          </w:tcPr>
          <w:p w14:paraId="0364E64A" w14:textId="77777777" w:rsidR="0075223B" w:rsidRDefault="0075223B">
            <w:pPr>
              <w:tabs>
                <w:tab w:val="clear" w:pos="794"/>
              </w:tabs>
              <w:spacing w:before="0" w:line="256" w:lineRule="auto"/>
              <w:jc w:val="left"/>
              <w:rPr>
                <w:noProof/>
                <w:sz w:val="20"/>
                <w:szCs w:val="20"/>
                <w:lang w:bidi="ar-SY"/>
              </w:rPr>
            </w:pPr>
          </w:p>
        </w:tc>
      </w:tr>
      <w:tr w:rsidR="0075223B" w14:paraId="0A4FC50E"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3E2D32BC"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7002C50"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CB0E6FC" w14:textId="77777777" w:rsidR="0075223B" w:rsidRDefault="0075223B">
            <w:pPr>
              <w:pStyle w:val="Tabletexte"/>
              <w:spacing w:line="280" w:lineRule="exact"/>
              <w:rPr>
                <w:noProof/>
              </w:rPr>
            </w:pPr>
            <w:r>
              <w:rPr>
                <w:noProof/>
              </w:rPr>
              <w:t>P4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799A16ED" w14:textId="77777777" w:rsidR="0075223B" w:rsidRDefault="0075223B">
            <w:pPr>
              <w:pStyle w:val="Tabletexte"/>
              <w:spacing w:line="280" w:lineRule="exact"/>
              <w:rPr>
                <w:noProof/>
              </w:rPr>
            </w:pPr>
            <w:r>
              <w:rPr>
                <w:rFonts w:hint="cs"/>
                <w:noProof/>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Pr>
                <w:bCs/>
                <w:noProof/>
              </w:rPr>
              <w:t>1.6</w:t>
            </w:r>
            <w:r>
              <w:rPr>
                <w:rFonts w:hint="cs"/>
                <w:noProof/>
                <w:rtl/>
              </w:rPr>
              <w:t xml:space="preserve"> من المادة </w:t>
            </w:r>
            <w:r>
              <w:rPr>
                <w:bCs/>
                <w:noProof/>
              </w:rPr>
              <w:t>6</w:t>
            </w:r>
            <w:r>
              <w:rPr>
                <w:rFonts w:hint="cs"/>
                <w:noProof/>
                <w:rtl/>
              </w:rPr>
              <w:t xml:space="preserve"> من التذييل </w:t>
            </w:r>
            <w:r>
              <w:rPr>
                <w:b/>
                <w:bCs/>
                <w:noProof/>
              </w:rPr>
              <w:t>30B</w:t>
            </w:r>
            <w:r>
              <w:rPr>
                <w:rFonts w:hint="cs"/>
                <w:noProof/>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Pr>
                <w:bCs/>
                <w:noProof/>
              </w:rPr>
              <w:t>17.6</w:t>
            </w:r>
            <w:r>
              <w:rPr>
                <w:rFonts w:hint="cs"/>
                <w:noProof/>
                <w:rtl/>
              </w:rPr>
              <w:t xml:space="preserve"> من المادة </w:t>
            </w:r>
            <w:r>
              <w:rPr>
                <w:bCs/>
                <w:noProof/>
              </w:rPr>
              <w:t>6</w:t>
            </w:r>
            <w:r>
              <w:rPr>
                <w:rFonts w:hint="cs"/>
                <w:noProof/>
                <w:rtl/>
              </w:rPr>
              <w:t xml:space="preserve"> من التذييل </w:t>
            </w:r>
            <w:r>
              <w:rPr>
                <w:b/>
                <w:bCs/>
                <w:noProof/>
              </w:rPr>
              <w:t>30B</w:t>
            </w:r>
            <w:r>
              <w:rPr>
                <w:rFonts w:hint="cs"/>
                <w:noProof/>
                <w:position w:val="6"/>
                <w:sz w:val="18"/>
                <w:szCs w:val="18"/>
                <w:rtl/>
              </w:rPr>
              <w:t>ج)</w:t>
            </w:r>
            <w:r>
              <w:rPr>
                <w:rFonts w:hint="cs"/>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276E89F2" w14:textId="77777777" w:rsidR="0075223B" w:rsidRDefault="0075223B">
            <w:pPr>
              <w:pStyle w:val="Tabletexte"/>
              <w:spacing w:line="280" w:lineRule="exact"/>
              <w:jc w:val="center"/>
              <w:rPr>
                <w:noProof/>
              </w:rPr>
            </w:pPr>
            <w:r>
              <w:rPr>
                <w:noProof/>
              </w:rPr>
              <w:t>25 350</w:t>
            </w:r>
          </w:p>
        </w:tc>
        <w:tc>
          <w:tcPr>
            <w:tcW w:w="4167" w:type="dxa"/>
            <w:gridSpan w:val="2"/>
            <w:vMerge/>
            <w:tcBorders>
              <w:top w:val="single" w:sz="4" w:space="0" w:color="auto"/>
              <w:left w:val="single" w:sz="4" w:space="0" w:color="auto"/>
              <w:bottom w:val="single" w:sz="4" w:space="0" w:color="auto"/>
              <w:right w:val="single" w:sz="4" w:space="0" w:color="auto"/>
            </w:tcBorders>
            <w:vAlign w:val="center"/>
            <w:hideMark/>
          </w:tcPr>
          <w:p w14:paraId="56AEC887" w14:textId="77777777" w:rsidR="0075223B" w:rsidRDefault="0075223B">
            <w:pPr>
              <w:tabs>
                <w:tab w:val="clear" w:pos="794"/>
              </w:tabs>
              <w:spacing w:before="0" w:line="256" w:lineRule="auto"/>
              <w:jc w:val="left"/>
              <w:rPr>
                <w:noProof/>
                <w:sz w:val="20"/>
                <w:szCs w:val="20"/>
                <w:lang w:bidi="ar-SY"/>
              </w:rPr>
            </w:pPr>
          </w:p>
        </w:tc>
      </w:tr>
      <w:tr w:rsidR="0075223B" w14:paraId="69E382DC" w14:textId="77777777" w:rsidTr="0075223B">
        <w:trPr>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31474DAE" w14:textId="77777777" w:rsidR="0075223B" w:rsidRDefault="0075223B">
            <w:pPr>
              <w:tabs>
                <w:tab w:val="clear" w:pos="794"/>
              </w:tabs>
              <w:spacing w:before="0" w:line="256" w:lineRule="auto"/>
              <w:jc w:val="left"/>
              <w:rPr>
                <w:noProof/>
                <w:sz w:val="20"/>
                <w:szCs w:val="20"/>
                <w:lang w:bidi="ar-SY"/>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77BCA67" w14:textId="77777777" w:rsidR="0075223B" w:rsidRDefault="0075223B">
            <w:pPr>
              <w:tabs>
                <w:tab w:val="clear" w:pos="794"/>
              </w:tabs>
              <w:spacing w:before="0" w:line="256" w:lineRule="auto"/>
              <w:jc w:val="left"/>
              <w:rPr>
                <w:noProof/>
                <w:sz w:val="20"/>
                <w:szCs w:val="20"/>
                <w:lang w:bidi="ar-SY"/>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310A21F" w14:textId="77777777" w:rsidR="0075223B" w:rsidRDefault="0075223B">
            <w:pPr>
              <w:pStyle w:val="Tabletexte"/>
              <w:spacing w:line="280" w:lineRule="exact"/>
              <w:rPr>
                <w:noProof/>
              </w:rPr>
            </w:pPr>
            <w:r>
              <w:rPr>
                <w:noProof/>
              </w:rPr>
              <w:t>P5</w:t>
            </w:r>
            <w:r>
              <w:rPr>
                <w:rFonts w:hint="cs"/>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3028246D" w14:textId="77777777" w:rsidR="0075223B" w:rsidRDefault="0075223B">
            <w:pPr>
              <w:pStyle w:val="Tabletexte"/>
              <w:spacing w:line="280" w:lineRule="exact"/>
              <w:rPr>
                <w:noProof/>
              </w:rPr>
            </w:pPr>
            <w:r>
              <w:rPr>
                <w:rFonts w:hint="cs"/>
                <w:noProof/>
                <w:rtl/>
              </w:rPr>
              <w:t>التبليغ والتسجيل في السجل الأساسي الدولي للترددات لتخصيصات ترددات للمحطات الفضائية في الخدمة الثابتة الساتلية بموجب المادة </w:t>
            </w:r>
            <w:r>
              <w:rPr>
                <w:b/>
                <w:bCs/>
                <w:noProof/>
              </w:rPr>
              <w:t>8</w:t>
            </w:r>
            <w:r>
              <w:rPr>
                <w:rFonts w:hint="cs"/>
                <w:noProof/>
                <w:rtl/>
              </w:rPr>
              <w:t xml:space="preserve"> من التذييل </w:t>
            </w:r>
            <w:r>
              <w:rPr>
                <w:b/>
                <w:bCs/>
                <w:noProof/>
              </w:rPr>
              <w:t>30B</w:t>
            </w:r>
            <w:r>
              <w:rPr>
                <w:rFonts w:hint="cs"/>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F0A470A" w14:textId="77777777" w:rsidR="0075223B" w:rsidRDefault="0075223B">
            <w:pPr>
              <w:pStyle w:val="Tabletexte"/>
              <w:spacing w:line="280" w:lineRule="exact"/>
              <w:jc w:val="center"/>
              <w:rPr>
                <w:noProof/>
              </w:rPr>
            </w:pPr>
            <w:r>
              <w:rPr>
                <w:noProof/>
              </w:rPr>
              <w:t>20 280</w:t>
            </w:r>
          </w:p>
        </w:tc>
        <w:tc>
          <w:tcPr>
            <w:tcW w:w="4167" w:type="dxa"/>
            <w:gridSpan w:val="2"/>
            <w:vMerge/>
            <w:tcBorders>
              <w:top w:val="single" w:sz="4" w:space="0" w:color="auto"/>
              <w:left w:val="single" w:sz="4" w:space="0" w:color="auto"/>
              <w:bottom w:val="single" w:sz="4" w:space="0" w:color="auto"/>
              <w:right w:val="single" w:sz="4" w:space="0" w:color="auto"/>
            </w:tcBorders>
            <w:vAlign w:val="center"/>
            <w:hideMark/>
          </w:tcPr>
          <w:p w14:paraId="18540228" w14:textId="77777777" w:rsidR="0075223B" w:rsidRDefault="0075223B">
            <w:pPr>
              <w:tabs>
                <w:tab w:val="clear" w:pos="794"/>
              </w:tabs>
              <w:spacing w:before="0" w:line="256" w:lineRule="auto"/>
              <w:jc w:val="left"/>
              <w:rPr>
                <w:noProof/>
                <w:sz w:val="20"/>
                <w:szCs w:val="20"/>
                <w:lang w:bidi="ar-SY"/>
              </w:rPr>
            </w:pPr>
          </w:p>
        </w:tc>
      </w:tr>
    </w:tbl>
    <w:p w14:paraId="582012F4" w14:textId="77777777" w:rsidR="0075223B" w:rsidRDefault="0075223B" w:rsidP="0075223B">
      <w:pPr>
        <w:keepNext/>
        <w:keepLines/>
        <w:tabs>
          <w:tab w:val="left" w:pos="284"/>
        </w:tabs>
        <w:spacing w:after="60" w:line="280" w:lineRule="exact"/>
        <w:ind w:left="1134" w:hanging="567"/>
        <w:rPr>
          <w:noProof/>
          <w:sz w:val="20"/>
          <w:szCs w:val="20"/>
        </w:rPr>
      </w:pPr>
      <w:r>
        <w:rPr>
          <w:rFonts w:hint="cs"/>
          <w:noProof/>
          <w:sz w:val="20"/>
          <w:szCs w:val="20"/>
          <w:rtl/>
        </w:rPr>
        <w:lastRenderedPageBreak/>
        <w:t>أ )</w:t>
      </w:r>
      <w:r>
        <w:rPr>
          <w:rFonts w:hint="cs"/>
          <w:noProof/>
          <w:sz w:val="20"/>
          <w:szCs w:val="20"/>
          <w:rtl/>
        </w:rPr>
        <w:tab/>
        <w:t>تنطبق رسوم الفئات </w:t>
      </w:r>
      <w:r>
        <w:rPr>
          <w:noProof/>
          <w:sz w:val="20"/>
          <w:szCs w:val="20"/>
        </w:rPr>
        <w:t>N1</w:t>
      </w:r>
      <w:r>
        <w:rPr>
          <w:rFonts w:hint="cs"/>
          <w:noProof/>
          <w:sz w:val="20"/>
          <w:szCs w:val="20"/>
          <w:rtl/>
        </w:rPr>
        <w:t xml:space="preserve"> و</w:t>
      </w:r>
      <w:r>
        <w:rPr>
          <w:noProof/>
          <w:sz w:val="20"/>
          <w:szCs w:val="20"/>
        </w:rPr>
        <w:t>N2</w:t>
      </w:r>
      <w:r>
        <w:rPr>
          <w:rFonts w:hint="cs"/>
          <w:noProof/>
          <w:sz w:val="20"/>
          <w:szCs w:val="20"/>
          <w:rtl/>
        </w:rPr>
        <w:t xml:space="preserve"> و</w:t>
      </w:r>
      <w:r>
        <w:rPr>
          <w:noProof/>
          <w:sz w:val="20"/>
          <w:szCs w:val="20"/>
        </w:rPr>
        <w:t>N3</w:t>
      </w:r>
      <w:r>
        <w:rPr>
          <w:rFonts w:hint="cs"/>
          <w:noProof/>
          <w:sz w:val="20"/>
          <w:szCs w:val="20"/>
          <w:rtl/>
        </w:rPr>
        <w:t xml:space="preserve"> على التبليغ الأول للتخصيصات التي تحتوي على طلب أيضاً للرقم </w:t>
      </w:r>
      <w:r>
        <w:rPr>
          <w:b/>
          <w:bCs/>
          <w:noProof/>
          <w:sz w:val="20"/>
          <w:szCs w:val="20"/>
        </w:rPr>
        <w:t>32A.11</w:t>
      </w:r>
      <w:r>
        <w:rPr>
          <w:rFonts w:hint="cs"/>
          <w:noProof/>
          <w:sz w:val="20"/>
          <w:szCs w:val="20"/>
          <w:rtl/>
        </w:rPr>
        <w:t xml:space="preserve"> وإذا لم يطلب تطبيق الرقم </w:t>
      </w:r>
      <w:r>
        <w:rPr>
          <w:b/>
          <w:bCs/>
          <w:noProof/>
          <w:sz w:val="20"/>
          <w:szCs w:val="20"/>
        </w:rPr>
        <w:t>32A.11</w:t>
      </w:r>
      <w:r>
        <w:rPr>
          <w:rFonts w:hint="cs"/>
          <w:noProof/>
          <w:sz w:val="20"/>
          <w:szCs w:val="20"/>
          <w:rtl/>
        </w:rPr>
        <w:t xml:space="preserve"> "ينطبق </w:t>
      </w:r>
      <w:r>
        <w:rPr>
          <w:noProof/>
          <w:sz w:val="20"/>
          <w:szCs w:val="20"/>
        </w:rPr>
        <w:t>%70</w:t>
      </w:r>
      <w:r>
        <w:rPr>
          <w:rFonts w:hint="cs"/>
          <w:noProof/>
          <w:sz w:val="20"/>
          <w:szCs w:val="20"/>
          <w:rtl/>
        </w:rPr>
        <w:t xml:space="preserve"> من الرسوم المشار إليها، وتحمّل نسبة </w:t>
      </w:r>
      <w:r>
        <w:rPr>
          <w:noProof/>
          <w:sz w:val="20"/>
          <w:szCs w:val="20"/>
        </w:rPr>
        <w:t>%30</w:t>
      </w:r>
      <w:r>
        <w:rPr>
          <w:rFonts w:hint="cs"/>
          <w:noProof/>
          <w:sz w:val="20"/>
          <w:szCs w:val="20"/>
          <w:rtl/>
        </w:rPr>
        <w:t> الباقية لدى أي طلب لاحق، إذا حصل، لتطبيق الرقم </w:t>
      </w:r>
      <w:r>
        <w:rPr>
          <w:b/>
          <w:bCs/>
          <w:noProof/>
          <w:sz w:val="20"/>
          <w:szCs w:val="20"/>
        </w:rPr>
        <w:t>32A.11</w:t>
      </w:r>
      <w:r>
        <w:rPr>
          <w:rFonts w:hint="cs"/>
          <w:noProof/>
          <w:sz w:val="20"/>
          <w:szCs w:val="20"/>
          <w:rtl/>
        </w:rPr>
        <w:t>.</w:t>
      </w:r>
    </w:p>
    <w:p w14:paraId="6183FD18" w14:textId="77777777" w:rsidR="0075223B" w:rsidRDefault="0075223B" w:rsidP="0075223B">
      <w:pPr>
        <w:keepNext/>
        <w:keepLines/>
        <w:tabs>
          <w:tab w:val="left" w:pos="284"/>
        </w:tabs>
        <w:spacing w:before="60" w:after="60" w:line="280" w:lineRule="exact"/>
        <w:ind w:left="1134" w:hanging="567"/>
        <w:rPr>
          <w:noProof/>
          <w:sz w:val="20"/>
          <w:szCs w:val="20"/>
        </w:rPr>
      </w:pPr>
      <w:r>
        <w:rPr>
          <w:rFonts w:hint="cs"/>
          <w:noProof/>
          <w:sz w:val="20"/>
          <w:szCs w:val="20"/>
          <w:rtl/>
        </w:rPr>
        <w:t>ب)</w:t>
      </w:r>
      <w:r>
        <w:rPr>
          <w:rFonts w:hint="cs"/>
          <w:noProof/>
          <w:sz w:val="20"/>
          <w:szCs w:val="20"/>
          <w:rtl/>
        </w:rPr>
        <w:tab/>
        <w:t>تحت هذه الفئة، ومع مراعاة أن التبليغ عن خدمة ساتلية ووصلة التغذية المتصلة بها في الإقليم </w:t>
      </w:r>
      <w:r>
        <w:rPr>
          <w:noProof/>
          <w:sz w:val="20"/>
          <w:szCs w:val="20"/>
        </w:rPr>
        <w:t>2</w:t>
      </w:r>
      <w:r>
        <w:rPr>
          <w:rFonts w:hint="cs"/>
          <w:noProof/>
          <w:sz w:val="20"/>
          <w:szCs w:val="20"/>
          <w:rtl/>
        </w:rPr>
        <w:t xml:space="preserve"> يشمل كلاً من الوصلة الهابطة </w:t>
      </w:r>
      <w:r>
        <w:rPr>
          <w:noProof/>
          <w:sz w:val="20"/>
          <w:szCs w:val="20"/>
        </w:rPr>
        <w:t>(AP30)</w:t>
      </w:r>
      <w:r>
        <w:rPr>
          <w:rFonts w:hint="cs"/>
          <w:noProof/>
          <w:sz w:val="20"/>
          <w:szCs w:val="20"/>
          <w:rtl/>
        </w:rPr>
        <w:t xml:space="preserve"> ووصلة التغذية </w:t>
      </w:r>
      <w:r>
        <w:rPr>
          <w:noProof/>
          <w:sz w:val="20"/>
          <w:szCs w:val="20"/>
        </w:rPr>
        <w:t>(AP30A)</w:t>
      </w:r>
      <w:r>
        <w:rPr>
          <w:rFonts w:hint="cs"/>
          <w:noProof/>
          <w:sz w:val="20"/>
          <w:szCs w:val="20"/>
          <w:rtl/>
        </w:rPr>
        <w:t xml:space="preserve"> اللتين يتم فحصهما ونشرهما معاً، يكون مجموع الرسوم المطبقة على مثل هذه البطاقة ضِعف الرسوم المبينة في عمود الرسم الموحد لكل بطاقة.</w:t>
      </w:r>
    </w:p>
    <w:p w14:paraId="1F91757C" w14:textId="77777777" w:rsidR="0075223B" w:rsidRDefault="0075223B" w:rsidP="0075223B">
      <w:pPr>
        <w:keepNext/>
        <w:keepLines/>
        <w:tabs>
          <w:tab w:val="left" w:pos="284"/>
        </w:tabs>
        <w:spacing w:before="60" w:after="60" w:line="280" w:lineRule="exact"/>
        <w:ind w:left="1134" w:hanging="567"/>
        <w:rPr>
          <w:sz w:val="20"/>
          <w:szCs w:val="20"/>
          <w:rtl/>
        </w:rPr>
      </w:pPr>
      <w:r>
        <w:rPr>
          <w:rFonts w:hint="cs"/>
          <w:noProof/>
          <w:sz w:val="20"/>
          <w:szCs w:val="20"/>
          <w:rtl/>
        </w:rPr>
        <w:t>ج)</w:t>
      </w:r>
      <w:r>
        <w:rPr>
          <w:rFonts w:hint="cs"/>
          <w:noProof/>
          <w:sz w:val="20"/>
          <w:szCs w:val="20"/>
          <w:rtl/>
        </w:rPr>
        <w:tab/>
        <w:t>تشمل أيضاً رسوم طلب مقدم بموجب الفقرة </w:t>
      </w:r>
      <w:r>
        <w:rPr>
          <w:noProof/>
          <w:sz w:val="20"/>
          <w:szCs w:val="20"/>
        </w:rPr>
        <w:t>17.6</w:t>
      </w:r>
      <w:r>
        <w:rPr>
          <w:rFonts w:hint="cs"/>
          <w:noProof/>
          <w:sz w:val="20"/>
          <w:szCs w:val="20"/>
          <w:rtl/>
        </w:rPr>
        <w:t xml:space="preserve"> من المادة </w:t>
      </w:r>
      <w:r>
        <w:rPr>
          <w:noProof/>
          <w:sz w:val="20"/>
          <w:szCs w:val="20"/>
        </w:rPr>
        <w:t>6</w:t>
      </w:r>
      <w:r>
        <w:rPr>
          <w:rFonts w:hint="cs"/>
          <w:noProof/>
          <w:sz w:val="20"/>
          <w:szCs w:val="20"/>
          <w:rtl/>
        </w:rPr>
        <w:t xml:space="preserve"> من التذييل </w:t>
      </w:r>
      <w:r>
        <w:rPr>
          <w:b/>
          <w:bCs/>
          <w:noProof/>
          <w:sz w:val="20"/>
          <w:szCs w:val="20"/>
        </w:rPr>
        <w:t>30B</w:t>
      </w:r>
      <w:r>
        <w:rPr>
          <w:rFonts w:hint="cs"/>
          <w:noProof/>
          <w:sz w:val="20"/>
          <w:szCs w:val="20"/>
          <w:rtl/>
        </w:rPr>
        <w:t xml:space="preserve"> طلباً لاحقاً ممكناً (إعادة تقديم) بموجب الفقرة </w:t>
      </w:r>
      <w:r>
        <w:rPr>
          <w:noProof/>
          <w:sz w:val="20"/>
          <w:szCs w:val="20"/>
        </w:rPr>
        <w:t>25.6</w:t>
      </w:r>
      <w:r>
        <w:rPr>
          <w:rFonts w:hint="cs"/>
          <w:noProof/>
          <w:sz w:val="20"/>
          <w:szCs w:val="20"/>
          <w:rtl/>
        </w:rPr>
        <w:t>. ولا تفرض أي رسوم على طلب مقدم بموجب الفقرة </w:t>
      </w:r>
      <w:r>
        <w:rPr>
          <w:noProof/>
          <w:sz w:val="20"/>
          <w:szCs w:val="20"/>
        </w:rPr>
        <w:t>17.6</w:t>
      </w:r>
      <w:r>
        <w:rPr>
          <w:rFonts w:hint="cs"/>
          <w:noProof/>
          <w:sz w:val="20"/>
          <w:szCs w:val="20"/>
          <w:rtl/>
        </w:rPr>
        <w:t xml:space="preserve"> من المادة </w:t>
      </w:r>
      <w:r>
        <w:rPr>
          <w:noProof/>
          <w:sz w:val="20"/>
          <w:szCs w:val="20"/>
        </w:rPr>
        <w:t>6</w:t>
      </w:r>
      <w:r>
        <w:rPr>
          <w:rFonts w:hint="cs"/>
          <w:noProof/>
          <w:sz w:val="20"/>
          <w:szCs w:val="20"/>
          <w:rtl/>
        </w:rPr>
        <w:t xml:space="preserve"> من التذييل </w:t>
      </w:r>
      <w:r>
        <w:rPr>
          <w:b/>
          <w:bCs/>
          <w:noProof/>
          <w:sz w:val="20"/>
          <w:szCs w:val="20"/>
        </w:rPr>
        <w:t>30B</w:t>
      </w:r>
      <w:r>
        <w:rPr>
          <w:rFonts w:hint="cs"/>
          <w:noProof/>
          <w:sz w:val="20"/>
          <w:szCs w:val="20"/>
          <w:rtl/>
        </w:rPr>
        <w:t xml:space="preserve"> فيما يتعلق بطلب مقدم ومعالج مثل ذلك المقدم بموجب الفقرة </w:t>
      </w:r>
      <w:r>
        <w:rPr>
          <w:noProof/>
          <w:sz w:val="20"/>
          <w:szCs w:val="20"/>
        </w:rPr>
        <w:t>1.6</w:t>
      </w:r>
      <w:r>
        <w:rPr>
          <w:rFonts w:hint="cs"/>
          <w:noProof/>
          <w:sz w:val="20"/>
          <w:szCs w:val="20"/>
          <w:rtl/>
        </w:rPr>
        <w:t xml:space="preserve"> وفقاً للفقرة </w:t>
      </w:r>
      <w:r>
        <w:rPr>
          <w:noProof/>
          <w:sz w:val="20"/>
          <w:szCs w:val="20"/>
        </w:rPr>
        <w:t>7.7</w:t>
      </w:r>
      <w:r>
        <w:rPr>
          <w:rFonts w:hint="cs"/>
          <w:noProof/>
          <w:sz w:val="20"/>
          <w:szCs w:val="20"/>
          <w:rtl/>
        </w:rPr>
        <w:t xml:space="preserve"> من المادة </w:t>
      </w:r>
      <w:r>
        <w:rPr>
          <w:noProof/>
          <w:sz w:val="20"/>
          <w:szCs w:val="20"/>
        </w:rPr>
        <w:t>7</w:t>
      </w:r>
      <w:r>
        <w:rPr>
          <w:rFonts w:hint="cs"/>
          <w:noProof/>
          <w:sz w:val="20"/>
          <w:szCs w:val="20"/>
          <w:rtl/>
        </w:rPr>
        <w:t>.</w:t>
      </w:r>
    </w:p>
    <w:p w14:paraId="2A54E1E0" w14:textId="77777777" w:rsidR="0075223B" w:rsidRDefault="0075223B" w:rsidP="0075223B">
      <w:pPr>
        <w:tabs>
          <w:tab w:val="left" w:pos="284"/>
        </w:tabs>
        <w:spacing w:before="60" w:after="60" w:line="280" w:lineRule="exact"/>
        <w:ind w:left="1134" w:hanging="567"/>
        <w:rPr>
          <w:sz w:val="20"/>
          <w:szCs w:val="20"/>
          <w:rtl/>
        </w:rPr>
      </w:pPr>
      <w:proofErr w:type="gramStart"/>
      <w:r>
        <w:rPr>
          <w:rFonts w:hint="cs"/>
          <w:sz w:val="20"/>
          <w:szCs w:val="20"/>
          <w:rtl/>
        </w:rPr>
        <w:t>د )</w:t>
      </w:r>
      <w:proofErr w:type="gramEnd"/>
      <w:r>
        <w:rPr>
          <w:rFonts w:hint="cs"/>
          <w:sz w:val="20"/>
          <w:szCs w:val="20"/>
          <w:rtl/>
        </w:rPr>
        <w:tab/>
        <w:t xml:space="preserve">بالنسبة إلى حالات تجميع تخصيصات التردد في السجل الأساسي الدولي للترددات فيما يتعلق بشبكات </w:t>
      </w:r>
      <w:proofErr w:type="spellStart"/>
      <w:r>
        <w:rPr>
          <w:rFonts w:hint="cs"/>
          <w:sz w:val="20"/>
          <w:szCs w:val="20"/>
          <w:rtl/>
        </w:rPr>
        <w:t>ساتلية</w:t>
      </w:r>
      <w:proofErr w:type="spellEnd"/>
      <w:r>
        <w:rPr>
          <w:rFonts w:hint="cs"/>
          <w:sz w:val="20"/>
          <w:szCs w:val="20"/>
          <w:rtl/>
        </w:rPr>
        <w:t xml:space="preserve"> مختلفة مستقرة بالنسبة إلى الأرض تقدمها إدارة ما (أو إدارة تتصرف باسم مجموعة من الإدارات محددة بالاسم) بموجب المادة </w:t>
      </w:r>
      <w:r>
        <w:rPr>
          <w:sz w:val="20"/>
          <w:szCs w:val="20"/>
        </w:rPr>
        <w:t>11</w:t>
      </w:r>
      <w:r>
        <w:rPr>
          <w:rFonts w:hint="cs"/>
          <w:sz w:val="20"/>
          <w:szCs w:val="20"/>
          <w:rtl/>
        </w:rPr>
        <w:t xml:space="preserve"> من لوائح الراديو، تنطبق الفئة </w:t>
      </w:r>
      <w:r>
        <w:rPr>
          <w:sz w:val="20"/>
          <w:szCs w:val="20"/>
        </w:rPr>
        <w:t>N1</w:t>
      </w:r>
      <w:r>
        <w:rPr>
          <w:rFonts w:hint="cs"/>
          <w:sz w:val="20"/>
          <w:szCs w:val="20"/>
          <w:rtl/>
        </w:rPr>
        <w:t>، وبالنسبة للحالات المقدمة بموجب التذييل </w:t>
      </w:r>
      <w:r>
        <w:rPr>
          <w:sz w:val="20"/>
          <w:szCs w:val="20"/>
        </w:rPr>
        <w:t>30</w:t>
      </w:r>
      <w:r>
        <w:rPr>
          <w:rFonts w:hint="cs"/>
          <w:sz w:val="20"/>
          <w:szCs w:val="20"/>
          <w:rtl/>
        </w:rPr>
        <w:t xml:space="preserve"> أو </w:t>
      </w:r>
      <w:r>
        <w:rPr>
          <w:sz w:val="20"/>
          <w:szCs w:val="20"/>
        </w:rPr>
        <w:t>30A</w:t>
      </w:r>
      <w:r>
        <w:rPr>
          <w:rFonts w:hint="cs"/>
          <w:sz w:val="20"/>
          <w:szCs w:val="20"/>
          <w:rtl/>
        </w:rPr>
        <w:t>، تنطبق الفئة </w:t>
      </w:r>
      <w:r>
        <w:rPr>
          <w:sz w:val="20"/>
          <w:szCs w:val="20"/>
        </w:rPr>
        <w:t>P2</w:t>
      </w:r>
      <w:r>
        <w:rPr>
          <w:rFonts w:hint="cs"/>
          <w:sz w:val="20"/>
          <w:szCs w:val="20"/>
          <w:rtl/>
        </w:rPr>
        <w:t>، وبالنسبة إلى الحالات المقدمة بموجب التذييل </w:t>
      </w:r>
      <w:r>
        <w:rPr>
          <w:sz w:val="20"/>
          <w:szCs w:val="20"/>
        </w:rPr>
        <w:t>30B</w:t>
      </w:r>
      <w:r>
        <w:rPr>
          <w:rFonts w:hint="cs"/>
          <w:sz w:val="20"/>
          <w:szCs w:val="20"/>
          <w:rtl/>
        </w:rPr>
        <w:t>، تنطبق الفئة </w:t>
      </w:r>
      <w:r>
        <w:rPr>
          <w:sz w:val="20"/>
          <w:szCs w:val="20"/>
        </w:rPr>
        <w:t>P5</w:t>
      </w:r>
      <w:r>
        <w:rPr>
          <w:rFonts w:hint="cs"/>
          <w:sz w:val="20"/>
          <w:szCs w:val="20"/>
          <w:rtl/>
        </w:rPr>
        <w:t>.</w:t>
      </w:r>
    </w:p>
    <w:p w14:paraId="156A2153" w14:textId="77777777" w:rsidR="0075223B" w:rsidRDefault="0075223B" w:rsidP="0075223B">
      <w:pPr>
        <w:rPr>
          <w:rtl/>
          <w:lang w:bidi="ar-EG"/>
        </w:rPr>
      </w:pPr>
      <w:r>
        <w:rPr>
          <w:rFonts w:hint="cs"/>
          <w:noProof/>
          <w:sz w:val="20"/>
          <w:szCs w:val="20"/>
          <w:rtl/>
        </w:rPr>
        <w:t>هـ)</w:t>
      </w:r>
      <w:r>
        <w:rPr>
          <w:rFonts w:hint="cs"/>
          <w:noProof/>
          <w:sz w:val="20"/>
          <w:szCs w:val="20"/>
          <w:rtl/>
        </w:rPr>
        <w:tab/>
      </w:r>
      <w:r>
        <w:rPr>
          <w:rFonts w:hint="cs"/>
          <w:noProof/>
          <w:sz w:val="20"/>
          <w:szCs w:val="20"/>
          <w:rtl/>
          <w:lang w:bidi="ar-EG"/>
        </w:rPr>
        <w:t xml:space="preserve">بالنسبة إلى </w:t>
      </w:r>
      <w:r>
        <w:rPr>
          <w:rFonts w:hint="cs"/>
          <w:noProof/>
          <w:sz w:val="20"/>
          <w:szCs w:val="20"/>
          <w:rtl/>
          <w:lang w:bidi="ar-SY"/>
        </w:rPr>
        <w:t>ا</w:t>
      </w:r>
      <w:r>
        <w:rPr>
          <w:rFonts w:hint="cs"/>
          <w:noProof/>
          <w:sz w:val="20"/>
          <w:szCs w:val="20"/>
          <w:rtl/>
        </w:rPr>
        <w:t xml:space="preserve">لشبكات </w:t>
      </w:r>
      <w:r>
        <w:rPr>
          <w:rFonts w:hint="cs"/>
          <w:noProof/>
          <w:sz w:val="20"/>
          <w:szCs w:val="20"/>
          <w:rtl/>
          <w:lang w:bidi="ar-EG"/>
        </w:rPr>
        <w:t>الساتلية غير المستقرة بالنسبة إلى الأرض،</w:t>
      </w:r>
      <w:r>
        <w:rPr>
          <w:rFonts w:hint="cs"/>
          <w:noProof/>
          <w:sz w:val="20"/>
          <w:szCs w:val="20"/>
          <w:rtl/>
        </w:rPr>
        <w:t xml:space="preserve"> يسري الرسم الموحد للفئات </w:t>
      </w:r>
      <w:r>
        <w:rPr>
          <w:noProof/>
          <w:sz w:val="20"/>
          <w:szCs w:val="20"/>
        </w:rPr>
        <w:t>C1</w:t>
      </w:r>
      <w:r>
        <w:rPr>
          <w:rFonts w:hint="cs"/>
          <w:noProof/>
          <w:sz w:val="20"/>
          <w:szCs w:val="20"/>
          <w:rtl/>
        </w:rPr>
        <w:t xml:space="preserve"> و</w:t>
      </w:r>
      <w:r>
        <w:rPr>
          <w:noProof/>
          <w:sz w:val="20"/>
          <w:szCs w:val="20"/>
        </w:rPr>
        <w:t>C2</w:t>
      </w:r>
      <w:r>
        <w:rPr>
          <w:rFonts w:hint="cs"/>
          <w:noProof/>
          <w:sz w:val="20"/>
          <w:szCs w:val="20"/>
          <w:rtl/>
        </w:rPr>
        <w:t xml:space="preserve"> و</w:t>
      </w:r>
      <w:r>
        <w:rPr>
          <w:noProof/>
          <w:sz w:val="20"/>
          <w:szCs w:val="20"/>
        </w:rPr>
        <w:t>C3</w:t>
      </w:r>
      <w:r>
        <w:rPr>
          <w:rFonts w:hint="cs"/>
          <w:noProof/>
          <w:sz w:val="20"/>
          <w:szCs w:val="20"/>
          <w:rtl/>
        </w:rPr>
        <w:t xml:space="preserve"> و</w:t>
      </w:r>
      <w:r>
        <w:rPr>
          <w:noProof/>
          <w:sz w:val="20"/>
          <w:szCs w:val="20"/>
        </w:rPr>
        <w:t>N1</w:t>
      </w:r>
      <w:r>
        <w:rPr>
          <w:rFonts w:hint="cs"/>
          <w:noProof/>
          <w:sz w:val="20"/>
          <w:szCs w:val="20"/>
          <w:rtl/>
        </w:rPr>
        <w:t xml:space="preserve"> و</w:t>
      </w:r>
      <w:r>
        <w:rPr>
          <w:noProof/>
          <w:sz w:val="20"/>
          <w:szCs w:val="20"/>
        </w:rPr>
        <w:t>N2</w:t>
      </w:r>
      <w:r>
        <w:rPr>
          <w:rFonts w:hint="cs"/>
          <w:noProof/>
          <w:sz w:val="20"/>
          <w:szCs w:val="20"/>
          <w:rtl/>
        </w:rPr>
        <w:t xml:space="preserve"> و</w:t>
      </w:r>
      <w:r>
        <w:rPr>
          <w:noProof/>
          <w:sz w:val="20"/>
          <w:szCs w:val="20"/>
        </w:rPr>
        <w:t>N3</w:t>
      </w:r>
      <w:r>
        <w:rPr>
          <w:rFonts w:hint="cs"/>
          <w:noProof/>
          <w:sz w:val="20"/>
          <w:szCs w:val="20"/>
          <w:rtl/>
        </w:rPr>
        <w:t xml:space="preserve"> على الوحدات التي يتراوح عددها بين </w:t>
      </w:r>
      <w:r>
        <w:rPr>
          <w:noProof/>
          <w:sz w:val="20"/>
          <w:szCs w:val="20"/>
        </w:rPr>
        <w:t>100</w:t>
      </w:r>
      <w:r>
        <w:rPr>
          <w:rFonts w:hint="cs"/>
          <w:noProof/>
          <w:sz w:val="20"/>
          <w:szCs w:val="20"/>
          <w:rtl/>
        </w:rPr>
        <w:t xml:space="preserve"> و</w:t>
      </w:r>
      <w:r>
        <w:rPr>
          <w:noProof/>
          <w:sz w:val="20"/>
          <w:szCs w:val="20"/>
        </w:rPr>
        <w:t>25 000</w:t>
      </w:r>
      <w:r>
        <w:rPr>
          <w:rFonts w:hint="cs"/>
          <w:noProof/>
          <w:sz w:val="20"/>
          <w:szCs w:val="20"/>
          <w:rtl/>
        </w:rPr>
        <w:t xml:space="preserve"> وحدة</w:t>
      </w:r>
      <w:r>
        <w:rPr>
          <w:noProof/>
          <w:sz w:val="20"/>
          <w:szCs w:val="20"/>
        </w:rPr>
        <w:t>.</w:t>
      </w:r>
      <w:r>
        <w:rPr>
          <w:rFonts w:hint="cs"/>
          <w:noProof/>
          <w:sz w:val="20"/>
          <w:szCs w:val="20"/>
          <w:rtl/>
        </w:rPr>
        <w:t xml:space="preserve"> وبالنسبة إلى الوحدات من </w:t>
      </w:r>
      <w:r>
        <w:rPr>
          <w:noProof/>
          <w:sz w:val="20"/>
          <w:szCs w:val="20"/>
        </w:rPr>
        <w:t>25 000</w:t>
      </w:r>
      <w:r>
        <w:rPr>
          <w:rFonts w:hint="cs"/>
          <w:noProof/>
          <w:sz w:val="20"/>
          <w:szCs w:val="20"/>
          <w:rtl/>
          <w:lang w:bidi="ar-EG"/>
        </w:rPr>
        <w:t xml:space="preserve"> إلى </w:t>
      </w:r>
      <w:r>
        <w:rPr>
          <w:noProof/>
          <w:sz w:val="20"/>
          <w:szCs w:val="20"/>
        </w:rPr>
        <w:t>75 000</w:t>
      </w:r>
      <w:r>
        <w:rPr>
          <w:rFonts w:hint="cs"/>
          <w:noProof/>
          <w:sz w:val="20"/>
          <w:szCs w:val="20"/>
          <w:rtl/>
          <w:lang w:bidi="ar-EG"/>
        </w:rPr>
        <w:t xml:space="preserve"> وحدة، يحصل رسم إضافي عن كل </w:t>
      </w:r>
      <w:r>
        <w:rPr>
          <w:rFonts w:hint="cs"/>
          <w:noProof/>
          <w:sz w:val="20"/>
          <w:szCs w:val="20"/>
          <w:rtl/>
        </w:rPr>
        <w:t xml:space="preserve">وحدة إضافية، يساوي الرسم الموحد مقسوماً على </w:t>
      </w:r>
      <w:r>
        <w:rPr>
          <w:noProof/>
          <w:sz w:val="20"/>
          <w:szCs w:val="20"/>
        </w:rPr>
        <w:t>50 000</w:t>
      </w:r>
      <w:r>
        <w:rPr>
          <w:rFonts w:hint="cs"/>
          <w:noProof/>
          <w:sz w:val="20"/>
          <w:szCs w:val="20"/>
          <w:rtl/>
        </w:rPr>
        <w:t xml:space="preserve"> وفوق </w:t>
      </w:r>
      <w:r>
        <w:rPr>
          <w:noProof/>
          <w:sz w:val="20"/>
          <w:szCs w:val="20"/>
        </w:rPr>
        <w:t>75 000</w:t>
      </w:r>
      <w:r>
        <w:rPr>
          <w:noProof/>
          <w:sz w:val="20"/>
          <w:szCs w:val="20"/>
          <w:rtl/>
          <w:lang w:bidi="ar-EG"/>
        </w:rPr>
        <w:t xml:space="preserve"> </w:t>
      </w:r>
      <w:r>
        <w:rPr>
          <w:rFonts w:hint="cs"/>
          <w:noProof/>
          <w:sz w:val="20"/>
          <w:szCs w:val="20"/>
          <w:rtl/>
        </w:rPr>
        <w:t xml:space="preserve">وحدة، لا يحصل أي </w:t>
      </w:r>
      <w:r>
        <w:rPr>
          <w:rFonts w:hint="cs"/>
          <w:noProof/>
          <w:sz w:val="20"/>
          <w:szCs w:val="20"/>
          <w:rtl/>
          <w:lang w:bidi="ar-EG"/>
        </w:rPr>
        <w:t xml:space="preserve">رسم إضافي عن كل </w:t>
      </w:r>
      <w:r>
        <w:rPr>
          <w:rFonts w:hint="cs"/>
          <w:noProof/>
          <w:sz w:val="20"/>
          <w:szCs w:val="20"/>
          <w:rtl/>
        </w:rPr>
        <w:t>وحدة إضافية.</w:t>
      </w:r>
    </w:p>
    <w:p w14:paraId="238D238D" w14:textId="77777777" w:rsidR="0075223B" w:rsidRDefault="0075223B" w:rsidP="0075223B">
      <w:pPr>
        <w:rPr>
          <w:rtl/>
          <w:lang w:bidi="ar-EG"/>
        </w:rPr>
      </w:pPr>
    </w:p>
    <w:p w14:paraId="7899AD1D" w14:textId="77777777" w:rsidR="0075223B" w:rsidRDefault="0075223B" w:rsidP="0075223B">
      <w:pPr>
        <w:tabs>
          <w:tab w:val="clear" w:pos="794"/>
        </w:tabs>
        <w:bidi w:val="0"/>
        <w:spacing w:before="0"/>
        <w:jc w:val="left"/>
        <w:rPr>
          <w:rtl/>
          <w:lang w:bidi="ar-EG"/>
        </w:rPr>
        <w:sectPr w:rsidR="0075223B">
          <w:pgSz w:w="16840" w:h="11907" w:orient="landscape"/>
          <w:pgMar w:top="851" w:right="567" w:bottom="567" w:left="567" w:header="709" w:footer="709" w:gutter="0"/>
          <w:cols w:space="720"/>
        </w:sectPr>
      </w:pPr>
    </w:p>
    <w:p w14:paraId="3A932A05" w14:textId="77777777" w:rsidR="0075223B" w:rsidRDefault="0075223B" w:rsidP="0075223B">
      <w:pPr>
        <w:pStyle w:val="Headingb"/>
        <w:rPr>
          <w:szCs w:val="30"/>
          <w:rtl/>
        </w:rPr>
      </w:pPr>
      <w:r>
        <w:rPr>
          <w:lang w:bidi="ar-SY"/>
        </w:rPr>
        <w:lastRenderedPageBreak/>
        <w:t>*</w:t>
      </w:r>
      <w:r>
        <w:tab/>
      </w:r>
      <w:r>
        <w:rPr>
          <w:rFonts w:hint="cs"/>
          <w:rtl/>
        </w:rPr>
        <w:t xml:space="preserve">تعريف فئة التنسيق </w:t>
      </w:r>
      <w:r>
        <w:rPr>
          <w:lang w:bidi="ar-SY"/>
        </w:rPr>
        <w:t>(C)</w:t>
      </w:r>
      <w:r>
        <w:rPr>
          <w:rFonts w:hint="cs"/>
          <w:rtl/>
        </w:rPr>
        <w:t xml:space="preserve"> وفئة التبليغ </w:t>
      </w:r>
      <w:r>
        <w:rPr>
          <w:lang w:bidi="ar-SY"/>
        </w:rPr>
        <w:t>(N)</w:t>
      </w:r>
    </w:p>
    <w:p w14:paraId="3ABFDEA7" w14:textId="77777777" w:rsidR="0075223B" w:rsidRDefault="0075223B" w:rsidP="0075223B">
      <w:r>
        <w:rPr>
          <w:rFonts w:hint="cs"/>
          <w:rtl/>
        </w:rPr>
        <w:t xml:space="preserve">ترتبط فئة التنسيق </w:t>
      </w:r>
      <w:r>
        <w:rPr>
          <w:lang w:bidi="ar-SY"/>
        </w:rPr>
        <w:t>C1)</w:t>
      </w:r>
      <w:r>
        <w:rPr>
          <w:rFonts w:hint="cs"/>
          <w:rtl/>
        </w:rPr>
        <w:t xml:space="preserve">، </w:t>
      </w:r>
      <w:r>
        <w:rPr>
          <w:lang w:bidi="ar-SY"/>
        </w:rPr>
        <w:t>C2</w:t>
      </w:r>
      <w:r>
        <w:rPr>
          <w:rFonts w:hint="cs"/>
          <w:rtl/>
        </w:rPr>
        <w:t xml:space="preserve">، </w:t>
      </w:r>
      <w:r>
        <w:rPr>
          <w:lang w:bidi="ar-SY"/>
        </w:rPr>
        <w:t>(C3</w:t>
      </w:r>
      <w:r>
        <w:rPr>
          <w:rFonts w:hint="cs"/>
          <w:rtl/>
        </w:rPr>
        <w:t xml:space="preserve"> وفئة التبليغ </w:t>
      </w:r>
      <w:r>
        <w:rPr>
          <w:lang w:bidi="ar-SY"/>
        </w:rPr>
        <w:t>N1)</w:t>
      </w:r>
      <w:r>
        <w:rPr>
          <w:rFonts w:hint="cs"/>
          <w:rtl/>
        </w:rPr>
        <w:t xml:space="preserve">، </w:t>
      </w:r>
      <w:r>
        <w:rPr>
          <w:lang w:bidi="ar-SY"/>
        </w:rPr>
        <w:t>N2</w:t>
      </w:r>
      <w:r>
        <w:rPr>
          <w:rFonts w:hint="cs"/>
          <w:rtl/>
        </w:rPr>
        <w:t xml:space="preserve">، </w:t>
      </w:r>
      <w:r>
        <w:rPr>
          <w:lang w:bidi="ar-SY"/>
        </w:rPr>
        <w:t>(N3</w:t>
      </w:r>
      <w:r>
        <w:rPr>
          <w:rFonts w:hint="cs"/>
          <w:rtl/>
        </w:rPr>
        <w:t xml:space="preserve"> بعدد أشكال التنسيق المنطبقة على طلب تنسيق أو تقديم تبليغ عن شبكة </w:t>
      </w:r>
      <w:proofErr w:type="spellStart"/>
      <w:r>
        <w:rPr>
          <w:rFonts w:hint="cs"/>
          <w:rtl/>
        </w:rPr>
        <w:t>ساتلية</w:t>
      </w:r>
      <w:proofErr w:type="spellEnd"/>
      <w:r>
        <w:rPr>
          <w:rFonts w:hint="cs"/>
          <w:rtl/>
        </w:rPr>
        <w:t xml:space="preserve"> معينة، على النحو التالي:</w:t>
      </w:r>
    </w:p>
    <w:p w14:paraId="6DCD8887" w14:textId="77777777" w:rsidR="0075223B" w:rsidRDefault="0075223B" w:rsidP="0075223B">
      <w:pPr>
        <w:pStyle w:val="enumlev1"/>
        <w:rPr>
          <w:rtl/>
        </w:rPr>
      </w:pPr>
      <w:r>
        <w:sym w:font="Symbol" w:char="F0B7"/>
      </w:r>
      <w:r>
        <w:rPr>
          <w:rFonts w:hint="cs"/>
          <w:rtl/>
        </w:rPr>
        <w:tab/>
      </w:r>
      <w:r>
        <w:t>C1</w:t>
      </w:r>
      <w:r>
        <w:rPr>
          <w:rFonts w:hint="cs"/>
          <w:rtl/>
        </w:rPr>
        <w:t xml:space="preserve"> و</w:t>
      </w:r>
      <w:r>
        <w:t>N1</w:t>
      </w:r>
      <w:r>
        <w:rPr>
          <w:rFonts w:hint="cs"/>
          <w:rtl/>
        </w:rPr>
        <w:t xml:space="preserve"> تقابلان بطاقات تبليغ عن شبكة </w:t>
      </w:r>
      <w:proofErr w:type="spellStart"/>
      <w:r>
        <w:rPr>
          <w:rFonts w:hint="cs"/>
          <w:rtl/>
        </w:rPr>
        <w:t>ساتلية</w:t>
      </w:r>
      <w:proofErr w:type="spellEnd"/>
      <w:r>
        <w:rPr>
          <w:rFonts w:hint="cs"/>
          <w:rtl/>
        </w:rPr>
        <w:t xml:space="preserve"> تشير إلى شكل من أشكال التنسيق من أجل استرداد التكاليف </w:t>
      </w:r>
      <w:r>
        <w:t>A)</w:t>
      </w:r>
      <w:r>
        <w:rPr>
          <w:rFonts w:hint="cs"/>
          <w:rtl/>
        </w:rPr>
        <w:t> أو </w:t>
      </w:r>
      <w:r>
        <w:t>B</w:t>
      </w:r>
      <w:r>
        <w:rPr>
          <w:rFonts w:hint="cs"/>
          <w:rtl/>
        </w:rPr>
        <w:t xml:space="preserve"> أو </w:t>
      </w:r>
      <w:r>
        <w:t>C</w:t>
      </w:r>
      <w:r>
        <w:rPr>
          <w:rFonts w:hint="cs"/>
          <w:rtl/>
        </w:rPr>
        <w:t xml:space="preserve"> أو </w:t>
      </w:r>
      <w:r>
        <w:t>D</w:t>
      </w:r>
      <w:r>
        <w:rPr>
          <w:rFonts w:hint="cs"/>
          <w:rtl/>
        </w:rPr>
        <w:t xml:space="preserve"> أو </w:t>
      </w:r>
      <w:r>
        <w:t>E</w:t>
      </w:r>
      <w:r>
        <w:rPr>
          <w:rFonts w:hint="cs"/>
          <w:rtl/>
        </w:rPr>
        <w:t xml:space="preserve"> أو </w:t>
      </w:r>
      <w:r>
        <w:t>(F</w:t>
      </w:r>
      <w:r>
        <w:rPr>
          <w:rFonts w:hint="cs"/>
          <w:rtl/>
        </w:rPr>
        <w:t xml:space="preserve">. والفئتان يمكن أن تشملا أيضاً حالات لا ينطبق عليها أي شكل من أشكال التنسيق تبعاً لنتيجة غير </w:t>
      </w:r>
      <w:proofErr w:type="spellStart"/>
      <w:r>
        <w:rPr>
          <w:rFonts w:hint="cs"/>
          <w:rtl/>
        </w:rPr>
        <w:t>مؤاتية</w:t>
      </w:r>
      <w:proofErr w:type="spellEnd"/>
      <w:r>
        <w:rPr>
          <w:rFonts w:hint="cs"/>
          <w:rtl/>
        </w:rPr>
        <w:t xml:space="preserve"> بموجب الرقم </w:t>
      </w:r>
      <w:r>
        <w:t>31.11</w:t>
      </w:r>
      <w:r>
        <w:rPr>
          <w:rFonts w:hint="cs"/>
          <w:rtl/>
        </w:rPr>
        <w:t xml:space="preserve"> من لوائح الراديو لجميع تخصيصات التردد لبطاقات التبليغ المستلمة، أو حالات تشمل نشر تخصيصات التردد للعلم فقط.</w:t>
      </w:r>
    </w:p>
    <w:p w14:paraId="00FB9769" w14:textId="77777777" w:rsidR="0075223B" w:rsidRDefault="0075223B" w:rsidP="0075223B">
      <w:pPr>
        <w:pStyle w:val="enumlev1"/>
        <w:rPr>
          <w:rtl/>
        </w:rPr>
      </w:pPr>
      <w:r>
        <w:sym w:font="Symbol" w:char="F0B7"/>
      </w:r>
      <w:r>
        <w:rPr>
          <w:rFonts w:hint="cs"/>
          <w:rtl/>
        </w:rPr>
        <w:tab/>
      </w:r>
      <w:r>
        <w:t>C2</w:t>
      </w:r>
      <w:r>
        <w:rPr>
          <w:rFonts w:hint="cs"/>
          <w:rtl/>
        </w:rPr>
        <w:t xml:space="preserve"> و</w:t>
      </w:r>
      <w:r>
        <w:t>N2</w:t>
      </w:r>
      <w:r>
        <w:rPr>
          <w:rFonts w:hint="cs"/>
          <w:rtl/>
        </w:rPr>
        <w:t xml:space="preserve"> تقابلان بطاقات تبليغ عن شبكة </w:t>
      </w:r>
      <w:proofErr w:type="spellStart"/>
      <w:r>
        <w:rPr>
          <w:rFonts w:hint="cs"/>
          <w:rtl/>
        </w:rPr>
        <w:t>ساتلية</w:t>
      </w:r>
      <w:proofErr w:type="spellEnd"/>
      <w:r>
        <w:rPr>
          <w:rFonts w:hint="cs"/>
          <w:rtl/>
        </w:rPr>
        <w:t xml:space="preserve"> تشير إلى أي اثنين أو ثلاثة من أشكال التنسيق من أجل استرداد التكاليف من بين </w:t>
      </w:r>
      <w:r>
        <w:t>A</w:t>
      </w:r>
      <w:r>
        <w:rPr>
          <w:rFonts w:hint="cs"/>
          <w:rtl/>
        </w:rPr>
        <w:t xml:space="preserve"> أو </w:t>
      </w:r>
      <w:r>
        <w:t>B</w:t>
      </w:r>
      <w:r>
        <w:rPr>
          <w:rFonts w:hint="cs"/>
          <w:rtl/>
        </w:rPr>
        <w:t xml:space="preserve"> أو </w:t>
      </w:r>
      <w:r>
        <w:t>C</w:t>
      </w:r>
      <w:r>
        <w:rPr>
          <w:rFonts w:hint="cs"/>
          <w:rtl/>
        </w:rPr>
        <w:t xml:space="preserve"> أو </w:t>
      </w:r>
      <w:r>
        <w:t>D</w:t>
      </w:r>
      <w:r>
        <w:rPr>
          <w:rFonts w:hint="cs"/>
          <w:rtl/>
        </w:rPr>
        <w:t xml:space="preserve"> أو </w:t>
      </w:r>
      <w:r>
        <w:t>E</w:t>
      </w:r>
      <w:r>
        <w:rPr>
          <w:rFonts w:hint="cs"/>
          <w:rtl/>
        </w:rPr>
        <w:t xml:space="preserve"> أو </w:t>
      </w:r>
      <w:r>
        <w:t>F</w:t>
      </w:r>
      <w:r>
        <w:rPr>
          <w:rFonts w:hint="cs"/>
          <w:rtl/>
        </w:rPr>
        <w:t>.</w:t>
      </w:r>
    </w:p>
    <w:p w14:paraId="4EEC4E11" w14:textId="77777777" w:rsidR="0075223B" w:rsidRDefault="0075223B" w:rsidP="0075223B">
      <w:pPr>
        <w:pStyle w:val="enumlev1"/>
        <w:rPr>
          <w:rtl/>
        </w:rPr>
      </w:pPr>
      <w:r>
        <w:sym w:font="Symbol" w:char="F0B7"/>
      </w:r>
      <w:r>
        <w:rPr>
          <w:rFonts w:hint="cs"/>
          <w:rtl/>
        </w:rPr>
        <w:tab/>
      </w:r>
      <w:r>
        <w:t>C3</w:t>
      </w:r>
      <w:r>
        <w:rPr>
          <w:rFonts w:hint="cs"/>
          <w:rtl/>
        </w:rPr>
        <w:t xml:space="preserve"> و</w:t>
      </w:r>
      <w:r>
        <w:t>N3</w:t>
      </w:r>
      <w:r>
        <w:rPr>
          <w:rFonts w:hint="cs"/>
          <w:rtl/>
        </w:rPr>
        <w:t xml:space="preserve"> تقابلان بطاقات تبليغ عن شبكة </w:t>
      </w:r>
      <w:proofErr w:type="spellStart"/>
      <w:r>
        <w:rPr>
          <w:rFonts w:hint="cs"/>
          <w:rtl/>
        </w:rPr>
        <w:t>ساتلية</w:t>
      </w:r>
      <w:proofErr w:type="spellEnd"/>
      <w:r>
        <w:rPr>
          <w:rFonts w:hint="cs"/>
          <w:rtl/>
        </w:rPr>
        <w:t xml:space="preserve"> تشير إلى أربعة أو أكثر من أشكال التنسيق من أجل استرداد التكاليف من بين </w:t>
      </w:r>
      <w:r>
        <w:t>A</w:t>
      </w:r>
      <w:r>
        <w:rPr>
          <w:rFonts w:hint="cs"/>
          <w:rtl/>
        </w:rPr>
        <w:t xml:space="preserve"> أو </w:t>
      </w:r>
      <w:r>
        <w:t>B</w:t>
      </w:r>
      <w:r>
        <w:rPr>
          <w:rFonts w:hint="cs"/>
          <w:rtl/>
        </w:rPr>
        <w:t xml:space="preserve"> أو </w:t>
      </w:r>
      <w:r>
        <w:t>C</w:t>
      </w:r>
      <w:r>
        <w:rPr>
          <w:rFonts w:hint="cs"/>
          <w:rtl/>
        </w:rPr>
        <w:t xml:space="preserve"> أو </w:t>
      </w:r>
      <w:r>
        <w:t>D</w:t>
      </w:r>
      <w:r>
        <w:rPr>
          <w:rFonts w:hint="cs"/>
          <w:rtl/>
        </w:rPr>
        <w:t xml:space="preserve"> أو </w:t>
      </w:r>
      <w:r>
        <w:t>E</w:t>
      </w:r>
      <w:r>
        <w:rPr>
          <w:rFonts w:hint="cs"/>
          <w:rtl/>
        </w:rPr>
        <w:t xml:space="preserve"> أو </w:t>
      </w:r>
      <w:r>
        <w:t>F</w:t>
      </w:r>
      <w:r>
        <w:rPr>
          <w:rFonts w:hint="cs"/>
          <w:rtl/>
        </w:rPr>
        <w:t>.</w:t>
      </w:r>
    </w:p>
    <w:p w14:paraId="5A7BC17C" w14:textId="77777777" w:rsidR="0075223B" w:rsidRDefault="0075223B" w:rsidP="0075223B">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75223B" w14:paraId="459F2FC0"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58BA9926" w14:textId="77777777" w:rsidR="0075223B" w:rsidRDefault="0075223B">
            <w:pPr>
              <w:pStyle w:val="TableHead"/>
              <w:spacing w:before="120" w:after="120" w:line="300" w:lineRule="exact"/>
              <w:rPr>
                <w:rtl/>
                <w:lang w:bidi="ar-SY"/>
              </w:rPr>
            </w:pPr>
            <w:r>
              <w:rPr>
                <w:rFonts w:hint="cs"/>
                <w:rtl/>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09921E40" w14:textId="77777777" w:rsidR="0075223B" w:rsidRDefault="0075223B">
            <w:pPr>
              <w:pStyle w:val="TableHead"/>
              <w:spacing w:before="120" w:after="120" w:line="300" w:lineRule="exact"/>
              <w:rPr>
                <w:rtl/>
                <w:lang w:bidi="ar-SY"/>
              </w:rPr>
            </w:pPr>
            <w:r>
              <w:rPr>
                <w:rFonts w:hint="cs"/>
                <w:rtl/>
              </w:rPr>
              <w:t>أشكال تنسيق مختلفة منصوص عليها في لوائح الراديو</w:t>
            </w:r>
          </w:p>
        </w:tc>
      </w:tr>
      <w:tr w:rsidR="0075223B" w14:paraId="46C86C99"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06F7C2ED" w14:textId="77777777" w:rsidR="0075223B" w:rsidRDefault="0075223B">
            <w:pPr>
              <w:pStyle w:val="Tabletexte"/>
              <w:jc w:val="center"/>
              <w:rPr>
                <w:lang w:bidi="ar-SA"/>
              </w:rPr>
            </w:pPr>
            <w:r>
              <w:t>A</w:t>
            </w:r>
          </w:p>
        </w:tc>
        <w:tc>
          <w:tcPr>
            <w:tcW w:w="5529" w:type="dxa"/>
            <w:tcBorders>
              <w:top w:val="single" w:sz="4" w:space="0" w:color="auto"/>
              <w:left w:val="single" w:sz="4" w:space="0" w:color="auto"/>
              <w:bottom w:val="single" w:sz="4" w:space="0" w:color="auto"/>
              <w:right w:val="single" w:sz="4" w:space="0" w:color="auto"/>
            </w:tcBorders>
            <w:hideMark/>
          </w:tcPr>
          <w:p w14:paraId="69FDC055" w14:textId="65D44B60" w:rsidR="0075223B" w:rsidRDefault="0075223B">
            <w:pPr>
              <w:pStyle w:val="Tabletexte"/>
            </w:pPr>
            <w:r>
              <w:rPr>
                <w:rFonts w:hint="cs"/>
                <w:rtl/>
              </w:rPr>
              <w:t>الرقم </w:t>
            </w:r>
            <w:r>
              <w:t>7.9</w:t>
            </w:r>
          </w:p>
        </w:tc>
      </w:tr>
      <w:tr w:rsidR="0075223B" w14:paraId="188A2868"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11FAFCC1" w14:textId="77777777" w:rsidR="0075223B" w:rsidRDefault="0075223B">
            <w:pPr>
              <w:pStyle w:val="Tabletexte"/>
              <w:jc w:val="center"/>
            </w:pPr>
            <w:r>
              <w:t>B</w:t>
            </w:r>
          </w:p>
        </w:tc>
        <w:tc>
          <w:tcPr>
            <w:tcW w:w="5529" w:type="dxa"/>
            <w:tcBorders>
              <w:top w:val="single" w:sz="4" w:space="0" w:color="auto"/>
              <w:left w:val="single" w:sz="4" w:space="0" w:color="auto"/>
              <w:bottom w:val="single" w:sz="4" w:space="0" w:color="auto"/>
              <w:right w:val="single" w:sz="4" w:space="0" w:color="auto"/>
            </w:tcBorders>
            <w:hideMark/>
          </w:tcPr>
          <w:p w14:paraId="64BF436A" w14:textId="77777777" w:rsidR="0075223B" w:rsidRDefault="0075223B">
            <w:pPr>
              <w:pStyle w:val="Tabletexte"/>
            </w:pPr>
            <w:r>
              <w:rPr>
                <w:rFonts w:hint="cs"/>
                <w:rtl/>
              </w:rPr>
              <w:t>التذييل </w:t>
            </w:r>
            <w:r>
              <w:t>30</w:t>
            </w:r>
            <w:r>
              <w:rPr>
                <w:rFonts w:hint="cs"/>
                <w:rtl/>
              </w:rPr>
              <w:t xml:space="preserve"> (الفقرة </w:t>
            </w:r>
            <w:r>
              <w:t>1.7</w:t>
            </w:r>
            <w:r>
              <w:rPr>
                <w:rFonts w:hint="cs"/>
                <w:rtl/>
              </w:rPr>
              <w:t>)، التذييل </w:t>
            </w:r>
            <w:r>
              <w:t>30A</w:t>
            </w:r>
            <w:r>
              <w:rPr>
                <w:rFonts w:hint="cs"/>
                <w:rtl/>
              </w:rPr>
              <w:t xml:space="preserve"> (الفقرة </w:t>
            </w:r>
            <w:r>
              <w:t>1.7</w:t>
            </w:r>
            <w:r>
              <w:rPr>
                <w:rFonts w:hint="cs"/>
                <w:rtl/>
              </w:rPr>
              <w:t>)</w:t>
            </w:r>
          </w:p>
        </w:tc>
      </w:tr>
      <w:tr w:rsidR="0075223B" w14:paraId="6D1C2D50"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073CCAAB" w14:textId="77777777" w:rsidR="0075223B" w:rsidRDefault="0075223B">
            <w:pPr>
              <w:pStyle w:val="Tabletexte"/>
              <w:jc w:val="center"/>
            </w:pPr>
            <w:r>
              <w:t>C</w:t>
            </w:r>
          </w:p>
        </w:tc>
        <w:tc>
          <w:tcPr>
            <w:tcW w:w="5529" w:type="dxa"/>
            <w:tcBorders>
              <w:top w:val="single" w:sz="4" w:space="0" w:color="auto"/>
              <w:left w:val="single" w:sz="4" w:space="0" w:color="auto"/>
              <w:bottom w:val="single" w:sz="4" w:space="0" w:color="auto"/>
              <w:right w:val="single" w:sz="4" w:space="0" w:color="auto"/>
            </w:tcBorders>
            <w:hideMark/>
          </w:tcPr>
          <w:p w14:paraId="4237AE07" w14:textId="49493623" w:rsidR="0075223B" w:rsidRDefault="0075223B">
            <w:pPr>
              <w:pStyle w:val="Tabletexte"/>
            </w:pPr>
            <w:r>
              <w:rPr>
                <w:rFonts w:hint="cs"/>
                <w:rtl/>
              </w:rPr>
              <w:t>الرقم </w:t>
            </w:r>
            <w:r>
              <w:t>11.9</w:t>
            </w:r>
            <w:r>
              <w:rPr>
                <w:rFonts w:hint="cs"/>
                <w:rtl/>
              </w:rPr>
              <w:t>، القرار </w:t>
            </w:r>
            <w:r>
              <w:t>539</w:t>
            </w:r>
          </w:p>
        </w:tc>
      </w:tr>
      <w:tr w:rsidR="0075223B" w14:paraId="540B276A"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6D03500B" w14:textId="77777777" w:rsidR="0075223B" w:rsidRDefault="0075223B">
            <w:pPr>
              <w:pStyle w:val="Tabletexte"/>
              <w:jc w:val="center"/>
            </w:pPr>
            <w:r>
              <w:t>D</w:t>
            </w:r>
          </w:p>
        </w:tc>
        <w:tc>
          <w:tcPr>
            <w:tcW w:w="5529" w:type="dxa"/>
            <w:tcBorders>
              <w:top w:val="single" w:sz="4" w:space="0" w:color="auto"/>
              <w:left w:val="single" w:sz="4" w:space="0" w:color="auto"/>
              <w:bottom w:val="single" w:sz="4" w:space="0" w:color="auto"/>
              <w:right w:val="single" w:sz="4" w:space="0" w:color="auto"/>
            </w:tcBorders>
            <w:hideMark/>
          </w:tcPr>
          <w:p w14:paraId="3322AB1C" w14:textId="77777777" w:rsidR="0075223B" w:rsidRDefault="0075223B">
            <w:pPr>
              <w:pStyle w:val="Tabletexte"/>
            </w:pPr>
            <w:r>
              <w:rPr>
                <w:rFonts w:hint="cs"/>
                <w:rtl/>
              </w:rPr>
              <w:t>الأرقام </w:t>
            </w:r>
            <w:r>
              <w:t>7B.9</w:t>
            </w:r>
            <w:r>
              <w:rPr>
                <w:rFonts w:hint="cs"/>
                <w:rtl/>
              </w:rPr>
              <w:t xml:space="preserve">، </w:t>
            </w:r>
            <w:r>
              <w:t>11A.9</w:t>
            </w:r>
            <w:r>
              <w:rPr>
                <w:rFonts w:hint="cs"/>
                <w:rtl/>
              </w:rPr>
              <w:t xml:space="preserve">، </w:t>
            </w:r>
            <w:r>
              <w:t>12.9</w:t>
            </w:r>
            <w:r>
              <w:rPr>
                <w:rFonts w:hint="cs"/>
                <w:rtl/>
              </w:rPr>
              <w:t xml:space="preserve">، </w:t>
            </w:r>
            <w:r>
              <w:t>12A.9</w:t>
            </w:r>
            <w:r>
              <w:rPr>
                <w:rFonts w:hint="cs"/>
                <w:rtl/>
              </w:rPr>
              <w:t xml:space="preserve">، </w:t>
            </w:r>
            <w:r>
              <w:t>13.9</w:t>
            </w:r>
            <w:r>
              <w:rPr>
                <w:rFonts w:hint="cs"/>
                <w:rtl/>
              </w:rPr>
              <w:t xml:space="preserve">، </w:t>
            </w:r>
            <w:r>
              <w:t>14.9</w:t>
            </w:r>
          </w:p>
        </w:tc>
      </w:tr>
      <w:tr w:rsidR="0075223B" w14:paraId="2D2960ED"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4AF3E9F8" w14:textId="77777777" w:rsidR="0075223B" w:rsidRDefault="0075223B">
            <w:pPr>
              <w:pStyle w:val="Tabletexte"/>
              <w:jc w:val="center"/>
            </w:pPr>
            <w:r>
              <w:t>E</w:t>
            </w:r>
          </w:p>
        </w:tc>
        <w:tc>
          <w:tcPr>
            <w:tcW w:w="5529" w:type="dxa"/>
            <w:tcBorders>
              <w:top w:val="single" w:sz="4" w:space="0" w:color="auto"/>
              <w:left w:val="single" w:sz="4" w:space="0" w:color="auto"/>
              <w:bottom w:val="single" w:sz="4" w:space="0" w:color="auto"/>
              <w:right w:val="single" w:sz="4" w:space="0" w:color="auto"/>
            </w:tcBorders>
            <w:hideMark/>
          </w:tcPr>
          <w:p w14:paraId="0A63AE7B" w14:textId="77777777" w:rsidR="0075223B" w:rsidRDefault="0075223B">
            <w:pPr>
              <w:pStyle w:val="Tabletexte"/>
            </w:pPr>
            <w:r>
              <w:rPr>
                <w:rFonts w:hint="cs"/>
                <w:rtl/>
              </w:rPr>
              <w:t>الرقم </w:t>
            </w:r>
            <w:r>
              <w:t>7A.9</w:t>
            </w:r>
            <w:r>
              <w:rPr>
                <w:rStyle w:val="FootnoteReference"/>
                <w:rFonts w:cs="Times New Roman"/>
                <w:rtl/>
              </w:rPr>
              <w:footnoteReference w:customMarkFollows="1" w:id="4"/>
              <w:t>4</w:t>
            </w:r>
          </w:p>
        </w:tc>
      </w:tr>
      <w:tr w:rsidR="0075223B" w14:paraId="1C87A421" w14:textId="77777777" w:rsidTr="0075223B">
        <w:trPr>
          <w:jc w:val="center"/>
        </w:trPr>
        <w:tc>
          <w:tcPr>
            <w:tcW w:w="3969" w:type="dxa"/>
            <w:tcBorders>
              <w:top w:val="single" w:sz="4" w:space="0" w:color="auto"/>
              <w:left w:val="single" w:sz="4" w:space="0" w:color="auto"/>
              <w:bottom w:val="single" w:sz="4" w:space="0" w:color="auto"/>
              <w:right w:val="single" w:sz="4" w:space="0" w:color="auto"/>
            </w:tcBorders>
            <w:hideMark/>
          </w:tcPr>
          <w:p w14:paraId="27783F70" w14:textId="77777777" w:rsidR="0075223B" w:rsidRDefault="0075223B">
            <w:pPr>
              <w:pStyle w:val="Tabletexte"/>
              <w:jc w:val="center"/>
            </w:pPr>
            <w:r>
              <w:t>F</w:t>
            </w:r>
          </w:p>
        </w:tc>
        <w:tc>
          <w:tcPr>
            <w:tcW w:w="5529" w:type="dxa"/>
            <w:tcBorders>
              <w:top w:val="single" w:sz="4" w:space="0" w:color="auto"/>
              <w:left w:val="single" w:sz="4" w:space="0" w:color="auto"/>
              <w:bottom w:val="single" w:sz="4" w:space="0" w:color="auto"/>
              <w:right w:val="single" w:sz="4" w:space="0" w:color="auto"/>
            </w:tcBorders>
            <w:hideMark/>
          </w:tcPr>
          <w:p w14:paraId="4B266F46" w14:textId="77777777" w:rsidR="0075223B" w:rsidRDefault="0075223B">
            <w:pPr>
              <w:pStyle w:val="Tabletexte"/>
            </w:pPr>
            <w:r>
              <w:rPr>
                <w:rFonts w:hint="cs"/>
                <w:rtl/>
              </w:rPr>
              <w:t>الرقم </w:t>
            </w:r>
            <w:r>
              <w:t>21.9</w:t>
            </w:r>
          </w:p>
        </w:tc>
      </w:tr>
    </w:tbl>
    <w:p w14:paraId="5E4C8AF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C7A19" w14:textId="77777777" w:rsidR="00FF00D5" w:rsidRDefault="00FF00D5" w:rsidP="006C3242">
      <w:pPr>
        <w:spacing w:before="0" w:line="240" w:lineRule="auto"/>
      </w:pPr>
      <w:r>
        <w:separator/>
      </w:r>
    </w:p>
  </w:endnote>
  <w:endnote w:type="continuationSeparator" w:id="0">
    <w:p w14:paraId="416E3271" w14:textId="77777777" w:rsidR="00FF00D5" w:rsidRDefault="00FF00D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C2B9" w14:textId="7C7ACFD6" w:rsidR="0075223B" w:rsidRPr="0075223B" w:rsidRDefault="0075223B" w:rsidP="00953296">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23764">
      <w:rPr>
        <w:noProof/>
        <w:sz w:val="16"/>
        <w:szCs w:val="16"/>
        <w:lang w:val="fr-FR"/>
      </w:rPr>
      <w:t>P:\ARA\SG\CONSEIL\C20\000\070A.docx</w:t>
    </w:r>
    <w:r w:rsidRPr="0026373E">
      <w:rPr>
        <w:sz w:val="16"/>
        <w:szCs w:val="16"/>
      </w:rPr>
      <w:fldChar w:fldCharType="end"/>
    </w:r>
    <w:proofErr w:type="gramStart"/>
    <w:r w:rsidRPr="00E74065">
      <w:rPr>
        <w:sz w:val="16"/>
        <w:szCs w:val="16"/>
        <w:lang w:val="fr-CH"/>
      </w:rPr>
      <w:t xml:space="preserve">  </w:t>
    </w:r>
    <w:r w:rsidRPr="0026373E">
      <w:rPr>
        <w:sz w:val="16"/>
        <w:szCs w:val="16"/>
        <w:lang w:val="fr-FR"/>
      </w:rPr>
      <w:t xml:space="preserve"> (</w:t>
    </w:r>
    <w:proofErr w:type="gramEnd"/>
    <w:r w:rsidR="00953296" w:rsidRPr="00523764">
      <w:rPr>
        <w:sz w:val="16"/>
        <w:szCs w:val="16"/>
        <w:lang w:val="fr-CH"/>
      </w:rPr>
      <w:t>474518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8B9D" w14:textId="3A13D1FA" w:rsidR="0075223B" w:rsidRPr="0075223B" w:rsidRDefault="0075223B" w:rsidP="0075223B">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9F20" w14:textId="77777777" w:rsidR="005B1652" w:rsidRDefault="005B1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6683" w14:textId="777777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F00D5">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5B1652">
      <w:rPr>
        <w:sz w:val="16"/>
        <w:szCs w:val="16"/>
        <w:highlight w:val="yellow"/>
        <w:lang w:val="fr-FR"/>
      </w:rPr>
      <w:t>xxxxxx</w:t>
    </w:r>
    <w:proofErr w:type="spellEnd"/>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AD7A" w14:textId="0186FE90" w:rsidR="006C3242" w:rsidRPr="0075223B" w:rsidRDefault="0075223B" w:rsidP="00953296">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23764">
      <w:rPr>
        <w:noProof/>
        <w:sz w:val="16"/>
        <w:szCs w:val="16"/>
        <w:lang w:val="fr-FR"/>
      </w:rPr>
      <w:t>P:\ARA\SG\CONSEIL\C20\000\070A.docx</w:t>
    </w:r>
    <w:r w:rsidRPr="0026373E">
      <w:rPr>
        <w:sz w:val="16"/>
        <w:szCs w:val="16"/>
      </w:rPr>
      <w:fldChar w:fldCharType="end"/>
    </w:r>
    <w:proofErr w:type="gramStart"/>
    <w:r w:rsidRPr="00E74065">
      <w:rPr>
        <w:sz w:val="16"/>
        <w:szCs w:val="16"/>
        <w:lang w:val="fr-CH"/>
      </w:rPr>
      <w:t xml:space="preserve">  </w:t>
    </w:r>
    <w:r w:rsidRPr="0026373E">
      <w:rPr>
        <w:sz w:val="16"/>
        <w:szCs w:val="16"/>
        <w:lang w:val="fr-FR"/>
      </w:rPr>
      <w:t xml:space="preserve"> (</w:t>
    </w:r>
    <w:proofErr w:type="gramEnd"/>
    <w:r w:rsidR="00953296" w:rsidRPr="00523764">
      <w:rPr>
        <w:sz w:val="16"/>
        <w:szCs w:val="16"/>
        <w:lang w:val="fr-CH"/>
      </w:rPr>
      <w:t>474518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3A17" w14:textId="77777777" w:rsidR="00FF00D5" w:rsidRDefault="00FF00D5" w:rsidP="006C3242">
      <w:pPr>
        <w:spacing w:before="0" w:line="240" w:lineRule="auto"/>
      </w:pPr>
      <w:r>
        <w:separator/>
      </w:r>
    </w:p>
  </w:footnote>
  <w:footnote w:type="continuationSeparator" w:id="0">
    <w:p w14:paraId="49F3E6D5" w14:textId="77777777" w:rsidR="00FF00D5" w:rsidRDefault="00FF00D5" w:rsidP="006C3242">
      <w:pPr>
        <w:spacing w:before="0" w:line="240" w:lineRule="auto"/>
      </w:pPr>
      <w:r>
        <w:continuationSeparator/>
      </w:r>
    </w:p>
  </w:footnote>
  <w:footnote w:id="1">
    <w:p w14:paraId="1AB03558" w14:textId="77777777" w:rsidR="0075223B" w:rsidRDefault="0075223B" w:rsidP="0075223B">
      <w:pPr>
        <w:pStyle w:val="FootnoteText"/>
        <w:ind w:left="425" w:hanging="425"/>
      </w:pPr>
      <w:r>
        <w:rPr>
          <w:rStyle w:val="FootnoteReference"/>
        </w:rPr>
        <w:footnoteRef/>
      </w:r>
      <w:r>
        <w:rPr>
          <w:rFonts w:hint="cs"/>
          <w:rtl/>
        </w:rPr>
        <w:tab/>
        <w:t xml:space="preserve">في هذا المقرر يشير مصطلح "الشبكة </w:t>
      </w:r>
      <w:proofErr w:type="spellStart"/>
      <w:r>
        <w:rPr>
          <w:rFonts w:hint="cs"/>
          <w:rtl/>
        </w:rPr>
        <w:t>الساتلية</w:t>
      </w:r>
      <w:proofErr w:type="spellEnd"/>
      <w:r>
        <w:rPr>
          <w:rFonts w:hint="cs"/>
          <w:rtl/>
        </w:rPr>
        <w:t>" إلى أي نظام فضائي وفقاً للرقم </w:t>
      </w:r>
      <w:r>
        <w:t>110.1</w:t>
      </w:r>
      <w:r>
        <w:rPr>
          <w:rFonts w:hint="cs"/>
          <w:rtl/>
        </w:rPr>
        <w:t xml:space="preserve"> من لوائح الراديو.</w:t>
      </w:r>
    </w:p>
  </w:footnote>
  <w:footnote w:id="2">
    <w:p w14:paraId="74FB4303" w14:textId="77777777" w:rsidR="0075223B" w:rsidRDefault="0075223B" w:rsidP="0075223B">
      <w:pPr>
        <w:pStyle w:val="FootnoteText"/>
        <w:ind w:left="425" w:hanging="425"/>
        <w:rPr>
          <w:lang w:bidi="ar-EG"/>
        </w:rPr>
      </w:pPr>
      <w:r>
        <w:rPr>
          <w:rStyle w:val="FootnoteReference"/>
          <w:spacing w:val="-2"/>
        </w:rPr>
        <w:footnoteRef/>
      </w:r>
      <w:r>
        <w:tab/>
      </w:r>
      <w:r>
        <w:rPr>
          <w:rFonts w:hint="cs"/>
          <w:rtl/>
        </w:rPr>
        <w:t xml:space="preserve">لا يفهم من رسم "الوحدة" (انظر الملحق) أنه ضريبة مفروضة على مستعملي الطيف. ولكن الرسم يستعمل هنا كمحرك لحساب استرداد التكاليف المتصلة بنشر الأنظمة </w:t>
      </w:r>
      <w:proofErr w:type="spellStart"/>
      <w:r>
        <w:rPr>
          <w:rFonts w:hint="cs"/>
          <w:rtl/>
        </w:rPr>
        <w:t>الساتلية</w:t>
      </w:r>
      <w:proofErr w:type="spellEnd"/>
      <w:r>
        <w:rPr>
          <w:rFonts w:hint="cs"/>
          <w:rtl/>
        </w:rPr>
        <w:t>.</w:t>
      </w:r>
    </w:p>
  </w:footnote>
  <w:footnote w:id="3">
    <w:p w14:paraId="6646C652" w14:textId="77777777" w:rsidR="0075223B" w:rsidRDefault="0075223B" w:rsidP="0075223B">
      <w:pPr>
        <w:pStyle w:val="FootnoteText"/>
        <w:tabs>
          <w:tab w:val="left" w:pos="425"/>
        </w:tabs>
        <w:ind w:left="425" w:hanging="425"/>
        <w:rPr>
          <w:rtl/>
        </w:rPr>
      </w:pPr>
      <w:r>
        <w:rPr>
          <w:rStyle w:val="FootnoteReference"/>
          <w:rFonts w:cs="Traditional Arabic"/>
          <w:sz w:val="20"/>
          <w:szCs w:val="20"/>
          <w:rtl/>
        </w:rPr>
        <w:t>3</w:t>
      </w:r>
      <w:r>
        <w:rPr>
          <w:rFonts w:hint="cs"/>
          <w:rtl/>
        </w:rPr>
        <w:tab/>
        <w:t>البطاقات المقدمة بموجب المادة </w:t>
      </w:r>
      <w:r>
        <w:t>4</w:t>
      </w:r>
      <w:r>
        <w:rPr>
          <w:rFonts w:hint="cs"/>
          <w:rtl/>
        </w:rPr>
        <w:t xml:space="preserve"> من التذييلين </w:t>
      </w:r>
      <w:r>
        <w:t>30</w:t>
      </w:r>
      <w:r>
        <w:rPr>
          <w:rFonts w:hint="cs"/>
          <w:rtl/>
        </w:rPr>
        <w:t xml:space="preserve"> و</w:t>
      </w:r>
      <w:r>
        <w:t>30A</w:t>
      </w:r>
      <w:r>
        <w:rPr>
          <w:rFonts w:hint="cs"/>
          <w:rtl/>
        </w:rPr>
        <w:t xml:space="preserve"> في خطط الإقليمين </w:t>
      </w:r>
      <w:r>
        <w:t>1</w:t>
      </w:r>
      <w:r>
        <w:rPr>
          <w:rFonts w:hint="cs"/>
          <w:rtl/>
        </w:rPr>
        <w:t xml:space="preserve"> و</w:t>
      </w:r>
      <w:r>
        <w:t>3</w:t>
      </w:r>
      <w:r>
        <w:rPr>
          <w:rFonts w:hint="cs"/>
          <w:rtl/>
        </w:rPr>
        <w:t xml:space="preserve"> والتي تشير إلى موقع مداري واحد باسم </w:t>
      </w:r>
      <w:proofErr w:type="spellStart"/>
      <w:r>
        <w:rPr>
          <w:rFonts w:hint="cs"/>
          <w:rtl/>
        </w:rPr>
        <w:t>الساتل</w:t>
      </w:r>
      <w:proofErr w:type="spellEnd"/>
      <w:r>
        <w:rPr>
          <w:rFonts w:hint="cs"/>
          <w:rtl/>
        </w:rPr>
        <w:t xml:space="preserve"> ذاته والمستلمة في التاريخ ذاته، تعتبر بطاقة "لشبكة </w:t>
      </w:r>
      <w:proofErr w:type="spellStart"/>
      <w:r>
        <w:rPr>
          <w:rFonts w:hint="cs"/>
          <w:rtl/>
        </w:rPr>
        <w:t>ساتلية</w:t>
      </w:r>
      <w:proofErr w:type="spellEnd"/>
      <w:r>
        <w:rPr>
          <w:rFonts w:hint="cs"/>
          <w:rtl/>
        </w:rPr>
        <w:t>" واحدة لأغراض الاستحقاق المجاني.</w:t>
      </w:r>
    </w:p>
  </w:footnote>
  <w:footnote w:id="4">
    <w:p w14:paraId="7729944B" w14:textId="77777777" w:rsidR="0075223B" w:rsidRDefault="0075223B" w:rsidP="0075223B">
      <w:pPr>
        <w:pStyle w:val="FootnoteText"/>
        <w:tabs>
          <w:tab w:val="left" w:pos="425"/>
        </w:tabs>
        <w:ind w:left="425" w:hanging="425"/>
      </w:pPr>
      <w:r>
        <w:rPr>
          <w:rStyle w:val="FootnoteReference"/>
          <w:rFonts w:cs="Times New Roman"/>
          <w:rtl/>
        </w:rPr>
        <w:t>4</w:t>
      </w:r>
      <w:r>
        <w:rPr>
          <w:rFonts w:hint="cs"/>
          <w:rtl/>
        </w:rPr>
        <w:tab/>
        <w:t xml:space="preserve">استرداد التكاليف للفئة </w:t>
      </w:r>
      <w:r>
        <w:t>C1</w:t>
      </w:r>
      <w:r>
        <w:rPr>
          <w:rFonts w:hint="cs"/>
          <w:rtl/>
        </w:rPr>
        <w:t xml:space="preserve"> فقط. انظر أيضاً الفقرة </w:t>
      </w:r>
      <w:r>
        <w:t>11</w:t>
      </w:r>
      <w:r>
        <w:rPr>
          <w:rFonts w:hint="cs"/>
          <w:rtl/>
        </w:rPr>
        <w:t xml:space="preserve"> تحت</w:t>
      </w:r>
      <w:r>
        <w:rPr>
          <w:rFonts w:hint="cs"/>
          <w:i/>
          <w:iCs/>
          <w:rtl/>
        </w:rPr>
        <w:t xml:space="preserve"> "يقرر"</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C902" w14:textId="20868F55" w:rsidR="0075223B" w:rsidRPr="00447F32" w:rsidRDefault="00523764" w:rsidP="0075223B">
    <w:pPr>
      <w:pStyle w:val="Header"/>
      <w:bidi w:val="0"/>
      <w:spacing w:before="120" w:after="240" w:line="192" w:lineRule="auto"/>
      <w:jc w:val="center"/>
      <w:rPr>
        <w:rFonts w:cs="Calibri"/>
        <w:sz w:val="20"/>
        <w:szCs w:val="20"/>
      </w:rPr>
    </w:pPr>
    <w:sdt>
      <w:sdtPr>
        <w:id w:val="794334032"/>
        <w:docPartObj>
          <w:docPartGallery w:val="Page Numbers (Top of Page)"/>
          <w:docPartUnique/>
        </w:docPartObj>
      </w:sdtPr>
      <w:sdtEndPr>
        <w:rPr>
          <w:rFonts w:cs="Calibri"/>
          <w:noProof/>
          <w:sz w:val="20"/>
          <w:szCs w:val="20"/>
        </w:rPr>
      </w:sdtEndPr>
      <w:sdtContent>
        <w:r w:rsidR="0075223B" w:rsidRPr="00447F32">
          <w:rPr>
            <w:rFonts w:cs="Calibri"/>
            <w:sz w:val="20"/>
            <w:szCs w:val="20"/>
          </w:rPr>
          <w:fldChar w:fldCharType="begin"/>
        </w:r>
        <w:r w:rsidR="0075223B" w:rsidRPr="00447F32">
          <w:rPr>
            <w:rFonts w:cs="Calibri"/>
            <w:sz w:val="20"/>
            <w:szCs w:val="20"/>
          </w:rPr>
          <w:instrText xml:space="preserve"> PAGE   \* MERGEFORMAT </w:instrText>
        </w:r>
        <w:r w:rsidR="0075223B" w:rsidRPr="00447F32">
          <w:rPr>
            <w:rFonts w:cs="Calibri"/>
            <w:sz w:val="20"/>
            <w:szCs w:val="20"/>
          </w:rPr>
          <w:fldChar w:fldCharType="separate"/>
        </w:r>
        <w:r w:rsidR="0075223B">
          <w:rPr>
            <w:rFonts w:cs="Calibri"/>
            <w:sz w:val="20"/>
            <w:szCs w:val="20"/>
          </w:rPr>
          <w:t>2</w:t>
        </w:r>
        <w:r w:rsidR="0075223B" w:rsidRPr="00447F32">
          <w:rPr>
            <w:rFonts w:cs="Calibri"/>
            <w:noProof/>
            <w:sz w:val="20"/>
            <w:szCs w:val="20"/>
          </w:rPr>
          <w:fldChar w:fldCharType="end"/>
        </w:r>
        <w:r w:rsidR="0075223B" w:rsidRPr="00447F32">
          <w:rPr>
            <w:rFonts w:cs="Calibri"/>
            <w:noProof/>
            <w:sz w:val="20"/>
            <w:szCs w:val="20"/>
          </w:rPr>
          <w:br/>
          <w:t>C</w:t>
        </w:r>
        <w:r w:rsidR="0075223B">
          <w:rPr>
            <w:rFonts w:cs="Calibri"/>
            <w:noProof/>
            <w:sz w:val="20"/>
            <w:szCs w:val="20"/>
          </w:rPr>
          <w:t>20</w:t>
        </w:r>
        <w:r w:rsidR="0075223B" w:rsidRPr="00447F32">
          <w:rPr>
            <w:rFonts w:cs="Calibri"/>
            <w:noProof/>
            <w:sz w:val="20"/>
            <w:szCs w:val="20"/>
          </w:rPr>
          <w:t>/</w:t>
        </w:r>
        <w:r w:rsidR="0075223B">
          <w:rPr>
            <w:rFonts w:cs="Calibri"/>
            <w:noProof/>
            <w:sz w:val="20"/>
            <w:szCs w:val="20"/>
          </w:rPr>
          <w:t>70</w:t>
        </w:r>
        <w:r w:rsidR="0075223B"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B096" w14:textId="77777777" w:rsidR="005B1652" w:rsidRDefault="005B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AA3C" w14:textId="77777777" w:rsidR="00447F32" w:rsidRPr="00447F32" w:rsidRDefault="0052376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447F32" w:rsidRPr="005B1652">
          <w:rPr>
            <w:rFonts w:cs="Calibri"/>
            <w:noProof/>
            <w:sz w:val="20"/>
            <w:szCs w:val="20"/>
            <w:highlight w:val="yellow"/>
          </w:rPr>
          <w:t>xx</w:t>
        </w:r>
        <w:r w:rsidR="00447F32" w:rsidRPr="00447F32">
          <w:rPr>
            <w:rFonts w:cs="Calibri"/>
            <w:noProof/>
            <w:sz w:val="20"/>
            <w:szCs w:val="20"/>
          </w:rPr>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86BB" w14:textId="4EFCD5D8" w:rsidR="005B1652" w:rsidRPr="0075223B" w:rsidRDefault="00523764" w:rsidP="0075223B">
    <w:pPr>
      <w:pStyle w:val="Header"/>
      <w:bidi w:val="0"/>
      <w:spacing w:before="120" w:after="240" w:line="192" w:lineRule="auto"/>
      <w:jc w:val="center"/>
      <w:rPr>
        <w:rFonts w:cs="Calibri"/>
        <w:sz w:val="20"/>
        <w:szCs w:val="20"/>
      </w:rPr>
    </w:pPr>
    <w:sdt>
      <w:sdtPr>
        <w:id w:val="-144128621"/>
        <w:docPartObj>
          <w:docPartGallery w:val="Page Numbers (Top of Page)"/>
          <w:docPartUnique/>
        </w:docPartObj>
      </w:sdtPr>
      <w:sdtEndPr>
        <w:rPr>
          <w:rFonts w:cs="Calibri"/>
          <w:noProof/>
          <w:sz w:val="20"/>
          <w:szCs w:val="20"/>
        </w:rPr>
      </w:sdtEndPr>
      <w:sdtContent>
        <w:r w:rsidR="0075223B" w:rsidRPr="00447F32">
          <w:rPr>
            <w:rFonts w:cs="Calibri"/>
            <w:sz w:val="20"/>
            <w:szCs w:val="20"/>
          </w:rPr>
          <w:fldChar w:fldCharType="begin"/>
        </w:r>
        <w:r w:rsidR="0075223B" w:rsidRPr="00447F32">
          <w:rPr>
            <w:rFonts w:cs="Calibri"/>
            <w:sz w:val="20"/>
            <w:szCs w:val="20"/>
          </w:rPr>
          <w:instrText xml:space="preserve"> PAGE   \* MERGEFORMAT </w:instrText>
        </w:r>
        <w:r w:rsidR="0075223B" w:rsidRPr="00447F32">
          <w:rPr>
            <w:rFonts w:cs="Calibri"/>
            <w:sz w:val="20"/>
            <w:szCs w:val="20"/>
          </w:rPr>
          <w:fldChar w:fldCharType="separate"/>
        </w:r>
        <w:r w:rsidR="0075223B">
          <w:rPr>
            <w:rFonts w:cs="Calibri"/>
            <w:sz w:val="20"/>
            <w:szCs w:val="20"/>
          </w:rPr>
          <w:t>7</w:t>
        </w:r>
        <w:r w:rsidR="0075223B" w:rsidRPr="00447F32">
          <w:rPr>
            <w:rFonts w:cs="Calibri"/>
            <w:noProof/>
            <w:sz w:val="20"/>
            <w:szCs w:val="20"/>
          </w:rPr>
          <w:fldChar w:fldCharType="end"/>
        </w:r>
        <w:r w:rsidR="0075223B" w:rsidRPr="00447F32">
          <w:rPr>
            <w:rFonts w:cs="Calibri"/>
            <w:noProof/>
            <w:sz w:val="20"/>
            <w:szCs w:val="20"/>
          </w:rPr>
          <w:br/>
          <w:t>C</w:t>
        </w:r>
        <w:r w:rsidR="0075223B">
          <w:rPr>
            <w:rFonts w:cs="Calibri"/>
            <w:noProof/>
            <w:sz w:val="20"/>
            <w:szCs w:val="20"/>
          </w:rPr>
          <w:t>20</w:t>
        </w:r>
        <w:r w:rsidR="0075223B" w:rsidRPr="00447F32">
          <w:rPr>
            <w:rFonts w:cs="Calibri"/>
            <w:noProof/>
            <w:sz w:val="20"/>
            <w:szCs w:val="20"/>
          </w:rPr>
          <w:t>/</w:t>
        </w:r>
        <w:r w:rsidR="0075223B">
          <w:rPr>
            <w:rFonts w:cs="Calibri"/>
            <w:noProof/>
            <w:sz w:val="20"/>
            <w:szCs w:val="20"/>
          </w:rPr>
          <w:t>70</w:t>
        </w:r>
        <w:r w:rsidR="0075223B"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D5"/>
    <w:rsid w:val="00090574"/>
    <w:rsid w:val="000C1C0E"/>
    <w:rsid w:val="000C548A"/>
    <w:rsid w:val="001C0169"/>
    <w:rsid w:val="001D1D50"/>
    <w:rsid w:val="001D6745"/>
    <w:rsid w:val="001E446E"/>
    <w:rsid w:val="002154EE"/>
    <w:rsid w:val="00221B87"/>
    <w:rsid w:val="002276D2"/>
    <w:rsid w:val="0023283D"/>
    <w:rsid w:val="002376B4"/>
    <w:rsid w:val="0026373E"/>
    <w:rsid w:val="00271C43"/>
    <w:rsid w:val="00290728"/>
    <w:rsid w:val="002978B1"/>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23764"/>
    <w:rsid w:val="005409AC"/>
    <w:rsid w:val="0055516A"/>
    <w:rsid w:val="00583BA8"/>
    <w:rsid w:val="0058491B"/>
    <w:rsid w:val="00592EA5"/>
    <w:rsid w:val="005A3170"/>
    <w:rsid w:val="005B1652"/>
    <w:rsid w:val="005F1B4A"/>
    <w:rsid w:val="00614855"/>
    <w:rsid w:val="00677396"/>
    <w:rsid w:val="0069200F"/>
    <w:rsid w:val="006A65CB"/>
    <w:rsid w:val="006A793B"/>
    <w:rsid w:val="006C3242"/>
    <w:rsid w:val="006C7CC0"/>
    <w:rsid w:val="006F63F7"/>
    <w:rsid w:val="007025C7"/>
    <w:rsid w:val="00706D7A"/>
    <w:rsid w:val="00722F0D"/>
    <w:rsid w:val="0074420E"/>
    <w:rsid w:val="0075223B"/>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53296"/>
    <w:rsid w:val="00982B28"/>
    <w:rsid w:val="009D313F"/>
    <w:rsid w:val="00A47A5A"/>
    <w:rsid w:val="00A6683B"/>
    <w:rsid w:val="00A97F94"/>
    <w:rsid w:val="00B03099"/>
    <w:rsid w:val="00B05BC8"/>
    <w:rsid w:val="00B64B47"/>
    <w:rsid w:val="00BB7213"/>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0B75"/>
    <w:rsid w:val="00E92863"/>
    <w:rsid w:val="00EB796D"/>
    <w:rsid w:val="00F058DC"/>
    <w:rsid w:val="00F24FC4"/>
    <w:rsid w:val="00F2676C"/>
    <w:rsid w:val="00F84366"/>
    <w:rsid w:val="00F85089"/>
    <w:rsid w:val="00F974C5"/>
    <w:rsid w:val="00FA6F46"/>
    <w:rsid w:val="00FE5872"/>
    <w:rsid w:val="00FE7FCA"/>
    <w:rsid w:val="00FF0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5361E0"/>
  <w15:chartTrackingRefBased/>
  <w15:docId w15:val="{C5706CE2-0950-4025-A718-860E57FE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FF00D5"/>
    <w:rPr>
      <w:rFonts w:ascii="Dubai" w:hAnsi="Dubai" w:cs="Dubai"/>
      <w:i/>
      <w:iCs/>
    </w:rPr>
  </w:style>
  <w:style w:type="character" w:customStyle="1" w:styleId="NormalaftertitleChar">
    <w:name w:val="Normal after title Char"/>
    <w:basedOn w:val="DefaultParagraphFont"/>
    <w:link w:val="Normalaftertitle"/>
    <w:locked/>
    <w:rsid w:val="00FF00D5"/>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doc/gs/council/c99/docs/docs1/047.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Elbahnassawy, Ganat</cp:lastModifiedBy>
  <cp:revision>3</cp:revision>
  <dcterms:created xsi:type="dcterms:W3CDTF">2020-07-30T11:11:00Z</dcterms:created>
  <dcterms:modified xsi:type="dcterms:W3CDTF">2020-07-30T11:12:00Z</dcterms:modified>
</cp:coreProperties>
</file>