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E4DF5" w14:paraId="2814A3C6" w14:textId="77777777">
        <w:trPr>
          <w:cantSplit/>
        </w:trPr>
        <w:tc>
          <w:tcPr>
            <w:tcW w:w="6912" w:type="dxa"/>
          </w:tcPr>
          <w:p w14:paraId="266D0113" w14:textId="34D4553D" w:rsidR="00093EEB" w:rsidRPr="005E4DF5" w:rsidRDefault="00093EEB" w:rsidP="00C2727F">
            <w:pPr>
              <w:spacing w:before="360"/>
              <w:rPr>
                <w:szCs w:val="24"/>
              </w:rPr>
            </w:pPr>
            <w:bookmarkStart w:id="0" w:name="dc06"/>
            <w:bookmarkStart w:id="1" w:name="dbluepink" w:colFirst="0" w:colLast="0"/>
            <w:bookmarkEnd w:id="0"/>
            <w:r w:rsidRPr="005E4DF5">
              <w:rPr>
                <w:b/>
                <w:bCs/>
                <w:sz w:val="30"/>
                <w:szCs w:val="30"/>
              </w:rPr>
              <w:t>Consejo 20</w:t>
            </w:r>
            <w:r w:rsidR="00A20A9F">
              <w:rPr>
                <w:b/>
                <w:bCs/>
                <w:sz w:val="30"/>
                <w:szCs w:val="30"/>
              </w:rPr>
              <w:t>20</w:t>
            </w:r>
            <w:r w:rsidRPr="005E4DF5">
              <w:rPr>
                <w:b/>
                <w:bCs/>
                <w:sz w:val="26"/>
                <w:szCs w:val="26"/>
              </w:rPr>
              <w:br/>
            </w:r>
            <w:r w:rsidRPr="005E4DF5">
              <w:rPr>
                <w:b/>
                <w:bCs/>
                <w:szCs w:val="24"/>
              </w:rPr>
              <w:t xml:space="preserve">Ginebra, </w:t>
            </w:r>
            <w:r w:rsidR="00A20A9F">
              <w:rPr>
                <w:b/>
                <w:bCs/>
                <w:szCs w:val="24"/>
              </w:rPr>
              <w:t>9</w:t>
            </w:r>
            <w:r w:rsidRPr="005E4DF5">
              <w:rPr>
                <w:b/>
                <w:bCs/>
                <w:szCs w:val="24"/>
              </w:rPr>
              <w:t>-</w:t>
            </w:r>
            <w:r w:rsidR="00A20A9F">
              <w:rPr>
                <w:b/>
                <w:bCs/>
                <w:szCs w:val="24"/>
              </w:rPr>
              <w:t>19</w:t>
            </w:r>
            <w:r w:rsidRPr="005E4DF5">
              <w:rPr>
                <w:b/>
                <w:bCs/>
                <w:szCs w:val="24"/>
              </w:rPr>
              <w:t xml:space="preserve"> de </w:t>
            </w:r>
            <w:r w:rsidR="00C2727F" w:rsidRPr="005E4DF5">
              <w:rPr>
                <w:b/>
                <w:bCs/>
                <w:szCs w:val="24"/>
              </w:rPr>
              <w:t>junio</w:t>
            </w:r>
            <w:r w:rsidRPr="005E4DF5">
              <w:rPr>
                <w:b/>
                <w:bCs/>
                <w:szCs w:val="24"/>
              </w:rPr>
              <w:t xml:space="preserve"> de 20</w:t>
            </w:r>
            <w:r w:rsidR="00A20A9F">
              <w:rPr>
                <w:b/>
                <w:bCs/>
                <w:szCs w:val="24"/>
              </w:rPr>
              <w:t>20</w:t>
            </w:r>
          </w:p>
        </w:tc>
        <w:tc>
          <w:tcPr>
            <w:tcW w:w="3261" w:type="dxa"/>
          </w:tcPr>
          <w:p w14:paraId="3ECF0C38" w14:textId="7AF90F53" w:rsidR="00093EEB" w:rsidRPr="005E4DF5" w:rsidRDefault="00A20A9F" w:rsidP="00A20A9F">
            <w:pPr>
              <w:spacing w:before="0"/>
              <w:rPr>
                <w:szCs w:val="24"/>
              </w:rPr>
            </w:pPr>
            <w:bookmarkStart w:id="2" w:name="ditulogo"/>
            <w:bookmarkEnd w:id="2"/>
            <w:r w:rsidRPr="00AA02CE">
              <w:rPr>
                <w:noProof/>
              </w:rPr>
              <w:drawing>
                <wp:inline distT="0" distB="0" distL="0" distR="0" wp14:anchorId="3FCDE873" wp14:editId="595B6303">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5E4DF5" w14:paraId="1B1C40C9" w14:textId="77777777">
        <w:trPr>
          <w:cantSplit/>
          <w:trHeight w:val="20"/>
        </w:trPr>
        <w:tc>
          <w:tcPr>
            <w:tcW w:w="10173" w:type="dxa"/>
            <w:gridSpan w:val="2"/>
            <w:tcBorders>
              <w:bottom w:val="single" w:sz="12" w:space="0" w:color="auto"/>
            </w:tcBorders>
          </w:tcPr>
          <w:p w14:paraId="3ADBBE31" w14:textId="77777777" w:rsidR="00093EEB" w:rsidRPr="005E4DF5" w:rsidRDefault="00093EEB">
            <w:pPr>
              <w:spacing w:before="0"/>
              <w:rPr>
                <w:b/>
                <w:bCs/>
                <w:szCs w:val="24"/>
              </w:rPr>
            </w:pPr>
          </w:p>
        </w:tc>
      </w:tr>
      <w:tr w:rsidR="00093EEB" w:rsidRPr="005E4DF5" w14:paraId="07BCAA8B" w14:textId="77777777">
        <w:trPr>
          <w:cantSplit/>
          <w:trHeight w:val="20"/>
        </w:trPr>
        <w:tc>
          <w:tcPr>
            <w:tcW w:w="6912" w:type="dxa"/>
            <w:tcBorders>
              <w:top w:val="single" w:sz="12" w:space="0" w:color="auto"/>
            </w:tcBorders>
          </w:tcPr>
          <w:p w14:paraId="25EE1079" w14:textId="77777777" w:rsidR="00093EEB" w:rsidRPr="005E4DF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8FAC74D" w14:textId="77777777" w:rsidR="00093EEB" w:rsidRPr="005E4DF5" w:rsidRDefault="00093EEB">
            <w:pPr>
              <w:spacing w:before="0"/>
              <w:rPr>
                <w:b/>
                <w:bCs/>
                <w:szCs w:val="24"/>
              </w:rPr>
            </w:pPr>
          </w:p>
        </w:tc>
      </w:tr>
      <w:tr w:rsidR="00093EEB" w:rsidRPr="005E4DF5" w14:paraId="7EE14A1A" w14:textId="77777777">
        <w:trPr>
          <w:cantSplit/>
          <w:trHeight w:val="20"/>
        </w:trPr>
        <w:tc>
          <w:tcPr>
            <w:tcW w:w="6912" w:type="dxa"/>
            <w:shd w:val="clear" w:color="auto" w:fill="auto"/>
          </w:tcPr>
          <w:p w14:paraId="6BE75A9B" w14:textId="13B23BB6" w:rsidR="00093EEB" w:rsidRPr="005E4DF5" w:rsidRDefault="000B50B6">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E4DF5">
              <w:rPr>
                <w:rFonts w:cs="Times"/>
                <w:b/>
                <w:szCs w:val="24"/>
              </w:rPr>
              <w:t xml:space="preserve">Punto del orden del día: PL </w:t>
            </w:r>
            <w:r w:rsidR="002A613F">
              <w:rPr>
                <w:rFonts w:cs="Times"/>
                <w:b/>
                <w:szCs w:val="24"/>
              </w:rPr>
              <w:t>1.6</w:t>
            </w:r>
          </w:p>
        </w:tc>
        <w:tc>
          <w:tcPr>
            <w:tcW w:w="3261" w:type="dxa"/>
          </w:tcPr>
          <w:p w14:paraId="258BCA6C" w14:textId="30B0C2C0" w:rsidR="00093EEB" w:rsidRPr="005E4DF5" w:rsidRDefault="00093EEB" w:rsidP="00C2727F">
            <w:pPr>
              <w:spacing w:before="0"/>
              <w:rPr>
                <w:b/>
                <w:bCs/>
                <w:szCs w:val="24"/>
              </w:rPr>
            </w:pPr>
            <w:r w:rsidRPr="005E4DF5">
              <w:rPr>
                <w:b/>
                <w:bCs/>
                <w:szCs w:val="24"/>
              </w:rPr>
              <w:t>Documento C</w:t>
            </w:r>
            <w:r w:rsidR="002A613F">
              <w:rPr>
                <w:b/>
                <w:bCs/>
                <w:szCs w:val="24"/>
              </w:rPr>
              <w:t>20</w:t>
            </w:r>
            <w:r w:rsidRPr="005E4DF5">
              <w:rPr>
                <w:b/>
                <w:bCs/>
                <w:szCs w:val="24"/>
              </w:rPr>
              <w:t>/</w:t>
            </w:r>
            <w:r w:rsidR="002A613F">
              <w:rPr>
                <w:b/>
                <w:bCs/>
                <w:szCs w:val="24"/>
              </w:rPr>
              <w:t>67</w:t>
            </w:r>
            <w:r w:rsidRPr="005E4DF5">
              <w:rPr>
                <w:b/>
                <w:bCs/>
                <w:szCs w:val="24"/>
              </w:rPr>
              <w:t>-S</w:t>
            </w:r>
          </w:p>
        </w:tc>
      </w:tr>
      <w:tr w:rsidR="00093EEB" w:rsidRPr="005E4DF5" w14:paraId="65C0117E" w14:textId="77777777">
        <w:trPr>
          <w:cantSplit/>
          <w:trHeight w:val="20"/>
        </w:trPr>
        <w:tc>
          <w:tcPr>
            <w:tcW w:w="6912" w:type="dxa"/>
            <w:shd w:val="clear" w:color="auto" w:fill="auto"/>
          </w:tcPr>
          <w:p w14:paraId="23E4C27B" w14:textId="77777777" w:rsidR="00093EEB" w:rsidRPr="005E4DF5" w:rsidRDefault="00093EEB">
            <w:pPr>
              <w:shd w:val="solid" w:color="FFFFFF" w:fill="FFFFFF"/>
              <w:spacing w:before="0"/>
              <w:rPr>
                <w:smallCaps/>
                <w:szCs w:val="24"/>
              </w:rPr>
            </w:pPr>
            <w:bookmarkStart w:id="5" w:name="ddate" w:colFirst="1" w:colLast="1"/>
            <w:bookmarkEnd w:id="3"/>
            <w:bookmarkEnd w:id="4"/>
          </w:p>
        </w:tc>
        <w:tc>
          <w:tcPr>
            <w:tcW w:w="3261" w:type="dxa"/>
          </w:tcPr>
          <w:p w14:paraId="1A05A60D" w14:textId="1D351AAC" w:rsidR="00093EEB" w:rsidRPr="005E4DF5" w:rsidRDefault="000B50B6" w:rsidP="00C2727F">
            <w:pPr>
              <w:spacing w:before="0"/>
              <w:rPr>
                <w:b/>
                <w:bCs/>
                <w:szCs w:val="24"/>
              </w:rPr>
            </w:pPr>
            <w:r w:rsidRPr="005E4DF5">
              <w:rPr>
                <w:b/>
                <w:bCs/>
                <w:szCs w:val="24"/>
              </w:rPr>
              <w:t>2</w:t>
            </w:r>
            <w:r w:rsidR="002A613F">
              <w:rPr>
                <w:b/>
                <w:bCs/>
                <w:szCs w:val="24"/>
              </w:rPr>
              <w:t>9</w:t>
            </w:r>
            <w:r w:rsidRPr="005E4DF5">
              <w:rPr>
                <w:b/>
                <w:bCs/>
                <w:szCs w:val="24"/>
              </w:rPr>
              <w:t xml:space="preserve"> de mayo</w:t>
            </w:r>
            <w:r w:rsidR="00093EEB" w:rsidRPr="005E4DF5">
              <w:rPr>
                <w:b/>
                <w:bCs/>
                <w:szCs w:val="24"/>
              </w:rPr>
              <w:t xml:space="preserve"> de 20</w:t>
            </w:r>
            <w:r w:rsidR="00A20A9F">
              <w:rPr>
                <w:b/>
                <w:bCs/>
                <w:szCs w:val="24"/>
              </w:rPr>
              <w:t>20</w:t>
            </w:r>
          </w:p>
        </w:tc>
      </w:tr>
      <w:tr w:rsidR="00093EEB" w:rsidRPr="005E4DF5" w14:paraId="7D4C57E0" w14:textId="77777777">
        <w:trPr>
          <w:cantSplit/>
          <w:trHeight w:val="20"/>
        </w:trPr>
        <w:tc>
          <w:tcPr>
            <w:tcW w:w="6912" w:type="dxa"/>
            <w:shd w:val="clear" w:color="auto" w:fill="auto"/>
          </w:tcPr>
          <w:p w14:paraId="146C07A3" w14:textId="77777777" w:rsidR="00093EEB" w:rsidRPr="005E4DF5" w:rsidRDefault="00093EEB">
            <w:pPr>
              <w:shd w:val="solid" w:color="FFFFFF" w:fill="FFFFFF"/>
              <w:spacing w:before="0"/>
              <w:rPr>
                <w:smallCaps/>
                <w:szCs w:val="24"/>
              </w:rPr>
            </w:pPr>
            <w:bookmarkStart w:id="6" w:name="dorlang" w:colFirst="1" w:colLast="1"/>
            <w:bookmarkEnd w:id="5"/>
          </w:p>
        </w:tc>
        <w:tc>
          <w:tcPr>
            <w:tcW w:w="3261" w:type="dxa"/>
          </w:tcPr>
          <w:p w14:paraId="0F6DAB2B" w14:textId="77777777" w:rsidR="00093EEB" w:rsidRPr="005E4DF5" w:rsidRDefault="00093EEB" w:rsidP="000B50B6">
            <w:pPr>
              <w:spacing w:before="0"/>
              <w:rPr>
                <w:b/>
                <w:bCs/>
                <w:szCs w:val="24"/>
              </w:rPr>
            </w:pPr>
            <w:r w:rsidRPr="005E4DF5">
              <w:rPr>
                <w:b/>
                <w:bCs/>
                <w:szCs w:val="24"/>
              </w:rPr>
              <w:t xml:space="preserve">Original: </w:t>
            </w:r>
            <w:r w:rsidR="000B50B6" w:rsidRPr="005E4DF5">
              <w:rPr>
                <w:b/>
                <w:bCs/>
                <w:szCs w:val="24"/>
              </w:rPr>
              <w:t>ruso</w:t>
            </w:r>
          </w:p>
        </w:tc>
      </w:tr>
      <w:tr w:rsidR="00093EEB" w:rsidRPr="005E4DF5" w14:paraId="0940ACCB" w14:textId="77777777">
        <w:trPr>
          <w:cantSplit/>
        </w:trPr>
        <w:tc>
          <w:tcPr>
            <w:tcW w:w="10173" w:type="dxa"/>
            <w:gridSpan w:val="2"/>
          </w:tcPr>
          <w:p w14:paraId="74D4229C" w14:textId="77777777" w:rsidR="00093EEB" w:rsidRPr="005E4DF5" w:rsidRDefault="000B50B6">
            <w:pPr>
              <w:pStyle w:val="Source"/>
            </w:pPr>
            <w:bookmarkStart w:id="7" w:name="dsource" w:colFirst="0" w:colLast="0"/>
            <w:bookmarkEnd w:id="1"/>
            <w:bookmarkEnd w:id="6"/>
            <w:r w:rsidRPr="005E4DF5">
              <w:t>Nota del Secretario General</w:t>
            </w:r>
          </w:p>
        </w:tc>
      </w:tr>
      <w:tr w:rsidR="00093EEB" w:rsidRPr="005E4DF5" w14:paraId="350BC32D" w14:textId="77777777">
        <w:trPr>
          <w:cantSplit/>
        </w:trPr>
        <w:tc>
          <w:tcPr>
            <w:tcW w:w="10173" w:type="dxa"/>
            <w:gridSpan w:val="2"/>
          </w:tcPr>
          <w:p w14:paraId="11318D70" w14:textId="77777777" w:rsidR="00093EEB" w:rsidRPr="005E4DF5" w:rsidRDefault="000B50B6">
            <w:pPr>
              <w:pStyle w:val="Title1"/>
            </w:pPr>
            <w:bookmarkStart w:id="8" w:name="dtitle1" w:colFirst="0" w:colLast="0"/>
            <w:bookmarkEnd w:id="7"/>
            <w:r w:rsidRPr="005E4DF5">
              <w:t>CONTRIBUCIÓN DE LA FEDERACIÓN DE RUSIA</w:t>
            </w:r>
          </w:p>
        </w:tc>
      </w:tr>
      <w:tr w:rsidR="000B50B6" w:rsidRPr="005E4DF5" w14:paraId="2A8B2668" w14:textId="77777777">
        <w:trPr>
          <w:cantSplit/>
        </w:trPr>
        <w:tc>
          <w:tcPr>
            <w:tcW w:w="10173" w:type="dxa"/>
            <w:gridSpan w:val="2"/>
          </w:tcPr>
          <w:p w14:paraId="1F4B65BF" w14:textId="1935E395" w:rsidR="000B50B6" w:rsidRPr="002A613F" w:rsidRDefault="002A613F" w:rsidP="00291978">
            <w:pPr>
              <w:pStyle w:val="Title1"/>
            </w:pPr>
            <w:r w:rsidRPr="002A613F">
              <w:t xml:space="preserve">Armonización de los sitios web de los Sectores en </w:t>
            </w:r>
            <w:r>
              <w:br/>
            </w:r>
            <w:r w:rsidRPr="002A613F">
              <w:t>los seis idiomas de la Unión</w:t>
            </w:r>
          </w:p>
        </w:tc>
      </w:tr>
    </w:tbl>
    <w:bookmarkEnd w:id="8"/>
    <w:p w14:paraId="374D2B57" w14:textId="77777777" w:rsidR="000B50B6" w:rsidRPr="005E4DF5" w:rsidRDefault="000B50B6" w:rsidP="00291978">
      <w:pPr>
        <w:pStyle w:val="Normalaftertitle"/>
        <w:spacing w:before="600"/>
      </w:pPr>
      <w:r w:rsidRPr="005E4DF5">
        <w:t>Tengo el honor de transmitir a los Estados Miembros del Consejo la contribución adjunta presentada por la Federación de Rusia.</w:t>
      </w:r>
    </w:p>
    <w:p w14:paraId="26846DFE" w14:textId="77777777" w:rsidR="000B50B6" w:rsidRPr="005E4DF5" w:rsidRDefault="000B50B6" w:rsidP="00E55A6E"/>
    <w:p w14:paraId="417C6464" w14:textId="77777777" w:rsidR="000B50B6" w:rsidRPr="005E4DF5" w:rsidRDefault="000B50B6" w:rsidP="00E55A6E"/>
    <w:p w14:paraId="5C24363B" w14:textId="77777777" w:rsidR="000B50B6" w:rsidRPr="005E4DF5" w:rsidRDefault="000B50B6" w:rsidP="00E55A6E">
      <w:pPr>
        <w:tabs>
          <w:tab w:val="clear" w:pos="567"/>
          <w:tab w:val="clear" w:pos="1134"/>
          <w:tab w:val="clear" w:pos="1701"/>
          <w:tab w:val="clear" w:pos="2268"/>
          <w:tab w:val="clear" w:pos="2835"/>
          <w:tab w:val="center" w:pos="7088"/>
        </w:tabs>
      </w:pPr>
      <w:r w:rsidRPr="005E4DF5">
        <w:tab/>
        <w:t>Houlin ZHAO</w:t>
      </w:r>
      <w:r w:rsidRPr="005E4DF5">
        <w:br/>
      </w:r>
      <w:r w:rsidRPr="005E4DF5">
        <w:tab/>
        <w:t>Secretario General</w:t>
      </w:r>
    </w:p>
    <w:p w14:paraId="74415078" w14:textId="77777777" w:rsidR="000B50B6" w:rsidRPr="005E4DF5" w:rsidRDefault="000B50B6" w:rsidP="000B50B6">
      <w:pPr>
        <w:tabs>
          <w:tab w:val="clear" w:pos="567"/>
          <w:tab w:val="clear" w:pos="1134"/>
          <w:tab w:val="clear" w:pos="1701"/>
          <w:tab w:val="clear" w:pos="2268"/>
          <w:tab w:val="clear" w:pos="2835"/>
        </w:tabs>
        <w:overflowPunct/>
        <w:autoSpaceDE/>
        <w:autoSpaceDN/>
        <w:adjustRightInd/>
        <w:spacing w:before="0" w:line="480" w:lineRule="auto"/>
        <w:textAlignment w:val="auto"/>
      </w:pPr>
      <w:r w:rsidRPr="005E4DF5">
        <w:br w:type="page"/>
      </w:r>
    </w:p>
    <w:p w14:paraId="08B90009" w14:textId="77777777" w:rsidR="000B50B6" w:rsidRPr="005E4DF5" w:rsidRDefault="000B50B6" w:rsidP="005E4DF5">
      <w:pPr>
        <w:pStyle w:val="Source"/>
      </w:pPr>
      <w:r w:rsidRPr="005E4DF5">
        <w:lastRenderedPageBreak/>
        <w:t xml:space="preserve">Contribución de la Federación de </w:t>
      </w:r>
      <w:r w:rsidR="00366AA4" w:rsidRPr="005E4DF5">
        <w:t>R</w:t>
      </w:r>
      <w:r w:rsidRPr="005E4DF5">
        <w:t>usia</w:t>
      </w:r>
    </w:p>
    <w:p w14:paraId="5C7D7C23" w14:textId="65A78C4E" w:rsidR="002A613F" w:rsidRDefault="002A613F" w:rsidP="002A613F">
      <w:pPr>
        <w:pStyle w:val="Title1"/>
      </w:pPr>
      <w:r w:rsidRPr="00151C72">
        <w:t>Armonización de los sitios web de los Sectores en los</w:t>
      </w:r>
      <w:r>
        <w:br/>
      </w:r>
      <w:r w:rsidRPr="00151C72">
        <w:t>seis idiomas de la Unión</w:t>
      </w:r>
      <w:r w:rsidRPr="00A02E8D">
        <w:t xml:space="preserve"> </w:t>
      </w:r>
    </w:p>
    <w:tbl>
      <w:tblPr>
        <w:tblW w:w="10093" w:type="dxa"/>
        <w:tblInd w:w="-15" w:type="dxa"/>
        <w:tblLayout w:type="fixed"/>
        <w:tblLook w:val="0000" w:firstRow="0" w:lastRow="0" w:firstColumn="0" w:lastColumn="0" w:noHBand="0" w:noVBand="0"/>
      </w:tblPr>
      <w:tblGrid>
        <w:gridCol w:w="10093"/>
      </w:tblGrid>
      <w:tr w:rsidR="002A613F" w:rsidRPr="00151C72" w14:paraId="69988011" w14:textId="77777777" w:rsidTr="004C365D">
        <w:trPr>
          <w:cantSplit/>
        </w:trPr>
        <w:tc>
          <w:tcPr>
            <w:tcW w:w="10093" w:type="dxa"/>
            <w:tcBorders>
              <w:top w:val="single" w:sz="12" w:space="0" w:color="auto"/>
              <w:left w:val="single" w:sz="12" w:space="0" w:color="auto"/>
              <w:bottom w:val="single" w:sz="12" w:space="0" w:color="auto"/>
              <w:right w:val="single" w:sz="12" w:space="0" w:color="auto"/>
            </w:tcBorders>
          </w:tcPr>
          <w:p w14:paraId="1B96D189" w14:textId="77777777" w:rsidR="002A613F" w:rsidRPr="00151C72" w:rsidRDefault="002A613F" w:rsidP="004C365D">
            <w:pPr>
              <w:pStyle w:val="Headingb"/>
              <w:spacing w:before="120" w:after="120"/>
            </w:pPr>
            <w:r w:rsidRPr="00151C72">
              <w:t>Resumen</w:t>
            </w:r>
          </w:p>
          <w:p w14:paraId="03F1453F" w14:textId="77777777" w:rsidR="002A613F" w:rsidRPr="00151C72" w:rsidRDefault="002A613F" w:rsidP="004C365D">
            <w:pPr>
              <w:rPr>
                <w:lang w:eastAsia="zh-CN"/>
              </w:rPr>
            </w:pPr>
            <w:bookmarkStart w:id="9" w:name="lt_pId014"/>
            <w:r w:rsidRPr="00151C72">
              <w:rPr>
                <w:lang w:eastAsia="zh-CN"/>
              </w:rPr>
              <w:t>Este documento contiene propuestas relativas a la armonización de los sitios web de la UIT en los seis idiomas de la Unión.</w:t>
            </w:r>
            <w:bookmarkEnd w:id="9"/>
          </w:p>
          <w:p w14:paraId="59FA3882" w14:textId="77777777" w:rsidR="002A613F" w:rsidRPr="00151C72" w:rsidRDefault="002A613F" w:rsidP="004C365D">
            <w:pPr>
              <w:pStyle w:val="Headingb"/>
              <w:spacing w:before="120" w:after="120"/>
            </w:pPr>
            <w:r w:rsidRPr="00151C72">
              <w:t>Acción solicitada</w:t>
            </w:r>
          </w:p>
          <w:p w14:paraId="6F56BD06" w14:textId="77777777" w:rsidR="002A613F" w:rsidRPr="00151C72" w:rsidRDefault="002A613F" w:rsidP="004C365D">
            <w:pPr>
              <w:rPr>
                <w:lang w:eastAsia="zh-CN"/>
              </w:rPr>
            </w:pPr>
            <w:r w:rsidRPr="00151C72">
              <w:rPr>
                <w:lang w:eastAsia="zh-CN"/>
              </w:rPr>
              <w:t>Se invita al Consejo a examinar el presente documento y adoptar las medidas oportunas.</w:t>
            </w:r>
          </w:p>
          <w:p w14:paraId="6D9E7B4C" w14:textId="77777777" w:rsidR="002A613F" w:rsidRPr="00151C72" w:rsidRDefault="002A613F" w:rsidP="004C365D">
            <w:pPr>
              <w:pStyle w:val="Headingb"/>
              <w:spacing w:before="120" w:after="120"/>
            </w:pPr>
            <w:bookmarkStart w:id="10" w:name="lt_pId017"/>
            <w:r w:rsidRPr="00151C72">
              <w:t xml:space="preserve">Referencias </w:t>
            </w:r>
          </w:p>
          <w:p w14:paraId="73ED1701" w14:textId="77777777" w:rsidR="002A613F" w:rsidRPr="00151C72" w:rsidRDefault="002A613F" w:rsidP="004C365D">
            <w:pPr>
              <w:rPr>
                <w:szCs w:val="24"/>
                <w:lang w:eastAsia="zh-CN"/>
              </w:rPr>
            </w:pPr>
            <w:r w:rsidRPr="00151C72">
              <w:t xml:space="preserve">Documento </w:t>
            </w:r>
            <w:hyperlink r:id="rId8" w:history="1">
              <w:r w:rsidRPr="00151C72">
                <w:rPr>
                  <w:rStyle w:val="Hyperlink"/>
                </w:rPr>
                <w:t>C20/12</w:t>
              </w:r>
            </w:hyperlink>
            <w:r w:rsidRPr="00151C72">
              <w:rPr>
                <w:rFonts w:cs="Calibri"/>
                <w:sz w:val="22"/>
                <w:szCs w:val="22"/>
              </w:rPr>
              <w:t xml:space="preserve"> del Consejo.</w:t>
            </w:r>
            <w:bookmarkEnd w:id="10"/>
          </w:p>
        </w:tc>
      </w:tr>
    </w:tbl>
    <w:p w14:paraId="1A75EC03" w14:textId="77777777" w:rsidR="002A613F" w:rsidRPr="00151C72" w:rsidRDefault="002A613F" w:rsidP="002A613F"/>
    <w:p w14:paraId="4E343144" w14:textId="77777777" w:rsidR="002A613F" w:rsidRPr="00151C72" w:rsidRDefault="002A613F" w:rsidP="002A613F">
      <w:pPr>
        <w:pStyle w:val="Heading1"/>
        <w:tabs>
          <w:tab w:val="clear" w:pos="2268"/>
          <w:tab w:val="clear" w:pos="2835"/>
          <w:tab w:val="center" w:pos="4819"/>
        </w:tabs>
      </w:pPr>
      <w:r w:rsidRPr="00151C72">
        <w:t>I</w:t>
      </w:r>
      <w:r w:rsidRPr="00151C72">
        <w:tab/>
        <w:t>Introducción</w:t>
      </w:r>
    </w:p>
    <w:p w14:paraId="4352E9E6" w14:textId="77777777" w:rsidR="002A613F" w:rsidRPr="00151C72" w:rsidRDefault="002A613F" w:rsidP="002A613F">
      <w:r w:rsidRPr="00151C72">
        <w:t>La PP-18 aprobó la revisión de la Resolución 154 sobre la Utilización de los seis idiomas oficiales de la Unión en igualdad de condiciones en la que se</w:t>
      </w:r>
    </w:p>
    <w:p w14:paraId="5EE4017B" w14:textId="77777777" w:rsidR="002A613F" w:rsidRPr="00151C72" w:rsidRDefault="002A613F" w:rsidP="002A613F">
      <w:pPr>
        <w:pStyle w:val="Call"/>
      </w:pPr>
      <w:r>
        <w:t>"</w:t>
      </w:r>
      <w:r w:rsidRPr="00151C72">
        <w:t>encarga a la Secretaría General, en estrecha colaboración con los Directores de las Oficinas</w:t>
      </w:r>
    </w:p>
    <w:p w14:paraId="6C19BF38" w14:textId="77777777" w:rsidR="002A613F" w:rsidRPr="00151C72" w:rsidRDefault="002A613F" w:rsidP="002A613F">
      <w:r w:rsidRPr="00151C72">
        <w:t>…</w:t>
      </w:r>
    </w:p>
    <w:p w14:paraId="32C9CAFE" w14:textId="77777777" w:rsidR="002A613F" w:rsidRPr="00151C72" w:rsidRDefault="002A613F" w:rsidP="002A613F">
      <w:r w:rsidRPr="00151C72">
        <w:t>3</w:t>
      </w:r>
      <w:r w:rsidRPr="00151C72">
        <w:tab/>
        <w:t xml:space="preserve">que siga trabajando en la armonización de los sitios web de los Sectores de la UIT para velar por la claridad de los mismos, su facilidad de utilización y una imagen de una sola UIT; </w:t>
      </w:r>
    </w:p>
    <w:p w14:paraId="027D51A9" w14:textId="77777777" w:rsidR="002A613F" w:rsidRPr="00151C72" w:rsidRDefault="002A613F" w:rsidP="002A613F">
      <w:r w:rsidRPr="00151C72">
        <w:t xml:space="preserve">4 </w:t>
      </w:r>
      <w:r w:rsidRPr="00151C72">
        <w:tab/>
        <w:t>que actualice oportunamente las páginas del sitio web de la UIT en los seis idiomas de la Unión,</w:t>
      </w:r>
    </w:p>
    <w:p w14:paraId="1CB27CA4" w14:textId="77777777" w:rsidR="002A613F" w:rsidRPr="00151C72" w:rsidRDefault="002A613F" w:rsidP="002A613F">
      <w:pPr>
        <w:pStyle w:val="Call"/>
        <w:rPr>
          <w:i w:val="0"/>
          <w:iCs/>
        </w:rPr>
      </w:pPr>
      <w:r w:rsidRPr="00151C72">
        <w:rPr>
          <w:iCs/>
        </w:rPr>
        <w:t>encarga al Consejo de la UIT</w:t>
      </w:r>
    </w:p>
    <w:p w14:paraId="0664548F" w14:textId="77777777" w:rsidR="002A613F" w:rsidRDefault="002A613F" w:rsidP="002A613F">
      <w:r>
        <w:t>...</w:t>
      </w:r>
    </w:p>
    <w:p w14:paraId="520CA62C" w14:textId="77777777" w:rsidR="002A613F" w:rsidRPr="00151C72" w:rsidRDefault="002A613F" w:rsidP="002A613F">
      <w:r w:rsidRPr="00151C72">
        <w:t>4</w:t>
      </w:r>
      <w:r w:rsidRPr="00151C72">
        <w:tab/>
        <w:t>que supervise la labor realizada por la Secretaría de la UIT en lo que respecta a:</w:t>
      </w:r>
    </w:p>
    <w:p w14:paraId="4A4FD6FA" w14:textId="77777777" w:rsidR="002A613F" w:rsidRPr="00151C72" w:rsidRDefault="002A613F" w:rsidP="002A613F">
      <w:r w:rsidRPr="00151C72">
        <w:t>…</w:t>
      </w:r>
    </w:p>
    <w:p w14:paraId="73F70B5C" w14:textId="77777777" w:rsidR="002A613F" w:rsidRPr="00151C72" w:rsidRDefault="002A613F" w:rsidP="002A613F">
      <w:pPr>
        <w:pStyle w:val="enumlev1"/>
      </w:pPr>
      <w:r w:rsidRPr="00151C72">
        <w:t>–</w:t>
      </w:r>
      <w:r w:rsidRPr="00151C72">
        <w:tab/>
        <w:t>la mejora de la imagen de la UIT y de la eficacia de su labor de información pública, utilizando los seis idiomas de la Unión, entre otras cosas, para la publicación de Actualidades de la UIT, la creación de sitios web de la UIT, la organización de la radiodifusión por Internet y el archivo de grabaciones, y la divulgación de documentos de carácter informativo destinados al público, incluidos los anuncios de los eventos ITU Telecom, los boletines electrónicos de información (e-flash) y las demás publicaciones de este tipo;</w:t>
      </w:r>
    </w:p>
    <w:p w14:paraId="677BC0C1" w14:textId="77777777" w:rsidR="002A613F" w:rsidRPr="00151C72" w:rsidRDefault="002A613F" w:rsidP="002A613F">
      <w:r w:rsidRPr="00151C72">
        <w:t>…</w:t>
      </w:r>
      <w:r>
        <w:t>"</w:t>
      </w:r>
      <w:r w:rsidRPr="00151C72">
        <w:t>.</w:t>
      </w:r>
    </w:p>
    <w:p w14:paraId="119EA187" w14:textId="77777777" w:rsidR="002A613F" w:rsidRPr="00151C72" w:rsidRDefault="002A613F" w:rsidP="002A613F">
      <w:r w:rsidRPr="00151C72">
        <w:t>En su reunión de 2019, el Consejo de la UIT revisó la Resolución 1372 en el Grupo de Trabajo del Consejo sobre los Idiomas (GTC-LANG), en la que se</w:t>
      </w:r>
    </w:p>
    <w:p w14:paraId="0DA783B9" w14:textId="77777777" w:rsidR="002A613F" w:rsidRPr="00151C72" w:rsidRDefault="002A613F" w:rsidP="002A613F">
      <w:pPr>
        <w:pStyle w:val="Call"/>
      </w:pPr>
      <w:r>
        <w:lastRenderedPageBreak/>
        <w:t>"</w:t>
      </w:r>
      <w:r w:rsidRPr="00151C72">
        <w:t>encarga al Secretario General, en estrecha coordinación con los Directores de las Oficinas y con el asesoramiento del Grupo de Trabajo del Consejo sobre los Idiomas</w:t>
      </w:r>
    </w:p>
    <w:p w14:paraId="6E751537" w14:textId="77777777" w:rsidR="002A613F" w:rsidRPr="00151C72" w:rsidRDefault="002A613F" w:rsidP="002A613F">
      <w:r w:rsidRPr="00151C72">
        <w:t>…</w:t>
      </w:r>
    </w:p>
    <w:p w14:paraId="1CBBC3FC" w14:textId="77777777" w:rsidR="002A613F" w:rsidRPr="00151C72" w:rsidRDefault="002A613F" w:rsidP="002A613F">
      <w:r w:rsidRPr="00151C72">
        <w:t>3</w:t>
      </w:r>
      <w:r w:rsidRPr="00151C72">
        <w:tab/>
        <w:t>que intensifique la labor de armonización de los sitios web de los Sectores de la UIT con miras a garantizar la utilización en igualdad de condiciones de los seis idiomas oficiales de la Unión,</w:t>
      </w:r>
    </w:p>
    <w:p w14:paraId="6A5A6EB0" w14:textId="77777777" w:rsidR="002A613F" w:rsidRPr="00151C72" w:rsidRDefault="002A613F" w:rsidP="002A613F">
      <w:r w:rsidRPr="00151C72">
        <w:t>…</w:t>
      </w:r>
      <w:r>
        <w:t>"</w:t>
      </w:r>
      <w:r w:rsidRPr="00151C72">
        <w:t>.</w:t>
      </w:r>
    </w:p>
    <w:p w14:paraId="2A555578" w14:textId="77777777" w:rsidR="002A613F" w:rsidRPr="00151C72" w:rsidRDefault="002A613F" w:rsidP="002A613F">
      <w:r w:rsidRPr="00151C72">
        <w:t>La Federación de Rusia ha llamado repetidamente la atención sobre la situación de los sitios web de los Sectores de la UIT, que sigue siendo inaceptable.</w:t>
      </w:r>
    </w:p>
    <w:p w14:paraId="26BC95EA" w14:textId="77777777" w:rsidR="002A613F" w:rsidRPr="00151C72" w:rsidRDefault="002A613F" w:rsidP="002A613F">
      <w:pPr>
        <w:rPr>
          <w:rFonts w:cs="Calibri"/>
          <w:bCs/>
          <w:szCs w:val="24"/>
        </w:rPr>
      </w:pPr>
      <w:r w:rsidRPr="00151C72">
        <w:rPr>
          <w:rFonts w:cs="Calibri"/>
          <w:bCs/>
          <w:szCs w:val="24"/>
        </w:rPr>
        <w:t xml:space="preserve">A pesar del anuncio de la creación de un nuevo grupo interno para el diseño y puesta en marcha de la nueva plataforma del sitio web corporativo, con el mandato de abordar las cuestiones relacionadas con el diseño común de la web, la facilidad de uso del contenido de la web, incluida la traducción de las páginas web, etc., poco ha cambiado. </w:t>
      </w:r>
    </w:p>
    <w:p w14:paraId="2BD00A20" w14:textId="77777777" w:rsidR="002A613F" w:rsidRPr="00151C72" w:rsidRDefault="002A613F" w:rsidP="002A613F">
      <w:pPr>
        <w:rPr>
          <w:rFonts w:cs="Calibri"/>
          <w:bCs/>
          <w:szCs w:val="24"/>
        </w:rPr>
      </w:pPr>
      <w:r w:rsidRPr="00151C72">
        <w:rPr>
          <w:rFonts w:cs="Calibri"/>
          <w:bCs/>
          <w:szCs w:val="24"/>
        </w:rPr>
        <w:t xml:space="preserve">Esta cuestión se ha planteado repetidas veces en las reuniones del GTC-LANG y del Consejo; sin embargo, a pesar de las promesas, poco se ha hecho para abordar las deficiencias. </w:t>
      </w:r>
    </w:p>
    <w:p w14:paraId="6721387A" w14:textId="77777777" w:rsidR="002A613F" w:rsidRPr="00151C72" w:rsidRDefault="002A613F" w:rsidP="002A613F">
      <w:pPr>
        <w:keepLines/>
        <w:rPr>
          <w:rFonts w:cs="Calibri"/>
          <w:bCs/>
          <w:szCs w:val="24"/>
        </w:rPr>
      </w:pPr>
      <w:r w:rsidRPr="00151C72">
        <w:rPr>
          <w:rFonts w:cs="Calibri"/>
          <w:bCs/>
          <w:szCs w:val="24"/>
        </w:rPr>
        <w:t>Lamentablemente, la falta de facilidad de uso en el sitio web de la UIT y de un diseño web común para los sitios web de los Sectores de la UIT siguen siendo fuente de frustración. Compárense, por ejemplo, las páginas de acceso a los sitios web de los tres Sectores de la UIT. Es evidente que no existe ningún tipo de coordinación entre los sitios web de los Sectores y que sólo una parte del texto está sujeta a traducción.</w:t>
      </w:r>
    </w:p>
    <w:p w14:paraId="00808BC6" w14:textId="77777777" w:rsidR="002A613F" w:rsidRPr="00151C72" w:rsidRDefault="002A613F" w:rsidP="002A613F">
      <w:pPr>
        <w:pStyle w:val="Heading1"/>
      </w:pPr>
      <w:r w:rsidRPr="00151C72">
        <w:t>II</w:t>
      </w:r>
      <w:r w:rsidRPr="00151C72">
        <w:tab/>
        <w:t xml:space="preserve">Propuestas </w:t>
      </w:r>
    </w:p>
    <w:p w14:paraId="5E7ECA2C" w14:textId="77777777" w:rsidR="002A613F" w:rsidRPr="00151C72" w:rsidRDefault="002A613F" w:rsidP="002A613F">
      <w:r w:rsidRPr="00151C72">
        <w:t>2.1</w:t>
      </w:r>
      <w:r w:rsidRPr="00151C72">
        <w:tab/>
        <w:t>Señalar a la atención del Comité de Coordinación y del Grupo Especial de Coordinación Intersectorial (GE-CIS), presidido por el Vicesecretario General, el continuo incumplimiento de las instrucciones de la PP-18 y del Consejo respecto a la armonización de los sitios web de los Sectores de la UIT en los seis idiomas de la Unión.</w:t>
      </w:r>
    </w:p>
    <w:p w14:paraId="411EF05F" w14:textId="77777777" w:rsidR="002A613F" w:rsidRPr="00151C72" w:rsidRDefault="002A613F" w:rsidP="002A613F">
      <w:r w:rsidRPr="00151C72">
        <w:t>2.2</w:t>
      </w:r>
      <w:r w:rsidRPr="00151C72">
        <w:tab/>
        <w:t>Pedir a la secretaría que adopte todas las medidas necesarias para garantizar la aplicación incondicional de la labor relativa a la armonización de los sitios web de los Sectores de la UIT, a fin de asegurar la claridad, la facilidad de navegación y una imagen única de la UIT, utilizando los seis idiomas oficiales de la Unión en pie de igualdad.</w:t>
      </w:r>
    </w:p>
    <w:p w14:paraId="5AF85184" w14:textId="77777777" w:rsidR="002A613F" w:rsidRPr="00151C72" w:rsidRDefault="002A613F" w:rsidP="002A613F">
      <w:r w:rsidRPr="00151C72">
        <w:t>2.3</w:t>
      </w:r>
      <w:r w:rsidRPr="00151C72">
        <w:tab/>
        <w:t>Presentar un análisis detallado de la labor realizada a la reunión de 2021 del Consejo.</w:t>
      </w:r>
    </w:p>
    <w:p w14:paraId="035C091A" w14:textId="77777777" w:rsidR="002A613F" w:rsidRPr="00151C72" w:rsidRDefault="002A613F" w:rsidP="002A613F">
      <w:pPr>
        <w:pStyle w:val="Reasons"/>
      </w:pPr>
    </w:p>
    <w:p w14:paraId="7CD5DD3E" w14:textId="77777777" w:rsidR="002A613F" w:rsidRPr="00151C72" w:rsidRDefault="002A613F" w:rsidP="002A613F">
      <w:pPr>
        <w:jc w:val="center"/>
      </w:pPr>
      <w:r w:rsidRPr="00151C72">
        <w:t>______________</w:t>
      </w:r>
    </w:p>
    <w:p w14:paraId="55B1A86A" w14:textId="77777777" w:rsidR="002A613F" w:rsidRDefault="002A613F" w:rsidP="00291978">
      <w:pPr>
        <w:jc w:val="center"/>
      </w:pPr>
    </w:p>
    <w:p w14:paraId="2B0CB663" w14:textId="7D9EF1DD" w:rsidR="00291978" w:rsidRPr="00A02E8D" w:rsidRDefault="00291978" w:rsidP="00291978">
      <w:pPr>
        <w:jc w:val="center"/>
      </w:pPr>
      <w:r w:rsidRPr="00A02E8D">
        <w:t>______________</w:t>
      </w:r>
    </w:p>
    <w:p w14:paraId="21BDCF4E" w14:textId="77777777" w:rsidR="00291978" w:rsidRPr="00A02E8D" w:rsidRDefault="00291978" w:rsidP="00291978"/>
    <w:p w14:paraId="6C8747CB" w14:textId="77777777" w:rsidR="00291978" w:rsidRPr="00291978" w:rsidRDefault="00291978" w:rsidP="00291978">
      <w:pPr>
        <w:pStyle w:val="Title2"/>
      </w:pPr>
    </w:p>
    <w:sectPr w:rsidR="00291978" w:rsidRPr="00291978"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668AD" w14:textId="77777777" w:rsidR="000B50B6" w:rsidRDefault="000B50B6">
      <w:r>
        <w:separator/>
      </w:r>
    </w:p>
  </w:endnote>
  <w:endnote w:type="continuationSeparator" w:id="0">
    <w:p w14:paraId="3B1FD501" w14:textId="77777777" w:rsidR="000B50B6" w:rsidRDefault="000B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68138" w14:textId="77777777" w:rsidR="00760F1C" w:rsidRPr="0002288E" w:rsidRDefault="00366AA4" w:rsidP="0002288E">
    <w:pPr>
      <w:pStyle w:val="Footer"/>
      <w:rPr>
        <w:lang w:val="fr-CH"/>
      </w:rPr>
    </w:pPr>
    <w:r>
      <w:fldChar w:fldCharType="begin"/>
    </w:r>
    <w:r w:rsidRPr="0002288E">
      <w:rPr>
        <w:lang w:val="fr-CH"/>
      </w:rPr>
      <w:instrText xml:space="preserve"> FILENAME \p \* MERGEFORMAT </w:instrText>
    </w:r>
    <w:r>
      <w:fldChar w:fldCharType="separate"/>
    </w:r>
    <w:r w:rsidR="009A441C">
      <w:rPr>
        <w:lang w:val="fr-CH"/>
      </w:rPr>
      <w:t>P:\ESP\SG\CONSEIL\C19\000\070S.docx</w:t>
    </w:r>
    <w:r>
      <w:rPr>
        <w:lang w:val="en-US"/>
      </w:rPr>
      <w:fldChar w:fldCharType="end"/>
    </w:r>
    <w:r w:rsidR="0002288E" w:rsidRPr="0002288E">
      <w:rPr>
        <w:lang w:val="fr-CH"/>
      </w:rPr>
      <w:t xml:space="preserve"> (</w:t>
    </w:r>
    <w:r w:rsidR="0002288E">
      <w:rPr>
        <w:lang w:val="fr-CH"/>
      </w:rPr>
      <w:t>456025</w:t>
    </w:r>
    <w:r w:rsidR="0002288E" w:rsidRPr="0002288E">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3EE14" w14:textId="77777777" w:rsidR="00760F1C" w:rsidRPr="0002288E" w:rsidRDefault="00760F1C" w:rsidP="0002288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8FF86" w14:textId="77777777" w:rsidR="000B50B6" w:rsidRDefault="000B50B6">
      <w:r>
        <w:t>____________________</w:t>
      </w:r>
    </w:p>
  </w:footnote>
  <w:footnote w:type="continuationSeparator" w:id="0">
    <w:p w14:paraId="456B915E" w14:textId="77777777" w:rsidR="000B50B6" w:rsidRDefault="000B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98DDE" w14:textId="77777777" w:rsidR="00760F1C" w:rsidRDefault="000B7C15" w:rsidP="007657F0">
    <w:pPr>
      <w:pStyle w:val="Header"/>
    </w:pPr>
    <w:r>
      <w:fldChar w:fldCharType="begin"/>
    </w:r>
    <w:r>
      <w:instrText>PAGE</w:instrText>
    </w:r>
    <w:r>
      <w:fldChar w:fldCharType="separate"/>
    </w:r>
    <w:r w:rsidR="00D26296">
      <w:rPr>
        <w:noProof/>
      </w:rPr>
      <w:t>9</w:t>
    </w:r>
    <w:r>
      <w:rPr>
        <w:noProof/>
      </w:rPr>
      <w:fldChar w:fldCharType="end"/>
    </w:r>
  </w:p>
  <w:p w14:paraId="4AD451DE" w14:textId="0B58A17F" w:rsidR="00760F1C" w:rsidRDefault="00760F1C" w:rsidP="0002288E">
    <w:pPr>
      <w:pStyle w:val="Header"/>
    </w:pPr>
    <w:r>
      <w:t>C</w:t>
    </w:r>
    <w:r w:rsidR="00A20A9F">
      <w:t>20</w:t>
    </w:r>
    <w:r>
      <w:t>/</w:t>
    </w:r>
    <w:r w:rsidR="00A20A9F">
      <w:t>6</w:t>
    </w:r>
    <w:r w:rsidR="002A613F">
      <w:t>7</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9CAF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9C1E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E47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F2F8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FCF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06D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108E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A414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6AAD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1C12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B6"/>
    <w:rsid w:val="0002288E"/>
    <w:rsid w:val="00093EEB"/>
    <w:rsid w:val="000B0D00"/>
    <w:rsid w:val="000B50B6"/>
    <w:rsid w:val="000B7C15"/>
    <w:rsid w:val="000D1D0F"/>
    <w:rsid w:val="000F5290"/>
    <w:rsid w:val="0010165C"/>
    <w:rsid w:val="00146BFB"/>
    <w:rsid w:val="001F14A2"/>
    <w:rsid w:val="002801AA"/>
    <w:rsid w:val="00291978"/>
    <w:rsid w:val="002A613F"/>
    <w:rsid w:val="002C4676"/>
    <w:rsid w:val="002C70B0"/>
    <w:rsid w:val="002F3CC4"/>
    <w:rsid w:val="00366AA4"/>
    <w:rsid w:val="00513630"/>
    <w:rsid w:val="00560125"/>
    <w:rsid w:val="00585553"/>
    <w:rsid w:val="005A43C0"/>
    <w:rsid w:val="005B34D9"/>
    <w:rsid w:val="005D0CCF"/>
    <w:rsid w:val="005E4DF5"/>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89486C"/>
    <w:rsid w:val="00913B9C"/>
    <w:rsid w:val="00956E77"/>
    <w:rsid w:val="009A441C"/>
    <w:rsid w:val="009F4811"/>
    <w:rsid w:val="00A20A9F"/>
    <w:rsid w:val="00AA390C"/>
    <w:rsid w:val="00B0200A"/>
    <w:rsid w:val="00B574DB"/>
    <w:rsid w:val="00B826C2"/>
    <w:rsid w:val="00B8298E"/>
    <w:rsid w:val="00BD0723"/>
    <w:rsid w:val="00BD2518"/>
    <w:rsid w:val="00BF1D1C"/>
    <w:rsid w:val="00C20C59"/>
    <w:rsid w:val="00C2727F"/>
    <w:rsid w:val="00C55B1F"/>
    <w:rsid w:val="00C81751"/>
    <w:rsid w:val="00C86B69"/>
    <w:rsid w:val="00CF1A67"/>
    <w:rsid w:val="00D114B2"/>
    <w:rsid w:val="00D26296"/>
    <w:rsid w:val="00D2750E"/>
    <w:rsid w:val="00D62446"/>
    <w:rsid w:val="00DA4EA2"/>
    <w:rsid w:val="00DC3D3E"/>
    <w:rsid w:val="00DE2C90"/>
    <w:rsid w:val="00DE3B24"/>
    <w:rsid w:val="00E06947"/>
    <w:rsid w:val="00E3592D"/>
    <w:rsid w:val="00E55A6E"/>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6638F1"/>
  <w15:docId w15:val="{B5CA5AE2-2EE9-486A-873D-DD920956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uiPriority w:val="99"/>
    <w:rsid w:val="000B0D00"/>
    <w:pPr>
      <w:spacing w:before="86"/>
      <w:ind w:left="567" w:hanging="567"/>
    </w:pPr>
  </w:style>
  <w:style w:type="paragraph" w:customStyle="1" w:styleId="enumlev2">
    <w:name w:val="enumlev2"/>
    <w:basedOn w:val="enumlev1"/>
    <w:link w:val="enumlev2Char"/>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basedOn w:val="DefaultParagraphFont"/>
    <w:link w:val="Normalaftertitle"/>
    <w:rsid w:val="000B50B6"/>
    <w:rPr>
      <w:rFonts w:ascii="Calibri" w:hAnsi="Calibri"/>
      <w:sz w:val="24"/>
      <w:lang w:val="es-ES_tradnl" w:eastAsia="en-US"/>
    </w:rPr>
  </w:style>
  <w:style w:type="character" w:customStyle="1" w:styleId="Heading1Char">
    <w:name w:val="Heading 1 Char"/>
    <w:basedOn w:val="DefaultParagraphFont"/>
    <w:link w:val="Heading1"/>
    <w:rsid w:val="000B50B6"/>
    <w:rPr>
      <w:rFonts w:ascii="Calibri" w:hAnsi="Calibri"/>
      <w:b/>
      <w:sz w:val="28"/>
      <w:lang w:val="es-ES_tradnl" w:eastAsia="en-US"/>
    </w:rPr>
  </w:style>
  <w:style w:type="character" w:customStyle="1" w:styleId="RestitleChar">
    <w:name w:val="Res_title Char"/>
    <w:basedOn w:val="DefaultParagraphFont"/>
    <w:link w:val="Restitle"/>
    <w:rsid w:val="0002288E"/>
    <w:rPr>
      <w:rFonts w:ascii="Calibri" w:hAnsi="Calibri"/>
      <w:b/>
      <w:sz w:val="28"/>
      <w:lang w:val="es-ES_tradnl" w:eastAsia="en-US"/>
    </w:rPr>
  </w:style>
  <w:style w:type="character" w:customStyle="1" w:styleId="CallChar">
    <w:name w:val="Call Char"/>
    <w:basedOn w:val="DefaultParagraphFont"/>
    <w:link w:val="Call"/>
    <w:rsid w:val="0002288E"/>
    <w:rPr>
      <w:rFonts w:ascii="Calibri" w:hAnsi="Calibri"/>
      <w:i/>
      <w:sz w:val="24"/>
      <w:lang w:val="es-ES_tradnl" w:eastAsia="en-US"/>
    </w:rPr>
  </w:style>
  <w:style w:type="character" w:customStyle="1" w:styleId="ResNoChar">
    <w:name w:val="Res_No Char"/>
    <w:basedOn w:val="DefaultParagraphFont"/>
    <w:link w:val="ResNo"/>
    <w:locked/>
    <w:rsid w:val="0002288E"/>
    <w:rPr>
      <w:rFonts w:ascii="Calibri" w:hAnsi="Calibri"/>
      <w:caps/>
      <w:sz w:val="28"/>
      <w:lang w:val="es-ES_tradnl"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02288E"/>
    <w:rPr>
      <w:rFonts w:ascii="Calibri" w:hAnsi="Calibri"/>
      <w:sz w:val="24"/>
      <w:lang w:val="es-ES_tradnl" w:eastAsia="en-US"/>
    </w:rPr>
  </w:style>
  <w:style w:type="character" w:customStyle="1" w:styleId="enumlev1Char">
    <w:name w:val="enumlev1 Char"/>
    <w:basedOn w:val="DefaultParagraphFont"/>
    <w:link w:val="enumlev1"/>
    <w:uiPriority w:val="99"/>
    <w:rsid w:val="0002288E"/>
    <w:rPr>
      <w:rFonts w:ascii="Calibri" w:hAnsi="Calibri"/>
      <w:sz w:val="24"/>
      <w:lang w:val="es-ES_tradnl" w:eastAsia="en-US"/>
    </w:rPr>
  </w:style>
  <w:style w:type="character" w:customStyle="1" w:styleId="AnnexNoChar">
    <w:name w:val="Annex_No Char"/>
    <w:basedOn w:val="DefaultParagraphFont"/>
    <w:link w:val="AnnexNo"/>
    <w:rsid w:val="0002288E"/>
    <w:rPr>
      <w:rFonts w:ascii="Calibri" w:hAnsi="Calibri"/>
      <w:caps/>
      <w:sz w:val="28"/>
      <w:lang w:val="es-ES_tradnl" w:eastAsia="en-US"/>
    </w:rPr>
  </w:style>
  <w:style w:type="character" w:customStyle="1" w:styleId="AnnextitleChar">
    <w:name w:val="Annex_title Char"/>
    <w:basedOn w:val="DefaultParagraphFont"/>
    <w:link w:val="Annextitle"/>
    <w:rsid w:val="0002288E"/>
    <w:rPr>
      <w:rFonts w:ascii="Calibri" w:hAnsi="Calibri"/>
      <w:b/>
      <w:sz w:val="28"/>
      <w:lang w:val="es-ES_tradnl" w:eastAsia="en-US"/>
    </w:rPr>
  </w:style>
  <w:style w:type="character" w:customStyle="1" w:styleId="enumlev2Char">
    <w:name w:val="enumlev2 Char"/>
    <w:link w:val="enumlev2"/>
    <w:locked/>
    <w:rsid w:val="0002288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12/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2</TotalTime>
  <Pages>3</Pages>
  <Words>779</Words>
  <Characters>3780</Characters>
  <Application>Microsoft Office Word</Application>
  <DocSecurity>0</DocSecurity>
  <Lines>31</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4550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 Patricia</cp:lastModifiedBy>
  <cp:revision>3</cp:revision>
  <cp:lastPrinted>2019-06-07T13:35:00Z</cp:lastPrinted>
  <dcterms:created xsi:type="dcterms:W3CDTF">2020-06-05T13:42:00Z</dcterms:created>
  <dcterms:modified xsi:type="dcterms:W3CDTF">2020-06-05T13:44:00Z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