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6F6127" w14:paraId="4216AB2F" w14:textId="77777777" w:rsidTr="002D64BC">
        <w:trPr>
          <w:cantSplit/>
        </w:trPr>
        <w:tc>
          <w:tcPr>
            <w:tcW w:w="6911" w:type="dxa"/>
          </w:tcPr>
          <w:p w14:paraId="4DD347C2" w14:textId="77777777" w:rsidR="002A2188" w:rsidRPr="006F6127" w:rsidRDefault="002A2188" w:rsidP="00FB1279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6F6127">
              <w:rPr>
                <w:b/>
                <w:bCs/>
                <w:position w:val="6"/>
                <w:sz w:val="30"/>
                <w:szCs w:val="30"/>
              </w:rPr>
              <w:t>Council 20</w:t>
            </w:r>
            <w:r w:rsidR="004A1B8B" w:rsidRPr="006F6127">
              <w:rPr>
                <w:b/>
                <w:bCs/>
                <w:position w:val="6"/>
                <w:sz w:val="30"/>
                <w:szCs w:val="30"/>
              </w:rPr>
              <w:t>20</w:t>
            </w:r>
            <w:r w:rsidRPr="006F6127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6F6127">
              <w:rPr>
                <w:b/>
                <w:bCs/>
                <w:position w:val="6"/>
                <w:szCs w:val="24"/>
              </w:rPr>
              <w:t xml:space="preserve">Geneva, </w:t>
            </w:r>
            <w:r w:rsidR="004A1B8B" w:rsidRPr="006F6127">
              <w:rPr>
                <w:b/>
                <w:bCs/>
                <w:position w:val="6"/>
                <w:szCs w:val="24"/>
              </w:rPr>
              <w:t>9</w:t>
            </w:r>
            <w:r w:rsidRPr="006F6127">
              <w:rPr>
                <w:b/>
                <w:bCs/>
                <w:position w:val="6"/>
                <w:szCs w:val="24"/>
              </w:rPr>
              <w:t>-</w:t>
            </w:r>
            <w:r w:rsidR="004A1B8B" w:rsidRPr="006F6127">
              <w:rPr>
                <w:b/>
                <w:bCs/>
                <w:position w:val="6"/>
                <w:szCs w:val="24"/>
              </w:rPr>
              <w:t>19</w:t>
            </w:r>
            <w:r w:rsidRPr="006F6127">
              <w:rPr>
                <w:b/>
                <w:bCs/>
                <w:position w:val="6"/>
                <w:szCs w:val="24"/>
              </w:rPr>
              <w:t xml:space="preserve"> </w:t>
            </w:r>
            <w:r w:rsidR="00FB1279" w:rsidRPr="006F6127">
              <w:rPr>
                <w:b/>
                <w:bCs/>
                <w:position w:val="6"/>
                <w:szCs w:val="24"/>
              </w:rPr>
              <w:t>June</w:t>
            </w:r>
            <w:r w:rsidRPr="006F6127">
              <w:rPr>
                <w:b/>
                <w:bCs/>
                <w:position w:val="6"/>
                <w:szCs w:val="24"/>
              </w:rPr>
              <w:t xml:space="preserve"> 20</w:t>
            </w:r>
            <w:r w:rsidR="004A1B8B" w:rsidRPr="006F6127">
              <w:rPr>
                <w:b/>
                <w:bCs/>
                <w:position w:val="6"/>
                <w:szCs w:val="24"/>
              </w:rPr>
              <w:t>20</w:t>
            </w:r>
          </w:p>
        </w:tc>
        <w:tc>
          <w:tcPr>
            <w:tcW w:w="3120" w:type="dxa"/>
          </w:tcPr>
          <w:p w14:paraId="3D74BA2A" w14:textId="77777777" w:rsidR="002A2188" w:rsidRPr="006F6127" w:rsidRDefault="004A1B8B" w:rsidP="004A1B8B">
            <w:pPr>
              <w:spacing w:before="0" w:line="240" w:lineRule="atLeast"/>
            </w:pPr>
            <w:bookmarkStart w:id="1" w:name="ditulogo"/>
            <w:bookmarkEnd w:id="1"/>
            <w:r w:rsidRPr="006F6127">
              <w:rPr>
                <w:noProof/>
                <w:lang w:eastAsia="zh-CN"/>
              </w:rPr>
              <w:drawing>
                <wp:inline distT="0" distB="0" distL="0" distR="0" wp14:anchorId="6BF0D644" wp14:editId="1158DF4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6F6127" w14:paraId="68DF86FF" w14:textId="77777777" w:rsidTr="002D64B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AB20050" w14:textId="77777777" w:rsidR="002A2188" w:rsidRPr="006F6127" w:rsidRDefault="002A2188" w:rsidP="002D64B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9C2FFE4" w14:textId="77777777" w:rsidR="002A2188" w:rsidRPr="006F6127" w:rsidRDefault="002A2188" w:rsidP="002D64B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6F6127" w14:paraId="35818189" w14:textId="77777777" w:rsidTr="002D64B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24AD52D" w14:textId="77777777" w:rsidR="002A2188" w:rsidRPr="006F6127" w:rsidRDefault="002A2188" w:rsidP="002D64B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BE118CE" w14:textId="77777777" w:rsidR="002A2188" w:rsidRPr="006F6127" w:rsidRDefault="002A2188" w:rsidP="002D64B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6F6127" w14:paraId="6265149A" w14:textId="77777777" w:rsidTr="002D64BC">
        <w:trPr>
          <w:cantSplit/>
          <w:trHeight w:val="23"/>
        </w:trPr>
        <w:tc>
          <w:tcPr>
            <w:tcW w:w="6911" w:type="dxa"/>
            <w:vMerge w:val="restart"/>
          </w:tcPr>
          <w:p w14:paraId="4453316C" w14:textId="38882113" w:rsidR="002A2188" w:rsidRPr="006F6127" w:rsidRDefault="00BC4B93" w:rsidP="002D64B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 w:rsidRPr="006F6127">
              <w:rPr>
                <w:b/>
              </w:rPr>
              <w:t>Agenda item:</w:t>
            </w:r>
          </w:p>
        </w:tc>
        <w:tc>
          <w:tcPr>
            <w:tcW w:w="3120" w:type="dxa"/>
          </w:tcPr>
          <w:p w14:paraId="469BCF1B" w14:textId="1634A0A2" w:rsidR="002A2188" w:rsidRPr="006F6127" w:rsidRDefault="002A2188" w:rsidP="00FB127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6F6127">
              <w:rPr>
                <w:b/>
              </w:rPr>
              <w:t xml:space="preserve">Document </w:t>
            </w:r>
            <w:r w:rsidR="00BC4B93" w:rsidRPr="006F6127">
              <w:rPr>
                <w:b/>
              </w:rPr>
              <w:t>C20/66</w:t>
            </w:r>
            <w:r w:rsidRPr="006F6127">
              <w:rPr>
                <w:b/>
              </w:rPr>
              <w:t>-E</w:t>
            </w:r>
          </w:p>
        </w:tc>
      </w:tr>
      <w:tr w:rsidR="002A2188" w:rsidRPr="006F6127" w14:paraId="24217BE5" w14:textId="77777777" w:rsidTr="002D64BC">
        <w:trPr>
          <w:cantSplit/>
          <w:trHeight w:val="23"/>
        </w:trPr>
        <w:tc>
          <w:tcPr>
            <w:tcW w:w="6911" w:type="dxa"/>
            <w:vMerge/>
          </w:tcPr>
          <w:p w14:paraId="5AD430F5" w14:textId="77777777" w:rsidR="002A2188" w:rsidRPr="006F6127" w:rsidRDefault="002A2188" w:rsidP="002D64B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19671F1E" w14:textId="6EC04E5A" w:rsidR="002A2188" w:rsidRPr="006F6127" w:rsidRDefault="00212853" w:rsidP="00FB1279">
            <w:pPr>
              <w:tabs>
                <w:tab w:val="left" w:pos="993"/>
              </w:tabs>
              <w:spacing w:before="0"/>
              <w:rPr>
                <w:b/>
              </w:rPr>
            </w:pPr>
            <w:r w:rsidRPr="006F6127">
              <w:rPr>
                <w:b/>
              </w:rPr>
              <w:t>2</w:t>
            </w:r>
            <w:r w:rsidR="00BC4B93" w:rsidRPr="006F6127">
              <w:rPr>
                <w:b/>
              </w:rPr>
              <w:t>8</w:t>
            </w:r>
            <w:r w:rsidRPr="006F6127">
              <w:rPr>
                <w:b/>
              </w:rPr>
              <w:t xml:space="preserve"> May</w:t>
            </w:r>
            <w:r w:rsidR="002A2188" w:rsidRPr="006F6127">
              <w:rPr>
                <w:b/>
              </w:rPr>
              <w:t xml:space="preserve"> 20</w:t>
            </w:r>
            <w:r w:rsidR="004A1B8B" w:rsidRPr="006F6127">
              <w:rPr>
                <w:b/>
              </w:rPr>
              <w:t>20</w:t>
            </w:r>
          </w:p>
        </w:tc>
      </w:tr>
      <w:tr w:rsidR="002A2188" w:rsidRPr="006F6127" w14:paraId="0B96C81F" w14:textId="77777777" w:rsidTr="002D64BC">
        <w:trPr>
          <w:cantSplit/>
          <w:trHeight w:val="23"/>
        </w:trPr>
        <w:tc>
          <w:tcPr>
            <w:tcW w:w="6911" w:type="dxa"/>
            <w:vMerge/>
          </w:tcPr>
          <w:p w14:paraId="339ACA4C" w14:textId="77777777" w:rsidR="002A2188" w:rsidRPr="006F6127" w:rsidRDefault="002A2188" w:rsidP="002D64B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544F91BC" w14:textId="5870FD53" w:rsidR="002A2188" w:rsidRPr="006F6127" w:rsidRDefault="002A2188" w:rsidP="002D64BC">
            <w:pPr>
              <w:tabs>
                <w:tab w:val="left" w:pos="993"/>
              </w:tabs>
              <w:spacing w:before="0"/>
              <w:rPr>
                <w:b/>
              </w:rPr>
            </w:pPr>
            <w:r w:rsidRPr="006F6127">
              <w:rPr>
                <w:b/>
              </w:rPr>
              <w:t xml:space="preserve">Original: </w:t>
            </w:r>
            <w:r w:rsidR="00212853" w:rsidRPr="006F6127">
              <w:rPr>
                <w:b/>
              </w:rPr>
              <w:t>Russian</w:t>
            </w:r>
          </w:p>
        </w:tc>
      </w:tr>
      <w:tr w:rsidR="002A2188" w:rsidRPr="006F6127" w14:paraId="2488DBBE" w14:textId="77777777" w:rsidTr="002D64BC">
        <w:trPr>
          <w:cantSplit/>
        </w:trPr>
        <w:tc>
          <w:tcPr>
            <w:tcW w:w="10031" w:type="dxa"/>
            <w:gridSpan w:val="2"/>
          </w:tcPr>
          <w:p w14:paraId="3287F32D" w14:textId="392A82E7" w:rsidR="002A2188" w:rsidRPr="006F6127" w:rsidRDefault="004A68C6" w:rsidP="002D64BC">
            <w:pPr>
              <w:pStyle w:val="Source"/>
            </w:pPr>
            <w:bookmarkStart w:id="6" w:name="dsource" w:colFirst="0" w:colLast="0"/>
            <w:bookmarkEnd w:id="5"/>
            <w:r w:rsidRPr="006F6127">
              <w:rPr>
                <w:bCs/>
                <w:szCs w:val="28"/>
              </w:rPr>
              <w:t>Note by the Secretary-General</w:t>
            </w:r>
          </w:p>
        </w:tc>
      </w:tr>
      <w:tr w:rsidR="002A2188" w:rsidRPr="006F6127" w14:paraId="363B3297" w14:textId="77777777" w:rsidTr="002D64BC">
        <w:trPr>
          <w:cantSplit/>
        </w:trPr>
        <w:tc>
          <w:tcPr>
            <w:tcW w:w="10031" w:type="dxa"/>
            <w:gridSpan w:val="2"/>
          </w:tcPr>
          <w:p w14:paraId="3162CC0F" w14:textId="70D21F1D" w:rsidR="002A2188" w:rsidRPr="006F6127" w:rsidRDefault="004A68C6" w:rsidP="002D64BC">
            <w:pPr>
              <w:pStyle w:val="Title1"/>
            </w:pPr>
            <w:bookmarkStart w:id="7" w:name="dtitle1" w:colFirst="0" w:colLast="0"/>
            <w:bookmarkEnd w:id="6"/>
            <w:r w:rsidRPr="006F6127">
              <w:rPr>
                <w:szCs w:val="28"/>
              </w:rPr>
              <w:t>CONTRIBUTION FROM the RUSSIAN FEDERATION</w:t>
            </w:r>
          </w:p>
        </w:tc>
      </w:tr>
    </w:tbl>
    <w:tbl>
      <w:tblPr>
        <w:tblW w:w="10031" w:type="dxa"/>
        <w:tblLayout w:type="fixed"/>
        <w:tblLook w:val="0400" w:firstRow="0" w:lastRow="0" w:firstColumn="0" w:lastColumn="0" w:noHBand="0" w:noVBand="1"/>
      </w:tblPr>
      <w:tblGrid>
        <w:gridCol w:w="10031"/>
      </w:tblGrid>
      <w:tr w:rsidR="00BC4B93" w:rsidRPr="006F6127" w14:paraId="2F86ED08" w14:textId="77777777" w:rsidTr="00577D61">
        <w:trPr>
          <w:trHeight w:val="23"/>
        </w:trPr>
        <w:tc>
          <w:tcPr>
            <w:tcW w:w="10031" w:type="dxa"/>
          </w:tcPr>
          <w:bookmarkEnd w:id="7"/>
          <w:p w14:paraId="6320A33A" w14:textId="2C7AD9B2" w:rsidR="00BC4B93" w:rsidRPr="006F6127" w:rsidRDefault="00BC4B93" w:rsidP="004A68C6">
            <w:pPr>
              <w:pStyle w:val="ResNo"/>
            </w:pPr>
            <w:r w:rsidRPr="006F6127">
              <w:t>Draft resolution [COVID-19]</w:t>
            </w:r>
          </w:p>
          <w:p w14:paraId="7622C906" w14:textId="521FC8B5" w:rsidR="00BC4B93" w:rsidRPr="006F6127" w:rsidRDefault="00BC4B93" w:rsidP="004A68C6">
            <w:pPr>
              <w:pStyle w:val="Restitle"/>
            </w:pPr>
            <w:r w:rsidRPr="006F6127">
              <w:t>Use of telecommunications/information and communication technologies to support the fight against the COVID-19 pandemic and recovery efforts</w:t>
            </w:r>
          </w:p>
        </w:tc>
      </w:tr>
    </w:tbl>
    <w:p w14:paraId="66401D80" w14:textId="77777777" w:rsidR="00BC4B93" w:rsidRPr="006F6127" w:rsidRDefault="00BC4B93" w:rsidP="00BC4B93">
      <w:bookmarkStart w:id="8" w:name="30j0zll" w:colFirst="0" w:colLast="0"/>
      <w:bookmarkEnd w:id="8"/>
    </w:p>
    <w:p w14:paraId="44B8B049" w14:textId="77777777" w:rsidR="00BC4B93" w:rsidRPr="006F6127" w:rsidRDefault="00BC4B93" w:rsidP="00BC4B93">
      <w:r w:rsidRPr="006F6127">
        <w:t>I have the honour to transmit to the Member States of the Council a contribution submitted by the Russian Federation.</w:t>
      </w:r>
    </w:p>
    <w:p w14:paraId="188DBA07" w14:textId="266B7E02" w:rsidR="00BC4B93" w:rsidRPr="006F6127" w:rsidRDefault="00BC4B93" w:rsidP="004A68C6">
      <w:pPr>
        <w:tabs>
          <w:tab w:val="center" w:pos="7938"/>
        </w:tabs>
        <w:spacing w:before="1080"/>
      </w:pPr>
      <w:r w:rsidRPr="006F6127">
        <w:tab/>
      </w:r>
      <w:r w:rsidR="004A68C6" w:rsidRPr="006F6127">
        <w:tab/>
      </w:r>
      <w:r w:rsidR="004A68C6" w:rsidRPr="006F6127">
        <w:tab/>
      </w:r>
      <w:r w:rsidR="004A68C6" w:rsidRPr="006F6127">
        <w:tab/>
      </w:r>
      <w:r w:rsidR="004A68C6" w:rsidRPr="006F6127">
        <w:tab/>
      </w:r>
      <w:r w:rsidR="004A68C6" w:rsidRPr="006F6127">
        <w:tab/>
      </w:r>
      <w:r w:rsidRPr="006F6127">
        <w:t>Houlin ZHAO</w:t>
      </w:r>
      <w:r w:rsidR="004A68C6" w:rsidRPr="006F6127">
        <w:br/>
      </w:r>
      <w:r w:rsidRPr="006F6127">
        <w:tab/>
      </w:r>
      <w:r w:rsidR="004A68C6" w:rsidRPr="006F6127">
        <w:tab/>
      </w:r>
      <w:r w:rsidR="004A68C6" w:rsidRPr="006F6127">
        <w:tab/>
      </w:r>
      <w:r w:rsidR="004A68C6" w:rsidRPr="006F6127">
        <w:tab/>
      </w:r>
      <w:r w:rsidR="004A68C6" w:rsidRPr="006F6127">
        <w:tab/>
      </w:r>
      <w:r w:rsidR="004A68C6" w:rsidRPr="006F6127">
        <w:tab/>
      </w:r>
      <w:r w:rsidRPr="006F6127">
        <w:t>Secretary-General</w:t>
      </w:r>
    </w:p>
    <w:p w14:paraId="4EFBE231" w14:textId="0AA497BF" w:rsidR="004977E9" w:rsidRPr="006F6127" w:rsidRDefault="004977E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6F6127">
        <w:br w:type="page"/>
      </w:r>
    </w:p>
    <w:p w14:paraId="4BE1652C" w14:textId="7F0818B0" w:rsidR="004977E9" w:rsidRPr="006F6127" w:rsidRDefault="004977E9" w:rsidP="004A68C6">
      <w:pPr>
        <w:pStyle w:val="Source"/>
        <w:rPr>
          <w:caps/>
        </w:rPr>
      </w:pPr>
      <w:r w:rsidRPr="006F6127">
        <w:lastRenderedPageBreak/>
        <w:t>Russian Federation</w:t>
      </w:r>
    </w:p>
    <w:p w14:paraId="45E3B2A8" w14:textId="78F78CCC" w:rsidR="004977E9" w:rsidRPr="006F6127" w:rsidRDefault="004977E9" w:rsidP="004A68C6">
      <w:pPr>
        <w:pStyle w:val="ResNo"/>
      </w:pPr>
      <w:r w:rsidRPr="006F6127">
        <w:t>Draft resolution [COVID-19]</w:t>
      </w:r>
    </w:p>
    <w:p w14:paraId="4B49C1CE" w14:textId="17B16253" w:rsidR="004977E9" w:rsidRPr="006F6127" w:rsidRDefault="004977E9" w:rsidP="004A68C6">
      <w:pPr>
        <w:pStyle w:val="Restitle"/>
        <w:rPr>
          <w:highlight w:val="lightGray"/>
        </w:rPr>
      </w:pPr>
      <w:r w:rsidRPr="006F6127">
        <w:t>Use of telecommunications/information and communication technologies to support the fight against the COVID-19 pandemic and recovery efforts</w:t>
      </w:r>
    </w:p>
    <w:tbl>
      <w:tblPr>
        <w:tblW w:w="10095" w:type="dxa"/>
        <w:tblLayout w:type="fixed"/>
        <w:tblLook w:val="04A0" w:firstRow="1" w:lastRow="0" w:firstColumn="1" w:lastColumn="0" w:noHBand="0" w:noVBand="1"/>
      </w:tblPr>
      <w:tblGrid>
        <w:gridCol w:w="10095"/>
      </w:tblGrid>
      <w:tr w:rsidR="004977E9" w:rsidRPr="006F6127" w14:paraId="7AB47E78" w14:textId="77777777" w:rsidTr="00577D61">
        <w:trPr>
          <w:cantSplit/>
        </w:trPr>
        <w:tc>
          <w:tcPr>
            <w:tcW w:w="10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406E6" w14:textId="77777777" w:rsidR="004977E9" w:rsidRPr="006F6127" w:rsidRDefault="004977E9" w:rsidP="004A68C6">
            <w:pPr>
              <w:keepNext/>
              <w:keepLines/>
              <w:tabs>
                <w:tab w:val="left" w:pos="794"/>
                <w:tab w:val="left" w:pos="2127"/>
                <w:tab w:val="left" w:pos="2410"/>
                <w:tab w:val="left" w:pos="2921"/>
                <w:tab w:val="left" w:pos="3261"/>
              </w:tabs>
              <w:spacing w:after="120"/>
              <w:rPr>
                <w:rFonts w:asciiTheme="minorHAnsi" w:hAnsiTheme="minorHAnsi" w:cstheme="minorHAnsi"/>
                <w:b/>
                <w:szCs w:val="24"/>
              </w:rPr>
            </w:pPr>
            <w:r w:rsidRPr="006F6127">
              <w:rPr>
                <w:rFonts w:asciiTheme="minorHAnsi" w:hAnsiTheme="minorHAnsi" w:cstheme="minorHAnsi"/>
                <w:b/>
                <w:szCs w:val="24"/>
              </w:rPr>
              <w:t>Summary</w:t>
            </w:r>
          </w:p>
          <w:p w14:paraId="3CC966F8" w14:textId="16907B62" w:rsidR="004977E9" w:rsidRPr="006F6127" w:rsidRDefault="004977E9" w:rsidP="0007393C">
            <w:pPr>
              <w:spacing w:after="120"/>
              <w:rPr>
                <w:rFonts w:asciiTheme="minorHAnsi" w:hAnsiTheme="minorHAnsi" w:cstheme="minorHAnsi"/>
                <w:szCs w:val="24"/>
              </w:rPr>
            </w:pPr>
            <w:r w:rsidRPr="006F6127">
              <w:rPr>
                <w:rFonts w:asciiTheme="minorHAnsi" w:hAnsiTheme="minorHAnsi" w:cstheme="minorHAnsi"/>
                <w:szCs w:val="24"/>
              </w:rPr>
              <w:t xml:space="preserve">The present document contains a draft Resolution [COVID-19] entitled </w:t>
            </w:r>
            <w:r w:rsidR="0007393C">
              <w:rPr>
                <w:rFonts w:asciiTheme="minorHAnsi" w:hAnsiTheme="minorHAnsi" w:cstheme="minorHAnsi"/>
                <w:szCs w:val="24"/>
              </w:rPr>
              <w:t>"</w:t>
            </w:r>
            <w:r w:rsidRPr="006F6127">
              <w:rPr>
                <w:rFonts w:asciiTheme="minorHAnsi" w:hAnsiTheme="minorHAnsi" w:cstheme="minorHAnsi"/>
                <w:szCs w:val="24"/>
              </w:rPr>
              <w:t>Use of telecommunications/information and communication technologies to support the fight against the COVID-19 pandemic and recovery efforts</w:t>
            </w:r>
            <w:r w:rsidR="0007393C">
              <w:rPr>
                <w:rFonts w:asciiTheme="minorHAnsi" w:hAnsiTheme="minorHAnsi" w:cstheme="minorHAnsi"/>
                <w:szCs w:val="24"/>
              </w:rPr>
              <w:t>"</w:t>
            </w:r>
            <w:r w:rsidRPr="006F6127">
              <w:rPr>
                <w:rFonts w:asciiTheme="minorHAnsi" w:hAnsiTheme="minorHAnsi" w:cstheme="minorHAnsi"/>
                <w:szCs w:val="24"/>
              </w:rPr>
              <w:t>.</w:t>
            </w:r>
          </w:p>
          <w:p w14:paraId="15800187" w14:textId="77777777" w:rsidR="004977E9" w:rsidRPr="006F6127" w:rsidRDefault="004977E9" w:rsidP="004A68C6">
            <w:pPr>
              <w:keepNext/>
              <w:keepLines/>
              <w:tabs>
                <w:tab w:val="left" w:pos="794"/>
                <w:tab w:val="left" w:pos="2127"/>
                <w:tab w:val="left" w:pos="2410"/>
                <w:tab w:val="left" w:pos="2921"/>
                <w:tab w:val="left" w:pos="3261"/>
              </w:tabs>
              <w:spacing w:after="120"/>
              <w:rPr>
                <w:rFonts w:asciiTheme="minorHAnsi" w:hAnsiTheme="minorHAnsi" w:cstheme="minorHAnsi"/>
                <w:b/>
                <w:szCs w:val="24"/>
              </w:rPr>
            </w:pPr>
            <w:r w:rsidRPr="006F6127">
              <w:rPr>
                <w:rFonts w:asciiTheme="minorHAnsi" w:hAnsiTheme="minorHAnsi" w:cstheme="minorHAnsi"/>
                <w:b/>
                <w:szCs w:val="24"/>
              </w:rPr>
              <w:t>Action required</w:t>
            </w:r>
          </w:p>
          <w:p w14:paraId="6AC74BD1" w14:textId="7F707124" w:rsidR="004977E9" w:rsidRPr="006F6127" w:rsidRDefault="004977E9" w:rsidP="0007393C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6F6127">
              <w:rPr>
                <w:rFonts w:asciiTheme="minorHAnsi" w:hAnsiTheme="minorHAnsi" w:cstheme="minorHAnsi"/>
                <w:szCs w:val="24"/>
              </w:rPr>
              <w:t xml:space="preserve">The Council is invited to review this document and approve the draft Resolution [COVID-19] entitled </w:t>
            </w:r>
            <w:r w:rsidR="0007393C">
              <w:rPr>
                <w:rFonts w:asciiTheme="minorHAnsi" w:hAnsiTheme="minorHAnsi" w:cstheme="minorHAnsi"/>
                <w:szCs w:val="24"/>
              </w:rPr>
              <w:t>"</w:t>
            </w:r>
            <w:r w:rsidRPr="006F6127">
              <w:rPr>
                <w:rFonts w:asciiTheme="minorHAnsi" w:hAnsiTheme="minorHAnsi" w:cstheme="minorHAnsi"/>
                <w:szCs w:val="24"/>
              </w:rPr>
              <w:t>Use of telecommunications/information and communication technologies to support the fight against the COVID-19 pandemic and recovery efforts</w:t>
            </w:r>
            <w:r w:rsidR="0007393C">
              <w:rPr>
                <w:rFonts w:asciiTheme="minorHAnsi" w:hAnsiTheme="minorHAnsi" w:cstheme="minorHAnsi"/>
                <w:szCs w:val="24"/>
              </w:rPr>
              <w:t>"</w:t>
            </w:r>
            <w:r w:rsidRPr="006F6127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</w:tbl>
    <w:p w14:paraId="4F5D35BF" w14:textId="77777777" w:rsidR="004977E9" w:rsidRPr="006F6127" w:rsidRDefault="004977E9" w:rsidP="004A68C6"/>
    <w:p w14:paraId="0668B1E4" w14:textId="5774DFAB" w:rsidR="00212853" w:rsidRPr="006F6127" w:rsidRDefault="00212853" w:rsidP="004A68C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6F6127">
        <w:br w:type="page"/>
      </w:r>
    </w:p>
    <w:p w14:paraId="21806838" w14:textId="2E6C684F" w:rsidR="00212853" w:rsidRPr="006F6127" w:rsidRDefault="00330538" w:rsidP="004A68C6">
      <w:pPr>
        <w:pStyle w:val="ResNo"/>
      </w:pPr>
      <w:bookmarkStart w:id="9" w:name="lt_pId019"/>
      <w:r w:rsidRPr="006F6127">
        <w:lastRenderedPageBreak/>
        <w:t>resolution</w:t>
      </w:r>
      <w:r w:rsidR="00212853" w:rsidRPr="006F6127">
        <w:t xml:space="preserve"> [COVID-19]</w:t>
      </w:r>
      <w:bookmarkEnd w:id="9"/>
    </w:p>
    <w:p w14:paraId="562AE3F1" w14:textId="342476B0" w:rsidR="00212853" w:rsidRPr="006F6127" w:rsidRDefault="00EB035F" w:rsidP="004A68C6">
      <w:pPr>
        <w:pStyle w:val="Restitle"/>
        <w:rPr>
          <w:highlight w:val="lightGray"/>
        </w:rPr>
      </w:pPr>
      <w:r w:rsidRPr="006F6127">
        <w:t>Use of telecommunications/</w:t>
      </w:r>
      <w:r w:rsidR="00CC6CC2" w:rsidRPr="006F6127">
        <w:t xml:space="preserve">information and communication </w:t>
      </w:r>
      <w:r w:rsidR="00763C35" w:rsidRPr="006F6127">
        <w:t>technologies to support the fight against the COVID-19 pandemic and recovery</w:t>
      </w:r>
      <w:r w:rsidRPr="006F6127">
        <w:t xml:space="preserve"> efforts</w:t>
      </w:r>
    </w:p>
    <w:p w14:paraId="467765D9" w14:textId="1494CBAB" w:rsidR="00212853" w:rsidRPr="006F6127" w:rsidRDefault="00317EFA" w:rsidP="004A68C6">
      <w:pPr>
        <w:pStyle w:val="Normalaftertitle"/>
      </w:pPr>
      <w:bookmarkStart w:id="10" w:name="lt_pId021"/>
      <w:r w:rsidRPr="006F6127">
        <w:t>The Council</w:t>
      </w:r>
      <w:r w:rsidR="00212853" w:rsidRPr="006F6127">
        <w:t>,</w:t>
      </w:r>
      <w:bookmarkEnd w:id="10"/>
    </w:p>
    <w:p w14:paraId="6D8B12BE" w14:textId="75EA1826" w:rsidR="00212853" w:rsidRPr="006F6127" w:rsidRDefault="00B17BA6" w:rsidP="004A68C6">
      <w:pPr>
        <w:pStyle w:val="Call"/>
      </w:pPr>
      <w:r w:rsidRPr="006F6127">
        <w:t>recalling</w:t>
      </w:r>
    </w:p>
    <w:p w14:paraId="01A29E36" w14:textId="77777777" w:rsidR="00E129D7" w:rsidRPr="006F6127" w:rsidRDefault="00212853" w:rsidP="004A68C6">
      <w:bookmarkStart w:id="11" w:name="lt_pId023"/>
      <w:r w:rsidRPr="006F6127">
        <w:rPr>
          <w:i/>
          <w:iCs/>
        </w:rPr>
        <w:t>a)</w:t>
      </w:r>
      <w:bookmarkEnd w:id="11"/>
      <w:r w:rsidRPr="006F6127">
        <w:tab/>
      </w:r>
      <w:bookmarkStart w:id="12" w:name="lt_pId024"/>
      <w:r w:rsidR="00E129D7" w:rsidRPr="006F6127">
        <w:t>Article 40 of the ITU Constitution, on priority of telecommunications concerning safety of life</w:t>
      </w:r>
      <w:bookmarkEnd w:id="12"/>
      <w:r w:rsidR="00E129D7" w:rsidRPr="006F6127">
        <w:t>;</w:t>
      </w:r>
    </w:p>
    <w:p w14:paraId="3930CC83" w14:textId="7D8C9116" w:rsidR="00212853" w:rsidRPr="006F6127" w:rsidRDefault="00212853" w:rsidP="004A68C6">
      <w:bookmarkStart w:id="13" w:name="lt_pId025"/>
      <w:r w:rsidRPr="006F6127">
        <w:rPr>
          <w:i/>
          <w:iCs/>
        </w:rPr>
        <w:t>b)</w:t>
      </w:r>
      <w:bookmarkEnd w:id="13"/>
      <w:r w:rsidRPr="006F6127">
        <w:tab/>
      </w:r>
      <w:bookmarkStart w:id="14" w:name="lt_pId026"/>
      <w:r w:rsidR="00AB1E2A" w:rsidRPr="006F6127">
        <w:t xml:space="preserve">Chapter VII of the Radio Regulations, on distress and safety communications, and </w:t>
      </w:r>
      <w:r w:rsidR="00423A8F" w:rsidRPr="006F6127">
        <w:t>Article 5 of the International Telecommunication Regulations, on safety of life and priority of telecommunication</w:t>
      </w:r>
      <w:bookmarkEnd w:id="14"/>
      <w:r w:rsidR="00F14BC6" w:rsidRPr="006F6127">
        <w:t>s;</w:t>
      </w:r>
    </w:p>
    <w:p w14:paraId="0AB70DDC" w14:textId="0C145A5D" w:rsidR="008D357B" w:rsidRPr="006F6127" w:rsidRDefault="00212853" w:rsidP="004A68C6">
      <w:pPr>
        <w:rPr>
          <w:highlight w:val="cyan"/>
        </w:rPr>
      </w:pPr>
      <w:bookmarkStart w:id="15" w:name="lt_pId027"/>
      <w:r w:rsidRPr="006F6127">
        <w:rPr>
          <w:i/>
          <w:iCs/>
        </w:rPr>
        <w:t>c)</w:t>
      </w:r>
      <w:bookmarkEnd w:id="15"/>
      <w:r w:rsidRPr="006F6127">
        <w:tab/>
      </w:r>
      <w:bookmarkStart w:id="16" w:name="_Toc406757696"/>
      <w:bookmarkStart w:id="17" w:name="_Toc536018299"/>
      <w:bookmarkStart w:id="18" w:name="lt_pId028"/>
      <w:r w:rsidR="00AB1E2A" w:rsidRPr="006F6127">
        <w:t>Resolution 136 (</w:t>
      </w:r>
      <w:r w:rsidR="003C4BDA" w:rsidRPr="006F6127">
        <w:t>R</w:t>
      </w:r>
      <w:r w:rsidR="00AB1E2A" w:rsidRPr="006F6127">
        <w:t>ev.Dubai, 2018</w:t>
      </w:r>
      <w:r w:rsidR="00CC6CC2" w:rsidRPr="006F6127">
        <w:t>)</w:t>
      </w:r>
      <w:r w:rsidR="00C65188" w:rsidRPr="006F6127">
        <w:t xml:space="preserve"> of the Plenipotentiary Conference</w:t>
      </w:r>
      <w:r w:rsidR="00CC6CC2" w:rsidRPr="006F6127">
        <w:t>, on th</w:t>
      </w:r>
      <w:r w:rsidR="00E129D7" w:rsidRPr="006F6127">
        <w:t>e use of telecommunications/information and communication technologies</w:t>
      </w:r>
      <w:r w:rsidR="00CC6CC2" w:rsidRPr="006F6127">
        <w:t xml:space="preserve"> (ICTs)</w:t>
      </w:r>
      <w:r w:rsidR="00E129D7" w:rsidRPr="006F6127">
        <w:t xml:space="preserve"> </w:t>
      </w:r>
      <w:r w:rsidR="001A6420" w:rsidRPr="006F6127">
        <w:t>for humanitarian assistance and in emergency and disaster situations, including health-related emergencies</w:t>
      </w:r>
      <w:bookmarkEnd w:id="16"/>
      <w:bookmarkEnd w:id="17"/>
      <w:r w:rsidR="008D357B" w:rsidRPr="006F6127">
        <w:t>;</w:t>
      </w:r>
    </w:p>
    <w:p w14:paraId="332CC4E7" w14:textId="26F06745" w:rsidR="008D357B" w:rsidRPr="006F6127" w:rsidRDefault="00212853" w:rsidP="004A68C6">
      <w:pPr>
        <w:rPr>
          <w:highlight w:val="cyan"/>
        </w:rPr>
      </w:pPr>
      <w:bookmarkStart w:id="19" w:name="lt_pId029"/>
      <w:bookmarkEnd w:id="18"/>
      <w:r w:rsidRPr="006F6127">
        <w:rPr>
          <w:i/>
          <w:iCs/>
        </w:rPr>
        <w:t>d)</w:t>
      </w:r>
      <w:bookmarkEnd w:id="19"/>
      <w:r w:rsidRPr="006F6127">
        <w:tab/>
      </w:r>
      <w:bookmarkStart w:id="20" w:name="_Toc406757782"/>
      <w:bookmarkStart w:id="21" w:name="_Toc536018393"/>
      <w:bookmarkStart w:id="22" w:name="lt_pId030"/>
      <w:r w:rsidR="00CC6CC2" w:rsidRPr="006F6127">
        <w:t>Resolution 202 (Busan, 2014), on u</w:t>
      </w:r>
      <w:r w:rsidR="00E129D7" w:rsidRPr="006F6127">
        <w:t xml:space="preserve">sing </w:t>
      </w:r>
      <w:r w:rsidR="001B7B8A" w:rsidRPr="006F6127">
        <w:t>ICTs</w:t>
      </w:r>
      <w:r w:rsidR="00E129D7" w:rsidRPr="006F6127">
        <w:t xml:space="preserve"> to break the chain of health-related emergencies such as Ebola virus transmission</w:t>
      </w:r>
      <w:bookmarkEnd w:id="20"/>
      <w:bookmarkEnd w:id="21"/>
      <w:r w:rsidR="008D357B" w:rsidRPr="006F6127">
        <w:t>;</w:t>
      </w:r>
    </w:p>
    <w:p w14:paraId="5530CE9B" w14:textId="3E3D883D" w:rsidR="00212853" w:rsidRPr="006F6127" w:rsidRDefault="00212853" w:rsidP="004A68C6">
      <w:bookmarkStart w:id="23" w:name="lt_pId031"/>
      <w:bookmarkEnd w:id="22"/>
      <w:r w:rsidRPr="006F6127">
        <w:rPr>
          <w:i/>
          <w:iCs/>
        </w:rPr>
        <w:t>e)</w:t>
      </w:r>
      <w:bookmarkEnd w:id="23"/>
      <w:r w:rsidRPr="006F6127">
        <w:tab/>
      </w:r>
      <w:bookmarkStart w:id="24" w:name="lt_pId032"/>
      <w:r w:rsidR="00CC6CC2" w:rsidRPr="006F6127">
        <w:t>Resolution 74/270 of the General Assembly of the United Nations</w:t>
      </w:r>
      <w:r w:rsidR="00ED0ECC" w:rsidRPr="006F6127">
        <w:t>, on global solidarity to fight the coronavirus disease 2019 (COVID-19)</w:t>
      </w:r>
      <w:r w:rsidR="001A6420" w:rsidRPr="006F6127">
        <w:t xml:space="preserve">, </w:t>
      </w:r>
      <w:r w:rsidR="00763C35" w:rsidRPr="006F6127">
        <w:t xml:space="preserve">calling </w:t>
      </w:r>
      <w:r w:rsidR="001A6420" w:rsidRPr="006F6127">
        <w:t>on the United Nations system to work with all relevant actors in order to mobilize a coordinated global response to the pandemic and its adverse social, economic and financial impact on all societies</w:t>
      </w:r>
      <w:r w:rsidRPr="006F6127">
        <w:t>;</w:t>
      </w:r>
      <w:bookmarkEnd w:id="24"/>
    </w:p>
    <w:p w14:paraId="62449700" w14:textId="3F7CB510" w:rsidR="001D618D" w:rsidRPr="006F6127" w:rsidRDefault="00212853" w:rsidP="004A68C6">
      <w:bookmarkStart w:id="25" w:name="lt_pId033"/>
      <w:r w:rsidRPr="006F6127">
        <w:rPr>
          <w:i/>
          <w:iCs/>
        </w:rPr>
        <w:t>f)</w:t>
      </w:r>
      <w:bookmarkEnd w:id="25"/>
      <w:r w:rsidRPr="006F6127">
        <w:tab/>
      </w:r>
      <w:bookmarkStart w:id="26" w:name="lt_pId034"/>
      <w:r w:rsidR="00763C35" w:rsidRPr="006F6127">
        <w:t xml:space="preserve">paragraph </w:t>
      </w:r>
      <w:r w:rsidR="002F4751" w:rsidRPr="006F6127">
        <w:t xml:space="preserve">20 </w:t>
      </w:r>
      <w:r w:rsidR="00763C35" w:rsidRPr="006F6127">
        <w:t xml:space="preserve">c) </w:t>
      </w:r>
      <w:r w:rsidR="005E5EDF" w:rsidRPr="006F6127">
        <w:t>(</w:t>
      </w:r>
      <w:r w:rsidR="007A5CA0">
        <w:t>"</w:t>
      </w:r>
      <w:r w:rsidR="005E5EDF" w:rsidRPr="006F6127">
        <w:t>E</w:t>
      </w:r>
      <w:r w:rsidR="005E5EDF" w:rsidRPr="006F6127">
        <w:noBreakHyphen/>
        <w:t>environment</w:t>
      </w:r>
      <w:r w:rsidR="007A5CA0">
        <w:t>"</w:t>
      </w:r>
      <w:r w:rsidR="005E5EDF" w:rsidRPr="006F6127">
        <w:t>)</w:t>
      </w:r>
      <w:r w:rsidR="00423A8F" w:rsidRPr="006F6127">
        <w:t xml:space="preserve"> of Action Line C7 of the Geneva Plan of Action adopted by the first phase of </w:t>
      </w:r>
      <w:r w:rsidR="003D0CF9" w:rsidRPr="006F6127">
        <w:t>the World Summit on the Information Society in 2003</w:t>
      </w:r>
      <w:r w:rsidR="00423A8F" w:rsidRPr="006F6127">
        <w:t>, calling for the establishment of monitoring systems using ICTs to forecast and monitor the impact of natural and man-made disasters, particularly in developing countries</w:t>
      </w:r>
      <w:r w:rsidRPr="006F6127">
        <w:rPr>
          <w:vertAlign w:val="superscript"/>
        </w:rPr>
        <w:footnoteReference w:id="1"/>
      </w:r>
      <w:r w:rsidRPr="006F6127">
        <w:t>;</w:t>
      </w:r>
      <w:bookmarkEnd w:id="26"/>
    </w:p>
    <w:p w14:paraId="70177F44" w14:textId="1F735BB7" w:rsidR="00212853" w:rsidRPr="006F6127" w:rsidRDefault="00212853" w:rsidP="004A68C6">
      <w:bookmarkStart w:id="27" w:name="lt_pId035"/>
      <w:r w:rsidRPr="006F6127">
        <w:rPr>
          <w:i/>
          <w:iCs/>
        </w:rPr>
        <w:t>g)</w:t>
      </w:r>
      <w:bookmarkEnd w:id="27"/>
      <w:r w:rsidRPr="006F6127">
        <w:tab/>
      </w:r>
      <w:bookmarkStart w:id="28" w:name="lt_pId036"/>
      <w:r w:rsidR="005E5EDF" w:rsidRPr="006F6127">
        <w:t xml:space="preserve">Sustainable Development </w:t>
      </w:r>
      <w:r w:rsidR="00330538" w:rsidRPr="006F6127">
        <w:t>Goal</w:t>
      </w:r>
      <w:r w:rsidR="00F326ED" w:rsidRPr="006F6127">
        <w:t xml:space="preserve"> 3</w:t>
      </w:r>
      <w:r w:rsidR="00330538" w:rsidRPr="006F6127">
        <w:t xml:space="preserve"> </w:t>
      </w:r>
      <w:r w:rsidR="005E5EDF" w:rsidRPr="006F6127">
        <w:t>(</w:t>
      </w:r>
      <w:r w:rsidR="007A5CA0">
        <w:t>"</w:t>
      </w:r>
      <w:r w:rsidR="00A71EDF" w:rsidRPr="006F6127">
        <w:t>E</w:t>
      </w:r>
      <w:r w:rsidR="00330538" w:rsidRPr="006F6127">
        <w:t>nsure healthy lives and promote well-being for all at all ages</w:t>
      </w:r>
      <w:r w:rsidR="007A5CA0">
        <w:t>"</w:t>
      </w:r>
      <w:r w:rsidR="005E5EDF" w:rsidRPr="006F6127">
        <w:t>)</w:t>
      </w:r>
      <w:r w:rsidR="00330538" w:rsidRPr="006F6127">
        <w:t>,</w:t>
      </w:r>
      <w:r w:rsidRPr="006F6127">
        <w:t xml:space="preserve"> </w:t>
      </w:r>
      <w:r w:rsidR="002148C9" w:rsidRPr="006F6127">
        <w:t>Goal 9 (</w:t>
      </w:r>
      <w:r w:rsidR="007A5CA0">
        <w:t>"</w:t>
      </w:r>
      <w:r w:rsidR="002148C9" w:rsidRPr="006F6127">
        <w:t>Build resilient infrastructures, promote inclusive and sustainable industrialization and foster innovation</w:t>
      </w:r>
      <w:r w:rsidR="007A5CA0">
        <w:t>"</w:t>
      </w:r>
      <w:r w:rsidR="002148C9" w:rsidRPr="006F6127">
        <w:t xml:space="preserve">), and </w:t>
      </w:r>
      <w:r w:rsidR="00F326ED" w:rsidRPr="006F6127">
        <w:t xml:space="preserve">Goal </w:t>
      </w:r>
      <w:r w:rsidR="002148C9" w:rsidRPr="006F6127">
        <w:t>11 (</w:t>
      </w:r>
      <w:r w:rsidR="007A5CA0">
        <w:t>"</w:t>
      </w:r>
      <w:r w:rsidR="002148C9" w:rsidRPr="006F6127">
        <w:t>Make cities and human settlements inclusive, safe, resilient and sustainable</w:t>
      </w:r>
      <w:r w:rsidR="007A5CA0">
        <w:t>"</w:t>
      </w:r>
      <w:r w:rsidR="002148C9" w:rsidRPr="006F6127">
        <w:t>)</w:t>
      </w:r>
      <w:r w:rsidR="00F05DA7" w:rsidRPr="006F6127">
        <w:t xml:space="preserve"> of the</w:t>
      </w:r>
      <w:r w:rsidR="002148C9" w:rsidRPr="006F6127">
        <w:t xml:space="preserve"> </w:t>
      </w:r>
      <w:r w:rsidR="00F05DA7" w:rsidRPr="006F6127">
        <w:t>2030 Agenda for Sustainable Development</w:t>
      </w:r>
      <w:r w:rsidRPr="006F6127">
        <w:t>,</w:t>
      </w:r>
      <w:bookmarkEnd w:id="28"/>
    </w:p>
    <w:p w14:paraId="507A4D76" w14:textId="27922D89" w:rsidR="00212853" w:rsidRPr="006F6127" w:rsidRDefault="00F05DA7" w:rsidP="004A68C6">
      <w:pPr>
        <w:pStyle w:val="Call"/>
      </w:pPr>
      <w:r w:rsidRPr="006F6127">
        <w:t>recognizing</w:t>
      </w:r>
    </w:p>
    <w:p w14:paraId="6143F00F" w14:textId="66FA3E15" w:rsidR="001D618D" w:rsidRPr="006F6127" w:rsidRDefault="00212853" w:rsidP="004A68C6">
      <w:pPr>
        <w:rPr>
          <w:highlight w:val="cyan"/>
        </w:rPr>
      </w:pPr>
      <w:bookmarkStart w:id="29" w:name="lt_pId038"/>
      <w:r w:rsidRPr="006F6127">
        <w:rPr>
          <w:i/>
          <w:iCs/>
        </w:rPr>
        <w:t>a)</w:t>
      </w:r>
      <w:bookmarkEnd w:id="29"/>
      <w:r w:rsidRPr="006F6127">
        <w:tab/>
      </w:r>
      <w:r w:rsidR="001D618D" w:rsidRPr="006F6127">
        <w:t xml:space="preserve">the seriousness and magnitude of potential disasters, including outbreaks of diseases such as </w:t>
      </w:r>
      <w:r w:rsidR="005D3798" w:rsidRPr="006F6127">
        <w:t>COVID-19</w:t>
      </w:r>
      <w:r w:rsidR="001D618D" w:rsidRPr="006F6127">
        <w:t>, that may cause dramatic human suffering;</w:t>
      </w:r>
    </w:p>
    <w:p w14:paraId="6C46034D" w14:textId="4A4078C4" w:rsidR="00212853" w:rsidRPr="006F6127" w:rsidRDefault="00212853" w:rsidP="004A68C6">
      <w:bookmarkStart w:id="30" w:name="lt_pId040"/>
      <w:r w:rsidRPr="006F6127">
        <w:rPr>
          <w:i/>
          <w:iCs/>
        </w:rPr>
        <w:t>b)</w:t>
      </w:r>
      <w:bookmarkEnd w:id="30"/>
      <w:r w:rsidRPr="006F6127">
        <w:tab/>
      </w:r>
      <w:bookmarkStart w:id="31" w:name="lt_pId041"/>
      <w:r w:rsidR="003946B3" w:rsidRPr="006F6127">
        <w:t>the significant role of telecommunications/ICTs in</w:t>
      </w:r>
      <w:r w:rsidR="00D277A5" w:rsidRPr="006F6127">
        <w:t xml:space="preserve"> ensuring a more effective</w:t>
      </w:r>
      <w:r w:rsidR="003946B3" w:rsidRPr="006F6127">
        <w:t xml:space="preserve"> response to the </w:t>
      </w:r>
      <w:r w:rsidR="007E5041" w:rsidRPr="006F6127">
        <w:t xml:space="preserve">emergencies </w:t>
      </w:r>
      <w:r w:rsidR="004E077D" w:rsidRPr="006F6127">
        <w:t xml:space="preserve">related to </w:t>
      </w:r>
      <w:r w:rsidR="00E2678A" w:rsidRPr="006F6127">
        <w:t>the COVID-19 pandemic</w:t>
      </w:r>
      <w:r w:rsidR="00536275" w:rsidRPr="006F6127">
        <w:t xml:space="preserve"> and </w:t>
      </w:r>
      <w:r w:rsidR="00D277A5" w:rsidRPr="006F6127">
        <w:t xml:space="preserve">more </w:t>
      </w:r>
      <w:r w:rsidR="00BD47C8" w:rsidRPr="006F6127">
        <w:t xml:space="preserve">effective </w:t>
      </w:r>
      <w:r w:rsidR="007E5041" w:rsidRPr="006F6127">
        <w:t xml:space="preserve">prevention </w:t>
      </w:r>
      <w:r w:rsidR="00536275" w:rsidRPr="006F6127">
        <w:t>and mitigation of those emergencies</w:t>
      </w:r>
      <w:r w:rsidRPr="006F6127">
        <w:t>;</w:t>
      </w:r>
      <w:bookmarkEnd w:id="31"/>
    </w:p>
    <w:p w14:paraId="54F99795" w14:textId="1AB4807E" w:rsidR="00212853" w:rsidRPr="006F6127" w:rsidRDefault="00212853" w:rsidP="004A68C6">
      <w:bookmarkStart w:id="32" w:name="lt_pId042"/>
      <w:r w:rsidRPr="006F6127">
        <w:rPr>
          <w:i/>
          <w:iCs/>
        </w:rPr>
        <w:t>с)</w:t>
      </w:r>
      <w:bookmarkEnd w:id="32"/>
      <w:r w:rsidRPr="006F6127">
        <w:tab/>
      </w:r>
      <w:bookmarkStart w:id="33" w:name="lt_pId043"/>
      <w:r w:rsidR="001D618D" w:rsidRPr="006F6127">
        <w:t xml:space="preserve">the tragic events in the world </w:t>
      </w:r>
      <w:r w:rsidR="003917B4" w:rsidRPr="006F6127">
        <w:t xml:space="preserve">connected to the spread of the COVID-19 pandemic </w:t>
      </w:r>
      <w:r w:rsidR="001D618D" w:rsidRPr="006F6127">
        <w:t xml:space="preserve">that clearly demonstrate the need for high-quality communications infrastructure and for the </w:t>
      </w:r>
      <w:r w:rsidR="003917B4" w:rsidRPr="006F6127">
        <w:t xml:space="preserve">collection and </w:t>
      </w:r>
      <w:r w:rsidR="001D618D" w:rsidRPr="006F6127">
        <w:t xml:space="preserve">dissemination of </w:t>
      </w:r>
      <w:r w:rsidR="003917B4" w:rsidRPr="006F6127">
        <w:t xml:space="preserve">relevant </w:t>
      </w:r>
      <w:r w:rsidR="001D618D" w:rsidRPr="006F6127">
        <w:t>information to assist public</w:t>
      </w:r>
      <w:r w:rsidR="00B46922" w:rsidRPr="006F6127">
        <w:t>-</w:t>
      </w:r>
      <w:r w:rsidR="001D618D" w:rsidRPr="006F6127">
        <w:t>safety, health and disaster</w:t>
      </w:r>
      <w:r w:rsidR="00B46922" w:rsidRPr="006F6127">
        <w:t>-</w:t>
      </w:r>
      <w:r w:rsidR="001D618D" w:rsidRPr="006F6127">
        <w:lastRenderedPageBreak/>
        <w:t>relief agencies</w:t>
      </w:r>
      <w:r w:rsidR="002D5277" w:rsidRPr="006F6127">
        <w:t>,</w:t>
      </w:r>
      <w:r w:rsidR="001D618D" w:rsidRPr="006F6127">
        <w:t xml:space="preserve"> </w:t>
      </w:r>
      <w:r w:rsidR="003917B4" w:rsidRPr="006F6127">
        <w:t xml:space="preserve">and </w:t>
      </w:r>
      <w:r w:rsidR="00CF48E0" w:rsidRPr="006F6127">
        <w:t xml:space="preserve">to </w:t>
      </w:r>
      <w:r w:rsidR="003917B4" w:rsidRPr="006F6127">
        <w:t>ensure continuity in the educational process and</w:t>
      </w:r>
      <w:r w:rsidR="00E94AD5" w:rsidRPr="006F6127">
        <w:t xml:space="preserve"> </w:t>
      </w:r>
      <w:r w:rsidR="00922B57" w:rsidRPr="006F6127">
        <w:t>to safeguard jobs</w:t>
      </w:r>
      <w:r w:rsidR="003917B4" w:rsidRPr="006F6127">
        <w:t>, especially for small and medium-sized enterprises (SMEs), by making use of the possibilities offered by telecommunications/</w:t>
      </w:r>
      <w:r w:rsidR="0072254B" w:rsidRPr="006F6127">
        <w:t>I</w:t>
      </w:r>
      <w:r w:rsidR="003917B4" w:rsidRPr="006F6127">
        <w:t>CTs</w:t>
      </w:r>
      <w:r w:rsidRPr="006F6127">
        <w:t>;</w:t>
      </w:r>
      <w:bookmarkEnd w:id="33"/>
      <w:r w:rsidRPr="006F6127">
        <w:t xml:space="preserve"> </w:t>
      </w:r>
    </w:p>
    <w:p w14:paraId="06391DA7" w14:textId="1EFC4A3E" w:rsidR="00212853" w:rsidRPr="006F6127" w:rsidRDefault="00212853" w:rsidP="004A68C6">
      <w:bookmarkStart w:id="34" w:name="lt_pId044"/>
      <w:r w:rsidRPr="006F6127">
        <w:rPr>
          <w:i/>
          <w:iCs/>
        </w:rPr>
        <w:t>d)</w:t>
      </w:r>
      <w:bookmarkEnd w:id="34"/>
      <w:r w:rsidRPr="006F6127">
        <w:tab/>
      </w:r>
      <w:bookmarkStart w:id="35" w:name="lt_pId045"/>
      <w:r w:rsidR="001D618D" w:rsidRPr="006F6127">
        <w:t xml:space="preserve">the need to minimize risk to human life </w:t>
      </w:r>
      <w:r w:rsidR="00F04006" w:rsidRPr="006F6127">
        <w:t xml:space="preserve">and health </w:t>
      </w:r>
      <w:r w:rsidR="001D618D" w:rsidRPr="006F6127">
        <w:t xml:space="preserve">and to cover the necessary general public information and communication needs, </w:t>
      </w:r>
      <w:r w:rsidR="00F04006" w:rsidRPr="006F6127">
        <w:t xml:space="preserve">which requires the effective functioning of </w:t>
      </w:r>
      <w:r w:rsidR="001D618D" w:rsidRPr="006F6127">
        <w:t xml:space="preserve">telecommunication/ICT </w:t>
      </w:r>
      <w:r w:rsidR="00F04006" w:rsidRPr="006F6127">
        <w:t xml:space="preserve">systems </w:t>
      </w:r>
      <w:r w:rsidR="001D618D" w:rsidRPr="006F6127">
        <w:t>indispensable for the provision of effective and appropriate humanitarian assistance</w:t>
      </w:r>
      <w:r w:rsidR="00F04006" w:rsidRPr="006F6127">
        <w:t xml:space="preserve"> </w:t>
      </w:r>
      <w:r w:rsidR="00922B57" w:rsidRPr="006F6127">
        <w:t xml:space="preserve">as well as </w:t>
      </w:r>
      <w:r w:rsidR="00763C35" w:rsidRPr="006F6127">
        <w:t xml:space="preserve">the adoption of </w:t>
      </w:r>
      <w:r w:rsidR="00B87F51" w:rsidRPr="006F6127">
        <w:t xml:space="preserve">measures to mitigate the social impact and </w:t>
      </w:r>
      <w:r w:rsidR="004E077D" w:rsidRPr="006F6127">
        <w:t xml:space="preserve">to restore the economy for </w:t>
      </w:r>
      <w:r w:rsidR="00B87F51" w:rsidRPr="006F6127">
        <w:t>a sustainable and comprehensive recovery</w:t>
      </w:r>
      <w:r w:rsidRPr="006F6127">
        <w:t>;</w:t>
      </w:r>
      <w:bookmarkEnd w:id="35"/>
    </w:p>
    <w:p w14:paraId="6DD9A54B" w14:textId="0701A0DB" w:rsidR="008D357B" w:rsidRPr="006F6127" w:rsidRDefault="004E077D" w:rsidP="004A68C6">
      <w:pPr>
        <w:rPr>
          <w:highlight w:val="cyan"/>
        </w:rPr>
      </w:pPr>
      <w:bookmarkStart w:id="36" w:name="lt_pId046"/>
      <w:r w:rsidRPr="006F6127">
        <w:rPr>
          <w:i/>
          <w:iCs/>
        </w:rPr>
        <w:t>e</w:t>
      </w:r>
      <w:r w:rsidR="00212853" w:rsidRPr="006F6127">
        <w:rPr>
          <w:i/>
          <w:iCs/>
        </w:rPr>
        <w:t>)</w:t>
      </w:r>
      <w:bookmarkEnd w:id="36"/>
      <w:r w:rsidR="00212853" w:rsidRPr="006F6127">
        <w:tab/>
      </w:r>
      <w:bookmarkStart w:id="37" w:name="lt_pId047"/>
      <w:r w:rsidR="008D357B" w:rsidRPr="006F6127">
        <w:t xml:space="preserve">that information needs to be accessible </w:t>
      </w:r>
      <w:r w:rsidR="00B87F51" w:rsidRPr="006F6127">
        <w:t xml:space="preserve">to all social groups </w:t>
      </w:r>
      <w:r w:rsidR="008D357B" w:rsidRPr="006F6127">
        <w:t xml:space="preserve">and </w:t>
      </w:r>
      <w:r w:rsidR="00B87F51" w:rsidRPr="006F6127">
        <w:t xml:space="preserve">disseminated </w:t>
      </w:r>
      <w:r w:rsidR="008D357B" w:rsidRPr="006F6127">
        <w:t xml:space="preserve">in local languages so as to ensure </w:t>
      </w:r>
      <w:r w:rsidR="00B87F51" w:rsidRPr="006F6127">
        <w:t xml:space="preserve">its </w:t>
      </w:r>
      <w:r w:rsidR="008D357B" w:rsidRPr="006F6127">
        <w:t xml:space="preserve">maximum </w:t>
      </w:r>
      <w:r w:rsidR="00B87F51" w:rsidRPr="006F6127">
        <w:t>use</w:t>
      </w:r>
      <w:r w:rsidR="008D357B" w:rsidRPr="006F6127">
        <w:t>;</w:t>
      </w:r>
    </w:p>
    <w:p w14:paraId="412DD96A" w14:textId="515169B5" w:rsidR="00212853" w:rsidRPr="006F6127" w:rsidRDefault="004E077D" w:rsidP="004A68C6">
      <w:bookmarkStart w:id="38" w:name="lt_pId048"/>
      <w:bookmarkEnd w:id="37"/>
      <w:r w:rsidRPr="006F6127">
        <w:rPr>
          <w:i/>
          <w:iCs/>
        </w:rPr>
        <w:t>f</w:t>
      </w:r>
      <w:r w:rsidR="00212853" w:rsidRPr="006F6127">
        <w:rPr>
          <w:i/>
          <w:iCs/>
        </w:rPr>
        <w:t>)</w:t>
      </w:r>
      <w:bookmarkEnd w:id="38"/>
      <w:r w:rsidR="00212853" w:rsidRPr="006F6127">
        <w:tab/>
      </w:r>
      <w:bookmarkStart w:id="39" w:name="lt_pId049"/>
      <w:r w:rsidR="00125AC4" w:rsidRPr="006F6127">
        <w:t>the social and economic dangers of using telecommunications/ICTs</w:t>
      </w:r>
      <w:r w:rsidR="00236622" w:rsidRPr="006F6127">
        <w:t xml:space="preserve"> knowingly to disseminate false </w:t>
      </w:r>
      <w:r w:rsidR="00774D54" w:rsidRPr="006F6127">
        <w:t>and even life-threatening i</w:t>
      </w:r>
      <w:r w:rsidR="00236622" w:rsidRPr="006F6127">
        <w:t xml:space="preserve">nformation </w:t>
      </w:r>
      <w:r w:rsidR="00774D54" w:rsidRPr="006F6127">
        <w:t>during</w:t>
      </w:r>
      <w:r w:rsidR="00236622" w:rsidRPr="006F6127">
        <w:t xml:space="preserve"> an emergency</w:t>
      </w:r>
      <w:r w:rsidR="00212853" w:rsidRPr="006F6127">
        <w:t>;</w:t>
      </w:r>
      <w:bookmarkEnd w:id="39"/>
    </w:p>
    <w:p w14:paraId="16FAA069" w14:textId="0DFE0D28" w:rsidR="00212853" w:rsidRPr="006F6127" w:rsidRDefault="004E077D" w:rsidP="004A68C6">
      <w:bookmarkStart w:id="40" w:name="lt_pId050"/>
      <w:r w:rsidRPr="006F6127">
        <w:rPr>
          <w:i/>
          <w:iCs/>
        </w:rPr>
        <w:t>g</w:t>
      </w:r>
      <w:r w:rsidR="00212853" w:rsidRPr="006F6127">
        <w:rPr>
          <w:i/>
          <w:iCs/>
        </w:rPr>
        <w:t>)</w:t>
      </w:r>
      <w:bookmarkEnd w:id="40"/>
      <w:r w:rsidR="00212853" w:rsidRPr="006F6127">
        <w:tab/>
      </w:r>
      <w:bookmarkStart w:id="41" w:name="lt_pId051"/>
      <w:r w:rsidR="00236622" w:rsidRPr="006F6127">
        <w:t xml:space="preserve">the need for close cooperation between the </w:t>
      </w:r>
      <w:r w:rsidR="00922B57" w:rsidRPr="006F6127">
        <w:t>S</w:t>
      </w:r>
      <w:r w:rsidR="00236622" w:rsidRPr="006F6127">
        <w:t>tate and private sector</w:t>
      </w:r>
      <w:r w:rsidR="00922B57" w:rsidRPr="006F6127">
        <w:t>s</w:t>
      </w:r>
      <w:r w:rsidR="00236622" w:rsidRPr="006F6127">
        <w:t xml:space="preserve"> for prevention, mitigation and relief measures in </w:t>
      </w:r>
      <w:r w:rsidRPr="006F6127">
        <w:t xml:space="preserve">pandemic-related </w:t>
      </w:r>
      <w:r w:rsidR="00260111" w:rsidRPr="006F6127">
        <w:t>emergencies</w:t>
      </w:r>
      <w:r w:rsidR="00212853" w:rsidRPr="006F6127">
        <w:t>;</w:t>
      </w:r>
      <w:bookmarkEnd w:id="41"/>
      <w:r w:rsidR="00212853" w:rsidRPr="006F6127">
        <w:t xml:space="preserve"> </w:t>
      </w:r>
    </w:p>
    <w:p w14:paraId="27E89B03" w14:textId="60A85F1C" w:rsidR="00212853" w:rsidRPr="006F6127" w:rsidRDefault="004E077D" w:rsidP="004A68C6">
      <w:bookmarkStart w:id="42" w:name="lt_pId052"/>
      <w:r w:rsidRPr="006F6127">
        <w:rPr>
          <w:i/>
          <w:iCs/>
        </w:rPr>
        <w:t>h</w:t>
      </w:r>
      <w:r w:rsidR="00212853" w:rsidRPr="006F6127">
        <w:rPr>
          <w:i/>
          <w:iCs/>
        </w:rPr>
        <w:t>)</w:t>
      </w:r>
      <w:bookmarkEnd w:id="42"/>
      <w:r w:rsidR="00212853" w:rsidRPr="006F6127">
        <w:tab/>
      </w:r>
      <w:r w:rsidR="00E20881" w:rsidRPr="006F6127">
        <w:t xml:space="preserve">the need for a </w:t>
      </w:r>
      <w:r w:rsidR="001D618D" w:rsidRPr="006F6127">
        <w:t xml:space="preserve">common understanding of </w:t>
      </w:r>
      <w:r w:rsidRPr="006F6127">
        <w:t xml:space="preserve">which </w:t>
      </w:r>
      <w:r w:rsidR="001D618D" w:rsidRPr="006F6127">
        <w:t xml:space="preserve">network infrastructure components </w:t>
      </w:r>
      <w:r w:rsidRPr="006F6127">
        <w:t xml:space="preserve">are </w:t>
      </w:r>
      <w:r w:rsidR="001D618D" w:rsidRPr="006F6127">
        <w:t>required in order to provide rapidly-installed, interoperable, robust telecommunication</w:t>
      </w:r>
      <w:r w:rsidR="00E20881" w:rsidRPr="006F6127">
        <w:t>/ICT</w:t>
      </w:r>
      <w:r w:rsidR="001D618D" w:rsidRPr="006F6127">
        <w:t xml:space="preserve"> capabilities in humanitarian</w:t>
      </w:r>
      <w:r w:rsidR="00B46922" w:rsidRPr="006F6127">
        <w:t>-</w:t>
      </w:r>
      <w:r w:rsidR="001D618D" w:rsidRPr="006F6127">
        <w:t>assistance and disaster</w:t>
      </w:r>
      <w:r w:rsidR="00B46922" w:rsidRPr="006F6127">
        <w:t>-</w:t>
      </w:r>
      <w:r w:rsidR="001D618D" w:rsidRPr="006F6127">
        <w:t xml:space="preserve">relief operations for </w:t>
      </w:r>
      <w:r w:rsidR="00E20881" w:rsidRPr="006F6127">
        <w:t>epidemic</w:t>
      </w:r>
      <w:r w:rsidR="001D618D" w:rsidRPr="006F6127">
        <w:t>-related emergencies</w:t>
      </w:r>
      <w:r w:rsidR="00E20881" w:rsidRPr="006F6127">
        <w:t xml:space="preserve"> and </w:t>
      </w:r>
      <w:r w:rsidR="00265800" w:rsidRPr="006F6127">
        <w:t xml:space="preserve">to </w:t>
      </w:r>
      <w:r w:rsidR="00E20881" w:rsidRPr="006F6127">
        <w:t>mitigate the</w:t>
      </w:r>
      <w:r w:rsidR="008E6A5A" w:rsidRPr="006F6127">
        <w:t>ir</w:t>
      </w:r>
      <w:r w:rsidR="00E20881" w:rsidRPr="006F6127">
        <w:t xml:space="preserve"> adverse social</w:t>
      </w:r>
      <w:r w:rsidR="006211B6" w:rsidRPr="006F6127">
        <w:t>,</w:t>
      </w:r>
      <w:r w:rsidR="00E20881" w:rsidRPr="006F6127">
        <w:t xml:space="preserve"> economic and financial impact</w:t>
      </w:r>
      <w:r w:rsidR="008E6A5A" w:rsidRPr="006F6127">
        <w:t>,</w:t>
      </w:r>
      <w:r w:rsidR="001D618D" w:rsidRPr="006F6127">
        <w:t xml:space="preserve"> </w:t>
      </w:r>
    </w:p>
    <w:p w14:paraId="218F84C7" w14:textId="391B4F31" w:rsidR="00212853" w:rsidRPr="006F6127" w:rsidRDefault="00F05DA7" w:rsidP="004A68C6">
      <w:pPr>
        <w:pStyle w:val="Call"/>
        <w:spacing w:before="120"/>
      </w:pPr>
      <w:bookmarkStart w:id="43" w:name="lt_pId054"/>
      <w:bookmarkStart w:id="44" w:name="here"/>
      <w:r w:rsidRPr="006F6127">
        <w:t>considering</w:t>
      </w:r>
      <w:bookmarkEnd w:id="43"/>
    </w:p>
    <w:p w14:paraId="19E59319" w14:textId="44127EDF" w:rsidR="00212853" w:rsidRPr="006F6127" w:rsidRDefault="00212853" w:rsidP="004A68C6">
      <w:bookmarkStart w:id="45" w:name="lt_pId055"/>
      <w:bookmarkEnd w:id="44"/>
      <w:r w:rsidRPr="006F6127">
        <w:rPr>
          <w:i/>
        </w:rPr>
        <w:t>a)</w:t>
      </w:r>
      <w:bookmarkEnd w:id="45"/>
      <w:r w:rsidRPr="006F6127">
        <w:tab/>
      </w:r>
      <w:bookmarkStart w:id="46" w:name="lt_pId056"/>
      <w:r w:rsidR="00400C9C" w:rsidRPr="006F6127">
        <w:t xml:space="preserve">the broad range of ITU standards and regulations that </w:t>
      </w:r>
      <w:r w:rsidR="006F6C64" w:rsidRPr="006F6127">
        <w:t>make</w:t>
      </w:r>
      <w:r w:rsidR="004E077D" w:rsidRPr="006F6127">
        <w:t xml:space="preserve"> it possible to use</w:t>
      </w:r>
      <w:r w:rsidR="006F6C64" w:rsidRPr="006F6127">
        <w:t xml:space="preserve"> </w:t>
      </w:r>
      <w:r w:rsidR="00400C9C" w:rsidRPr="006F6127">
        <w:t xml:space="preserve">telecommunication/ICT systems and applications </w:t>
      </w:r>
      <w:r w:rsidR="004E077D" w:rsidRPr="006F6127">
        <w:t xml:space="preserve">to meet </w:t>
      </w:r>
      <w:r w:rsidR="00400C9C" w:rsidRPr="006F6127">
        <w:t>various social, economic and operational objectives</w:t>
      </w:r>
      <w:r w:rsidR="006F6C64" w:rsidRPr="006F6127">
        <w:t xml:space="preserve"> </w:t>
      </w:r>
      <w:r w:rsidR="004E077D" w:rsidRPr="006F6127">
        <w:t xml:space="preserve">such as </w:t>
      </w:r>
      <w:r w:rsidR="00AE2952" w:rsidRPr="006F6127">
        <w:t xml:space="preserve">remote </w:t>
      </w:r>
      <w:r w:rsidR="006F6C64" w:rsidRPr="006F6127">
        <w:t xml:space="preserve">work, </w:t>
      </w:r>
      <w:r w:rsidR="002D5518">
        <w:t xml:space="preserve">distance </w:t>
      </w:r>
      <w:r w:rsidR="006F6C64" w:rsidRPr="006F6127">
        <w:t>learning and telemedicine for relief operations in various emergency situations</w:t>
      </w:r>
      <w:r w:rsidRPr="006F6127">
        <w:t>;</w:t>
      </w:r>
      <w:bookmarkEnd w:id="46"/>
    </w:p>
    <w:p w14:paraId="68F1F23B" w14:textId="2D109FE1" w:rsidR="00F14BC6" w:rsidRPr="006F6127" w:rsidRDefault="00212853" w:rsidP="004A68C6">
      <w:bookmarkStart w:id="47" w:name="lt_pId057"/>
      <w:r w:rsidRPr="006F6127">
        <w:rPr>
          <w:i/>
        </w:rPr>
        <w:t>b)</w:t>
      </w:r>
      <w:bookmarkEnd w:id="47"/>
      <w:r w:rsidRPr="006F6127">
        <w:tab/>
      </w:r>
      <w:bookmarkStart w:id="48" w:name="lt_pId058"/>
      <w:r w:rsidR="006F6C64" w:rsidRPr="006F6127">
        <w:t>the Union</w:t>
      </w:r>
      <w:r w:rsidR="007A5CA0">
        <w:t>'</w:t>
      </w:r>
      <w:r w:rsidR="006F6C64" w:rsidRPr="006F6127">
        <w:t xml:space="preserve">s </w:t>
      </w:r>
      <w:r w:rsidR="00074451" w:rsidRPr="006F6127">
        <w:t>experience with best practices on how ICTs can be used to manage the communications infrastructure to support the exchange of timely information on health-related emergencies such as Ebola</w:t>
      </w:r>
      <w:r w:rsidR="00022C32" w:rsidRPr="006F6127">
        <w:t xml:space="preserve"> virus transmission</w:t>
      </w:r>
      <w:r w:rsidRPr="006F6127">
        <w:t>;</w:t>
      </w:r>
      <w:bookmarkEnd w:id="48"/>
    </w:p>
    <w:p w14:paraId="61DA6898" w14:textId="77D19AB5" w:rsidR="00212853" w:rsidRPr="006F6127" w:rsidRDefault="00212853" w:rsidP="004A68C6">
      <w:bookmarkStart w:id="49" w:name="lt_pId059"/>
      <w:r w:rsidRPr="006F6127">
        <w:rPr>
          <w:i/>
        </w:rPr>
        <w:t>с)</w:t>
      </w:r>
      <w:bookmarkEnd w:id="49"/>
      <w:r w:rsidRPr="006F6127">
        <w:tab/>
      </w:r>
      <w:r w:rsidR="00EE6E8F" w:rsidRPr="006F6127">
        <w:t xml:space="preserve">initiatives to harness information technologies for </w:t>
      </w:r>
      <w:r w:rsidR="003A1005" w:rsidRPr="006F6127">
        <w:t xml:space="preserve">defeating </w:t>
      </w:r>
      <w:r w:rsidR="00EE6E8F" w:rsidRPr="006F6127">
        <w:t xml:space="preserve">COVID-19 launched by </w:t>
      </w:r>
      <w:r w:rsidR="005F6650" w:rsidRPr="006F6127">
        <w:t xml:space="preserve">ITU </w:t>
      </w:r>
      <w:r w:rsidR="003A1005" w:rsidRPr="006F6127">
        <w:t xml:space="preserve">and </w:t>
      </w:r>
      <w:r w:rsidR="00EE6E8F" w:rsidRPr="006F6127">
        <w:t>jointly with other organizations of the United Nations system and the private sector, including the Global Network Resiliency Platform, the webinar</w:t>
      </w:r>
      <w:r w:rsidR="00F9308A" w:rsidRPr="006F6127">
        <w:t xml:space="preserve"> series</w:t>
      </w:r>
      <w:r w:rsidR="00EE6E8F" w:rsidRPr="006F6127">
        <w:t xml:space="preserve"> </w:t>
      </w:r>
      <w:r w:rsidR="007A5CA0">
        <w:t>"</w:t>
      </w:r>
      <w:r w:rsidR="004E077D" w:rsidRPr="006F6127">
        <w:t xml:space="preserve">Digital Cooperation During </w:t>
      </w:r>
      <w:r w:rsidR="00EE6E8F" w:rsidRPr="006F6127">
        <w:t xml:space="preserve">COVID-19 and </w:t>
      </w:r>
      <w:r w:rsidR="004E077D" w:rsidRPr="006F6127">
        <w:t>Beyond</w:t>
      </w:r>
      <w:r w:rsidR="007A5CA0">
        <w:t>"</w:t>
      </w:r>
      <w:r w:rsidR="004E077D" w:rsidRPr="006F6127">
        <w:t xml:space="preserve">, </w:t>
      </w:r>
      <w:r w:rsidR="00541464" w:rsidRPr="006F6127">
        <w:t>and so forth</w:t>
      </w:r>
      <w:r w:rsidR="00E34DC9" w:rsidRPr="006F6127">
        <w:t>,</w:t>
      </w:r>
    </w:p>
    <w:p w14:paraId="12EB68FC" w14:textId="7C36A2F1" w:rsidR="00212853" w:rsidRPr="006F6127" w:rsidRDefault="00F86C55" w:rsidP="004A68C6">
      <w:pPr>
        <w:pStyle w:val="Call"/>
      </w:pPr>
      <w:r w:rsidRPr="006F6127">
        <w:t>resolves</w:t>
      </w:r>
    </w:p>
    <w:p w14:paraId="115EC6F5" w14:textId="7A3A2006" w:rsidR="00496961" w:rsidRPr="006F6127" w:rsidRDefault="00212853" w:rsidP="004A68C6">
      <w:pPr>
        <w:rPr>
          <w:highlight w:val="cyan"/>
        </w:rPr>
      </w:pPr>
      <w:r w:rsidRPr="006F6127">
        <w:t>1</w:t>
      </w:r>
      <w:r w:rsidRPr="006F6127">
        <w:tab/>
      </w:r>
      <w:bookmarkStart w:id="50" w:name="lt_pId063"/>
      <w:r w:rsidR="00AB78E2" w:rsidRPr="006F6127">
        <w:t xml:space="preserve">that the Union under its mandate should </w:t>
      </w:r>
      <w:r w:rsidR="00496961" w:rsidRPr="006F6127">
        <w:t xml:space="preserve">continue to collaborate with all relevant parties, including United Nations agencies, </w:t>
      </w:r>
      <w:r w:rsidR="005F6650" w:rsidRPr="006F6127">
        <w:t xml:space="preserve">and </w:t>
      </w:r>
      <w:r w:rsidR="00496961" w:rsidRPr="006F6127">
        <w:t xml:space="preserve">in particular the World Health Organization, in order to define and engage in programmes to respond to and address </w:t>
      </w:r>
      <w:r w:rsidR="00AB78E2" w:rsidRPr="006F6127">
        <w:t>COVID-19</w:t>
      </w:r>
      <w:r w:rsidR="00496961" w:rsidRPr="006F6127">
        <w:t>-related emergencies;</w:t>
      </w:r>
    </w:p>
    <w:bookmarkEnd w:id="50"/>
    <w:p w14:paraId="3C24B2C3" w14:textId="143BB11E" w:rsidR="00212853" w:rsidRPr="006F6127" w:rsidRDefault="00212853" w:rsidP="004A68C6">
      <w:r w:rsidRPr="006F6127">
        <w:t>2</w:t>
      </w:r>
      <w:r w:rsidRPr="006F6127">
        <w:tab/>
      </w:r>
      <w:bookmarkStart w:id="51" w:name="lt_pId065"/>
      <w:r w:rsidR="006211B6" w:rsidRPr="006F6127">
        <w:t xml:space="preserve">to continue to support the rapid development and adoption of telecommunication/ICT innovations aimed at developing and rapidly deploying telecommunication/ICT infrastructure that will </w:t>
      </w:r>
      <w:r w:rsidR="00F9308A" w:rsidRPr="006F6127">
        <w:t xml:space="preserve">help to </w:t>
      </w:r>
      <w:r w:rsidR="006211B6" w:rsidRPr="006F6127">
        <w:t xml:space="preserve">improve the effectiveness of humanitarian assistance and disaster and </w:t>
      </w:r>
      <w:r w:rsidR="00E07B44" w:rsidRPr="006F6127">
        <w:t xml:space="preserve">emergency </w:t>
      </w:r>
      <w:r w:rsidR="006211B6" w:rsidRPr="006F6127">
        <w:t xml:space="preserve">relief </w:t>
      </w:r>
      <w:r w:rsidR="00E07B44" w:rsidRPr="006F6127">
        <w:t xml:space="preserve">in </w:t>
      </w:r>
      <w:r w:rsidR="00F9308A" w:rsidRPr="006F6127">
        <w:t>pandemic</w:t>
      </w:r>
      <w:r w:rsidR="00454422" w:rsidRPr="006F6127">
        <w:t xml:space="preserve">-related </w:t>
      </w:r>
      <w:r w:rsidR="00E07B44" w:rsidRPr="006F6127">
        <w:t xml:space="preserve">situations </w:t>
      </w:r>
      <w:r w:rsidR="006211B6" w:rsidRPr="006F6127">
        <w:t>and mitigate their adverse social, economic and financial impact</w:t>
      </w:r>
      <w:r w:rsidR="00F9308A" w:rsidRPr="006F6127">
        <w:t xml:space="preserve"> for all countries</w:t>
      </w:r>
      <w:r w:rsidRPr="006F6127">
        <w:t>;</w:t>
      </w:r>
      <w:bookmarkEnd w:id="51"/>
    </w:p>
    <w:p w14:paraId="66EAB0B0" w14:textId="3E76707A" w:rsidR="00212853" w:rsidRPr="006F6127" w:rsidRDefault="00212853" w:rsidP="004A68C6">
      <w:r w:rsidRPr="006F6127">
        <w:t>3</w:t>
      </w:r>
      <w:r w:rsidRPr="006F6127">
        <w:tab/>
      </w:r>
      <w:bookmarkStart w:id="52" w:name="lt_pId067"/>
      <w:r w:rsidR="00065E5E" w:rsidRPr="006F6127">
        <w:t xml:space="preserve">to </w:t>
      </w:r>
      <w:r w:rsidR="00454422" w:rsidRPr="006F6127">
        <w:t>continue to assist the Member States</w:t>
      </w:r>
      <w:r w:rsidRPr="006F6127">
        <w:t>,</w:t>
      </w:r>
      <w:bookmarkEnd w:id="52"/>
      <w:r w:rsidR="00454422" w:rsidRPr="006F6127">
        <w:t xml:space="preserve"> when so requested, in the implementation of urgent measures to mobilize the support of governments, the industry and other partners so as to break the chain of pandemic-related emergencies</w:t>
      </w:r>
      <w:r w:rsidR="00B56489" w:rsidRPr="006F6127">
        <w:t xml:space="preserve"> and help provide online services to the entire </w:t>
      </w:r>
      <w:r w:rsidR="00B56489" w:rsidRPr="006F6127">
        <w:lastRenderedPageBreak/>
        <w:t xml:space="preserve">population, </w:t>
      </w:r>
      <w:r w:rsidR="001C6046" w:rsidRPr="006F6127">
        <w:t xml:space="preserve">safeguard </w:t>
      </w:r>
      <w:r w:rsidR="00B56489" w:rsidRPr="006F6127">
        <w:t xml:space="preserve">jobs, particularly for SMEs, and </w:t>
      </w:r>
      <w:r w:rsidR="00E07B44" w:rsidRPr="006F6127">
        <w:t xml:space="preserve">ensure </w:t>
      </w:r>
      <w:r w:rsidR="00B56489" w:rsidRPr="006F6127">
        <w:t>continuity in the educational process,</w:t>
      </w:r>
    </w:p>
    <w:p w14:paraId="54894593" w14:textId="0906DA86" w:rsidR="00212853" w:rsidRPr="006F6127" w:rsidRDefault="00EA40C3" w:rsidP="004A68C6">
      <w:pPr>
        <w:ind w:firstLine="709"/>
        <w:rPr>
          <w:rFonts w:asciiTheme="minorHAnsi" w:hAnsiTheme="minorHAnsi" w:cstheme="minorHAnsi"/>
          <w:szCs w:val="24"/>
        </w:rPr>
      </w:pPr>
      <w:r w:rsidRPr="006F6127">
        <w:rPr>
          <w:rFonts w:asciiTheme="minorHAnsi" w:hAnsiTheme="minorHAnsi" w:cstheme="minorHAnsi"/>
          <w:i/>
          <w:szCs w:val="24"/>
        </w:rPr>
        <w:t>instructs the Secretary-General</w:t>
      </w:r>
      <w:r w:rsidR="00212853" w:rsidRPr="006F6127">
        <w:rPr>
          <w:rFonts w:asciiTheme="minorHAnsi" w:hAnsiTheme="minorHAnsi" w:cstheme="minorHAnsi"/>
          <w:szCs w:val="24"/>
        </w:rPr>
        <w:t xml:space="preserve"> </w:t>
      </w:r>
    </w:p>
    <w:p w14:paraId="313EF8FC" w14:textId="5E0B1002" w:rsidR="00212853" w:rsidRPr="006F6127" w:rsidRDefault="00212853" w:rsidP="004A68C6">
      <w:r w:rsidRPr="006F6127">
        <w:t>1</w:t>
      </w:r>
      <w:r w:rsidRPr="006F6127">
        <w:tab/>
      </w:r>
      <w:bookmarkStart w:id="53" w:name="lt_pId070"/>
      <w:r w:rsidR="00EA40C3" w:rsidRPr="006F6127">
        <w:t>to coordinate cross-sectoral activities in the Union and collaborate with other relevant United Nations agencies and stakeholders in implementing this resolution</w:t>
      </w:r>
      <w:r w:rsidRPr="006F6127">
        <w:t>;</w:t>
      </w:r>
      <w:bookmarkEnd w:id="53"/>
    </w:p>
    <w:p w14:paraId="57E2BA8E" w14:textId="433C2811" w:rsidR="00212853" w:rsidRPr="006F6127" w:rsidRDefault="00212853" w:rsidP="004A68C6">
      <w:r w:rsidRPr="006F6127">
        <w:t>2</w:t>
      </w:r>
      <w:r w:rsidRPr="006F6127">
        <w:tab/>
      </w:r>
      <w:bookmarkStart w:id="54" w:name="lt_pId072"/>
      <w:r w:rsidR="00496961" w:rsidRPr="006F6127">
        <w:t xml:space="preserve">to ensure implementation of this resolution within the allocated resources in the </w:t>
      </w:r>
      <w:r w:rsidR="00AB78E2" w:rsidRPr="006F6127">
        <w:t xml:space="preserve">2020-2023 </w:t>
      </w:r>
      <w:r w:rsidR="00496961" w:rsidRPr="006F6127">
        <w:t>financial plan and biennial budget as approved by the ITU Council</w:t>
      </w:r>
      <w:r w:rsidRPr="006F6127">
        <w:t>;</w:t>
      </w:r>
      <w:bookmarkEnd w:id="54"/>
    </w:p>
    <w:p w14:paraId="14A60E34" w14:textId="7FED4C14" w:rsidR="00496961" w:rsidRPr="006F6127" w:rsidRDefault="00212853" w:rsidP="004A68C6">
      <w:r w:rsidRPr="006F6127">
        <w:t>3</w:t>
      </w:r>
      <w:r w:rsidRPr="006F6127">
        <w:tab/>
      </w:r>
      <w:r w:rsidR="00496961" w:rsidRPr="006F6127">
        <w:t xml:space="preserve">to provide a comprehensive report </w:t>
      </w:r>
      <w:r w:rsidR="00AB78E2" w:rsidRPr="006F6127">
        <w:t xml:space="preserve">to the Council at its 2021 session </w:t>
      </w:r>
      <w:r w:rsidR="00496961" w:rsidRPr="006F6127">
        <w:t>detailing the activities, actions and engagements that the Union is undertaking in response to this resolution,</w:t>
      </w:r>
    </w:p>
    <w:p w14:paraId="33969910" w14:textId="06CF72AE" w:rsidR="00212853" w:rsidRPr="006F6127" w:rsidRDefault="005D3798" w:rsidP="004A68C6">
      <w:pPr>
        <w:pStyle w:val="Call"/>
      </w:pPr>
      <w:r w:rsidRPr="006F6127">
        <w:t>instructs the Directors of the three Bureaux</w:t>
      </w:r>
    </w:p>
    <w:p w14:paraId="337ABC87" w14:textId="149A0D67" w:rsidR="00212853" w:rsidRPr="006F6127" w:rsidRDefault="00D051E6" w:rsidP="004A68C6">
      <w:bookmarkStart w:id="55" w:name="lt_pId076"/>
      <w:r w:rsidRPr="006F6127">
        <w:t>1</w:t>
      </w:r>
      <w:r w:rsidRPr="006F6127">
        <w:tab/>
      </w:r>
      <w:r w:rsidR="00BF797F" w:rsidRPr="006F6127">
        <w:t xml:space="preserve">to develop guidelines and </w:t>
      </w:r>
      <w:r w:rsidR="00487871" w:rsidRPr="006F6127">
        <w:t xml:space="preserve">compile </w:t>
      </w:r>
      <w:r w:rsidR="00BF797F" w:rsidRPr="006F6127">
        <w:t xml:space="preserve">best practices on how </w:t>
      </w:r>
      <w:r w:rsidR="00487871" w:rsidRPr="006F6127">
        <w:t>telecommunications/</w:t>
      </w:r>
      <w:r w:rsidR="00BF797F" w:rsidRPr="006F6127">
        <w:t xml:space="preserve">ICTs can be used to identify the communications infrastructure needed to support the exchange of timely information on </w:t>
      </w:r>
      <w:r w:rsidR="00DE5E18" w:rsidRPr="006F6127">
        <w:t>pandemic</w:t>
      </w:r>
      <w:r w:rsidR="00BF797F" w:rsidRPr="006F6127">
        <w:t xml:space="preserve">-related emergencies </w:t>
      </w:r>
      <w:r w:rsidR="00DE5E18" w:rsidRPr="006F6127">
        <w:t xml:space="preserve">and response measures, </w:t>
      </w:r>
      <w:r w:rsidR="00176EA8" w:rsidRPr="006F6127">
        <w:t xml:space="preserve">to </w:t>
      </w:r>
      <w:r w:rsidR="00DE5E18" w:rsidRPr="006F6127">
        <w:t xml:space="preserve">mitigate their impact and provide relief to the population, and </w:t>
      </w:r>
      <w:r w:rsidR="00176EA8" w:rsidRPr="006F6127">
        <w:t xml:space="preserve">to </w:t>
      </w:r>
      <w:r w:rsidR="00DE5E18" w:rsidRPr="006F6127">
        <w:t>mitigate the adverse social, economic and financial consequences for all countries, taking into account the experience acquired through the implementation of Resolutions 136 and 202 of the Plenipotentiary Conference</w:t>
      </w:r>
      <w:r w:rsidR="00212853" w:rsidRPr="006F6127">
        <w:t>;</w:t>
      </w:r>
      <w:bookmarkEnd w:id="55"/>
    </w:p>
    <w:p w14:paraId="069F45FD" w14:textId="2BDFD5AC" w:rsidR="00212853" w:rsidRPr="006F6127" w:rsidRDefault="00D051E6" w:rsidP="004A68C6">
      <w:bookmarkStart w:id="56" w:name="lt_pId077"/>
      <w:r w:rsidRPr="006F6127">
        <w:t>2</w:t>
      </w:r>
      <w:r w:rsidRPr="006F6127">
        <w:tab/>
      </w:r>
      <w:r w:rsidR="00DE5E18" w:rsidRPr="006F6127">
        <w:t>to conduct studies into the changed situation with regard to telecommunication/ICT networks and services</w:t>
      </w:r>
      <w:r w:rsidR="0000754D" w:rsidRPr="006F6127">
        <w:t xml:space="preserve"> under pandemic conditions, including new aspects of ICT use such as ubiquitous alerts and information, the steep increase in demand for social </w:t>
      </w:r>
      <w:r w:rsidR="00F9308A" w:rsidRPr="006F6127">
        <w:t xml:space="preserve">connections </w:t>
      </w:r>
      <w:r w:rsidR="00D60C9B" w:rsidRPr="006F6127">
        <w:t>and</w:t>
      </w:r>
      <w:r w:rsidR="006F6127">
        <w:t xml:space="preserve"> </w:t>
      </w:r>
      <w:r w:rsidR="0000754D" w:rsidRPr="006F6127">
        <w:t>working</w:t>
      </w:r>
      <w:r w:rsidR="00176EA8" w:rsidRPr="006F6127">
        <w:t xml:space="preserve"> remotely</w:t>
      </w:r>
      <w:r w:rsidR="0000754D" w:rsidRPr="006F6127">
        <w:t xml:space="preserve">, access to </w:t>
      </w:r>
      <w:r w:rsidR="00F9308A" w:rsidRPr="006F6127">
        <w:t xml:space="preserve">virtual </w:t>
      </w:r>
      <w:r w:rsidR="0000754D" w:rsidRPr="006F6127">
        <w:t>government, cultural</w:t>
      </w:r>
      <w:r w:rsidR="00536275" w:rsidRPr="006F6127">
        <w:t xml:space="preserve">, </w:t>
      </w:r>
      <w:r w:rsidR="00065E5E" w:rsidRPr="006F6127">
        <w:t xml:space="preserve">domestic </w:t>
      </w:r>
      <w:r w:rsidR="00536275" w:rsidRPr="006F6127">
        <w:t xml:space="preserve">and other services, the legal status of decisions taken </w:t>
      </w:r>
      <w:r w:rsidR="00D60C9B" w:rsidRPr="006F6127">
        <w:t xml:space="preserve">at </w:t>
      </w:r>
      <w:r w:rsidR="00F9308A" w:rsidRPr="006F6127">
        <w:t>electronic</w:t>
      </w:r>
      <w:r w:rsidR="00536275" w:rsidRPr="006F6127">
        <w:t xml:space="preserve"> </w:t>
      </w:r>
      <w:r w:rsidR="00FB45C9" w:rsidRPr="006F6127">
        <w:t xml:space="preserve">meetings, </w:t>
      </w:r>
      <w:r w:rsidR="00536275" w:rsidRPr="006F6127">
        <w:t>and so on</w:t>
      </w:r>
      <w:r w:rsidR="00212853" w:rsidRPr="006F6127">
        <w:t>;</w:t>
      </w:r>
      <w:bookmarkEnd w:id="56"/>
    </w:p>
    <w:p w14:paraId="274C9E34" w14:textId="7500DA78" w:rsidR="00212853" w:rsidRPr="006F6127" w:rsidRDefault="00D051E6" w:rsidP="004A68C6">
      <w:bookmarkStart w:id="57" w:name="lt_pId078"/>
      <w:r w:rsidRPr="006F6127">
        <w:t>3</w:t>
      </w:r>
      <w:r w:rsidRPr="006F6127">
        <w:tab/>
      </w:r>
      <w:r w:rsidR="00D60C9B" w:rsidRPr="006F6127">
        <w:t xml:space="preserve">in close cooperation with the telecommunication market participants, </w:t>
      </w:r>
      <w:r w:rsidR="00B0582B" w:rsidRPr="006F6127">
        <w:t>to</w:t>
      </w:r>
      <w:r w:rsidR="00065E5E" w:rsidRPr="006F6127">
        <w:t xml:space="preserve"> </w:t>
      </w:r>
      <w:r w:rsidR="00D60C9B" w:rsidRPr="006F6127">
        <w:t>disseminate examples of best practices in the use of telecommunications/ICTs during the pandemic and the recovery,</w:t>
      </w:r>
      <w:r w:rsidR="00065E5E" w:rsidRPr="006F6127">
        <w:t xml:space="preserve"> to </w:t>
      </w:r>
      <w:r w:rsidR="00D60C9B" w:rsidRPr="006F6127">
        <w:t xml:space="preserve">analyse the statistical data and </w:t>
      </w:r>
      <w:r w:rsidR="00065E5E" w:rsidRPr="006F6127">
        <w:t xml:space="preserve">to </w:t>
      </w:r>
      <w:r w:rsidR="00D60C9B" w:rsidRPr="006F6127">
        <w:t>identify critical questions on which ITU may need to focus efforts in the future</w:t>
      </w:r>
      <w:r w:rsidR="00212853" w:rsidRPr="006F6127">
        <w:t>;</w:t>
      </w:r>
      <w:bookmarkEnd w:id="57"/>
    </w:p>
    <w:p w14:paraId="415DF992" w14:textId="79DC8B2C" w:rsidR="00212853" w:rsidRPr="006F6127" w:rsidRDefault="00D051E6" w:rsidP="004A68C6">
      <w:bookmarkStart w:id="58" w:name="lt_pId079"/>
      <w:r w:rsidRPr="006F6127">
        <w:t>4</w:t>
      </w:r>
      <w:r w:rsidRPr="006F6127">
        <w:tab/>
      </w:r>
      <w:r w:rsidR="00B0582B" w:rsidRPr="006F6127">
        <w:t xml:space="preserve">to </w:t>
      </w:r>
      <w:r w:rsidR="00D60C9B" w:rsidRPr="006F6127">
        <w:t xml:space="preserve">promote the rapid development of standards to support </w:t>
      </w:r>
      <w:r w:rsidR="00C279A9" w:rsidRPr="006F6127">
        <w:t xml:space="preserve">the greater use of </w:t>
      </w:r>
      <w:r w:rsidR="00D60C9B" w:rsidRPr="006F6127">
        <w:t>telecommunication/ICT systems and applications in emergency situations, with particular emphasis on epidemic and pandemic-related disasters</w:t>
      </w:r>
      <w:r w:rsidR="00212853" w:rsidRPr="006F6127">
        <w:t>;</w:t>
      </w:r>
      <w:bookmarkEnd w:id="58"/>
    </w:p>
    <w:p w14:paraId="4D3C3738" w14:textId="0CD2D46A" w:rsidR="00212853" w:rsidRPr="006F6127" w:rsidRDefault="00D051E6" w:rsidP="004A68C6">
      <w:bookmarkStart w:id="59" w:name="lt_pId080"/>
      <w:r w:rsidRPr="006F6127">
        <w:t>5</w:t>
      </w:r>
      <w:r w:rsidRPr="006F6127">
        <w:tab/>
      </w:r>
      <w:r w:rsidR="00B0582B" w:rsidRPr="006F6127">
        <w:t xml:space="preserve">to </w:t>
      </w:r>
      <w:r w:rsidR="00D60C9B" w:rsidRPr="006F6127">
        <w:t xml:space="preserve">conduct a study of technical options for preventing the growing threat of the dissemination of </w:t>
      </w:r>
      <w:r w:rsidR="00F9308A" w:rsidRPr="006F6127">
        <w:t>mis</w:t>
      </w:r>
      <w:r w:rsidR="00D60C9B" w:rsidRPr="006F6127">
        <w:t xml:space="preserve">information in telecommunication/ICT networks, in particular options for authenticating </w:t>
      </w:r>
      <w:r w:rsidR="002B4CA5" w:rsidRPr="006F6127">
        <w:t xml:space="preserve">the identity of </w:t>
      </w:r>
      <w:r w:rsidR="00D60C9B" w:rsidRPr="006F6127">
        <w:t>service users on the Internet</w:t>
      </w:r>
      <w:r w:rsidR="00212853" w:rsidRPr="006F6127">
        <w:t>;</w:t>
      </w:r>
      <w:bookmarkEnd w:id="59"/>
    </w:p>
    <w:p w14:paraId="1A1F4FBD" w14:textId="154C5AE8" w:rsidR="00212853" w:rsidRPr="006F6127" w:rsidRDefault="00D051E6" w:rsidP="004A68C6">
      <w:bookmarkStart w:id="60" w:name="lt_pId081"/>
      <w:r w:rsidRPr="006F6127">
        <w:t>6</w:t>
      </w:r>
      <w:r w:rsidRPr="006F6127">
        <w:tab/>
      </w:r>
      <w:r w:rsidR="00EA40C3" w:rsidRPr="006F6127">
        <w:t>to provide technical assistance and support to developing countries</w:t>
      </w:r>
      <w:r w:rsidR="00FB45C9" w:rsidRPr="006F6127">
        <w:t>,</w:t>
      </w:r>
      <w:r w:rsidR="00EA40C3" w:rsidRPr="006F6127">
        <w:t xml:space="preserve"> </w:t>
      </w:r>
      <w:r w:rsidR="00B0582B" w:rsidRPr="006F6127">
        <w:t xml:space="preserve">at their </w:t>
      </w:r>
      <w:r w:rsidR="00EA40C3" w:rsidRPr="006F6127">
        <w:t>request</w:t>
      </w:r>
      <w:r w:rsidR="00FB45C9" w:rsidRPr="006F6127">
        <w:t>,</w:t>
      </w:r>
      <w:r w:rsidR="00EA40C3" w:rsidRPr="006F6127">
        <w:t xml:space="preserve"> in </w:t>
      </w:r>
      <w:r w:rsidR="00152187" w:rsidRPr="006F6127">
        <w:t xml:space="preserve">developing their telecommunication/ICT infrastructure and building capacity to support the </w:t>
      </w:r>
      <w:r w:rsidR="00EA40C3" w:rsidRPr="006F6127">
        <w:t xml:space="preserve">strengthening </w:t>
      </w:r>
      <w:r w:rsidR="00152187" w:rsidRPr="006F6127">
        <w:t xml:space="preserve">of </w:t>
      </w:r>
      <w:r w:rsidR="00EA40C3" w:rsidRPr="006F6127">
        <w:t>their respective telecommunication</w:t>
      </w:r>
      <w:r w:rsidR="00236622" w:rsidRPr="006F6127">
        <w:t>s</w:t>
      </w:r>
      <w:r w:rsidR="00EA40C3" w:rsidRPr="006F6127">
        <w:t xml:space="preserve">/ICT-centric innovation ecosystems and </w:t>
      </w:r>
      <w:bookmarkEnd w:id="60"/>
      <w:r w:rsidR="00152187" w:rsidRPr="006F6127">
        <w:t xml:space="preserve">the provision of distance learning and </w:t>
      </w:r>
      <w:r w:rsidR="002B4CA5" w:rsidRPr="006F6127">
        <w:t xml:space="preserve">remote </w:t>
      </w:r>
      <w:r w:rsidR="00152187" w:rsidRPr="006F6127">
        <w:t>working, particularly for SMEs</w:t>
      </w:r>
      <w:r w:rsidR="00496961" w:rsidRPr="006F6127">
        <w:t>;</w:t>
      </w:r>
    </w:p>
    <w:p w14:paraId="3E42CAD2" w14:textId="4393B35E" w:rsidR="00212853" w:rsidRPr="006F6127" w:rsidRDefault="00D051E6" w:rsidP="004A68C6">
      <w:bookmarkStart w:id="61" w:name="lt_pId082"/>
      <w:r w:rsidRPr="006F6127">
        <w:t>7</w:t>
      </w:r>
      <w:r w:rsidRPr="006F6127">
        <w:tab/>
      </w:r>
      <w:r w:rsidR="00065E5E" w:rsidRPr="006F6127">
        <w:t xml:space="preserve">to </w:t>
      </w:r>
      <w:r w:rsidR="007236E7" w:rsidRPr="006F6127">
        <w:t xml:space="preserve">encourage a stronger partnership between the </w:t>
      </w:r>
      <w:r w:rsidR="003839A7" w:rsidRPr="006F6127">
        <w:t>S</w:t>
      </w:r>
      <w:r w:rsidR="007236E7" w:rsidRPr="006F6127">
        <w:t>tate and private sector</w:t>
      </w:r>
      <w:r w:rsidR="00FB45C9" w:rsidRPr="006F6127">
        <w:t>s</w:t>
      </w:r>
      <w:r w:rsidR="007236E7" w:rsidRPr="006F6127">
        <w:t xml:space="preserve"> for the development of an inclusive, safe, robust and physically and economically accessible telecommunication/ICT infrastructure that can give the population, especially persons with disabilities or special needs and other vulnerable groups </w:t>
      </w:r>
      <w:r w:rsidR="002B4CA5" w:rsidRPr="006F6127">
        <w:t>in the population</w:t>
      </w:r>
      <w:r w:rsidR="00E34DC9" w:rsidRPr="006F6127">
        <w:t>,</w:t>
      </w:r>
      <w:r w:rsidR="002B4CA5" w:rsidRPr="006F6127">
        <w:t xml:space="preserve"> </w:t>
      </w:r>
      <w:r w:rsidR="007236E7" w:rsidRPr="006F6127">
        <w:t>access to timely information about pandemic-related emergencies and response, mitigation and relief measures</w:t>
      </w:r>
      <w:r w:rsidR="00212853" w:rsidRPr="006F6127">
        <w:t>;</w:t>
      </w:r>
      <w:bookmarkEnd w:id="61"/>
    </w:p>
    <w:p w14:paraId="236BA6DE" w14:textId="4DF56BF5" w:rsidR="00212853" w:rsidRPr="006F6127" w:rsidRDefault="00D051E6" w:rsidP="004A68C6">
      <w:bookmarkStart w:id="62" w:name="lt_pId083"/>
      <w:r w:rsidRPr="006F6127">
        <w:t>8</w:t>
      </w:r>
      <w:r w:rsidRPr="006F6127">
        <w:tab/>
      </w:r>
      <w:r w:rsidR="00065E5E" w:rsidRPr="006F6127">
        <w:t>to</w:t>
      </w:r>
      <w:r w:rsidR="006F6127">
        <w:t xml:space="preserve"> </w:t>
      </w:r>
      <w:r w:rsidR="00774D54" w:rsidRPr="006F6127">
        <w:t xml:space="preserve">support the development of the potential and digital literacy of the population to </w:t>
      </w:r>
      <w:r w:rsidR="003839A7" w:rsidRPr="006F6127">
        <w:t>increase the possibilities for their</w:t>
      </w:r>
      <w:r w:rsidR="0018629B" w:rsidRPr="006F6127">
        <w:t xml:space="preserve"> </w:t>
      </w:r>
      <w:r w:rsidR="003839A7" w:rsidRPr="006F6127">
        <w:t xml:space="preserve">swifter </w:t>
      </w:r>
      <w:r w:rsidR="00774D54" w:rsidRPr="006F6127">
        <w:t xml:space="preserve">and easier </w:t>
      </w:r>
      <w:r w:rsidR="0018629B" w:rsidRPr="006F6127">
        <w:t xml:space="preserve">transition </w:t>
      </w:r>
      <w:r w:rsidR="00774D54" w:rsidRPr="006F6127">
        <w:t xml:space="preserve">to working and learning </w:t>
      </w:r>
      <w:r w:rsidR="0018629B" w:rsidRPr="006F6127">
        <w:t xml:space="preserve">remotely </w:t>
      </w:r>
      <w:r w:rsidR="00774D54" w:rsidRPr="006F6127">
        <w:t xml:space="preserve">and the </w:t>
      </w:r>
      <w:r w:rsidR="00774D54" w:rsidRPr="006F6127">
        <w:lastRenderedPageBreak/>
        <w:t xml:space="preserve">adoption of </w:t>
      </w:r>
      <w:r w:rsidR="0018629B" w:rsidRPr="006F6127">
        <w:t xml:space="preserve">the </w:t>
      </w:r>
      <w:r w:rsidR="00774D54" w:rsidRPr="006F6127">
        <w:t>widespread</w:t>
      </w:r>
      <w:r w:rsidR="0018629B" w:rsidRPr="006F6127">
        <w:t xml:space="preserve"> and </w:t>
      </w:r>
      <w:r w:rsidR="00774D54" w:rsidRPr="006F6127">
        <w:t xml:space="preserve">safe use of </w:t>
      </w:r>
      <w:r w:rsidR="00681E28" w:rsidRPr="006F6127">
        <w:t xml:space="preserve">different </w:t>
      </w:r>
      <w:r w:rsidR="00774D54" w:rsidRPr="006F6127">
        <w:t xml:space="preserve">tools </w:t>
      </w:r>
      <w:r w:rsidR="002B4CA5" w:rsidRPr="006F6127">
        <w:t xml:space="preserve">to facilitate this process, thereby supporting </w:t>
      </w:r>
      <w:r w:rsidR="00681E28" w:rsidRPr="006F6127">
        <w:t xml:space="preserve">continuity for </w:t>
      </w:r>
      <w:r w:rsidR="00774D54" w:rsidRPr="006F6127">
        <w:t>economic, social and financial</w:t>
      </w:r>
      <w:r w:rsidR="00681E28" w:rsidRPr="006F6127">
        <w:t xml:space="preserve"> activities so as to maximize resilience during the pandemic and recovery efforts</w:t>
      </w:r>
      <w:r w:rsidR="00212853" w:rsidRPr="006F6127">
        <w:t>;</w:t>
      </w:r>
      <w:bookmarkEnd w:id="62"/>
    </w:p>
    <w:p w14:paraId="73ED5E8C" w14:textId="14227000" w:rsidR="00212853" w:rsidRPr="006F6127" w:rsidRDefault="00D051E6" w:rsidP="004A68C6">
      <w:bookmarkStart w:id="63" w:name="lt_pId084"/>
      <w:r w:rsidRPr="006F6127">
        <w:t>9</w:t>
      </w:r>
      <w:r w:rsidRPr="006F6127">
        <w:tab/>
      </w:r>
      <w:r w:rsidR="00EA40C3" w:rsidRPr="006F6127">
        <w:t xml:space="preserve">to </w:t>
      </w:r>
      <w:r w:rsidR="00681E28" w:rsidRPr="006F6127">
        <w:t xml:space="preserve">continue to </w:t>
      </w:r>
      <w:r w:rsidR="00EA40C3" w:rsidRPr="006F6127">
        <w:t xml:space="preserve">cooperate with other related international and regional organizations on enhancing the Digital Skills Toolkit to support Member States in designing national </w:t>
      </w:r>
      <w:r w:rsidR="002B4CA5" w:rsidRPr="006F6127">
        <w:t xml:space="preserve">and regional </w:t>
      </w:r>
      <w:r w:rsidR="00EA40C3" w:rsidRPr="006F6127">
        <w:t>strategies</w:t>
      </w:r>
      <w:r w:rsidR="00681E28" w:rsidRPr="006F6127">
        <w:t xml:space="preserve"> for </w:t>
      </w:r>
      <w:r w:rsidR="00E91943" w:rsidRPr="006F6127">
        <w:t xml:space="preserve">combating </w:t>
      </w:r>
      <w:r w:rsidR="00681E28" w:rsidRPr="006F6127">
        <w:t>the pandemic and its consequences</w:t>
      </w:r>
      <w:r w:rsidR="00212853" w:rsidRPr="006F6127">
        <w:t>,</w:t>
      </w:r>
      <w:bookmarkEnd w:id="63"/>
      <w:r w:rsidR="00212853" w:rsidRPr="006F6127">
        <w:t xml:space="preserve"> </w:t>
      </w:r>
    </w:p>
    <w:p w14:paraId="74512122" w14:textId="7B5CE009" w:rsidR="00212853" w:rsidRPr="006F6127" w:rsidRDefault="00BD7BCD" w:rsidP="004A68C6">
      <w:pPr>
        <w:pStyle w:val="Call"/>
      </w:pPr>
      <w:r w:rsidRPr="006F6127">
        <w:t xml:space="preserve">invites Member States and other </w:t>
      </w:r>
      <w:r w:rsidR="005D3798" w:rsidRPr="006F6127">
        <w:t>members of the Union</w:t>
      </w:r>
    </w:p>
    <w:p w14:paraId="6771145A" w14:textId="3F657426" w:rsidR="00212853" w:rsidRPr="006F6127" w:rsidRDefault="00212853" w:rsidP="004A68C6">
      <w:r w:rsidRPr="006F6127">
        <w:t>1</w:t>
      </w:r>
      <w:r w:rsidRPr="006F6127">
        <w:tab/>
      </w:r>
      <w:bookmarkStart w:id="64" w:name="lt_pId087"/>
      <w:r w:rsidR="002B4CA5" w:rsidRPr="006F6127">
        <w:t xml:space="preserve">to </w:t>
      </w:r>
      <w:r w:rsidR="006139D2" w:rsidRPr="006F6127">
        <w:rPr>
          <w:color w:val="000000"/>
        </w:rPr>
        <w:t>cooperate with and offer all possible forms of assistance and support</w:t>
      </w:r>
      <w:bookmarkEnd w:id="64"/>
      <w:r w:rsidR="006139D2" w:rsidRPr="006F6127">
        <w:t xml:space="preserve"> to consumers, organizations and, </w:t>
      </w:r>
      <w:r w:rsidR="00E91943" w:rsidRPr="006F6127">
        <w:t>where</w:t>
      </w:r>
      <w:r w:rsidR="0084285C" w:rsidRPr="006F6127">
        <w:t xml:space="preserve"> </w:t>
      </w:r>
      <w:r w:rsidR="006139D2" w:rsidRPr="006F6127">
        <w:t xml:space="preserve">possible, </w:t>
      </w:r>
      <w:r w:rsidR="00E91943" w:rsidRPr="006F6127">
        <w:t xml:space="preserve">to </w:t>
      </w:r>
      <w:r w:rsidR="000665D1" w:rsidRPr="006F6127">
        <w:t xml:space="preserve">other countries, especially developing countries, </w:t>
      </w:r>
      <w:r w:rsidR="00E34DC9" w:rsidRPr="006F6127">
        <w:t xml:space="preserve">as </w:t>
      </w:r>
      <w:r w:rsidR="002B4CA5" w:rsidRPr="006F6127">
        <w:t>regard</w:t>
      </w:r>
      <w:r w:rsidR="00E34DC9" w:rsidRPr="006F6127">
        <w:t>s</w:t>
      </w:r>
      <w:r w:rsidR="002B4CA5" w:rsidRPr="006F6127">
        <w:t xml:space="preserve"> </w:t>
      </w:r>
      <w:r w:rsidR="000665D1" w:rsidRPr="006F6127">
        <w:t>humanitarian assistance, a</w:t>
      </w:r>
      <w:r w:rsidR="0084285C" w:rsidRPr="006F6127">
        <w:t xml:space="preserve">s well as </w:t>
      </w:r>
      <w:r w:rsidR="000665D1" w:rsidRPr="006F6127">
        <w:t xml:space="preserve">to industries involved in </w:t>
      </w:r>
      <w:r w:rsidR="000665D1" w:rsidRPr="006F6127">
        <w:rPr>
          <w:color w:val="000000"/>
        </w:rPr>
        <w:t xml:space="preserve">telecommunications/ICTs </w:t>
      </w:r>
      <w:r w:rsidR="0084285C" w:rsidRPr="006F6127">
        <w:rPr>
          <w:color w:val="000000"/>
        </w:rPr>
        <w:t xml:space="preserve">with a view </w:t>
      </w:r>
      <w:r w:rsidR="000665D1" w:rsidRPr="006F6127">
        <w:rPr>
          <w:color w:val="000000"/>
        </w:rPr>
        <w:t xml:space="preserve">to, </w:t>
      </w:r>
      <w:r w:rsidR="000665D1" w:rsidRPr="006F6127">
        <w:rPr>
          <w:i/>
          <w:iCs/>
          <w:color w:val="000000"/>
        </w:rPr>
        <w:t>inter alia</w:t>
      </w:r>
      <w:r w:rsidR="000665D1" w:rsidRPr="006F6127">
        <w:rPr>
          <w:color w:val="000000"/>
        </w:rPr>
        <w:t>, track</w:t>
      </w:r>
      <w:r w:rsidR="0084285C" w:rsidRPr="006F6127">
        <w:rPr>
          <w:color w:val="000000"/>
        </w:rPr>
        <w:t>ing</w:t>
      </w:r>
      <w:r w:rsidR="000665D1" w:rsidRPr="006F6127">
        <w:rPr>
          <w:color w:val="000000"/>
        </w:rPr>
        <w:t xml:space="preserve"> infections, </w:t>
      </w:r>
      <w:r w:rsidR="0084285C" w:rsidRPr="006F6127">
        <w:rPr>
          <w:color w:val="000000"/>
        </w:rPr>
        <w:t>providing a response</w:t>
      </w:r>
      <w:r w:rsidR="000665D1" w:rsidRPr="006F6127">
        <w:rPr>
          <w:color w:val="000000"/>
        </w:rPr>
        <w:t>, inform</w:t>
      </w:r>
      <w:r w:rsidR="0084285C" w:rsidRPr="006F6127">
        <w:rPr>
          <w:color w:val="000000"/>
        </w:rPr>
        <w:t>ing</w:t>
      </w:r>
      <w:r w:rsidR="000665D1" w:rsidRPr="006F6127">
        <w:rPr>
          <w:color w:val="000000"/>
        </w:rPr>
        <w:t xml:space="preserve"> the population about measures</w:t>
      </w:r>
      <w:r w:rsidR="0084285C" w:rsidRPr="006F6127">
        <w:rPr>
          <w:color w:val="000000"/>
        </w:rPr>
        <w:t xml:space="preserve"> adopted</w:t>
      </w:r>
      <w:r w:rsidR="000665D1" w:rsidRPr="006F6127">
        <w:rPr>
          <w:color w:val="000000"/>
        </w:rPr>
        <w:t xml:space="preserve">, </w:t>
      </w:r>
      <w:r w:rsidR="002B4CA5" w:rsidRPr="006F6127">
        <w:rPr>
          <w:color w:val="000000"/>
        </w:rPr>
        <w:t>tak</w:t>
      </w:r>
      <w:r w:rsidR="0084285C" w:rsidRPr="006F6127">
        <w:rPr>
          <w:color w:val="000000"/>
        </w:rPr>
        <w:t>ing</w:t>
      </w:r>
      <w:r w:rsidR="002B4CA5" w:rsidRPr="006F6127">
        <w:rPr>
          <w:color w:val="000000"/>
        </w:rPr>
        <w:t xml:space="preserve"> steps to </w:t>
      </w:r>
      <w:r w:rsidR="00E34DC9" w:rsidRPr="006F6127">
        <w:rPr>
          <w:color w:val="000000"/>
        </w:rPr>
        <w:t xml:space="preserve">safeguard jobs, </w:t>
      </w:r>
      <w:r w:rsidR="00E34DC9" w:rsidRPr="006F6127">
        <w:t xml:space="preserve">when </w:t>
      </w:r>
      <w:r w:rsidR="000665D1" w:rsidRPr="006F6127">
        <w:t xml:space="preserve">possible, and </w:t>
      </w:r>
      <w:r w:rsidR="002B4CA5" w:rsidRPr="006F6127">
        <w:t>ensur</w:t>
      </w:r>
      <w:r w:rsidR="0084285C" w:rsidRPr="006F6127">
        <w:t>ing</w:t>
      </w:r>
      <w:r w:rsidR="002B4CA5" w:rsidRPr="006F6127">
        <w:t xml:space="preserve"> continuity in </w:t>
      </w:r>
      <w:r w:rsidR="000665D1" w:rsidRPr="006F6127">
        <w:t>the educational process during the pandemic and the mitigation of its adverse social, economic and financial consequences;</w:t>
      </w:r>
    </w:p>
    <w:p w14:paraId="7826BC66" w14:textId="3225B770" w:rsidR="00212853" w:rsidRPr="006F6127" w:rsidRDefault="00212853" w:rsidP="004A68C6">
      <w:r w:rsidRPr="006F6127">
        <w:t>2</w:t>
      </w:r>
      <w:r w:rsidRPr="006F6127">
        <w:tab/>
      </w:r>
      <w:bookmarkStart w:id="65" w:name="lt_pId089"/>
      <w:r w:rsidR="00104C8C" w:rsidRPr="006F6127">
        <w:t xml:space="preserve">to promote </w:t>
      </w:r>
      <w:r w:rsidR="003946B3" w:rsidRPr="006F6127">
        <w:t xml:space="preserve">international, </w:t>
      </w:r>
      <w:r w:rsidR="00104C8C" w:rsidRPr="006F6127">
        <w:t xml:space="preserve">regional, subregional, multilateral and bilateral projects and programmes to address the need to use </w:t>
      </w:r>
      <w:r w:rsidR="003946B3" w:rsidRPr="006F6127">
        <w:t>telecommunications/</w:t>
      </w:r>
      <w:r w:rsidR="00104C8C" w:rsidRPr="006F6127">
        <w:t xml:space="preserve">ICTs as a tool to support </w:t>
      </w:r>
      <w:r w:rsidR="00BD7BCD" w:rsidRPr="006F6127">
        <w:t xml:space="preserve">the </w:t>
      </w:r>
      <w:r w:rsidR="000512DD" w:rsidRPr="006F6127">
        <w:t xml:space="preserve">mitigation of the </w:t>
      </w:r>
      <w:r w:rsidR="002B4CA5" w:rsidRPr="006F6127">
        <w:t xml:space="preserve">consequences of the </w:t>
      </w:r>
      <w:r w:rsidR="00BD7BCD" w:rsidRPr="006F6127">
        <w:t>COVID-19 pandemic</w:t>
      </w:r>
      <w:r w:rsidR="000512DD" w:rsidRPr="006F6127">
        <w:t xml:space="preserve"> so as to</w:t>
      </w:r>
      <w:r w:rsidR="00BD7BCD" w:rsidRPr="006F6127">
        <w:t xml:space="preserve"> break the chain of </w:t>
      </w:r>
      <w:r w:rsidR="002B4CA5" w:rsidRPr="006F6127">
        <w:t>emergencies</w:t>
      </w:r>
      <w:r w:rsidR="00BD7BCD" w:rsidRPr="006F6127">
        <w:t xml:space="preserve"> it has caused</w:t>
      </w:r>
      <w:r w:rsidR="00104C8C" w:rsidRPr="006F6127">
        <w:t xml:space="preserve"> </w:t>
      </w:r>
      <w:r w:rsidR="00BD7BCD" w:rsidRPr="006F6127">
        <w:t xml:space="preserve">and facilitate recovery, including </w:t>
      </w:r>
      <w:r w:rsidR="00E34DC9" w:rsidRPr="006F6127">
        <w:t xml:space="preserve">through </w:t>
      </w:r>
      <w:r w:rsidR="00BD7BCD" w:rsidRPr="006F6127">
        <w:t xml:space="preserve">the provision of </w:t>
      </w:r>
      <w:r w:rsidR="00104C8C" w:rsidRPr="006F6127">
        <w:t>life-saving infrastructure and information to local communities, especially in local languages</w:t>
      </w:r>
      <w:r w:rsidRPr="006F6127">
        <w:t>;</w:t>
      </w:r>
      <w:bookmarkEnd w:id="65"/>
    </w:p>
    <w:p w14:paraId="011690FE" w14:textId="00E6888F" w:rsidR="00212853" w:rsidRPr="006F6127" w:rsidRDefault="00212853" w:rsidP="004A68C6">
      <w:r w:rsidRPr="006F6127">
        <w:t>3</w:t>
      </w:r>
      <w:r w:rsidRPr="006F6127">
        <w:tab/>
      </w:r>
      <w:bookmarkStart w:id="66" w:name="lt_pId091"/>
      <w:r w:rsidR="00E34DC9" w:rsidRPr="006F6127">
        <w:t xml:space="preserve">to </w:t>
      </w:r>
      <w:r w:rsidR="006139D2" w:rsidRPr="006F6127">
        <w:rPr>
          <w:color w:val="000000"/>
        </w:rPr>
        <w:t>take an active part in the development of standards, guidelines and examples of best practices on the use of telecommunications/ICTs during emergencies and disasters related to epidemic</w:t>
      </w:r>
      <w:r w:rsidR="000215CD" w:rsidRPr="006F6127">
        <w:rPr>
          <w:color w:val="000000"/>
        </w:rPr>
        <w:t>s</w:t>
      </w:r>
      <w:r w:rsidR="006139D2" w:rsidRPr="006F6127">
        <w:rPr>
          <w:color w:val="000000"/>
        </w:rPr>
        <w:t xml:space="preserve"> or pandemic</w:t>
      </w:r>
      <w:r w:rsidR="000215CD" w:rsidRPr="006F6127">
        <w:rPr>
          <w:color w:val="000000"/>
        </w:rPr>
        <w:t>s</w:t>
      </w:r>
      <w:r w:rsidRPr="006F6127">
        <w:t>.</w:t>
      </w:r>
      <w:bookmarkEnd w:id="66"/>
    </w:p>
    <w:p w14:paraId="59C4FE2B" w14:textId="77777777" w:rsidR="00212853" w:rsidRPr="006F6127" w:rsidRDefault="00212853" w:rsidP="004A68C6">
      <w:pPr>
        <w:spacing w:before="840"/>
        <w:jc w:val="center"/>
        <w:rPr>
          <w:rFonts w:asciiTheme="minorHAnsi" w:hAnsiTheme="minorHAnsi" w:cstheme="minorHAnsi"/>
          <w:szCs w:val="24"/>
        </w:rPr>
      </w:pPr>
      <w:r w:rsidRPr="006F6127">
        <w:rPr>
          <w:rFonts w:asciiTheme="minorHAnsi" w:hAnsiTheme="minorHAnsi" w:cstheme="minorHAnsi"/>
          <w:szCs w:val="24"/>
        </w:rPr>
        <w:t>______________</w:t>
      </w:r>
    </w:p>
    <w:p w14:paraId="39B58640" w14:textId="77777777" w:rsidR="00212853" w:rsidRPr="006F6127" w:rsidRDefault="00212853" w:rsidP="004A68C6"/>
    <w:p w14:paraId="05676DED" w14:textId="77777777" w:rsidR="004A1B8B" w:rsidRPr="007E1D06" w:rsidRDefault="004A1B8B" w:rsidP="004A68C6"/>
    <w:sectPr w:rsidR="004A1B8B" w:rsidRPr="007E1D06" w:rsidSect="004D1851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2826F" w14:textId="77777777" w:rsidR="002D64BC" w:rsidRDefault="002D64BC">
      <w:r>
        <w:separator/>
      </w:r>
    </w:p>
  </w:endnote>
  <w:endnote w:type="continuationSeparator" w:id="0">
    <w:p w14:paraId="3982422C" w14:textId="77777777" w:rsidR="002D64BC" w:rsidRDefault="002D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517F3" w14:textId="0EC4CFA3" w:rsidR="002D64BC" w:rsidRPr="004A68C6" w:rsidRDefault="004A68C6" w:rsidP="004A68C6">
    <w:pPr>
      <w:pStyle w:val="Footer"/>
    </w:pPr>
    <w:fldSimple w:instr=" FILENAME \p  \* MERGEFORMAT ">
      <w:r>
        <w:t>P:\ENG\SG\CONSEIL\C20\000\066E.docx</w:t>
      </w:r>
    </w:fldSimple>
    <w:r>
      <w:t xml:space="preserve"> (471833)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CBC71" w14:textId="77777777" w:rsidR="002D64BC" w:rsidRDefault="002D64B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BC5EBFA" w14:textId="535E20B6" w:rsidR="002D64BC" w:rsidRDefault="002D551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4A68C6">
      <w:t>P:\ENG\SG\CONSEIL\C20\000\066E.docx</w:t>
    </w:r>
    <w:r>
      <w:fldChar w:fldCharType="end"/>
    </w:r>
    <w:r w:rsidR="002D64BC">
      <w:t xml:space="preserve"> (</w:t>
    </w:r>
    <w:r w:rsidR="004A68C6">
      <w:t>471833</w:t>
    </w:r>
    <w:r w:rsidR="002D64BC"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AB59F" w14:textId="77777777" w:rsidR="002D64BC" w:rsidRDefault="002D64BC">
      <w:r>
        <w:t>____________________</w:t>
      </w:r>
    </w:p>
  </w:footnote>
  <w:footnote w:type="continuationSeparator" w:id="0">
    <w:p w14:paraId="40577E64" w14:textId="77777777" w:rsidR="002D64BC" w:rsidRDefault="002D64BC">
      <w:r>
        <w:continuationSeparator/>
      </w:r>
    </w:p>
  </w:footnote>
  <w:footnote w:id="1">
    <w:p w14:paraId="7557A3AA" w14:textId="153DCBA0" w:rsidR="002D64BC" w:rsidRPr="00423A8F" w:rsidRDefault="002D64BC" w:rsidP="004A68C6">
      <w:pPr>
        <w:pStyle w:val="FootnoteText"/>
        <w:rPr>
          <w:rFonts w:asciiTheme="majorHAnsi" w:hAnsiTheme="majorHAnsi" w:cstheme="majorHAnsi"/>
          <w:lang w:val="en-US"/>
        </w:rPr>
      </w:pPr>
      <w:r w:rsidRPr="00B812B9">
        <w:rPr>
          <w:rFonts w:asciiTheme="majorHAnsi" w:hAnsiTheme="majorHAnsi" w:cstheme="majorHAnsi"/>
          <w:vertAlign w:val="superscript"/>
        </w:rPr>
        <w:footnoteRef/>
      </w:r>
      <w:r>
        <w:tab/>
      </w:r>
      <w:r w:rsidRPr="00423A8F">
        <w:t>These include the least developed countries, small island developing states, landlocked developing countries and countries with economies in transition</w:t>
      </w:r>
      <w:r>
        <w:rPr>
          <w:b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82611" w14:textId="77777777" w:rsidR="002D64BC" w:rsidRDefault="002D64BC" w:rsidP="00CE433C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7A9489F" w14:textId="319039AE" w:rsidR="002D64BC" w:rsidRPr="00623AE3" w:rsidRDefault="002D64BC" w:rsidP="00FB1279">
    <w:pPr>
      <w:pStyle w:val="Header"/>
      <w:rPr>
        <w:bCs/>
      </w:rPr>
    </w:pPr>
    <w:r w:rsidRPr="00623AE3">
      <w:rPr>
        <w:bCs/>
      </w:rPr>
      <w:t>C</w:t>
    </w:r>
    <w:r>
      <w:rPr>
        <w:bCs/>
      </w:rPr>
      <w:t>20</w:t>
    </w:r>
    <w:r w:rsidRPr="00623AE3">
      <w:rPr>
        <w:bCs/>
      </w:rPr>
      <w:t>/</w:t>
    </w:r>
    <w:r w:rsidR="004A68C6">
      <w:rPr>
        <w:bCs/>
      </w:rPr>
      <w:t>66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750C97"/>
    <w:multiLevelType w:val="multilevel"/>
    <w:tmpl w:val="663A433C"/>
    <w:lvl w:ilvl="0">
      <w:start w:val="1"/>
      <w:numFmt w:val="decimal"/>
      <w:lvlText w:val="%1"/>
      <w:lvlJc w:val="left"/>
      <w:pPr>
        <w:ind w:left="2883" w:hanging="756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F6"/>
    <w:rsid w:val="0000754D"/>
    <w:rsid w:val="000210D4"/>
    <w:rsid w:val="000215CD"/>
    <w:rsid w:val="00022C32"/>
    <w:rsid w:val="000372FF"/>
    <w:rsid w:val="000512DD"/>
    <w:rsid w:val="00063016"/>
    <w:rsid w:val="00065E5E"/>
    <w:rsid w:val="000665D1"/>
    <w:rsid w:val="00066795"/>
    <w:rsid w:val="0007393C"/>
    <w:rsid w:val="00074451"/>
    <w:rsid w:val="00076AF6"/>
    <w:rsid w:val="00085CF2"/>
    <w:rsid w:val="000B1705"/>
    <w:rsid w:val="000D2859"/>
    <w:rsid w:val="000D75B2"/>
    <w:rsid w:val="00104C8C"/>
    <w:rsid w:val="001121F5"/>
    <w:rsid w:val="00125AC4"/>
    <w:rsid w:val="001400DC"/>
    <w:rsid w:val="00140CE1"/>
    <w:rsid w:val="00152187"/>
    <w:rsid w:val="0017539C"/>
    <w:rsid w:val="00175AC2"/>
    <w:rsid w:val="0017609F"/>
    <w:rsid w:val="00176EA8"/>
    <w:rsid w:val="0018629B"/>
    <w:rsid w:val="001A6420"/>
    <w:rsid w:val="001B7B8A"/>
    <w:rsid w:val="001C6046"/>
    <w:rsid w:val="001C628E"/>
    <w:rsid w:val="001D618D"/>
    <w:rsid w:val="001E0F7B"/>
    <w:rsid w:val="002119FD"/>
    <w:rsid w:val="00212853"/>
    <w:rsid w:val="002130E0"/>
    <w:rsid w:val="002148C9"/>
    <w:rsid w:val="00236622"/>
    <w:rsid w:val="00260111"/>
    <w:rsid w:val="00264425"/>
    <w:rsid w:val="00265800"/>
    <w:rsid w:val="00265875"/>
    <w:rsid w:val="0027303B"/>
    <w:rsid w:val="0028109B"/>
    <w:rsid w:val="002A2188"/>
    <w:rsid w:val="002B1F58"/>
    <w:rsid w:val="002B4CA5"/>
    <w:rsid w:val="002C1C7A"/>
    <w:rsid w:val="002D5277"/>
    <w:rsid w:val="002D5518"/>
    <w:rsid w:val="002D64BC"/>
    <w:rsid w:val="002F4751"/>
    <w:rsid w:val="0030160F"/>
    <w:rsid w:val="00317EFA"/>
    <w:rsid w:val="00322D0D"/>
    <w:rsid w:val="00330538"/>
    <w:rsid w:val="00347BCE"/>
    <w:rsid w:val="003839A7"/>
    <w:rsid w:val="003917B4"/>
    <w:rsid w:val="003942D4"/>
    <w:rsid w:val="003946B3"/>
    <w:rsid w:val="003958A8"/>
    <w:rsid w:val="003A1005"/>
    <w:rsid w:val="003C2533"/>
    <w:rsid w:val="003C4BDA"/>
    <w:rsid w:val="003D0CF9"/>
    <w:rsid w:val="00400C9C"/>
    <w:rsid w:val="0040435A"/>
    <w:rsid w:val="0040654B"/>
    <w:rsid w:val="00416A24"/>
    <w:rsid w:val="00423A8F"/>
    <w:rsid w:val="00431D9E"/>
    <w:rsid w:val="00433CE8"/>
    <w:rsid w:val="00434A5C"/>
    <w:rsid w:val="00454422"/>
    <w:rsid w:val="004544D9"/>
    <w:rsid w:val="00482A03"/>
    <w:rsid w:val="00487871"/>
    <w:rsid w:val="00490E72"/>
    <w:rsid w:val="00491157"/>
    <w:rsid w:val="004921C8"/>
    <w:rsid w:val="00496961"/>
    <w:rsid w:val="004977E9"/>
    <w:rsid w:val="004A1B8B"/>
    <w:rsid w:val="004A68C6"/>
    <w:rsid w:val="004D1851"/>
    <w:rsid w:val="004D599D"/>
    <w:rsid w:val="004E077D"/>
    <w:rsid w:val="004E2EA5"/>
    <w:rsid w:val="004E3AEB"/>
    <w:rsid w:val="004F1BF1"/>
    <w:rsid w:val="0050223C"/>
    <w:rsid w:val="005243FF"/>
    <w:rsid w:val="00536275"/>
    <w:rsid w:val="00541464"/>
    <w:rsid w:val="00564FBC"/>
    <w:rsid w:val="00582442"/>
    <w:rsid w:val="005C0488"/>
    <w:rsid w:val="005D3798"/>
    <w:rsid w:val="005E1351"/>
    <w:rsid w:val="005E5EDF"/>
    <w:rsid w:val="005F3269"/>
    <w:rsid w:val="005F6650"/>
    <w:rsid w:val="006139D2"/>
    <w:rsid w:val="006211B6"/>
    <w:rsid w:val="00623AE3"/>
    <w:rsid w:val="0064737F"/>
    <w:rsid w:val="006535F1"/>
    <w:rsid w:val="0065557D"/>
    <w:rsid w:val="00661306"/>
    <w:rsid w:val="00662984"/>
    <w:rsid w:val="006716BB"/>
    <w:rsid w:val="00681E28"/>
    <w:rsid w:val="006B0090"/>
    <w:rsid w:val="006B6680"/>
    <w:rsid w:val="006B6DCC"/>
    <w:rsid w:val="006C0D71"/>
    <w:rsid w:val="006C4A8D"/>
    <w:rsid w:val="006F6127"/>
    <w:rsid w:val="006F6C64"/>
    <w:rsid w:val="00702DEF"/>
    <w:rsid w:val="00706861"/>
    <w:rsid w:val="0072254B"/>
    <w:rsid w:val="007236E7"/>
    <w:rsid w:val="0075051B"/>
    <w:rsid w:val="00763C35"/>
    <w:rsid w:val="00774D54"/>
    <w:rsid w:val="00793188"/>
    <w:rsid w:val="00794D34"/>
    <w:rsid w:val="007A11E3"/>
    <w:rsid w:val="007A5CA0"/>
    <w:rsid w:val="007E1D06"/>
    <w:rsid w:val="007E5041"/>
    <w:rsid w:val="00806827"/>
    <w:rsid w:val="00813E5E"/>
    <w:rsid w:val="0083581B"/>
    <w:rsid w:val="0084285C"/>
    <w:rsid w:val="00864AFF"/>
    <w:rsid w:val="008B4A6A"/>
    <w:rsid w:val="008C7E27"/>
    <w:rsid w:val="008D357B"/>
    <w:rsid w:val="008D7B44"/>
    <w:rsid w:val="008E6A5A"/>
    <w:rsid w:val="009173EF"/>
    <w:rsid w:val="00922B57"/>
    <w:rsid w:val="00932906"/>
    <w:rsid w:val="00961B0B"/>
    <w:rsid w:val="00964110"/>
    <w:rsid w:val="00964470"/>
    <w:rsid w:val="009837EA"/>
    <w:rsid w:val="009B38C3"/>
    <w:rsid w:val="009E17BD"/>
    <w:rsid w:val="009E485A"/>
    <w:rsid w:val="009F4DF6"/>
    <w:rsid w:val="00A04CEC"/>
    <w:rsid w:val="00A27F92"/>
    <w:rsid w:val="00A32257"/>
    <w:rsid w:val="00A36D20"/>
    <w:rsid w:val="00A45CE2"/>
    <w:rsid w:val="00A55622"/>
    <w:rsid w:val="00A71EDF"/>
    <w:rsid w:val="00A83502"/>
    <w:rsid w:val="00A843F7"/>
    <w:rsid w:val="00AB1E2A"/>
    <w:rsid w:val="00AB78E2"/>
    <w:rsid w:val="00AC5F67"/>
    <w:rsid w:val="00AD15B3"/>
    <w:rsid w:val="00AE2952"/>
    <w:rsid w:val="00AF6472"/>
    <w:rsid w:val="00AF6E49"/>
    <w:rsid w:val="00B04A67"/>
    <w:rsid w:val="00B0582B"/>
    <w:rsid w:val="00B0583C"/>
    <w:rsid w:val="00B17BA6"/>
    <w:rsid w:val="00B3259C"/>
    <w:rsid w:val="00B40A81"/>
    <w:rsid w:val="00B44910"/>
    <w:rsid w:val="00B46922"/>
    <w:rsid w:val="00B56489"/>
    <w:rsid w:val="00B72267"/>
    <w:rsid w:val="00B76EB6"/>
    <w:rsid w:val="00B7737B"/>
    <w:rsid w:val="00B824C8"/>
    <w:rsid w:val="00B85985"/>
    <w:rsid w:val="00B87F51"/>
    <w:rsid w:val="00BC251A"/>
    <w:rsid w:val="00BC4B93"/>
    <w:rsid w:val="00BD032B"/>
    <w:rsid w:val="00BD47C8"/>
    <w:rsid w:val="00BD7BCD"/>
    <w:rsid w:val="00BE2640"/>
    <w:rsid w:val="00BF797F"/>
    <w:rsid w:val="00C01189"/>
    <w:rsid w:val="00C279A9"/>
    <w:rsid w:val="00C374DE"/>
    <w:rsid w:val="00C47AD4"/>
    <w:rsid w:val="00C50904"/>
    <w:rsid w:val="00C52D81"/>
    <w:rsid w:val="00C55198"/>
    <w:rsid w:val="00C65188"/>
    <w:rsid w:val="00C66AF3"/>
    <w:rsid w:val="00CA6393"/>
    <w:rsid w:val="00CB18FF"/>
    <w:rsid w:val="00CB1EA0"/>
    <w:rsid w:val="00CC6CC2"/>
    <w:rsid w:val="00CD0C08"/>
    <w:rsid w:val="00CE03FB"/>
    <w:rsid w:val="00CE433C"/>
    <w:rsid w:val="00CF33F3"/>
    <w:rsid w:val="00CF48E0"/>
    <w:rsid w:val="00D004F5"/>
    <w:rsid w:val="00D051E6"/>
    <w:rsid w:val="00D06183"/>
    <w:rsid w:val="00D14968"/>
    <w:rsid w:val="00D22C42"/>
    <w:rsid w:val="00D277A5"/>
    <w:rsid w:val="00D54234"/>
    <w:rsid w:val="00D60C9B"/>
    <w:rsid w:val="00D65041"/>
    <w:rsid w:val="00DB384B"/>
    <w:rsid w:val="00DD1B03"/>
    <w:rsid w:val="00DE5E18"/>
    <w:rsid w:val="00DF2B09"/>
    <w:rsid w:val="00E07B44"/>
    <w:rsid w:val="00E10E80"/>
    <w:rsid w:val="00E124F0"/>
    <w:rsid w:val="00E129D7"/>
    <w:rsid w:val="00E20881"/>
    <w:rsid w:val="00E2678A"/>
    <w:rsid w:val="00E34DC9"/>
    <w:rsid w:val="00E60F04"/>
    <w:rsid w:val="00E72F34"/>
    <w:rsid w:val="00E84115"/>
    <w:rsid w:val="00E854E4"/>
    <w:rsid w:val="00E91943"/>
    <w:rsid w:val="00E94AD5"/>
    <w:rsid w:val="00EA40C3"/>
    <w:rsid w:val="00EB035F"/>
    <w:rsid w:val="00EB0D6F"/>
    <w:rsid w:val="00EB2232"/>
    <w:rsid w:val="00EC5337"/>
    <w:rsid w:val="00ED0ECC"/>
    <w:rsid w:val="00EE6E8F"/>
    <w:rsid w:val="00F04006"/>
    <w:rsid w:val="00F05DA7"/>
    <w:rsid w:val="00F14BC6"/>
    <w:rsid w:val="00F2150A"/>
    <w:rsid w:val="00F231D8"/>
    <w:rsid w:val="00F326ED"/>
    <w:rsid w:val="00F46C5F"/>
    <w:rsid w:val="00F55A45"/>
    <w:rsid w:val="00F86C55"/>
    <w:rsid w:val="00F9308A"/>
    <w:rsid w:val="00F94A63"/>
    <w:rsid w:val="00FA1C28"/>
    <w:rsid w:val="00FB1279"/>
    <w:rsid w:val="00FB45C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AEAA13D"/>
  <w15:docId w15:val="{F7A6017A-5DC6-4A52-A0A3-5A72E91F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21285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EB035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B035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B035F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B0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B035F"/>
    <w:rPr>
      <w:rFonts w:ascii="Calibri" w:hAnsi="Calibri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EB035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B035F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BD7BCD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A1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POOL%20E%20-%20ITU\PE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23E3917F34C47924FD7E3D63802C9" ma:contentTypeVersion="13" ma:contentTypeDescription="Create a new document." ma:contentTypeScope="" ma:versionID="06128e40529317148185683536bff55d">
  <xsd:schema xmlns:xsd="http://www.w3.org/2001/XMLSchema" xmlns:xs="http://www.w3.org/2001/XMLSchema" xmlns:p="http://schemas.microsoft.com/office/2006/metadata/properties" xmlns:ns3="d319c226-572e-42ad-b303-21ccc51e3ba5" xmlns:ns4="215e6b99-6cfe-4a70-96be-4830c109c530" targetNamespace="http://schemas.microsoft.com/office/2006/metadata/properties" ma:root="true" ma:fieldsID="6c02e33eb538920089ab9d017b6440fc" ns3:_="" ns4:_="">
    <xsd:import namespace="d319c226-572e-42ad-b303-21ccc51e3ba5"/>
    <xsd:import namespace="215e6b99-6cfe-4a70-96be-4830c109c5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9c226-572e-42ad-b303-21ccc51e3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6b99-6cfe-4a70-96be-4830c109c53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A185E-CA23-4715-BFA8-97FCCBF6F9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9B3075-4C72-4CE4-A7BD-0011E9502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9c226-572e-42ad-b303-21ccc51e3ba5"/>
    <ds:schemaRef ds:uri="215e6b99-6cfe-4a70-96be-4830c109c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FADB28-2418-4F5D-BD16-5414BE28A2C0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215e6b99-6cfe-4a70-96be-4830c109c530"/>
    <ds:schemaRef ds:uri="http://schemas.microsoft.com/office/infopath/2007/PartnerControls"/>
    <ds:schemaRef ds:uri="d319c226-572e-42ad-b303-21ccc51e3ba5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3D71FFA-FD5C-4AE5-8955-4C25A835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PE_C20.dotx</Template>
  <TotalTime>30</TotalTime>
  <Pages>6</Pages>
  <Words>1702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C2018, C18</vt:lpstr>
    </vt:vector>
  </TitlesOfParts>
  <Manager>General Secretariat - Pool</Manager>
  <Company>International Telecommunication Union (ITU)</Company>
  <LinksUpToDate>false</LinksUpToDate>
  <CharactersWithSpaces>12196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C2018, C18</dc:title>
  <dc:subject>Council 2018</dc:subject>
  <dc:creator>English</dc:creator>
  <cp:keywords/>
  <dc:description/>
  <cp:lastModifiedBy>Scott, Sarah</cp:lastModifiedBy>
  <cp:revision>5</cp:revision>
  <cp:lastPrinted>2020-06-02T09:39:00Z</cp:lastPrinted>
  <dcterms:created xsi:type="dcterms:W3CDTF">2020-06-04T15:31:00Z</dcterms:created>
  <dcterms:modified xsi:type="dcterms:W3CDTF">2020-06-04T16:15:00Z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0x0101002A723E3917F34C47924FD7E3D63802C9</vt:lpwstr>
  </property>
</Properties>
</file>