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B72F48" w:rsidRPr="00290728" w14:paraId="196DBF7A" w14:textId="77777777" w:rsidTr="007D2F6F">
        <w:trPr>
          <w:cantSplit/>
          <w:trHeight w:val="20"/>
        </w:trPr>
        <w:tc>
          <w:tcPr>
            <w:tcW w:w="6620" w:type="dxa"/>
          </w:tcPr>
          <w:p w14:paraId="78ECBE38" w14:textId="77777777" w:rsidR="00B72F48" w:rsidRPr="00290728" w:rsidRDefault="00B72F48" w:rsidP="007D2F6F">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Pr="006A793B">
              <w:rPr>
                <w:b/>
                <w:bCs/>
                <w:w w:val="110"/>
                <w:sz w:val="30"/>
                <w:szCs w:val="30"/>
                <w:lang w:bidi="ar-SY"/>
              </w:rPr>
              <w:t>2020</w:t>
            </w:r>
            <w:r w:rsidRPr="006A793B">
              <w:rPr>
                <w:b/>
                <w:bCs/>
                <w:w w:val="110"/>
                <w:sz w:val="30"/>
                <w:szCs w:val="30"/>
                <w:rtl/>
                <w:lang w:bidi="ar-SY"/>
              </w:rPr>
              <w:br/>
            </w:r>
            <w:r w:rsidRPr="0026373E">
              <w:rPr>
                <w:rFonts w:hint="cs"/>
                <w:b/>
                <w:bCs/>
                <w:sz w:val="24"/>
                <w:szCs w:val="24"/>
                <w:rtl/>
                <w:lang w:bidi="ar-EG"/>
              </w:rPr>
              <w:t xml:space="preserve">جنيف، </w:t>
            </w:r>
            <w:r>
              <w:rPr>
                <w:b/>
                <w:bCs/>
                <w:sz w:val="24"/>
                <w:szCs w:val="24"/>
                <w:lang w:bidi="ar-SY"/>
              </w:rPr>
              <w:t>19-9</w:t>
            </w:r>
            <w:r w:rsidRPr="0026373E">
              <w:rPr>
                <w:rFonts w:hint="cs"/>
                <w:b/>
                <w:bCs/>
                <w:sz w:val="24"/>
                <w:szCs w:val="24"/>
                <w:rtl/>
                <w:lang w:bidi="ar-EG"/>
              </w:rPr>
              <w:t xml:space="preserve"> يونيو </w:t>
            </w:r>
            <w:r>
              <w:rPr>
                <w:b/>
                <w:bCs/>
                <w:sz w:val="24"/>
                <w:szCs w:val="24"/>
                <w:lang w:bidi="ar-EG"/>
              </w:rPr>
              <w:t>2020</w:t>
            </w:r>
          </w:p>
        </w:tc>
        <w:tc>
          <w:tcPr>
            <w:tcW w:w="3052" w:type="dxa"/>
          </w:tcPr>
          <w:p w14:paraId="2D4A60BB" w14:textId="77777777" w:rsidR="00B72F48" w:rsidRPr="00290728" w:rsidRDefault="00B72F48" w:rsidP="007D2F6F">
            <w:pPr>
              <w:spacing w:before="0" w:line="240" w:lineRule="auto"/>
              <w:jc w:val="right"/>
              <w:rPr>
                <w:rtl/>
                <w:lang w:bidi="ar-EG"/>
              </w:rPr>
            </w:pPr>
            <w:bookmarkStart w:id="0" w:name="ditulogo"/>
            <w:bookmarkEnd w:id="0"/>
            <w:r>
              <w:rPr>
                <w:noProof/>
              </w:rPr>
              <w:drawing>
                <wp:inline distT="0" distB="0" distL="0" distR="0" wp14:anchorId="37DBD07E" wp14:editId="06DA4C7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72F48" w:rsidRPr="00290728" w14:paraId="5E2569A8" w14:textId="77777777" w:rsidTr="007D2F6F">
        <w:trPr>
          <w:cantSplit/>
          <w:trHeight w:val="20"/>
        </w:trPr>
        <w:tc>
          <w:tcPr>
            <w:tcW w:w="6620" w:type="dxa"/>
            <w:tcBorders>
              <w:bottom w:val="single" w:sz="12" w:space="0" w:color="auto"/>
            </w:tcBorders>
          </w:tcPr>
          <w:p w14:paraId="2257611F" w14:textId="77777777" w:rsidR="00B72F48" w:rsidRPr="006A793B" w:rsidRDefault="00B72F48" w:rsidP="007D2F6F">
            <w:pPr>
              <w:spacing w:before="0" w:line="120" w:lineRule="auto"/>
              <w:rPr>
                <w:rtl/>
                <w:lang w:bidi="ar-EG"/>
              </w:rPr>
            </w:pPr>
          </w:p>
        </w:tc>
        <w:tc>
          <w:tcPr>
            <w:tcW w:w="3052" w:type="dxa"/>
            <w:tcBorders>
              <w:bottom w:val="single" w:sz="12" w:space="0" w:color="auto"/>
            </w:tcBorders>
          </w:tcPr>
          <w:p w14:paraId="0D35A5C7" w14:textId="77777777" w:rsidR="00B72F48" w:rsidRPr="006A793B" w:rsidRDefault="00B72F48" w:rsidP="007D2F6F">
            <w:pPr>
              <w:spacing w:before="0" w:line="120" w:lineRule="auto"/>
              <w:rPr>
                <w:lang w:bidi="ar-EG"/>
              </w:rPr>
            </w:pPr>
          </w:p>
        </w:tc>
      </w:tr>
      <w:tr w:rsidR="00B72F48" w:rsidRPr="00290728" w14:paraId="50E6A1F7" w14:textId="77777777" w:rsidTr="007D2F6F">
        <w:trPr>
          <w:cantSplit/>
          <w:trHeight w:val="20"/>
        </w:trPr>
        <w:tc>
          <w:tcPr>
            <w:tcW w:w="6620" w:type="dxa"/>
            <w:tcBorders>
              <w:top w:val="single" w:sz="12" w:space="0" w:color="auto"/>
            </w:tcBorders>
          </w:tcPr>
          <w:p w14:paraId="5C532BDE" w14:textId="77777777" w:rsidR="00B72F48" w:rsidRPr="00290728" w:rsidRDefault="00B72F48" w:rsidP="007D2F6F">
            <w:pPr>
              <w:spacing w:before="60" w:after="60" w:line="260" w:lineRule="exact"/>
              <w:rPr>
                <w:b/>
                <w:bCs/>
                <w:rtl/>
                <w:lang w:bidi="ar-EG"/>
              </w:rPr>
            </w:pPr>
          </w:p>
        </w:tc>
        <w:tc>
          <w:tcPr>
            <w:tcW w:w="3052" w:type="dxa"/>
            <w:tcBorders>
              <w:top w:val="single" w:sz="12" w:space="0" w:color="auto"/>
            </w:tcBorders>
          </w:tcPr>
          <w:p w14:paraId="7DC6DBAE" w14:textId="77777777" w:rsidR="00B72F48" w:rsidRPr="00290728" w:rsidRDefault="00B72F48" w:rsidP="007D2F6F">
            <w:pPr>
              <w:spacing w:before="60" w:after="60" w:line="260" w:lineRule="exact"/>
              <w:rPr>
                <w:b/>
                <w:bCs/>
                <w:lang w:bidi="ar-SY"/>
              </w:rPr>
            </w:pPr>
          </w:p>
        </w:tc>
      </w:tr>
      <w:tr w:rsidR="00B72F48" w:rsidRPr="00290728" w14:paraId="496BC058" w14:textId="77777777" w:rsidTr="007D2F6F">
        <w:trPr>
          <w:cantSplit/>
        </w:trPr>
        <w:tc>
          <w:tcPr>
            <w:tcW w:w="6620" w:type="dxa"/>
          </w:tcPr>
          <w:p w14:paraId="3AE04F08" w14:textId="350783E4" w:rsidR="00B72F48" w:rsidRPr="002F71D8" w:rsidRDefault="00B72F48" w:rsidP="007D2F6F">
            <w:pPr>
              <w:spacing w:before="20" w:after="20" w:line="300" w:lineRule="exact"/>
              <w:rPr>
                <w:b/>
                <w:bCs/>
                <w:lang w:bidi="ar-EG"/>
              </w:rPr>
            </w:pPr>
            <w:r>
              <w:rPr>
                <w:rFonts w:hint="cs"/>
                <w:b/>
                <w:bCs/>
                <w:rtl/>
                <w:lang w:bidi="ar-SY"/>
              </w:rPr>
              <w:t>بند جدول الأعمال:</w:t>
            </w:r>
            <w:r w:rsidR="00A402B8">
              <w:rPr>
                <w:rFonts w:hint="cs"/>
                <w:b/>
                <w:bCs/>
                <w:rtl/>
                <w:lang w:bidi="ar-EG"/>
              </w:rPr>
              <w:t xml:space="preserve"> </w:t>
            </w:r>
          </w:p>
        </w:tc>
        <w:tc>
          <w:tcPr>
            <w:tcW w:w="3052" w:type="dxa"/>
            <w:vAlign w:val="center"/>
          </w:tcPr>
          <w:p w14:paraId="4A44B8A0" w14:textId="77777777" w:rsidR="00B72F48" w:rsidRPr="002F71D8" w:rsidRDefault="00B72F48" w:rsidP="007D2F6F">
            <w:pPr>
              <w:spacing w:before="20" w:after="20" w:line="300" w:lineRule="exact"/>
              <w:rPr>
                <w:b/>
                <w:bCs/>
                <w:lang w:bidi="ar-SY"/>
              </w:rPr>
            </w:pPr>
            <w:r w:rsidRPr="002F71D8">
              <w:rPr>
                <w:rFonts w:hint="cs"/>
                <w:b/>
                <w:bCs/>
                <w:rtl/>
                <w:lang w:bidi="ar-EG"/>
              </w:rPr>
              <w:t xml:space="preserve">الوثيقة </w:t>
            </w:r>
            <w:r w:rsidRPr="002F71D8">
              <w:rPr>
                <w:b/>
                <w:bCs/>
                <w:lang w:bidi="ar-SY"/>
              </w:rPr>
              <w:t>C20/</w:t>
            </w:r>
            <w:r>
              <w:rPr>
                <w:b/>
                <w:bCs/>
                <w:lang w:bidi="ar-SY"/>
              </w:rPr>
              <w:t>66</w:t>
            </w:r>
            <w:r w:rsidRPr="002F71D8">
              <w:rPr>
                <w:b/>
                <w:bCs/>
                <w:lang w:bidi="ar-SY"/>
              </w:rPr>
              <w:t>-A</w:t>
            </w:r>
          </w:p>
        </w:tc>
      </w:tr>
      <w:tr w:rsidR="00B72F48" w:rsidRPr="00290728" w14:paraId="354AC694" w14:textId="77777777" w:rsidTr="007D2F6F">
        <w:trPr>
          <w:cantSplit/>
        </w:trPr>
        <w:tc>
          <w:tcPr>
            <w:tcW w:w="6620" w:type="dxa"/>
          </w:tcPr>
          <w:p w14:paraId="45BED13A" w14:textId="77777777" w:rsidR="00B72F48" w:rsidRPr="002F71D8" w:rsidRDefault="00B72F48" w:rsidP="007D2F6F">
            <w:pPr>
              <w:spacing w:before="20" w:after="20" w:line="300" w:lineRule="exact"/>
              <w:rPr>
                <w:b/>
                <w:bCs/>
                <w:lang w:bidi="ar-SY"/>
              </w:rPr>
            </w:pPr>
          </w:p>
        </w:tc>
        <w:tc>
          <w:tcPr>
            <w:tcW w:w="3052" w:type="dxa"/>
            <w:vAlign w:val="center"/>
          </w:tcPr>
          <w:p w14:paraId="446D6F11" w14:textId="77777777" w:rsidR="00B72F48" w:rsidRPr="002F71D8" w:rsidRDefault="00B72F48" w:rsidP="007D2F6F">
            <w:pPr>
              <w:spacing w:before="20" w:after="20" w:line="300" w:lineRule="exact"/>
              <w:rPr>
                <w:b/>
                <w:bCs/>
                <w:rtl/>
                <w:lang w:bidi="ar-EG"/>
              </w:rPr>
            </w:pPr>
            <w:r>
              <w:rPr>
                <w:rFonts w:hint="cs"/>
                <w:b/>
                <w:bCs/>
                <w:rtl/>
                <w:lang w:bidi="ar-SY"/>
              </w:rPr>
              <w:t>28 مايو</w:t>
            </w:r>
            <w:r w:rsidRPr="002F71D8">
              <w:rPr>
                <w:rFonts w:hint="cs"/>
                <w:b/>
                <w:bCs/>
                <w:rtl/>
                <w:lang w:bidi="ar-EG"/>
              </w:rPr>
              <w:t xml:space="preserve"> </w:t>
            </w:r>
            <w:r w:rsidRPr="002F71D8">
              <w:rPr>
                <w:b/>
                <w:bCs/>
                <w:lang w:bidi="ar-SY"/>
              </w:rPr>
              <w:t>2020</w:t>
            </w:r>
          </w:p>
        </w:tc>
      </w:tr>
      <w:tr w:rsidR="00B72F48" w:rsidRPr="00290728" w14:paraId="446EAD61" w14:textId="77777777" w:rsidTr="007D2F6F">
        <w:trPr>
          <w:cantSplit/>
        </w:trPr>
        <w:tc>
          <w:tcPr>
            <w:tcW w:w="6620" w:type="dxa"/>
          </w:tcPr>
          <w:p w14:paraId="10B0E8B8" w14:textId="77777777" w:rsidR="00B72F48" w:rsidRPr="002F71D8" w:rsidRDefault="00B72F48" w:rsidP="007D2F6F">
            <w:pPr>
              <w:spacing w:before="20" w:after="20" w:line="300" w:lineRule="exact"/>
              <w:rPr>
                <w:b/>
                <w:bCs/>
                <w:lang w:bidi="ar-EG"/>
              </w:rPr>
            </w:pPr>
          </w:p>
        </w:tc>
        <w:tc>
          <w:tcPr>
            <w:tcW w:w="3052" w:type="dxa"/>
            <w:vAlign w:val="center"/>
          </w:tcPr>
          <w:p w14:paraId="6DDCA339" w14:textId="77777777" w:rsidR="00B72F48" w:rsidRPr="002F71D8" w:rsidRDefault="00B72F48" w:rsidP="007D2F6F">
            <w:pPr>
              <w:spacing w:before="20" w:after="20" w:line="300" w:lineRule="exact"/>
              <w:rPr>
                <w:b/>
                <w:bCs/>
                <w:lang w:bidi="ar-SY"/>
              </w:rPr>
            </w:pPr>
            <w:r w:rsidRPr="002F71D8">
              <w:rPr>
                <w:b/>
                <w:bCs/>
                <w:rtl/>
                <w:lang w:bidi="ar-EG"/>
              </w:rPr>
              <w:t xml:space="preserve">الأصل: </w:t>
            </w:r>
            <w:r>
              <w:rPr>
                <w:rFonts w:hint="cs"/>
                <w:b/>
                <w:bCs/>
                <w:rtl/>
                <w:lang w:bidi="ar-EG"/>
              </w:rPr>
              <w:t>بالروسية</w:t>
            </w:r>
          </w:p>
        </w:tc>
      </w:tr>
      <w:tr w:rsidR="00B72F48" w:rsidRPr="00290728" w14:paraId="08705BA6" w14:textId="77777777" w:rsidTr="007D2F6F">
        <w:trPr>
          <w:cantSplit/>
        </w:trPr>
        <w:tc>
          <w:tcPr>
            <w:tcW w:w="9672" w:type="dxa"/>
            <w:gridSpan w:val="2"/>
          </w:tcPr>
          <w:p w14:paraId="64FE3CD3" w14:textId="77777777" w:rsidR="00B72F48" w:rsidRPr="00290728" w:rsidRDefault="00B72F48" w:rsidP="007D2F6F">
            <w:pPr>
              <w:pStyle w:val="Source"/>
              <w:rPr>
                <w:rtl/>
                <w:lang w:bidi="ar-EG"/>
              </w:rPr>
            </w:pPr>
            <w:r>
              <w:rPr>
                <w:rFonts w:hint="cs"/>
                <w:rtl/>
                <w:lang w:bidi="ar-SY"/>
              </w:rPr>
              <w:t xml:space="preserve">مذكرة من </w:t>
            </w:r>
            <w:r>
              <w:rPr>
                <w:rFonts w:hint="cs"/>
                <w:rtl/>
                <w:lang w:bidi="ar-EG"/>
              </w:rPr>
              <w:t>الأمين العام</w:t>
            </w:r>
          </w:p>
        </w:tc>
      </w:tr>
      <w:tr w:rsidR="00B72F48" w:rsidRPr="00290728" w14:paraId="038B2A06" w14:textId="77777777" w:rsidTr="007D2F6F">
        <w:trPr>
          <w:cantSplit/>
        </w:trPr>
        <w:tc>
          <w:tcPr>
            <w:tcW w:w="9672" w:type="dxa"/>
            <w:gridSpan w:val="2"/>
          </w:tcPr>
          <w:p w14:paraId="59789F7B" w14:textId="77777777" w:rsidR="00B72F48" w:rsidRPr="00383829" w:rsidRDefault="00B72F48" w:rsidP="007D2F6F">
            <w:pPr>
              <w:pStyle w:val="Title1"/>
              <w:rPr>
                <w:rtl/>
              </w:rPr>
            </w:pPr>
            <w:r>
              <w:rPr>
                <w:rFonts w:hint="cs"/>
                <w:rtl/>
              </w:rPr>
              <w:t>مساهمة من الاتحاد الروسي</w:t>
            </w:r>
          </w:p>
        </w:tc>
      </w:tr>
      <w:tr w:rsidR="00B72F48" w:rsidRPr="00290728" w14:paraId="4E6EE096" w14:textId="77777777" w:rsidTr="007D2F6F">
        <w:trPr>
          <w:cantSplit/>
        </w:trPr>
        <w:tc>
          <w:tcPr>
            <w:tcW w:w="9672" w:type="dxa"/>
            <w:gridSpan w:val="2"/>
          </w:tcPr>
          <w:p w14:paraId="0CD7D0B8" w14:textId="77777777" w:rsidR="00B72F48" w:rsidRPr="00383829" w:rsidRDefault="00B72F48" w:rsidP="007D2F6F">
            <w:pPr>
              <w:pStyle w:val="ResNo"/>
              <w:rPr>
                <w:rtl/>
                <w:lang w:bidi="ar-EG"/>
              </w:rPr>
            </w:pPr>
            <w:r w:rsidRPr="00BB7ADA">
              <w:rPr>
                <w:rtl/>
                <w:lang w:bidi="ar-EG"/>
              </w:rPr>
              <w:t xml:space="preserve">مشروع </w:t>
            </w:r>
            <w:r>
              <w:rPr>
                <w:rFonts w:hint="cs"/>
                <w:rtl/>
                <w:lang w:bidi="ar-EG"/>
              </w:rPr>
              <w:t>ال</w:t>
            </w:r>
            <w:r w:rsidRPr="00BB7ADA">
              <w:rPr>
                <w:rtl/>
                <w:lang w:bidi="ar-EG"/>
              </w:rPr>
              <w:t>قرار [</w:t>
            </w:r>
            <w:proofErr w:type="spellStart"/>
            <w:r w:rsidRPr="00BB7ADA">
              <w:rPr>
                <w:rtl/>
                <w:lang w:bidi="ar-EG"/>
              </w:rPr>
              <w:t>كوفيد</w:t>
            </w:r>
            <w:proofErr w:type="spellEnd"/>
            <w:r w:rsidRPr="00BB7ADA">
              <w:rPr>
                <w:rtl/>
                <w:lang w:bidi="ar-EG"/>
              </w:rPr>
              <w:t>-</w:t>
            </w:r>
            <w:r w:rsidRPr="00BB7ADA">
              <w:rPr>
                <w:lang w:bidi="ar-EG"/>
              </w:rPr>
              <w:t>19</w:t>
            </w:r>
            <w:r w:rsidRPr="00BB7ADA">
              <w:rPr>
                <w:rtl/>
                <w:lang w:bidi="ar-EG"/>
              </w:rPr>
              <w:t>]</w:t>
            </w:r>
          </w:p>
        </w:tc>
      </w:tr>
      <w:tr w:rsidR="00B72F48" w:rsidRPr="00290728" w14:paraId="43F20847" w14:textId="77777777" w:rsidTr="007D2F6F">
        <w:trPr>
          <w:cantSplit/>
        </w:trPr>
        <w:tc>
          <w:tcPr>
            <w:tcW w:w="9672" w:type="dxa"/>
            <w:gridSpan w:val="2"/>
          </w:tcPr>
          <w:p w14:paraId="0EAAA7BF" w14:textId="285BE82B" w:rsidR="00B72F48" w:rsidRPr="00BB7ADA" w:rsidRDefault="00B72F48" w:rsidP="007D2F6F">
            <w:pPr>
              <w:pStyle w:val="Restitle"/>
              <w:rPr>
                <w:rtl/>
                <w:lang w:bidi="ar-SA"/>
              </w:rPr>
            </w:pPr>
            <w:r w:rsidRPr="00BB7ADA">
              <w:rPr>
                <w:rtl/>
                <w:lang w:bidi="ar"/>
              </w:rPr>
              <w:t xml:space="preserve">استخدام الاتصالات/تكنولوجيا المعلومات والاتصالات </w:t>
            </w:r>
            <w:r>
              <w:rPr>
                <w:rFonts w:hint="cs"/>
                <w:rtl/>
                <w:lang w:bidi="ar"/>
              </w:rPr>
              <w:t>لدعم مكافحة</w:t>
            </w:r>
            <w:r w:rsidRPr="00BB7ADA">
              <w:rPr>
                <w:rtl/>
                <w:lang w:bidi="ar"/>
              </w:rPr>
              <w:t xml:space="preserve"> جائحة </w:t>
            </w:r>
            <w:r w:rsidR="008B7C68">
              <w:rPr>
                <w:lang w:bidi="ar"/>
              </w:rPr>
              <w:br/>
            </w:r>
            <w:r w:rsidRPr="00BB7ADA">
              <w:rPr>
                <w:rtl/>
                <w:lang w:bidi="ar-EG"/>
              </w:rPr>
              <w:t>فيروس كورونا المستجد (</w:t>
            </w:r>
            <w:proofErr w:type="spellStart"/>
            <w:r w:rsidRPr="00BB7ADA">
              <w:rPr>
                <w:rtl/>
                <w:lang w:bidi="ar-EG"/>
              </w:rPr>
              <w:t>كوفيد</w:t>
            </w:r>
            <w:proofErr w:type="spellEnd"/>
            <w:r w:rsidRPr="00BB7ADA">
              <w:rPr>
                <w:rtl/>
                <w:lang w:bidi="ar-EG"/>
              </w:rPr>
              <w:t>-</w:t>
            </w:r>
            <w:r w:rsidRPr="00BB7ADA">
              <w:rPr>
                <w:lang w:val="fr-FR"/>
              </w:rPr>
              <w:t>19</w:t>
            </w:r>
            <w:r w:rsidRPr="00BB7ADA">
              <w:rPr>
                <w:rtl/>
                <w:lang w:bidi="ar-EG"/>
              </w:rPr>
              <w:t>)</w:t>
            </w:r>
            <w:r w:rsidRPr="00BB7ADA">
              <w:rPr>
                <w:rtl/>
                <w:lang w:bidi="ar"/>
              </w:rPr>
              <w:t xml:space="preserve"> والجهود المبذولة للتعافي منها</w:t>
            </w:r>
          </w:p>
        </w:tc>
      </w:tr>
    </w:tbl>
    <w:p w14:paraId="373466FB" w14:textId="77777777" w:rsidR="00B72F48" w:rsidRDefault="00B72F48" w:rsidP="00B72F48">
      <w:pPr>
        <w:spacing w:before="600"/>
      </w:pPr>
      <w:r w:rsidRPr="00BB7ADA">
        <w:rPr>
          <w:rtl/>
        </w:rPr>
        <w:t>يشرفني أن أحيل إلى الدول الأعضاء في المجلس المساهمة المرفقة المقدمة من الاتحاد الروسي</w:t>
      </w:r>
      <w:r w:rsidRPr="00BB7ADA">
        <w:t>.</w:t>
      </w:r>
    </w:p>
    <w:p w14:paraId="705F8731" w14:textId="77777777" w:rsidR="00B72F48" w:rsidRPr="00F974C5" w:rsidRDefault="00B72F48" w:rsidP="00B72F48">
      <w:pPr>
        <w:spacing w:before="960"/>
        <w:ind w:left="4252"/>
        <w:jc w:val="center"/>
        <w:rPr>
          <w:rtl/>
        </w:rPr>
      </w:pPr>
      <w:r>
        <w:rPr>
          <w:rFonts w:hint="cs"/>
          <w:rtl/>
        </w:rPr>
        <w:t>هولين جاو</w:t>
      </w:r>
      <w:r>
        <w:rPr>
          <w:rtl/>
        </w:rPr>
        <w:br/>
      </w:r>
      <w:r>
        <w:rPr>
          <w:rFonts w:hint="cs"/>
          <w:rtl/>
        </w:rPr>
        <w:t>الأمين العام</w:t>
      </w:r>
    </w:p>
    <w:p w14:paraId="1BD2651B" w14:textId="77777777" w:rsidR="00B72F48" w:rsidRDefault="00B72F48" w:rsidP="00B72F48">
      <w:pPr>
        <w:rPr>
          <w:rtl/>
          <w:lang w:bidi="ar-EG"/>
        </w:rPr>
      </w:pPr>
      <w:r>
        <w:rPr>
          <w:rtl/>
          <w:lang w:bidi="ar-SY"/>
        </w:rPr>
        <w:br w:type="page"/>
      </w:r>
    </w:p>
    <w:p w14:paraId="717D6B7C" w14:textId="77777777" w:rsidR="00B72F48" w:rsidRDefault="00B72F48" w:rsidP="00B72F48">
      <w:pPr>
        <w:pStyle w:val="Source"/>
        <w:rPr>
          <w:rtl/>
          <w:lang w:bidi="ar-SY"/>
        </w:rPr>
      </w:pPr>
      <w:r>
        <w:rPr>
          <w:rFonts w:hint="cs"/>
          <w:rtl/>
          <w:lang w:bidi="ar-SY"/>
        </w:rPr>
        <w:lastRenderedPageBreak/>
        <w:t>الاتحاد الروسي</w:t>
      </w:r>
    </w:p>
    <w:p w14:paraId="701E6E43" w14:textId="77777777" w:rsidR="008B7C68" w:rsidRPr="006D44E6" w:rsidRDefault="008B7C68" w:rsidP="008B7C68">
      <w:pPr>
        <w:pStyle w:val="ResNo"/>
        <w:spacing w:before="720"/>
        <w:rPr>
          <w:rtl/>
          <w:lang w:bidi="ar-EG"/>
        </w:rPr>
      </w:pPr>
      <w:r>
        <w:rPr>
          <w:rFonts w:hint="cs"/>
          <w:rtl/>
        </w:rPr>
        <w:t xml:space="preserve">مشروع القرار </w:t>
      </w:r>
      <w:r>
        <w:rPr>
          <w:rFonts w:hint="cs"/>
          <w:rtl/>
          <w:lang w:val="ru-RU"/>
        </w:rPr>
        <w:t>[كوفيد-19]</w:t>
      </w:r>
    </w:p>
    <w:p w14:paraId="743731E2" w14:textId="1DE83988" w:rsidR="008B7C68" w:rsidRPr="00C56DCE" w:rsidRDefault="008B7C68" w:rsidP="008B7C68">
      <w:pPr>
        <w:pStyle w:val="Restitle"/>
        <w:spacing w:after="480"/>
        <w:rPr>
          <w:rtl/>
          <w:lang w:bidi="ar-SA"/>
        </w:rPr>
      </w:pPr>
      <w:r w:rsidRPr="00C56DCE">
        <w:rPr>
          <w:rtl/>
        </w:rPr>
        <w:t xml:space="preserve">استخدام الاتصالات/تكنولوجيا المعلومات والاتصالات </w:t>
      </w:r>
      <w:r w:rsidRPr="00C56DCE">
        <w:rPr>
          <w:rFonts w:hint="cs"/>
          <w:rtl/>
        </w:rPr>
        <w:t>لدعم مكافحة</w:t>
      </w:r>
      <w:r w:rsidRPr="00C56DCE">
        <w:rPr>
          <w:rtl/>
        </w:rPr>
        <w:t xml:space="preserve"> جائحة </w:t>
      </w:r>
      <w:r>
        <w:br/>
      </w:r>
      <w:r w:rsidRPr="00C56DCE">
        <w:rPr>
          <w:rtl/>
          <w:lang w:bidi="ar-EG"/>
        </w:rPr>
        <w:t>فيروس كورونا المستجد (</w:t>
      </w:r>
      <w:proofErr w:type="spellStart"/>
      <w:r w:rsidRPr="00C56DCE">
        <w:rPr>
          <w:rtl/>
          <w:lang w:bidi="ar-EG"/>
        </w:rPr>
        <w:t>كوفيد</w:t>
      </w:r>
      <w:proofErr w:type="spellEnd"/>
      <w:r w:rsidRPr="00C56DCE">
        <w:rPr>
          <w:rtl/>
          <w:lang w:bidi="ar-EG"/>
        </w:rPr>
        <w:t>-</w:t>
      </w:r>
      <w:r w:rsidRPr="00C56DCE">
        <w:rPr>
          <w:lang w:val="fr-FR"/>
        </w:rPr>
        <w:t>19</w:t>
      </w:r>
      <w:r w:rsidRPr="00C56DCE">
        <w:rPr>
          <w:rtl/>
          <w:lang w:bidi="ar-EG"/>
        </w:rPr>
        <w:t>)</w:t>
      </w:r>
      <w:r w:rsidRPr="00C56DCE">
        <w:rPr>
          <w:rtl/>
        </w:rPr>
        <w:t xml:space="preserve"> والجهود المبذولة للتعافي منها</w:t>
      </w:r>
      <w:r w:rsidRPr="00C56DCE">
        <w:rPr>
          <w:rFonts w:hint="cs"/>
          <w:rtl/>
        </w:rPr>
        <w:t xml:space="preserve"> </w:t>
      </w:r>
    </w:p>
    <w:tbl>
      <w:tblPr>
        <w:bidiVisual/>
        <w:tblW w:w="5000" w:type="pct"/>
        <w:tblInd w:w="-15" w:type="dxa"/>
        <w:tblLayout w:type="fixed"/>
        <w:tblLook w:val="04A0" w:firstRow="1" w:lastRow="0" w:firstColumn="1" w:lastColumn="0" w:noHBand="0" w:noVBand="1"/>
      </w:tblPr>
      <w:tblGrid>
        <w:gridCol w:w="9609"/>
      </w:tblGrid>
      <w:tr w:rsidR="00B72F48" w14:paraId="79994480" w14:textId="77777777" w:rsidTr="007D2F6F">
        <w:trPr>
          <w:cantSplit/>
        </w:trPr>
        <w:tc>
          <w:tcPr>
            <w:tcW w:w="9609" w:type="dxa"/>
            <w:tcBorders>
              <w:top w:val="single" w:sz="12" w:space="0" w:color="auto"/>
              <w:left w:val="single" w:sz="12" w:space="0" w:color="auto"/>
              <w:bottom w:val="single" w:sz="12" w:space="0" w:color="auto"/>
              <w:right w:val="single" w:sz="12" w:space="0" w:color="auto"/>
            </w:tcBorders>
            <w:hideMark/>
          </w:tcPr>
          <w:p w14:paraId="2F142257" w14:textId="77777777" w:rsidR="00B72F48" w:rsidRDefault="00B72F48" w:rsidP="007D2F6F">
            <w:pPr>
              <w:spacing w:before="160" w:after="60"/>
              <w:rPr>
                <w:b/>
                <w:bCs/>
                <w:position w:val="2"/>
              </w:rPr>
            </w:pPr>
            <w:r>
              <w:rPr>
                <w:rFonts w:hint="cs"/>
                <w:b/>
                <w:bCs/>
                <w:position w:val="2"/>
                <w:rtl/>
              </w:rPr>
              <w:t>ملخص</w:t>
            </w:r>
          </w:p>
          <w:p w14:paraId="327627DE" w14:textId="137278E3" w:rsidR="00B72F48" w:rsidRDefault="00B72F48" w:rsidP="007D2F6F">
            <w:pPr>
              <w:spacing w:before="60" w:after="60"/>
              <w:rPr>
                <w:position w:val="2"/>
                <w:lang w:bidi="ar"/>
              </w:rPr>
            </w:pPr>
            <w:r>
              <w:rPr>
                <w:rFonts w:hint="cs"/>
                <w:position w:val="2"/>
                <w:rtl/>
                <w:lang w:bidi="ar-EG"/>
              </w:rPr>
              <w:t>تتضمن هذه الوثيقة مشروع القرار [</w:t>
            </w:r>
            <w:proofErr w:type="spellStart"/>
            <w:r>
              <w:rPr>
                <w:rFonts w:hint="cs"/>
                <w:position w:val="2"/>
                <w:rtl/>
                <w:lang w:bidi="ar-EG"/>
              </w:rPr>
              <w:t>كوفيد</w:t>
            </w:r>
            <w:proofErr w:type="spellEnd"/>
            <w:r>
              <w:rPr>
                <w:rFonts w:hint="cs"/>
                <w:position w:val="2"/>
                <w:rtl/>
                <w:lang w:bidi="ar-EG"/>
              </w:rPr>
              <w:t>-</w:t>
            </w:r>
            <w:r>
              <w:rPr>
                <w:position w:val="2"/>
                <w:lang w:bidi="ar-EG"/>
              </w:rPr>
              <w:t>19</w:t>
            </w:r>
            <w:r>
              <w:rPr>
                <w:rFonts w:hint="cs"/>
                <w:position w:val="2"/>
                <w:rtl/>
                <w:lang w:bidi="ar-EG"/>
              </w:rPr>
              <w:t>] المعنون "</w:t>
            </w:r>
            <w:r>
              <w:rPr>
                <w:rFonts w:hint="cs"/>
                <w:rtl/>
                <w:lang w:bidi="ar"/>
              </w:rPr>
              <w:t xml:space="preserve">استخدام الاتصالات/تكنولوجيا المعلومات والاتصالات لدعم مكافحة جائحة </w:t>
            </w:r>
            <w:r>
              <w:rPr>
                <w:rFonts w:hint="cs"/>
                <w:rtl/>
                <w:lang w:bidi="ar-EG"/>
              </w:rPr>
              <w:t>فيروس كورونا المستجد (</w:t>
            </w:r>
            <w:proofErr w:type="spellStart"/>
            <w:r>
              <w:rPr>
                <w:rFonts w:hint="cs"/>
                <w:rtl/>
                <w:lang w:bidi="ar-EG"/>
              </w:rPr>
              <w:t>كوفيد</w:t>
            </w:r>
            <w:proofErr w:type="spellEnd"/>
            <w:r>
              <w:rPr>
                <w:rFonts w:hint="cs"/>
                <w:rtl/>
                <w:lang w:bidi="ar-EG"/>
              </w:rPr>
              <w:t>-</w:t>
            </w:r>
            <w:r>
              <w:rPr>
                <w:lang w:val="fr-FR" w:bidi="ar-SY"/>
              </w:rPr>
              <w:t>19</w:t>
            </w:r>
            <w:r>
              <w:rPr>
                <w:rFonts w:hint="cs"/>
                <w:rtl/>
                <w:lang w:bidi="ar-EG"/>
              </w:rPr>
              <w:t>)</w:t>
            </w:r>
            <w:r>
              <w:rPr>
                <w:rFonts w:hint="cs"/>
                <w:rtl/>
                <w:lang w:bidi="ar"/>
              </w:rPr>
              <w:t xml:space="preserve"> والجهود المبذولة للتعافي منها"</w:t>
            </w:r>
            <w:r>
              <w:rPr>
                <w:rFonts w:hint="cs"/>
                <w:position w:val="2"/>
                <w:rtl/>
                <w:lang w:bidi="ar"/>
              </w:rPr>
              <w:t>.</w:t>
            </w:r>
          </w:p>
          <w:p w14:paraId="79E43554" w14:textId="77777777" w:rsidR="00B72F48" w:rsidRDefault="00B72F48" w:rsidP="007D2F6F">
            <w:pPr>
              <w:spacing w:before="60" w:after="60"/>
              <w:rPr>
                <w:position w:val="2"/>
                <w:rtl/>
              </w:rPr>
            </w:pPr>
            <w:r>
              <w:rPr>
                <w:rFonts w:hint="cs"/>
                <w:b/>
                <w:bCs/>
                <w:position w:val="2"/>
                <w:rtl/>
              </w:rPr>
              <w:t>الإجراء المطلوب</w:t>
            </w:r>
          </w:p>
          <w:p w14:paraId="42DED4DF" w14:textId="77777777" w:rsidR="00B72F48" w:rsidRDefault="00B72F48" w:rsidP="007D2F6F">
            <w:pPr>
              <w:spacing w:before="60" w:after="60"/>
              <w:rPr>
                <w:position w:val="2"/>
                <w:lang w:bidi="ar-EG"/>
              </w:rPr>
            </w:pPr>
            <w:r>
              <w:rPr>
                <w:rFonts w:hint="cs"/>
                <w:position w:val="2"/>
                <w:rtl/>
                <w:lang w:bidi="ar-EG"/>
              </w:rPr>
              <w:t>يُدعى المجلس إلى النظر في هذه الوثيقة والموافقة على مشروع القرار [</w:t>
            </w:r>
            <w:proofErr w:type="spellStart"/>
            <w:r>
              <w:rPr>
                <w:rFonts w:hint="cs"/>
                <w:position w:val="2"/>
                <w:rtl/>
                <w:lang w:bidi="ar-EG"/>
              </w:rPr>
              <w:t>كوفيد</w:t>
            </w:r>
            <w:proofErr w:type="spellEnd"/>
            <w:r>
              <w:rPr>
                <w:rFonts w:hint="cs"/>
                <w:position w:val="2"/>
                <w:rtl/>
                <w:lang w:bidi="ar-EG"/>
              </w:rPr>
              <w:t>-</w:t>
            </w:r>
            <w:r>
              <w:rPr>
                <w:position w:val="2"/>
                <w:lang w:bidi="ar-EG"/>
              </w:rPr>
              <w:t>19</w:t>
            </w:r>
            <w:r>
              <w:rPr>
                <w:rFonts w:hint="cs"/>
                <w:position w:val="2"/>
                <w:rtl/>
                <w:lang w:bidi="ar-EG"/>
              </w:rPr>
              <w:t>] المعنون "</w:t>
            </w:r>
            <w:r>
              <w:rPr>
                <w:rFonts w:hint="cs"/>
                <w:rtl/>
                <w:lang w:bidi="ar"/>
              </w:rPr>
              <w:t xml:space="preserve"> استخدام الاتصالات/تكنولوجيا المعلومات والاتصالات لدعم مكافحة جائحة </w:t>
            </w:r>
            <w:r>
              <w:rPr>
                <w:rFonts w:hint="cs"/>
                <w:rtl/>
                <w:lang w:bidi="ar-EG"/>
              </w:rPr>
              <w:t>فيروس كورونا المستجد (</w:t>
            </w:r>
            <w:proofErr w:type="spellStart"/>
            <w:r>
              <w:rPr>
                <w:rFonts w:hint="cs"/>
                <w:rtl/>
                <w:lang w:bidi="ar-EG"/>
              </w:rPr>
              <w:t>كوفيد</w:t>
            </w:r>
            <w:proofErr w:type="spellEnd"/>
            <w:r>
              <w:rPr>
                <w:rFonts w:hint="cs"/>
                <w:rtl/>
                <w:lang w:bidi="ar-EG"/>
              </w:rPr>
              <w:t>-</w:t>
            </w:r>
            <w:r>
              <w:rPr>
                <w:lang w:val="fr-FR" w:bidi="ar-SY"/>
              </w:rPr>
              <w:t>19</w:t>
            </w:r>
            <w:r>
              <w:rPr>
                <w:rFonts w:hint="cs"/>
                <w:rtl/>
                <w:lang w:bidi="ar-EG"/>
              </w:rPr>
              <w:t>)</w:t>
            </w:r>
            <w:r>
              <w:rPr>
                <w:rFonts w:hint="cs"/>
                <w:rtl/>
                <w:lang w:bidi="ar"/>
              </w:rPr>
              <w:t xml:space="preserve"> والجهود المبذولة للتعافي منها".</w:t>
            </w:r>
          </w:p>
        </w:tc>
      </w:tr>
    </w:tbl>
    <w:p w14:paraId="5685D2E4" w14:textId="77777777" w:rsidR="008B7C68" w:rsidRDefault="008B7C68" w:rsidP="008B7C68"/>
    <w:p w14:paraId="5E08D223" w14:textId="77777777" w:rsidR="008B7C68" w:rsidRDefault="008B7C68" w:rsidP="008B7C68">
      <w:r>
        <w:br w:type="page"/>
      </w:r>
    </w:p>
    <w:p w14:paraId="259B2000" w14:textId="43660B31" w:rsidR="008B7C68" w:rsidRPr="006D44E6" w:rsidRDefault="008B7C68" w:rsidP="008B7C68">
      <w:pPr>
        <w:pStyle w:val="ResNo"/>
        <w:spacing w:before="720"/>
        <w:rPr>
          <w:rtl/>
          <w:lang w:bidi="ar-EG"/>
        </w:rPr>
      </w:pPr>
      <w:r>
        <w:rPr>
          <w:rFonts w:hint="cs"/>
          <w:rtl/>
        </w:rPr>
        <w:lastRenderedPageBreak/>
        <w:t xml:space="preserve">القرار </w:t>
      </w:r>
      <w:r>
        <w:rPr>
          <w:rFonts w:hint="cs"/>
          <w:rtl/>
          <w:lang w:val="ru-RU"/>
        </w:rPr>
        <w:t>[كوفيد-19]</w:t>
      </w:r>
    </w:p>
    <w:p w14:paraId="4B2772A5" w14:textId="13B58B93" w:rsidR="008B7C68" w:rsidRPr="00C56DCE" w:rsidRDefault="008B7C68" w:rsidP="008B7C68">
      <w:pPr>
        <w:pStyle w:val="Restitle"/>
        <w:spacing w:after="480"/>
        <w:rPr>
          <w:rtl/>
          <w:lang w:bidi="ar-SA"/>
        </w:rPr>
      </w:pPr>
      <w:r w:rsidRPr="00C56DCE">
        <w:rPr>
          <w:rtl/>
        </w:rPr>
        <w:t xml:space="preserve">استخدام الاتصالات/تكنولوجيا المعلومات والاتصالات </w:t>
      </w:r>
      <w:r w:rsidRPr="00C56DCE">
        <w:rPr>
          <w:rFonts w:hint="cs"/>
          <w:rtl/>
        </w:rPr>
        <w:t>لدعم مكافحة</w:t>
      </w:r>
      <w:r w:rsidRPr="00C56DCE">
        <w:rPr>
          <w:rtl/>
        </w:rPr>
        <w:t xml:space="preserve"> جائحة </w:t>
      </w:r>
      <w:r>
        <w:br/>
      </w:r>
      <w:r w:rsidRPr="00C56DCE">
        <w:rPr>
          <w:rtl/>
          <w:lang w:bidi="ar-EG"/>
        </w:rPr>
        <w:t>فيروس كورونا المستجد (</w:t>
      </w:r>
      <w:proofErr w:type="spellStart"/>
      <w:r w:rsidRPr="00C56DCE">
        <w:rPr>
          <w:rtl/>
          <w:lang w:bidi="ar-EG"/>
        </w:rPr>
        <w:t>كوفيد</w:t>
      </w:r>
      <w:proofErr w:type="spellEnd"/>
      <w:r w:rsidRPr="00C56DCE">
        <w:rPr>
          <w:rtl/>
          <w:lang w:bidi="ar-EG"/>
        </w:rPr>
        <w:t>-</w:t>
      </w:r>
      <w:r w:rsidRPr="00C56DCE">
        <w:rPr>
          <w:lang w:val="fr-FR"/>
        </w:rPr>
        <w:t>19</w:t>
      </w:r>
      <w:r w:rsidRPr="00C56DCE">
        <w:rPr>
          <w:rtl/>
          <w:lang w:bidi="ar-EG"/>
        </w:rPr>
        <w:t>)</w:t>
      </w:r>
      <w:r w:rsidRPr="00C56DCE">
        <w:rPr>
          <w:rtl/>
        </w:rPr>
        <w:t xml:space="preserve"> والجهود المبذولة للتعافي منها</w:t>
      </w:r>
    </w:p>
    <w:p w14:paraId="7B79CC18" w14:textId="34AEA460" w:rsidR="00B72F48" w:rsidRPr="003A08D1" w:rsidRDefault="00B72F48" w:rsidP="008B7C68">
      <w:pPr>
        <w:pStyle w:val="Normalaftertitle"/>
        <w:rPr>
          <w:i/>
          <w:iCs/>
          <w:rtl/>
        </w:rPr>
      </w:pPr>
      <w:r>
        <w:rPr>
          <w:rFonts w:hint="cs"/>
          <w:rtl/>
        </w:rPr>
        <w:t>إن المجلس،</w:t>
      </w:r>
    </w:p>
    <w:p w14:paraId="0A97B347" w14:textId="77777777" w:rsidR="00B72F48" w:rsidRDefault="00B72F48" w:rsidP="00B72F48">
      <w:pPr>
        <w:pStyle w:val="Call"/>
        <w:rPr>
          <w:rtl/>
        </w:rPr>
      </w:pPr>
      <w:r w:rsidRPr="006D44E6">
        <w:rPr>
          <w:rtl/>
        </w:rPr>
        <w:t>إذ يذكّر</w:t>
      </w:r>
    </w:p>
    <w:p w14:paraId="78C55653" w14:textId="2C7A74C3" w:rsidR="00B72F48" w:rsidRDefault="00B72F48" w:rsidP="00B72F48">
      <w:pPr>
        <w:rPr>
          <w:rFonts w:ascii="Times New Roman" w:hAnsi="Times New Roman" w:cs="Traditional Arabic"/>
        </w:rPr>
      </w:pPr>
      <w:r>
        <w:rPr>
          <w:rFonts w:hint="eastAsia"/>
          <w:i/>
          <w:iCs/>
          <w:rtl/>
          <w:lang w:bidi="ar-EG"/>
        </w:rPr>
        <w:t> </w:t>
      </w:r>
      <w:proofErr w:type="gramStart"/>
      <w:r>
        <w:rPr>
          <w:rFonts w:hint="cs"/>
          <w:i/>
          <w:iCs/>
          <w:rtl/>
          <w:lang w:bidi="ar-EG"/>
        </w:rPr>
        <w:t>أ </w:t>
      </w:r>
      <w:r>
        <w:rPr>
          <w:i/>
          <w:iCs/>
          <w:rtl/>
        </w:rPr>
        <w:t>)</w:t>
      </w:r>
      <w:proofErr w:type="gramEnd"/>
      <w:r>
        <w:rPr>
          <w:rtl/>
        </w:rPr>
        <w:tab/>
      </w:r>
      <w:r>
        <w:rPr>
          <w:rFonts w:hint="cs"/>
          <w:rtl/>
          <w:lang w:bidi="ar-EG"/>
        </w:rPr>
        <w:t>ب</w:t>
      </w:r>
      <w:r>
        <w:rPr>
          <w:rtl/>
        </w:rPr>
        <w:t xml:space="preserve">المادة </w:t>
      </w:r>
      <w:r>
        <w:t>40</w:t>
      </w:r>
      <w:r>
        <w:rPr>
          <w:rtl/>
        </w:rPr>
        <w:t xml:space="preserve"> من </w:t>
      </w:r>
      <w:r w:rsidR="00A402B8">
        <w:rPr>
          <w:rFonts w:hint="cs"/>
          <w:rtl/>
        </w:rPr>
        <w:t>دستور الاتحاد</w:t>
      </w:r>
      <w:r>
        <w:rPr>
          <w:rtl/>
        </w:rPr>
        <w:t xml:space="preserve"> بشأن أولوية الاتصالات المتعلقة بسلامة الأرواح؛</w:t>
      </w:r>
    </w:p>
    <w:p w14:paraId="458D9C72" w14:textId="085BD7F2" w:rsidR="00B72F48" w:rsidRDefault="00B72F48" w:rsidP="00B72F48">
      <w:pPr>
        <w:rPr>
          <w:rFonts w:ascii="Calibri" w:hAnsi="Calibri" w:cs="Traditional Arabic"/>
        </w:rPr>
      </w:pPr>
      <w:r>
        <w:rPr>
          <w:rFonts w:hint="cs"/>
          <w:i/>
          <w:iCs/>
          <w:rtl/>
        </w:rPr>
        <w:t>ب)</w:t>
      </w:r>
      <w:r>
        <w:rPr>
          <w:rtl/>
        </w:rPr>
        <w:tab/>
      </w:r>
      <w:r>
        <w:rPr>
          <w:rFonts w:hint="cs"/>
          <w:rtl/>
        </w:rPr>
        <w:t>بالفصل السابع من</w:t>
      </w:r>
      <w:r>
        <w:rPr>
          <w:rtl/>
        </w:rPr>
        <w:t xml:space="preserve"> لوائح </w:t>
      </w:r>
      <w:r>
        <w:rPr>
          <w:rFonts w:hint="cs"/>
          <w:rtl/>
        </w:rPr>
        <w:t>الراديو</w:t>
      </w:r>
      <w:r w:rsidR="00192EC6">
        <w:rPr>
          <w:rFonts w:hint="cs"/>
          <w:rtl/>
        </w:rPr>
        <w:t>،</w:t>
      </w:r>
      <w:r>
        <w:rPr>
          <w:rtl/>
        </w:rPr>
        <w:t xml:space="preserve"> بشأن</w:t>
      </w:r>
      <w:r>
        <w:rPr>
          <w:rFonts w:hint="cs"/>
          <w:rtl/>
        </w:rPr>
        <w:t xml:space="preserve"> اتصالات الإغاثة والسلامة، والمادة </w:t>
      </w:r>
      <w:r>
        <w:rPr>
          <w:lang w:val="en-GB"/>
        </w:rPr>
        <w:t>5</w:t>
      </w:r>
      <w:r>
        <w:rPr>
          <w:rFonts w:hint="cs"/>
          <w:rtl/>
        </w:rPr>
        <w:t xml:space="preserve"> من لوائح الاتصالات الدولية</w:t>
      </w:r>
      <w:r w:rsidR="00890993">
        <w:rPr>
          <w:rFonts w:hint="cs"/>
          <w:rtl/>
        </w:rPr>
        <w:t>،</w:t>
      </w:r>
      <w:r>
        <w:rPr>
          <w:rFonts w:hint="cs"/>
          <w:rtl/>
        </w:rPr>
        <w:t xml:space="preserve"> بشأن </w:t>
      </w:r>
      <w:r>
        <w:rPr>
          <w:rtl/>
        </w:rPr>
        <w:t>سلامة الحياة البشرية وأولوية الاتصالات؛</w:t>
      </w:r>
    </w:p>
    <w:p w14:paraId="64B7A9A3" w14:textId="46781935" w:rsidR="00B72F48" w:rsidRDefault="00B72F48" w:rsidP="00B72F48">
      <w:pPr>
        <w:rPr>
          <w:rtl/>
        </w:rPr>
      </w:pPr>
      <w:bookmarkStart w:id="1" w:name="_Toc536090499"/>
      <w:r w:rsidRPr="00224D7E">
        <w:rPr>
          <w:rFonts w:hint="cs"/>
          <w:i/>
          <w:iCs/>
          <w:rtl/>
        </w:rPr>
        <w:t>ج)</w:t>
      </w:r>
      <w:r>
        <w:rPr>
          <w:rtl/>
        </w:rPr>
        <w:tab/>
      </w:r>
      <w:r>
        <w:rPr>
          <w:rFonts w:hint="cs"/>
          <w:rtl/>
        </w:rPr>
        <w:t>بالقرار 136 (المراجَع في دبي، 2018</w:t>
      </w:r>
      <w:r>
        <w:rPr>
          <w:rFonts w:hint="cs"/>
          <w:rtl/>
          <w:lang w:bidi="ar-EG"/>
        </w:rPr>
        <w:t>) لمؤتمر المندوبين المفوضين</w:t>
      </w:r>
      <w:r w:rsidR="00890993">
        <w:rPr>
          <w:rFonts w:hint="cs"/>
          <w:rtl/>
          <w:lang w:bidi="ar-EG"/>
        </w:rPr>
        <w:t>،</w:t>
      </w:r>
      <w:r>
        <w:rPr>
          <w:rFonts w:hint="cs"/>
          <w:rtl/>
          <w:lang w:bidi="ar-EG"/>
        </w:rPr>
        <w:t xml:space="preserve"> بشأن </w:t>
      </w:r>
      <w:r w:rsidRPr="00224D7E">
        <w:rPr>
          <w:rtl/>
        </w:rPr>
        <w:t>استخدام الاتصالات/تكنولوجيا المعلومات والاتصالات</w:t>
      </w:r>
      <w:r>
        <w:rPr>
          <w:rFonts w:hint="cs"/>
          <w:rtl/>
        </w:rPr>
        <w:t xml:space="preserve"> </w:t>
      </w:r>
      <w:r>
        <w:rPr>
          <w:lang w:val="en-GB"/>
        </w:rPr>
        <w:t>(ICT)</w:t>
      </w:r>
      <w:r w:rsidRPr="00224D7E">
        <w:rPr>
          <w:rtl/>
        </w:rPr>
        <w:t xml:space="preserve"> في المساعدات الإنسانية وفي حالات الطوارئ والكوارث</w:t>
      </w:r>
      <w:r w:rsidRPr="00224D7E">
        <w:rPr>
          <w:rtl/>
          <w:lang w:bidi="ar-EG"/>
        </w:rPr>
        <w:t xml:space="preserve">، </w:t>
      </w:r>
      <w:r w:rsidRPr="00224D7E">
        <w:rPr>
          <w:rtl/>
        </w:rPr>
        <w:t>بما في ذلك الطوارئ المتعلقة بالصحة</w:t>
      </w:r>
      <w:bookmarkEnd w:id="1"/>
      <w:r>
        <w:rPr>
          <w:rFonts w:hint="cs"/>
          <w:rtl/>
        </w:rPr>
        <w:t>؛</w:t>
      </w:r>
    </w:p>
    <w:p w14:paraId="74F3C574" w14:textId="086BEC3C" w:rsidR="00B72F48" w:rsidRPr="00224D7E" w:rsidRDefault="00B72F48" w:rsidP="00B72F48">
      <w:proofErr w:type="gramStart"/>
      <w:r w:rsidRPr="00224D7E">
        <w:rPr>
          <w:rFonts w:hint="cs"/>
          <w:i/>
          <w:iCs/>
          <w:rtl/>
        </w:rPr>
        <w:t>د )</w:t>
      </w:r>
      <w:proofErr w:type="gramEnd"/>
      <w:r w:rsidRPr="00224D7E">
        <w:rPr>
          <w:rtl/>
        </w:rPr>
        <w:tab/>
      </w:r>
      <w:bookmarkStart w:id="2" w:name="_Toc536090594"/>
      <w:bookmarkStart w:id="3" w:name="_Toc415560293"/>
      <w:bookmarkStart w:id="4" w:name="_Toc414526873"/>
      <w:bookmarkStart w:id="5" w:name="_Toc408328153"/>
      <w:r>
        <w:rPr>
          <w:rFonts w:hint="cs"/>
          <w:rtl/>
        </w:rPr>
        <w:t>ب</w:t>
      </w:r>
      <w:r w:rsidRPr="00224D7E">
        <w:rPr>
          <w:rFonts w:hint="cs"/>
          <w:rtl/>
        </w:rPr>
        <w:t>القرار 202 (بوسان، 2014</w:t>
      </w:r>
      <w:r w:rsidRPr="00224D7E">
        <w:rPr>
          <w:rFonts w:hint="cs"/>
          <w:rtl/>
          <w:lang w:bidi="ar-EG"/>
        </w:rPr>
        <w:t>)</w:t>
      </w:r>
      <w:r w:rsidR="00890993">
        <w:rPr>
          <w:rFonts w:hint="cs"/>
          <w:rtl/>
        </w:rPr>
        <w:t>،</w:t>
      </w:r>
      <w:r>
        <w:rPr>
          <w:rFonts w:hint="cs"/>
          <w:rtl/>
        </w:rPr>
        <w:t xml:space="preserve"> بشأن </w:t>
      </w:r>
      <w:r w:rsidRPr="00224D7E">
        <w:rPr>
          <w:rtl/>
        </w:rPr>
        <w:t>استعمال تكنولوجيا المعلومات والاتصالات</w:t>
      </w:r>
      <w:r w:rsidRPr="00224D7E">
        <w:rPr>
          <w:rFonts w:hint="cs"/>
          <w:rtl/>
        </w:rPr>
        <w:t xml:space="preserve"> </w:t>
      </w:r>
      <w:r w:rsidRPr="00224D7E">
        <w:rPr>
          <w:rtl/>
        </w:rPr>
        <w:t xml:space="preserve">لكسر سلسلة الطوارئ المتعلقة بالصحة مثل انتقال فيروس </w:t>
      </w:r>
      <w:proofErr w:type="spellStart"/>
      <w:r w:rsidRPr="00224D7E">
        <w:rPr>
          <w:rtl/>
        </w:rPr>
        <w:t>إيبولا</w:t>
      </w:r>
      <w:bookmarkEnd w:id="2"/>
      <w:bookmarkEnd w:id="3"/>
      <w:bookmarkEnd w:id="4"/>
      <w:bookmarkEnd w:id="5"/>
      <w:proofErr w:type="spellEnd"/>
      <w:r>
        <w:rPr>
          <w:rFonts w:hint="cs"/>
          <w:rtl/>
        </w:rPr>
        <w:t>؛</w:t>
      </w:r>
    </w:p>
    <w:p w14:paraId="46EADAEB" w14:textId="36AF500D" w:rsidR="00B72F48" w:rsidRPr="00DE6BE7" w:rsidRDefault="00B72F48" w:rsidP="00B72F48">
      <w:pPr>
        <w:rPr>
          <w:rtl/>
          <w:lang w:val="en-GB"/>
        </w:rPr>
      </w:pPr>
      <w:proofErr w:type="gramStart"/>
      <w:r w:rsidRPr="00224D7E">
        <w:rPr>
          <w:i/>
          <w:iCs/>
          <w:rtl/>
        </w:rPr>
        <w:t>ﻫ</w:t>
      </w:r>
      <w:r w:rsidR="008B7C68">
        <w:rPr>
          <w:rFonts w:hint="eastAsia"/>
          <w:i/>
          <w:iCs/>
          <w:rtl/>
          <w:lang w:bidi="ar-EG"/>
        </w:rPr>
        <w:t> </w:t>
      </w:r>
      <w:r w:rsidRPr="00224D7E">
        <w:rPr>
          <w:rFonts w:hint="cs"/>
          <w:i/>
          <w:iCs/>
          <w:rtl/>
        </w:rPr>
        <w:t>)</w:t>
      </w:r>
      <w:proofErr w:type="gramEnd"/>
      <w:r>
        <w:rPr>
          <w:rtl/>
        </w:rPr>
        <w:tab/>
      </w:r>
      <w:r>
        <w:rPr>
          <w:rFonts w:hint="cs"/>
          <w:rtl/>
        </w:rPr>
        <w:t xml:space="preserve">بالقرار </w:t>
      </w:r>
      <w:r w:rsidR="00890993">
        <w:rPr>
          <w:lang w:val="en-GB"/>
        </w:rPr>
        <w:t>74</w:t>
      </w:r>
      <w:r>
        <w:rPr>
          <w:lang w:val="en-GB"/>
        </w:rPr>
        <w:t>/</w:t>
      </w:r>
      <w:r w:rsidR="00890993">
        <w:rPr>
          <w:lang w:val="en-GB"/>
        </w:rPr>
        <w:t>270</w:t>
      </w:r>
      <w:r>
        <w:rPr>
          <w:rFonts w:hint="cs"/>
          <w:rtl/>
          <w:lang w:val="en-GB"/>
        </w:rPr>
        <w:t xml:space="preserve"> الصادر عن الجمعية العامة للأمم المتحدة</w:t>
      </w:r>
      <w:r w:rsidR="00561F98">
        <w:rPr>
          <w:rFonts w:hint="cs"/>
          <w:rtl/>
          <w:lang w:val="en-GB" w:bidi="ar-EG"/>
        </w:rPr>
        <w:t>،</w:t>
      </w:r>
      <w:r>
        <w:rPr>
          <w:rFonts w:hint="cs"/>
          <w:rtl/>
          <w:lang w:val="en-GB"/>
        </w:rPr>
        <w:t xml:space="preserve"> بشأن التضامن العالمي لمكافحة مرض فيروس كورونا المستجد </w:t>
      </w:r>
      <w:r>
        <w:rPr>
          <w:lang w:val="en-GB"/>
        </w:rPr>
        <w:t>2019</w:t>
      </w:r>
      <w:r>
        <w:rPr>
          <w:rFonts w:hint="cs"/>
          <w:rtl/>
          <w:lang w:val="en-GB"/>
        </w:rPr>
        <w:t xml:space="preserve"> </w:t>
      </w:r>
      <w:r>
        <w:rPr>
          <w:lang w:val="en-GB"/>
        </w:rPr>
        <w:t>(COVID-19)</w:t>
      </w:r>
      <w:r>
        <w:rPr>
          <w:rFonts w:hint="cs"/>
          <w:rtl/>
          <w:lang w:val="en-GB"/>
        </w:rPr>
        <w:t>، الذي يدعو منظومة الأمم المتحدة إلى العمل مع الجهات الفاعلة ذات الصلة من أجل تعبئة استجابة عالمية منسقة للوباء وتأثيره الاجتماعي والاقتصادي والمالي على جميع المجتمعات؛</w:t>
      </w:r>
    </w:p>
    <w:p w14:paraId="3ADD32E0" w14:textId="575BA8A4" w:rsidR="00B72F48" w:rsidRPr="00224D7E" w:rsidRDefault="00B72F48" w:rsidP="00B72F48">
      <w:pPr>
        <w:rPr>
          <w:rtl/>
        </w:rPr>
      </w:pPr>
      <w:proofErr w:type="gramStart"/>
      <w:r>
        <w:rPr>
          <w:rFonts w:hint="cs"/>
          <w:i/>
          <w:iCs/>
          <w:rtl/>
        </w:rPr>
        <w:t>و </w:t>
      </w:r>
      <w:r w:rsidRPr="00224D7E">
        <w:rPr>
          <w:rFonts w:hint="cs"/>
          <w:i/>
          <w:iCs/>
          <w:rtl/>
        </w:rPr>
        <w:t>)</w:t>
      </w:r>
      <w:proofErr w:type="gramEnd"/>
      <w:r>
        <w:rPr>
          <w:rtl/>
        </w:rPr>
        <w:tab/>
        <w:t>بالفقرة </w:t>
      </w:r>
      <w:r>
        <w:t>20</w:t>
      </w:r>
      <w:r>
        <w:rPr>
          <w:rtl/>
        </w:rPr>
        <w:t xml:space="preserve"> </w:t>
      </w:r>
      <w:r w:rsidR="00561F98">
        <w:rPr>
          <w:rFonts w:hint="cs"/>
          <w:rtl/>
        </w:rPr>
        <w:t xml:space="preserve">ج) </w:t>
      </w:r>
      <w:r>
        <w:rPr>
          <w:rtl/>
        </w:rPr>
        <w:t>من خط العمل جيم</w:t>
      </w:r>
      <w:r>
        <w:t>7</w:t>
      </w:r>
      <w:r>
        <w:rPr>
          <w:rtl/>
        </w:rPr>
        <w:t xml:space="preserve"> (</w:t>
      </w:r>
      <w:r>
        <w:rPr>
          <w:rFonts w:hint="cs"/>
          <w:rtl/>
        </w:rPr>
        <w:t>"</w:t>
      </w:r>
      <w:r>
        <w:rPr>
          <w:rtl/>
        </w:rPr>
        <w:t>البيئة الإلكترونية</w:t>
      </w:r>
      <w:r>
        <w:rPr>
          <w:rFonts w:hint="cs"/>
          <w:rtl/>
        </w:rPr>
        <w:t>"</w:t>
      </w:r>
      <w:r>
        <w:rPr>
          <w:rtl/>
        </w:rPr>
        <w:t>) لخطة عمل جنيف المعتمدة في المرحلة الأولى للقمة العالمية لمجتمع المعلومات</w:t>
      </w:r>
      <w:r>
        <w:rPr>
          <w:rFonts w:hint="cs"/>
          <w:rtl/>
        </w:rPr>
        <w:t xml:space="preserve"> في </w:t>
      </w:r>
      <w:r>
        <w:rPr>
          <w:lang w:val="en-GB"/>
        </w:rPr>
        <w:t>2003</w:t>
      </w:r>
      <w:r>
        <w:rPr>
          <w:rtl/>
        </w:rPr>
        <w:t>، الداعية إلى إقامة أنظمة رصد تستعمل تكنولوجيا المعلومات والاتصالات للتنبؤ بالكوارث الطبيعية والكوارث التي يسببها الإنسان ورصد آثارها، خاصة</w:t>
      </w:r>
      <w:r w:rsidR="00561F98">
        <w:rPr>
          <w:rFonts w:hint="cs"/>
          <w:rtl/>
        </w:rPr>
        <w:t>ً</w:t>
      </w:r>
      <w:r>
        <w:rPr>
          <w:rtl/>
        </w:rPr>
        <w:t xml:space="preserve"> في البلدان النامية</w:t>
      </w:r>
      <w:r>
        <w:rPr>
          <w:rStyle w:val="FootnoteReference"/>
          <w:rFonts w:hint="cs"/>
          <w:rtl/>
        </w:rPr>
        <w:footnoteReference w:customMarkFollows="1" w:id="1"/>
        <w:t>1</w:t>
      </w:r>
      <w:r w:rsidR="008B7C68">
        <w:rPr>
          <w:rFonts w:hint="cs"/>
          <w:rtl/>
        </w:rPr>
        <w:t>؛</w:t>
      </w:r>
    </w:p>
    <w:p w14:paraId="52F59C7B" w14:textId="77777777" w:rsidR="00B72F48" w:rsidRPr="008B7C68" w:rsidRDefault="00B72F48" w:rsidP="00B72F48">
      <w:pPr>
        <w:rPr>
          <w:spacing w:val="-4"/>
          <w:rtl/>
          <w:lang w:val="en-GB"/>
        </w:rPr>
      </w:pPr>
      <w:proofErr w:type="gramStart"/>
      <w:r w:rsidRPr="008B7C68">
        <w:rPr>
          <w:rFonts w:hint="cs"/>
          <w:i/>
          <w:iCs/>
          <w:spacing w:val="-4"/>
          <w:rtl/>
        </w:rPr>
        <w:t>ز )</w:t>
      </w:r>
      <w:proofErr w:type="gramEnd"/>
      <w:r w:rsidRPr="008B7C68">
        <w:rPr>
          <w:spacing w:val="-4"/>
          <w:rtl/>
        </w:rPr>
        <w:tab/>
      </w:r>
      <w:r w:rsidRPr="008B7C68">
        <w:rPr>
          <w:rFonts w:hint="cs"/>
          <w:spacing w:val="-4"/>
          <w:rtl/>
        </w:rPr>
        <w:t xml:space="preserve">بالهدف </w:t>
      </w:r>
      <w:r w:rsidRPr="008B7C68">
        <w:rPr>
          <w:spacing w:val="-4"/>
          <w:lang w:val="en-GB"/>
        </w:rPr>
        <w:t>3</w:t>
      </w:r>
      <w:r w:rsidRPr="008B7C68">
        <w:rPr>
          <w:spacing w:val="-4"/>
          <w:rtl/>
          <w:lang w:bidi="ar-EG"/>
        </w:rPr>
        <w:t xml:space="preserve"> من</w:t>
      </w:r>
      <w:r w:rsidRPr="008B7C68">
        <w:rPr>
          <w:i/>
          <w:iCs/>
          <w:spacing w:val="-4"/>
          <w:rtl/>
          <w:lang w:bidi="ar-EG"/>
        </w:rPr>
        <w:t xml:space="preserve"> </w:t>
      </w:r>
      <w:r w:rsidRPr="008B7C68">
        <w:rPr>
          <w:spacing w:val="-4"/>
          <w:rtl/>
          <w:lang w:bidi="ar-EG"/>
        </w:rPr>
        <w:t xml:space="preserve">أهداف التنمية المستدامة </w:t>
      </w:r>
      <w:r w:rsidRPr="008B7C68">
        <w:rPr>
          <w:rFonts w:hint="cs"/>
          <w:spacing w:val="-4"/>
          <w:rtl/>
        </w:rPr>
        <w:t>("</w:t>
      </w:r>
      <w:r w:rsidRPr="008B7C68">
        <w:rPr>
          <w:spacing w:val="-4"/>
          <w:rtl/>
        </w:rPr>
        <w:t>ضمان تمتّع الجميع بأنماط عيش صحية وبالرفاهية في جميع الأعمار</w:t>
      </w:r>
      <w:r w:rsidRPr="008B7C68">
        <w:rPr>
          <w:rFonts w:hint="cs"/>
          <w:spacing w:val="-4"/>
          <w:rtl/>
        </w:rPr>
        <w:t>")، وب</w:t>
      </w:r>
      <w:r w:rsidRPr="008B7C68">
        <w:rPr>
          <w:spacing w:val="-4"/>
          <w:rtl/>
        </w:rPr>
        <w:t xml:space="preserve">الهدف </w:t>
      </w:r>
      <w:r w:rsidRPr="008B7C68">
        <w:rPr>
          <w:spacing w:val="-4"/>
          <w:lang w:val="en-CA"/>
        </w:rPr>
        <w:t>9</w:t>
      </w:r>
      <w:r w:rsidRPr="008B7C68">
        <w:rPr>
          <w:spacing w:val="-4"/>
          <w:rtl/>
        </w:rPr>
        <w:t xml:space="preserve"> (</w:t>
      </w:r>
      <w:r w:rsidRPr="008B7C68">
        <w:rPr>
          <w:rFonts w:hint="cs"/>
          <w:spacing w:val="-4"/>
          <w:rtl/>
        </w:rPr>
        <w:t>"</w:t>
      </w:r>
      <w:r w:rsidRPr="008B7C68">
        <w:rPr>
          <w:spacing w:val="-4"/>
          <w:rtl/>
        </w:rPr>
        <w:t>إقامة بُنى تحتية قادرة على الصمود، وتحفيز التصنيع المستدام الشامل للجميع، وتشجيع الابتكار) و</w:t>
      </w:r>
      <w:r w:rsidRPr="008B7C68">
        <w:rPr>
          <w:rFonts w:hint="cs"/>
          <w:spacing w:val="-4"/>
          <w:rtl/>
        </w:rPr>
        <w:t>ب</w:t>
      </w:r>
      <w:r w:rsidRPr="008B7C68">
        <w:rPr>
          <w:spacing w:val="-4"/>
          <w:rtl/>
        </w:rPr>
        <w:t>الهدف </w:t>
      </w:r>
      <w:r w:rsidRPr="008B7C68">
        <w:rPr>
          <w:spacing w:val="-4"/>
          <w:lang w:val="en-CA"/>
        </w:rPr>
        <w:t>11</w:t>
      </w:r>
      <w:r w:rsidRPr="008B7C68">
        <w:rPr>
          <w:spacing w:val="-4"/>
          <w:rtl/>
        </w:rPr>
        <w:t xml:space="preserve"> (</w:t>
      </w:r>
      <w:r w:rsidRPr="008B7C68">
        <w:rPr>
          <w:rFonts w:hint="cs"/>
          <w:spacing w:val="-4"/>
          <w:rtl/>
        </w:rPr>
        <w:t>"</w:t>
      </w:r>
      <w:r w:rsidRPr="008B7C68">
        <w:rPr>
          <w:spacing w:val="-4"/>
          <w:rtl/>
        </w:rPr>
        <w:t>جعْل المدن والمستوطنات البشرية شاملة للجميع وآمنة وقادرة على الصمود ومستدامة</w:t>
      </w:r>
      <w:r w:rsidRPr="008B7C68">
        <w:rPr>
          <w:rFonts w:hint="cs"/>
          <w:spacing w:val="-4"/>
          <w:rtl/>
        </w:rPr>
        <w:t>"</w:t>
      </w:r>
      <w:r w:rsidRPr="008B7C68">
        <w:rPr>
          <w:spacing w:val="-4"/>
          <w:rtl/>
        </w:rPr>
        <w:t xml:space="preserve">) </w:t>
      </w:r>
      <w:r w:rsidRPr="008B7C68">
        <w:rPr>
          <w:rFonts w:hint="cs"/>
          <w:spacing w:val="-4"/>
          <w:rtl/>
        </w:rPr>
        <w:t xml:space="preserve">من خطة التنمية المستدامة لعام </w:t>
      </w:r>
      <w:r w:rsidRPr="008B7C68">
        <w:rPr>
          <w:spacing w:val="-4"/>
          <w:lang w:val="en-GB"/>
        </w:rPr>
        <w:t>2030</w:t>
      </w:r>
      <w:r w:rsidRPr="008B7C68">
        <w:rPr>
          <w:rFonts w:hint="cs"/>
          <w:spacing w:val="-4"/>
          <w:rtl/>
          <w:lang w:val="en-GB"/>
        </w:rPr>
        <w:t>،</w:t>
      </w:r>
    </w:p>
    <w:p w14:paraId="3381041C" w14:textId="77777777" w:rsidR="00B72F48" w:rsidRPr="00136507" w:rsidRDefault="00B72F48" w:rsidP="00B72F48">
      <w:pPr>
        <w:pStyle w:val="Call"/>
      </w:pPr>
      <w:r w:rsidRPr="00136507">
        <w:rPr>
          <w:rtl/>
        </w:rPr>
        <w:t xml:space="preserve">وإذ </w:t>
      </w:r>
      <w:r>
        <w:rPr>
          <w:rFonts w:hint="cs"/>
          <w:rtl/>
          <w:lang w:bidi="ar-EG"/>
        </w:rPr>
        <w:t>ي</w:t>
      </w:r>
      <w:r w:rsidRPr="00136507">
        <w:rPr>
          <w:rtl/>
        </w:rPr>
        <w:t>درك</w:t>
      </w:r>
    </w:p>
    <w:p w14:paraId="77876F73" w14:textId="77777777" w:rsidR="00B72F48" w:rsidRPr="007B67B8" w:rsidRDefault="00B72F48" w:rsidP="00B72F48">
      <w:pPr>
        <w:rPr>
          <w:rFonts w:ascii="Calibri" w:hAnsi="Calibri" w:cs="Traditional Arabic"/>
          <w:color w:val="000000"/>
          <w:spacing w:val="-6"/>
        </w:rPr>
      </w:pPr>
      <w:r w:rsidRPr="007B67B8">
        <w:rPr>
          <w:rFonts w:hint="eastAsia"/>
          <w:i/>
          <w:iCs/>
          <w:spacing w:val="-6"/>
          <w:rtl/>
        </w:rPr>
        <w:t> </w:t>
      </w:r>
      <w:proofErr w:type="gramStart"/>
      <w:r w:rsidRPr="007B67B8">
        <w:rPr>
          <w:rFonts w:hint="cs"/>
          <w:i/>
          <w:iCs/>
          <w:spacing w:val="-6"/>
          <w:rtl/>
        </w:rPr>
        <w:t>أ )</w:t>
      </w:r>
      <w:proofErr w:type="gramEnd"/>
      <w:r w:rsidRPr="007B67B8">
        <w:rPr>
          <w:spacing w:val="-6"/>
          <w:rtl/>
        </w:rPr>
        <w:tab/>
      </w:r>
      <w:r w:rsidRPr="007B67B8">
        <w:rPr>
          <w:color w:val="000000"/>
          <w:spacing w:val="-6"/>
          <w:rtl/>
        </w:rPr>
        <w:t xml:space="preserve">خطورة وفداحة الكوارث المحتمل وقوعها، بما في ذلك تفشي الأمراض مثل </w:t>
      </w:r>
      <w:r w:rsidRPr="007B67B8">
        <w:rPr>
          <w:color w:val="000000"/>
          <w:spacing w:val="-6"/>
        </w:rPr>
        <w:t>COVID-19</w:t>
      </w:r>
      <w:r w:rsidRPr="007B67B8">
        <w:rPr>
          <w:color w:val="000000"/>
          <w:spacing w:val="-6"/>
          <w:rtl/>
        </w:rPr>
        <w:t xml:space="preserve"> التي قد تسبب معاناة بشرية مروِّعة؛</w:t>
      </w:r>
    </w:p>
    <w:p w14:paraId="21CB8158" w14:textId="77777777" w:rsidR="00B72F48" w:rsidRPr="004E282D" w:rsidRDefault="00B72F48" w:rsidP="00B72F48">
      <w:pPr>
        <w:rPr>
          <w:rtl/>
          <w:lang w:val="en-GB"/>
        </w:rPr>
      </w:pPr>
      <w:r>
        <w:rPr>
          <w:rFonts w:hint="cs"/>
          <w:i/>
          <w:iCs/>
          <w:rtl/>
        </w:rPr>
        <w:t>ب</w:t>
      </w:r>
      <w:r w:rsidRPr="00224D7E">
        <w:rPr>
          <w:rFonts w:hint="cs"/>
          <w:i/>
          <w:iCs/>
          <w:rtl/>
        </w:rPr>
        <w:t>)</w:t>
      </w:r>
      <w:r>
        <w:rPr>
          <w:rtl/>
        </w:rPr>
        <w:tab/>
      </w:r>
      <w:r>
        <w:rPr>
          <w:rFonts w:hint="cs"/>
          <w:rtl/>
        </w:rPr>
        <w:t xml:space="preserve">الدور الهام الذي تؤديه الاتصالات/تكنولوجيا المعلومات والاتصالات في ضمان استجابة أكثر فعالية لحالات الطوارئ المتصلة بجائحة </w:t>
      </w:r>
      <w:r>
        <w:rPr>
          <w:lang w:val="en-GB"/>
        </w:rPr>
        <w:t>COVID-19</w:t>
      </w:r>
      <w:r>
        <w:rPr>
          <w:rFonts w:hint="cs"/>
          <w:rtl/>
          <w:lang w:val="en-GB"/>
        </w:rPr>
        <w:t xml:space="preserve"> والوقاية من حالات الطوارئ تلك والتخفيف من حدتها على نحو أكثر فعالية؛</w:t>
      </w:r>
    </w:p>
    <w:p w14:paraId="172DDC78" w14:textId="4D887677" w:rsidR="00B72F48" w:rsidRPr="00A87392" w:rsidRDefault="00B72F48" w:rsidP="00B72F48">
      <w:pPr>
        <w:rPr>
          <w:rtl/>
          <w:lang w:val="en-GB"/>
        </w:rPr>
      </w:pPr>
      <w:r>
        <w:rPr>
          <w:rFonts w:hint="cs"/>
          <w:i/>
          <w:iCs/>
          <w:rtl/>
        </w:rPr>
        <w:t>ج</w:t>
      </w:r>
      <w:r w:rsidRPr="00224D7E">
        <w:rPr>
          <w:rFonts w:hint="cs"/>
          <w:i/>
          <w:iCs/>
          <w:rtl/>
        </w:rPr>
        <w:t>)</w:t>
      </w:r>
      <w:r>
        <w:rPr>
          <w:rtl/>
        </w:rPr>
        <w:tab/>
      </w:r>
      <w:r>
        <w:rPr>
          <w:rFonts w:hint="cs"/>
          <w:color w:val="000000"/>
          <w:rtl/>
        </w:rPr>
        <w:t>ا</w:t>
      </w:r>
      <w:r>
        <w:rPr>
          <w:color w:val="000000"/>
          <w:rtl/>
        </w:rPr>
        <w:t xml:space="preserve">لأحداث المأساوية التي وقعت في العالم </w:t>
      </w:r>
      <w:r>
        <w:rPr>
          <w:rFonts w:hint="cs"/>
          <w:color w:val="000000"/>
          <w:rtl/>
        </w:rPr>
        <w:t xml:space="preserve">المرتبطة بانتشار وباء </w:t>
      </w:r>
      <w:r>
        <w:rPr>
          <w:color w:val="000000"/>
          <w:lang w:val="en-GB"/>
        </w:rPr>
        <w:t>COVID-19</w:t>
      </w:r>
      <w:r>
        <w:rPr>
          <w:rFonts w:hint="cs"/>
          <w:color w:val="000000"/>
          <w:rtl/>
        </w:rPr>
        <w:t xml:space="preserve"> و</w:t>
      </w:r>
      <w:r>
        <w:rPr>
          <w:color w:val="000000"/>
          <w:rtl/>
        </w:rPr>
        <w:t xml:space="preserve">التي </w:t>
      </w:r>
      <w:r>
        <w:rPr>
          <w:rFonts w:hint="cs"/>
          <w:color w:val="000000"/>
          <w:rtl/>
        </w:rPr>
        <w:t>تبين</w:t>
      </w:r>
      <w:r>
        <w:rPr>
          <w:color w:val="000000"/>
          <w:rtl/>
        </w:rPr>
        <w:t xml:space="preserve"> بوضوح الحاجة إلى بنية تحتية للاتصالات </w:t>
      </w:r>
      <w:r>
        <w:rPr>
          <w:rFonts w:hint="cs"/>
          <w:color w:val="000000"/>
          <w:rtl/>
        </w:rPr>
        <w:t>عالية</w:t>
      </w:r>
      <w:r>
        <w:rPr>
          <w:color w:val="000000"/>
          <w:rtl/>
        </w:rPr>
        <w:t xml:space="preserve"> الجودة وإلى </w:t>
      </w:r>
      <w:r>
        <w:rPr>
          <w:rFonts w:hint="cs"/>
          <w:color w:val="000000"/>
          <w:rtl/>
        </w:rPr>
        <w:t>جمع</w:t>
      </w:r>
      <w:r>
        <w:rPr>
          <w:color w:val="000000"/>
          <w:rtl/>
        </w:rPr>
        <w:t xml:space="preserve"> المعلومات </w:t>
      </w:r>
      <w:r>
        <w:rPr>
          <w:rFonts w:hint="cs"/>
          <w:color w:val="000000"/>
          <w:rtl/>
        </w:rPr>
        <w:t xml:space="preserve">ذات الصلة ونشرها </w:t>
      </w:r>
      <w:r>
        <w:rPr>
          <w:color w:val="000000"/>
          <w:rtl/>
        </w:rPr>
        <w:t xml:space="preserve">لمساعدة </w:t>
      </w:r>
      <w:r>
        <w:rPr>
          <w:rtl/>
        </w:rPr>
        <w:t>الوكالات المسؤولة عن سلامة الجمهور والصحة والإغاثة في حالات</w:t>
      </w:r>
      <w:r>
        <w:rPr>
          <w:color w:val="000000"/>
          <w:rtl/>
        </w:rPr>
        <w:t> </w:t>
      </w:r>
      <w:r>
        <w:rPr>
          <w:rtl/>
        </w:rPr>
        <w:t>الكوارث</w:t>
      </w:r>
      <w:r>
        <w:rPr>
          <w:rFonts w:hint="cs"/>
          <w:rtl/>
        </w:rPr>
        <w:t xml:space="preserve">، وضمان الاستمرارية في العملية التعليمية والحفاظ على الوظائف، لا سيما بالنسبة </w:t>
      </w:r>
      <w:r w:rsidR="008858E5">
        <w:rPr>
          <w:rFonts w:hint="cs"/>
          <w:rtl/>
        </w:rPr>
        <w:t>إلى الشركات</w:t>
      </w:r>
      <w:r>
        <w:rPr>
          <w:rFonts w:hint="cs"/>
          <w:rtl/>
        </w:rPr>
        <w:t xml:space="preserve"> الصغيرة والمتوسطة </w:t>
      </w:r>
      <w:r>
        <w:rPr>
          <w:lang w:val="en-GB"/>
        </w:rPr>
        <w:t>(SME)</w:t>
      </w:r>
      <w:r>
        <w:rPr>
          <w:rFonts w:hint="cs"/>
          <w:rtl/>
          <w:lang w:val="en-GB"/>
        </w:rPr>
        <w:t>، من خلال استخدام الإمكانات التي تتيحها الاتصالات/تكنولوجيا المعلومات والاتصالات؛</w:t>
      </w:r>
    </w:p>
    <w:p w14:paraId="556FB6B8" w14:textId="0FC47886" w:rsidR="00B72F48" w:rsidRPr="008B7C68" w:rsidRDefault="00B72F48" w:rsidP="00B72F48">
      <w:pPr>
        <w:rPr>
          <w:spacing w:val="-2"/>
          <w:rtl/>
        </w:rPr>
      </w:pPr>
      <w:proofErr w:type="gramStart"/>
      <w:r w:rsidRPr="008B7C68">
        <w:rPr>
          <w:rFonts w:hint="cs"/>
          <w:i/>
          <w:iCs/>
          <w:spacing w:val="-2"/>
          <w:rtl/>
        </w:rPr>
        <w:t>د )</w:t>
      </w:r>
      <w:proofErr w:type="gramEnd"/>
      <w:r w:rsidRPr="008B7C68">
        <w:rPr>
          <w:spacing w:val="-2"/>
          <w:rtl/>
        </w:rPr>
        <w:tab/>
      </w:r>
      <w:r w:rsidRPr="008B7C68">
        <w:rPr>
          <w:rFonts w:hint="cs"/>
          <w:spacing w:val="-2"/>
          <w:rtl/>
        </w:rPr>
        <w:t>الحاجة إلى تقليل المخاطر التي تهدد حياة الإنسان وصحته وتغطية الاحتياجات العامة اللازمة من المعلومات والاتصالات، مما يتطلب الأداء الفع</w:t>
      </w:r>
      <w:r w:rsidR="00CE5E66">
        <w:rPr>
          <w:rFonts w:hint="cs"/>
          <w:spacing w:val="-2"/>
          <w:rtl/>
        </w:rPr>
        <w:t>ّ</w:t>
      </w:r>
      <w:r w:rsidRPr="008B7C68">
        <w:rPr>
          <w:rFonts w:hint="cs"/>
          <w:spacing w:val="-2"/>
          <w:rtl/>
        </w:rPr>
        <w:t>ال لأنظمة الاتصالات/تكنولوجيا المعلومات والاتصالات التي لا غنى عنها لتوفير المساعدة الإنسانية الفع</w:t>
      </w:r>
      <w:r w:rsidR="00F11B5A">
        <w:rPr>
          <w:rFonts w:hint="cs"/>
          <w:spacing w:val="-2"/>
          <w:rtl/>
        </w:rPr>
        <w:t>ّ</w:t>
      </w:r>
      <w:r w:rsidRPr="008B7C68">
        <w:rPr>
          <w:rFonts w:hint="cs"/>
          <w:spacing w:val="-2"/>
          <w:rtl/>
        </w:rPr>
        <w:t>الة والمناسبة، وكذلك اعتماد تدابير للتخفيف من الأثر الاجتماعي واستعادة الاقتصاد لتحقيق انتعاش مستدام وشامل</w:t>
      </w:r>
      <w:r w:rsidRPr="008B7C68">
        <w:rPr>
          <w:spacing w:val="-2"/>
          <w:rtl/>
        </w:rPr>
        <w:t>؛</w:t>
      </w:r>
    </w:p>
    <w:p w14:paraId="39C1837E" w14:textId="77777777" w:rsidR="00B72F48" w:rsidRPr="008B7C68" w:rsidRDefault="00B72F48" w:rsidP="00B72F48">
      <w:pPr>
        <w:rPr>
          <w:spacing w:val="2"/>
          <w:rtl/>
        </w:rPr>
      </w:pPr>
      <w:proofErr w:type="gramStart"/>
      <w:r w:rsidRPr="008B7C68">
        <w:rPr>
          <w:i/>
          <w:iCs/>
          <w:spacing w:val="2"/>
          <w:rtl/>
        </w:rPr>
        <w:t>ﻫ</w:t>
      </w:r>
      <w:r w:rsidRPr="008B7C68">
        <w:rPr>
          <w:rFonts w:hint="cs"/>
          <w:i/>
          <w:iCs/>
          <w:spacing w:val="2"/>
          <w:rtl/>
        </w:rPr>
        <w:t> )</w:t>
      </w:r>
      <w:proofErr w:type="gramEnd"/>
      <w:r w:rsidRPr="008B7C68">
        <w:rPr>
          <w:spacing w:val="2"/>
          <w:rtl/>
        </w:rPr>
        <w:tab/>
      </w:r>
      <w:r w:rsidRPr="008B7C68">
        <w:rPr>
          <w:rFonts w:hint="cs"/>
          <w:color w:val="000000"/>
          <w:spacing w:val="2"/>
          <w:rtl/>
        </w:rPr>
        <w:t>أن</w:t>
      </w:r>
      <w:r w:rsidRPr="008B7C68">
        <w:rPr>
          <w:color w:val="000000"/>
          <w:spacing w:val="2"/>
          <w:rtl/>
        </w:rPr>
        <w:t xml:space="preserve"> المعلومات</w:t>
      </w:r>
      <w:r w:rsidRPr="008B7C68">
        <w:rPr>
          <w:rFonts w:hint="cs"/>
          <w:color w:val="000000"/>
          <w:spacing w:val="2"/>
          <w:rtl/>
        </w:rPr>
        <w:t xml:space="preserve"> يجب أن تكون</w:t>
      </w:r>
      <w:r w:rsidRPr="008B7C68">
        <w:rPr>
          <w:color w:val="000000"/>
          <w:spacing w:val="2"/>
          <w:rtl/>
        </w:rPr>
        <w:t xml:space="preserve"> في </w:t>
      </w:r>
      <w:r w:rsidRPr="008B7C68">
        <w:rPr>
          <w:rFonts w:hint="cs"/>
          <w:color w:val="000000"/>
          <w:spacing w:val="2"/>
          <w:rtl/>
        </w:rPr>
        <w:t>متناول جميع الفئات الاجتماعية</w:t>
      </w:r>
      <w:r w:rsidRPr="008B7C68">
        <w:rPr>
          <w:color w:val="000000"/>
          <w:spacing w:val="2"/>
          <w:rtl/>
        </w:rPr>
        <w:t xml:space="preserve"> </w:t>
      </w:r>
      <w:r w:rsidRPr="008B7C68">
        <w:rPr>
          <w:rFonts w:hint="cs"/>
          <w:color w:val="000000"/>
          <w:spacing w:val="2"/>
          <w:rtl/>
        </w:rPr>
        <w:t>وأن تُنشر</w:t>
      </w:r>
      <w:r w:rsidRPr="008B7C68">
        <w:rPr>
          <w:color w:val="000000"/>
          <w:spacing w:val="2"/>
          <w:rtl/>
        </w:rPr>
        <w:t xml:space="preserve"> باللغات المحلية لضمان </w:t>
      </w:r>
      <w:r w:rsidRPr="008B7C68">
        <w:rPr>
          <w:rFonts w:hint="cs"/>
          <w:color w:val="000000"/>
          <w:spacing w:val="2"/>
          <w:rtl/>
        </w:rPr>
        <w:t>استخدامها إلى أقصى حد</w:t>
      </w:r>
      <w:r w:rsidRPr="008B7C68">
        <w:rPr>
          <w:rFonts w:hint="cs"/>
          <w:spacing w:val="2"/>
          <w:rtl/>
        </w:rPr>
        <w:t>؛</w:t>
      </w:r>
    </w:p>
    <w:p w14:paraId="4FDE39A9" w14:textId="77777777" w:rsidR="00B72F48" w:rsidRPr="00224D7E" w:rsidRDefault="00B72F48" w:rsidP="00B72F48">
      <w:pPr>
        <w:rPr>
          <w:rtl/>
        </w:rPr>
      </w:pPr>
      <w:proofErr w:type="gramStart"/>
      <w:r>
        <w:rPr>
          <w:rFonts w:hint="cs"/>
          <w:i/>
          <w:iCs/>
          <w:rtl/>
        </w:rPr>
        <w:lastRenderedPageBreak/>
        <w:t>و </w:t>
      </w:r>
      <w:r w:rsidRPr="00224D7E">
        <w:rPr>
          <w:rFonts w:hint="cs"/>
          <w:i/>
          <w:iCs/>
          <w:rtl/>
        </w:rPr>
        <w:t>)</w:t>
      </w:r>
      <w:proofErr w:type="gramEnd"/>
      <w:r>
        <w:rPr>
          <w:rtl/>
        </w:rPr>
        <w:tab/>
      </w:r>
      <w:r>
        <w:rPr>
          <w:rFonts w:hint="cs"/>
          <w:rtl/>
        </w:rPr>
        <w:t>المخاطر الاجتماعية والاقتصادية لاستخدام الاتصالات/تكنولوجيا المعلومات والاتصالات عن قصد لنشر المعلومات الكاذبة وحتى المهددة للحياة أثناء حالات الطوارئ؛</w:t>
      </w:r>
    </w:p>
    <w:p w14:paraId="1B56EDC6" w14:textId="77777777" w:rsidR="00B72F48" w:rsidRDefault="00B72F48" w:rsidP="00B72F48">
      <w:pPr>
        <w:rPr>
          <w:rtl/>
        </w:rPr>
      </w:pPr>
      <w:proofErr w:type="gramStart"/>
      <w:r>
        <w:rPr>
          <w:rFonts w:hint="cs"/>
          <w:i/>
          <w:iCs/>
          <w:rtl/>
        </w:rPr>
        <w:t>ز</w:t>
      </w:r>
      <w:r>
        <w:rPr>
          <w:rFonts w:hint="eastAsia"/>
          <w:i/>
          <w:iCs/>
          <w:rtl/>
        </w:rPr>
        <w:t> </w:t>
      </w:r>
      <w:r w:rsidRPr="00224D7E">
        <w:rPr>
          <w:rFonts w:hint="cs"/>
          <w:i/>
          <w:iCs/>
          <w:rtl/>
        </w:rPr>
        <w:t>)</w:t>
      </w:r>
      <w:proofErr w:type="gramEnd"/>
      <w:r>
        <w:rPr>
          <w:rtl/>
        </w:rPr>
        <w:tab/>
        <w:t>الحاجة إلى</w:t>
      </w:r>
      <w:r>
        <w:rPr>
          <w:rFonts w:hint="cs"/>
          <w:rtl/>
        </w:rPr>
        <w:t xml:space="preserve"> التعاون الوثيق بين الدولة والقطاع الخاص من أجل اتخاذ تدابير الوقاية والتخفيف والإغاثة في حالات الطوارئ المتصلة بالأوبئة؛</w:t>
      </w:r>
    </w:p>
    <w:p w14:paraId="70EC958D" w14:textId="77777777" w:rsidR="00B72F48" w:rsidRPr="00224D7E" w:rsidRDefault="00B72F48" w:rsidP="00B72F48">
      <w:pPr>
        <w:rPr>
          <w:rtl/>
          <w:lang w:bidi="ar"/>
        </w:rPr>
      </w:pPr>
      <w:r w:rsidRPr="005618A5">
        <w:rPr>
          <w:rFonts w:hint="cs"/>
          <w:i/>
          <w:iCs/>
          <w:rtl/>
        </w:rPr>
        <w:t>ح)</w:t>
      </w:r>
      <w:r>
        <w:rPr>
          <w:rtl/>
        </w:rPr>
        <w:tab/>
      </w:r>
      <w:r>
        <w:rPr>
          <w:rFonts w:hint="cs"/>
          <w:rtl/>
        </w:rPr>
        <w:t>الحاجة إلى</w:t>
      </w:r>
      <w:r>
        <w:rPr>
          <w:rtl/>
        </w:rPr>
        <w:t xml:space="preserve"> فهم مشترك لمكونات البنية التحتية للشبكة المطلوبة لتوفير قدرات </w:t>
      </w:r>
      <w:r>
        <w:rPr>
          <w:rFonts w:hint="cs"/>
          <w:rtl/>
        </w:rPr>
        <w:t>ال</w:t>
      </w:r>
      <w:r>
        <w:rPr>
          <w:rtl/>
        </w:rPr>
        <w:t>اتصالات</w:t>
      </w:r>
      <w:r>
        <w:rPr>
          <w:rFonts w:hint="cs"/>
          <w:rtl/>
        </w:rPr>
        <w:t>/تكنولوجيا المعلومات والاتصالات</w:t>
      </w:r>
      <w:r>
        <w:rPr>
          <w:rtl/>
        </w:rPr>
        <w:t xml:space="preserve"> </w:t>
      </w:r>
      <w:r>
        <w:rPr>
          <w:rFonts w:hint="cs"/>
          <w:rtl/>
        </w:rPr>
        <w:t>ال</w:t>
      </w:r>
      <w:r>
        <w:rPr>
          <w:rtl/>
        </w:rPr>
        <w:t>متينة وسريعة التركيب و</w:t>
      </w:r>
      <w:r>
        <w:rPr>
          <w:rFonts w:hint="cs"/>
          <w:rtl/>
        </w:rPr>
        <w:t>ال</w:t>
      </w:r>
      <w:r>
        <w:rPr>
          <w:rtl/>
        </w:rPr>
        <w:t>قابلة للتشغيل البيني في </w:t>
      </w:r>
      <w:r>
        <w:rPr>
          <w:rFonts w:hint="cs"/>
          <w:rtl/>
        </w:rPr>
        <w:t>عمليات المساعدة</w:t>
      </w:r>
      <w:r>
        <w:rPr>
          <w:rtl/>
        </w:rPr>
        <w:t xml:space="preserve"> الإنسانية </w:t>
      </w:r>
      <w:r>
        <w:rPr>
          <w:rFonts w:hint="cs"/>
          <w:rtl/>
        </w:rPr>
        <w:t>و</w:t>
      </w:r>
      <w:r>
        <w:rPr>
          <w:rtl/>
        </w:rPr>
        <w:t>الإغاثة في حالات </w:t>
      </w:r>
      <w:r>
        <w:rPr>
          <w:rtl/>
          <w:lang w:bidi="ar"/>
        </w:rPr>
        <w:t xml:space="preserve">الطوارئ </w:t>
      </w:r>
      <w:r>
        <w:rPr>
          <w:rStyle w:val="hps"/>
          <w:rFonts w:hint="cs"/>
          <w:rtl/>
          <w:lang w:bidi="ar"/>
        </w:rPr>
        <w:t>المتصلة بالأوبئة والتخفيف من آثارها الاجتماعية والاقتصادية والمالية السلبية،</w:t>
      </w:r>
    </w:p>
    <w:p w14:paraId="3F322D25" w14:textId="77777777" w:rsidR="00B72F48" w:rsidRPr="00136507" w:rsidRDefault="00B72F48" w:rsidP="00B72F48">
      <w:pPr>
        <w:pStyle w:val="Call"/>
      </w:pPr>
      <w:r>
        <w:rPr>
          <w:rFonts w:hint="cs"/>
          <w:rtl/>
        </w:rPr>
        <w:t>وإذ يضع في اعتباره</w:t>
      </w:r>
    </w:p>
    <w:p w14:paraId="02FAC614" w14:textId="0E321906" w:rsidR="00B72F48" w:rsidRDefault="00B72F48" w:rsidP="00B72F48">
      <w:pPr>
        <w:rPr>
          <w:rtl/>
        </w:rPr>
      </w:pPr>
      <w:r w:rsidRPr="006C4917">
        <w:rPr>
          <w:rFonts w:hint="cs"/>
          <w:i/>
          <w:iCs/>
          <w:rtl/>
          <w:lang w:bidi="ar-EG"/>
        </w:rPr>
        <w:t> </w:t>
      </w:r>
      <w:proofErr w:type="gramStart"/>
      <w:r w:rsidRPr="006C4917">
        <w:rPr>
          <w:rFonts w:hint="cs"/>
          <w:i/>
          <w:iCs/>
          <w:rtl/>
          <w:lang w:bidi="ar-EG"/>
        </w:rPr>
        <w:t>أ )</w:t>
      </w:r>
      <w:proofErr w:type="gramEnd"/>
      <w:r>
        <w:rPr>
          <w:rtl/>
          <w:lang w:bidi="ar-EG"/>
        </w:rPr>
        <w:tab/>
      </w:r>
      <w:r>
        <w:rPr>
          <w:rFonts w:hint="cs"/>
          <w:rtl/>
        </w:rPr>
        <w:t>المجموعة الواسعة من معايير الاتحاد ولوائحه التي تتيح استخدام أنظمة الاتصالات/تكنولوجيا المعلومات والاتصالات وتطبيقاتها لتحقيق مختلف الأهداف الاجتماعية والاقتصادية والتشغيلية مثل العمل عن ب</w:t>
      </w:r>
      <w:r w:rsidR="002C68E2">
        <w:rPr>
          <w:rFonts w:hint="cs"/>
          <w:rtl/>
        </w:rPr>
        <w:t>ُ</w:t>
      </w:r>
      <w:r>
        <w:rPr>
          <w:rFonts w:hint="cs"/>
          <w:rtl/>
        </w:rPr>
        <w:t>عد، والتعلم عن ب</w:t>
      </w:r>
      <w:r w:rsidR="00D827C2">
        <w:rPr>
          <w:rFonts w:hint="cs"/>
          <w:rtl/>
        </w:rPr>
        <w:t>ُ</w:t>
      </w:r>
      <w:r>
        <w:rPr>
          <w:rFonts w:hint="cs"/>
          <w:rtl/>
        </w:rPr>
        <w:t>عد، والطب عن ب</w:t>
      </w:r>
      <w:r w:rsidR="002C68E2">
        <w:rPr>
          <w:rFonts w:hint="cs"/>
          <w:rtl/>
        </w:rPr>
        <w:t>ُ</w:t>
      </w:r>
      <w:r>
        <w:rPr>
          <w:rFonts w:hint="cs"/>
          <w:rtl/>
        </w:rPr>
        <w:t>عد من أجل عمليات الإغاثة في مختلف حالات الطوارئ؛</w:t>
      </w:r>
    </w:p>
    <w:p w14:paraId="698D9460" w14:textId="77777777" w:rsidR="00B72F48" w:rsidRPr="00327D29" w:rsidRDefault="00B72F48" w:rsidP="00B72F48">
      <w:pPr>
        <w:rPr>
          <w:spacing w:val="-2"/>
          <w:rtl/>
        </w:rPr>
      </w:pPr>
      <w:r w:rsidRPr="00327D29">
        <w:rPr>
          <w:rFonts w:hint="cs"/>
          <w:i/>
          <w:iCs/>
          <w:spacing w:val="-2"/>
          <w:rtl/>
          <w:lang w:bidi="ar-EG"/>
        </w:rPr>
        <w:t>ب)</w:t>
      </w:r>
      <w:r w:rsidRPr="00327D29">
        <w:rPr>
          <w:spacing w:val="-2"/>
          <w:rtl/>
          <w:lang w:bidi="ar-EG"/>
        </w:rPr>
        <w:tab/>
      </w:r>
      <w:r w:rsidRPr="00327D29">
        <w:rPr>
          <w:rFonts w:hint="cs"/>
          <w:spacing w:val="-2"/>
          <w:rtl/>
        </w:rPr>
        <w:t xml:space="preserve">خبرة الاتحاد مع أفضل الممارسات بشأن الطريقة التي يمكن بها استخدام تكنولوجيا المعلومات والاتصالات لإدارة البنية التحتية للاتصالات لدعم تبادل المعلومات في الوقت المناسب بشأن حالات الطوارئ المتصلة بالصحة مثل انتقال فيروس </w:t>
      </w:r>
      <w:proofErr w:type="spellStart"/>
      <w:r w:rsidRPr="00327D29">
        <w:rPr>
          <w:rFonts w:hint="cs"/>
          <w:spacing w:val="-2"/>
          <w:rtl/>
        </w:rPr>
        <w:t>إيبولا</w:t>
      </w:r>
      <w:proofErr w:type="spellEnd"/>
      <w:r w:rsidRPr="00327D29">
        <w:rPr>
          <w:rFonts w:hint="cs"/>
          <w:spacing w:val="-2"/>
          <w:rtl/>
        </w:rPr>
        <w:t>؛</w:t>
      </w:r>
    </w:p>
    <w:p w14:paraId="77822009" w14:textId="77777777" w:rsidR="00B72F48" w:rsidRPr="00D3714D" w:rsidRDefault="00B72F48" w:rsidP="00B72F48">
      <w:pPr>
        <w:rPr>
          <w:rtl/>
          <w:lang w:val="en-GB"/>
        </w:rPr>
      </w:pPr>
      <w:r>
        <w:rPr>
          <w:rFonts w:hint="cs"/>
          <w:i/>
          <w:iCs/>
          <w:rtl/>
          <w:lang w:bidi="ar-EG"/>
        </w:rPr>
        <w:t>ج</w:t>
      </w:r>
      <w:r w:rsidRPr="006C4917">
        <w:rPr>
          <w:rFonts w:hint="cs"/>
          <w:i/>
          <w:iCs/>
          <w:rtl/>
          <w:lang w:bidi="ar-EG"/>
        </w:rPr>
        <w:t>)</w:t>
      </w:r>
      <w:r>
        <w:rPr>
          <w:rtl/>
          <w:lang w:bidi="ar-EG"/>
        </w:rPr>
        <w:tab/>
      </w:r>
      <w:r>
        <w:rPr>
          <w:rFonts w:hint="cs"/>
          <w:rtl/>
          <w:lang w:bidi="ar-EG"/>
        </w:rPr>
        <w:t xml:space="preserve">مبادرات تسخير تكنولوجيات المعلومات للتغلب على جائحة </w:t>
      </w:r>
      <w:r>
        <w:rPr>
          <w:lang w:val="en-GB" w:bidi="ar-EG"/>
        </w:rPr>
        <w:t>COVID-19</w:t>
      </w:r>
      <w:r>
        <w:rPr>
          <w:rFonts w:hint="cs"/>
          <w:rtl/>
          <w:lang w:val="en-GB"/>
        </w:rPr>
        <w:t xml:space="preserve"> التي أطلقها الاتحاد بالاشتراك مع منظمات أخرى في منظومة الأمم المتحدة والقطاع الخاص، بما في ذلك </w:t>
      </w:r>
      <w:r>
        <w:rPr>
          <w:color w:val="000000"/>
          <w:rtl/>
        </w:rPr>
        <w:t>المنصة العالمية بشأن قدرة الشبكات على الصمود</w:t>
      </w:r>
      <w:r>
        <w:rPr>
          <w:rFonts w:hint="cs"/>
          <w:rtl/>
          <w:lang w:val="en-GB"/>
        </w:rPr>
        <w:t xml:space="preserve">، </w:t>
      </w:r>
      <w:r>
        <w:rPr>
          <w:rFonts w:hint="cs"/>
          <w:color w:val="000000"/>
          <w:rtl/>
        </w:rPr>
        <w:t>و</w:t>
      </w:r>
      <w:r>
        <w:rPr>
          <w:color w:val="000000"/>
          <w:rtl/>
        </w:rPr>
        <w:t xml:space="preserve">سلسلة الحلقات الدراسية الإلكترونية </w:t>
      </w:r>
      <w:r>
        <w:rPr>
          <w:rFonts w:hint="cs"/>
          <w:rtl/>
          <w:lang w:val="en-GB"/>
        </w:rPr>
        <w:t xml:space="preserve">"التعاون الرقمي أثناء جائحة </w:t>
      </w:r>
      <w:r>
        <w:rPr>
          <w:lang w:val="en-GB"/>
        </w:rPr>
        <w:t>COVID-19</w:t>
      </w:r>
      <w:r>
        <w:rPr>
          <w:rFonts w:hint="cs"/>
          <w:rtl/>
          <w:lang w:val="en-GB"/>
        </w:rPr>
        <w:t xml:space="preserve"> وما بعدها"، وما إلى ذلك،</w:t>
      </w:r>
    </w:p>
    <w:p w14:paraId="5613DF19" w14:textId="77777777" w:rsidR="00B72F48" w:rsidRDefault="00B72F48" w:rsidP="00B72F48">
      <w:pPr>
        <w:pStyle w:val="Call"/>
        <w:rPr>
          <w:rtl/>
        </w:rPr>
      </w:pPr>
      <w:r>
        <w:rPr>
          <w:rFonts w:hint="cs"/>
          <w:rtl/>
        </w:rPr>
        <w:t>يقرر</w:t>
      </w:r>
    </w:p>
    <w:p w14:paraId="5362963A" w14:textId="73928ECB" w:rsidR="00B72F48" w:rsidRDefault="00B72F48" w:rsidP="00B72F48">
      <w:pPr>
        <w:rPr>
          <w:rtl/>
        </w:rPr>
      </w:pPr>
      <w:r>
        <w:t>1</w:t>
      </w:r>
      <w:r>
        <w:tab/>
      </w:r>
      <w:r>
        <w:rPr>
          <w:rFonts w:hint="cs"/>
          <w:rtl/>
        </w:rPr>
        <w:t>أن يواصل الاتحاد، في إطار ولايته، التعاون مع جميع الأطراف ذات الصلة، بما فيها وكالات الأمم المتحدة، وخاصة</w:t>
      </w:r>
      <w:r w:rsidR="00352660">
        <w:rPr>
          <w:rFonts w:hint="cs"/>
          <w:rtl/>
        </w:rPr>
        <w:t>ً</w:t>
      </w:r>
      <w:r>
        <w:rPr>
          <w:rFonts w:hint="cs"/>
          <w:rtl/>
        </w:rPr>
        <w:t xml:space="preserve"> منظمة الصحة العالمية، من أجل تحديد البرامج والمشاركة فيها للاستجابة لحالات الطوارئ المتصلة بجائحة </w:t>
      </w:r>
      <w:r>
        <w:rPr>
          <w:lang w:val="en-GB"/>
        </w:rPr>
        <w:t>COVID-19</w:t>
      </w:r>
      <w:r>
        <w:rPr>
          <w:rFonts w:hint="cs"/>
          <w:rtl/>
        </w:rPr>
        <w:t xml:space="preserve"> والتصدي </w:t>
      </w:r>
      <w:proofErr w:type="gramStart"/>
      <w:r>
        <w:rPr>
          <w:rFonts w:hint="cs"/>
          <w:rtl/>
        </w:rPr>
        <w:t>لها؛</w:t>
      </w:r>
      <w:proofErr w:type="gramEnd"/>
    </w:p>
    <w:p w14:paraId="082A083D" w14:textId="017E9680" w:rsidR="00B72F48" w:rsidRDefault="00B72F48" w:rsidP="00B72F48">
      <w:pPr>
        <w:rPr>
          <w:rtl/>
          <w:lang w:bidi="ar-EG"/>
        </w:rPr>
      </w:pPr>
      <w:r>
        <w:t>2</w:t>
      </w:r>
      <w:r>
        <w:tab/>
      </w:r>
      <w:r>
        <w:rPr>
          <w:rFonts w:hint="cs"/>
          <w:rtl/>
          <w:lang w:bidi="ar-EG"/>
        </w:rPr>
        <w:t xml:space="preserve">مواصلة دعم التطور السريع واعتماد ابتكارات الاتصالات/تكنولوجيا المعلومات والاتصالات التي تهدف إلى تطوير البنية التحتية للاتصالات/تكنولوجيا المعلومات والاتصالات ونشرها بسرعة والتي ستساعد على تحسين فعالية المساعدة الإنسانية والإغاثة في حالات الكوارث والطوارئ المتصلة بالأوبئة والتخفيف من آثارها الاجتماعية والاقتصادية والمالية السلبية بالنسبة </w:t>
      </w:r>
      <w:r w:rsidR="00352660">
        <w:rPr>
          <w:rFonts w:hint="cs"/>
          <w:rtl/>
          <w:lang w:bidi="ar-EG"/>
        </w:rPr>
        <w:t>إلى جميع</w:t>
      </w:r>
      <w:r>
        <w:rPr>
          <w:rFonts w:hint="cs"/>
          <w:rtl/>
          <w:lang w:bidi="ar-EG"/>
        </w:rPr>
        <w:t xml:space="preserve"> </w:t>
      </w:r>
      <w:proofErr w:type="gramStart"/>
      <w:r>
        <w:rPr>
          <w:rFonts w:hint="cs"/>
          <w:rtl/>
          <w:lang w:bidi="ar-EG"/>
        </w:rPr>
        <w:t>البلدان؛</w:t>
      </w:r>
      <w:proofErr w:type="gramEnd"/>
    </w:p>
    <w:p w14:paraId="4F8AC57B" w14:textId="2F0A2706" w:rsidR="00B72F48" w:rsidRDefault="00B72F48" w:rsidP="00B72F48">
      <w:pPr>
        <w:rPr>
          <w:rtl/>
          <w:lang w:bidi="ar-EG"/>
        </w:rPr>
      </w:pPr>
      <w:r>
        <w:t>3</w:t>
      </w:r>
      <w:r>
        <w:rPr>
          <w:rtl/>
        </w:rPr>
        <w:tab/>
      </w:r>
      <w:r>
        <w:rPr>
          <w:rFonts w:hint="cs"/>
          <w:rtl/>
        </w:rPr>
        <w:t>مواصلة مساعدة الدول الأعضاء، عند الطلب، في تنفيذ تدابير عاجلة لحشد دعم الحكومات ودوائر الصناعة والشركاء الآخرين من أجل كسر سلسلة حالات الطوارئ المتصلة بالأوبئة والمساعدة في توفير الخدمات الإلكترونية لجميع السكان، والحفاظ على الوظائف، وخاصة</w:t>
      </w:r>
      <w:r w:rsidR="00315838">
        <w:rPr>
          <w:rFonts w:hint="cs"/>
          <w:rtl/>
        </w:rPr>
        <w:t>ً</w:t>
      </w:r>
      <w:r>
        <w:rPr>
          <w:rFonts w:hint="cs"/>
          <w:rtl/>
        </w:rPr>
        <w:t xml:space="preserve"> للشركات الصغيرة والمتوسطة، وضمان الاستمرارية في العملية التعليمية،</w:t>
      </w:r>
    </w:p>
    <w:p w14:paraId="19C6D7CD" w14:textId="77777777" w:rsidR="00B72F48" w:rsidRDefault="00B72F48" w:rsidP="00B72F48">
      <w:pPr>
        <w:pStyle w:val="Call"/>
        <w:rPr>
          <w:rFonts w:ascii="Calibri" w:hAnsi="Calibri" w:cs="Traditional Arabic"/>
        </w:rPr>
      </w:pPr>
      <w:r>
        <w:rPr>
          <w:rtl/>
          <w:lang w:bidi="ar-SY"/>
        </w:rPr>
        <w:t>يكلف الأمين العام</w:t>
      </w:r>
    </w:p>
    <w:p w14:paraId="7C519E53" w14:textId="77777777" w:rsidR="00B72F48" w:rsidRDefault="00B72F48" w:rsidP="00B72F48">
      <w:pPr>
        <w:rPr>
          <w:rtl/>
        </w:rPr>
      </w:pPr>
      <w:r>
        <w:t>1</w:t>
      </w:r>
      <w:r>
        <w:tab/>
      </w:r>
      <w:r>
        <w:rPr>
          <w:rtl/>
        </w:rPr>
        <w:t xml:space="preserve">بتنسيق الأنشطة المشتركة بين القطاعات في الاتحاد والتعاون مع وكالات الأمم المتحدة الأخرى ذات الصلة وأصحاب المصلحة الآخرين في تنفيذ هذا </w:t>
      </w:r>
      <w:proofErr w:type="gramStart"/>
      <w:r>
        <w:rPr>
          <w:rFonts w:hint="cs"/>
          <w:rtl/>
        </w:rPr>
        <w:t>القرار؛</w:t>
      </w:r>
      <w:proofErr w:type="gramEnd"/>
    </w:p>
    <w:p w14:paraId="6233C199" w14:textId="77777777" w:rsidR="00B72F48" w:rsidRDefault="00B72F48" w:rsidP="00B72F48">
      <w:pPr>
        <w:rPr>
          <w:rtl/>
        </w:rPr>
      </w:pPr>
      <w:r>
        <w:t>2</w:t>
      </w:r>
      <w:r>
        <w:rPr>
          <w:rtl/>
        </w:rPr>
        <w:tab/>
      </w:r>
      <w:r>
        <w:rPr>
          <w:rtl/>
          <w:lang w:bidi="ar"/>
        </w:rPr>
        <w:t xml:space="preserve">بضمان تنفيذ هذا القرار في حدود الموارد المخصصة في الخطة المالية </w:t>
      </w:r>
      <w:r>
        <w:rPr>
          <w:rFonts w:hint="cs"/>
          <w:rtl/>
          <w:lang w:bidi="ar"/>
        </w:rPr>
        <w:t xml:space="preserve">للفترة </w:t>
      </w:r>
      <w:r>
        <w:rPr>
          <w:lang w:val="en-GB" w:bidi="ar"/>
        </w:rPr>
        <w:t>2023-2020</w:t>
      </w:r>
      <w:r>
        <w:rPr>
          <w:rFonts w:hint="cs"/>
          <w:rtl/>
          <w:lang w:bidi="ar"/>
        </w:rPr>
        <w:t xml:space="preserve"> </w:t>
      </w:r>
      <w:r>
        <w:rPr>
          <w:rtl/>
          <w:lang w:bidi="ar"/>
        </w:rPr>
        <w:t>وميزانية فترة السنتين اللتين وافق عليهما مجلس </w:t>
      </w:r>
      <w:proofErr w:type="gramStart"/>
      <w:r>
        <w:rPr>
          <w:rtl/>
          <w:lang w:bidi="ar"/>
        </w:rPr>
        <w:t>الاتحاد؛</w:t>
      </w:r>
      <w:proofErr w:type="gramEnd"/>
    </w:p>
    <w:p w14:paraId="7696F6B3" w14:textId="77777777" w:rsidR="00B72F48" w:rsidRDefault="00B72F48" w:rsidP="00B72F48">
      <w:pPr>
        <w:rPr>
          <w:rtl/>
        </w:rPr>
      </w:pPr>
      <w:r>
        <w:t>3</w:t>
      </w:r>
      <w:r>
        <w:tab/>
      </w:r>
      <w:r>
        <w:rPr>
          <w:rtl/>
        </w:rPr>
        <w:t xml:space="preserve">بأن يقدم إلى </w:t>
      </w:r>
      <w:r>
        <w:rPr>
          <w:rFonts w:hint="cs"/>
          <w:rtl/>
        </w:rPr>
        <w:t xml:space="preserve">المجلس في دورته لعام </w:t>
      </w:r>
      <w:r>
        <w:rPr>
          <w:lang w:val="en-GB"/>
        </w:rPr>
        <w:t>2021</w:t>
      </w:r>
      <w:r>
        <w:rPr>
          <w:rtl/>
        </w:rPr>
        <w:t xml:space="preserve"> تقريراً شاملاً يشرح بالتفصيل ما يقوم به الاتحاد من أنشطة وإجراءات والتزامات استجابةً لهذا القرار</w:t>
      </w:r>
      <w:r>
        <w:rPr>
          <w:rFonts w:hint="cs"/>
          <w:rtl/>
        </w:rPr>
        <w:t>،</w:t>
      </w:r>
    </w:p>
    <w:p w14:paraId="1883355A" w14:textId="77777777" w:rsidR="00B72F48" w:rsidRDefault="00B72F48" w:rsidP="00B72F48">
      <w:pPr>
        <w:pStyle w:val="Call"/>
        <w:rPr>
          <w:rtl/>
          <w:lang w:bidi="ar-SY"/>
        </w:rPr>
      </w:pPr>
      <w:r w:rsidRPr="006C4917">
        <w:rPr>
          <w:rtl/>
          <w:lang w:bidi="ar-SY"/>
        </w:rPr>
        <w:t>يكلف مديري المكاتب الثلاثة</w:t>
      </w:r>
    </w:p>
    <w:p w14:paraId="7CA28F24" w14:textId="321CEA74" w:rsidR="00B72F48" w:rsidRPr="00B81875" w:rsidRDefault="00B72F48" w:rsidP="00B72F48">
      <w:pPr>
        <w:rPr>
          <w:spacing w:val="2"/>
          <w:rtl/>
          <w:lang w:val="en-GB" w:bidi="ar-EG"/>
        </w:rPr>
      </w:pPr>
      <w:r w:rsidRPr="00B81875">
        <w:rPr>
          <w:spacing w:val="2"/>
        </w:rPr>
        <w:t>1</w:t>
      </w:r>
      <w:r w:rsidRPr="00B81875">
        <w:rPr>
          <w:spacing w:val="2"/>
        </w:rPr>
        <w:tab/>
      </w:r>
      <w:r w:rsidRPr="00B81875">
        <w:rPr>
          <w:spacing w:val="2"/>
          <w:rtl/>
        </w:rPr>
        <w:t>بإعداد مبادئ توجيهية و</w:t>
      </w:r>
      <w:r w:rsidRPr="00B81875">
        <w:rPr>
          <w:rFonts w:hint="cs"/>
          <w:spacing w:val="2"/>
          <w:rtl/>
        </w:rPr>
        <w:t xml:space="preserve">تجميع </w:t>
      </w:r>
      <w:r w:rsidRPr="00B81875">
        <w:rPr>
          <w:spacing w:val="2"/>
          <w:rtl/>
        </w:rPr>
        <w:t xml:space="preserve">أفضل الممارسات بشأن </w:t>
      </w:r>
      <w:r w:rsidRPr="00B81875">
        <w:rPr>
          <w:rFonts w:hint="cs"/>
          <w:spacing w:val="2"/>
          <w:rtl/>
        </w:rPr>
        <w:t>الطريقة التي يمكن بها</w:t>
      </w:r>
      <w:r w:rsidRPr="00B81875">
        <w:rPr>
          <w:spacing w:val="2"/>
          <w:rtl/>
        </w:rPr>
        <w:t xml:space="preserve"> </w:t>
      </w:r>
      <w:r w:rsidRPr="00B81875">
        <w:rPr>
          <w:rFonts w:hint="cs"/>
          <w:spacing w:val="2"/>
          <w:rtl/>
        </w:rPr>
        <w:t>استخدام</w:t>
      </w:r>
      <w:r w:rsidRPr="00B81875">
        <w:rPr>
          <w:spacing w:val="2"/>
          <w:rtl/>
        </w:rPr>
        <w:t xml:space="preserve"> تكنولوجيا المعلومات والاتصالات لتحديد البنية التحتية للاتصالات اللازمة لدعم تبادل المعلومات في الوقت المناسب بشأن حالات الطوارئ </w:t>
      </w:r>
      <w:r w:rsidRPr="00B81875">
        <w:rPr>
          <w:rFonts w:hint="cs"/>
          <w:spacing w:val="2"/>
          <w:rtl/>
        </w:rPr>
        <w:t xml:space="preserve">المتصلة بالأوبئة وتدابير الاستجابة لها، للتخفيف من آثارها وتقديم الإغاثة للسكان، والتخفيف من الآثار الاجتماعية والاقتصادية والمالية السلبية بالنسبة </w:t>
      </w:r>
      <w:r w:rsidR="00B509B5">
        <w:rPr>
          <w:rFonts w:hint="cs"/>
          <w:spacing w:val="2"/>
          <w:rtl/>
        </w:rPr>
        <w:t>إلى جميع</w:t>
      </w:r>
      <w:r w:rsidRPr="00B81875">
        <w:rPr>
          <w:rFonts w:hint="cs"/>
          <w:spacing w:val="2"/>
          <w:rtl/>
        </w:rPr>
        <w:t xml:space="preserve"> البلدان، مع مراعاة الخبرة المكتسبة من خلال تنفيذ القرارين </w:t>
      </w:r>
      <w:r w:rsidRPr="00B81875">
        <w:rPr>
          <w:spacing w:val="2"/>
          <w:lang w:val="en-GB"/>
        </w:rPr>
        <w:t>136</w:t>
      </w:r>
      <w:r w:rsidRPr="00B81875">
        <w:rPr>
          <w:rFonts w:hint="cs"/>
          <w:spacing w:val="2"/>
          <w:rtl/>
          <w:lang w:val="en-GB"/>
        </w:rPr>
        <w:t xml:space="preserve"> و</w:t>
      </w:r>
      <w:r w:rsidR="0014359D">
        <w:rPr>
          <w:spacing w:val="2"/>
          <w:lang w:val="en-GB"/>
        </w:rPr>
        <w:t>2</w:t>
      </w:r>
      <w:r w:rsidRPr="00B81875">
        <w:rPr>
          <w:spacing w:val="2"/>
          <w:lang w:val="en-GB"/>
        </w:rPr>
        <w:t>02</w:t>
      </w:r>
      <w:r w:rsidRPr="00B81875">
        <w:rPr>
          <w:rFonts w:hint="cs"/>
          <w:spacing w:val="2"/>
          <w:rtl/>
          <w:lang w:val="en-GB"/>
        </w:rPr>
        <w:t xml:space="preserve"> الصادرين عن مؤتمر المندوبين المفوضين</w:t>
      </w:r>
      <w:r w:rsidRPr="00B81875">
        <w:rPr>
          <w:rFonts w:hint="cs"/>
          <w:spacing w:val="2"/>
          <w:rtl/>
          <w:lang w:val="en-GB" w:bidi="ar-EG"/>
        </w:rPr>
        <w:t>؛</w:t>
      </w:r>
    </w:p>
    <w:p w14:paraId="035A42EE" w14:textId="6C851326" w:rsidR="00B72F48" w:rsidRDefault="00B72F48" w:rsidP="00B72F48">
      <w:pPr>
        <w:rPr>
          <w:rtl/>
        </w:rPr>
      </w:pPr>
      <w:r>
        <w:rPr>
          <w:lang w:bidi="ar-EG"/>
        </w:rPr>
        <w:lastRenderedPageBreak/>
        <w:t>2</w:t>
      </w:r>
      <w:r>
        <w:rPr>
          <w:lang w:bidi="ar-EG"/>
        </w:rPr>
        <w:tab/>
      </w:r>
      <w:r>
        <w:rPr>
          <w:rFonts w:hint="cs"/>
          <w:rtl/>
        </w:rPr>
        <w:t>بإجراء دراسات عن الوضع المتغير فيما يتعلق بشبكات وخدمات الاتصالات/تكنولوجيا المعلومات والاتصالات في ظل ظروف الجائحة، بما في ذلك الجوانب الجديدة لاستخدام تكنولوجيا المعلومات والاتصالات مثل التنبيهات والمعلومات المتاحة في كل مكان، والزيادة الحادة في الطلب على التوصيلات الاجتماعية والعمل عن ب</w:t>
      </w:r>
      <w:r w:rsidR="00AD7E89">
        <w:rPr>
          <w:rFonts w:hint="cs"/>
          <w:rtl/>
        </w:rPr>
        <w:t>ُ</w:t>
      </w:r>
      <w:r>
        <w:rPr>
          <w:rFonts w:hint="cs"/>
          <w:rtl/>
        </w:rPr>
        <w:t>عد، والنفاذ إلى الخدمات الافتراضية الحكومية والثقافية والمحلية وغيرها، والوضع القانوني للقرارات المتخذة في الاجتماعات الإلكترونية وما إلى ذلك؛</w:t>
      </w:r>
    </w:p>
    <w:p w14:paraId="38C658D6" w14:textId="0C4D2892" w:rsidR="00B72F48" w:rsidRDefault="00B72F48" w:rsidP="00B72F48">
      <w:pPr>
        <w:rPr>
          <w:rtl/>
        </w:rPr>
      </w:pPr>
      <w:r>
        <w:rPr>
          <w:lang w:bidi="ar-EG"/>
        </w:rPr>
        <w:t>3</w:t>
      </w:r>
      <w:r>
        <w:rPr>
          <w:lang w:bidi="ar-EG"/>
        </w:rPr>
        <w:tab/>
      </w:r>
      <w:r>
        <w:rPr>
          <w:rFonts w:hint="cs"/>
          <w:rtl/>
          <w:lang w:bidi="ar-EG"/>
        </w:rPr>
        <w:t>بنشر أمثلة على أفضل الممارسات في استخدام الاتصالات/تكنولوجيا المعلومات والاتصالات أثناء الجائحة والتعافي منها، وذلك بالتعاون الوثيق مع المشاركين في سوق الاتصالات، لتحليل البيانات الإحصائية وتحديد المسائل الحاسمة التي قد</w:t>
      </w:r>
      <w:r w:rsidR="00435EE4">
        <w:rPr>
          <w:rFonts w:hint="eastAsia"/>
          <w:rtl/>
          <w:lang w:bidi="ar-EG"/>
        </w:rPr>
        <w:t> </w:t>
      </w:r>
      <w:r>
        <w:rPr>
          <w:rFonts w:hint="cs"/>
          <w:rtl/>
          <w:lang w:bidi="ar-EG"/>
        </w:rPr>
        <w:t xml:space="preserve">يحتاج الاتحاد إلى تركيز الجهود عليها في </w:t>
      </w:r>
      <w:proofErr w:type="gramStart"/>
      <w:r>
        <w:rPr>
          <w:rFonts w:hint="cs"/>
          <w:rtl/>
          <w:lang w:bidi="ar-EG"/>
        </w:rPr>
        <w:t>المستقبل؛</w:t>
      </w:r>
      <w:proofErr w:type="gramEnd"/>
    </w:p>
    <w:p w14:paraId="2C4AE24F" w14:textId="77777777" w:rsidR="00B72F48" w:rsidRDefault="00B72F48" w:rsidP="00B72F48">
      <w:pPr>
        <w:rPr>
          <w:rtl/>
        </w:rPr>
      </w:pPr>
      <w:r>
        <w:rPr>
          <w:lang w:bidi="ar-EG"/>
        </w:rPr>
        <w:t>4</w:t>
      </w:r>
      <w:r>
        <w:rPr>
          <w:lang w:bidi="ar-EG"/>
        </w:rPr>
        <w:tab/>
      </w:r>
      <w:r>
        <w:rPr>
          <w:rFonts w:hint="cs"/>
          <w:rtl/>
        </w:rPr>
        <w:t xml:space="preserve">بتعزيز التطور السريع للمعايير لدعم زيادة استخدام أنظمة الاتصالات/تكنولوجيا المعلومات والاتصالات وتطبيقاتها في حالات الطوارئ، مع التركيز بوجه خاص على الكوارث المتصلة بالأوبئة </w:t>
      </w:r>
      <w:proofErr w:type="gramStart"/>
      <w:r>
        <w:rPr>
          <w:rFonts w:hint="cs"/>
          <w:rtl/>
        </w:rPr>
        <w:t>والجائحات؛</w:t>
      </w:r>
      <w:proofErr w:type="gramEnd"/>
    </w:p>
    <w:p w14:paraId="4FD8BF00" w14:textId="77777777" w:rsidR="00B72F48" w:rsidRDefault="00B72F48" w:rsidP="00B72F48">
      <w:pPr>
        <w:rPr>
          <w:rtl/>
        </w:rPr>
      </w:pPr>
      <w:r>
        <w:rPr>
          <w:lang w:bidi="ar-EG"/>
        </w:rPr>
        <w:t>5</w:t>
      </w:r>
      <w:r>
        <w:rPr>
          <w:lang w:bidi="ar-EG"/>
        </w:rPr>
        <w:tab/>
      </w:r>
      <w:r>
        <w:rPr>
          <w:rFonts w:hint="cs"/>
          <w:rtl/>
        </w:rPr>
        <w:t xml:space="preserve">بإجراء دراسة للخيارات التقنية المتاحة لمنع التهديد المتزايد بنشر المعلومات المضللة في شبكات الاتصالات/تكنولوجيا المعلومات والاتصالات، لا سيما الخيارات المتاحة </w:t>
      </w:r>
      <w:proofErr w:type="spellStart"/>
      <w:r>
        <w:rPr>
          <w:rFonts w:hint="cs"/>
          <w:rtl/>
        </w:rPr>
        <w:t>لاستيقان</w:t>
      </w:r>
      <w:proofErr w:type="spellEnd"/>
      <w:r>
        <w:rPr>
          <w:rFonts w:hint="cs"/>
          <w:rtl/>
        </w:rPr>
        <w:t xml:space="preserve"> هوية مستعملي الخدمات على شبكة </w:t>
      </w:r>
      <w:proofErr w:type="gramStart"/>
      <w:r>
        <w:rPr>
          <w:rFonts w:hint="cs"/>
          <w:rtl/>
        </w:rPr>
        <w:t>الإنترنت؛</w:t>
      </w:r>
      <w:proofErr w:type="gramEnd"/>
    </w:p>
    <w:p w14:paraId="492435B8" w14:textId="29F0AE93" w:rsidR="00B72F48" w:rsidRDefault="00B72F48" w:rsidP="00B72F48">
      <w:pPr>
        <w:rPr>
          <w:rtl/>
        </w:rPr>
      </w:pPr>
      <w:r>
        <w:rPr>
          <w:lang w:bidi="ar-EG"/>
        </w:rPr>
        <w:t>6</w:t>
      </w:r>
      <w:r>
        <w:rPr>
          <w:lang w:bidi="ar-EG"/>
        </w:rPr>
        <w:tab/>
      </w:r>
      <w:r>
        <w:rPr>
          <w:rFonts w:hint="cs"/>
          <w:rtl/>
          <w:lang w:bidi="ar-EG"/>
        </w:rPr>
        <w:t>بتقديم المساعدة والدعم التقنييْن للبلدان النامية، بناءً على طلبها، في مجال تطوير البنية التحتية للاتصالات/تكنولوجيا المعلومات والاتصالات وبناء القدرات لدعم تعزيز أنظمتها الإيكولوجية للابتكار المرتكزة على الاتصالات/تكنولوجيا المعلومات والاتصالات وتوفير التعلم عن ب</w:t>
      </w:r>
      <w:r w:rsidR="00C312B4">
        <w:rPr>
          <w:rFonts w:hint="cs"/>
          <w:rtl/>
          <w:lang w:bidi="ar-EG"/>
        </w:rPr>
        <w:t>ُ</w:t>
      </w:r>
      <w:r>
        <w:rPr>
          <w:rFonts w:hint="cs"/>
          <w:rtl/>
          <w:lang w:bidi="ar-EG"/>
        </w:rPr>
        <w:t>عد والعمل عن ب</w:t>
      </w:r>
      <w:r w:rsidR="00435EE4">
        <w:rPr>
          <w:rFonts w:hint="cs"/>
          <w:rtl/>
          <w:lang w:bidi="ar-EG"/>
        </w:rPr>
        <w:t>ُ</w:t>
      </w:r>
      <w:r>
        <w:rPr>
          <w:rFonts w:hint="cs"/>
          <w:rtl/>
          <w:lang w:bidi="ar-EG"/>
        </w:rPr>
        <w:t xml:space="preserve">عد لا سيما للشركات الصغيرة </w:t>
      </w:r>
      <w:proofErr w:type="gramStart"/>
      <w:r>
        <w:rPr>
          <w:rFonts w:hint="cs"/>
          <w:rtl/>
          <w:lang w:bidi="ar-EG"/>
        </w:rPr>
        <w:t>والمتوسطة؛</w:t>
      </w:r>
      <w:proofErr w:type="gramEnd"/>
    </w:p>
    <w:p w14:paraId="0D2DC211" w14:textId="37B2E74E" w:rsidR="00B72F48" w:rsidRDefault="00B72F48" w:rsidP="00B72F48">
      <w:pPr>
        <w:rPr>
          <w:rtl/>
          <w:lang w:bidi="ar-EG"/>
        </w:rPr>
      </w:pPr>
      <w:r>
        <w:rPr>
          <w:lang w:bidi="ar-EG"/>
        </w:rPr>
        <w:t>7</w:t>
      </w:r>
      <w:r>
        <w:rPr>
          <w:lang w:bidi="ar-EG"/>
        </w:rPr>
        <w:tab/>
      </w:r>
      <w:r>
        <w:rPr>
          <w:rFonts w:hint="cs"/>
          <w:rtl/>
        </w:rPr>
        <w:t>ب</w:t>
      </w:r>
      <w:r>
        <w:rPr>
          <w:rFonts w:hint="cs"/>
          <w:rtl/>
          <w:lang w:bidi="ar-EG"/>
        </w:rPr>
        <w:t>تشجيع إقامة شراكة أقوى بين الدولة والقطاع الخاص من أجل تطوير بنية تحتية للاتصالات/تكنولوجيات المعلومات والاتصالات تكون شاملة وآمنة ومتينة ومتاحة مادياً واقتصادياً يمكن أن تتيح للسكان، ولا سيما للأشخاص ذوي الإعاقة أو</w:t>
      </w:r>
      <w:r w:rsidR="00E01930">
        <w:rPr>
          <w:rFonts w:hint="eastAsia"/>
          <w:rtl/>
          <w:lang w:bidi="ar-EG"/>
        </w:rPr>
        <w:t> </w:t>
      </w:r>
      <w:r>
        <w:rPr>
          <w:rFonts w:hint="cs"/>
          <w:rtl/>
          <w:lang w:bidi="ar-EG"/>
        </w:rPr>
        <w:t>الاحتياجات المحددة وغيرهم من الفئات الضعيفة من السكان، النفاذ في الوقت المناسب إلى المعلومات بشأن حالات الطوارئ المتصلة بالأوبئة وتدابير الاستجابة والتخفيف والإغاثة؛</w:t>
      </w:r>
    </w:p>
    <w:p w14:paraId="2F7AC112" w14:textId="0B0D3EE3" w:rsidR="00B72F48" w:rsidRDefault="00B72F48" w:rsidP="00B72F48">
      <w:pPr>
        <w:rPr>
          <w:rtl/>
        </w:rPr>
      </w:pPr>
      <w:r>
        <w:rPr>
          <w:lang w:bidi="ar-EG"/>
        </w:rPr>
        <w:t>8</w:t>
      </w:r>
      <w:r>
        <w:rPr>
          <w:lang w:bidi="ar-EG"/>
        </w:rPr>
        <w:tab/>
      </w:r>
      <w:r>
        <w:rPr>
          <w:rFonts w:hint="cs"/>
          <w:rtl/>
        </w:rPr>
        <w:t>بدعم تنمية المعرفة المحتملة والرقمية للسكان لزيادة إمكانية انتقالهم الأسرع والأسهل إلى العمل والتعلم عن ب</w:t>
      </w:r>
      <w:r w:rsidR="00435BF8">
        <w:rPr>
          <w:rFonts w:hint="cs"/>
          <w:rtl/>
        </w:rPr>
        <w:t>ُ</w:t>
      </w:r>
      <w:r>
        <w:rPr>
          <w:rFonts w:hint="cs"/>
          <w:rtl/>
        </w:rPr>
        <w:t xml:space="preserve">عد واعتماد الاستخدام الواسع والآمن لمختلف الأدوات لتسهيل هذه العملية، وبالتالي دعم استمرارية الأنشطة الاقتصادية والاجتماعية والمالية من أجل تحقيق أقصى قدر من المرونة أثناء الجائحة والجهود المبذولة للتعافي </w:t>
      </w:r>
      <w:proofErr w:type="gramStart"/>
      <w:r>
        <w:rPr>
          <w:rFonts w:hint="cs"/>
          <w:rtl/>
        </w:rPr>
        <w:t>منها؛</w:t>
      </w:r>
      <w:proofErr w:type="gramEnd"/>
    </w:p>
    <w:p w14:paraId="134DA08A" w14:textId="171B771F" w:rsidR="00B72F48" w:rsidRDefault="00B72F48" w:rsidP="00B72F48">
      <w:pPr>
        <w:rPr>
          <w:rtl/>
          <w:lang w:bidi="ar-EG"/>
        </w:rPr>
      </w:pPr>
      <w:r>
        <w:rPr>
          <w:lang w:bidi="ar-EG"/>
        </w:rPr>
        <w:t>9</w:t>
      </w:r>
      <w:r>
        <w:rPr>
          <w:lang w:bidi="ar-EG"/>
        </w:rPr>
        <w:tab/>
      </w:r>
      <w:r>
        <w:rPr>
          <w:rFonts w:hint="cs"/>
          <w:rtl/>
        </w:rPr>
        <w:t>بمواصلة التعاون</w:t>
      </w:r>
      <w:r>
        <w:rPr>
          <w:rtl/>
        </w:rPr>
        <w:t xml:space="preserve"> مع المنظمات</w:t>
      </w:r>
      <w:r>
        <w:rPr>
          <w:rFonts w:hint="cs"/>
          <w:rtl/>
        </w:rPr>
        <w:t xml:space="preserve"> </w:t>
      </w:r>
      <w:r>
        <w:rPr>
          <w:rtl/>
        </w:rPr>
        <w:t xml:space="preserve">الأخرى ذات الصلة الدولية والإقليمية بشأن تعزيز مجموعة أدوات المهارات الرقمية </w:t>
      </w:r>
      <w:r>
        <w:rPr>
          <w:rtl/>
          <w:lang w:bidi="ar"/>
        </w:rPr>
        <w:t xml:space="preserve">لدعم الدول الأعضاء في وضع استراتيجيات وطنية </w:t>
      </w:r>
      <w:r>
        <w:rPr>
          <w:rFonts w:hint="cs"/>
          <w:rtl/>
          <w:lang w:bidi="ar"/>
        </w:rPr>
        <w:t xml:space="preserve">وإقليمية </w:t>
      </w:r>
      <w:r>
        <w:rPr>
          <w:rFonts w:hint="cs"/>
          <w:rtl/>
        </w:rPr>
        <w:t>لمكافحة الجائحة وعواقبها</w:t>
      </w:r>
      <w:r w:rsidR="005618A5">
        <w:rPr>
          <w:rFonts w:hint="cs"/>
          <w:rtl/>
        </w:rPr>
        <w:t>،</w:t>
      </w:r>
    </w:p>
    <w:p w14:paraId="24148F2C" w14:textId="77777777" w:rsidR="00B72F48" w:rsidRDefault="00B72F48" w:rsidP="00B72F48">
      <w:pPr>
        <w:pStyle w:val="Call"/>
        <w:rPr>
          <w:rtl/>
          <w:lang w:bidi="ar-SY"/>
        </w:rPr>
      </w:pPr>
      <w:r>
        <w:rPr>
          <w:rFonts w:hint="cs"/>
          <w:rtl/>
          <w:lang w:bidi="ar-SY"/>
        </w:rPr>
        <w:t>يدعو الدول الأعضاء وأعضاء الاتحاد الآخرين</w:t>
      </w:r>
    </w:p>
    <w:p w14:paraId="43C557F0" w14:textId="6B6F5D71" w:rsidR="00B72F48" w:rsidRDefault="00B72F48" w:rsidP="00B72F48">
      <w:pPr>
        <w:rPr>
          <w:rtl/>
        </w:rPr>
      </w:pPr>
      <w:r w:rsidRPr="00A6497B">
        <w:rPr>
          <w:lang w:bidi="ar-EG"/>
        </w:rPr>
        <w:t>1</w:t>
      </w:r>
      <w:r w:rsidRPr="00A6497B">
        <w:rPr>
          <w:lang w:bidi="ar-EG"/>
        </w:rPr>
        <w:tab/>
      </w:r>
      <w:r w:rsidRPr="00A6497B">
        <w:rPr>
          <w:rFonts w:hint="cs"/>
          <w:rtl/>
          <w:lang w:bidi="ar-EG"/>
        </w:rPr>
        <w:t>إلى التعاون مع المستهلكين والمنظمات، وحيثما أمكن، مع البلدان الأخرى وخاصة البلدان النامية، وتزويدهم بجميع أشكال المساعدة والدعم الممكنة، فيما يتعلق بالمساعدة الإنسانية، و</w:t>
      </w:r>
      <w:r w:rsidRPr="00A6497B">
        <w:rPr>
          <w:rFonts w:hint="cs"/>
          <w:rtl/>
        </w:rPr>
        <w:t xml:space="preserve">التعاون </w:t>
      </w:r>
      <w:r w:rsidRPr="00A6497B">
        <w:rPr>
          <w:rFonts w:hint="cs"/>
          <w:rtl/>
          <w:lang w:bidi="ar-EG"/>
        </w:rPr>
        <w:t>كذلك مع دوائر الصناعة المشاركة في</w:t>
      </w:r>
      <w:r w:rsidR="00327D29">
        <w:rPr>
          <w:rFonts w:hint="eastAsia"/>
          <w:rtl/>
          <w:lang w:bidi="ar-EG"/>
        </w:rPr>
        <w:t> </w:t>
      </w:r>
      <w:r w:rsidRPr="00A6497B">
        <w:rPr>
          <w:rFonts w:hint="cs"/>
          <w:rtl/>
          <w:lang w:bidi="ar-EG"/>
        </w:rPr>
        <w:t xml:space="preserve">الاتصالات/تكنولوجيا المعلومات والاتصالات بهدف </w:t>
      </w:r>
      <w:r w:rsidRPr="00A6497B">
        <w:rPr>
          <w:rFonts w:hint="cs"/>
          <w:rtl/>
        </w:rPr>
        <w:t xml:space="preserve">القيام </w:t>
      </w:r>
      <w:r w:rsidRPr="00435BF8">
        <w:rPr>
          <w:rFonts w:hint="cs"/>
          <w:i/>
          <w:iCs/>
          <w:rtl/>
        </w:rPr>
        <w:t>ب</w:t>
      </w:r>
      <w:r w:rsidRPr="00435BF8">
        <w:rPr>
          <w:rFonts w:hint="cs"/>
          <w:i/>
          <w:iCs/>
          <w:rtl/>
          <w:lang w:bidi="ar-EG"/>
        </w:rPr>
        <w:t>جملة أمور منها</w:t>
      </w:r>
      <w:r w:rsidRPr="00A6497B">
        <w:rPr>
          <w:rFonts w:hint="cs"/>
          <w:rtl/>
          <w:lang w:bidi="ar-EG"/>
        </w:rPr>
        <w:t xml:space="preserve"> تتبع العدوى، وتوفير الاستجابة، وإبلاغ السكان بالتدابير المعتمدة، واتخاذ خطوات للحفاظ على الوظائف، حيثما أمكن، وضمان الاستمرارية في العملية التعليمية أثناء الجائحة والتخفيف من آثارها الاجتماعية والاقتصادية والمالية؛</w:t>
      </w:r>
    </w:p>
    <w:p w14:paraId="04CB5A92" w14:textId="77777777" w:rsidR="00B72F48" w:rsidRDefault="00B72F48" w:rsidP="00B72F48">
      <w:pPr>
        <w:rPr>
          <w:rtl/>
          <w:lang w:bidi="ar-EG"/>
        </w:rPr>
      </w:pPr>
      <w:r>
        <w:rPr>
          <w:lang w:bidi="ar-EG"/>
        </w:rPr>
        <w:t>2</w:t>
      </w:r>
      <w:r>
        <w:rPr>
          <w:lang w:bidi="ar-EG"/>
        </w:rPr>
        <w:tab/>
      </w:r>
      <w:r>
        <w:rPr>
          <w:rFonts w:hint="cs"/>
          <w:rtl/>
        </w:rPr>
        <w:t>إلى</w:t>
      </w:r>
      <w:r w:rsidRPr="00C851BC">
        <w:rPr>
          <w:rtl/>
        </w:rPr>
        <w:t xml:space="preserve"> تشجيع المشاريع والبرامج </w:t>
      </w:r>
      <w:r>
        <w:rPr>
          <w:rFonts w:hint="cs"/>
          <w:rtl/>
        </w:rPr>
        <w:t>الدولية و</w:t>
      </w:r>
      <w:r w:rsidRPr="00C851BC">
        <w:rPr>
          <w:rtl/>
        </w:rPr>
        <w:t>الإقليمية ودون الإقليمية والمتعددة الأطراف والثنائية لتلبية الحاجة إلى استعمال</w:t>
      </w:r>
      <w:r>
        <w:rPr>
          <w:rFonts w:hint="cs"/>
          <w:rtl/>
        </w:rPr>
        <w:t xml:space="preserve"> الاتصالات/</w:t>
      </w:r>
      <w:r w:rsidRPr="00C851BC">
        <w:rPr>
          <w:rtl/>
        </w:rPr>
        <w:t xml:space="preserve">تكنولوجيا المعلومات والاتصالات كأداة لدعم </w:t>
      </w:r>
      <w:r>
        <w:rPr>
          <w:rFonts w:hint="cs"/>
          <w:rtl/>
        </w:rPr>
        <w:t xml:space="preserve">التخفيف من آثار جائحة </w:t>
      </w:r>
      <w:r>
        <w:rPr>
          <w:lang w:val="en-GB"/>
        </w:rPr>
        <w:t>COVID-19</w:t>
      </w:r>
      <w:r>
        <w:rPr>
          <w:rFonts w:hint="cs"/>
          <w:rtl/>
        </w:rPr>
        <w:t xml:space="preserve"> من أجل كسر سلسلة حالات الطوارئ التي تسببت فيها وتيسير التعافي منها، بما في ذلك من خلال توفير البنية التحتية والمعلومات </w:t>
      </w:r>
      <w:r w:rsidRPr="00C851BC">
        <w:rPr>
          <w:rtl/>
        </w:rPr>
        <w:t>اللازمة للحفاظ على الأرواح للمجتمعات المحلية، وخاصة باللغات المحلية؛</w:t>
      </w:r>
    </w:p>
    <w:p w14:paraId="085E585A" w14:textId="77777777" w:rsidR="00B72F48" w:rsidRDefault="00B72F48" w:rsidP="00B72F48">
      <w:r>
        <w:rPr>
          <w:lang w:bidi="ar-EG"/>
        </w:rPr>
        <w:t>3</w:t>
      </w:r>
      <w:r>
        <w:rPr>
          <w:lang w:bidi="ar-EG"/>
        </w:rPr>
        <w:tab/>
      </w:r>
      <w:r>
        <w:rPr>
          <w:rFonts w:hint="cs"/>
          <w:rtl/>
          <w:lang w:bidi="ar-EG"/>
        </w:rPr>
        <w:t>إلى المشاركة بفعالية في وضع المعايير والمبادئ والأمثلة لأفضل الممارسات بشأن استخدام الاتصالات/تكنولوجيا المعلومات والاتصالات أثناء حالات الطوارئ والكوارث المتصلة بالأوبئة أو بالجائحات.</w:t>
      </w:r>
    </w:p>
    <w:p w14:paraId="267028D9" w14:textId="77777777" w:rsidR="00B72F48" w:rsidRDefault="00B72F48" w:rsidP="00B72F48">
      <w:pPr>
        <w:spacing w:before="600"/>
        <w:jc w:val="center"/>
        <w:rPr>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72F48"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D88AA" w14:textId="77777777" w:rsidR="00B72F48" w:rsidRDefault="00B72F48" w:rsidP="006C3242">
      <w:pPr>
        <w:spacing w:before="0" w:line="240" w:lineRule="auto"/>
      </w:pPr>
      <w:r>
        <w:separator/>
      </w:r>
    </w:p>
  </w:endnote>
  <w:endnote w:type="continuationSeparator" w:id="0">
    <w:p w14:paraId="66412398" w14:textId="77777777" w:rsidR="00B72F48" w:rsidRDefault="00B72F4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A8001" w14:textId="6A1BCE16"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B7C68">
      <w:rPr>
        <w:noProof/>
        <w:sz w:val="16"/>
        <w:szCs w:val="16"/>
        <w:lang w:val="fr-FR"/>
      </w:rPr>
      <w:t>P:\ARA\SG\CONSEIL\C20\000\066A.docx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8B7C68">
      <w:rPr>
        <w:sz w:val="16"/>
        <w:szCs w:val="16"/>
        <w:lang w:val="fr-FR"/>
      </w:rPr>
      <w:t>471833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7FC13"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60B71" w14:textId="77777777" w:rsidR="00B72F48" w:rsidRDefault="00B72F48" w:rsidP="006C3242">
      <w:pPr>
        <w:spacing w:before="0" w:line="240" w:lineRule="auto"/>
      </w:pPr>
      <w:r>
        <w:separator/>
      </w:r>
    </w:p>
  </w:footnote>
  <w:footnote w:type="continuationSeparator" w:id="0">
    <w:p w14:paraId="22AFC8F1" w14:textId="77777777" w:rsidR="00B72F48" w:rsidRDefault="00B72F48" w:rsidP="006C3242">
      <w:pPr>
        <w:spacing w:before="0" w:line="240" w:lineRule="auto"/>
      </w:pPr>
      <w:r>
        <w:continuationSeparator/>
      </w:r>
    </w:p>
  </w:footnote>
  <w:footnote w:id="1">
    <w:p w14:paraId="7FB33648" w14:textId="77777777" w:rsidR="00B72F48" w:rsidRDefault="00B72F48" w:rsidP="00B72F48">
      <w:pPr>
        <w:pStyle w:val="FootnoteText"/>
        <w:tabs>
          <w:tab w:val="left" w:pos="374"/>
        </w:tabs>
        <w:rPr>
          <w:rFonts w:asciiTheme="minorHAnsi" w:hAnsiTheme="minorHAnsi" w:cs="Traditional Arabic"/>
          <w:sz w:val="24"/>
          <w:szCs w:val="34"/>
          <w:lang w:eastAsia="en-US" w:bidi="ar-EG"/>
        </w:rPr>
      </w:pPr>
      <w:r>
        <w:rPr>
          <w:rStyle w:val="FootnoteReference"/>
          <w:rFonts w:hint="cs"/>
          <w:rtl/>
        </w:rPr>
        <w:t>1</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90E49" w14:textId="6725BBA4" w:rsidR="00447F32" w:rsidRPr="00447F32" w:rsidRDefault="00E01930"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20</w:t>
        </w:r>
        <w:r w:rsidR="00447F32" w:rsidRPr="00447F32">
          <w:rPr>
            <w:rFonts w:cs="Calibri"/>
            <w:noProof/>
            <w:sz w:val="20"/>
            <w:szCs w:val="20"/>
          </w:rPr>
          <w:t>/</w:t>
        </w:r>
        <w:r w:rsidR="008B7C68">
          <w:rPr>
            <w:rFonts w:cs="Calibri"/>
            <w:noProof/>
            <w:sz w:val="20"/>
            <w:szCs w:val="20"/>
          </w:rPr>
          <w:t>66</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48"/>
    <w:rsid w:val="00090574"/>
    <w:rsid w:val="000C1C0E"/>
    <w:rsid w:val="000C548A"/>
    <w:rsid w:val="0014359D"/>
    <w:rsid w:val="00192EC6"/>
    <w:rsid w:val="001C0169"/>
    <w:rsid w:val="001D1D50"/>
    <w:rsid w:val="001D6745"/>
    <w:rsid w:val="001E446E"/>
    <w:rsid w:val="002154EE"/>
    <w:rsid w:val="002276D2"/>
    <w:rsid w:val="0023283D"/>
    <w:rsid w:val="0026373E"/>
    <w:rsid w:val="00271C43"/>
    <w:rsid w:val="00290728"/>
    <w:rsid w:val="002978F4"/>
    <w:rsid w:val="002B028D"/>
    <w:rsid w:val="002C68E2"/>
    <w:rsid w:val="002E6541"/>
    <w:rsid w:val="002F71D8"/>
    <w:rsid w:val="00315838"/>
    <w:rsid w:val="00327D29"/>
    <w:rsid w:val="00334924"/>
    <w:rsid w:val="003409BC"/>
    <w:rsid w:val="00352660"/>
    <w:rsid w:val="00357185"/>
    <w:rsid w:val="00383829"/>
    <w:rsid w:val="003C6B4F"/>
    <w:rsid w:val="003F4B29"/>
    <w:rsid w:val="0042686F"/>
    <w:rsid w:val="004317D8"/>
    <w:rsid w:val="00434183"/>
    <w:rsid w:val="00435BF8"/>
    <w:rsid w:val="00435EE4"/>
    <w:rsid w:val="00443869"/>
    <w:rsid w:val="00447F32"/>
    <w:rsid w:val="004E11DC"/>
    <w:rsid w:val="005409AC"/>
    <w:rsid w:val="0055516A"/>
    <w:rsid w:val="005618A5"/>
    <w:rsid w:val="00561F98"/>
    <w:rsid w:val="0058491B"/>
    <w:rsid w:val="00592EA5"/>
    <w:rsid w:val="005A3170"/>
    <w:rsid w:val="005B1652"/>
    <w:rsid w:val="00614855"/>
    <w:rsid w:val="00677396"/>
    <w:rsid w:val="0069200F"/>
    <w:rsid w:val="006A65CB"/>
    <w:rsid w:val="006A793B"/>
    <w:rsid w:val="006C3242"/>
    <w:rsid w:val="006C7CC0"/>
    <w:rsid w:val="006F63F7"/>
    <w:rsid w:val="007025C7"/>
    <w:rsid w:val="00706D7A"/>
    <w:rsid w:val="00722F0D"/>
    <w:rsid w:val="0074420E"/>
    <w:rsid w:val="00783E26"/>
    <w:rsid w:val="007B67B8"/>
    <w:rsid w:val="007C3BC7"/>
    <w:rsid w:val="007C3BCD"/>
    <w:rsid w:val="007D4ACF"/>
    <w:rsid w:val="007F0787"/>
    <w:rsid w:val="00810B7B"/>
    <w:rsid w:val="0082358A"/>
    <w:rsid w:val="008235CD"/>
    <w:rsid w:val="008247DE"/>
    <w:rsid w:val="00840B10"/>
    <w:rsid w:val="008513CB"/>
    <w:rsid w:val="008858E5"/>
    <w:rsid w:val="00890993"/>
    <w:rsid w:val="008A7F84"/>
    <w:rsid w:val="008B7C68"/>
    <w:rsid w:val="0091702E"/>
    <w:rsid w:val="00923B0C"/>
    <w:rsid w:val="0094021C"/>
    <w:rsid w:val="00952F86"/>
    <w:rsid w:val="00982B28"/>
    <w:rsid w:val="009D313F"/>
    <w:rsid w:val="00A402B8"/>
    <w:rsid w:val="00A47A5A"/>
    <w:rsid w:val="00A6683B"/>
    <w:rsid w:val="00A97F94"/>
    <w:rsid w:val="00AD7E89"/>
    <w:rsid w:val="00B03099"/>
    <w:rsid w:val="00B05BC8"/>
    <w:rsid w:val="00B509B5"/>
    <w:rsid w:val="00B64B47"/>
    <w:rsid w:val="00B72F48"/>
    <w:rsid w:val="00B81875"/>
    <w:rsid w:val="00BB7213"/>
    <w:rsid w:val="00C002DE"/>
    <w:rsid w:val="00C312B4"/>
    <w:rsid w:val="00C53BF8"/>
    <w:rsid w:val="00C66157"/>
    <w:rsid w:val="00C674FE"/>
    <w:rsid w:val="00C67501"/>
    <w:rsid w:val="00C75633"/>
    <w:rsid w:val="00CE2EE1"/>
    <w:rsid w:val="00CE3349"/>
    <w:rsid w:val="00CE36E5"/>
    <w:rsid w:val="00CE5E66"/>
    <w:rsid w:val="00CF27F5"/>
    <w:rsid w:val="00CF3FFD"/>
    <w:rsid w:val="00D10CCF"/>
    <w:rsid w:val="00D77D0F"/>
    <w:rsid w:val="00D827C2"/>
    <w:rsid w:val="00DA1CF0"/>
    <w:rsid w:val="00DC1E02"/>
    <w:rsid w:val="00DC24B4"/>
    <w:rsid w:val="00DC5FB0"/>
    <w:rsid w:val="00DF16DC"/>
    <w:rsid w:val="00E01930"/>
    <w:rsid w:val="00E45211"/>
    <w:rsid w:val="00E473C5"/>
    <w:rsid w:val="00E92863"/>
    <w:rsid w:val="00EB796D"/>
    <w:rsid w:val="00F058DC"/>
    <w:rsid w:val="00F11B5A"/>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A6B52"/>
  <w15:chartTrackingRefBased/>
  <w15:docId w15:val="{B5F65A2C-BCD5-44E8-A2C8-B10B72D5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F48"/>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hps">
    <w:name w:val="hps"/>
    <w:basedOn w:val="DefaultParagraphFont"/>
    <w:rsid w:val="00B72F48"/>
  </w:style>
  <w:style w:type="character" w:customStyle="1" w:styleId="CallChar">
    <w:name w:val="Call Char"/>
    <w:basedOn w:val="DefaultParagraphFont"/>
    <w:link w:val="Call"/>
    <w:locked/>
    <w:rsid w:val="00B72F48"/>
    <w:rPr>
      <w:rFonts w:ascii="Dubai" w:hAnsi="Dubai" w:cs="Duba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SG\PA_Council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9442-8C32-4914-A5A8-61777980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PA_Council20.dotx</Template>
  <TotalTime>34</TotalTime>
  <Pages>5</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Arabic</cp:lastModifiedBy>
  <cp:revision>23</cp:revision>
  <dcterms:created xsi:type="dcterms:W3CDTF">2020-06-08T15:01:00Z</dcterms:created>
  <dcterms:modified xsi:type="dcterms:W3CDTF">2020-06-08T16:04:00Z</dcterms:modified>
</cp:coreProperties>
</file>