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22C935B" w14:textId="77777777">
        <w:trPr>
          <w:cantSplit/>
        </w:trPr>
        <w:tc>
          <w:tcPr>
            <w:tcW w:w="6911" w:type="dxa"/>
          </w:tcPr>
          <w:p w14:paraId="599FC150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8418F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8418F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0C7F5C6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2447BD" wp14:editId="19E0FA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4CF274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1DEF8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E7A4C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2E50A2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21C24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27EE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5BC0E7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7C40789" w14:textId="5928937F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F03900">
              <w:rPr>
                <w:b/>
              </w:rPr>
              <w:t>ADM</w:t>
            </w:r>
            <w:r w:rsidR="00B40A53">
              <w:rPr>
                <w:b/>
              </w:rPr>
              <w:t xml:space="preserve"> </w:t>
            </w:r>
            <w:r w:rsidR="00F03900">
              <w:rPr>
                <w:b/>
              </w:rPr>
              <w:t>2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14:paraId="7661EC88" w14:textId="7869E80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03900">
              <w:rPr>
                <w:b/>
                <w:bCs/>
                <w:szCs w:val="24"/>
                <w:lang w:eastAsia="zh-CN"/>
              </w:rPr>
              <w:t>64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59ED095" w14:textId="77777777">
        <w:trPr>
          <w:cantSplit/>
          <w:trHeight w:val="23"/>
        </w:trPr>
        <w:tc>
          <w:tcPr>
            <w:tcW w:w="6911" w:type="dxa"/>
            <w:vMerge/>
          </w:tcPr>
          <w:p w14:paraId="3A84158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83B4A50" w14:textId="1B0A374C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0390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0390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D99BA13" w14:textId="77777777">
        <w:trPr>
          <w:cantSplit/>
          <w:trHeight w:val="23"/>
        </w:trPr>
        <w:tc>
          <w:tcPr>
            <w:tcW w:w="6911" w:type="dxa"/>
            <w:vMerge/>
          </w:tcPr>
          <w:p w14:paraId="08B49EC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43CDA9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9F434AB" w14:textId="77777777">
        <w:trPr>
          <w:cantSplit/>
        </w:trPr>
        <w:tc>
          <w:tcPr>
            <w:tcW w:w="10031" w:type="dxa"/>
          </w:tcPr>
          <w:p w14:paraId="0D845D19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2FF2D536" w14:textId="77777777">
        <w:trPr>
          <w:cantSplit/>
        </w:trPr>
        <w:tc>
          <w:tcPr>
            <w:tcW w:w="10031" w:type="dxa"/>
          </w:tcPr>
          <w:p w14:paraId="18953A86" w14:textId="533A2E75" w:rsidR="0093362E" w:rsidRDefault="00F03900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ascii="SimSun" w:hAnsi="SimSun" w:hint="eastAsia"/>
                <w:caps w:val="0"/>
                <w:szCs w:val="28"/>
                <w:lang w:val="en-US" w:eastAsia="zh-CN"/>
              </w:rPr>
              <w:t>对于国际电</w:t>
            </w:r>
            <w:proofErr w:type="gramStart"/>
            <w:r>
              <w:rPr>
                <w:rFonts w:ascii="SimSun" w:hAnsi="SimSun" w:hint="eastAsia"/>
                <w:caps w:val="0"/>
                <w:szCs w:val="28"/>
                <w:lang w:val="en-US" w:eastAsia="zh-CN"/>
              </w:rPr>
              <w:t>联区域代表处情况</w:t>
            </w:r>
            <w:proofErr w:type="gramEnd"/>
            <w:r>
              <w:rPr>
                <w:rFonts w:ascii="SimSun" w:hAnsi="SimSun" w:hint="eastAsia"/>
                <w:caps w:val="0"/>
                <w:szCs w:val="28"/>
                <w:lang w:val="en-US" w:eastAsia="zh-CN"/>
              </w:rPr>
              <w:t>的审查</w:t>
            </w:r>
          </w:p>
        </w:tc>
      </w:tr>
    </w:tbl>
    <w:p w14:paraId="11EA4ABE" w14:textId="77777777" w:rsidR="0093362E" w:rsidRDefault="0093362E" w:rsidP="00001B77">
      <w:pPr>
        <w:rPr>
          <w:lang w:eastAsia="zh-CN"/>
        </w:rPr>
      </w:pPr>
    </w:p>
    <w:p w14:paraId="6442117F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74D35C44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610FF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F96D780" w14:textId="77777777" w:rsidR="00F03900" w:rsidRDefault="00F03900" w:rsidP="00F03900">
            <w:pPr>
              <w:ind w:firstLineChars="200" w:firstLine="480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本文报告了全权代表大会第</w:t>
            </w:r>
            <w:r>
              <w:rPr>
                <w:bCs/>
                <w:szCs w:val="24"/>
                <w:lang w:eastAsia="zh-CN"/>
              </w:rPr>
              <w:t>25</w:t>
            </w:r>
            <w:r>
              <w:rPr>
                <w:rFonts w:hint="eastAsia"/>
                <w:bCs/>
                <w:szCs w:val="24"/>
                <w:lang w:eastAsia="zh-CN"/>
              </w:rPr>
              <w:t>号决议（</w:t>
            </w:r>
            <w:r>
              <w:rPr>
                <w:bCs/>
                <w:szCs w:val="24"/>
                <w:lang w:eastAsia="zh-CN"/>
              </w:rPr>
              <w:t>2018</w:t>
            </w:r>
            <w:r>
              <w:rPr>
                <w:rFonts w:hint="eastAsia"/>
                <w:bCs/>
                <w:szCs w:val="24"/>
                <w:lang w:eastAsia="zh-CN"/>
              </w:rPr>
              <w:t>年，迪拜，修订版）和理事会第</w:t>
            </w:r>
            <w:r>
              <w:rPr>
                <w:bCs/>
                <w:szCs w:val="24"/>
                <w:lang w:eastAsia="zh-CN"/>
              </w:rPr>
              <w:t>616</w:t>
            </w:r>
            <w:r>
              <w:rPr>
                <w:rFonts w:hint="eastAsia"/>
                <w:bCs/>
                <w:szCs w:val="24"/>
                <w:lang w:eastAsia="zh-CN"/>
              </w:rPr>
              <w:t>号决定（</w:t>
            </w:r>
            <w:r>
              <w:rPr>
                <w:bCs/>
                <w:szCs w:val="24"/>
                <w:lang w:eastAsia="zh-CN"/>
              </w:rPr>
              <w:t>2019</w:t>
            </w:r>
            <w:r>
              <w:rPr>
                <w:rFonts w:hint="eastAsia"/>
                <w:bCs/>
                <w:szCs w:val="24"/>
                <w:lang w:eastAsia="zh-CN"/>
              </w:rPr>
              <w:t>年）的执行情况。</w:t>
            </w:r>
          </w:p>
          <w:p w14:paraId="5E380C36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4215EF97" w14:textId="2561083F" w:rsidR="00F03900" w:rsidRDefault="00F03900" w:rsidP="00F03900">
            <w:pPr>
              <w:spacing w:after="120"/>
              <w:ind w:firstLineChars="200" w:firstLine="480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请</w:t>
            </w:r>
            <w:r w:rsidR="00052F31">
              <w:rPr>
                <w:rFonts w:hint="eastAsia"/>
                <w:bCs/>
                <w:lang w:eastAsia="zh-CN"/>
              </w:rPr>
              <w:t>理事会</w:t>
            </w:r>
            <w:r>
              <w:rPr>
                <w:rFonts w:hint="eastAsia"/>
                <w:bCs/>
                <w:lang w:eastAsia="zh-CN"/>
              </w:rPr>
              <w:t>将本文件</w:t>
            </w:r>
            <w:r w:rsidRPr="00052F31">
              <w:rPr>
                <w:rFonts w:hint="eastAsia"/>
                <w:b/>
                <w:bCs/>
                <w:lang w:eastAsia="zh-CN"/>
              </w:rPr>
              <w:t>记录在案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 w14:paraId="5C23D5C3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7047E2D4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10D5CAD7" w14:textId="4EFACFD0" w:rsidR="00B40A53" w:rsidRPr="00F03900" w:rsidRDefault="00F333C6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eastAsia="楷体" w:hAnsiTheme="minorHAnsi" w:cstheme="minorHAnsi"/>
                <w:caps/>
                <w:sz w:val="24"/>
                <w:szCs w:val="22"/>
                <w:lang w:eastAsia="zh-CN"/>
              </w:rPr>
            </w:pPr>
            <w:hyperlink r:id="rId12" w:history="1">
              <w:r w:rsidR="00F03900" w:rsidRPr="00F03900">
                <w:rPr>
                  <w:rFonts w:asciiTheme="minorHAnsi" w:eastAsia="楷体" w:hAnsiTheme="minorHAnsi" w:cstheme="minorHAnsi"/>
                  <w:iCs/>
                  <w:color w:val="0000FF" w:themeColor="hyperlink"/>
                  <w:sz w:val="24"/>
                  <w:u w:val="single"/>
                  <w:lang w:val="en-US" w:eastAsia="zh-CN"/>
                </w:rPr>
                <w:t>第</w:t>
              </w:r>
              <w:r w:rsidR="00F03900" w:rsidRPr="00F03900">
                <w:rPr>
                  <w:rFonts w:asciiTheme="minorHAnsi" w:eastAsia="楷体" w:hAnsiTheme="minorHAnsi" w:cstheme="minorHAnsi"/>
                  <w:iCs/>
                  <w:color w:val="0000FF" w:themeColor="hyperlink"/>
                  <w:sz w:val="24"/>
                  <w:u w:val="single"/>
                  <w:lang w:val="en-US" w:eastAsia="zh-CN"/>
                </w:rPr>
                <w:t>25</w:t>
              </w:r>
              <w:r w:rsidR="00F03900" w:rsidRPr="00F03900">
                <w:rPr>
                  <w:rFonts w:asciiTheme="minorHAnsi" w:eastAsia="楷体" w:hAnsiTheme="minorHAnsi" w:cstheme="minorHAnsi"/>
                  <w:iCs/>
                  <w:color w:val="0000FF" w:themeColor="hyperlink"/>
                  <w:sz w:val="24"/>
                  <w:u w:val="single"/>
                  <w:lang w:val="en-US" w:eastAsia="zh-CN"/>
                </w:rPr>
                <w:t>号决议（</w:t>
              </w:r>
              <w:r w:rsidR="00F03900" w:rsidRPr="00F03900">
                <w:rPr>
                  <w:rFonts w:asciiTheme="minorHAnsi" w:eastAsia="楷体" w:hAnsiTheme="minorHAnsi" w:cstheme="minorHAnsi"/>
                  <w:iCs/>
                  <w:color w:val="0000FF" w:themeColor="hyperlink"/>
                  <w:sz w:val="24"/>
                  <w:u w:val="single"/>
                  <w:lang w:val="en-US" w:eastAsia="zh-CN"/>
                </w:rPr>
                <w:t>2018</w:t>
              </w:r>
              <w:r w:rsidR="00F03900" w:rsidRPr="00F03900">
                <w:rPr>
                  <w:rFonts w:asciiTheme="minorHAnsi" w:eastAsia="楷体" w:hAnsiTheme="minorHAnsi" w:cstheme="minorHAnsi"/>
                  <w:iCs/>
                  <w:color w:val="0000FF" w:themeColor="hyperlink"/>
                  <w:sz w:val="24"/>
                  <w:u w:val="single"/>
                  <w:lang w:val="en-US" w:eastAsia="zh-CN"/>
                </w:rPr>
                <w:t>年，迪拜，修订版）</w:t>
              </w:r>
            </w:hyperlink>
            <w:r w:rsidR="00F03900" w:rsidRPr="00F03900">
              <w:rPr>
                <w:rFonts w:asciiTheme="minorHAnsi" w:eastAsia="楷体" w:hAnsiTheme="minorHAnsi" w:cstheme="minorHAnsi"/>
                <w:bCs/>
                <w:sz w:val="24"/>
                <w:lang w:eastAsia="zh-CN"/>
              </w:rPr>
              <w:t>；</w:t>
            </w:r>
            <w:hyperlink r:id="rId13" w:history="1">
              <w:r w:rsidR="00F03900" w:rsidRPr="00F03900">
                <w:rPr>
                  <w:rFonts w:asciiTheme="minorHAnsi" w:eastAsia="楷体" w:hAnsiTheme="minorHAnsi" w:cstheme="minorHAnsi"/>
                  <w:color w:val="0000FF" w:themeColor="hyperlink"/>
                  <w:sz w:val="24"/>
                  <w:u w:val="single"/>
                  <w:lang w:val="en-US" w:eastAsia="zh-CN"/>
                </w:rPr>
                <w:t>第</w:t>
              </w:r>
              <w:r w:rsidR="00F03900" w:rsidRPr="00F03900">
                <w:rPr>
                  <w:rFonts w:asciiTheme="minorHAnsi" w:eastAsia="楷体" w:hAnsiTheme="minorHAnsi" w:cstheme="minorHAnsi"/>
                  <w:color w:val="0000FF" w:themeColor="hyperlink"/>
                  <w:sz w:val="24"/>
                  <w:u w:val="single"/>
                  <w:lang w:eastAsia="zh-CN"/>
                </w:rPr>
                <w:t>616</w:t>
              </w:r>
              <w:r w:rsidR="00F03900" w:rsidRPr="00F03900">
                <w:rPr>
                  <w:rFonts w:asciiTheme="minorHAnsi" w:eastAsia="楷体" w:hAnsiTheme="minorHAnsi" w:cstheme="minorHAnsi"/>
                  <w:color w:val="0000FF" w:themeColor="hyperlink"/>
                  <w:sz w:val="24"/>
                  <w:u w:val="single"/>
                  <w:lang w:val="en-US" w:eastAsia="zh-CN"/>
                </w:rPr>
                <w:t>号决定（</w:t>
              </w:r>
              <w:r w:rsidR="00F03900" w:rsidRPr="00F03900">
                <w:rPr>
                  <w:rFonts w:asciiTheme="minorHAnsi" w:eastAsia="楷体" w:hAnsiTheme="minorHAnsi" w:cstheme="minorHAnsi"/>
                  <w:color w:val="0000FF" w:themeColor="hyperlink"/>
                  <w:sz w:val="24"/>
                  <w:u w:val="single"/>
                  <w:lang w:eastAsia="zh-CN"/>
                </w:rPr>
                <w:t>2019</w:t>
              </w:r>
              <w:r w:rsidR="00F03900" w:rsidRPr="00F03900">
                <w:rPr>
                  <w:rFonts w:asciiTheme="minorHAnsi" w:eastAsia="楷体" w:hAnsiTheme="minorHAnsi" w:cstheme="minorHAnsi"/>
                  <w:color w:val="0000FF" w:themeColor="hyperlink"/>
                  <w:sz w:val="24"/>
                  <w:u w:val="single"/>
                  <w:lang w:val="en-US" w:eastAsia="zh-CN"/>
                </w:rPr>
                <w:t>年）</w:t>
              </w:r>
            </w:hyperlink>
          </w:p>
        </w:tc>
      </w:tr>
    </w:tbl>
    <w:p w14:paraId="096E6E56" w14:textId="77777777" w:rsidR="00C3655B" w:rsidRPr="00BA5B48" w:rsidRDefault="00C3655B" w:rsidP="00C3655B">
      <w:pPr>
        <w:pStyle w:val="Heading1"/>
        <w:rPr>
          <w:szCs w:val="28"/>
          <w:lang w:eastAsia="zh-CN"/>
        </w:rPr>
      </w:pPr>
      <w:r w:rsidRPr="00BA5B48">
        <w:rPr>
          <w:rFonts w:hint="eastAsia"/>
          <w:szCs w:val="28"/>
          <w:lang w:eastAsia="zh-CN"/>
        </w:rPr>
        <w:t>1</w:t>
      </w:r>
      <w:r w:rsidRPr="00BA5B48">
        <w:rPr>
          <w:szCs w:val="28"/>
          <w:lang w:eastAsia="zh-CN"/>
        </w:rPr>
        <w:tab/>
      </w:r>
      <w:r w:rsidRPr="00BA5B48">
        <w:rPr>
          <w:rFonts w:hint="eastAsia"/>
          <w:szCs w:val="28"/>
          <w:lang w:eastAsia="zh-CN"/>
        </w:rPr>
        <w:t>背景</w:t>
      </w:r>
    </w:p>
    <w:p w14:paraId="6C8B836D" w14:textId="77777777" w:rsidR="00C3655B" w:rsidRPr="00FF10F2" w:rsidRDefault="00C3655B" w:rsidP="00380CD9">
      <w:pPr>
        <w:ind w:firstLineChars="200" w:firstLine="480"/>
        <w:rPr>
          <w:rFonts w:cstheme="minorHAnsi"/>
          <w:szCs w:val="24"/>
          <w:lang w:eastAsia="zh-CN"/>
        </w:rPr>
      </w:pPr>
      <w:r w:rsidRPr="00A94AFA">
        <w:rPr>
          <w:rFonts w:cstheme="minorHAnsi" w:hint="eastAsia"/>
          <w:szCs w:val="24"/>
          <w:lang w:eastAsia="zh-CN"/>
        </w:rPr>
        <w:t>自</w:t>
      </w:r>
      <w:proofErr w:type="gramStart"/>
      <w:r w:rsidRPr="00A94AFA">
        <w:rPr>
          <w:rFonts w:cstheme="minorHAnsi" w:hint="eastAsia"/>
          <w:szCs w:val="24"/>
          <w:lang w:eastAsia="zh-CN"/>
        </w:rPr>
        <w:t>1990</w:t>
      </w:r>
      <w:proofErr w:type="gramEnd"/>
      <w:r w:rsidRPr="00A94AFA">
        <w:rPr>
          <w:rFonts w:cstheme="minorHAnsi" w:hint="eastAsia"/>
          <w:szCs w:val="24"/>
          <w:lang w:eastAsia="zh-CN"/>
        </w:rPr>
        <w:t>年代初以来，国际电联的区域代表处历经了多次审查</w:t>
      </w:r>
      <w:r>
        <w:rPr>
          <w:rFonts w:cstheme="minorHAnsi" w:hint="eastAsia"/>
          <w:szCs w:val="24"/>
          <w:lang w:eastAsia="zh-CN"/>
        </w:rPr>
        <w:t>、</w:t>
      </w:r>
      <w:r w:rsidRPr="00A94AFA">
        <w:rPr>
          <w:rFonts w:cstheme="minorHAnsi" w:hint="eastAsia"/>
          <w:szCs w:val="24"/>
          <w:lang w:eastAsia="zh-CN"/>
        </w:rPr>
        <w:t>改进和</w:t>
      </w:r>
      <w:r>
        <w:rPr>
          <w:rFonts w:cstheme="minorHAnsi" w:hint="eastAsia"/>
          <w:szCs w:val="24"/>
          <w:lang w:eastAsia="zh-CN"/>
        </w:rPr>
        <w:t>改革</w:t>
      </w:r>
      <w:r w:rsidRPr="00A94AFA">
        <w:rPr>
          <w:rFonts w:cstheme="minorHAnsi" w:hint="eastAsia"/>
          <w:szCs w:val="24"/>
          <w:lang w:eastAsia="zh-CN"/>
        </w:rPr>
        <w:t>。尼斯全权代表大会（</w:t>
      </w:r>
      <w:r w:rsidRPr="00A94AFA">
        <w:rPr>
          <w:rFonts w:cstheme="minorHAnsi" w:hint="eastAsia"/>
          <w:szCs w:val="24"/>
          <w:lang w:eastAsia="zh-CN"/>
        </w:rPr>
        <w:t>1989</w:t>
      </w:r>
      <w:r w:rsidRPr="00A94AFA">
        <w:rPr>
          <w:rFonts w:cstheme="minorHAnsi" w:hint="eastAsia"/>
          <w:szCs w:val="24"/>
          <w:lang w:eastAsia="zh-CN"/>
        </w:rPr>
        <w:t>年）要求对国际电联的</w:t>
      </w:r>
      <w:r>
        <w:rPr>
          <w:rFonts w:cstheme="minorHAnsi" w:hint="eastAsia"/>
          <w:szCs w:val="24"/>
          <w:lang w:eastAsia="zh-CN"/>
        </w:rPr>
        <w:t>区域代表处</w:t>
      </w:r>
      <w:r w:rsidRPr="00A94AFA">
        <w:rPr>
          <w:rFonts w:cstheme="minorHAnsi" w:hint="eastAsia"/>
          <w:szCs w:val="24"/>
          <w:lang w:eastAsia="zh-CN"/>
        </w:rPr>
        <w:t>进行首次</w:t>
      </w:r>
      <w:r>
        <w:rPr>
          <w:rFonts w:cstheme="minorHAnsi" w:hint="eastAsia"/>
          <w:szCs w:val="24"/>
          <w:lang w:eastAsia="zh-CN"/>
        </w:rPr>
        <w:t>全面</w:t>
      </w:r>
      <w:r w:rsidRPr="00A94AFA">
        <w:rPr>
          <w:rFonts w:cstheme="minorHAnsi" w:hint="eastAsia"/>
          <w:szCs w:val="24"/>
          <w:lang w:eastAsia="zh-CN"/>
        </w:rPr>
        <w:t>审查，</w:t>
      </w:r>
      <w:r>
        <w:rPr>
          <w:rFonts w:cstheme="minorHAnsi" w:hint="eastAsia"/>
          <w:szCs w:val="24"/>
          <w:lang w:eastAsia="zh-CN"/>
        </w:rPr>
        <w:t>责成</w:t>
      </w:r>
      <w:r w:rsidRPr="00A94AFA">
        <w:rPr>
          <w:rFonts w:cstheme="minorHAnsi" w:hint="eastAsia"/>
          <w:szCs w:val="24"/>
          <w:lang w:eastAsia="zh-CN"/>
        </w:rPr>
        <w:t>秘书长进行研究，以加强国际电</w:t>
      </w:r>
      <w:proofErr w:type="gramStart"/>
      <w:r w:rsidRPr="00A94AFA">
        <w:rPr>
          <w:rFonts w:cstheme="minorHAnsi" w:hint="eastAsia"/>
          <w:szCs w:val="24"/>
          <w:lang w:eastAsia="zh-CN"/>
        </w:rPr>
        <w:t>联</w:t>
      </w:r>
      <w:r>
        <w:rPr>
          <w:rFonts w:cstheme="minorHAnsi" w:hint="eastAsia"/>
          <w:szCs w:val="24"/>
          <w:lang w:eastAsia="zh-CN"/>
        </w:rPr>
        <w:t>区域</w:t>
      </w:r>
      <w:proofErr w:type="gramEnd"/>
      <w:r>
        <w:rPr>
          <w:rFonts w:cstheme="minorHAnsi" w:hint="eastAsia"/>
          <w:szCs w:val="24"/>
          <w:lang w:eastAsia="zh-CN"/>
        </w:rPr>
        <w:t>代表处</w:t>
      </w:r>
      <w:r w:rsidRPr="00A94AFA">
        <w:rPr>
          <w:rFonts w:cstheme="minorHAnsi" w:hint="eastAsia"/>
          <w:szCs w:val="24"/>
          <w:lang w:eastAsia="zh-CN"/>
        </w:rPr>
        <w:t>并提高其效率。</w:t>
      </w:r>
    </w:p>
    <w:p w14:paraId="3F3DD08D" w14:textId="77777777" w:rsidR="00C3655B" w:rsidRPr="00FF10F2" w:rsidRDefault="00C3655B" w:rsidP="00380CD9">
      <w:pPr>
        <w:ind w:firstLineChars="200" w:firstLine="480"/>
        <w:rPr>
          <w:rFonts w:cstheme="minorHAnsi"/>
          <w:szCs w:val="24"/>
          <w:lang w:eastAsia="zh-CN"/>
        </w:rPr>
      </w:pPr>
      <w:r w:rsidRPr="00A94AFA">
        <w:rPr>
          <w:rFonts w:cstheme="minorHAnsi" w:hint="eastAsia"/>
          <w:szCs w:val="24"/>
          <w:lang w:eastAsia="zh-CN"/>
        </w:rPr>
        <w:t>在迪拜举行的</w:t>
      </w:r>
      <w:r w:rsidRPr="00A94AFA">
        <w:rPr>
          <w:rFonts w:cstheme="minorHAnsi" w:hint="eastAsia"/>
          <w:szCs w:val="24"/>
          <w:lang w:eastAsia="zh-CN"/>
        </w:rPr>
        <w:t>2018</w:t>
      </w:r>
      <w:r w:rsidRPr="00A94AFA">
        <w:rPr>
          <w:rFonts w:cstheme="minorHAnsi" w:hint="eastAsia"/>
          <w:szCs w:val="24"/>
          <w:lang w:eastAsia="zh-CN"/>
        </w:rPr>
        <w:t>年全权代表大会上，</w:t>
      </w:r>
      <w:r>
        <w:rPr>
          <w:rFonts w:cstheme="minorHAnsi" w:hint="eastAsia"/>
          <w:szCs w:val="24"/>
          <w:lang w:eastAsia="zh-CN"/>
        </w:rPr>
        <w:t>全面</w:t>
      </w:r>
      <w:r w:rsidRPr="00A94AFA">
        <w:rPr>
          <w:rFonts w:cstheme="minorHAnsi" w:hint="eastAsia"/>
          <w:szCs w:val="24"/>
          <w:lang w:eastAsia="zh-CN"/>
        </w:rPr>
        <w:t>讨论了</w:t>
      </w:r>
      <w:r>
        <w:rPr>
          <w:rFonts w:cstheme="minorHAnsi" w:hint="eastAsia"/>
          <w:szCs w:val="24"/>
          <w:lang w:eastAsia="zh-CN"/>
        </w:rPr>
        <w:t>区域代表处</w:t>
      </w:r>
      <w:r w:rsidRPr="00A94AFA">
        <w:rPr>
          <w:rFonts w:cstheme="minorHAnsi" w:hint="eastAsia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议题，</w:t>
      </w:r>
      <w:r w:rsidRPr="00A94AFA">
        <w:rPr>
          <w:rFonts w:cstheme="minorHAnsi" w:hint="eastAsia"/>
          <w:szCs w:val="24"/>
          <w:lang w:eastAsia="zh-CN"/>
        </w:rPr>
        <w:t>成员们通过了经修订的</w:t>
      </w:r>
      <w:r>
        <w:rPr>
          <w:rFonts w:cstheme="minorHAnsi" w:hint="eastAsia"/>
          <w:szCs w:val="24"/>
          <w:lang w:eastAsia="zh-CN"/>
        </w:rPr>
        <w:t>第</w:t>
      </w:r>
      <w:r w:rsidRPr="00A94AFA">
        <w:rPr>
          <w:rFonts w:cstheme="minorHAnsi" w:hint="eastAsia"/>
          <w:szCs w:val="24"/>
          <w:lang w:eastAsia="zh-CN"/>
        </w:rPr>
        <w:t>25</w:t>
      </w:r>
      <w:r>
        <w:rPr>
          <w:rFonts w:cstheme="minorHAnsi" w:hint="eastAsia"/>
          <w:szCs w:val="24"/>
          <w:lang w:eastAsia="zh-CN"/>
        </w:rPr>
        <w:t>号</w:t>
      </w:r>
      <w:r w:rsidRPr="00A94AFA">
        <w:rPr>
          <w:rFonts w:cstheme="minorHAnsi" w:hint="eastAsia"/>
          <w:szCs w:val="24"/>
          <w:lang w:eastAsia="zh-CN"/>
        </w:rPr>
        <w:t>决议（“加强</w:t>
      </w:r>
      <w:r>
        <w:rPr>
          <w:rFonts w:cstheme="minorHAnsi" w:hint="eastAsia"/>
          <w:szCs w:val="24"/>
          <w:lang w:eastAsia="zh-CN"/>
        </w:rPr>
        <w:t>区域代表处</w:t>
      </w:r>
      <w:r w:rsidRPr="00A94AFA">
        <w:rPr>
          <w:rFonts w:cstheme="minorHAnsi" w:hint="eastAsia"/>
          <w:szCs w:val="24"/>
          <w:lang w:eastAsia="zh-CN"/>
        </w:rPr>
        <w:t>”）。</w:t>
      </w:r>
    </w:p>
    <w:p w14:paraId="4176970D" w14:textId="77777777" w:rsidR="00C3655B" w:rsidRPr="00AC5423" w:rsidRDefault="00C3655B" w:rsidP="00380CD9">
      <w:pPr>
        <w:ind w:firstLineChars="200" w:firstLine="480"/>
        <w:rPr>
          <w:rFonts w:cs="Calibri"/>
          <w:b/>
          <w:color w:val="800000"/>
          <w:sz w:val="22"/>
          <w:szCs w:val="24"/>
          <w:highlight w:val="cyan"/>
          <w:lang w:eastAsia="zh-CN"/>
        </w:rPr>
      </w:pPr>
      <w:r w:rsidRPr="00C563FD">
        <w:rPr>
          <w:rFonts w:cstheme="minorHAnsi"/>
          <w:szCs w:val="24"/>
          <w:lang w:val="en-US" w:eastAsia="zh-CN"/>
        </w:rPr>
        <w:t>第</w:t>
      </w:r>
      <w:r w:rsidRPr="00C563FD">
        <w:rPr>
          <w:rFonts w:cstheme="minorHAnsi"/>
          <w:szCs w:val="24"/>
          <w:lang w:val="en-US" w:eastAsia="zh-CN"/>
        </w:rPr>
        <w:t>25</w:t>
      </w:r>
      <w:r w:rsidRPr="00C563FD">
        <w:rPr>
          <w:rFonts w:cstheme="minorHAnsi"/>
          <w:szCs w:val="24"/>
          <w:lang w:val="en-US" w:eastAsia="zh-CN"/>
        </w:rPr>
        <w:t>号决议（</w:t>
      </w:r>
      <w:r w:rsidRPr="00C563FD">
        <w:rPr>
          <w:rFonts w:cstheme="minorHAnsi"/>
          <w:szCs w:val="24"/>
          <w:lang w:val="en-US" w:eastAsia="zh-CN"/>
        </w:rPr>
        <w:t>2018</w:t>
      </w:r>
      <w:r w:rsidRPr="00C563FD">
        <w:rPr>
          <w:rFonts w:cstheme="minorHAnsi"/>
          <w:szCs w:val="24"/>
          <w:lang w:val="en-US" w:eastAsia="zh-CN"/>
        </w:rPr>
        <w:t>年，迪拜，修订版</w:t>
      </w:r>
      <w:r w:rsidRPr="00C563FD">
        <w:rPr>
          <w:rFonts w:cstheme="minorHAnsi" w:hint="eastAsia"/>
          <w:szCs w:val="24"/>
          <w:lang w:val="en-US" w:eastAsia="zh-CN"/>
        </w:rPr>
        <w:t>）</w:t>
      </w:r>
      <w:r>
        <w:rPr>
          <w:rFonts w:hint="eastAsia"/>
          <w:lang w:eastAsia="zh-CN"/>
        </w:rPr>
        <w:t>做出决议，</w:t>
      </w:r>
      <w:r w:rsidRPr="00F56B89">
        <w:rPr>
          <w:rFonts w:cstheme="minorHAnsi"/>
          <w:szCs w:val="24"/>
          <w:lang w:val="en-US" w:eastAsia="zh-CN"/>
        </w:rPr>
        <w:t>加强区域代表处的职能，</w:t>
      </w:r>
      <w:r w:rsidRPr="00380CD9">
        <w:rPr>
          <w:rFonts w:cstheme="minorHAnsi" w:hint="eastAsia"/>
          <w:szCs w:val="24"/>
          <w:lang w:eastAsia="zh-CN"/>
        </w:rPr>
        <w:t>责成秘书长对国际电</w:t>
      </w:r>
      <w:proofErr w:type="gramStart"/>
      <w:r w:rsidRPr="00380CD9">
        <w:rPr>
          <w:rFonts w:cstheme="minorHAnsi" w:hint="eastAsia"/>
          <w:szCs w:val="24"/>
          <w:lang w:eastAsia="zh-CN"/>
        </w:rPr>
        <w:t>联区域</w:t>
      </w:r>
      <w:proofErr w:type="gramEnd"/>
      <w:r w:rsidRPr="00380CD9">
        <w:rPr>
          <w:rFonts w:cstheme="minorHAnsi" w:hint="eastAsia"/>
          <w:szCs w:val="24"/>
          <w:lang w:eastAsia="zh-CN"/>
        </w:rPr>
        <w:t>代表处进行一次全面审查</w:t>
      </w:r>
      <w:r w:rsidRPr="00F56B89">
        <w:rPr>
          <w:rFonts w:cstheme="minorHAnsi"/>
          <w:lang w:eastAsia="zh-CN"/>
        </w:rPr>
        <w:t>，并且向</w:t>
      </w:r>
      <w:r w:rsidRPr="00F56B89">
        <w:rPr>
          <w:rFonts w:cstheme="minorHAnsi"/>
          <w:lang w:eastAsia="zh-CN"/>
        </w:rPr>
        <w:t>2020</w:t>
      </w:r>
      <w:r w:rsidRPr="00F56B89">
        <w:rPr>
          <w:rFonts w:cstheme="minorHAnsi"/>
          <w:lang w:eastAsia="zh-CN"/>
        </w:rPr>
        <w:t>年理事会会议</w:t>
      </w:r>
      <w:r>
        <w:rPr>
          <w:rFonts w:cstheme="minorHAnsi" w:hint="eastAsia"/>
          <w:lang w:eastAsia="zh-CN"/>
        </w:rPr>
        <w:t>进行</w:t>
      </w:r>
      <w:r w:rsidRPr="00F56B89">
        <w:rPr>
          <w:rFonts w:cstheme="minorHAnsi"/>
          <w:lang w:eastAsia="zh-CN"/>
        </w:rPr>
        <w:t>汇报，其中包括建议采取相应措施以确保国际电</w:t>
      </w:r>
      <w:proofErr w:type="gramStart"/>
      <w:r w:rsidRPr="00F56B89">
        <w:rPr>
          <w:rFonts w:cstheme="minorHAnsi"/>
          <w:lang w:eastAsia="zh-CN"/>
        </w:rPr>
        <w:t>联区域代表处持续</w:t>
      </w:r>
      <w:proofErr w:type="gramEnd"/>
      <w:r w:rsidRPr="00F56B89">
        <w:rPr>
          <w:rFonts w:cstheme="minorHAnsi"/>
          <w:lang w:eastAsia="zh-CN"/>
        </w:rPr>
        <w:t>有效且高效地发挥作用</w:t>
      </w:r>
      <w:r>
        <w:rPr>
          <w:rFonts w:cstheme="minorHAnsi"/>
          <w:lang w:eastAsia="zh-CN"/>
        </w:rPr>
        <w:t>。</w:t>
      </w:r>
    </w:p>
    <w:p w14:paraId="7D8DA1CA" w14:textId="77777777" w:rsidR="00C3655B" w:rsidRPr="00FF10F2" w:rsidRDefault="00C3655B" w:rsidP="00380CD9">
      <w:pPr>
        <w:ind w:firstLineChars="200" w:firstLine="480"/>
        <w:rPr>
          <w:rFonts w:cstheme="minorHAnsi"/>
          <w:szCs w:val="24"/>
          <w:lang w:eastAsia="zh-CN"/>
        </w:rPr>
      </w:pPr>
      <w:r w:rsidRPr="00A94AFA">
        <w:rPr>
          <w:rFonts w:cstheme="minorHAnsi" w:hint="eastAsia"/>
          <w:szCs w:val="24"/>
          <w:lang w:eastAsia="zh-CN"/>
        </w:rPr>
        <w:t>理事会在</w:t>
      </w:r>
      <w:r w:rsidRPr="00A94AFA">
        <w:rPr>
          <w:rFonts w:cstheme="minorHAnsi" w:hint="eastAsia"/>
          <w:szCs w:val="24"/>
          <w:lang w:eastAsia="zh-CN"/>
        </w:rPr>
        <w:t>2019</w:t>
      </w:r>
      <w:r w:rsidRPr="00A94AFA">
        <w:rPr>
          <w:rFonts w:cstheme="minorHAnsi" w:hint="eastAsia"/>
          <w:szCs w:val="24"/>
          <w:lang w:eastAsia="zh-CN"/>
        </w:rPr>
        <w:t>年会议上通过了第</w:t>
      </w:r>
      <w:r w:rsidRPr="00A94AFA">
        <w:rPr>
          <w:rFonts w:cstheme="minorHAnsi" w:hint="eastAsia"/>
          <w:szCs w:val="24"/>
          <w:lang w:eastAsia="zh-CN"/>
        </w:rPr>
        <w:t>616</w:t>
      </w:r>
      <w:r w:rsidRPr="00A94AFA">
        <w:rPr>
          <w:rFonts w:cstheme="minorHAnsi" w:hint="eastAsia"/>
          <w:szCs w:val="24"/>
          <w:lang w:eastAsia="zh-CN"/>
        </w:rPr>
        <w:t>号决议，</w:t>
      </w:r>
      <w:r>
        <w:rPr>
          <w:rFonts w:cstheme="minorHAnsi" w:hint="eastAsia"/>
          <w:szCs w:val="24"/>
          <w:lang w:eastAsia="zh-CN"/>
        </w:rPr>
        <w:t>责成</w:t>
      </w:r>
      <w:r w:rsidRPr="00A94AFA">
        <w:rPr>
          <w:rFonts w:cstheme="minorHAnsi" w:hint="eastAsia"/>
          <w:szCs w:val="24"/>
          <w:lang w:eastAsia="zh-CN"/>
        </w:rPr>
        <w:t>秘书长聘请独立的外部管理顾问，</w:t>
      </w:r>
      <w:r>
        <w:rPr>
          <w:rFonts w:cstheme="minorHAnsi" w:hint="eastAsia"/>
          <w:szCs w:val="24"/>
          <w:lang w:eastAsia="zh-CN"/>
        </w:rPr>
        <w:t>对</w:t>
      </w:r>
      <w:r w:rsidRPr="00A94AFA">
        <w:rPr>
          <w:rFonts w:cstheme="minorHAnsi" w:hint="eastAsia"/>
          <w:szCs w:val="24"/>
          <w:lang w:eastAsia="zh-CN"/>
        </w:rPr>
        <w:t>国际电</w:t>
      </w:r>
      <w:proofErr w:type="gramStart"/>
      <w:r w:rsidRPr="00A94AFA">
        <w:rPr>
          <w:rFonts w:cstheme="minorHAnsi" w:hint="eastAsia"/>
          <w:szCs w:val="24"/>
          <w:lang w:eastAsia="zh-CN"/>
        </w:rPr>
        <w:t>联区域</w:t>
      </w:r>
      <w:proofErr w:type="gramEnd"/>
      <w:r w:rsidRPr="00A94AFA">
        <w:rPr>
          <w:rFonts w:cstheme="minorHAnsi" w:hint="eastAsia"/>
          <w:szCs w:val="24"/>
          <w:lang w:eastAsia="zh-CN"/>
        </w:rPr>
        <w:t>代表</w:t>
      </w:r>
      <w:r>
        <w:rPr>
          <w:rFonts w:cstheme="minorHAnsi" w:hint="eastAsia"/>
          <w:szCs w:val="24"/>
          <w:lang w:eastAsia="zh-CN"/>
        </w:rPr>
        <w:t>处进行全面的项目、</w:t>
      </w:r>
      <w:r w:rsidRPr="00A94AFA">
        <w:rPr>
          <w:rFonts w:cstheme="minorHAnsi" w:hint="eastAsia"/>
          <w:szCs w:val="24"/>
          <w:lang w:eastAsia="zh-CN"/>
        </w:rPr>
        <w:t>战略</w:t>
      </w:r>
      <w:r>
        <w:rPr>
          <w:rFonts w:cstheme="minorHAnsi" w:hint="eastAsia"/>
          <w:szCs w:val="24"/>
          <w:lang w:eastAsia="zh-CN"/>
        </w:rPr>
        <w:t>、</w:t>
      </w:r>
      <w:r w:rsidRPr="00A94AFA">
        <w:rPr>
          <w:rFonts w:cstheme="minorHAnsi" w:hint="eastAsia"/>
          <w:szCs w:val="24"/>
          <w:lang w:eastAsia="zh-CN"/>
        </w:rPr>
        <w:t>财务评估</w:t>
      </w:r>
      <w:r>
        <w:rPr>
          <w:rFonts w:cstheme="minorHAnsi" w:hint="eastAsia"/>
          <w:szCs w:val="24"/>
          <w:lang w:eastAsia="zh-CN"/>
        </w:rPr>
        <w:t>以及</w:t>
      </w:r>
      <w:r w:rsidRPr="00A94AFA">
        <w:rPr>
          <w:rFonts w:cstheme="minorHAnsi" w:hint="eastAsia"/>
          <w:szCs w:val="24"/>
          <w:lang w:eastAsia="zh-CN"/>
        </w:rPr>
        <w:t>审查。</w:t>
      </w:r>
    </w:p>
    <w:p w14:paraId="3D84BAF1" w14:textId="77777777" w:rsidR="00C3655B" w:rsidRPr="00BA5B48" w:rsidRDefault="00C3655B" w:rsidP="00C3655B">
      <w:pPr>
        <w:pStyle w:val="Heading1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lastRenderedPageBreak/>
        <w:t>2</w:t>
      </w:r>
      <w:r>
        <w:rPr>
          <w:szCs w:val="28"/>
          <w:lang w:eastAsia="zh-CN"/>
        </w:rPr>
        <w:tab/>
      </w:r>
      <w:r w:rsidRPr="00BA5B48">
        <w:rPr>
          <w:rFonts w:hint="eastAsia"/>
          <w:szCs w:val="28"/>
          <w:lang w:eastAsia="zh-CN"/>
        </w:rPr>
        <w:t>执行情况</w:t>
      </w:r>
    </w:p>
    <w:p w14:paraId="2804936F" w14:textId="77777777" w:rsidR="00C3655B" w:rsidRPr="00FF10F2" w:rsidRDefault="00C3655B" w:rsidP="00380CD9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经过竞</w:t>
      </w:r>
      <w:r w:rsidRPr="002B746D">
        <w:rPr>
          <w:rFonts w:cstheme="minorHAnsi" w:hint="eastAsia"/>
          <w:szCs w:val="24"/>
          <w:lang w:eastAsia="zh-CN"/>
        </w:rPr>
        <w:t>标程序，</w:t>
      </w:r>
      <w:r w:rsidRPr="000159F0">
        <w:rPr>
          <w:rFonts w:cstheme="minorHAnsi" w:hint="eastAsia"/>
          <w:szCs w:val="24"/>
          <w:lang w:eastAsia="zh-CN"/>
        </w:rPr>
        <w:t>普华永道公司</w:t>
      </w:r>
      <w:r w:rsidRPr="002B746D">
        <w:rPr>
          <w:rFonts w:cstheme="minorHAnsi" w:hint="eastAsia"/>
          <w:szCs w:val="24"/>
          <w:lang w:eastAsia="zh-CN"/>
        </w:rPr>
        <w:t>（“普华永道”）被任命进行此项审查。在电信发展局主任的领导下</w:t>
      </w:r>
      <w:r>
        <w:rPr>
          <w:rFonts w:cstheme="minorHAnsi" w:hint="eastAsia"/>
          <w:szCs w:val="24"/>
          <w:lang w:eastAsia="zh-CN"/>
        </w:rPr>
        <w:t>，</w:t>
      </w:r>
      <w:r w:rsidRPr="002B746D">
        <w:rPr>
          <w:rFonts w:cstheme="minorHAnsi" w:hint="eastAsia"/>
          <w:szCs w:val="24"/>
          <w:lang w:eastAsia="zh-CN"/>
        </w:rPr>
        <w:t>该项目于</w:t>
      </w:r>
      <w:r w:rsidRPr="002B746D">
        <w:rPr>
          <w:rFonts w:cstheme="minorHAnsi" w:hint="eastAsia"/>
          <w:szCs w:val="24"/>
          <w:lang w:eastAsia="zh-CN"/>
        </w:rPr>
        <w:t>2019</w:t>
      </w:r>
      <w:r w:rsidRPr="002B746D">
        <w:rPr>
          <w:rFonts w:cstheme="minorHAnsi" w:hint="eastAsia"/>
          <w:szCs w:val="24"/>
          <w:lang w:eastAsia="zh-CN"/>
        </w:rPr>
        <w:t>年</w:t>
      </w:r>
      <w:r w:rsidRPr="002B746D">
        <w:rPr>
          <w:rFonts w:cstheme="minorHAnsi" w:hint="eastAsia"/>
          <w:szCs w:val="24"/>
          <w:lang w:eastAsia="zh-CN"/>
        </w:rPr>
        <w:t>11</w:t>
      </w:r>
      <w:r w:rsidRPr="002B746D">
        <w:rPr>
          <w:rFonts w:cstheme="minorHAnsi" w:hint="eastAsia"/>
          <w:szCs w:val="24"/>
          <w:lang w:eastAsia="zh-CN"/>
        </w:rPr>
        <w:t>月</w:t>
      </w:r>
      <w:r w:rsidRPr="002B746D">
        <w:rPr>
          <w:rFonts w:cstheme="minorHAnsi" w:hint="eastAsia"/>
          <w:szCs w:val="24"/>
          <w:lang w:eastAsia="zh-CN"/>
        </w:rPr>
        <w:t>4</w:t>
      </w:r>
      <w:r w:rsidRPr="002B746D">
        <w:rPr>
          <w:rFonts w:cstheme="minorHAnsi" w:hint="eastAsia"/>
          <w:szCs w:val="24"/>
          <w:lang w:eastAsia="zh-CN"/>
        </w:rPr>
        <w:t>日启动，</w:t>
      </w:r>
      <w:r>
        <w:rPr>
          <w:rFonts w:cstheme="minorHAnsi" w:hint="eastAsia"/>
          <w:szCs w:val="24"/>
          <w:lang w:eastAsia="zh-CN"/>
        </w:rPr>
        <w:t>在</w:t>
      </w:r>
      <w:r w:rsidRPr="002B746D">
        <w:rPr>
          <w:rFonts w:cstheme="minorHAnsi" w:hint="eastAsia"/>
          <w:szCs w:val="24"/>
          <w:lang w:eastAsia="zh-CN"/>
        </w:rPr>
        <w:t>与区域</w:t>
      </w:r>
      <w:r>
        <w:rPr>
          <w:rFonts w:cstheme="minorHAnsi" w:hint="eastAsia"/>
          <w:szCs w:val="24"/>
          <w:lang w:eastAsia="zh-CN"/>
        </w:rPr>
        <w:t>代表处</w:t>
      </w:r>
      <w:r w:rsidRPr="002B746D">
        <w:rPr>
          <w:rFonts w:cstheme="minorHAnsi" w:hint="eastAsia"/>
          <w:szCs w:val="24"/>
          <w:lang w:eastAsia="zh-CN"/>
        </w:rPr>
        <w:t>和国际电联其他相关部门</w:t>
      </w:r>
      <w:r w:rsidRPr="002B746D">
        <w:rPr>
          <w:rFonts w:cstheme="minorHAnsi" w:hint="eastAsia"/>
          <w:szCs w:val="24"/>
          <w:lang w:eastAsia="zh-CN"/>
        </w:rPr>
        <w:t>/</w:t>
      </w:r>
      <w:r>
        <w:rPr>
          <w:rFonts w:cstheme="minorHAnsi" w:hint="eastAsia"/>
          <w:szCs w:val="24"/>
          <w:lang w:eastAsia="zh-CN"/>
        </w:rPr>
        <w:t>局的</w:t>
      </w:r>
      <w:r w:rsidRPr="002B746D">
        <w:rPr>
          <w:rFonts w:cstheme="minorHAnsi" w:hint="eastAsia"/>
          <w:szCs w:val="24"/>
          <w:lang w:eastAsia="zh-CN"/>
        </w:rPr>
        <w:t>密切合作</w:t>
      </w:r>
      <w:r>
        <w:rPr>
          <w:rFonts w:cstheme="minorHAnsi" w:hint="eastAsia"/>
          <w:szCs w:val="24"/>
          <w:lang w:eastAsia="zh-CN"/>
        </w:rPr>
        <w:t>下，目前正</w:t>
      </w:r>
      <w:r w:rsidRPr="002B746D">
        <w:rPr>
          <w:rFonts w:cstheme="minorHAnsi" w:hint="eastAsia"/>
          <w:szCs w:val="24"/>
          <w:lang w:eastAsia="zh-CN"/>
        </w:rPr>
        <w:t>在</w:t>
      </w:r>
      <w:r>
        <w:rPr>
          <w:rFonts w:cstheme="minorHAnsi" w:hint="eastAsia"/>
          <w:szCs w:val="24"/>
          <w:lang w:eastAsia="zh-CN"/>
        </w:rPr>
        <w:t>执行</w:t>
      </w:r>
      <w:r w:rsidRPr="002B746D">
        <w:rPr>
          <w:rFonts w:cstheme="minorHAnsi" w:hint="eastAsia"/>
          <w:szCs w:val="24"/>
          <w:lang w:eastAsia="zh-CN"/>
        </w:rPr>
        <w:t>。</w:t>
      </w:r>
    </w:p>
    <w:p w14:paraId="5298C1AB" w14:textId="77777777" w:rsidR="00C3655B" w:rsidRPr="00FF10F2" w:rsidRDefault="00C3655B" w:rsidP="00380CD9">
      <w:pPr>
        <w:ind w:firstLineChars="200" w:firstLine="480"/>
        <w:rPr>
          <w:rFonts w:cstheme="minorHAnsi"/>
          <w:szCs w:val="24"/>
          <w:lang w:eastAsia="zh-CN"/>
        </w:rPr>
      </w:pPr>
      <w:r w:rsidRPr="002B746D">
        <w:rPr>
          <w:rFonts w:cstheme="minorHAnsi" w:hint="eastAsia"/>
          <w:szCs w:val="24"/>
          <w:lang w:eastAsia="zh-CN"/>
        </w:rPr>
        <w:t>项目主要</w:t>
      </w:r>
      <w:r>
        <w:rPr>
          <w:rFonts w:cstheme="minorHAnsi" w:hint="eastAsia"/>
          <w:szCs w:val="24"/>
          <w:lang w:eastAsia="zh-CN"/>
        </w:rPr>
        <w:t>的实际</w:t>
      </w:r>
      <w:r w:rsidRPr="002B746D">
        <w:rPr>
          <w:rFonts w:cstheme="minorHAnsi" w:hint="eastAsia"/>
          <w:szCs w:val="24"/>
          <w:lang w:eastAsia="zh-CN"/>
        </w:rPr>
        <w:t>成果可总结如下</w:t>
      </w:r>
      <w:r w:rsidRPr="00BA197E">
        <w:rPr>
          <w:rStyle w:val="FootnoteReference"/>
          <w:rFonts w:cstheme="minorHAnsi"/>
          <w:szCs w:val="24"/>
        </w:rPr>
        <w:footnoteReference w:id="1"/>
      </w:r>
      <w:r>
        <w:rPr>
          <w:rFonts w:cstheme="minorHAnsi" w:hint="eastAsia"/>
          <w:szCs w:val="24"/>
          <w:lang w:eastAsia="zh-CN"/>
        </w:rPr>
        <w:t>：</w:t>
      </w:r>
    </w:p>
    <w:p w14:paraId="494AADBD" w14:textId="77777777" w:rsidR="00C3655B" w:rsidRPr="00FF10F2" w:rsidRDefault="00C3655B" w:rsidP="00C3655B">
      <w:pPr>
        <w:pStyle w:val="enumlev1"/>
        <w:rPr>
          <w:lang w:eastAsia="zh-CN"/>
        </w:rPr>
      </w:pPr>
      <w:r w:rsidRPr="00BA5B48">
        <w:rPr>
          <w:rFonts w:cs="Calibri"/>
          <w:lang w:val="en-US" w:eastAsia="zh-CN"/>
        </w:rPr>
        <w:t>–</w:t>
      </w:r>
      <w:r>
        <w:rPr>
          <w:rFonts w:cs="Calibri"/>
          <w:lang w:val="en-US" w:eastAsia="zh-CN"/>
        </w:rPr>
        <w:tab/>
      </w:r>
      <w:r w:rsidRPr="00ED742F">
        <w:rPr>
          <w:rFonts w:cs="Calibri" w:hint="eastAsia"/>
          <w:lang w:val="en-US" w:eastAsia="zh-CN"/>
        </w:rPr>
        <w:t>概</w:t>
      </w:r>
      <w:r>
        <w:rPr>
          <w:rFonts w:cs="Calibri" w:hint="eastAsia"/>
          <w:lang w:val="en-US" w:eastAsia="zh-CN"/>
        </w:rPr>
        <w:t>要描述</w:t>
      </w:r>
      <w:r w:rsidRPr="00ED742F">
        <w:rPr>
          <w:rFonts w:cs="Calibri" w:hint="eastAsia"/>
          <w:lang w:val="en-US" w:eastAsia="zh-CN"/>
        </w:rPr>
        <w:t>区域代表处</w:t>
      </w:r>
      <w:r w:rsidRPr="002B746D">
        <w:rPr>
          <w:rFonts w:hint="eastAsia"/>
          <w:lang w:eastAsia="zh-CN"/>
        </w:rPr>
        <w:t>的</w:t>
      </w:r>
      <w:r>
        <w:rPr>
          <w:rFonts w:cs="Calibri" w:hint="eastAsia"/>
          <w:lang w:val="en-US" w:eastAsia="zh-CN"/>
        </w:rPr>
        <w:t>现行</w:t>
      </w:r>
      <w:r w:rsidRPr="002B746D">
        <w:rPr>
          <w:rFonts w:hint="eastAsia"/>
          <w:lang w:eastAsia="zh-CN"/>
        </w:rPr>
        <w:t>结构，包括程序和绩效指标；</w:t>
      </w:r>
    </w:p>
    <w:p w14:paraId="50F805B9" w14:textId="77777777" w:rsidR="00C3655B" w:rsidRPr="00FF10F2" w:rsidRDefault="00C3655B" w:rsidP="00C3655B">
      <w:pPr>
        <w:pStyle w:val="enumlev1"/>
        <w:rPr>
          <w:lang w:eastAsia="zh-CN"/>
        </w:rPr>
      </w:pPr>
      <w:r w:rsidRPr="00BA5B48">
        <w:rPr>
          <w:rFonts w:cs="Calibri"/>
          <w:lang w:val="en-US" w:eastAsia="zh-CN"/>
        </w:rPr>
        <w:t>–</w:t>
      </w:r>
      <w:r>
        <w:rPr>
          <w:rFonts w:cs="Calibri"/>
          <w:lang w:val="en-US" w:eastAsia="zh-CN"/>
        </w:rPr>
        <w:tab/>
      </w:r>
      <w:r w:rsidRPr="002B746D">
        <w:rPr>
          <w:rFonts w:hint="eastAsia"/>
          <w:lang w:eastAsia="zh-CN"/>
        </w:rPr>
        <w:t>确定效率</w:t>
      </w:r>
      <w:r w:rsidRPr="002B746D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绩效</w:t>
      </w:r>
      <w:r w:rsidRPr="002B746D">
        <w:rPr>
          <w:rFonts w:hint="eastAsia"/>
          <w:lang w:eastAsia="zh-CN"/>
        </w:rPr>
        <w:t>参数；</w:t>
      </w:r>
    </w:p>
    <w:p w14:paraId="560070C8" w14:textId="77777777" w:rsidR="00C3655B" w:rsidRDefault="00C3655B" w:rsidP="00C3655B">
      <w:pPr>
        <w:pStyle w:val="enumlev1"/>
        <w:rPr>
          <w:lang w:eastAsia="zh-CN"/>
        </w:rPr>
      </w:pPr>
      <w:r w:rsidRPr="00BA5B48">
        <w:rPr>
          <w:rFonts w:cs="Calibri"/>
          <w:lang w:val="en-US" w:eastAsia="zh-CN"/>
        </w:rPr>
        <w:t>–</w:t>
      </w:r>
      <w:r>
        <w:rPr>
          <w:rFonts w:cs="Calibri"/>
          <w:lang w:val="en-US" w:eastAsia="zh-CN"/>
        </w:rPr>
        <w:tab/>
      </w:r>
      <w:r w:rsidRPr="002B746D">
        <w:rPr>
          <w:rFonts w:hint="eastAsia"/>
          <w:lang w:eastAsia="zh-CN"/>
        </w:rPr>
        <w:t>确定区域代表</w:t>
      </w:r>
      <w:r>
        <w:rPr>
          <w:rFonts w:hint="eastAsia"/>
          <w:lang w:eastAsia="zh-CN"/>
        </w:rPr>
        <w:t>处</w:t>
      </w:r>
      <w:r w:rsidRPr="002B746D">
        <w:rPr>
          <w:rFonts w:hint="eastAsia"/>
          <w:lang w:eastAsia="zh-CN"/>
        </w:rPr>
        <w:t>所需结构的概况，</w:t>
      </w:r>
      <w:r w:rsidRPr="0081197A">
        <w:rPr>
          <w:rFonts w:hint="eastAsia"/>
          <w:lang w:eastAsia="zh-CN"/>
        </w:rPr>
        <w:t>确定</w:t>
      </w:r>
      <w:r w:rsidRPr="0081197A">
        <w:rPr>
          <w:rFonts w:cs="Calibri" w:hint="eastAsia"/>
          <w:lang w:val="en-US" w:eastAsia="zh-CN"/>
        </w:rPr>
        <w:t>组织战略方向的管理目标以及实现这些目标所需的员工技能</w:t>
      </w:r>
      <w:r w:rsidRPr="0081197A">
        <w:rPr>
          <w:rFonts w:hint="eastAsia"/>
          <w:lang w:eastAsia="zh-CN"/>
        </w:rPr>
        <w:t>；</w:t>
      </w:r>
    </w:p>
    <w:p w14:paraId="69F39C0B" w14:textId="77777777" w:rsidR="00C3655B" w:rsidRPr="00CC2EA7" w:rsidRDefault="00C3655B" w:rsidP="00C3655B">
      <w:pPr>
        <w:pStyle w:val="enumlev1"/>
        <w:rPr>
          <w:lang w:eastAsia="zh-CN"/>
        </w:rPr>
      </w:pPr>
      <w:r w:rsidRPr="00BA5B48">
        <w:rPr>
          <w:rFonts w:cs="Calibri"/>
          <w:lang w:val="en-US" w:eastAsia="zh-CN"/>
        </w:rPr>
        <w:t>–</w:t>
      </w:r>
      <w:r>
        <w:rPr>
          <w:rFonts w:cs="Calibri"/>
          <w:lang w:val="en-US" w:eastAsia="zh-CN"/>
        </w:rPr>
        <w:tab/>
      </w:r>
      <w:r w:rsidRPr="0081197A">
        <w:rPr>
          <w:rFonts w:cs="Calibri" w:hint="eastAsia"/>
          <w:lang w:val="en-US" w:eastAsia="zh-CN"/>
        </w:rPr>
        <w:t>制定改革行动计划，以落实外部审计员、内部审计员和独立管理顾问委员会（</w:t>
      </w:r>
      <w:r w:rsidRPr="0081197A">
        <w:rPr>
          <w:rFonts w:cs="Calibri" w:hint="eastAsia"/>
          <w:lang w:val="en-US" w:eastAsia="zh-CN"/>
        </w:rPr>
        <w:t>IMAC</w:t>
      </w:r>
      <w:r w:rsidRPr="0081197A">
        <w:rPr>
          <w:rFonts w:cs="Calibri" w:hint="eastAsia"/>
          <w:lang w:val="en-US" w:eastAsia="zh-CN"/>
        </w:rPr>
        <w:t>）提出的各项相关建议</w:t>
      </w:r>
      <w:r>
        <w:rPr>
          <w:rFonts w:cs="Calibri" w:hint="eastAsia"/>
          <w:lang w:val="en-US" w:eastAsia="zh-CN"/>
        </w:rPr>
        <w:t>。</w:t>
      </w:r>
    </w:p>
    <w:p w14:paraId="558A8684" w14:textId="6A3477B4" w:rsidR="006F417D" w:rsidRPr="00380CD9" w:rsidRDefault="00F25B31" w:rsidP="00380CD9">
      <w:pPr>
        <w:ind w:firstLineChars="200" w:firstLine="480"/>
        <w:rPr>
          <w:rFonts w:cs="Calibri"/>
          <w:lang w:eastAsia="zh-CN"/>
        </w:rPr>
      </w:pPr>
      <w:bookmarkStart w:id="2" w:name="lt_pId033"/>
      <w:r w:rsidRPr="00380CD9">
        <w:rPr>
          <w:rFonts w:cs="Calibri"/>
          <w:lang w:eastAsia="zh-CN"/>
        </w:rPr>
        <w:t>在该项目的框架内，</w:t>
      </w:r>
      <w:r w:rsidRPr="00380CD9">
        <w:rPr>
          <w:rFonts w:cs="Calibri"/>
          <w:lang w:eastAsia="zh-CN"/>
        </w:rPr>
        <w:t>2020</w:t>
      </w:r>
      <w:r w:rsidRPr="00380CD9">
        <w:rPr>
          <w:rFonts w:cs="Calibri"/>
          <w:lang w:eastAsia="zh-CN"/>
        </w:rPr>
        <w:t>年</w:t>
      </w:r>
      <w:r w:rsidRPr="00380CD9">
        <w:rPr>
          <w:rFonts w:cs="Calibri"/>
          <w:lang w:eastAsia="zh-CN"/>
        </w:rPr>
        <w:t>2</w:t>
      </w:r>
      <w:r w:rsidRPr="00380CD9">
        <w:rPr>
          <w:rFonts w:cs="Calibri"/>
          <w:lang w:eastAsia="zh-CN"/>
        </w:rPr>
        <w:t>月</w:t>
      </w:r>
      <w:r w:rsidRPr="00380CD9">
        <w:rPr>
          <w:rFonts w:cs="Calibri"/>
          <w:lang w:eastAsia="zh-CN"/>
        </w:rPr>
        <w:t>3</w:t>
      </w:r>
      <w:r w:rsidRPr="00380CD9">
        <w:rPr>
          <w:rFonts w:cs="Calibri"/>
          <w:lang w:eastAsia="zh-CN"/>
        </w:rPr>
        <w:t>日，</w:t>
      </w:r>
      <w:r w:rsidRPr="00380CD9">
        <w:rPr>
          <w:rFonts w:cs="Calibri" w:hint="eastAsia"/>
          <w:lang w:eastAsia="zh-CN"/>
        </w:rPr>
        <w:t>利用远程参会手段</w:t>
      </w:r>
      <w:r w:rsidRPr="00380CD9">
        <w:rPr>
          <w:rFonts w:cs="Calibri"/>
          <w:lang w:eastAsia="zh-CN"/>
        </w:rPr>
        <w:t>在理事会工作组的间隙举行了一次情况</w:t>
      </w:r>
      <w:r w:rsidRPr="00380CD9">
        <w:rPr>
          <w:rFonts w:cs="Calibri" w:hint="eastAsia"/>
          <w:lang w:eastAsia="zh-CN"/>
        </w:rPr>
        <w:t>通报会</w:t>
      </w:r>
      <w:r w:rsidRPr="00380CD9">
        <w:rPr>
          <w:rFonts w:cs="Calibri"/>
          <w:lang w:eastAsia="zh-CN"/>
        </w:rPr>
        <w:t>，普华永道在会上介绍了其工作概况</w:t>
      </w:r>
      <w:r w:rsidRPr="00380CD9">
        <w:rPr>
          <w:rFonts w:cs="Calibri" w:hint="eastAsia"/>
          <w:lang w:eastAsia="zh-CN"/>
        </w:rPr>
        <w:t>，</w:t>
      </w:r>
      <w:proofErr w:type="gramStart"/>
      <w:r w:rsidRPr="00380CD9">
        <w:rPr>
          <w:rFonts w:cs="Calibri"/>
          <w:lang w:eastAsia="zh-CN"/>
        </w:rPr>
        <w:t>网播存档</w:t>
      </w:r>
      <w:proofErr w:type="gramEnd"/>
      <w:r w:rsidRPr="00380CD9">
        <w:rPr>
          <w:rFonts w:cs="Calibri" w:hint="eastAsia"/>
          <w:lang w:eastAsia="zh-CN"/>
        </w:rPr>
        <w:t>可</w:t>
      </w:r>
      <w:hyperlink r:id="rId14" w:history="1">
        <w:r w:rsidRPr="00380CD9">
          <w:rPr>
            <w:rStyle w:val="Hyperlink"/>
            <w:rFonts w:cs="Calibri" w:hint="eastAsia"/>
            <w:szCs w:val="24"/>
            <w:lang w:eastAsia="zh-CN"/>
          </w:rPr>
          <w:t>在此</w:t>
        </w:r>
      </w:hyperlink>
      <w:r w:rsidRPr="00380CD9">
        <w:rPr>
          <w:rFonts w:cs="Calibri" w:hint="eastAsia"/>
          <w:lang w:eastAsia="zh-CN"/>
        </w:rPr>
        <w:t>获得</w:t>
      </w:r>
      <w:r w:rsidRPr="00380CD9">
        <w:rPr>
          <w:rFonts w:cs="Calibri"/>
          <w:lang w:eastAsia="zh-CN"/>
        </w:rPr>
        <w:t>。</w:t>
      </w:r>
      <w:r w:rsidRPr="00380CD9">
        <w:rPr>
          <w:rFonts w:cs="Calibri"/>
          <w:lang w:eastAsia="zh-CN"/>
        </w:rPr>
        <w:t>2020</w:t>
      </w:r>
      <w:r w:rsidRPr="00380CD9">
        <w:rPr>
          <w:rFonts w:cs="Calibri"/>
          <w:lang w:eastAsia="zh-CN"/>
        </w:rPr>
        <w:t>年</w:t>
      </w:r>
      <w:r w:rsidRPr="00380CD9">
        <w:rPr>
          <w:rFonts w:cs="Calibri"/>
          <w:lang w:eastAsia="zh-CN"/>
        </w:rPr>
        <w:t>3</w:t>
      </w:r>
      <w:r w:rsidRPr="00380CD9">
        <w:rPr>
          <w:rFonts w:cs="Calibri"/>
          <w:lang w:eastAsia="zh-CN"/>
        </w:rPr>
        <w:t>月</w:t>
      </w:r>
      <w:r w:rsidRPr="00380CD9">
        <w:rPr>
          <w:rFonts w:cs="Calibri"/>
          <w:lang w:eastAsia="zh-CN"/>
        </w:rPr>
        <w:t>26</w:t>
      </w:r>
      <w:r w:rsidRPr="00380CD9">
        <w:rPr>
          <w:rFonts w:cs="Calibri"/>
          <w:lang w:eastAsia="zh-CN"/>
        </w:rPr>
        <w:t>日，</w:t>
      </w:r>
      <w:r w:rsidRPr="00380CD9">
        <w:rPr>
          <w:rFonts w:cs="Calibri"/>
          <w:szCs w:val="24"/>
          <w:lang w:eastAsia="zh-CN"/>
        </w:rPr>
        <w:t>顾问在与成员的互动</w:t>
      </w:r>
      <w:r w:rsidRPr="00380CD9">
        <w:rPr>
          <w:rFonts w:cs="Calibri"/>
          <w:lang w:eastAsia="zh-CN"/>
        </w:rPr>
        <w:t>TDAG</w:t>
      </w:r>
      <w:r w:rsidRPr="00380CD9">
        <w:rPr>
          <w:rFonts w:cs="Calibri"/>
          <w:lang w:eastAsia="zh-CN"/>
        </w:rPr>
        <w:t>网络对话期间，提供了对区域</w:t>
      </w:r>
      <w:r w:rsidRPr="00380CD9">
        <w:rPr>
          <w:rFonts w:cs="Calibri" w:hint="eastAsia"/>
          <w:lang w:eastAsia="zh-CN"/>
        </w:rPr>
        <w:t>代表处</w:t>
      </w:r>
      <w:r w:rsidRPr="00380CD9">
        <w:rPr>
          <w:rFonts w:cs="Calibri"/>
          <w:lang w:eastAsia="zh-CN"/>
        </w:rPr>
        <w:t>在执行国际电联发展</w:t>
      </w:r>
      <w:r w:rsidRPr="00380CD9">
        <w:rPr>
          <w:rFonts w:cs="Calibri" w:hint="eastAsia"/>
          <w:lang w:eastAsia="zh-CN"/>
        </w:rPr>
        <w:t>计划</w:t>
      </w:r>
      <w:r w:rsidRPr="00380CD9">
        <w:rPr>
          <w:rFonts w:cs="Calibri"/>
          <w:lang w:eastAsia="zh-CN"/>
        </w:rPr>
        <w:t>和活动中的作用的初步评估摘要，以及加强</w:t>
      </w:r>
      <w:r w:rsidRPr="00380CD9">
        <w:rPr>
          <w:rFonts w:cs="Calibri" w:hint="eastAsia"/>
          <w:lang w:eastAsia="zh-CN"/>
        </w:rPr>
        <w:t>驻地办事处</w:t>
      </w:r>
      <w:r w:rsidRPr="00380CD9">
        <w:rPr>
          <w:rFonts w:cs="Calibri"/>
          <w:lang w:eastAsia="zh-CN"/>
        </w:rPr>
        <w:t>业绩和影响的可能措施。该网络对话的报告可</w:t>
      </w:r>
      <w:hyperlink r:id="rId15" w:history="1">
        <w:r w:rsidRPr="00380CD9">
          <w:rPr>
            <w:rStyle w:val="Hyperlink"/>
            <w:rFonts w:cs="Calibri" w:hint="eastAsia"/>
            <w:lang w:eastAsia="zh-CN"/>
          </w:rPr>
          <w:t>在此</w:t>
        </w:r>
      </w:hyperlink>
      <w:r w:rsidRPr="00380CD9">
        <w:rPr>
          <w:rFonts w:cs="Calibri"/>
          <w:lang w:eastAsia="zh-CN"/>
        </w:rPr>
        <w:t>获得。</w:t>
      </w:r>
    </w:p>
    <w:bookmarkEnd w:id="2"/>
    <w:p w14:paraId="30C91C49" w14:textId="3E8C34E7" w:rsidR="00C3655B" w:rsidRPr="00380CD9" w:rsidRDefault="006F417D" w:rsidP="00380CD9">
      <w:pPr>
        <w:ind w:firstLineChars="200" w:firstLine="480"/>
        <w:rPr>
          <w:rFonts w:cs="Calibri"/>
          <w:szCs w:val="22"/>
          <w:lang w:eastAsia="zh-CN"/>
        </w:rPr>
      </w:pPr>
      <w:r w:rsidRPr="00380CD9">
        <w:rPr>
          <w:rFonts w:cs="Calibri"/>
          <w:lang w:eastAsia="zh-CN"/>
        </w:rPr>
        <w:t>在最初的数据收集阶段和对当前现场活动的评估之后，该项目出现了意外的延迟，</w:t>
      </w:r>
      <w:r w:rsidRPr="00380CD9">
        <w:rPr>
          <w:rFonts w:cs="Calibri"/>
          <w:szCs w:val="24"/>
          <w:lang w:eastAsia="zh-CN"/>
        </w:rPr>
        <w:t>主要是因为普华永道</w:t>
      </w:r>
      <w:r w:rsidRPr="00380CD9">
        <w:rPr>
          <w:rFonts w:cs="Calibri" w:hint="eastAsia"/>
          <w:szCs w:val="24"/>
          <w:lang w:eastAsia="zh-CN"/>
        </w:rPr>
        <w:t>拖延了主要工作成果的交付</w:t>
      </w:r>
      <w:r w:rsidRPr="00380CD9">
        <w:rPr>
          <w:rFonts w:cs="Calibri"/>
          <w:lang w:eastAsia="zh-CN"/>
        </w:rPr>
        <w:t>。秘书处对这些不同的</w:t>
      </w:r>
      <w:r w:rsidRPr="00380CD9">
        <w:rPr>
          <w:rFonts w:cs="Calibri" w:hint="eastAsia"/>
          <w:lang w:eastAsia="zh-CN"/>
        </w:rPr>
        <w:t>工作成果</w:t>
      </w:r>
      <w:r w:rsidRPr="00380CD9">
        <w:rPr>
          <w:rFonts w:cs="Calibri"/>
          <w:lang w:eastAsia="zh-CN"/>
        </w:rPr>
        <w:t>草案进行了内部审查，以确保它们</w:t>
      </w:r>
      <w:r w:rsidRPr="00380CD9">
        <w:rPr>
          <w:rFonts w:cs="Calibri" w:hint="eastAsia"/>
          <w:lang w:eastAsia="zh-CN"/>
        </w:rPr>
        <w:t>符合</w:t>
      </w:r>
      <w:r w:rsidRPr="00380CD9">
        <w:rPr>
          <w:rFonts w:cs="Calibri"/>
          <w:lang w:eastAsia="zh-CN"/>
        </w:rPr>
        <w:t>理事会第</w:t>
      </w:r>
      <w:r w:rsidRPr="00380CD9">
        <w:rPr>
          <w:rFonts w:cs="Calibri"/>
          <w:lang w:eastAsia="zh-CN"/>
        </w:rPr>
        <w:t>616</w:t>
      </w:r>
      <w:r w:rsidRPr="00380CD9">
        <w:rPr>
          <w:rFonts w:cs="Calibri"/>
          <w:lang w:eastAsia="zh-CN"/>
        </w:rPr>
        <w:t>号决定所载</w:t>
      </w:r>
      <w:r w:rsidRPr="00380CD9">
        <w:rPr>
          <w:rFonts w:cs="Calibri" w:hint="eastAsia"/>
          <w:lang w:eastAsia="zh-CN"/>
        </w:rPr>
        <w:t>职责范围的规定</w:t>
      </w:r>
      <w:r w:rsidRPr="00380CD9">
        <w:rPr>
          <w:rFonts w:cs="Calibri"/>
          <w:lang w:eastAsia="zh-CN"/>
        </w:rPr>
        <w:t>。</w:t>
      </w:r>
    </w:p>
    <w:p w14:paraId="17C5B992" w14:textId="79E123A8" w:rsidR="006F417D" w:rsidRPr="00380CD9" w:rsidRDefault="006F417D" w:rsidP="00380CD9">
      <w:pPr>
        <w:ind w:firstLineChars="200" w:firstLine="480"/>
        <w:rPr>
          <w:rFonts w:cs="Calibri"/>
          <w:lang w:eastAsia="zh-CN"/>
        </w:rPr>
      </w:pPr>
      <w:r w:rsidRPr="00380CD9">
        <w:rPr>
          <w:rFonts w:cs="Calibri"/>
          <w:lang w:eastAsia="zh-CN"/>
        </w:rPr>
        <w:t>普华永道向国际电</w:t>
      </w:r>
      <w:proofErr w:type="gramStart"/>
      <w:r w:rsidRPr="00380CD9">
        <w:rPr>
          <w:rFonts w:cs="Calibri"/>
          <w:lang w:eastAsia="zh-CN"/>
        </w:rPr>
        <w:t>联高级</w:t>
      </w:r>
      <w:proofErr w:type="gramEnd"/>
      <w:r w:rsidRPr="00380CD9">
        <w:rPr>
          <w:rFonts w:cs="Calibri"/>
          <w:lang w:eastAsia="zh-CN"/>
        </w:rPr>
        <w:t>管理层做了介绍。鉴于上述情况，已将详细意见传达给普华永道，</w:t>
      </w:r>
      <w:r w:rsidRPr="00380CD9">
        <w:rPr>
          <w:rFonts w:cs="Calibri"/>
          <w:szCs w:val="24"/>
          <w:lang w:eastAsia="zh-CN"/>
        </w:rPr>
        <w:t>供其审查和进一步考虑</w:t>
      </w:r>
      <w:r w:rsidRPr="00380CD9">
        <w:rPr>
          <w:rFonts w:cs="Calibri"/>
          <w:lang w:eastAsia="zh-CN"/>
        </w:rPr>
        <w:t>。国际电联管理层认为，需要就报告草稿开展进一步工作，特别是需要与国际电联成员进行平衡的</w:t>
      </w:r>
      <w:r w:rsidRPr="00380CD9">
        <w:rPr>
          <w:rFonts w:cs="Calibri" w:hint="eastAsia"/>
          <w:lang w:eastAsia="zh-CN"/>
        </w:rPr>
        <w:t>磋商</w:t>
      </w:r>
      <w:r w:rsidRPr="00380CD9">
        <w:rPr>
          <w:rFonts w:cs="Calibri"/>
          <w:lang w:eastAsia="zh-CN"/>
        </w:rPr>
        <w:t>。秘书处正在与普华永道讨论修订后的时间表，以确保达到</w:t>
      </w:r>
      <w:r w:rsidRPr="00380CD9">
        <w:rPr>
          <w:rFonts w:cs="Calibri" w:hint="eastAsia"/>
          <w:lang w:eastAsia="zh-CN"/>
        </w:rPr>
        <w:t>职责</w:t>
      </w:r>
      <w:r w:rsidRPr="00380CD9">
        <w:rPr>
          <w:rFonts w:cs="Calibri"/>
          <w:lang w:eastAsia="zh-CN"/>
        </w:rPr>
        <w:t>范围、理事会第</w:t>
      </w:r>
      <w:r w:rsidRPr="00380CD9">
        <w:rPr>
          <w:rFonts w:cs="Calibri"/>
          <w:lang w:eastAsia="zh-CN"/>
        </w:rPr>
        <w:t>616</w:t>
      </w:r>
      <w:r w:rsidRPr="00380CD9">
        <w:rPr>
          <w:rFonts w:cs="Calibri"/>
          <w:lang w:eastAsia="zh-CN"/>
        </w:rPr>
        <w:t>号决定和第</w:t>
      </w:r>
      <w:r w:rsidRPr="00380CD9">
        <w:rPr>
          <w:rFonts w:cs="Calibri"/>
          <w:lang w:eastAsia="zh-CN"/>
        </w:rPr>
        <w:t>25</w:t>
      </w:r>
      <w:r w:rsidRPr="00380CD9">
        <w:rPr>
          <w:rFonts w:cs="Calibri"/>
          <w:lang w:eastAsia="zh-CN"/>
        </w:rPr>
        <w:t>号决议</w:t>
      </w:r>
      <w:r w:rsidRPr="00380CD9">
        <w:rPr>
          <w:rFonts w:cs="Calibri"/>
          <w:lang w:eastAsia="zh-CN"/>
        </w:rPr>
        <w:t>(2018</w:t>
      </w:r>
      <w:r w:rsidRPr="00380CD9">
        <w:rPr>
          <w:rFonts w:cs="Calibri"/>
          <w:lang w:eastAsia="zh-CN"/>
        </w:rPr>
        <w:t>年</w:t>
      </w:r>
      <w:r w:rsidRPr="00380CD9">
        <w:rPr>
          <w:rFonts w:cs="Calibri" w:hint="eastAsia"/>
          <w:lang w:eastAsia="zh-CN"/>
        </w:rPr>
        <w:t>，迪拜，</w:t>
      </w:r>
      <w:r w:rsidRPr="00380CD9">
        <w:rPr>
          <w:rFonts w:cs="Calibri"/>
          <w:lang w:eastAsia="zh-CN"/>
        </w:rPr>
        <w:t>修订版</w:t>
      </w:r>
      <w:r w:rsidRPr="00380CD9">
        <w:rPr>
          <w:rFonts w:cs="Calibri"/>
          <w:lang w:eastAsia="zh-CN"/>
        </w:rPr>
        <w:t>)</w:t>
      </w:r>
      <w:r w:rsidRPr="00380CD9">
        <w:rPr>
          <w:rFonts w:cs="Calibri" w:hint="eastAsia"/>
          <w:lang w:eastAsia="zh-CN"/>
        </w:rPr>
        <w:t>规定的总体</w:t>
      </w:r>
      <w:r w:rsidRPr="00380CD9">
        <w:rPr>
          <w:rFonts w:cs="Calibri"/>
          <w:lang w:eastAsia="zh-CN"/>
        </w:rPr>
        <w:t>目标和</w:t>
      </w:r>
      <w:r w:rsidRPr="00380CD9">
        <w:rPr>
          <w:rFonts w:cs="Calibri" w:hint="eastAsia"/>
          <w:lang w:eastAsia="zh-CN"/>
        </w:rPr>
        <w:t>部门目标。</w:t>
      </w:r>
    </w:p>
    <w:p w14:paraId="256477E8" w14:textId="77777777" w:rsidR="00B45365" w:rsidRPr="00380CD9" w:rsidRDefault="00B45365" w:rsidP="00280EB8">
      <w:pPr>
        <w:rPr>
          <w:rFonts w:cs="Calibri"/>
          <w:lang w:eastAsia="zh-CN"/>
        </w:rPr>
      </w:pPr>
    </w:p>
    <w:p w14:paraId="1A58C903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4CF7" w14:textId="77777777" w:rsidR="00EA0FFC" w:rsidRDefault="00EA0FFC">
      <w:r>
        <w:separator/>
      </w:r>
    </w:p>
  </w:endnote>
  <w:endnote w:type="continuationSeparator" w:id="0">
    <w:p w14:paraId="10AD0829" w14:textId="77777777" w:rsidR="00EA0FFC" w:rsidRDefault="00E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D59E" w14:textId="0077B1BC" w:rsidR="00B40A53" w:rsidRPr="00F333C6" w:rsidRDefault="009B0BFE" w:rsidP="00F705DF">
    <w:pPr>
      <w:pStyle w:val="Footer"/>
      <w:rPr>
        <w:color w:val="D9D9D9" w:themeColor="background1" w:themeShade="D9"/>
      </w:rPr>
    </w:pPr>
    <w:r w:rsidRPr="00F333C6">
      <w:rPr>
        <w:color w:val="D9D9D9" w:themeColor="background1" w:themeShade="D9"/>
      </w:rPr>
      <w:fldChar w:fldCharType="begin"/>
    </w:r>
    <w:r w:rsidRPr="00F333C6">
      <w:rPr>
        <w:color w:val="D9D9D9" w:themeColor="background1" w:themeShade="D9"/>
      </w:rPr>
      <w:instrText xml:space="preserve"> FILENAME \p  \* MERGEFORMAT </w:instrText>
    </w:r>
    <w:r w:rsidRPr="00F333C6">
      <w:rPr>
        <w:color w:val="D9D9D9" w:themeColor="background1" w:themeShade="D9"/>
      </w:rPr>
      <w:fldChar w:fldCharType="separate"/>
    </w:r>
    <w:r w:rsidRPr="00F333C6">
      <w:rPr>
        <w:color w:val="D9D9D9" w:themeColor="background1" w:themeShade="D9"/>
      </w:rPr>
      <w:t>P:\CHI\SG\CONSEIL\C20\000\064C.docx</w:t>
    </w:r>
    <w:r w:rsidRPr="00F333C6">
      <w:rPr>
        <w:color w:val="D9D9D9" w:themeColor="background1" w:themeShade="D9"/>
      </w:rPr>
      <w:fldChar w:fldCharType="end"/>
    </w:r>
    <w:r w:rsidR="004E4BFF" w:rsidRPr="00F333C6">
      <w:rPr>
        <w:color w:val="D9D9D9" w:themeColor="background1" w:themeShade="D9"/>
      </w:rPr>
      <w:t xml:space="preserve"> (</w:t>
    </w:r>
    <w:r w:rsidR="006B5D7A" w:rsidRPr="00F333C6">
      <w:rPr>
        <w:color w:val="D9D9D9" w:themeColor="background1" w:themeShade="D9"/>
      </w:rPr>
      <w:t>470934</w:t>
    </w:r>
    <w:r w:rsidR="004E4BFF" w:rsidRPr="00F333C6">
      <w:rPr>
        <w:color w:val="D9D9D9" w:themeColor="background1" w:themeShade="D9"/>
      </w:rPr>
      <w:t>)</w:t>
    </w:r>
    <w:r w:rsidR="006B5D7A" w:rsidRPr="00F333C6">
      <w:rPr>
        <w:color w:val="D9D9D9" w:themeColor="background1" w:themeShade="D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92BB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B31E" w14:textId="77777777" w:rsidR="00EA0FFC" w:rsidRDefault="00EA0FFC">
      <w:r>
        <w:t>____________________</w:t>
      </w:r>
    </w:p>
  </w:footnote>
  <w:footnote w:type="continuationSeparator" w:id="0">
    <w:p w14:paraId="6DF50AD2" w14:textId="77777777" w:rsidR="00EA0FFC" w:rsidRDefault="00EA0FFC">
      <w:r>
        <w:continuationSeparator/>
      </w:r>
    </w:p>
  </w:footnote>
  <w:footnote w:id="1">
    <w:p w14:paraId="41B647B5" w14:textId="77777777" w:rsidR="00C3655B" w:rsidRPr="004B23F5" w:rsidRDefault="00C3655B" w:rsidP="00C3655B">
      <w:pPr>
        <w:pStyle w:val="FootnoteText"/>
        <w:rPr>
          <w:sz w:val="20"/>
          <w:szCs w:val="18"/>
          <w:lang w:eastAsia="zh-CN"/>
        </w:rPr>
      </w:pPr>
      <w:r w:rsidRPr="00FF627C">
        <w:rPr>
          <w:rStyle w:val="FootnoteReference"/>
          <w:szCs w:val="18"/>
        </w:rPr>
        <w:footnoteRef/>
      </w:r>
      <w:r w:rsidRPr="00FF627C"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20"/>
          <w:szCs w:val="18"/>
          <w:lang w:eastAsia="zh-CN"/>
        </w:rPr>
        <w:t>完整的实际</w:t>
      </w:r>
      <w:r w:rsidRPr="002B746D">
        <w:rPr>
          <w:rFonts w:hint="eastAsia"/>
          <w:sz w:val="20"/>
          <w:szCs w:val="18"/>
          <w:lang w:eastAsia="zh-CN"/>
        </w:rPr>
        <w:t>成果清单</w:t>
      </w:r>
      <w:r>
        <w:rPr>
          <w:rFonts w:hint="eastAsia"/>
          <w:sz w:val="20"/>
          <w:szCs w:val="18"/>
          <w:lang w:eastAsia="zh-CN"/>
        </w:rPr>
        <w:t>参见</w:t>
      </w:r>
      <w:r w:rsidRPr="002B746D">
        <w:rPr>
          <w:rFonts w:hint="eastAsia"/>
          <w:sz w:val="20"/>
          <w:szCs w:val="18"/>
          <w:lang w:eastAsia="zh-CN"/>
        </w:rPr>
        <w:t>理事会第</w:t>
      </w:r>
      <w:r w:rsidRPr="002B746D">
        <w:rPr>
          <w:rFonts w:hint="eastAsia"/>
          <w:sz w:val="20"/>
          <w:szCs w:val="18"/>
          <w:lang w:eastAsia="zh-CN"/>
        </w:rPr>
        <w:t>616</w:t>
      </w:r>
      <w:r w:rsidRPr="002B746D">
        <w:rPr>
          <w:rFonts w:hint="eastAsia"/>
          <w:sz w:val="20"/>
          <w:szCs w:val="18"/>
          <w:lang w:eastAsia="zh-CN"/>
        </w:rPr>
        <w:t>号决定的附件</w:t>
      </w:r>
      <w:r>
        <w:rPr>
          <w:rFonts w:hint="eastAsia"/>
          <w:sz w:val="20"/>
          <w:szCs w:val="18"/>
          <w:lang w:eastAsia="zh-CN"/>
        </w:rPr>
        <w:t>1</w:t>
      </w:r>
      <w:r>
        <w:rPr>
          <w:rFonts w:hint="eastAsia"/>
          <w:sz w:val="20"/>
          <w:szCs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01C2" w14:textId="6F7B341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B0BFE">
      <w:rPr>
        <w:noProof/>
      </w:rPr>
      <w:t>2</w:t>
    </w:r>
    <w:r>
      <w:rPr>
        <w:noProof/>
      </w:rPr>
      <w:fldChar w:fldCharType="end"/>
    </w:r>
  </w:p>
  <w:p w14:paraId="5B2C2E7D" w14:textId="2DC4D9BC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3C05C2">
      <w:rPr>
        <w:lang w:eastAsia="zh-CN"/>
      </w:rPr>
      <w:t>64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04"/>
    <w:rsid w:val="00001B77"/>
    <w:rsid w:val="0000517A"/>
    <w:rsid w:val="00031E72"/>
    <w:rsid w:val="000404D2"/>
    <w:rsid w:val="00052F31"/>
    <w:rsid w:val="000853C0"/>
    <w:rsid w:val="000935EA"/>
    <w:rsid w:val="0009409E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CD9"/>
    <w:rsid w:val="00380ECE"/>
    <w:rsid w:val="00393DDF"/>
    <w:rsid w:val="00397F55"/>
    <w:rsid w:val="003B4454"/>
    <w:rsid w:val="003C05C2"/>
    <w:rsid w:val="003C2E37"/>
    <w:rsid w:val="003F1415"/>
    <w:rsid w:val="0040144C"/>
    <w:rsid w:val="00403EB7"/>
    <w:rsid w:val="00430BF0"/>
    <w:rsid w:val="004672E6"/>
    <w:rsid w:val="00474ED1"/>
    <w:rsid w:val="00493085"/>
    <w:rsid w:val="004A1E8F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B5D7A"/>
    <w:rsid w:val="006C36CD"/>
    <w:rsid w:val="006F417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B0BFE"/>
    <w:rsid w:val="009C2458"/>
    <w:rsid w:val="009C4A7B"/>
    <w:rsid w:val="009C6123"/>
    <w:rsid w:val="009F1E3E"/>
    <w:rsid w:val="00A1213C"/>
    <w:rsid w:val="00A23204"/>
    <w:rsid w:val="00A26D27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3655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A0FFC"/>
    <w:rsid w:val="00EE5706"/>
    <w:rsid w:val="00EF373D"/>
    <w:rsid w:val="00F03900"/>
    <w:rsid w:val="00F11595"/>
    <w:rsid w:val="00F13BC9"/>
    <w:rsid w:val="00F25B31"/>
    <w:rsid w:val="00F333C6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67B0EB"/>
  <w15:docId w15:val="{2D653191-4F9F-40C8-AF12-2AAFB41F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qFormat/>
    <w:rsid w:val="00C3655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13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25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Conferences/TDAG/Pages/TDAG25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Pages/group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Word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39EF-5ED2-4BB0-BD70-898C9A1A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CF0EA-F077-4142-B3D3-FFFAB508B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CFF1C-EAFA-491F-9A2E-51782D947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8A159D-695C-439B-AE62-99FA9909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1154</Words>
  <Characters>473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ITU Regional presence</dc:title>
  <dc:subject>Council 2020</dc:subject>
  <dc:creator>Lin</dc:creator>
  <cp:keywords>C2020, C20</cp:keywords>
  <dc:description/>
  <cp:lastModifiedBy>Brouard, Ricarda</cp:lastModifiedBy>
  <cp:revision>2</cp:revision>
  <cp:lastPrinted>2015-02-24T13:23:00Z</cp:lastPrinted>
  <dcterms:created xsi:type="dcterms:W3CDTF">2020-05-25T07:20:00Z</dcterms:created>
  <dcterms:modified xsi:type="dcterms:W3CDTF">2020-05-25T07:20:00Z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