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 w14:paraId="57D0E854" w14:textId="77777777">
        <w:trPr>
          <w:cantSplit/>
        </w:trPr>
        <w:tc>
          <w:tcPr>
            <w:tcW w:w="6911" w:type="dxa"/>
          </w:tcPr>
          <w:p w14:paraId="17FA1381" w14:textId="77777777"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>
              <w:rPr>
                <w:b/>
                <w:smallCaps/>
                <w:sz w:val="28"/>
                <w:szCs w:val="28"/>
                <w:lang w:val="en-US"/>
              </w:rPr>
              <w:t>20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442515">
              <w:rPr>
                <w:b/>
                <w:bCs/>
                <w:szCs w:val="22"/>
                <w:lang w:val="en-US"/>
              </w:rPr>
              <w:t>9</w:t>
            </w:r>
            <w:r w:rsidR="005B3DEC" w:rsidRPr="003C5678">
              <w:rPr>
                <w:b/>
                <w:bCs/>
                <w:szCs w:val="22"/>
                <w:lang w:val="ru-RU"/>
              </w:rPr>
              <w:t>–</w:t>
            </w:r>
            <w:r w:rsidR="00442515">
              <w:rPr>
                <w:b/>
                <w:bCs/>
                <w:szCs w:val="22"/>
                <w:lang w:val="en-US"/>
              </w:rPr>
              <w:t>19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</w:t>
            </w:r>
            <w:r w:rsidR="00442515">
              <w:rPr>
                <w:b/>
                <w:bCs/>
                <w:lang w:val="en-US"/>
              </w:rPr>
              <w:t>20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FCAF2C8" w14:textId="77777777" w:rsidR="00BC7BC0" w:rsidRPr="001E671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35C1D214" wp14:editId="67A512C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14:paraId="7A9468B2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46DBA28" w14:textId="77777777"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08B49A1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3E7D6717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A81723F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308AA63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2CB297C8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6BE8B000" w14:textId="664A0A5E"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88203D">
              <w:rPr>
                <w:b/>
                <w:bCs/>
                <w:caps/>
                <w:color w:val="000000"/>
                <w:szCs w:val="22"/>
              </w:rPr>
              <w:t>adm 8</w:t>
            </w:r>
          </w:p>
        </w:tc>
        <w:tc>
          <w:tcPr>
            <w:tcW w:w="3120" w:type="dxa"/>
          </w:tcPr>
          <w:p w14:paraId="58B4D740" w14:textId="47C4B9DD" w:rsidR="00BC7BC0" w:rsidRPr="001E6719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442515">
              <w:rPr>
                <w:b/>
                <w:bCs/>
                <w:szCs w:val="22"/>
                <w:lang w:val="en-US"/>
              </w:rPr>
              <w:t>20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88203D">
              <w:rPr>
                <w:b/>
                <w:bCs/>
                <w:szCs w:val="22"/>
                <w:lang w:val="en-US"/>
              </w:rPr>
              <w:t>58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 w14:paraId="4091CFAE" w14:textId="77777777">
        <w:trPr>
          <w:cantSplit/>
          <w:trHeight w:val="23"/>
        </w:trPr>
        <w:tc>
          <w:tcPr>
            <w:tcW w:w="6911" w:type="dxa"/>
            <w:vMerge/>
          </w:tcPr>
          <w:p w14:paraId="5A758BDA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A830CE0" w14:textId="18A1DC60" w:rsidR="00BC7BC0" w:rsidRPr="001E6719" w:rsidRDefault="0088203D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 xml:space="preserve">3 </w:t>
            </w:r>
            <w:r>
              <w:rPr>
                <w:b/>
                <w:bCs/>
                <w:szCs w:val="22"/>
                <w:lang w:val="ru-RU"/>
              </w:rPr>
              <w:t>марта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442515">
              <w:rPr>
                <w:b/>
                <w:bCs/>
                <w:szCs w:val="22"/>
                <w:lang w:val="en-US"/>
              </w:rPr>
              <w:t>20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 w14:paraId="37AD7E96" w14:textId="77777777">
        <w:trPr>
          <w:cantSplit/>
          <w:trHeight w:val="23"/>
        </w:trPr>
        <w:tc>
          <w:tcPr>
            <w:tcW w:w="6911" w:type="dxa"/>
            <w:vMerge/>
          </w:tcPr>
          <w:p w14:paraId="34D92C0A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A7B4FB5" w14:textId="77777777"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 w14:paraId="06234F5B" w14:textId="77777777">
        <w:trPr>
          <w:cantSplit/>
        </w:trPr>
        <w:tc>
          <w:tcPr>
            <w:tcW w:w="10031" w:type="dxa"/>
            <w:gridSpan w:val="2"/>
          </w:tcPr>
          <w:p w14:paraId="15DE244D" w14:textId="31546D6E" w:rsidR="00BC7BC0" w:rsidRPr="00EB4FC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 w:rsidRPr="001E6719">
              <w:rPr>
                <w:lang w:val="ru-RU"/>
              </w:rPr>
              <w:t>Отчет Генерального секретаря</w:t>
            </w:r>
          </w:p>
        </w:tc>
      </w:tr>
      <w:tr w:rsidR="00BC7BC0" w:rsidRPr="00782496" w14:paraId="2ECAD23B" w14:textId="77777777">
        <w:trPr>
          <w:cantSplit/>
        </w:trPr>
        <w:tc>
          <w:tcPr>
            <w:tcW w:w="10031" w:type="dxa"/>
            <w:gridSpan w:val="2"/>
          </w:tcPr>
          <w:p w14:paraId="13A7FE13" w14:textId="452ED94C" w:rsidR="00BC7BC0" w:rsidRPr="00782496" w:rsidRDefault="004E30C0" w:rsidP="00A71773">
            <w:pPr>
              <w:pStyle w:val="Title1"/>
              <w:rPr>
                <w:szCs w:val="22"/>
                <w:lang w:val="ru-RU"/>
              </w:rPr>
            </w:pPr>
            <w:bookmarkStart w:id="3" w:name="lt_pId011"/>
            <w:bookmarkStart w:id="4" w:name="dtitle3" w:colFirst="0" w:colLast="0"/>
            <w:bookmarkEnd w:id="2"/>
            <w:r>
              <w:rPr>
                <w:lang w:val="ru-RU"/>
              </w:rPr>
              <w:t>подборка</w:t>
            </w:r>
            <w:r w:rsidRPr="00782496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решений</w:t>
            </w:r>
            <w:r w:rsidRPr="00782496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содержащихся</w:t>
            </w:r>
            <w:r w:rsidRPr="00782496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782496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кратких</w:t>
            </w:r>
            <w:r w:rsidRPr="0078249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отчетах</w:t>
            </w:r>
            <w:r w:rsidRPr="0078249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пк</w:t>
            </w:r>
            <w:r>
              <w:rPr>
                <w:lang w:val="ru-RU"/>
              </w:rPr>
              <w:noBreakHyphen/>
              <w:t>18</w:t>
            </w:r>
            <w:bookmarkEnd w:id="3"/>
          </w:p>
        </w:tc>
      </w:tr>
      <w:bookmarkEnd w:id="4"/>
    </w:tbl>
    <w:p w14:paraId="35EFE52B" w14:textId="77777777" w:rsidR="002D2F57" w:rsidRPr="00782496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782496" w14:paraId="18440D2A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78441" w14:textId="77777777"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Резюме</w:t>
            </w:r>
          </w:p>
          <w:p w14:paraId="1FD97F17" w14:textId="52BC33C7" w:rsidR="002D2F57" w:rsidRPr="001E6719" w:rsidRDefault="0002055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На своей сессии 2019 года Совет поручил </w:t>
            </w:r>
            <w:r w:rsidR="00117D8A">
              <w:rPr>
                <w:szCs w:val="22"/>
                <w:lang w:val="ru-RU"/>
              </w:rPr>
              <w:t>С</w:t>
            </w:r>
            <w:r>
              <w:rPr>
                <w:szCs w:val="22"/>
                <w:lang w:val="ru-RU"/>
              </w:rPr>
              <w:t>екретариату</w:t>
            </w:r>
            <w:r w:rsidR="00655723" w:rsidRPr="00655723">
              <w:rPr>
                <w:szCs w:val="22"/>
                <w:lang w:val="ru-RU"/>
              </w:rPr>
              <w:t xml:space="preserve"> подготовить подборку принятых ПК</w:t>
            </w:r>
            <w:r w:rsidR="00655723" w:rsidRPr="00655723">
              <w:rPr>
                <w:szCs w:val="22"/>
                <w:lang w:val="ru-RU"/>
              </w:rPr>
              <w:noBreakHyphen/>
              <w:t xml:space="preserve">18 решений, которые были включены в краткие отчеты о пленарных заседаниях, в частности решений, основанных на рекомендациях </w:t>
            </w:r>
            <w:r>
              <w:rPr>
                <w:szCs w:val="22"/>
                <w:lang w:val="ru-RU"/>
              </w:rPr>
              <w:t>К</w:t>
            </w:r>
            <w:r w:rsidR="00655723" w:rsidRPr="00655723">
              <w:rPr>
                <w:szCs w:val="22"/>
                <w:lang w:val="ru-RU"/>
              </w:rPr>
              <w:t>омитетов и Рабочей группы пленарного заседания.</w:t>
            </w:r>
          </w:p>
          <w:p w14:paraId="75ED6826" w14:textId="77777777" w:rsidR="002D2F57" w:rsidRPr="00782496" w:rsidRDefault="002D2F57" w:rsidP="00E55121">
            <w:pPr>
              <w:pStyle w:val="Headingb"/>
              <w:rPr>
                <w:lang w:val="ru-RU"/>
              </w:rPr>
            </w:pPr>
            <w:r w:rsidRPr="00EB4FCB">
              <w:rPr>
                <w:lang w:val="ru-RU"/>
              </w:rPr>
              <w:t>Необходимые</w:t>
            </w:r>
            <w:r w:rsidRPr="00782496">
              <w:rPr>
                <w:lang w:val="ru-RU"/>
              </w:rPr>
              <w:t xml:space="preserve"> </w:t>
            </w:r>
            <w:r w:rsidR="00F5225B" w:rsidRPr="001E6719">
              <w:rPr>
                <w:lang w:val="ru-RU"/>
              </w:rPr>
              <w:t>действия</w:t>
            </w:r>
          </w:p>
          <w:p w14:paraId="2FC16EFE" w14:textId="595B0029" w:rsidR="002D2F57" w:rsidRPr="0002055C" w:rsidRDefault="0002055C">
            <w:pPr>
              <w:rPr>
                <w:szCs w:val="22"/>
                <w:lang w:val="ru-RU"/>
              </w:rPr>
            </w:pPr>
            <w:bookmarkStart w:id="5" w:name="lt_pId015"/>
            <w:r>
              <w:rPr>
                <w:szCs w:val="22"/>
                <w:lang w:val="ru-RU"/>
              </w:rPr>
              <w:t>Совету</w:t>
            </w:r>
            <w:r w:rsidRPr="0002055C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предлагается</w:t>
            </w:r>
            <w:r w:rsidRPr="0002055C">
              <w:rPr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принять</w:t>
            </w:r>
            <w:r w:rsidRPr="0002055C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настоящий</w:t>
            </w:r>
            <w:r w:rsidRPr="0002055C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документ</w:t>
            </w:r>
            <w:r w:rsidRPr="0002055C">
              <w:rPr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к</w:t>
            </w:r>
            <w:r w:rsidRPr="0002055C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сведению</w:t>
            </w:r>
            <w:bookmarkEnd w:id="5"/>
            <w:r w:rsidR="002D2F57" w:rsidRPr="0002055C">
              <w:rPr>
                <w:szCs w:val="22"/>
                <w:lang w:val="ru-RU"/>
              </w:rPr>
              <w:t>.</w:t>
            </w:r>
          </w:p>
          <w:p w14:paraId="2ACBE369" w14:textId="77777777" w:rsidR="002D2F57" w:rsidRPr="004E30C0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4E30C0">
              <w:rPr>
                <w:caps/>
                <w:szCs w:val="22"/>
                <w:lang w:val="ru-RU"/>
              </w:rPr>
              <w:t>____________</w:t>
            </w:r>
          </w:p>
          <w:p w14:paraId="6AE00484" w14:textId="77777777"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Справочные материалы</w:t>
            </w:r>
          </w:p>
          <w:bookmarkStart w:id="6" w:name="lt_pId018"/>
          <w:p w14:paraId="2F1A1FD5" w14:textId="0B4CE3F7" w:rsidR="002D2F57" w:rsidRPr="001E6719" w:rsidRDefault="0088203D" w:rsidP="00782496">
            <w:pPr>
              <w:spacing w:after="120"/>
              <w:rPr>
                <w:i/>
                <w:iCs/>
                <w:lang w:val="ru-RU"/>
              </w:rPr>
            </w:pPr>
            <w:r w:rsidRPr="0088203D">
              <w:rPr>
                <w:i/>
                <w:iCs/>
                <w:szCs w:val="22"/>
              </w:rPr>
              <w:fldChar w:fldCharType="begin"/>
            </w:r>
            <w:r w:rsidRPr="004E30C0">
              <w:rPr>
                <w:i/>
                <w:iCs/>
                <w:szCs w:val="22"/>
                <w:lang w:val="ru-RU"/>
              </w:rPr>
              <w:instrText xml:space="preserve"> </w:instrText>
            </w:r>
            <w:r w:rsidRPr="0088203D">
              <w:rPr>
                <w:i/>
                <w:iCs/>
                <w:szCs w:val="22"/>
              </w:rPr>
              <w:instrText>HYPERLINK</w:instrText>
            </w:r>
            <w:r w:rsidRPr="004E30C0">
              <w:rPr>
                <w:i/>
                <w:iCs/>
                <w:szCs w:val="22"/>
                <w:lang w:val="ru-RU"/>
              </w:rPr>
              <w:instrText xml:space="preserve"> "</w:instrText>
            </w:r>
            <w:r w:rsidRPr="0088203D">
              <w:rPr>
                <w:i/>
                <w:iCs/>
                <w:szCs w:val="22"/>
              </w:rPr>
              <w:instrText>https</w:instrText>
            </w:r>
            <w:r w:rsidRPr="004E30C0">
              <w:rPr>
                <w:i/>
                <w:iCs/>
                <w:szCs w:val="22"/>
                <w:lang w:val="ru-RU"/>
              </w:rPr>
              <w:instrText>://</w:instrText>
            </w:r>
            <w:r w:rsidRPr="0088203D">
              <w:rPr>
                <w:i/>
                <w:iCs/>
                <w:szCs w:val="22"/>
              </w:rPr>
              <w:instrText>www</w:instrText>
            </w:r>
            <w:r w:rsidRPr="004E30C0">
              <w:rPr>
                <w:i/>
                <w:iCs/>
                <w:szCs w:val="22"/>
                <w:lang w:val="ru-RU"/>
              </w:rPr>
              <w:instrText>.</w:instrText>
            </w:r>
            <w:r w:rsidRPr="0088203D">
              <w:rPr>
                <w:i/>
                <w:iCs/>
                <w:szCs w:val="22"/>
              </w:rPr>
              <w:instrText>itu</w:instrText>
            </w:r>
            <w:r w:rsidRPr="004E30C0">
              <w:rPr>
                <w:i/>
                <w:iCs/>
                <w:szCs w:val="22"/>
                <w:lang w:val="ru-RU"/>
              </w:rPr>
              <w:instrText>.</w:instrText>
            </w:r>
            <w:r w:rsidRPr="0088203D">
              <w:rPr>
                <w:i/>
                <w:iCs/>
                <w:szCs w:val="22"/>
              </w:rPr>
              <w:instrText>int</w:instrText>
            </w:r>
            <w:r w:rsidRPr="004E30C0">
              <w:rPr>
                <w:i/>
                <w:iCs/>
                <w:szCs w:val="22"/>
                <w:lang w:val="ru-RU"/>
              </w:rPr>
              <w:instrText>/</w:instrText>
            </w:r>
            <w:r w:rsidRPr="0088203D">
              <w:rPr>
                <w:i/>
                <w:iCs/>
                <w:szCs w:val="22"/>
              </w:rPr>
              <w:instrText>md</w:instrText>
            </w:r>
            <w:r w:rsidRPr="004E30C0">
              <w:rPr>
                <w:i/>
                <w:iCs/>
                <w:szCs w:val="22"/>
                <w:lang w:val="ru-RU"/>
              </w:rPr>
              <w:instrText>/</w:instrText>
            </w:r>
            <w:r w:rsidRPr="0088203D">
              <w:rPr>
                <w:i/>
                <w:iCs/>
                <w:szCs w:val="22"/>
              </w:rPr>
              <w:instrText>S</w:instrText>
            </w:r>
            <w:r w:rsidRPr="004E30C0">
              <w:rPr>
                <w:i/>
                <w:iCs/>
                <w:szCs w:val="22"/>
                <w:lang w:val="ru-RU"/>
              </w:rPr>
              <w:instrText>19-</w:instrText>
            </w:r>
            <w:r w:rsidRPr="0088203D">
              <w:rPr>
                <w:i/>
                <w:iCs/>
                <w:szCs w:val="22"/>
              </w:rPr>
              <w:instrText>CL</w:instrText>
            </w:r>
            <w:r w:rsidRPr="004E30C0">
              <w:rPr>
                <w:i/>
                <w:iCs/>
                <w:szCs w:val="22"/>
                <w:lang w:val="ru-RU"/>
              </w:rPr>
              <w:instrText>-</w:instrText>
            </w:r>
            <w:r w:rsidRPr="0088203D">
              <w:rPr>
                <w:i/>
                <w:iCs/>
                <w:szCs w:val="22"/>
              </w:rPr>
              <w:instrText>C</w:instrText>
            </w:r>
            <w:r w:rsidRPr="004E30C0">
              <w:rPr>
                <w:i/>
                <w:iCs/>
                <w:szCs w:val="22"/>
                <w:lang w:val="ru-RU"/>
              </w:rPr>
              <w:instrText>-0107/</w:instrText>
            </w:r>
            <w:r w:rsidRPr="0088203D">
              <w:rPr>
                <w:i/>
                <w:iCs/>
                <w:szCs w:val="22"/>
              </w:rPr>
              <w:instrText>en</w:instrText>
            </w:r>
            <w:r w:rsidRPr="004E30C0">
              <w:rPr>
                <w:i/>
                <w:iCs/>
                <w:szCs w:val="22"/>
                <w:lang w:val="ru-RU"/>
              </w:rPr>
              <w:instrText xml:space="preserve">" </w:instrText>
            </w:r>
            <w:r w:rsidRPr="0088203D">
              <w:rPr>
                <w:i/>
                <w:iCs/>
                <w:szCs w:val="22"/>
              </w:rPr>
              <w:fldChar w:fldCharType="separate"/>
            </w:r>
            <w:r w:rsidRPr="0088203D">
              <w:rPr>
                <w:rStyle w:val="Hyperlink"/>
                <w:i/>
                <w:iCs/>
                <w:szCs w:val="22"/>
              </w:rPr>
              <w:t>C</w:t>
            </w:r>
            <w:r w:rsidRPr="004E30C0">
              <w:rPr>
                <w:rStyle w:val="Hyperlink"/>
                <w:i/>
                <w:iCs/>
                <w:szCs w:val="22"/>
                <w:lang w:val="ru-RU"/>
              </w:rPr>
              <w:t>19/107</w:t>
            </w:r>
            <w:r w:rsidRPr="0088203D">
              <w:rPr>
                <w:i/>
                <w:iCs/>
                <w:szCs w:val="22"/>
              </w:rPr>
              <w:fldChar w:fldCharType="end"/>
            </w:r>
            <w:r w:rsidRPr="004E30C0">
              <w:rPr>
                <w:i/>
                <w:iCs/>
                <w:szCs w:val="22"/>
                <w:lang w:val="ru-RU"/>
              </w:rPr>
              <w:t xml:space="preserve"> (</w:t>
            </w:r>
            <w:r w:rsidR="0002055C">
              <w:rPr>
                <w:i/>
                <w:iCs/>
                <w:szCs w:val="22"/>
                <w:lang w:val="ru-RU"/>
              </w:rPr>
              <w:t>Рек</w:t>
            </w:r>
            <w:r w:rsidRPr="004E30C0">
              <w:rPr>
                <w:i/>
                <w:iCs/>
                <w:szCs w:val="22"/>
                <w:lang w:val="ru-RU"/>
              </w:rPr>
              <w:t xml:space="preserve">. 27.9), </w:t>
            </w:r>
            <w:hyperlink r:id="rId8" w:history="1">
              <w:r w:rsidRPr="0088203D">
                <w:rPr>
                  <w:rStyle w:val="Hyperlink"/>
                  <w:i/>
                  <w:iCs/>
                  <w:szCs w:val="22"/>
                </w:rPr>
                <w:t>C</w:t>
              </w:r>
              <w:r w:rsidRPr="004E30C0">
                <w:rPr>
                  <w:rStyle w:val="Hyperlink"/>
                  <w:i/>
                  <w:iCs/>
                  <w:szCs w:val="22"/>
                  <w:lang w:val="ru-RU"/>
                </w:rPr>
                <w:t>19/120</w:t>
              </w:r>
            </w:hyperlink>
            <w:bookmarkEnd w:id="6"/>
          </w:p>
        </w:tc>
      </w:tr>
    </w:tbl>
    <w:p w14:paraId="05B9D57C" w14:textId="6D16B81D" w:rsidR="002D2F57" w:rsidRDefault="002D2F57" w:rsidP="00EC6BC5">
      <w:pPr>
        <w:rPr>
          <w:lang w:val="ru-RU"/>
        </w:rPr>
      </w:pPr>
    </w:p>
    <w:p w14:paraId="08B840A7" w14:textId="34990D53" w:rsidR="00655723" w:rsidRPr="003779EB" w:rsidRDefault="00655723" w:rsidP="00782496">
      <w:pPr>
        <w:rPr>
          <w:lang w:val="ru-RU"/>
        </w:rPr>
      </w:pPr>
      <w:r w:rsidRPr="00782496">
        <w:rPr>
          <w:lang w:val="ru-RU"/>
        </w:rPr>
        <w:t>1</w:t>
      </w:r>
      <w:r w:rsidRPr="00782496">
        <w:rPr>
          <w:lang w:val="ru-RU"/>
        </w:rPr>
        <w:tab/>
      </w:r>
      <w:bookmarkStart w:id="7" w:name="lt_pId020"/>
      <w:r w:rsidR="0002055C">
        <w:rPr>
          <w:lang w:val="ru-RU"/>
        </w:rPr>
        <w:t>На</w:t>
      </w:r>
      <w:r w:rsidR="0002055C" w:rsidRPr="0002055C">
        <w:rPr>
          <w:lang w:val="ru-RU"/>
        </w:rPr>
        <w:t xml:space="preserve"> </w:t>
      </w:r>
      <w:r w:rsidR="0002055C">
        <w:rPr>
          <w:lang w:val="ru-RU"/>
        </w:rPr>
        <w:t>сессии</w:t>
      </w:r>
      <w:r w:rsidR="0002055C" w:rsidRPr="0002055C">
        <w:rPr>
          <w:lang w:val="ru-RU"/>
        </w:rPr>
        <w:t xml:space="preserve"> </w:t>
      </w:r>
      <w:r w:rsidR="0002055C">
        <w:rPr>
          <w:lang w:val="ru-RU"/>
        </w:rPr>
        <w:t>Совета</w:t>
      </w:r>
      <w:r w:rsidR="0002055C" w:rsidRPr="0002055C">
        <w:rPr>
          <w:lang w:val="ru-RU"/>
        </w:rPr>
        <w:t xml:space="preserve"> 2019</w:t>
      </w:r>
      <w:r w:rsidR="0002055C" w:rsidRPr="0002055C">
        <w:rPr>
          <w:lang w:val="en-US"/>
        </w:rPr>
        <w:t> </w:t>
      </w:r>
      <w:r w:rsidR="0002055C">
        <w:rPr>
          <w:lang w:val="ru-RU"/>
        </w:rPr>
        <w:t>года</w:t>
      </w:r>
      <w:r w:rsidR="0002055C" w:rsidRPr="0002055C">
        <w:rPr>
          <w:lang w:val="ru-RU"/>
        </w:rPr>
        <w:t xml:space="preserve"> </w:t>
      </w:r>
      <w:r w:rsidR="0002055C">
        <w:rPr>
          <w:lang w:val="ru-RU"/>
        </w:rPr>
        <w:t>пленарное</w:t>
      </w:r>
      <w:r w:rsidR="0002055C" w:rsidRPr="0002055C">
        <w:rPr>
          <w:lang w:val="ru-RU"/>
        </w:rPr>
        <w:t xml:space="preserve"> </w:t>
      </w:r>
      <w:r w:rsidR="0002055C">
        <w:rPr>
          <w:lang w:val="ru-RU"/>
        </w:rPr>
        <w:t>заседание</w:t>
      </w:r>
      <w:r w:rsidR="0002055C" w:rsidRPr="0002055C">
        <w:rPr>
          <w:lang w:val="ru-RU"/>
        </w:rPr>
        <w:t xml:space="preserve"> </w:t>
      </w:r>
      <w:r w:rsidR="0002055C">
        <w:rPr>
          <w:lang w:val="ru-RU"/>
        </w:rPr>
        <w:t>утвердило</w:t>
      </w:r>
      <w:r w:rsidR="0002055C" w:rsidRPr="0002055C">
        <w:rPr>
          <w:lang w:val="ru-RU"/>
        </w:rPr>
        <w:t xml:space="preserve"> </w:t>
      </w:r>
      <w:r w:rsidR="003779EB">
        <w:rPr>
          <w:lang w:val="ru-RU"/>
        </w:rPr>
        <w:t xml:space="preserve">следующую </w:t>
      </w:r>
      <w:r w:rsidR="0002055C">
        <w:rPr>
          <w:lang w:val="ru-RU"/>
        </w:rPr>
        <w:t>рекомендацию </w:t>
      </w:r>
      <w:r w:rsidR="0002055C" w:rsidRPr="003779EB">
        <w:rPr>
          <w:lang w:val="ru-RU"/>
        </w:rPr>
        <w:t xml:space="preserve">27.9 </w:t>
      </w:r>
      <w:r w:rsidR="003779EB">
        <w:rPr>
          <w:lang w:val="ru-RU"/>
        </w:rPr>
        <w:t>Постоянного</w:t>
      </w:r>
      <w:r w:rsidR="003779EB" w:rsidRPr="003779EB">
        <w:rPr>
          <w:lang w:val="ru-RU"/>
        </w:rPr>
        <w:t xml:space="preserve"> </w:t>
      </w:r>
      <w:r w:rsidR="003779EB">
        <w:rPr>
          <w:lang w:val="ru-RU"/>
        </w:rPr>
        <w:t>комитета</w:t>
      </w:r>
      <w:r w:rsidR="003779EB" w:rsidRPr="003779EB">
        <w:rPr>
          <w:lang w:val="ru-RU"/>
        </w:rPr>
        <w:t xml:space="preserve"> </w:t>
      </w:r>
      <w:r w:rsidR="003779EB">
        <w:rPr>
          <w:lang w:val="ru-RU"/>
        </w:rPr>
        <w:t>по</w:t>
      </w:r>
      <w:r w:rsidR="003779EB" w:rsidRPr="003779EB">
        <w:rPr>
          <w:lang w:val="ru-RU"/>
        </w:rPr>
        <w:t xml:space="preserve"> </w:t>
      </w:r>
      <w:r w:rsidR="003779EB">
        <w:rPr>
          <w:lang w:val="ru-RU"/>
        </w:rPr>
        <w:t>администрированию</w:t>
      </w:r>
      <w:r w:rsidR="003779EB" w:rsidRPr="003779EB">
        <w:rPr>
          <w:lang w:val="ru-RU"/>
        </w:rPr>
        <w:t xml:space="preserve"> </w:t>
      </w:r>
      <w:r w:rsidR="003779EB">
        <w:rPr>
          <w:lang w:val="ru-RU"/>
        </w:rPr>
        <w:t>и</w:t>
      </w:r>
      <w:r w:rsidR="003779EB" w:rsidRPr="003779EB">
        <w:rPr>
          <w:lang w:val="ru-RU"/>
        </w:rPr>
        <w:t xml:space="preserve"> </w:t>
      </w:r>
      <w:r w:rsidR="003779EB">
        <w:rPr>
          <w:lang w:val="ru-RU"/>
        </w:rPr>
        <w:t>управлению</w:t>
      </w:r>
      <w:r w:rsidR="003779EB" w:rsidRPr="003779EB">
        <w:rPr>
          <w:lang w:val="ru-RU"/>
        </w:rPr>
        <w:t xml:space="preserve"> </w:t>
      </w:r>
      <w:r w:rsidRPr="003779EB">
        <w:rPr>
          <w:lang w:val="ru-RU"/>
        </w:rPr>
        <w:t>(</w:t>
      </w:r>
      <w:r w:rsidR="003779EB">
        <w:rPr>
          <w:lang w:val="ru-RU"/>
        </w:rPr>
        <w:t>содержащуюся в Документе </w:t>
      </w:r>
      <w:hyperlink r:id="rId9" w:history="1">
        <w:r w:rsidRPr="00E66FE0">
          <w:rPr>
            <w:rStyle w:val="Hyperlink"/>
            <w:lang w:val="en-US"/>
          </w:rPr>
          <w:t>C</w:t>
        </w:r>
        <w:r w:rsidRPr="003779EB">
          <w:rPr>
            <w:rStyle w:val="Hyperlink"/>
            <w:lang w:val="ru-RU"/>
          </w:rPr>
          <w:t>19/107</w:t>
        </w:r>
      </w:hyperlink>
      <w:r w:rsidRPr="003779EB">
        <w:rPr>
          <w:lang w:val="ru-RU"/>
        </w:rPr>
        <w:t>):</w:t>
      </w:r>
      <w:bookmarkEnd w:id="7"/>
    </w:p>
    <w:p w14:paraId="25CAF660" w14:textId="233E8FBF" w:rsidR="00655723" w:rsidRPr="001E6719" w:rsidRDefault="00655723" w:rsidP="00655723">
      <w:pPr>
        <w:pStyle w:val="enumlev1"/>
        <w:rPr>
          <w:lang w:val="ru-RU"/>
        </w:rPr>
      </w:pPr>
      <w:r w:rsidRPr="003779EB">
        <w:rPr>
          <w:lang w:val="ru-RU"/>
        </w:rPr>
        <w:tab/>
      </w:r>
      <w:r w:rsidRPr="00782496">
        <w:rPr>
          <w:i/>
          <w:iCs/>
          <w:lang w:val="ru-RU"/>
        </w:rPr>
        <w:t>Комитет рекомендует Совету принять к сведению Документ C19/63(Rev.1), а также рекомендует Секретариату подготовить к следующей сессии Совета подборку принятых ПК</w:t>
      </w:r>
      <w:r w:rsidRPr="00782496">
        <w:rPr>
          <w:i/>
          <w:iCs/>
          <w:lang w:val="ru-RU"/>
        </w:rPr>
        <w:noBreakHyphen/>
        <w:t>18 решений, которые были включены в краткие отчеты о пленарных заседаниях, в частности решений, основанных на рекомендациях комитетов и Рабочей группы пленарного заседания</w:t>
      </w:r>
      <w:r w:rsidRPr="00655723">
        <w:rPr>
          <w:lang w:val="ru-RU"/>
        </w:rPr>
        <w:t>.</w:t>
      </w:r>
    </w:p>
    <w:p w14:paraId="28F9B65B" w14:textId="321F1A65" w:rsidR="00655723" w:rsidRPr="00703D17" w:rsidRDefault="00655723" w:rsidP="00782496">
      <w:pPr>
        <w:spacing w:after="120"/>
        <w:rPr>
          <w:lang w:val="ru-RU"/>
        </w:rPr>
      </w:pPr>
      <w:r w:rsidRPr="00782496">
        <w:rPr>
          <w:lang w:val="ru-RU"/>
        </w:rPr>
        <w:t>2</w:t>
      </w:r>
      <w:r w:rsidRPr="00782496">
        <w:rPr>
          <w:lang w:val="ru-RU"/>
        </w:rPr>
        <w:tab/>
      </w:r>
      <w:bookmarkStart w:id="8" w:name="lt_pId023"/>
      <w:r w:rsidR="003779EB">
        <w:rPr>
          <w:lang w:val="ru-RU"/>
        </w:rPr>
        <w:t>В</w:t>
      </w:r>
      <w:r w:rsidR="003779EB" w:rsidRPr="00703D17">
        <w:rPr>
          <w:lang w:val="ru-RU"/>
        </w:rPr>
        <w:t xml:space="preserve"> </w:t>
      </w:r>
      <w:r w:rsidR="003779EB">
        <w:rPr>
          <w:lang w:val="ru-RU"/>
        </w:rPr>
        <w:t>приведенной</w:t>
      </w:r>
      <w:r w:rsidR="003779EB" w:rsidRPr="00703D17">
        <w:rPr>
          <w:lang w:val="ru-RU"/>
        </w:rPr>
        <w:t xml:space="preserve"> </w:t>
      </w:r>
      <w:r w:rsidR="003779EB">
        <w:rPr>
          <w:lang w:val="ru-RU"/>
        </w:rPr>
        <w:t>ниже</w:t>
      </w:r>
      <w:r w:rsidR="003779EB" w:rsidRPr="00703D17">
        <w:rPr>
          <w:lang w:val="ru-RU"/>
        </w:rPr>
        <w:t xml:space="preserve"> </w:t>
      </w:r>
      <w:r w:rsidR="003779EB">
        <w:rPr>
          <w:lang w:val="ru-RU"/>
        </w:rPr>
        <w:t>таблице</w:t>
      </w:r>
      <w:r w:rsidR="003779EB" w:rsidRPr="00703D17">
        <w:rPr>
          <w:lang w:val="ru-RU"/>
        </w:rPr>
        <w:t xml:space="preserve"> </w:t>
      </w:r>
      <w:r w:rsidR="00F917E2">
        <w:rPr>
          <w:lang w:val="ru-RU"/>
        </w:rPr>
        <w:t>перечислены</w:t>
      </w:r>
      <w:r w:rsidR="00F917E2" w:rsidRPr="00703D17">
        <w:rPr>
          <w:lang w:val="ru-RU"/>
        </w:rPr>
        <w:t xml:space="preserve"> </w:t>
      </w:r>
      <w:r w:rsidR="00F917E2">
        <w:rPr>
          <w:lang w:val="ru-RU"/>
        </w:rPr>
        <w:t>решения</w:t>
      </w:r>
      <w:r w:rsidR="00F917E2" w:rsidRPr="00703D17">
        <w:rPr>
          <w:lang w:val="ru-RU"/>
        </w:rPr>
        <w:t xml:space="preserve">, </w:t>
      </w:r>
      <w:r w:rsidR="00F917E2">
        <w:rPr>
          <w:lang w:val="ru-RU"/>
        </w:rPr>
        <w:t>которые</w:t>
      </w:r>
      <w:r w:rsidR="00F917E2" w:rsidRPr="00703D17">
        <w:rPr>
          <w:lang w:val="ru-RU"/>
        </w:rPr>
        <w:t xml:space="preserve"> </w:t>
      </w:r>
      <w:r w:rsidR="00F917E2">
        <w:rPr>
          <w:lang w:val="ru-RU"/>
        </w:rPr>
        <w:t>были</w:t>
      </w:r>
      <w:r w:rsidR="00F917E2" w:rsidRPr="00703D17">
        <w:rPr>
          <w:lang w:val="ru-RU"/>
        </w:rPr>
        <w:t xml:space="preserve"> </w:t>
      </w:r>
      <w:r w:rsidR="00F917E2">
        <w:rPr>
          <w:lang w:val="ru-RU"/>
        </w:rPr>
        <w:t>приняты</w:t>
      </w:r>
      <w:r w:rsidR="00F917E2" w:rsidRPr="00703D17">
        <w:rPr>
          <w:lang w:val="ru-RU"/>
        </w:rPr>
        <w:t xml:space="preserve"> </w:t>
      </w:r>
      <w:r w:rsidR="00F917E2">
        <w:rPr>
          <w:lang w:val="ru-RU"/>
        </w:rPr>
        <w:t>пленарным</w:t>
      </w:r>
      <w:r w:rsidR="00F917E2" w:rsidRPr="00703D17">
        <w:rPr>
          <w:lang w:val="ru-RU"/>
        </w:rPr>
        <w:t xml:space="preserve"> </w:t>
      </w:r>
      <w:r w:rsidR="00F917E2">
        <w:rPr>
          <w:lang w:val="ru-RU"/>
        </w:rPr>
        <w:t>заседанием</w:t>
      </w:r>
      <w:r w:rsidR="00F917E2" w:rsidRPr="00703D17">
        <w:rPr>
          <w:lang w:val="ru-RU"/>
        </w:rPr>
        <w:t xml:space="preserve"> </w:t>
      </w:r>
      <w:r w:rsidR="00F917E2">
        <w:rPr>
          <w:lang w:val="ru-RU"/>
        </w:rPr>
        <w:t>ПК</w:t>
      </w:r>
      <w:r w:rsidR="00F917E2" w:rsidRPr="00703D17">
        <w:rPr>
          <w:lang w:val="ru-RU"/>
        </w:rPr>
        <w:noBreakHyphen/>
        <w:t xml:space="preserve">18, </w:t>
      </w:r>
      <w:r w:rsidR="00F917E2">
        <w:rPr>
          <w:lang w:val="ru-RU"/>
        </w:rPr>
        <w:t>но</w:t>
      </w:r>
      <w:r w:rsidR="00F917E2" w:rsidRPr="00703D17">
        <w:rPr>
          <w:lang w:val="ru-RU"/>
        </w:rPr>
        <w:t xml:space="preserve"> </w:t>
      </w:r>
      <w:r w:rsidR="00F917E2">
        <w:rPr>
          <w:lang w:val="ru-RU"/>
        </w:rPr>
        <w:t>не</w:t>
      </w:r>
      <w:r w:rsidR="00F917E2" w:rsidRPr="00703D17">
        <w:rPr>
          <w:lang w:val="ru-RU"/>
        </w:rPr>
        <w:t xml:space="preserve"> </w:t>
      </w:r>
      <w:r w:rsidR="00F917E2">
        <w:rPr>
          <w:lang w:val="ru-RU"/>
        </w:rPr>
        <w:t>отражены</w:t>
      </w:r>
      <w:r w:rsidR="00F917E2" w:rsidRPr="00703D17">
        <w:rPr>
          <w:lang w:val="ru-RU"/>
        </w:rPr>
        <w:t xml:space="preserve"> </w:t>
      </w:r>
      <w:r w:rsidR="00F917E2">
        <w:rPr>
          <w:lang w:val="ru-RU"/>
        </w:rPr>
        <w:t>в</w:t>
      </w:r>
      <w:r w:rsidR="00F917E2" w:rsidRPr="00703D17">
        <w:rPr>
          <w:lang w:val="ru-RU"/>
        </w:rPr>
        <w:t xml:space="preserve"> </w:t>
      </w:r>
      <w:r w:rsidR="00F917E2">
        <w:rPr>
          <w:lang w:val="ru-RU"/>
        </w:rPr>
        <w:t>основных</w:t>
      </w:r>
      <w:r w:rsidR="00F917E2" w:rsidRPr="00703D17">
        <w:rPr>
          <w:lang w:val="ru-RU"/>
        </w:rPr>
        <w:t xml:space="preserve"> </w:t>
      </w:r>
      <w:r w:rsidR="00703D17">
        <w:rPr>
          <w:lang w:val="ru-RU"/>
        </w:rPr>
        <w:t>текстах</w:t>
      </w:r>
      <w:r w:rsidR="00703D17" w:rsidRPr="00703D17">
        <w:rPr>
          <w:lang w:val="ru-RU"/>
        </w:rPr>
        <w:t xml:space="preserve"> </w:t>
      </w:r>
      <w:r w:rsidR="00703D17">
        <w:rPr>
          <w:lang w:val="ru-RU"/>
        </w:rPr>
        <w:t>документов</w:t>
      </w:r>
      <w:r w:rsidR="00703D17" w:rsidRPr="00703D17">
        <w:rPr>
          <w:lang w:val="ru-RU"/>
        </w:rPr>
        <w:t xml:space="preserve"> </w:t>
      </w:r>
      <w:r w:rsidR="00703D17">
        <w:rPr>
          <w:lang w:val="ru-RU"/>
        </w:rPr>
        <w:t>в</w:t>
      </w:r>
      <w:r w:rsidR="00703D17" w:rsidRPr="00703D17">
        <w:rPr>
          <w:lang w:val="ru-RU"/>
        </w:rPr>
        <w:t xml:space="preserve"> </w:t>
      </w:r>
      <w:r w:rsidR="00703D17">
        <w:rPr>
          <w:lang w:val="ru-RU"/>
        </w:rPr>
        <w:t>качестве</w:t>
      </w:r>
      <w:r w:rsidR="00703D17" w:rsidRPr="00703D17">
        <w:rPr>
          <w:lang w:val="ru-RU"/>
        </w:rPr>
        <w:t xml:space="preserve"> </w:t>
      </w:r>
      <w:r w:rsidR="00703D17">
        <w:rPr>
          <w:lang w:val="ru-RU"/>
        </w:rPr>
        <w:t>официальных</w:t>
      </w:r>
      <w:r w:rsidR="00703D17" w:rsidRPr="00703D17">
        <w:rPr>
          <w:lang w:val="ru-RU"/>
        </w:rPr>
        <w:t xml:space="preserve"> </w:t>
      </w:r>
      <w:r w:rsidR="00703D17">
        <w:rPr>
          <w:lang w:val="ru-RU"/>
        </w:rPr>
        <w:t>Резолюций</w:t>
      </w:r>
      <w:r w:rsidR="00703D17" w:rsidRPr="00703D17">
        <w:rPr>
          <w:lang w:val="ru-RU"/>
        </w:rPr>
        <w:t xml:space="preserve"> </w:t>
      </w:r>
      <w:r w:rsidR="00703D17">
        <w:rPr>
          <w:lang w:val="ru-RU"/>
        </w:rPr>
        <w:t>или</w:t>
      </w:r>
      <w:r w:rsidR="00703D17" w:rsidRPr="00703D17">
        <w:rPr>
          <w:lang w:val="ru-RU"/>
        </w:rPr>
        <w:t xml:space="preserve"> </w:t>
      </w:r>
      <w:r w:rsidR="00703D17">
        <w:rPr>
          <w:lang w:val="ru-RU"/>
        </w:rPr>
        <w:t>Решений</w:t>
      </w:r>
      <w:r w:rsidRPr="00703D17">
        <w:rPr>
          <w:lang w:val="ru-RU"/>
        </w:rPr>
        <w:t>.</w:t>
      </w:r>
      <w:bookmarkEnd w:id="8"/>
      <w:r w:rsidRPr="00703D17">
        <w:rPr>
          <w:lang w:val="ru-RU"/>
        </w:rPr>
        <w:t xml:space="preserve"> </w:t>
      </w:r>
      <w:bookmarkStart w:id="9" w:name="lt_pId024"/>
      <w:r w:rsidR="00703D17">
        <w:rPr>
          <w:lang w:val="ru-RU"/>
        </w:rPr>
        <w:t>В</w:t>
      </w:r>
      <w:r w:rsidR="00703D17" w:rsidRPr="00703D17">
        <w:rPr>
          <w:lang w:val="ru-RU"/>
        </w:rPr>
        <w:t xml:space="preserve"> </w:t>
      </w:r>
      <w:r w:rsidR="00703D17">
        <w:rPr>
          <w:lang w:val="ru-RU"/>
        </w:rPr>
        <w:t>таблице</w:t>
      </w:r>
      <w:r w:rsidR="00703D17" w:rsidRPr="00703D17">
        <w:rPr>
          <w:lang w:val="ru-RU"/>
        </w:rPr>
        <w:t xml:space="preserve"> </w:t>
      </w:r>
      <w:r w:rsidR="00703D17">
        <w:rPr>
          <w:lang w:val="ru-RU"/>
        </w:rPr>
        <w:t>указывается</w:t>
      </w:r>
      <w:r w:rsidR="00703D17" w:rsidRPr="00703D17">
        <w:rPr>
          <w:lang w:val="ru-RU"/>
        </w:rPr>
        <w:t xml:space="preserve"> </w:t>
      </w:r>
      <w:r w:rsidR="00703D17">
        <w:rPr>
          <w:lang w:val="ru-RU"/>
        </w:rPr>
        <w:t>номер</w:t>
      </w:r>
      <w:r w:rsidR="00703D17" w:rsidRPr="00703D17">
        <w:rPr>
          <w:lang w:val="ru-RU"/>
        </w:rPr>
        <w:t xml:space="preserve"> </w:t>
      </w:r>
      <w:r w:rsidR="00703D17">
        <w:rPr>
          <w:lang w:val="ru-RU"/>
        </w:rPr>
        <w:t>краткого</w:t>
      </w:r>
      <w:r w:rsidR="00703D17" w:rsidRPr="00703D17">
        <w:rPr>
          <w:lang w:val="ru-RU"/>
        </w:rPr>
        <w:t xml:space="preserve"> </w:t>
      </w:r>
      <w:r w:rsidR="00703D17">
        <w:rPr>
          <w:lang w:val="ru-RU"/>
        </w:rPr>
        <w:t>отчета</w:t>
      </w:r>
      <w:r w:rsidR="00703D17" w:rsidRPr="00703D17">
        <w:rPr>
          <w:lang w:val="ru-RU"/>
        </w:rPr>
        <w:t xml:space="preserve"> </w:t>
      </w:r>
      <w:r w:rsidR="00703D17">
        <w:rPr>
          <w:lang w:val="ru-RU"/>
        </w:rPr>
        <w:t>и</w:t>
      </w:r>
      <w:r w:rsidR="00703D17" w:rsidRPr="00703D17">
        <w:rPr>
          <w:lang w:val="ru-RU"/>
        </w:rPr>
        <w:t xml:space="preserve"> </w:t>
      </w:r>
      <w:r w:rsidR="00703D17">
        <w:rPr>
          <w:lang w:val="ru-RU"/>
        </w:rPr>
        <w:t>пункта</w:t>
      </w:r>
      <w:r w:rsidR="00703D17" w:rsidRPr="00703D17">
        <w:rPr>
          <w:lang w:val="ru-RU"/>
        </w:rPr>
        <w:t xml:space="preserve">, </w:t>
      </w:r>
      <w:r w:rsidR="00703D17">
        <w:rPr>
          <w:lang w:val="ru-RU"/>
        </w:rPr>
        <w:t>а</w:t>
      </w:r>
      <w:r w:rsidR="00703D17" w:rsidRPr="00703D17">
        <w:rPr>
          <w:lang w:val="ru-RU"/>
        </w:rPr>
        <w:t xml:space="preserve"> </w:t>
      </w:r>
      <w:r w:rsidR="00703D17">
        <w:rPr>
          <w:lang w:val="ru-RU"/>
        </w:rPr>
        <w:t>также</w:t>
      </w:r>
      <w:r w:rsidR="00703D17" w:rsidRPr="00703D17">
        <w:rPr>
          <w:lang w:val="ru-RU"/>
        </w:rPr>
        <w:t xml:space="preserve"> </w:t>
      </w:r>
      <w:r w:rsidR="00703D17">
        <w:rPr>
          <w:lang w:val="ru-RU"/>
        </w:rPr>
        <w:t>источник</w:t>
      </w:r>
      <w:r w:rsidRPr="00703D17">
        <w:rPr>
          <w:lang w:val="ru-RU"/>
        </w:rPr>
        <w:t xml:space="preserve"> (</w:t>
      </w:r>
      <w:r w:rsidR="00703D17">
        <w:rPr>
          <w:lang w:val="ru-RU"/>
        </w:rPr>
        <w:t>т. е. Комитет 5</w:t>
      </w:r>
      <w:r w:rsidRPr="00703D17">
        <w:rPr>
          <w:lang w:val="ru-RU"/>
        </w:rPr>
        <w:t>)</w:t>
      </w:r>
      <w:r w:rsidR="00782496" w:rsidRPr="00782496">
        <w:rPr>
          <w:lang w:val="ru-RU"/>
        </w:rPr>
        <w:t xml:space="preserve"> </w:t>
      </w:r>
      <w:r w:rsidR="00782496">
        <w:rPr>
          <w:lang w:val="ru-RU"/>
        </w:rPr>
        <w:t>и</w:t>
      </w:r>
      <w:r w:rsidR="00703D17">
        <w:rPr>
          <w:lang w:val="ru-RU"/>
        </w:rPr>
        <w:t xml:space="preserve"> принятое решение</w:t>
      </w:r>
      <w:r w:rsidRPr="00703D17">
        <w:rPr>
          <w:lang w:val="ru-RU"/>
        </w:rPr>
        <w:t>.</w:t>
      </w:r>
      <w:bookmarkEnd w:id="9"/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701"/>
        <w:gridCol w:w="774"/>
        <w:gridCol w:w="1504"/>
        <w:gridCol w:w="6228"/>
      </w:tblGrid>
      <w:tr w:rsidR="00655723" w14:paraId="3D9EDBD3" w14:textId="77777777" w:rsidTr="00782496">
        <w:trPr>
          <w:tblHeader/>
        </w:trPr>
        <w:tc>
          <w:tcPr>
            <w:tcW w:w="1701" w:type="dxa"/>
          </w:tcPr>
          <w:p w14:paraId="2BCFD25B" w14:textId="1AFED498" w:rsidR="00655723" w:rsidRPr="00655193" w:rsidRDefault="00703D17" w:rsidP="00782496">
            <w:pPr>
              <w:spacing w:before="60" w:after="60"/>
              <w:jc w:val="center"/>
              <w:rPr>
                <w:b/>
                <w:bCs/>
              </w:rPr>
            </w:pPr>
            <w:bookmarkStart w:id="10" w:name="lt_pId025"/>
            <w:r>
              <w:rPr>
                <w:b/>
                <w:bCs/>
                <w:lang w:val="ru-RU"/>
              </w:rPr>
              <w:t>№ краткого отчета</w:t>
            </w:r>
            <w:bookmarkEnd w:id="10"/>
          </w:p>
        </w:tc>
        <w:tc>
          <w:tcPr>
            <w:tcW w:w="774" w:type="dxa"/>
          </w:tcPr>
          <w:p w14:paraId="5EC5BA3C" w14:textId="6775AEF1" w:rsidR="00655723" w:rsidRPr="00703D17" w:rsidRDefault="00703D17" w:rsidP="00782496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Пункт</w:t>
            </w:r>
          </w:p>
        </w:tc>
        <w:tc>
          <w:tcPr>
            <w:tcW w:w="1504" w:type="dxa"/>
          </w:tcPr>
          <w:p w14:paraId="62866D15" w14:textId="56E20A76" w:rsidR="00655723" w:rsidRPr="00703D17" w:rsidRDefault="00703D17" w:rsidP="00782496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Источник</w:t>
            </w:r>
          </w:p>
        </w:tc>
        <w:tc>
          <w:tcPr>
            <w:tcW w:w="6228" w:type="dxa"/>
          </w:tcPr>
          <w:p w14:paraId="5A139DF0" w14:textId="069FC39A" w:rsidR="00655723" w:rsidRPr="00703D17" w:rsidRDefault="00703D17" w:rsidP="00782496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Решение</w:t>
            </w:r>
          </w:p>
        </w:tc>
      </w:tr>
      <w:tr w:rsidR="00655723" w:rsidRPr="00782496" w14:paraId="52E13750" w14:textId="77777777" w:rsidTr="00117D8A">
        <w:tc>
          <w:tcPr>
            <w:tcW w:w="1701" w:type="dxa"/>
          </w:tcPr>
          <w:p w14:paraId="12640D1D" w14:textId="1570FA3C" w:rsidR="00655723" w:rsidRPr="00EA59AB" w:rsidRDefault="00EA59AB" w:rsidP="00782496">
            <w:pPr>
              <w:spacing w:before="60" w:after="60"/>
              <w:rPr>
                <w:lang w:val="ru-RU"/>
              </w:rPr>
            </w:pPr>
            <w:bookmarkStart w:id="11" w:name="lt_pId029"/>
            <w:bookmarkStart w:id="12" w:name="_Hlk34227166"/>
            <w:r>
              <w:rPr>
                <w:lang w:val="ru-RU"/>
              </w:rPr>
              <w:t>Шестнадцатое пленарное заседание</w:t>
            </w:r>
            <w:r w:rsidR="00655723" w:rsidRPr="00EA59AB">
              <w:rPr>
                <w:lang w:val="ru-RU"/>
              </w:rPr>
              <w:t xml:space="preserve">, </w:t>
            </w:r>
            <w:hyperlink r:id="rId10" w:history="1">
              <w:r w:rsidR="00655723" w:rsidRPr="00EA59AB">
                <w:rPr>
                  <w:rStyle w:val="Hyperlink"/>
                  <w:lang w:val="ru-RU"/>
                </w:rPr>
                <w:t>173</w:t>
              </w:r>
            </w:hyperlink>
            <w:bookmarkEnd w:id="11"/>
          </w:p>
        </w:tc>
        <w:tc>
          <w:tcPr>
            <w:tcW w:w="774" w:type="dxa"/>
          </w:tcPr>
          <w:p w14:paraId="2357D4BF" w14:textId="77777777" w:rsidR="00655723" w:rsidRPr="00050548" w:rsidRDefault="00655723" w:rsidP="00782496">
            <w:pPr>
              <w:spacing w:before="60" w:after="60"/>
            </w:pPr>
            <w:r>
              <w:t>1.3</w:t>
            </w:r>
          </w:p>
        </w:tc>
        <w:tc>
          <w:tcPr>
            <w:tcW w:w="1504" w:type="dxa"/>
          </w:tcPr>
          <w:p w14:paraId="7B897A9A" w14:textId="0032C160" w:rsidR="00655723" w:rsidRPr="00050548" w:rsidRDefault="00655723" w:rsidP="00782496">
            <w:pPr>
              <w:spacing w:before="60" w:after="60"/>
            </w:pPr>
            <w:bookmarkStart w:id="13" w:name="lt_pId031"/>
            <w:r>
              <w:t>Com 5 (</w:t>
            </w:r>
            <w:hyperlink r:id="rId11" w:history="1">
              <w:r w:rsidRPr="00E9446C">
                <w:rPr>
                  <w:rStyle w:val="Hyperlink"/>
                </w:rPr>
                <w:t>155</w:t>
              </w:r>
            </w:hyperlink>
            <w:r w:rsidRPr="00050548">
              <w:t xml:space="preserve">), </w:t>
            </w:r>
            <w:r w:rsidR="00242B77">
              <w:rPr>
                <w:lang w:val="ru-RU"/>
              </w:rPr>
              <w:t>Рек</w:t>
            </w:r>
            <w:r w:rsidRPr="00050548">
              <w:t>. 1</w:t>
            </w:r>
            <w:bookmarkEnd w:id="13"/>
          </w:p>
        </w:tc>
        <w:tc>
          <w:tcPr>
            <w:tcW w:w="6228" w:type="dxa"/>
          </w:tcPr>
          <w:p w14:paraId="64315044" w14:textId="439CCC27" w:rsidR="00655723" w:rsidRPr="00EA59AB" w:rsidRDefault="00EA59AB" w:rsidP="00782496">
            <w:pPr>
              <w:spacing w:before="60" w:after="60"/>
              <w:rPr>
                <w:lang w:val="ru-RU"/>
              </w:rPr>
            </w:pPr>
            <w:r w:rsidRPr="00EA59AB">
              <w:rPr>
                <w:lang w:val="ru-RU"/>
              </w:rPr>
              <w:t>Комитет 5 рекомендует пленарному заседанию окончательно утвердить заключение Соглашения о сотрудничестве между Интерполом и МСЭ, руководствуясь п. 58 Устава. Он далее рекомендует поручить Генеральному секретарю оперативно довести соответствующую информацию до компетентных органов Интерпола.</w:t>
            </w:r>
          </w:p>
        </w:tc>
      </w:tr>
      <w:tr w:rsidR="00EA59AB" w:rsidRPr="00782496" w14:paraId="561DF7C3" w14:textId="77777777" w:rsidTr="00117D8A">
        <w:tc>
          <w:tcPr>
            <w:tcW w:w="1701" w:type="dxa"/>
          </w:tcPr>
          <w:p w14:paraId="2513E682" w14:textId="4CBC9F16" w:rsidR="00EA59AB" w:rsidRPr="004D281C" w:rsidRDefault="00EA59AB" w:rsidP="00782496">
            <w:pPr>
              <w:spacing w:before="60" w:after="60"/>
              <w:rPr>
                <w:highlight w:val="lightGray"/>
              </w:rPr>
            </w:pPr>
            <w:r>
              <w:rPr>
                <w:lang w:val="ru-RU"/>
              </w:rPr>
              <w:lastRenderedPageBreak/>
              <w:t>Шестнадцатое пленарное заседание</w:t>
            </w:r>
            <w:r w:rsidRPr="00EA59AB">
              <w:rPr>
                <w:lang w:val="ru-RU"/>
              </w:rPr>
              <w:t xml:space="preserve">, </w:t>
            </w:r>
            <w:hyperlink r:id="rId12" w:history="1">
              <w:r w:rsidRPr="00EA59AB">
                <w:rPr>
                  <w:rStyle w:val="Hyperlink"/>
                  <w:lang w:val="ru-RU"/>
                </w:rPr>
                <w:t>173</w:t>
              </w:r>
            </w:hyperlink>
          </w:p>
        </w:tc>
        <w:tc>
          <w:tcPr>
            <w:tcW w:w="774" w:type="dxa"/>
          </w:tcPr>
          <w:p w14:paraId="077ED907" w14:textId="77777777" w:rsidR="00EA59AB" w:rsidRPr="00050548" w:rsidRDefault="00EA59AB" w:rsidP="00782496">
            <w:pPr>
              <w:spacing w:before="60" w:after="60"/>
            </w:pPr>
            <w:r>
              <w:t>1.3</w:t>
            </w:r>
          </w:p>
        </w:tc>
        <w:tc>
          <w:tcPr>
            <w:tcW w:w="1504" w:type="dxa"/>
          </w:tcPr>
          <w:p w14:paraId="2858A62E" w14:textId="1B74378C" w:rsidR="00EA59AB" w:rsidRPr="00050548" w:rsidRDefault="00EA59AB" w:rsidP="00782496">
            <w:pPr>
              <w:spacing w:before="60" w:after="60"/>
            </w:pPr>
            <w:bookmarkStart w:id="14" w:name="lt_pId036"/>
            <w:r>
              <w:t>Com 5 (</w:t>
            </w:r>
            <w:hyperlink r:id="rId13" w:history="1">
              <w:r w:rsidRPr="00E9446C">
                <w:rPr>
                  <w:rStyle w:val="Hyperlink"/>
                </w:rPr>
                <w:t>155</w:t>
              </w:r>
            </w:hyperlink>
            <w:r>
              <w:t xml:space="preserve">), </w:t>
            </w:r>
            <w:proofErr w:type="spellStart"/>
            <w:r w:rsidR="00242B77">
              <w:t>Рек</w:t>
            </w:r>
            <w:proofErr w:type="spellEnd"/>
            <w:r>
              <w:t>. 2</w:t>
            </w:r>
            <w:bookmarkEnd w:id="14"/>
          </w:p>
        </w:tc>
        <w:tc>
          <w:tcPr>
            <w:tcW w:w="6228" w:type="dxa"/>
          </w:tcPr>
          <w:p w14:paraId="6BEBF4DF" w14:textId="7CA37D39" w:rsidR="00EA59AB" w:rsidRPr="004E30C0" w:rsidRDefault="00EA59AB" w:rsidP="00782496">
            <w:pPr>
              <w:spacing w:before="60" w:after="60"/>
              <w:rPr>
                <w:lang w:val="ru-RU"/>
              </w:rPr>
            </w:pPr>
            <w:bookmarkStart w:id="15" w:name="lt_pId037"/>
            <w:r w:rsidRPr="00EA59AB">
              <w:rPr>
                <w:lang w:val="ru-RU"/>
              </w:rPr>
              <w:t>Комитет 5 рекомендует пленарному заседанию утвердить Политику по доступу к документам, содержащуюся в приложении к Документу С18/58 (представленному Конференции как Документ 30), с разъяснениями, содержащимися в предложении ARB/72A1/39.</w:t>
            </w:r>
            <w:bookmarkEnd w:id="15"/>
          </w:p>
        </w:tc>
      </w:tr>
      <w:tr w:rsidR="00EA59AB" w:rsidRPr="00782496" w14:paraId="5315CCB2" w14:textId="77777777" w:rsidTr="00117D8A">
        <w:tc>
          <w:tcPr>
            <w:tcW w:w="1701" w:type="dxa"/>
          </w:tcPr>
          <w:p w14:paraId="56B6CB48" w14:textId="0D254E9A" w:rsidR="00EA59AB" w:rsidRPr="004D281C" w:rsidRDefault="00EA59AB" w:rsidP="00782496">
            <w:pPr>
              <w:spacing w:before="60" w:after="60"/>
              <w:rPr>
                <w:highlight w:val="lightGray"/>
              </w:rPr>
            </w:pPr>
            <w:r>
              <w:rPr>
                <w:lang w:val="ru-RU"/>
              </w:rPr>
              <w:t>Шестнадцатое пленарное заседание</w:t>
            </w:r>
            <w:r w:rsidRPr="00EA59AB">
              <w:rPr>
                <w:lang w:val="ru-RU"/>
              </w:rPr>
              <w:t xml:space="preserve">, </w:t>
            </w:r>
            <w:hyperlink r:id="rId14" w:history="1">
              <w:r w:rsidRPr="00EA59AB">
                <w:rPr>
                  <w:rStyle w:val="Hyperlink"/>
                  <w:lang w:val="ru-RU"/>
                </w:rPr>
                <w:t>173</w:t>
              </w:r>
            </w:hyperlink>
          </w:p>
        </w:tc>
        <w:tc>
          <w:tcPr>
            <w:tcW w:w="774" w:type="dxa"/>
          </w:tcPr>
          <w:p w14:paraId="3DA16206" w14:textId="77777777" w:rsidR="00EA59AB" w:rsidRDefault="00EA59AB" w:rsidP="00782496">
            <w:pPr>
              <w:spacing w:before="60" w:after="60"/>
            </w:pPr>
            <w:r>
              <w:t>1.3</w:t>
            </w:r>
          </w:p>
        </w:tc>
        <w:tc>
          <w:tcPr>
            <w:tcW w:w="1504" w:type="dxa"/>
          </w:tcPr>
          <w:p w14:paraId="733A43FD" w14:textId="5DE6AD2A" w:rsidR="00EA59AB" w:rsidRDefault="00EA59AB" w:rsidP="00782496">
            <w:pPr>
              <w:spacing w:before="60" w:after="60"/>
            </w:pPr>
            <w:bookmarkStart w:id="16" w:name="lt_pId040"/>
            <w:r>
              <w:t>Com 5 (</w:t>
            </w:r>
            <w:hyperlink r:id="rId15" w:history="1">
              <w:r w:rsidRPr="00E9446C">
                <w:rPr>
                  <w:rStyle w:val="Hyperlink"/>
                </w:rPr>
                <w:t>155</w:t>
              </w:r>
            </w:hyperlink>
            <w:r>
              <w:t xml:space="preserve">), </w:t>
            </w:r>
            <w:proofErr w:type="spellStart"/>
            <w:r w:rsidR="00242B77">
              <w:t>Рек</w:t>
            </w:r>
            <w:proofErr w:type="spellEnd"/>
            <w:r>
              <w:t>. 3</w:t>
            </w:r>
            <w:bookmarkEnd w:id="16"/>
          </w:p>
        </w:tc>
        <w:tc>
          <w:tcPr>
            <w:tcW w:w="6228" w:type="dxa"/>
          </w:tcPr>
          <w:p w14:paraId="0CD362DA" w14:textId="77777777" w:rsidR="00EA59AB" w:rsidRPr="00593A0E" w:rsidRDefault="00EA59AB" w:rsidP="00782496">
            <w:pPr>
              <w:spacing w:before="60" w:after="60"/>
              <w:rPr>
                <w:lang w:val="ru-RU"/>
              </w:rPr>
            </w:pPr>
            <w:r w:rsidRPr="00593A0E">
              <w:rPr>
                <w:lang w:val="ru-RU"/>
              </w:rPr>
              <w:t xml:space="preserve">Комитет 5 рекомендует пленарному заседанию принять следующий текст. </w:t>
            </w:r>
          </w:p>
          <w:p w14:paraId="2483EDE2" w14:textId="77777777" w:rsidR="00EA59AB" w:rsidRPr="00593A0E" w:rsidRDefault="00EA59AB" w:rsidP="00782496">
            <w:pPr>
              <w:spacing w:before="60" w:after="60"/>
              <w:rPr>
                <w:lang w:val="ru-RU"/>
              </w:rPr>
            </w:pPr>
            <w:r w:rsidRPr="00593A0E">
              <w:rPr>
                <w:lang w:val="ru-RU"/>
              </w:rPr>
              <w:t>По итогам обсуждений на нескольких сессиях Совета настоящая Полномочная конференция (ПК) признала необходимость упорядочения резолюций. В ходе обсуждений отмечалось, что несколько резолюций всех трех Секторов воспроизводят текст преамбулы, который существует в какой-либо резолюции ПК. Повторение такого текста в текстах конференций и ассамблей МСЭ снижает эффективность и приводит к увеличению затрат.</w:t>
            </w:r>
          </w:p>
          <w:p w14:paraId="069A5003" w14:textId="77777777" w:rsidR="00EA59AB" w:rsidRDefault="00EA59AB" w:rsidP="00782496">
            <w:pPr>
              <w:spacing w:before="60" w:after="60"/>
              <w:rPr>
                <w:lang w:val="ru-RU"/>
              </w:rPr>
            </w:pPr>
            <w:r w:rsidRPr="00593A0E">
              <w:rPr>
                <w:lang w:val="ru-RU"/>
              </w:rPr>
              <w:t>ПК осведомлена о том, что некоторые резолюции Секторов включают в себя части резолюций ПК. такие резолюции не должны рассматриваться как повторяющиеся.</w:t>
            </w:r>
          </w:p>
          <w:p w14:paraId="68FC33B7" w14:textId="77777777" w:rsidR="00EA59AB" w:rsidRPr="00593A0E" w:rsidRDefault="00EA59AB" w:rsidP="00782496">
            <w:pPr>
              <w:spacing w:before="60" w:after="60"/>
              <w:rPr>
                <w:color w:val="000000"/>
                <w:lang w:val="ru-RU"/>
              </w:rPr>
            </w:pPr>
            <w:r w:rsidRPr="00593A0E">
              <w:rPr>
                <w:lang w:val="ru-RU"/>
              </w:rPr>
              <w:t xml:space="preserve">ПК поручает Секретариату провести анализ и определить решения ПК и ассамблей/конференций Секторов, которые касаются схожих тем, и представить результаты на рассмотрение КГР, КГСЭ, КГРЭ, </w:t>
            </w:r>
            <w:proofErr w:type="spellStart"/>
            <w:r w:rsidRPr="00593A0E">
              <w:rPr>
                <w:color w:val="000000"/>
                <w:lang w:val="ru-RU"/>
              </w:rPr>
              <w:t>Межсекторальной</w:t>
            </w:r>
            <w:proofErr w:type="spellEnd"/>
            <w:r w:rsidRPr="00593A0E">
              <w:rPr>
                <w:color w:val="000000"/>
                <w:lang w:val="ru-RU"/>
              </w:rPr>
              <w:t xml:space="preserve"> координационной группы и Совета.</w:t>
            </w:r>
          </w:p>
          <w:p w14:paraId="2E58EF43" w14:textId="77777777" w:rsidR="00EA59AB" w:rsidRPr="00593A0E" w:rsidRDefault="00EA59AB" w:rsidP="00782496">
            <w:pPr>
              <w:spacing w:before="60" w:after="60"/>
              <w:rPr>
                <w:lang w:val="ru-RU"/>
              </w:rPr>
            </w:pPr>
            <w:r w:rsidRPr="00593A0E">
              <w:rPr>
                <w:lang w:val="ru-RU"/>
              </w:rPr>
              <w:t xml:space="preserve">Государствам-Членам и Членам Секторов предлагается использовать эти материалы при подготовке к ассамблеям/конференциям Секторов, в зависимости от случая. </w:t>
            </w:r>
          </w:p>
          <w:p w14:paraId="3E260189" w14:textId="24DFB9E1" w:rsidR="00EA59AB" w:rsidRPr="00EA59AB" w:rsidRDefault="00EA59AB" w:rsidP="00782496">
            <w:pPr>
              <w:spacing w:before="60" w:after="60"/>
              <w:rPr>
                <w:lang w:val="ru-RU"/>
              </w:rPr>
            </w:pPr>
            <w:r w:rsidRPr="00593A0E">
              <w:rPr>
                <w:lang w:val="ru-RU"/>
              </w:rPr>
              <w:t>ПК предлагает Государствам-Членам, конференциям и ассамблеям поддержать принцип упорядочения резолюций в целях исключения повторений. Безусловно, резолюции по вопросам, касающимся только одного Сектора, сохраняются как резолюции соответствующего Сектора.</w:t>
            </w:r>
          </w:p>
        </w:tc>
      </w:tr>
      <w:tr w:rsidR="00EA59AB" w:rsidRPr="00782496" w14:paraId="15991DD7" w14:textId="77777777" w:rsidTr="00117D8A">
        <w:tc>
          <w:tcPr>
            <w:tcW w:w="1701" w:type="dxa"/>
          </w:tcPr>
          <w:p w14:paraId="065AA009" w14:textId="42A2F7EB" w:rsidR="00EA59AB" w:rsidRPr="004D281C" w:rsidRDefault="00EA59AB" w:rsidP="00782496">
            <w:pPr>
              <w:spacing w:before="60" w:after="60"/>
              <w:rPr>
                <w:highlight w:val="lightGray"/>
              </w:rPr>
            </w:pPr>
            <w:r>
              <w:rPr>
                <w:lang w:val="ru-RU"/>
              </w:rPr>
              <w:t>Шестнадцатое пленарное заседание</w:t>
            </w:r>
            <w:r w:rsidRPr="00EA59AB">
              <w:rPr>
                <w:lang w:val="ru-RU"/>
              </w:rPr>
              <w:t xml:space="preserve">, </w:t>
            </w:r>
            <w:hyperlink r:id="rId16" w:history="1">
              <w:r w:rsidRPr="00EA59AB">
                <w:rPr>
                  <w:rStyle w:val="Hyperlink"/>
                  <w:lang w:val="ru-RU"/>
                </w:rPr>
                <w:t>173</w:t>
              </w:r>
            </w:hyperlink>
          </w:p>
        </w:tc>
        <w:tc>
          <w:tcPr>
            <w:tcW w:w="774" w:type="dxa"/>
          </w:tcPr>
          <w:p w14:paraId="5DBA24CD" w14:textId="77777777" w:rsidR="00EA59AB" w:rsidRPr="00790A0C" w:rsidRDefault="00EA59AB" w:rsidP="00782496">
            <w:pPr>
              <w:spacing w:before="60" w:after="60"/>
            </w:pPr>
            <w:r>
              <w:t>1.3</w:t>
            </w:r>
          </w:p>
        </w:tc>
        <w:tc>
          <w:tcPr>
            <w:tcW w:w="1504" w:type="dxa"/>
          </w:tcPr>
          <w:p w14:paraId="4922BAC4" w14:textId="6811206F" w:rsidR="00EA59AB" w:rsidRPr="00790A0C" w:rsidRDefault="00EA59AB" w:rsidP="00782496">
            <w:pPr>
              <w:spacing w:before="60" w:after="60"/>
            </w:pPr>
            <w:bookmarkStart w:id="17" w:name="lt_pId053"/>
            <w:r>
              <w:t>Com 5 (</w:t>
            </w:r>
            <w:hyperlink r:id="rId17" w:history="1">
              <w:r w:rsidRPr="00E9446C">
                <w:rPr>
                  <w:rStyle w:val="Hyperlink"/>
                </w:rPr>
                <w:t>155</w:t>
              </w:r>
            </w:hyperlink>
            <w:r>
              <w:t xml:space="preserve">), </w:t>
            </w:r>
            <w:proofErr w:type="spellStart"/>
            <w:r w:rsidR="00242B77">
              <w:t>Рек</w:t>
            </w:r>
            <w:proofErr w:type="spellEnd"/>
            <w:r>
              <w:t>. 4</w:t>
            </w:r>
            <w:bookmarkEnd w:id="17"/>
          </w:p>
        </w:tc>
        <w:tc>
          <w:tcPr>
            <w:tcW w:w="6228" w:type="dxa"/>
          </w:tcPr>
          <w:p w14:paraId="5463D96D" w14:textId="5C3CB1AC" w:rsidR="00EA59AB" w:rsidRPr="00EA59AB" w:rsidRDefault="00EA59AB" w:rsidP="00782496">
            <w:pPr>
              <w:spacing w:before="60" w:after="60"/>
              <w:rPr>
                <w:lang w:val="ru-RU"/>
              </w:rPr>
            </w:pPr>
            <w:r w:rsidRPr="00EA59AB">
              <w:rPr>
                <w:lang w:val="ru-RU"/>
              </w:rPr>
              <w:t>Комитет 5 рекомендует не вносить изменений в Резолюцию</w:t>
            </w:r>
            <w:r w:rsidR="000C0DCD">
              <w:t> </w:t>
            </w:r>
            <w:r w:rsidRPr="00EA59AB">
              <w:rPr>
                <w:lang w:val="ru-RU"/>
              </w:rPr>
              <w:t>119 (</w:t>
            </w:r>
            <w:proofErr w:type="spellStart"/>
            <w:r w:rsidRPr="00EA59AB">
              <w:rPr>
                <w:lang w:val="ru-RU"/>
              </w:rPr>
              <w:t>Пересм</w:t>
            </w:r>
            <w:proofErr w:type="spellEnd"/>
            <w:r w:rsidRPr="00EA59AB">
              <w:rPr>
                <w:lang w:val="ru-RU"/>
              </w:rPr>
              <w:t xml:space="preserve">. Анталия, 2006 г.). Комитет 5 отмечает, что в пункте 1 раздела </w:t>
            </w:r>
            <w:r w:rsidRPr="00EA59AB">
              <w:rPr>
                <w:i/>
                <w:iCs/>
                <w:lang w:val="ru-RU"/>
              </w:rPr>
              <w:t>решает</w:t>
            </w:r>
            <w:r w:rsidRPr="00EA59AB">
              <w:rPr>
                <w:lang w:val="ru-RU"/>
              </w:rPr>
              <w:t xml:space="preserve"> Резолюции 119 (Пересм. Анталия, 2006 г.) РРК поручается продолжать периодическое рассмотрение своих методов работы и своих внутренних процессов, и Государства-Члены могут по своему желанию вносить вклад в эту работу.</w:t>
            </w:r>
          </w:p>
        </w:tc>
      </w:tr>
      <w:tr w:rsidR="00EA59AB" w:rsidRPr="00782496" w14:paraId="0ED1E9FB" w14:textId="77777777" w:rsidTr="00117D8A">
        <w:tc>
          <w:tcPr>
            <w:tcW w:w="1701" w:type="dxa"/>
          </w:tcPr>
          <w:p w14:paraId="2E1A8285" w14:textId="424610D2" w:rsidR="00EA59AB" w:rsidRPr="004D281C" w:rsidRDefault="00EA59AB" w:rsidP="00782496">
            <w:pPr>
              <w:spacing w:before="60" w:after="60"/>
              <w:rPr>
                <w:highlight w:val="lightGray"/>
              </w:rPr>
            </w:pPr>
            <w:r>
              <w:rPr>
                <w:lang w:val="ru-RU"/>
              </w:rPr>
              <w:t>Шестнадцатое пленарное заседание</w:t>
            </w:r>
            <w:r w:rsidRPr="00EA59AB">
              <w:rPr>
                <w:lang w:val="ru-RU"/>
              </w:rPr>
              <w:t xml:space="preserve">, </w:t>
            </w:r>
            <w:hyperlink r:id="rId18" w:history="1">
              <w:r w:rsidRPr="00EA59AB">
                <w:rPr>
                  <w:rStyle w:val="Hyperlink"/>
                  <w:lang w:val="ru-RU"/>
                </w:rPr>
                <w:t>173</w:t>
              </w:r>
            </w:hyperlink>
          </w:p>
        </w:tc>
        <w:tc>
          <w:tcPr>
            <w:tcW w:w="774" w:type="dxa"/>
          </w:tcPr>
          <w:p w14:paraId="4A0DF1BF" w14:textId="77777777" w:rsidR="00EA59AB" w:rsidRPr="00790A0C" w:rsidRDefault="00EA59AB" w:rsidP="00782496">
            <w:pPr>
              <w:spacing w:before="60" w:after="60"/>
            </w:pPr>
            <w:r>
              <w:t>1.3</w:t>
            </w:r>
          </w:p>
        </w:tc>
        <w:tc>
          <w:tcPr>
            <w:tcW w:w="1504" w:type="dxa"/>
          </w:tcPr>
          <w:p w14:paraId="14000687" w14:textId="144B0EFF" w:rsidR="00EA59AB" w:rsidRPr="00790A0C" w:rsidRDefault="00EA59AB" w:rsidP="00782496">
            <w:pPr>
              <w:spacing w:before="60" w:after="60"/>
            </w:pPr>
            <w:bookmarkStart w:id="18" w:name="lt_pId058"/>
            <w:r>
              <w:t>Com 5 (</w:t>
            </w:r>
            <w:hyperlink r:id="rId19" w:history="1">
              <w:r w:rsidRPr="00E9446C">
                <w:rPr>
                  <w:rStyle w:val="Hyperlink"/>
                </w:rPr>
                <w:t>155</w:t>
              </w:r>
            </w:hyperlink>
            <w:r>
              <w:t xml:space="preserve">), </w:t>
            </w:r>
            <w:proofErr w:type="spellStart"/>
            <w:r w:rsidR="00242B77">
              <w:t>Рек</w:t>
            </w:r>
            <w:proofErr w:type="spellEnd"/>
            <w:r>
              <w:t>. 5</w:t>
            </w:r>
            <w:bookmarkEnd w:id="18"/>
          </w:p>
        </w:tc>
        <w:tc>
          <w:tcPr>
            <w:tcW w:w="6228" w:type="dxa"/>
          </w:tcPr>
          <w:p w14:paraId="60073039" w14:textId="06159849" w:rsidR="00EA59AB" w:rsidRPr="00EA59AB" w:rsidRDefault="00EA59AB" w:rsidP="00782496">
            <w:pPr>
              <w:spacing w:before="60" w:after="60"/>
              <w:rPr>
                <w:lang w:val="ru-RU"/>
              </w:rPr>
            </w:pPr>
            <w:r w:rsidRPr="00EA59AB">
              <w:rPr>
                <w:lang w:val="ru-RU"/>
              </w:rPr>
              <w:t>Комитет 5 рекомендует пленарному заседанию поручить Генеральному секретарю представить следующей Полномочной конференции информационный документ о правах и обязанностях различных категорий членов и их участии в работе МСЭ.</w:t>
            </w:r>
          </w:p>
        </w:tc>
      </w:tr>
      <w:tr w:rsidR="00EA59AB" w:rsidRPr="00782496" w14:paraId="78580EEB" w14:textId="77777777" w:rsidTr="00117D8A">
        <w:tc>
          <w:tcPr>
            <w:tcW w:w="1701" w:type="dxa"/>
          </w:tcPr>
          <w:p w14:paraId="2609EB8C" w14:textId="0750E62C" w:rsidR="00EA59AB" w:rsidRPr="004D281C" w:rsidRDefault="00EA59AB" w:rsidP="00782496">
            <w:pPr>
              <w:spacing w:before="60" w:after="60"/>
              <w:rPr>
                <w:highlight w:val="lightGray"/>
              </w:rPr>
            </w:pPr>
            <w:r>
              <w:rPr>
                <w:lang w:val="ru-RU"/>
              </w:rPr>
              <w:lastRenderedPageBreak/>
              <w:t>Шестнадцатое пленарное заседание</w:t>
            </w:r>
            <w:r w:rsidRPr="00EA59AB">
              <w:rPr>
                <w:lang w:val="ru-RU"/>
              </w:rPr>
              <w:t xml:space="preserve">, </w:t>
            </w:r>
            <w:hyperlink r:id="rId20" w:history="1">
              <w:r w:rsidRPr="00EA59AB">
                <w:rPr>
                  <w:rStyle w:val="Hyperlink"/>
                  <w:lang w:val="ru-RU"/>
                </w:rPr>
                <w:t>173</w:t>
              </w:r>
            </w:hyperlink>
          </w:p>
        </w:tc>
        <w:tc>
          <w:tcPr>
            <w:tcW w:w="774" w:type="dxa"/>
          </w:tcPr>
          <w:p w14:paraId="659E1786" w14:textId="77777777" w:rsidR="00EA59AB" w:rsidRDefault="00EA59AB" w:rsidP="00782496">
            <w:pPr>
              <w:spacing w:before="60" w:after="60"/>
            </w:pPr>
            <w:r>
              <w:t>1.3</w:t>
            </w:r>
          </w:p>
        </w:tc>
        <w:tc>
          <w:tcPr>
            <w:tcW w:w="1504" w:type="dxa"/>
          </w:tcPr>
          <w:p w14:paraId="7CF95C53" w14:textId="54CCB300" w:rsidR="00EA59AB" w:rsidRDefault="00EA59AB" w:rsidP="00782496">
            <w:pPr>
              <w:spacing w:before="60" w:after="60"/>
            </w:pPr>
            <w:bookmarkStart w:id="19" w:name="lt_pId062"/>
            <w:r>
              <w:t>Com 5 (</w:t>
            </w:r>
            <w:hyperlink r:id="rId21" w:history="1">
              <w:r w:rsidRPr="00E9446C">
                <w:rPr>
                  <w:rStyle w:val="Hyperlink"/>
                </w:rPr>
                <w:t>155</w:t>
              </w:r>
            </w:hyperlink>
            <w:r>
              <w:t xml:space="preserve">), </w:t>
            </w:r>
            <w:proofErr w:type="spellStart"/>
            <w:r w:rsidR="00242B77">
              <w:t>Рек</w:t>
            </w:r>
            <w:proofErr w:type="spellEnd"/>
            <w:r>
              <w:t>. 6</w:t>
            </w:r>
            <w:bookmarkEnd w:id="19"/>
          </w:p>
        </w:tc>
        <w:tc>
          <w:tcPr>
            <w:tcW w:w="6228" w:type="dxa"/>
          </w:tcPr>
          <w:p w14:paraId="4D8C69BD" w14:textId="77777777" w:rsidR="00EA59AB" w:rsidRPr="00593A0E" w:rsidRDefault="00EA59AB" w:rsidP="00782496">
            <w:pPr>
              <w:spacing w:before="60" w:after="60"/>
              <w:rPr>
                <w:lang w:val="ru-RU"/>
              </w:rPr>
            </w:pPr>
            <w:bookmarkStart w:id="20" w:name="lt_pId063"/>
            <w:r w:rsidRPr="00593A0E">
              <w:rPr>
                <w:color w:val="000000"/>
                <w:lang w:val="ru-RU"/>
              </w:rPr>
              <w:t xml:space="preserve">Комитет 5 рекомендует пленарному заседанию дать Совету </w:t>
            </w:r>
            <w:r w:rsidRPr="00593A0E">
              <w:rPr>
                <w:lang w:val="ru-RU"/>
              </w:rPr>
              <w:t>нижеследующие поручения.</w:t>
            </w:r>
          </w:p>
          <w:p w14:paraId="1EC1486F" w14:textId="77777777" w:rsidR="00EA59AB" w:rsidRPr="00593A0E" w:rsidRDefault="00EA59AB" w:rsidP="00782496">
            <w:pPr>
              <w:spacing w:before="60" w:after="60"/>
              <w:rPr>
                <w:lang w:val="ru-RU"/>
              </w:rPr>
            </w:pPr>
            <w:r w:rsidRPr="00593A0E">
              <w:rPr>
                <w:lang w:val="ru-RU"/>
              </w:rPr>
              <w:t>1</w:t>
            </w:r>
            <w:r w:rsidRPr="00593A0E">
              <w:rPr>
                <w:lang w:val="ru-RU"/>
              </w:rPr>
              <w:tab/>
            </w:r>
            <w:r w:rsidRPr="00593A0E">
              <w:rPr>
                <w:color w:val="000000"/>
                <w:lang w:val="ru-RU"/>
              </w:rPr>
              <w:t xml:space="preserve">Провести комплексные исследования </w:t>
            </w:r>
            <w:r w:rsidRPr="00593A0E">
              <w:rPr>
                <w:lang w:val="ru-RU"/>
              </w:rPr>
              <w:t xml:space="preserve">возможного совершенствования </w:t>
            </w:r>
            <w:r w:rsidRPr="00593A0E">
              <w:rPr>
                <w:color w:val="000000"/>
                <w:lang w:val="ru-RU"/>
              </w:rPr>
              <w:t xml:space="preserve">процесса выборов </w:t>
            </w:r>
            <w:r w:rsidRPr="00593A0E">
              <w:rPr>
                <w:lang w:val="ru-RU"/>
              </w:rPr>
              <w:t xml:space="preserve">в МСЭ в целом, в частности вопроса о необходимости пересмотра </w:t>
            </w:r>
            <w:r w:rsidRPr="00593A0E">
              <w:rPr>
                <w:color w:val="000000"/>
                <w:lang w:val="ru-RU"/>
              </w:rPr>
              <w:t>Общего регламента в части процедур выборов</w:t>
            </w:r>
            <w:r w:rsidRPr="00593A0E">
              <w:rPr>
                <w:lang w:val="ru-RU"/>
              </w:rPr>
              <w:t xml:space="preserve">, а также изучить возможность проведения слушаний. Это следует сделать с учетом соответствующих документов Совета и ПК-14 (в частности </w:t>
            </w:r>
            <w:r w:rsidRPr="00593A0E">
              <w:rPr>
                <w:color w:val="000000"/>
                <w:lang w:val="ru-RU"/>
              </w:rPr>
              <w:t>Рекомендации 8 Комитета 5</w:t>
            </w:r>
            <w:r w:rsidRPr="00593A0E">
              <w:rPr>
                <w:lang w:val="ru-RU"/>
              </w:rPr>
              <w:t xml:space="preserve">, утвержденной на пленарном заседании) и </w:t>
            </w:r>
            <w:r w:rsidRPr="00593A0E">
              <w:rPr>
                <w:color w:val="000000"/>
                <w:lang w:val="ru-RU"/>
              </w:rPr>
              <w:t>принять своевременные решения, в соответствующих случаях</w:t>
            </w:r>
            <w:r w:rsidRPr="00593A0E">
              <w:rPr>
                <w:lang w:val="ru-RU"/>
              </w:rPr>
              <w:t>.</w:t>
            </w:r>
          </w:p>
          <w:p w14:paraId="78049CD1" w14:textId="77777777" w:rsidR="00EA59AB" w:rsidRPr="00593A0E" w:rsidRDefault="00EA59AB" w:rsidP="00782496">
            <w:pPr>
              <w:spacing w:before="60" w:after="60"/>
              <w:rPr>
                <w:lang w:val="ru-RU"/>
              </w:rPr>
            </w:pPr>
            <w:r w:rsidRPr="00593A0E">
              <w:rPr>
                <w:lang w:val="ru-RU"/>
              </w:rPr>
              <w:t>2</w:t>
            </w:r>
            <w:r w:rsidRPr="00593A0E">
              <w:rPr>
                <w:lang w:val="ru-RU"/>
              </w:rPr>
              <w:tab/>
              <w:t>При необходимости, внести поправки в Положения о персонале и Правила персонала МСЭ, применимые к назначаемым сотрудникам, а также Положения о персонале и Правила персонала, применимые к избираемым должностным лицам, с тем чтобы рассмотреть возможность отмены требования к назначаемым сотрудникам МСЭ уходить в специальный отпуск без сохранения содержания при выдвижении их кандидатур на посты избираемых должностных лиц.</w:t>
            </w:r>
          </w:p>
          <w:p w14:paraId="6400FD9A" w14:textId="77777777" w:rsidR="00EA59AB" w:rsidRPr="00593A0E" w:rsidRDefault="00EA59AB" w:rsidP="00782496">
            <w:pPr>
              <w:spacing w:before="60" w:after="60"/>
              <w:rPr>
                <w:lang w:val="ru-RU"/>
              </w:rPr>
            </w:pPr>
            <w:r w:rsidRPr="00593A0E">
              <w:rPr>
                <w:lang w:val="ru-RU"/>
              </w:rPr>
              <w:t>3</w:t>
            </w:r>
            <w:r w:rsidRPr="00593A0E">
              <w:rPr>
                <w:lang w:val="ru-RU"/>
              </w:rPr>
              <w:tab/>
              <w:t>Продолжать совершенствовать онлайновый портал выборов на ПК, с тем чтобы обеспечить более высокий уровень взаимодействия с кандидатами и представление более полной информации о них.</w:t>
            </w:r>
          </w:p>
          <w:p w14:paraId="150DEA91" w14:textId="77777777" w:rsidR="00EA59AB" w:rsidRPr="00593A0E" w:rsidRDefault="00EA59AB" w:rsidP="00782496">
            <w:pPr>
              <w:spacing w:before="60" w:after="60"/>
              <w:rPr>
                <w:lang w:val="ru-RU"/>
              </w:rPr>
            </w:pPr>
            <w:r w:rsidRPr="00593A0E">
              <w:rPr>
                <w:lang w:val="ru-RU"/>
              </w:rPr>
              <w:t>4</w:t>
            </w:r>
            <w:r w:rsidRPr="00593A0E">
              <w:rPr>
                <w:lang w:val="ru-RU"/>
              </w:rPr>
              <w:tab/>
              <w:t xml:space="preserve">Продолжать использовать </w:t>
            </w:r>
            <w:r w:rsidRPr="00593A0E">
              <w:rPr>
                <w:color w:val="000000"/>
                <w:lang w:val="ru-RU"/>
              </w:rPr>
              <w:t>журнал "Новости МСЭ", как платформу для освещения позиций/взглядов кандидата</w:t>
            </w:r>
            <w:r w:rsidRPr="00593A0E">
              <w:rPr>
                <w:lang w:val="ru-RU"/>
              </w:rPr>
              <w:t>.</w:t>
            </w:r>
          </w:p>
          <w:p w14:paraId="4DF9845F" w14:textId="79A87503" w:rsidR="00EA59AB" w:rsidRPr="004E30C0" w:rsidRDefault="00EA59AB" w:rsidP="00782496">
            <w:pPr>
              <w:spacing w:before="60" w:after="60"/>
              <w:rPr>
                <w:lang w:val="ru-RU"/>
              </w:rPr>
            </w:pPr>
            <w:r w:rsidRPr="00593A0E">
              <w:rPr>
                <w:lang w:val="ru-RU"/>
              </w:rPr>
              <w:t>5</w:t>
            </w:r>
            <w:r w:rsidRPr="00593A0E">
              <w:rPr>
                <w:lang w:val="ru-RU"/>
              </w:rPr>
              <w:tab/>
              <w:t xml:space="preserve">Принять </w:t>
            </w:r>
            <w:r w:rsidRPr="00593A0E">
              <w:rPr>
                <w:color w:val="000000"/>
                <w:lang w:val="ru-RU"/>
              </w:rPr>
              <w:t>стандартные</w:t>
            </w:r>
            <w:r w:rsidRPr="00593A0E">
              <w:rPr>
                <w:lang w:val="ru-RU"/>
              </w:rPr>
              <w:t xml:space="preserve"> </w:t>
            </w:r>
            <w:r w:rsidRPr="00593A0E">
              <w:rPr>
                <w:color w:val="000000"/>
                <w:lang w:val="ru-RU"/>
              </w:rPr>
              <w:t xml:space="preserve">руководящие указания по этическим аспектам </w:t>
            </w:r>
            <w:r w:rsidRPr="00593A0E">
              <w:rPr>
                <w:lang w:val="ru-RU"/>
              </w:rPr>
              <w:t>предвыборной деятельности в целях организации будущих выборов, основываясь на положениях документа "</w:t>
            </w:r>
            <w:r w:rsidRPr="00593A0E">
              <w:rPr>
                <w:color w:val="000000"/>
                <w:lang w:val="ru-RU"/>
              </w:rPr>
              <w:t>Этические аспекты определенных предвыборных мероприятий, проводимых перед Полномочной конференцией 2018 года"</w:t>
            </w:r>
            <w:r w:rsidRPr="00593A0E">
              <w:rPr>
                <w:lang w:val="ru-RU"/>
              </w:rPr>
              <w:t xml:space="preserve">, </w:t>
            </w:r>
            <w:r w:rsidRPr="00593A0E">
              <w:rPr>
                <w:color w:val="000000"/>
                <w:lang w:val="ru-RU"/>
              </w:rPr>
              <w:t>принятого на сессии Совета</w:t>
            </w:r>
            <w:r w:rsidRPr="00593A0E">
              <w:rPr>
                <w:lang w:val="ru-RU"/>
              </w:rPr>
              <w:t xml:space="preserve"> 2018 года, </w:t>
            </w:r>
            <w:r w:rsidRPr="00593A0E">
              <w:rPr>
                <w:color w:val="000000"/>
                <w:lang w:val="ru-RU"/>
              </w:rPr>
              <w:t>с возможными усовершенствованиями</w:t>
            </w:r>
            <w:r w:rsidRPr="00593A0E">
              <w:rPr>
                <w:lang w:val="ru-RU"/>
              </w:rPr>
              <w:t xml:space="preserve">, в соответствующих случаях. </w:t>
            </w:r>
            <w:bookmarkEnd w:id="20"/>
          </w:p>
        </w:tc>
      </w:tr>
      <w:tr w:rsidR="00655723" w:rsidRPr="00782496" w14:paraId="73C959A8" w14:textId="77777777" w:rsidTr="00117D8A">
        <w:tc>
          <w:tcPr>
            <w:tcW w:w="1701" w:type="dxa"/>
          </w:tcPr>
          <w:p w14:paraId="6541487A" w14:textId="4EB70D86" w:rsidR="00655723" w:rsidRPr="007A7CDB" w:rsidRDefault="00117D8A" w:rsidP="00782496">
            <w:pPr>
              <w:spacing w:before="60" w:after="60"/>
            </w:pPr>
            <w:bookmarkStart w:id="21" w:name="lt_pId075"/>
            <w:r>
              <w:rPr>
                <w:lang w:val="ru-RU"/>
              </w:rPr>
              <w:t>Шестнадцатое пленарное заседание</w:t>
            </w:r>
            <w:r w:rsidR="00655723" w:rsidRPr="00117D8A">
              <w:t xml:space="preserve">, </w:t>
            </w:r>
            <w:hyperlink r:id="rId22" w:history="1">
              <w:r w:rsidR="00655723" w:rsidRPr="00117D8A">
                <w:rPr>
                  <w:rStyle w:val="Hyperlink"/>
                </w:rPr>
                <w:t>173</w:t>
              </w:r>
            </w:hyperlink>
            <w:r w:rsidR="00655723" w:rsidRPr="007A7CDB">
              <w:t>:</w:t>
            </w:r>
            <w:bookmarkEnd w:id="21"/>
          </w:p>
        </w:tc>
        <w:tc>
          <w:tcPr>
            <w:tcW w:w="774" w:type="dxa"/>
          </w:tcPr>
          <w:p w14:paraId="14865AF2" w14:textId="77777777" w:rsidR="00655723" w:rsidRPr="007A7CDB" w:rsidRDefault="00655723" w:rsidP="00782496">
            <w:pPr>
              <w:spacing w:before="60" w:after="60"/>
            </w:pPr>
            <w:r w:rsidRPr="007A7CDB">
              <w:t>1.3</w:t>
            </w:r>
          </w:p>
        </w:tc>
        <w:tc>
          <w:tcPr>
            <w:tcW w:w="1504" w:type="dxa"/>
          </w:tcPr>
          <w:p w14:paraId="015BBB9A" w14:textId="1A9C9662" w:rsidR="00655723" w:rsidRDefault="00655723" w:rsidP="00782496">
            <w:pPr>
              <w:spacing w:before="60" w:after="60"/>
            </w:pPr>
            <w:bookmarkStart w:id="22" w:name="lt_pId077"/>
            <w:r>
              <w:t>Com 5 (</w:t>
            </w:r>
            <w:hyperlink r:id="rId23" w:history="1">
              <w:r w:rsidRPr="00E9446C">
                <w:rPr>
                  <w:rStyle w:val="Hyperlink"/>
                </w:rPr>
                <w:t>155</w:t>
              </w:r>
            </w:hyperlink>
            <w:r>
              <w:t xml:space="preserve">), </w:t>
            </w:r>
            <w:proofErr w:type="spellStart"/>
            <w:r w:rsidR="00242B77">
              <w:t>Рек</w:t>
            </w:r>
            <w:proofErr w:type="spellEnd"/>
            <w:r>
              <w:t>. 7</w:t>
            </w:r>
            <w:bookmarkEnd w:id="22"/>
          </w:p>
        </w:tc>
        <w:tc>
          <w:tcPr>
            <w:tcW w:w="6228" w:type="dxa"/>
          </w:tcPr>
          <w:p w14:paraId="57EC1922" w14:textId="77777777" w:rsidR="00EA59AB" w:rsidRPr="00593A0E" w:rsidRDefault="00EA59AB" w:rsidP="00782496">
            <w:pPr>
              <w:spacing w:before="60" w:after="60"/>
              <w:rPr>
                <w:color w:val="000000"/>
                <w:lang w:val="ru-RU"/>
              </w:rPr>
            </w:pPr>
            <w:r w:rsidRPr="00593A0E">
              <w:rPr>
                <w:color w:val="000000"/>
                <w:lang w:val="ru-RU"/>
              </w:rPr>
              <w:t>Комитет 5 рекомендует пленарному заседанию принять следующий текст:</w:t>
            </w:r>
          </w:p>
          <w:p w14:paraId="178D17C1" w14:textId="77777777" w:rsidR="00EA59AB" w:rsidRPr="00593A0E" w:rsidRDefault="00EA59AB" w:rsidP="00782496">
            <w:pPr>
              <w:spacing w:before="60" w:after="60"/>
              <w:rPr>
                <w:color w:val="000000"/>
                <w:lang w:val="ru-RU"/>
              </w:rPr>
            </w:pPr>
            <w:r w:rsidRPr="00593A0E">
              <w:rPr>
                <w:color w:val="000000"/>
                <w:lang w:val="ru-RU"/>
              </w:rPr>
              <w:t>Полномочная конференция (ПК) признает необходимость способствовать участию женщин во всех процессах принятия решений в МСЭ, как способу содействия выдвижению большего числа женщин в качестве кандидатов на выборные должности Союза, в соответствии с п. 154 Устава МСЭ.</w:t>
            </w:r>
          </w:p>
          <w:p w14:paraId="1AD4F7E5" w14:textId="77777777" w:rsidR="00EA59AB" w:rsidRPr="00593A0E" w:rsidRDefault="00EA59AB" w:rsidP="00782496">
            <w:pPr>
              <w:spacing w:before="60" w:after="60"/>
              <w:rPr>
                <w:color w:val="000000"/>
                <w:lang w:val="ru-RU"/>
              </w:rPr>
            </w:pPr>
            <w:r w:rsidRPr="00593A0E">
              <w:rPr>
                <w:color w:val="000000"/>
                <w:lang w:val="ru-RU"/>
              </w:rPr>
              <w:t>Соответственно, ПК поручает Совету:</w:t>
            </w:r>
          </w:p>
          <w:p w14:paraId="7736C92E" w14:textId="77777777" w:rsidR="00EA59AB" w:rsidRPr="00593A0E" w:rsidRDefault="00EA59AB" w:rsidP="00782496">
            <w:pPr>
              <w:spacing w:before="60" w:after="60"/>
              <w:rPr>
                <w:color w:val="000000"/>
                <w:lang w:val="ru-RU"/>
              </w:rPr>
            </w:pPr>
            <w:bookmarkStart w:id="23" w:name="lt_pId082"/>
            <w:r w:rsidRPr="00593A0E">
              <w:rPr>
                <w:color w:val="000000"/>
                <w:lang w:val="ru-RU"/>
              </w:rPr>
              <w:t>1</w:t>
            </w:r>
            <w:r w:rsidRPr="00593A0E">
              <w:rPr>
                <w:color w:val="000000"/>
                <w:lang w:val="ru-RU"/>
              </w:rPr>
              <w:tab/>
              <w:t>изучить механизмы, обеспечивающие расширении представленности женщин в руководстве и на руководящих должностях, в особенности применительно к процессу выборов;</w:t>
            </w:r>
            <w:bookmarkEnd w:id="23"/>
          </w:p>
          <w:p w14:paraId="0BD0E45F" w14:textId="77777777" w:rsidR="00EA59AB" w:rsidRPr="00593A0E" w:rsidRDefault="00EA59AB" w:rsidP="00782496">
            <w:pPr>
              <w:spacing w:before="60" w:after="60"/>
              <w:rPr>
                <w:color w:val="000000"/>
                <w:lang w:val="ru-RU"/>
              </w:rPr>
            </w:pPr>
            <w:r w:rsidRPr="00593A0E">
              <w:rPr>
                <w:color w:val="000000"/>
                <w:lang w:val="ru-RU"/>
              </w:rPr>
              <w:lastRenderedPageBreak/>
              <w:t>2</w:t>
            </w:r>
            <w:r w:rsidRPr="00593A0E">
              <w:rPr>
                <w:color w:val="000000"/>
                <w:lang w:val="ru-RU"/>
              </w:rPr>
              <w:tab/>
            </w:r>
            <w:bookmarkStart w:id="24" w:name="lt_pId084"/>
            <w:r w:rsidRPr="00593A0E">
              <w:rPr>
                <w:color w:val="000000"/>
                <w:lang w:val="ru-RU"/>
              </w:rPr>
              <w:t>провести необходимую работу по изменению отдельных правил процедуры избрания Генерального секретаря, заместителя Генерального секретаря и Директоров Бюро в целях осуществления настоящей рекомендации и представить отчет Полномочной конференции 2022 года,</w:t>
            </w:r>
            <w:bookmarkEnd w:id="24"/>
          </w:p>
          <w:p w14:paraId="67D5D153" w14:textId="77777777" w:rsidR="00EA59AB" w:rsidRPr="00593A0E" w:rsidRDefault="00EA59AB" w:rsidP="00782496">
            <w:pPr>
              <w:spacing w:before="60" w:after="60"/>
              <w:rPr>
                <w:color w:val="000000"/>
                <w:lang w:val="ru-RU"/>
              </w:rPr>
            </w:pPr>
            <w:r w:rsidRPr="00593A0E">
              <w:rPr>
                <w:color w:val="000000"/>
                <w:lang w:val="ru-RU"/>
              </w:rPr>
              <w:t>ПК предлагает Государствам-Членам:</w:t>
            </w:r>
          </w:p>
          <w:p w14:paraId="10CC3B91" w14:textId="77777777" w:rsidR="00EA59AB" w:rsidRPr="00593A0E" w:rsidRDefault="00EA59AB" w:rsidP="00782496">
            <w:pPr>
              <w:spacing w:before="60" w:after="60"/>
              <w:rPr>
                <w:color w:val="000000"/>
                <w:lang w:val="ru-RU"/>
              </w:rPr>
            </w:pPr>
            <w:bookmarkStart w:id="25" w:name="lt_pId086"/>
            <w:r w:rsidRPr="00593A0E">
              <w:rPr>
                <w:color w:val="000000"/>
                <w:lang w:val="ru-RU"/>
              </w:rPr>
              <w:t>1</w:t>
            </w:r>
            <w:r w:rsidRPr="00593A0E">
              <w:rPr>
                <w:color w:val="000000"/>
                <w:lang w:val="ru-RU"/>
              </w:rPr>
              <w:tab/>
              <w:t>поощрять участие женщин во всех аспектах деятельности МСЭ, и в особенности в процессах принятия решений;</w:t>
            </w:r>
          </w:p>
          <w:p w14:paraId="04ACC9E0" w14:textId="0615D80F" w:rsidR="00655723" w:rsidRPr="00EA59AB" w:rsidRDefault="00EA59AB" w:rsidP="00782496">
            <w:pPr>
              <w:spacing w:before="60" w:after="60"/>
              <w:rPr>
                <w:lang w:val="ru-RU"/>
              </w:rPr>
            </w:pPr>
            <w:r w:rsidRPr="00593A0E">
              <w:rPr>
                <w:color w:val="000000"/>
                <w:lang w:val="ru-RU"/>
              </w:rPr>
              <w:t>2</w:t>
            </w:r>
            <w:r w:rsidRPr="00593A0E">
              <w:rPr>
                <w:color w:val="000000"/>
                <w:lang w:val="ru-RU"/>
              </w:rPr>
              <w:tab/>
              <w:t>содействовать выдвижению женщин в качестве кандидатов на посты Генерального секретаря, заместителя Генерального секретаря, Директоров Бюро, а также в членов Радиорегламентарного комитета.</w:t>
            </w:r>
            <w:bookmarkEnd w:id="25"/>
          </w:p>
        </w:tc>
      </w:tr>
      <w:tr w:rsidR="00EA59AB" w:rsidRPr="00782496" w14:paraId="1CB2E14A" w14:textId="77777777" w:rsidTr="00117D8A">
        <w:tc>
          <w:tcPr>
            <w:tcW w:w="1701" w:type="dxa"/>
          </w:tcPr>
          <w:p w14:paraId="0E818695" w14:textId="3A492E9B" w:rsidR="00EA59AB" w:rsidRPr="004D281C" w:rsidRDefault="00EA59AB" w:rsidP="00782496">
            <w:pPr>
              <w:spacing w:before="60" w:after="60"/>
              <w:rPr>
                <w:highlight w:val="lightGray"/>
              </w:rPr>
            </w:pPr>
            <w:r>
              <w:rPr>
                <w:lang w:val="ru-RU"/>
              </w:rPr>
              <w:lastRenderedPageBreak/>
              <w:t>Шестнадцатое пленарное заседание</w:t>
            </w:r>
            <w:r w:rsidRPr="00EA59AB">
              <w:rPr>
                <w:lang w:val="ru-RU"/>
              </w:rPr>
              <w:t xml:space="preserve">, </w:t>
            </w:r>
            <w:hyperlink r:id="rId24" w:history="1">
              <w:r w:rsidRPr="00EA59AB">
                <w:rPr>
                  <w:rStyle w:val="Hyperlink"/>
                  <w:lang w:val="ru-RU"/>
                </w:rPr>
                <w:t>173</w:t>
              </w:r>
            </w:hyperlink>
          </w:p>
        </w:tc>
        <w:tc>
          <w:tcPr>
            <w:tcW w:w="774" w:type="dxa"/>
          </w:tcPr>
          <w:p w14:paraId="1A14C20C" w14:textId="77777777" w:rsidR="00EA59AB" w:rsidRPr="007A7CDB" w:rsidRDefault="00EA59AB" w:rsidP="00782496">
            <w:pPr>
              <w:spacing w:before="60" w:after="60"/>
            </w:pPr>
            <w:r w:rsidRPr="007A7CDB">
              <w:t>1.3</w:t>
            </w:r>
          </w:p>
        </w:tc>
        <w:tc>
          <w:tcPr>
            <w:tcW w:w="1504" w:type="dxa"/>
          </w:tcPr>
          <w:p w14:paraId="2964F784" w14:textId="6DAC9636" w:rsidR="00EA59AB" w:rsidRPr="007A7CDB" w:rsidRDefault="00EA59AB" w:rsidP="00782496">
            <w:pPr>
              <w:spacing w:before="60" w:after="60"/>
            </w:pPr>
            <w:bookmarkStart w:id="26" w:name="lt_pId092"/>
            <w:r w:rsidRPr="007A7CDB">
              <w:t>Com 5 (</w:t>
            </w:r>
            <w:hyperlink r:id="rId25" w:history="1">
              <w:r w:rsidRPr="007A7CDB">
                <w:rPr>
                  <w:rStyle w:val="Hyperlink"/>
                </w:rPr>
                <w:t>155</w:t>
              </w:r>
            </w:hyperlink>
            <w:r w:rsidRPr="007A7CDB">
              <w:t xml:space="preserve">), </w:t>
            </w:r>
            <w:proofErr w:type="spellStart"/>
            <w:r w:rsidR="00242B77">
              <w:t>Рек</w:t>
            </w:r>
            <w:proofErr w:type="spellEnd"/>
            <w:r w:rsidRPr="007A7CDB">
              <w:t>. 8</w:t>
            </w:r>
            <w:bookmarkEnd w:id="26"/>
          </w:p>
        </w:tc>
        <w:tc>
          <w:tcPr>
            <w:tcW w:w="6228" w:type="dxa"/>
          </w:tcPr>
          <w:p w14:paraId="21783C6D" w14:textId="08DD8498" w:rsidR="00EA59AB" w:rsidRPr="00EA59AB" w:rsidRDefault="00EA59AB" w:rsidP="00782496">
            <w:pPr>
              <w:spacing w:before="60" w:after="60"/>
              <w:rPr>
                <w:lang w:val="ru-RU"/>
              </w:rPr>
            </w:pPr>
            <w:r w:rsidRPr="00EA59AB">
              <w:rPr>
                <w:lang w:val="ru-RU"/>
              </w:rPr>
              <w:t>ПК-18 предлагает Всемирной ассамблее по стандартизации электросвязи рассмотреть, в контексте Статьи 3 Устава МСЭ, и, в случае необходимости, пересмотреть Резолюцию 1 ВАСЭ, Резолюцию 2 ВАСЭ, Резолюцию 22 ВАСЭ и Резолюцию 54 ВАСЭ, с тем чтобы уточнить критерии создания, участия и прекращения деятельности региональных групп исследовательских комиссий, а также роль КГСЭ в этой связи.</w:t>
            </w:r>
          </w:p>
        </w:tc>
      </w:tr>
      <w:bookmarkEnd w:id="12"/>
      <w:tr w:rsidR="00EA59AB" w:rsidRPr="00782496" w14:paraId="026EA538" w14:textId="77777777" w:rsidTr="00117D8A">
        <w:tc>
          <w:tcPr>
            <w:tcW w:w="1701" w:type="dxa"/>
          </w:tcPr>
          <w:p w14:paraId="1579967F" w14:textId="4F2E6C13" w:rsidR="00EA59AB" w:rsidRPr="004D281C" w:rsidRDefault="00EA59AB" w:rsidP="00782496">
            <w:pPr>
              <w:spacing w:before="60" w:after="60"/>
              <w:rPr>
                <w:highlight w:val="lightGray"/>
              </w:rPr>
            </w:pPr>
            <w:r>
              <w:rPr>
                <w:lang w:val="ru-RU"/>
              </w:rPr>
              <w:t>Шестнадцатое пленарное заседание</w:t>
            </w:r>
            <w:r w:rsidRPr="00EA59AB">
              <w:rPr>
                <w:lang w:val="ru-RU"/>
              </w:rPr>
              <w:t xml:space="preserve">, </w:t>
            </w:r>
            <w:hyperlink r:id="rId26" w:history="1">
              <w:r w:rsidRPr="00EA59AB">
                <w:rPr>
                  <w:rStyle w:val="Hyperlink"/>
                  <w:lang w:val="ru-RU"/>
                </w:rPr>
                <w:t>173</w:t>
              </w:r>
            </w:hyperlink>
          </w:p>
        </w:tc>
        <w:tc>
          <w:tcPr>
            <w:tcW w:w="774" w:type="dxa"/>
          </w:tcPr>
          <w:p w14:paraId="748F4BF8" w14:textId="77777777" w:rsidR="00EA59AB" w:rsidRPr="007A7CDB" w:rsidRDefault="00EA59AB" w:rsidP="00782496">
            <w:pPr>
              <w:spacing w:before="60" w:after="60"/>
            </w:pPr>
            <w:r w:rsidRPr="007A7CDB">
              <w:t>2.</w:t>
            </w:r>
            <w:r>
              <w:t>2</w:t>
            </w:r>
          </w:p>
        </w:tc>
        <w:tc>
          <w:tcPr>
            <w:tcW w:w="1504" w:type="dxa"/>
          </w:tcPr>
          <w:p w14:paraId="38624E06" w14:textId="77777777" w:rsidR="00EA59AB" w:rsidRPr="007A7CDB" w:rsidRDefault="00EA59AB" w:rsidP="00782496">
            <w:pPr>
              <w:spacing w:before="60" w:after="60"/>
            </w:pPr>
            <w:bookmarkStart w:id="27" w:name="lt_pId096"/>
            <w:r w:rsidRPr="007A7CDB">
              <w:t>Com 6</w:t>
            </w:r>
            <w:bookmarkEnd w:id="27"/>
          </w:p>
        </w:tc>
        <w:tc>
          <w:tcPr>
            <w:tcW w:w="6228" w:type="dxa"/>
          </w:tcPr>
          <w:p w14:paraId="2E58096F" w14:textId="0588FA9E" w:rsidR="00EA59AB" w:rsidRPr="00EA59AB" w:rsidRDefault="00EA59AB" w:rsidP="00782496">
            <w:pPr>
              <w:spacing w:before="60" w:after="60"/>
              <w:rPr>
                <w:lang w:val="ru-RU"/>
              </w:rPr>
            </w:pPr>
            <w:r w:rsidRPr="00EA59AB">
              <w:rPr>
                <w:lang w:val="ru-RU"/>
              </w:rPr>
              <w:t>Что касается Решения 12, Комитет согласился оставить само Решение без изменений, но рекомендовать МСЭ провести исследование, с тем чтобы определить, какие документы и публикации действительно необходимо публиковать на шести языках Союза.</w:t>
            </w:r>
          </w:p>
        </w:tc>
      </w:tr>
      <w:tr w:rsidR="00EA59AB" w:rsidRPr="00782496" w14:paraId="42C944BA" w14:textId="77777777" w:rsidTr="00117D8A">
        <w:tc>
          <w:tcPr>
            <w:tcW w:w="1701" w:type="dxa"/>
          </w:tcPr>
          <w:p w14:paraId="69C50A2A" w14:textId="0486A5A0" w:rsidR="00EA59AB" w:rsidRPr="004D281C" w:rsidRDefault="00EA59AB" w:rsidP="00782496">
            <w:pPr>
              <w:spacing w:before="60" w:after="60"/>
              <w:rPr>
                <w:highlight w:val="lightGray"/>
              </w:rPr>
            </w:pPr>
            <w:r>
              <w:rPr>
                <w:lang w:val="ru-RU"/>
              </w:rPr>
              <w:t>Шестнадцатое пленарное заседание</w:t>
            </w:r>
            <w:r w:rsidRPr="00EA59AB">
              <w:rPr>
                <w:lang w:val="ru-RU"/>
              </w:rPr>
              <w:t xml:space="preserve">, </w:t>
            </w:r>
            <w:hyperlink r:id="rId27" w:history="1">
              <w:r w:rsidRPr="00EA59AB">
                <w:rPr>
                  <w:rStyle w:val="Hyperlink"/>
                  <w:lang w:val="ru-RU"/>
                </w:rPr>
                <w:t>173</w:t>
              </w:r>
            </w:hyperlink>
          </w:p>
        </w:tc>
        <w:tc>
          <w:tcPr>
            <w:tcW w:w="774" w:type="dxa"/>
          </w:tcPr>
          <w:p w14:paraId="4723EFA3" w14:textId="56C91BD7" w:rsidR="00EA59AB" w:rsidRPr="007A7CDB" w:rsidRDefault="00EA59AB" w:rsidP="00782496">
            <w:pPr>
              <w:spacing w:before="60" w:after="60"/>
            </w:pPr>
            <w:r w:rsidRPr="007A7CDB">
              <w:t>2.4</w:t>
            </w:r>
            <w:r w:rsidR="00117D8A">
              <w:rPr>
                <w:lang w:val="ru-RU"/>
              </w:rPr>
              <w:t xml:space="preserve"> и</w:t>
            </w:r>
            <w:r w:rsidRPr="007A7CDB">
              <w:br/>
              <w:t>2.13</w:t>
            </w:r>
          </w:p>
        </w:tc>
        <w:tc>
          <w:tcPr>
            <w:tcW w:w="1504" w:type="dxa"/>
          </w:tcPr>
          <w:p w14:paraId="48AD0CCB" w14:textId="77777777" w:rsidR="00EA59AB" w:rsidRPr="007A7CDB" w:rsidRDefault="00EA59AB" w:rsidP="00782496">
            <w:pPr>
              <w:spacing w:before="60" w:after="60"/>
            </w:pPr>
            <w:bookmarkStart w:id="28" w:name="lt_pId102"/>
            <w:r w:rsidRPr="007A7CDB">
              <w:t>Com 6</w:t>
            </w:r>
            <w:bookmarkEnd w:id="28"/>
          </w:p>
        </w:tc>
        <w:tc>
          <w:tcPr>
            <w:tcW w:w="6228" w:type="dxa"/>
          </w:tcPr>
          <w:p w14:paraId="31D093A6" w14:textId="3170C5D8" w:rsidR="00EA59AB" w:rsidRPr="00EA59AB" w:rsidRDefault="00EA59AB" w:rsidP="00782496">
            <w:pPr>
              <w:spacing w:before="60" w:after="60"/>
              <w:rPr>
                <w:lang w:val="ru-RU"/>
              </w:rPr>
            </w:pPr>
            <w:r w:rsidRPr="00EA59AB">
              <w:rPr>
                <w:lang w:val="ru-RU"/>
              </w:rPr>
              <w:t>2.4</w:t>
            </w:r>
            <w:r w:rsidRPr="00EA59AB">
              <w:rPr>
                <w:lang w:val="ru-RU"/>
              </w:rPr>
              <w:tab/>
              <w:t>Комитет принял решение о включении в отчет Председателя Комитета 6 текста, который, если он будет одобрен пленарным заседанием и включен в его протокол, сделает возможным исключение Резолюции 192 (Пусан, 2014 г.) "Участие МСЭ в меморандумах о взаимопонимании, имеющих финансовые и/или стратегические последствия".</w:t>
            </w:r>
          </w:p>
          <w:p w14:paraId="3CB1D671" w14:textId="77777777" w:rsidR="00EA59AB" w:rsidRPr="00EA59AB" w:rsidRDefault="00EA59AB" w:rsidP="00782496">
            <w:pPr>
              <w:spacing w:before="60" w:after="60"/>
              <w:rPr>
                <w:lang w:val="ru-RU"/>
              </w:rPr>
            </w:pPr>
            <w:bookmarkStart w:id="29" w:name="_Hlk34227374"/>
            <w:r w:rsidRPr="00EA59AB">
              <w:rPr>
                <w:lang w:val="ru-RU"/>
              </w:rPr>
              <w:t>2.13</w:t>
            </w:r>
            <w:r w:rsidRPr="00EA59AB">
              <w:rPr>
                <w:lang w:val="ru-RU"/>
              </w:rPr>
              <w:tab/>
            </w:r>
            <w:bookmarkEnd w:id="29"/>
            <w:r w:rsidRPr="00EA59AB">
              <w:rPr>
                <w:lang w:val="ru-RU"/>
              </w:rPr>
              <w:t>Таким образом, следующий текст утверждается</w:t>
            </w:r>
            <w:r w:rsidRPr="00EA59AB">
              <w:rPr>
                <w:b/>
                <w:bCs/>
                <w:lang w:val="ru-RU"/>
              </w:rPr>
              <w:t xml:space="preserve"> </w:t>
            </w:r>
            <w:r w:rsidRPr="00EA59AB">
              <w:rPr>
                <w:lang w:val="ru-RU"/>
              </w:rPr>
              <w:t>как решение Конференции:</w:t>
            </w:r>
          </w:p>
          <w:p w14:paraId="0D7C8F6F" w14:textId="77777777" w:rsidR="00EA59AB" w:rsidRPr="00EA59AB" w:rsidRDefault="00EA59AB" w:rsidP="00782496">
            <w:pPr>
              <w:spacing w:before="60" w:after="60"/>
              <w:rPr>
                <w:lang w:val="ru-RU"/>
              </w:rPr>
            </w:pPr>
            <w:r w:rsidRPr="00EA59AB">
              <w:rPr>
                <w:lang w:val="ru-RU"/>
              </w:rPr>
              <w:t xml:space="preserve">"Настоящая Полномочная конференция (Дубай, 2018 г.) считает, что </w:t>
            </w:r>
            <w:proofErr w:type="spellStart"/>
            <w:r w:rsidRPr="00EA59AB">
              <w:rPr>
                <w:lang w:val="ru-RU"/>
              </w:rPr>
              <w:t>МоВ</w:t>
            </w:r>
            <w:proofErr w:type="spellEnd"/>
            <w:r w:rsidRPr="00EA59AB">
              <w:rPr>
                <w:lang w:val="ru-RU"/>
              </w:rPr>
              <w:t>, участником которых является МСЭ и которые имеют, по мнению Генерального секретаря, значительные финансовые и/или стратегические последствия, следует заключать только при условии предварительного утверждения Советом.</w:t>
            </w:r>
          </w:p>
          <w:p w14:paraId="7E975BC1" w14:textId="7C3DDA1F" w:rsidR="00EA59AB" w:rsidRPr="00EA59AB" w:rsidRDefault="00EA59AB" w:rsidP="00782496">
            <w:pPr>
              <w:spacing w:before="60" w:after="60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EA59AB">
              <w:rPr>
                <w:rFonts w:asciiTheme="minorHAnsi" w:hAnsiTheme="minorHAnsi" w:cstheme="minorHAnsi"/>
                <w:szCs w:val="24"/>
                <w:lang w:val="ru-RU"/>
              </w:rPr>
              <w:t xml:space="preserve">Поэтому </w:t>
            </w:r>
            <w:r w:rsidRPr="00EA59AB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Генеральному секретарю</w:t>
            </w:r>
            <w:r w:rsidRPr="00EA59AB">
              <w:rPr>
                <w:rFonts w:asciiTheme="minorHAnsi" w:hAnsiTheme="minorHAnsi" w:cstheme="minorHAnsi"/>
                <w:szCs w:val="24"/>
                <w:lang w:val="ru-RU"/>
              </w:rPr>
              <w:t xml:space="preserve"> следует представить </w:t>
            </w:r>
            <w:r w:rsidRPr="00EA59AB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очередной сессии Совета</w:t>
            </w:r>
            <w:r w:rsidRPr="00EA59AB">
              <w:rPr>
                <w:rFonts w:asciiTheme="minorHAnsi" w:hAnsiTheme="minorHAnsi" w:cstheme="minorHAnsi"/>
                <w:szCs w:val="24"/>
                <w:lang w:val="ru-RU"/>
              </w:rPr>
              <w:t xml:space="preserve"> для </w:t>
            </w:r>
            <w:r w:rsidRPr="00EA59AB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предварительного утверждения</w:t>
            </w:r>
            <w:r w:rsidRPr="00EA59AB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proofErr w:type="spellStart"/>
            <w:r w:rsidRPr="00EA59AB">
              <w:rPr>
                <w:rFonts w:asciiTheme="minorHAnsi" w:hAnsiTheme="minorHAnsi" w:cstheme="minorHAnsi"/>
                <w:szCs w:val="24"/>
                <w:lang w:val="ru-RU"/>
              </w:rPr>
              <w:t>МоВ</w:t>
            </w:r>
            <w:proofErr w:type="spellEnd"/>
            <w:r w:rsidRPr="00EA59AB">
              <w:rPr>
                <w:rFonts w:asciiTheme="minorHAnsi" w:hAnsiTheme="minorHAnsi" w:cstheme="minorHAnsi"/>
                <w:szCs w:val="24"/>
                <w:lang w:val="ru-RU"/>
              </w:rPr>
              <w:t xml:space="preserve">, </w:t>
            </w:r>
            <w:r w:rsidRPr="00EA59AB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которые имеют значительные финансовые и/или стратегические последствия</w:t>
            </w:r>
            <w:r w:rsidRPr="00EA59AB">
              <w:rPr>
                <w:rFonts w:asciiTheme="minorHAnsi" w:hAnsiTheme="minorHAnsi" w:cstheme="minorHAnsi"/>
                <w:szCs w:val="24"/>
                <w:lang w:val="ru-RU"/>
              </w:rPr>
              <w:t>.</w:t>
            </w:r>
          </w:p>
          <w:p w14:paraId="0FA7F16E" w14:textId="77777777" w:rsidR="00EA59AB" w:rsidRPr="00EA59AB" w:rsidRDefault="00EA59AB" w:rsidP="00782496">
            <w:pPr>
              <w:spacing w:before="60" w:after="60"/>
              <w:rPr>
                <w:lang w:val="ru-RU"/>
              </w:rPr>
            </w:pPr>
            <w:r w:rsidRPr="00EA59AB">
              <w:rPr>
                <w:rFonts w:cs="Calibri"/>
                <w:szCs w:val="24"/>
                <w:lang w:val="ru-RU"/>
              </w:rPr>
              <w:t xml:space="preserve">Кроме того, по-прежнему будет представляться отчет о других </w:t>
            </w:r>
            <w:proofErr w:type="spellStart"/>
            <w:r w:rsidRPr="00EA59AB">
              <w:rPr>
                <w:rFonts w:cs="Calibri"/>
                <w:szCs w:val="24"/>
                <w:lang w:val="ru-RU"/>
              </w:rPr>
              <w:t>МоВ</w:t>
            </w:r>
            <w:proofErr w:type="spellEnd"/>
            <w:r w:rsidRPr="00EA59AB">
              <w:rPr>
                <w:rFonts w:cs="Calibri"/>
                <w:szCs w:val="24"/>
                <w:lang w:val="ru-RU"/>
              </w:rPr>
              <w:t>,</w:t>
            </w:r>
            <w:r w:rsidRPr="00EA59AB">
              <w:rPr>
                <w:lang w:val="ru-RU"/>
              </w:rPr>
              <w:t xml:space="preserve"> заключенных МСЭ за соответствующий период.</w:t>
            </w:r>
          </w:p>
          <w:p w14:paraId="38E5B53F" w14:textId="77777777" w:rsidR="00EA59AB" w:rsidRPr="00EA59AB" w:rsidRDefault="00EA59AB" w:rsidP="00782496">
            <w:pPr>
              <w:spacing w:before="60" w:after="60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EA59AB">
              <w:rPr>
                <w:lang w:val="ru-RU"/>
              </w:rPr>
              <w:lastRenderedPageBreak/>
              <w:t xml:space="preserve">При </w:t>
            </w:r>
            <w:r w:rsidRPr="00EA59AB">
              <w:rPr>
                <w:rFonts w:asciiTheme="minorHAnsi" w:hAnsiTheme="minorHAnsi" w:cstheme="minorHAnsi"/>
                <w:szCs w:val="24"/>
                <w:lang w:val="ru-RU"/>
              </w:rPr>
              <w:t xml:space="preserve">рассмотрении вопроса об участии МСЭ в </w:t>
            </w:r>
            <w:proofErr w:type="spellStart"/>
            <w:r w:rsidRPr="00EA59AB">
              <w:rPr>
                <w:rFonts w:asciiTheme="minorHAnsi" w:hAnsiTheme="minorHAnsi" w:cstheme="minorHAnsi"/>
                <w:szCs w:val="24"/>
                <w:lang w:val="ru-RU"/>
              </w:rPr>
              <w:t>МоВ</w:t>
            </w:r>
            <w:proofErr w:type="spellEnd"/>
            <w:r w:rsidRPr="00EA59AB">
              <w:rPr>
                <w:rFonts w:asciiTheme="minorHAnsi" w:hAnsiTheme="minorHAnsi" w:cstheme="minorHAnsi"/>
                <w:szCs w:val="24"/>
                <w:lang w:val="ru-RU"/>
              </w:rPr>
              <w:t xml:space="preserve">, </w:t>
            </w:r>
            <w:r w:rsidRPr="00EA59AB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 xml:space="preserve">имеющих значительные финансовые и/или стратегические последствия, Совет должен </w:t>
            </w:r>
            <w:r w:rsidRPr="00EA59AB">
              <w:rPr>
                <w:rFonts w:asciiTheme="minorHAnsi" w:hAnsiTheme="minorHAnsi" w:cstheme="minorHAnsi"/>
                <w:szCs w:val="24"/>
                <w:lang w:val="ru-RU"/>
              </w:rPr>
              <w:t>исходить из следующих принципов:</w:t>
            </w:r>
          </w:p>
          <w:p w14:paraId="5F66F2C6" w14:textId="77777777" w:rsidR="00EA59AB" w:rsidRPr="00EA59AB" w:rsidRDefault="00EA59AB" w:rsidP="00782496">
            <w:pPr>
              <w:pStyle w:val="enumlev1"/>
              <w:spacing w:before="60" w:after="60"/>
              <w:rPr>
                <w:iCs/>
                <w:lang w:val="ru-RU"/>
              </w:rPr>
            </w:pPr>
            <w:r w:rsidRPr="00EA59AB">
              <w:rPr>
                <w:iCs/>
                <w:lang w:val="ru-RU"/>
              </w:rPr>
              <w:t>i)</w:t>
            </w:r>
            <w:r w:rsidRPr="00EA59AB">
              <w:rPr>
                <w:iCs/>
                <w:lang w:val="ru-RU"/>
              </w:rPr>
              <w:tab/>
            </w:r>
            <w:r w:rsidRPr="00EA59AB">
              <w:rPr>
                <w:lang w:val="ru-RU"/>
              </w:rPr>
              <w:t>любое участие Генерального секретаря в этом качестве должно способствовать достижению целей Союза, сформулированных в Статье 1 Устава, и соответствовать им, а также стратегическому плану и финансовому плану Союза</w:t>
            </w:r>
            <w:r w:rsidRPr="00EA59AB">
              <w:rPr>
                <w:iCs/>
                <w:lang w:val="ru-RU"/>
              </w:rPr>
              <w:t>;</w:t>
            </w:r>
          </w:p>
          <w:p w14:paraId="0B7C7B50" w14:textId="77777777" w:rsidR="00EA59AB" w:rsidRPr="00EA59AB" w:rsidRDefault="00EA59AB" w:rsidP="00782496">
            <w:pPr>
              <w:pStyle w:val="enumlev1"/>
              <w:spacing w:before="60" w:after="60"/>
              <w:rPr>
                <w:lang w:val="ru-RU"/>
              </w:rPr>
            </w:pPr>
            <w:proofErr w:type="spellStart"/>
            <w:r w:rsidRPr="00EA59AB">
              <w:rPr>
                <w:iCs/>
                <w:lang w:val="ru-RU"/>
              </w:rPr>
              <w:t>ii</w:t>
            </w:r>
            <w:proofErr w:type="spellEnd"/>
            <w:r w:rsidRPr="00EA59AB">
              <w:rPr>
                <w:iCs/>
                <w:lang w:val="ru-RU"/>
              </w:rPr>
              <w:t>)</w:t>
            </w:r>
            <w:r w:rsidRPr="00EA59AB">
              <w:rPr>
                <w:lang w:val="ru-RU"/>
              </w:rPr>
              <w:tab/>
              <w:t xml:space="preserve">Государства-Члены и Члены Секторов будут информироваться о деятельности МСЭ при его участии в </w:t>
            </w:r>
            <w:proofErr w:type="spellStart"/>
            <w:r w:rsidRPr="00EA59AB">
              <w:rPr>
                <w:lang w:val="ru-RU"/>
              </w:rPr>
              <w:t>МоВ</w:t>
            </w:r>
            <w:proofErr w:type="spellEnd"/>
            <w:r w:rsidRPr="00EA59AB">
              <w:rPr>
                <w:lang w:val="ru-RU"/>
              </w:rPr>
              <w:t>, которые имеют значительные финансовые и/или стратегические последствия;</w:t>
            </w:r>
          </w:p>
          <w:p w14:paraId="41935653" w14:textId="77777777" w:rsidR="00EA59AB" w:rsidRPr="00EA59AB" w:rsidRDefault="00EA59AB" w:rsidP="00782496">
            <w:pPr>
              <w:pStyle w:val="enumlev1"/>
              <w:spacing w:before="60" w:after="60"/>
              <w:rPr>
                <w:lang w:val="ru-RU"/>
              </w:rPr>
            </w:pPr>
            <w:proofErr w:type="spellStart"/>
            <w:r w:rsidRPr="00EA59AB">
              <w:rPr>
                <w:iCs/>
                <w:lang w:val="ru-RU"/>
              </w:rPr>
              <w:t>iii</w:t>
            </w:r>
            <w:proofErr w:type="spellEnd"/>
            <w:r w:rsidRPr="00EA59AB">
              <w:rPr>
                <w:iCs/>
                <w:lang w:val="ru-RU"/>
              </w:rPr>
              <w:t>)</w:t>
            </w:r>
            <w:r w:rsidRPr="00EA59AB">
              <w:rPr>
                <w:lang w:val="ru-RU"/>
              </w:rPr>
              <w:tab/>
              <w:t>полностью уважаются и сохраняются суверенитет и права Государств – Членов МСЭ;</w:t>
            </w:r>
          </w:p>
          <w:p w14:paraId="5EA032C9" w14:textId="4C6372B6" w:rsidR="00EA59AB" w:rsidRPr="00EA59AB" w:rsidRDefault="00EA59AB" w:rsidP="00782496">
            <w:pPr>
              <w:spacing w:before="60" w:after="60"/>
              <w:rPr>
                <w:lang w:val="ru-RU"/>
              </w:rPr>
            </w:pPr>
            <w:r w:rsidRPr="00EA59AB">
              <w:rPr>
                <w:lang w:val="ru-RU"/>
              </w:rPr>
              <w:t>Упомянутая деятельность должна быть отражена в отчете Совета Полномочной конференции о выполнении Стратегического плана и о деятельности Союза".</w:t>
            </w:r>
          </w:p>
        </w:tc>
      </w:tr>
    </w:tbl>
    <w:p w14:paraId="022F41BD" w14:textId="6C329327" w:rsidR="00117D8A" w:rsidRPr="00703D17" w:rsidRDefault="00117D8A" w:rsidP="00782496">
      <w:pPr>
        <w:rPr>
          <w:lang w:val="ru-RU"/>
        </w:rPr>
      </w:pPr>
      <w:r>
        <w:rPr>
          <w:lang w:val="ru-RU"/>
        </w:rPr>
        <w:lastRenderedPageBreak/>
        <w:t>3</w:t>
      </w:r>
      <w:r>
        <w:rPr>
          <w:lang w:val="ru-RU"/>
        </w:rPr>
        <w:tab/>
        <w:t>Совету предлагается принять настоящий документ к сведению</w:t>
      </w:r>
      <w:r w:rsidR="00782496">
        <w:rPr>
          <w:lang w:val="ru-RU"/>
        </w:rPr>
        <w:t>.</w:t>
      </w:r>
    </w:p>
    <w:p w14:paraId="453FA5A0" w14:textId="0E06BAB2" w:rsidR="002D2F57" w:rsidRPr="00117D8A" w:rsidRDefault="00655723" w:rsidP="00655723">
      <w:pPr>
        <w:spacing w:before="720"/>
        <w:jc w:val="center"/>
        <w:rPr>
          <w:lang w:val="ru-RU"/>
        </w:rPr>
      </w:pPr>
      <w:r w:rsidRPr="00117D8A">
        <w:rPr>
          <w:lang w:val="ru-RU"/>
        </w:rPr>
        <w:t>______________</w:t>
      </w:r>
    </w:p>
    <w:sectPr w:rsidR="002D2F57" w:rsidRPr="00117D8A" w:rsidSect="00CF629C">
      <w:headerReference w:type="default" r:id="rId28"/>
      <w:footerReference w:type="first" r:id="rId2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36562" w14:textId="77777777" w:rsidR="009D7356" w:rsidRDefault="009D7356">
      <w:r>
        <w:separator/>
      </w:r>
    </w:p>
  </w:endnote>
  <w:endnote w:type="continuationSeparator" w:id="0">
    <w:p w14:paraId="5B192AC7" w14:textId="77777777" w:rsidR="009D7356" w:rsidRDefault="009D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6D3CF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219888D0" w14:textId="6B735456" w:rsidR="000E568E" w:rsidRPr="00655723" w:rsidRDefault="000E5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619EB" w14:textId="77777777" w:rsidR="009D7356" w:rsidRDefault="009D7356">
      <w:r>
        <w:t>____________________</w:t>
      </w:r>
    </w:p>
  </w:footnote>
  <w:footnote w:type="continuationSeparator" w:id="0">
    <w:p w14:paraId="52620C20" w14:textId="77777777" w:rsidR="009D7356" w:rsidRDefault="009D7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D3521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08DC1838" w14:textId="4926E6E2" w:rsidR="000E568E" w:rsidRDefault="000E568E" w:rsidP="005B3DEC">
    <w:pPr>
      <w:pStyle w:val="Header"/>
      <w:spacing w:after="480"/>
    </w:pPr>
    <w:r>
      <w:t>C</w:t>
    </w:r>
    <w:r w:rsidR="00442515">
      <w:t>20</w:t>
    </w:r>
    <w:r>
      <w:t>/</w:t>
    </w:r>
    <w:r w:rsidR="00655723">
      <w:t>58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3D"/>
    <w:rsid w:val="0002055C"/>
    <w:rsid w:val="0002183E"/>
    <w:rsid w:val="000569B4"/>
    <w:rsid w:val="00080E82"/>
    <w:rsid w:val="000C0DCD"/>
    <w:rsid w:val="000E568E"/>
    <w:rsid w:val="00117D8A"/>
    <w:rsid w:val="0014734F"/>
    <w:rsid w:val="0015710D"/>
    <w:rsid w:val="00163A32"/>
    <w:rsid w:val="00192B41"/>
    <w:rsid w:val="001B7B09"/>
    <w:rsid w:val="001E6719"/>
    <w:rsid w:val="00225368"/>
    <w:rsid w:val="00227FF0"/>
    <w:rsid w:val="00240AF1"/>
    <w:rsid w:val="00242B77"/>
    <w:rsid w:val="00291EB6"/>
    <w:rsid w:val="002D2F57"/>
    <w:rsid w:val="002D48C5"/>
    <w:rsid w:val="00322985"/>
    <w:rsid w:val="00323F8F"/>
    <w:rsid w:val="003779EB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4E30C0"/>
    <w:rsid w:val="005A64D5"/>
    <w:rsid w:val="005B3DEC"/>
    <w:rsid w:val="00601994"/>
    <w:rsid w:val="00655723"/>
    <w:rsid w:val="006E2D42"/>
    <w:rsid w:val="00703676"/>
    <w:rsid w:val="00703D17"/>
    <w:rsid w:val="00707304"/>
    <w:rsid w:val="00732269"/>
    <w:rsid w:val="00782496"/>
    <w:rsid w:val="00785ABD"/>
    <w:rsid w:val="007A2DD4"/>
    <w:rsid w:val="007D38B5"/>
    <w:rsid w:val="007E7EA0"/>
    <w:rsid w:val="00807255"/>
    <w:rsid w:val="0081023E"/>
    <w:rsid w:val="008173AA"/>
    <w:rsid w:val="00840A14"/>
    <w:rsid w:val="0088203D"/>
    <w:rsid w:val="0089662E"/>
    <w:rsid w:val="008B62B4"/>
    <w:rsid w:val="008D2D7B"/>
    <w:rsid w:val="008E0737"/>
    <w:rsid w:val="008F7C2C"/>
    <w:rsid w:val="00940E96"/>
    <w:rsid w:val="009B0BAE"/>
    <w:rsid w:val="009C1C89"/>
    <w:rsid w:val="009D7356"/>
    <w:rsid w:val="009F3448"/>
    <w:rsid w:val="00A01CF9"/>
    <w:rsid w:val="00A71773"/>
    <w:rsid w:val="00AE2C85"/>
    <w:rsid w:val="00B12A37"/>
    <w:rsid w:val="00B63EF2"/>
    <w:rsid w:val="00BA7D89"/>
    <w:rsid w:val="00BC0D39"/>
    <w:rsid w:val="00BC7BC0"/>
    <w:rsid w:val="00BD57B7"/>
    <w:rsid w:val="00BE63E2"/>
    <w:rsid w:val="00CD2009"/>
    <w:rsid w:val="00CF629C"/>
    <w:rsid w:val="00D617FF"/>
    <w:rsid w:val="00D92EEA"/>
    <w:rsid w:val="00DA5D4E"/>
    <w:rsid w:val="00E176BA"/>
    <w:rsid w:val="00E423EC"/>
    <w:rsid w:val="00E55121"/>
    <w:rsid w:val="00EA59AB"/>
    <w:rsid w:val="00EB12C0"/>
    <w:rsid w:val="00EB4FCB"/>
    <w:rsid w:val="00EC6BC5"/>
    <w:rsid w:val="00F35898"/>
    <w:rsid w:val="00F5225B"/>
    <w:rsid w:val="00F917E2"/>
    <w:rsid w:val="00FC5FB5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4CA355"/>
  <w15:docId w15:val="{7A95AAAA-652C-4509-A201-14403A7A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8820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557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EA59AB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CL-C-0120/en" TargetMode="External"/><Relationship Id="rId13" Type="http://schemas.openxmlformats.org/officeDocument/2006/relationships/hyperlink" Target="https://www.itu.int/md/S18-PP-C-0155/en" TargetMode="External"/><Relationship Id="rId18" Type="http://schemas.openxmlformats.org/officeDocument/2006/relationships/hyperlink" Target="https://www.itu.int/md/S18-PP-C-0173/en" TargetMode="External"/><Relationship Id="rId26" Type="http://schemas.openxmlformats.org/officeDocument/2006/relationships/hyperlink" Target="https://www.itu.int/md/S18-PP-C-0173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S18-PP-C-0155/e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PP-C-0173/en" TargetMode="External"/><Relationship Id="rId17" Type="http://schemas.openxmlformats.org/officeDocument/2006/relationships/hyperlink" Target="https://www.itu.int/md/S18-PP-C-0155/en" TargetMode="External"/><Relationship Id="rId25" Type="http://schemas.openxmlformats.org/officeDocument/2006/relationships/hyperlink" Target="https://www.itu.int/md/S18-PP-C-0155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18-PP-C-0173/en" TargetMode="External"/><Relationship Id="rId20" Type="http://schemas.openxmlformats.org/officeDocument/2006/relationships/hyperlink" Target="https://www.itu.int/md/S18-PP-C-0173/en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PP-C-0155/en" TargetMode="External"/><Relationship Id="rId24" Type="http://schemas.openxmlformats.org/officeDocument/2006/relationships/hyperlink" Target="https://www.itu.int/md/S18-PP-C-0173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PP-C-0155/en" TargetMode="External"/><Relationship Id="rId23" Type="http://schemas.openxmlformats.org/officeDocument/2006/relationships/hyperlink" Target="https://www.itu.int/md/S18-PP-C-0155/en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md/S18-PP-C-0173/en" TargetMode="External"/><Relationship Id="rId19" Type="http://schemas.openxmlformats.org/officeDocument/2006/relationships/hyperlink" Target="https://www.itu.int/md/S18-PP-C-0155/e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CL-C-0107/en" TargetMode="External"/><Relationship Id="rId14" Type="http://schemas.openxmlformats.org/officeDocument/2006/relationships/hyperlink" Target="https://www.itu.int/md/S18-PP-C-0173/en" TargetMode="External"/><Relationship Id="rId22" Type="http://schemas.openxmlformats.org/officeDocument/2006/relationships/hyperlink" Target="https://www.itu.int/md/S18-PP-C-0173/en" TargetMode="External"/><Relationship Id="rId27" Type="http://schemas.openxmlformats.org/officeDocument/2006/relationships/hyperlink" Target="https://www.itu.int/md/S18-PP-C-0173/en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PR_C20</Template>
  <TotalTime>1</TotalTime>
  <Pages>5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10811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Russian</dc:creator>
  <cp:keywords>C2020, C20</cp:keywords>
  <dc:description/>
  <cp:lastModifiedBy>Janin, Patricia</cp:lastModifiedBy>
  <cp:revision>3</cp:revision>
  <cp:lastPrinted>2020-03-06T16:25:00Z</cp:lastPrinted>
  <dcterms:created xsi:type="dcterms:W3CDTF">2020-03-18T13:37:00Z</dcterms:created>
  <dcterms:modified xsi:type="dcterms:W3CDTF">2020-03-18T13:38:00Z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