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BB507A0" w14:textId="77777777">
        <w:trPr>
          <w:cantSplit/>
        </w:trPr>
        <w:tc>
          <w:tcPr>
            <w:tcW w:w="6911" w:type="dxa"/>
          </w:tcPr>
          <w:p w14:paraId="6908A74B" w14:textId="77777777" w:rsidR="00700D1F" w:rsidRPr="00DF23FC" w:rsidRDefault="00D94637" w:rsidP="00D453EE">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0C06CB61" w14:textId="77777777" w:rsidR="00700D1F" w:rsidRDefault="008418F5" w:rsidP="008418F5">
            <w:pPr>
              <w:spacing w:before="0"/>
            </w:pPr>
            <w:bookmarkStart w:id="1" w:name="ditulogo"/>
            <w:bookmarkEnd w:id="1"/>
            <w:r>
              <w:rPr>
                <w:noProof/>
                <w:lang w:eastAsia="zh-CN"/>
              </w:rPr>
              <w:drawing>
                <wp:inline distT="0" distB="0" distL="0" distR="0" wp14:anchorId="420052A5" wp14:editId="216F61F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D9ACE5C" w14:textId="77777777">
        <w:trPr>
          <w:cantSplit/>
        </w:trPr>
        <w:tc>
          <w:tcPr>
            <w:tcW w:w="6911" w:type="dxa"/>
            <w:tcBorders>
              <w:bottom w:val="single" w:sz="12" w:space="0" w:color="auto"/>
            </w:tcBorders>
          </w:tcPr>
          <w:p w14:paraId="6AF2789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3090F3F" w14:textId="77777777" w:rsidR="00700D1F" w:rsidRPr="00617BE4" w:rsidRDefault="00700D1F" w:rsidP="00001B77">
            <w:pPr>
              <w:spacing w:before="0"/>
              <w:rPr>
                <w:rFonts w:ascii="Verdana" w:hAnsi="Verdana"/>
                <w:szCs w:val="24"/>
              </w:rPr>
            </w:pPr>
          </w:p>
        </w:tc>
      </w:tr>
      <w:tr w:rsidR="00700D1F" w:rsidRPr="00617BE4" w14:paraId="512E3723" w14:textId="77777777">
        <w:trPr>
          <w:cantSplit/>
        </w:trPr>
        <w:tc>
          <w:tcPr>
            <w:tcW w:w="6911" w:type="dxa"/>
            <w:tcBorders>
              <w:top w:val="single" w:sz="12" w:space="0" w:color="auto"/>
            </w:tcBorders>
          </w:tcPr>
          <w:p w14:paraId="76EB7D9B"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33E8983" w14:textId="77777777" w:rsidR="00700D1F" w:rsidRPr="00617BE4" w:rsidRDefault="00700D1F" w:rsidP="00001B77">
            <w:pPr>
              <w:spacing w:before="0"/>
              <w:rPr>
                <w:rFonts w:ascii="Verdana" w:hAnsi="Verdana"/>
                <w:szCs w:val="24"/>
              </w:rPr>
            </w:pPr>
          </w:p>
        </w:tc>
      </w:tr>
      <w:tr w:rsidR="00700D1F" w14:paraId="381D94AE" w14:textId="77777777">
        <w:trPr>
          <w:cantSplit/>
          <w:trHeight w:val="23"/>
        </w:trPr>
        <w:tc>
          <w:tcPr>
            <w:tcW w:w="6911" w:type="dxa"/>
            <w:vMerge w:val="restart"/>
          </w:tcPr>
          <w:p w14:paraId="75061DAB" w14:textId="2475A3F6"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685C3D" w:rsidRPr="00685C3D">
              <w:rPr>
                <w:rFonts w:eastAsia="Times New Roman"/>
                <w:b/>
              </w:rPr>
              <w:t xml:space="preserve"> </w:t>
            </w:r>
            <w:r w:rsidR="00685C3D" w:rsidRPr="00685C3D">
              <w:rPr>
                <w:b/>
              </w:rPr>
              <w:t>ADM 26</w:t>
            </w:r>
          </w:p>
        </w:tc>
        <w:tc>
          <w:tcPr>
            <w:tcW w:w="3120" w:type="dxa"/>
          </w:tcPr>
          <w:p w14:paraId="06AD0ECD" w14:textId="317683C6"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685C3D">
              <w:rPr>
                <w:b/>
                <w:bCs/>
                <w:szCs w:val="24"/>
                <w:lang w:eastAsia="zh-CN"/>
              </w:rPr>
              <w:t>56</w:t>
            </w:r>
            <w:r w:rsidRPr="00FC5386">
              <w:rPr>
                <w:b/>
                <w:bCs/>
                <w:szCs w:val="24"/>
                <w:lang w:eastAsia="zh-CN"/>
              </w:rPr>
              <w:t>-C</w:t>
            </w:r>
          </w:p>
        </w:tc>
      </w:tr>
      <w:bookmarkEnd w:id="2"/>
      <w:tr w:rsidR="00700D1F" w14:paraId="3415F00A" w14:textId="77777777">
        <w:trPr>
          <w:cantSplit/>
          <w:trHeight w:val="23"/>
        </w:trPr>
        <w:tc>
          <w:tcPr>
            <w:tcW w:w="6911" w:type="dxa"/>
            <w:vMerge/>
          </w:tcPr>
          <w:p w14:paraId="61DDB89E" w14:textId="77777777" w:rsidR="00700D1F" w:rsidRDefault="00700D1F" w:rsidP="00001B77">
            <w:pPr>
              <w:tabs>
                <w:tab w:val="left" w:pos="851"/>
              </w:tabs>
              <w:rPr>
                <w:b/>
                <w:lang w:eastAsia="zh-CN"/>
              </w:rPr>
            </w:pPr>
          </w:p>
        </w:tc>
        <w:tc>
          <w:tcPr>
            <w:tcW w:w="3120" w:type="dxa"/>
          </w:tcPr>
          <w:p w14:paraId="12006456" w14:textId="5C811BBD"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987869">
              <w:rPr>
                <w:rFonts w:hint="eastAsia"/>
                <w:b/>
                <w:bCs/>
                <w:szCs w:val="24"/>
                <w:lang w:eastAsia="zh-CN"/>
              </w:rPr>
              <w:t>3</w:t>
            </w:r>
            <w:r w:rsidRPr="00FC5386">
              <w:rPr>
                <w:rFonts w:hint="eastAsia"/>
                <w:b/>
                <w:bCs/>
                <w:szCs w:val="24"/>
                <w:lang w:eastAsia="zh-CN"/>
              </w:rPr>
              <w:t>月</w:t>
            </w:r>
            <w:r w:rsidR="00987869">
              <w:rPr>
                <w:rFonts w:asciiTheme="minorHAnsi" w:hAnsiTheme="minorHAnsi" w:cstheme="minorHAnsi"/>
                <w:b/>
                <w:bCs/>
                <w:szCs w:val="24"/>
                <w:lang w:eastAsia="zh-CN"/>
              </w:rPr>
              <w:t>3</w:t>
            </w:r>
            <w:r w:rsidRPr="00FC5386">
              <w:rPr>
                <w:rFonts w:hint="eastAsia"/>
                <w:b/>
                <w:bCs/>
                <w:szCs w:val="24"/>
                <w:lang w:eastAsia="zh-CN"/>
              </w:rPr>
              <w:t>日</w:t>
            </w:r>
          </w:p>
        </w:tc>
      </w:tr>
      <w:tr w:rsidR="00700D1F" w14:paraId="79CCCF96" w14:textId="77777777">
        <w:trPr>
          <w:cantSplit/>
          <w:trHeight w:val="23"/>
        </w:trPr>
        <w:tc>
          <w:tcPr>
            <w:tcW w:w="6911" w:type="dxa"/>
            <w:vMerge/>
          </w:tcPr>
          <w:p w14:paraId="48A67D55" w14:textId="77777777" w:rsidR="00700D1F" w:rsidRDefault="00700D1F" w:rsidP="00001B77">
            <w:pPr>
              <w:tabs>
                <w:tab w:val="left" w:pos="851"/>
              </w:tabs>
              <w:rPr>
                <w:b/>
                <w:lang w:eastAsia="zh-CN"/>
              </w:rPr>
            </w:pPr>
          </w:p>
        </w:tc>
        <w:tc>
          <w:tcPr>
            <w:tcW w:w="3120" w:type="dxa"/>
          </w:tcPr>
          <w:p w14:paraId="36230D95"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371EFDC" w14:textId="77777777">
        <w:trPr>
          <w:cantSplit/>
        </w:trPr>
        <w:tc>
          <w:tcPr>
            <w:tcW w:w="10031" w:type="dxa"/>
          </w:tcPr>
          <w:p w14:paraId="4144B21E"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510FFD2" w14:textId="77777777">
        <w:trPr>
          <w:cantSplit/>
        </w:trPr>
        <w:tc>
          <w:tcPr>
            <w:tcW w:w="10031" w:type="dxa"/>
          </w:tcPr>
          <w:p w14:paraId="450B7EEC" w14:textId="764A8B9F" w:rsidR="0093362E" w:rsidRDefault="00294DA6" w:rsidP="00001B77">
            <w:pPr>
              <w:pStyle w:val="Title1"/>
              <w:rPr>
                <w:bCs/>
                <w:lang w:eastAsia="zh-CN"/>
              </w:rPr>
            </w:pPr>
            <w:r w:rsidRPr="00294DA6">
              <w:rPr>
                <w:bCs/>
                <w:lang w:eastAsia="zh-CN"/>
              </w:rPr>
              <w:t>具有财务影响的</w:t>
            </w:r>
            <w:r w:rsidRPr="00294DA6">
              <w:rPr>
                <w:bCs/>
                <w:lang w:eastAsia="zh-CN"/>
              </w:rPr>
              <w:t>WRC-19</w:t>
            </w:r>
            <w:r w:rsidRPr="00294DA6">
              <w:rPr>
                <w:bCs/>
                <w:lang w:eastAsia="zh-CN"/>
              </w:rPr>
              <w:t>成果</w:t>
            </w:r>
          </w:p>
        </w:tc>
      </w:tr>
    </w:tbl>
    <w:p w14:paraId="5832FE31"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1587B26A"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5CB76D8E"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164F5965" w14:textId="70349926" w:rsidR="00685C3D" w:rsidRPr="00B160BC" w:rsidRDefault="002A2E0D" w:rsidP="007E69A2">
            <w:pPr>
              <w:ind w:firstLineChars="200" w:firstLine="480"/>
              <w:jc w:val="both"/>
              <w:rPr>
                <w:lang w:eastAsia="zh-CN"/>
              </w:rPr>
            </w:pPr>
            <w:r w:rsidRPr="00B160BC">
              <w:rPr>
                <w:lang w:eastAsia="zh-CN"/>
              </w:rPr>
              <w:t>2019</w:t>
            </w:r>
            <w:r w:rsidRPr="002A2E0D">
              <w:rPr>
                <w:lang w:eastAsia="zh-CN"/>
              </w:rPr>
              <w:t>年</w:t>
            </w:r>
            <w:r w:rsidRPr="002A2E0D">
              <w:rPr>
                <w:lang w:eastAsia="zh-CN"/>
              </w:rPr>
              <w:t>10</w:t>
            </w:r>
            <w:r w:rsidRPr="002A2E0D">
              <w:rPr>
                <w:lang w:eastAsia="zh-CN"/>
              </w:rPr>
              <w:t>月</w:t>
            </w:r>
            <w:r w:rsidRPr="002A2E0D">
              <w:rPr>
                <w:lang w:eastAsia="zh-CN"/>
              </w:rPr>
              <w:t>28</w:t>
            </w:r>
            <w:r w:rsidRPr="002A2E0D">
              <w:rPr>
                <w:lang w:eastAsia="zh-CN"/>
              </w:rPr>
              <w:t>日至</w:t>
            </w:r>
            <w:r w:rsidRPr="002A2E0D">
              <w:rPr>
                <w:lang w:eastAsia="zh-CN"/>
              </w:rPr>
              <w:t>11</w:t>
            </w:r>
            <w:r w:rsidRPr="002A2E0D">
              <w:rPr>
                <w:lang w:eastAsia="zh-CN"/>
              </w:rPr>
              <w:t>月</w:t>
            </w:r>
            <w:r w:rsidRPr="002A2E0D">
              <w:rPr>
                <w:lang w:eastAsia="zh-CN"/>
              </w:rPr>
              <w:t>22</w:t>
            </w:r>
            <w:r w:rsidRPr="002A2E0D">
              <w:rPr>
                <w:lang w:eastAsia="zh-CN"/>
              </w:rPr>
              <w:t>日在埃及沙姆沙伊赫举行的世界无线电通信</w:t>
            </w:r>
            <w:r>
              <w:rPr>
                <w:rFonts w:hint="eastAsia"/>
                <w:lang w:eastAsia="zh-CN"/>
              </w:rPr>
              <w:t>大会（</w:t>
            </w:r>
            <w:r w:rsidRPr="002A2E0D">
              <w:rPr>
                <w:lang w:eastAsia="zh-CN"/>
              </w:rPr>
              <w:t>WRC-19</w:t>
            </w:r>
            <w:r>
              <w:rPr>
                <w:rFonts w:hint="eastAsia"/>
                <w:lang w:eastAsia="zh-CN"/>
              </w:rPr>
              <w:t>）</w:t>
            </w:r>
            <w:r w:rsidRPr="002A2E0D">
              <w:rPr>
                <w:lang w:eastAsia="zh-CN"/>
              </w:rPr>
              <w:t>通过了工作计划</w:t>
            </w:r>
            <w:r>
              <w:rPr>
                <w:rFonts w:hint="eastAsia"/>
                <w:lang w:eastAsia="zh-CN"/>
              </w:rPr>
              <w:t>等</w:t>
            </w:r>
            <w:r w:rsidRPr="002A2E0D">
              <w:rPr>
                <w:lang w:eastAsia="zh-CN"/>
              </w:rPr>
              <w:t>一系列决定，并为新的研究周期提出了一些额外的研究</w:t>
            </w:r>
            <w:r>
              <w:rPr>
                <w:rFonts w:hint="eastAsia"/>
                <w:lang w:eastAsia="zh-CN"/>
              </w:rPr>
              <w:t>课题</w:t>
            </w:r>
            <w:r w:rsidRPr="002A2E0D">
              <w:rPr>
                <w:lang w:eastAsia="zh-CN"/>
              </w:rPr>
              <w:t>。</w:t>
            </w:r>
          </w:p>
          <w:p w14:paraId="7D252339" w14:textId="56909CC6" w:rsidR="00685C3D" w:rsidRPr="00B160BC" w:rsidRDefault="002A2E0D" w:rsidP="007E69A2">
            <w:pPr>
              <w:ind w:firstLineChars="200" w:firstLine="480"/>
              <w:jc w:val="both"/>
              <w:rPr>
                <w:lang w:eastAsia="zh-CN"/>
              </w:rPr>
            </w:pPr>
            <w:r w:rsidRPr="002A2E0D">
              <w:rPr>
                <w:lang w:eastAsia="zh-CN"/>
              </w:rPr>
              <w:t>如世界无线电通信</w:t>
            </w:r>
            <w:r>
              <w:rPr>
                <w:rFonts w:hint="eastAsia"/>
                <w:lang w:eastAsia="zh-CN"/>
              </w:rPr>
              <w:t>大会（</w:t>
            </w:r>
            <w:r w:rsidRPr="002A2E0D">
              <w:rPr>
                <w:lang w:eastAsia="zh-CN"/>
              </w:rPr>
              <w:t>WRC-19</w:t>
            </w:r>
            <w:r>
              <w:rPr>
                <w:rFonts w:hint="eastAsia"/>
                <w:lang w:eastAsia="zh-CN"/>
              </w:rPr>
              <w:t>）</w:t>
            </w:r>
            <w:r w:rsidRPr="002A2E0D">
              <w:rPr>
                <w:lang w:eastAsia="zh-CN"/>
              </w:rPr>
              <w:t>预算委员会</w:t>
            </w:r>
            <w:r>
              <w:rPr>
                <w:rFonts w:hint="eastAsia"/>
                <w:lang w:eastAsia="zh-CN"/>
              </w:rPr>
              <w:t>（第</w:t>
            </w:r>
            <w:r>
              <w:rPr>
                <w:rFonts w:hint="eastAsia"/>
                <w:lang w:eastAsia="zh-CN"/>
              </w:rPr>
              <w:t>3</w:t>
            </w:r>
            <w:r>
              <w:rPr>
                <w:rFonts w:hint="eastAsia"/>
                <w:lang w:eastAsia="zh-CN"/>
              </w:rPr>
              <w:t>委员会）</w:t>
            </w:r>
            <w:r w:rsidRPr="002A2E0D">
              <w:rPr>
                <w:lang w:eastAsia="zh-CN"/>
              </w:rPr>
              <w:t>报告</w:t>
            </w:r>
            <w:r>
              <w:rPr>
                <w:rFonts w:hint="eastAsia"/>
                <w:lang w:eastAsia="zh-CN"/>
              </w:rPr>
              <w:t>（</w:t>
            </w:r>
            <w:hyperlink r:id="rId9" w:history="1">
              <w:r>
                <w:rPr>
                  <w:rStyle w:val="Hyperlink"/>
                  <w:lang w:eastAsia="zh-CN"/>
                </w:rPr>
                <w:t>337(Rev.2)</w:t>
              </w:r>
              <w:r>
                <w:rPr>
                  <w:rStyle w:val="Hyperlink"/>
                  <w:lang w:eastAsia="zh-CN"/>
                </w:rPr>
                <w:t>号文件</w:t>
              </w:r>
            </w:hyperlink>
            <w:r>
              <w:rPr>
                <w:rFonts w:hint="eastAsia"/>
                <w:lang w:eastAsia="zh-CN"/>
              </w:rPr>
              <w:t>）所述，大会</w:t>
            </w:r>
            <w:r w:rsidRPr="002A2E0D">
              <w:rPr>
                <w:lang w:eastAsia="zh-CN"/>
              </w:rPr>
              <w:t>工作确定了执行</w:t>
            </w:r>
            <w:r>
              <w:rPr>
                <w:rFonts w:hint="eastAsia"/>
                <w:lang w:eastAsia="zh-CN"/>
              </w:rPr>
              <w:t>大会</w:t>
            </w:r>
            <w:r w:rsidRPr="002A2E0D">
              <w:rPr>
                <w:lang w:eastAsia="zh-CN"/>
              </w:rPr>
              <w:t>决定的一些额外工作、研究和</w:t>
            </w:r>
            <w:r>
              <w:rPr>
                <w:rFonts w:hint="eastAsia"/>
                <w:lang w:eastAsia="zh-CN"/>
              </w:rPr>
              <w:t>开发</w:t>
            </w:r>
            <w:r w:rsidRPr="002A2E0D">
              <w:rPr>
                <w:lang w:eastAsia="zh-CN"/>
              </w:rPr>
              <w:t>领域。</w:t>
            </w:r>
            <w:r>
              <w:rPr>
                <w:rFonts w:hint="eastAsia"/>
                <w:lang w:eastAsia="zh-CN"/>
              </w:rPr>
              <w:t>预计</w:t>
            </w:r>
            <w:r w:rsidRPr="002A2E0D">
              <w:rPr>
                <w:lang w:eastAsia="zh-CN"/>
              </w:rPr>
              <w:t>完成这些新任</w:t>
            </w:r>
            <w:proofErr w:type="gramStart"/>
            <w:r w:rsidRPr="002A2E0D">
              <w:rPr>
                <w:lang w:eastAsia="zh-CN"/>
              </w:rPr>
              <w:t>务</w:t>
            </w:r>
            <w:r>
              <w:rPr>
                <w:rFonts w:hint="eastAsia"/>
                <w:lang w:eastAsia="zh-CN"/>
              </w:rPr>
              <w:t>需</w:t>
            </w:r>
            <w:proofErr w:type="gramEnd"/>
            <w:r>
              <w:rPr>
                <w:rFonts w:hint="eastAsia"/>
                <w:lang w:eastAsia="zh-CN"/>
              </w:rPr>
              <w:t>花费</w:t>
            </w:r>
            <w:r w:rsidRPr="002A2E0D">
              <w:rPr>
                <w:lang w:eastAsia="zh-CN"/>
              </w:rPr>
              <w:t>172</w:t>
            </w:r>
            <w:r>
              <w:rPr>
                <w:lang w:eastAsia="zh-CN"/>
              </w:rPr>
              <w:t>.</w:t>
            </w:r>
            <w:r w:rsidRPr="002A2E0D">
              <w:rPr>
                <w:lang w:eastAsia="zh-CN"/>
              </w:rPr>
              <w:t>1</w:t>
            </w:r>
            <w:proofErr w:type="gramStart"/>
            <w:r>
              <w:rPr>
                <w:rFonts w:hint="eastAsia"/>
                <w:lang w:eastAsia="zh-CN"/>
              </w:rPr>
              <w:t>万</w:t>
            </w:r>
            <w:r w:rsidRPr="002A2E0D">
              <w:rPr>
                <w:lang w:eastAsia="zh-CN"/>
              </w:rPr>
              <w:t>瑞</w:t>
            </w:r>
            <w:proofErr w:type="gramEnd"/>
            <w:r w:rsidRPr="002A2E0D">
              <w:rPr>
                <w:lang w:eastAsia="zh-CN"/>
              </w:rPr>
              <w:t>士法郎。</w:t>
            </w:r>
            <w:r w:rsidRPr="002A2E0D">
              <w:rPr>
                <w:lang w:eastAsia="zh-CN"/>
              </w:rPr>
              <w:t>WRC</w:t>
            </w:r>
            <w:r w:rsidR="00C06A51">
              <w:rPr>
                <w:rFonts w:hint="eastAsia"/>
                <w:lang w:eastAsia="zh-CN"/>
              </w:rPr>
              <w:t>-19</w:t>
            </w:r>
            <w:r w:rsidRPr="002A2E0D">
              <w:rPr>
                <w:lang w:eastAsia="zh-CN"/>
              </w:rPr>
              <w:t>请秘书长提请理事会</w:t>
            </w:r>
            <w:r w:rsidR="00C06A51">
              <w:rPr>
                <w:rFonts w:hint="eastAsia"/>
                <w:lang w:eastAsia="zh-CN"/>
              </w:rPr>
              <w:t>2020</w:t>
            </w:r>
            <w:r w:rsidR="00C06A51">
              <w:rPr>
                <w:rFonts w:hint="eastAsia"/>
                <w:lang w:eastAsia="zh-CN"/>
              </w:rPr>
              <w:t>年会议</w:t>
            </w:r>
            <w:r w:rsidRPr="002A2E0D">
              <w:rPr>
                <w:lang w:eastAsia="zh-CN"/>
              </w:rPr>
              <w:t>注意这一</w:t>
            </w:r>
            <w:r w:rsidR="00C06A51">
              <w:rPr>
                <w:rFonts w:hint="eastAsia"/>
                <w:lang w:eastAsia="zh-CN"/>
              </w:rPr>
              <w:t>问题</w:t>
            </w:r>
            <w:r w:rsidRPr="002A2E0D">
              <w:rPr>
                <w:lang w:eastAsia="zh-CN"/>
              </w:rPr>
              <w:t>，讨论</w:t>
            </w:r>
            <w:r w:rsidR="00C06A51">
              <w:rPr>
                <w:rFonts w:hint="eastAsia"/>
                <w:lang w:eastAsia="zh-CN"/>
              </w:rPr>
              <w:t>为</w:t>
            </w:r>
            <w:r w:rsidRPr="002A2E0D">
              <w:rPr>
                <w:lang w:eastAsia="zh-CN"/>
              </w:rPr>
              <w:t>这些活动</w:t>
            </w:r>
            <w:r w:rsidR="00C06A51">
              <w:rPr>
                <w:rFonts w:hint="eastAsia"/>
                <w:lang w:eastAsia="zh-CN"/>
              </w:rPr>
              <w:t>提供资金</w:t>
            </w:r>
            <w:r w:rsidRPr="002A2E0D">
              <w:rPr>
                <w:lang w:eastAsia="zh-CN"/>
              </w:rPr>
              <w:t>的最有效方法，因为这些活动应在定于</w:t>
            </w:r>
            <w:r w:rsidRPr="002A2E0D">
              <w:rPr>
                <w:lang w:eastAsia="zh-CN"/>
              </w:rPr>
              <w:t>2023</w:t>
            </w:r>
            <w:r w:rsidRPr="002A2E0D">
              <w:rPr>
                <w:lang w:eastAsia="zh-CN"/>
              </w:rPr>
              <w:t>年举行的世界无线电通信</w:t>
            </w:r>
            <w:r w:rsidR="00C06A51">
              <w:rPr>
                <w:rFonts w:hint="eastAsia"/>
                <w:lang w:eastAsia="zh-CN"/>
              </w:rPr>
              <w:t>大会（</w:t>
            </w:r>
            <w:r w:rsidR="00C06A51" w:rsidRPr="002A2E0D">
              <w:rPr>
                <w:lang w:eastAsia="zh-CN"/>
              </w:rPr>
              <w:t>WRC-</w:t>
            </w:r>
            <w:r w:rsidR="00C06A51">
              <w:rPr>
                <w:rFonts w:hint="eastAsia"/>
                <w:lang w:eastAsia="zh-CN"/>
              </w:rPr>
              <w:t>23</w:t>
            </w:r>
            <w:r w:rsidR="00C06A51">
              <w:rPr>
                <w:rFonts w:hint="eastAsia"/>
                <w:lang w:eastAsia="zh-CN"/>
              </w:rPr>
              <w:t>）</w:t>
            </w:r>
            <w:r w:rsidRPr="002A2E0D">
              <w:rPr>
                <w:lang w:eastAsia="zh-CN"/>
              </w:rPr>
              <w:t>之前结束。</w:t>
            </w:r>
            <w:r w:rsidR="00C06A51">
              <w:rPr>
                <w:rFonts w:hint="eastAsia"/>
                <w:lang w:eastAsia="zh-CN"/>
              </w:rPr>
              <w:t>大会</w:t>
            </w:r>
            <w:r w:rsidRPr="002A2E0D">
              <w:rPr>
                <w:lang w:eastAsia="zh-CN"/>
              </w:rPr>
              <w:t>的决定，包括</w:t>
            </w:r>
            <w:r w:rsidR="00C06A51">
              <w:rPr>
                <w:rFonts w:hint="eastAsia"/>
                <w:lang w:eastAsia="zh-CN"/>
              </w:rPr>
              <w:t>预估</w:t>
            </w:r>
            <w:r w:rsidRPr="002A2E0D">
              <w:rPr>
                <w:lang w:eastAsia="zh-CN"/>
              </w:rPr>
              <w:t>拨款和理由，载于本文件的</w:t>
            </w:r>
            <w:r w:rsidR="00C06A51">
              <w:rPr>
                <w:rFonts w:hint="eastAsia"/>
                <w:lang w:eastAsia="zh-CN"/>
              </w:rPr>
              <w:t>正文</w:t>
            </w:r>
            <w:r w:rsidRPr="002A2E0D">
              <w:rPr>
                <w:lang w:eastAsia="zh-CN"/>
              </w:rPr>
              <w:t>部分。</w:t>
            </w:r>
            <w:r w:rsidRPr="002A2E0D">
              <w:rPr>
                <w:lang w:eastAsia="zh-CN"/>
              </w:rPr>
              <w:t xml:space="preserve"> </w:t>
            </w:r>
          </w:p>
          <w:p w14:paraId="119D8D08" w14:textId="3D4284CB" w:rsidR="00D90A36" w:rsidRPr="00B17E7D" w:rsidRDefault="002A2E0D" w:rsidP="00685C3D">
            <w:pPr>
              <w:ind w:firstLineChars="200" w:firstLine="480"/>
              <w:rPr>
                <w:szCs w:val="22"/>
                <w:lang w:val="en-US" w:eastAsia="zh-CN"/>
              </w:rPr>
            </w:pPr>
            <w:r w:rsidRPr="002A2E0D">
              <w:rPr>
                <w:lang w:eastAsia="zh-CN"/>
              </w:rPr>
              <w:t>2020</w:t>
            </w:r>
            <w:r w:rsidRPr="002A2E0D">
              <w:rPr>
                <w:lang w:eastAsia="zh-CN"/>
              </w:rPr>
              <w:t>年</w:t>
            </w:r>
            <w:r w:rsidRPr="002A2E0D">
              <w:rPr>
                <w:lang w:eastAsia="zh-CN"/>
              </w:rPr>
              <w:t>2</w:t>
            </w:r>
            <w:r w:rsidRPr="002A2E0D">
              <w:rPr>
                <w:lang w:eastAsia="zh-CN"/>
              </w:rPr>
              <w:t>月举行的理事会财</w:t>
            </w:r>
            <w:r w:rsidR="002D1B94">
              <w:rPr>
                <w:rFonts w:hint="eastAsia"/>
                <w:lang w:eastAsia="zh-CN"/>
              </w:rPr>
              <w:t>务</w:t>
            </w:r>
            <w:r w:rsidRPr="002A2E0D">
              <w:rPr>
                <w:lang w:eastAsia="zh-CN"/>
              </w:rPr>
              <w:t>和人力资源工作组</w:t>
            </w:r>
            <w:r w:rsidR="00C06A51">
              <w:rPr>
                <w:rFonts w:hint="eastAsia"/>
                <w:lang w:eastAsia="zh-CN"/>
              </w:rPr>
              <w:t>（</w:t>
            </w:r>
            <w:r w:rsidR="00C06A51" w:rsidRPr="00B160BC">
              <w:rPr>
                <w:lang w:eastAsia="zh-CN"/>
              </w:rPr>
              <w:t>CWG-FHR</w:t>
            </w:r>
            <w:r w:rsidR="00C06A51">
              <w:rPr>
                <w:rFonts w:hint="eastAsia"/>
                <w:lang w:eastAsia="zh-CN"/>
              </w:rPr>
              <w:t>）</w:t>
            </w:r>
            <w:r w:rsidRPr="002A2E0D">
              <w:rPr>
                <w:lang w:eastAsia="zh-CN"/>
              </w:rPr>
              <w:t>会议</w:t>
            </w:r>
            <w:r w:rsidR="00C06A51">
              <w:rPr>
                <w:rFonts w:hint="eastAsia"/>
                <w:lang w:eastAsia="zh-CN"/>
              </w:rPr>
              <w:t>研究</w:t>
            </w:r>
            <w:r w:rsidRPr="002A2E0D">
              <w:rPr>
                <w:lang w:eastAsia="zh-CN"/>
              </w:rPr>
              <w:t>了</w:t>
            </w:r>
            <w:r w:rsidR="00C06A51">
              <w:rPr>
                <w:rFonts w:hint="eastAsia"/>
                <w:lang w:eastAsia="zh-CN"/>
              </w:rPr>
              <w:t>该</w:t>
            </w:r>
            <w:r w:rsidRPr="002A2E0D">
              <w:rPr>
                <w:lang w:eastAsia="zh-CN"/>
              </w:rPr>
              <w:t>事项并</w:t>
            </w:r>
            <w:r w:rsidR="00C06A51">
              <w:rPr>
                <w:rFonts w:hint="eastAsia"/>
                <w:lang w:eastAsia="zh-CN"/>
              </w:rPr>
              <w:t>做出</w:t>
            </w:r>
            <w:r w:rsidRPr="002A2E0D">
              <w:rPr>
                <w:lang w:eastAsia="zh-CN"/>
              </w:rPr>
              <w:t>结论，该请求</w:t>
            </w:r>
            <w:r w:rsidR="00C06A51">
              <w:rPr>
                <w:rFonts w:hint="eastAsia"/>
                <w:lang w:eastAsia="zh-CN"/>
              </w:rPr>
              <w:t>事项</w:t>
            </w:r>
            <w:r w:rsidRPr="002A2E0D">
              <w:rPr>
                <w:lang w:eastAsia="zh-CN"/>
              </w:rPr>
              <w:t>应提交理事会</w:t>
            </w:r>
            <w:r w:rsidR="00C06A51">
              <w:rPr>
                <w:rFonts w:hint="eastAsia"/>
                <w:lang w:eastAsia="zh-CN"/>
              </w:rPr>
              <w:t>2020</w:t>
            </w:r>
            <w:r w:rsidR="00C06A51">
              <w:rPr>
                <w:rFonts w:hint="eastAsia"/>
                <w:lang w:eastAsia="zh-CN"/>
              </w:rPr>
              <w:t>年会议审议</w:t>
            </w:r>
            <w:r w:rsidR="00D90A36" w:rsidRPr="00D90A36">
              <w:rPr>
                <w:rFonts w:hint="eastAsia"/>
                <w:szCs w:val="22"/>
                <w:lang w:val="fr-FR" w:eastAsia="zh-CN"/>
              </w:rPr>
              <w:t>。</w:t>
            </w:r>
          </w:p>
          <w:p w14:paraId="5AADF207" w14:textId="77777777" w:rsidR="00D90A36" w:rsidRPr="00B17E7D" w:rsidRDefault="00D90A36" w:rsidP="00D90A36">
            <w:pPr>
              <w:rPr>
                <w:b/>
                <w:bCs/>
                <w:szCs w:val="22"/>
                <w:lang w:val="en-US" w:eastAsia="zh-CN"/>
              </w:rPr>
            </w:pPr>
            <w:r w:rsidRPr="00D90A36">
              <w:rPr>
                <w:rFonts w:hint="eastAsia"/>
                <w:b/>
                <w:bCs/>
                <w:szCs w:val="22"/>
                <w:lang w:eastAsia="zh-CN"/>
              </w:rPr>
              <w:t>需采取的行动</w:t>
            </w:r>
          </w:p>
          <w:p w14:paraId="5E2AE9C8" w14:textId="12DFBB3C" w:rsidR="00D90A36" w:rsidRPr="00B17E7D" w:rsidRDefault="00B304AA" w:rsidP="00D90A36">
            <w:pPr>
              <w:ind w:firstLineChars="200" w:firstLine="480"/>
              <w:rPr>
                <w:szCs w:val="22"/>
                <w:lang w:val="en-US" w:eastAsia="zh-CN"/>
              </w:rPr>
            </w:pPr>
            <w:r w:rsidRPr="00B304AA">
              <w:rPr>
                <w:szCs w:val="22"/>
                <w:lang w:eastAsia="zh-CN"/>
              </w:rPr>
              <w:t>请理事会</w:t>
            </w:r>
            <w:r w:rsidRPr="00B304AA">
              <w:rPr>
                <w:b/>
                <w:bCs/>
                <w:szCs w:val="22"/>
                <w:lang w:eastAsia="zh-CN"/>
              </w:rPr>
              <w:t>授权</w:t>
            </w:r>
            <w:r w:rsidRPr="00B304AA">
              <w:rPr>
                <w:szCs w:val="22"/>
                <w:lang w:eastAsia="zh-CN"/>
              </w:rPr>
              <w:t>秘书长作为优先事项采取相关措施，从</w:t>
            </w:r>
            <w:r w:rsidRPr="00B304AA">
              <w:rPr>
                <w:szCs w:val="22"/>
                <w:lang w:eastAsia="zh-CN"/>
              </w:rPr>
              <w:t>2020</w:t>
            </w:r>
            <w:r w:rsidRPr="00B304AA">
              <w:rPr>
                <w:szCs w:val="22"/>
                <w:lang w:eastAsia="zh-CN"/>
              </w:rPr>
              <w:t>年预算执行期间产生的年度节余中划拨资金，或</w:t>
            </w:r>
            <w:r w:rsidRPr="00B304AA">
              <w:rPr>
                <w:b/>
                <w:bCs/>
                <w:szCs w:val="22"/>
                <w:lang w:eastAsia="zh-CN"/>
              </w:rPr>
              <w:t>呼吁</w:t>
            </w:r>
            <w:r w:rsidRPr="00B304AA">
              <w:rPr>
                <w:szCs w:val="22"/>
                <w:lang w:eastAsia="zh-CN"/>
              </w:rPr>
              <w:t>自愿捐款，或作为最后一个选项</w:t>
            </w:r>
            <w:r w:rsidR="00517EE0">
              <w:rPr>
                <w:rFonts w:hint="eastAsia"/>
                <w:szCs w:val="22"/>
                <w:lang w:eastAsia="zh-CN"/>
              </w:rPr>
              <w:t>，在</w:t>
            </w:r>
            <w:r w:rsidRPr="00B304AA">
              <w:rPr>
                <w:szCs w:val="22"/>
                <w:lang w:eastAsia="zh-CN"/>
              </w:rPr>
              <w:t>下一个预算周期从储备</w:t>
            </w:r>
            <w:r w:rsidR="00517EE0">
              <w:rPr>
                <w:rFonts w:hint="eastAsia"/>
                <w:szCs w:val="22"/>
                <w:lang w:eastAsia="zh-CN"/>
              </w:rPr>
              <w:t>金</w:t>
            </w:r>
            <w:r w:rsidRPr="00B304AA">
              <w:rPr>
                <w:szCs w:val="22"/>
                <w:lang w:eastAsia="zh-CN"/>
              </w:rPr>
              <w:t>账户中提款</w:t>
            </w:r>
            <w:r w:rsidR="00517EE0">
              <w:rPr>
                <w:rFonts w:hint="eastAsia"/>
                <w:szCs w:val="22"/>
                <w:lang w:eastAsia="zh-CN"/>
              </w:rPr>
              <w:t>。</w:t>
            </w:r>
          </w:p>
          <w:p w14:paraId="67921B4F" w14:textId="51EF0F24" w:rsidR="00685C3D" w:rsidRDefault="00685C3D" w:rsidP="00685C3D">
            <w:pPr>
              <w:spacing w:before="240"/>
              <w:rPr>
                <w:szCs w:val="22"/>
                <w:lang w:eastAsia="zh-CN"/>
              </w:rPr>
            </w:pPr>
            <w:r w:rsidRPr="00685C3D">
              <w:rPr>
                <w:rFonts w:hint="eastAsia"/>
                <w:b/>
                <w:bCs/>
                <w:szCs w:val="22"/>
                <w:lang w:eastAsia="zh-CN"/>
              </w:rPr>
              <w:t>参考文件</w:t>
            </w:r>
          </w:p>
          <w:bookmarkStart w:id="3" w:name="lt_pId023"/>
          <w:p w14:paraId="729320D4" w14:textId="3D3D7CD8" w:rsidR="00685C3D" w:rsidRPr="00D90A36" w:rsidRDefault="00685C3D" w:rsidP="00D90A36">
            <w:pPr>
              <w:ind w:firstLineChars="200" w:firstLine="480"/>
              <w:rPr>
                <w:szCs w:val="22"/>
                <w:lang w:val="fr-FR" w:eastAsia="zh-CN"/>
              </w:rPr>
            </w:pPr>
            <w:r w:rsidRPr="00B160BC">
              <w:fldChar w:fldCharType="begin"/>
            </w:r>
            <w:r w:rsidR="00517EE0">
              <w:instrText>HYPERLINK "https://www.itu.int/md/R16-WRC19-C-0337/en"</w:instrText>
            </w:r>
            <w:r w:rsidRPr="00B160BC">
              <w:fldChar w:fldCharType="separate"/>
            </w:r>
            <w:r w:rsidR="00517EE0">
              <w:rPr>
                <w:rStyle w:val="Hyperlink"/>
              </w:rPr>
              <w:t>337(Rev.2)</w:t>
            </w:r>
            <w:proofErr w:type="spellStart"/>
            <w:r w:rsidR="00517EE0">
              <w:rPr>
                <w:rStyle w:val="Hyperlink"/>
              </w:rPr>
              <w:t>号文件</w:t>
            </w:r>
            <w:proofErr w:type="spellEnd"/>
            <w:r w:rsidRPr="00B160BC">
              <w:rPr>
                <w:rStyle w:val="Hyperlink"/>
              </w:rPr>
              <w:fldChar w:fldCharType="end"/>
            </w:r>
            <w:r w:rsidR="00517EE0">
              <w:rPr>
                <w:rFonts w:hint="eastAsia"/>
                <w:szCs w:val="22"/>
                <w:lang w:eastAsia="zh-CN"/>
              </w:rPr>
              <w:t>、</w:t>
            </w:r>
            <w:r w:rsidR="00F065B1">
              <w:fldChar w:fldCharType="begin"/>
            </w:r>
            <w:r w:rsidR="00F065B1">
              <w:instrText xml:space="preserve"> HYPERLINK "https://www.itu.int/md/S20-CWGFHR11-C-0005/en" </w:instrText>
            </w:r>
            <w:r w:rsidR="00F065B1">
              <w:fldChar w:fldCharType="separate"/>
            </w:r>
            <w:r w:rsidRPr="00B160BC">
              <w:rPr>
                <w:rStyle w:val="Hyperlink"/>
              </w:rPr>
              <w:t>CWG-FHR-11</w:t>
            </w:r>
            <w:r w:rsidR="00F065B1">
              <w:rPr>
                <w:rStyle w:val="Hyperlink"/>
              </w:rPr>
              <w:fldChar w:fldCharType="end"/>
            </w:r>
            <w:r w:rsidRPr="00B160BC">
              <w:rPr>
                <w:rStyle w:val="Hyperlink"/>
              </w:rPr>
              <w:t>/5</w:t>
            </w:r>
            <w:bookmarkEnd w:id="3"/>
          </w:p>
          <w:p w14:paraId="2D9A5A51" w14:textId="77777777" w:rsidR="00B40A53" w:rsidRPr="00D90A36" w:rsidRDefault="00B40A53"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tc>
      </w:tr>
    </w:tbl>
    <w:p w14:paraId="3310FCC6" w14:textId="77777777" w:rsidR="00F065B1" w:rsidRDefault="00F065B1" w:rsidP="00B40A53">
      <w:pPr>
        <w:tabs>
          <w:tab w:val="clear" w:pos="794"/>
          <w:tab w:val="clear" w:pos="1191"/>
          <w:tab w:val="clear" w:pos="1588"/>
          <w:tab w:val="clear" w:pos="1985"/>
          <w:tab w:val="center" w:pos="8222"/>
        </w:tabs>
        <w:rPr>
          <w:szCs w:val="22"/>
          <w:lang w:eastAsia="zh-CN"/>
        </w:rPr>
      </w:pPr>
    </w:p>
    <w:p w14:paraId="70B0D93E" w14:textId="4B8B1A41" w:rsidR="00F065B1" w:rsidRDefault="00F065B1">
      <w:pPr>
        <w:tabs>
          <w:tab w:val="clear" w:pos="794"/>
          <w:tab w:val="clear" w:pos="1191"/>
          <w:tab w:val="clear" w:pos="1588"/>
          <w:tab w:val="clear" w:pos="1985"/>
        </w:tabs>
        <w:overflowPunct/>
        <w:autoSpaceDE/>
        <w:autoSpaceDN/>
        <w:adjustRightInd/>
        <w:spacing w:before="0"/>
        <w:textAlignment w:val="auto"/>
        <w:rPr>
          <w:szCs w:val="22"/>
          <w:lang w:eastAsia="zh-CN"/>
        </w:rPr>
      </w:pPr>
    </w:p>
    <w:p w14:paraId="11D44FF2" w14:textId="2DBE1824" w:rsidR="00B40A53" w:rsidRPr="008418F5" w:rsidRDefault="00F065B1" w:rsidP="00B40A53">
      <w:pPr>
        <w:tabs>
          <w:tab w:val="clear" w:pos="794"/>
          <w:tab w:val="clear" w:pos="1191"/>
          <w:tab w:val="clear" w:pos="1588"/>
          <w:tab w:val="clear" w:pos="1985"/>
          <w:tab w:val="center" w:pos="8222"/>
        </w:tabs>
        <w:rPr>
          <w:szCs w:val="22"/>
          <w:lang w:eastAsia="zh-CN"/>
        </w:rPr>
      </w:pPr>
      <w:r>
        <w:rPr>
          <w:szCs w:val="22"/>
          <w:lang w:eastAsia="zh-CN"/>
        </w:rPr>
        <w:br/>
      </w:r>
    </w:p>
    <w:p w14:paraId="4D30A336" w14:textId="60F5E7A0" w:rsidR="00C76C5A" w:rsidRPr="00B160BC" w:rsidRDefault="00C76C5A" w:rsidP="00C76C5A">
      <w:pPr>
        <w:pStyle w:val="Heading1"/>
        <w:rPr>
          <w:lang w:val="en-US"/>
        </w:rPr>
      </w:pPr>
      <w:bookmarkStart w:id="4" w:name="lt_pId024"/>
      <w:r>
        <w:rPr>
          <w:lang w:val="en-US"/>
        </w:rPr>
        <w:lastRenderedPageBreak/>
        <w:t>1</w:t>
      </w:r>
      <w:r>
        <w:rPr>
          <w:lang w:val="en-US"/>
        </w:rPr>
        <w:tab/>
      </w:r>
      <w:r w:rsidR="002840BC">
        <w:rPr>
          <w:rFonts w:hint="eastAsia"/>
          <w:lang w:val="en-US" w:eastAsia="zh-CN"/>
        </w:rPr>
        <w:t>引言</w:t>
      </w:r>
      <w:bookmarkEnd w:id="4"/>
    </w:p>
    <w:p w14:paraId="5DF23C89" w14:textId="1D420893" w:rsidR="00C76C5A" w:rsidRDefault="00B304AA" w:rsidP="007E69A2">
      <w:pPr>
        <w:ind w:firstLineChars="200" w:firstLine="480"/>
        <w:jc w:val="both"/>
        <w:rPr>
          <w:lang w:val="en-US" w:eastAsia="zh-CN"/>
        </w:rPr>
      </w:pPr>
      <w:r w:rsidRPr="00B304AA">
        <w:rPr>
          <w:lang w:eastAsia="zh-CN"/>
        </w:rPr>
        <w:t>2019</w:t>
      </w:r>
      <w:r w:rsidRPr="00B304AA">
        <w:rPr>
          <w:lang w:eastAsia="zh-CN"/>
        </w:rPr>
        <w:t>年</w:t>
      </w:r>
      <w:r w:rsidRPr="00B304AA">
        <w:rPr>
          <w:lang w:eastAsia="zh-CN"/>
        </w:rPr>
        <w:t>10</w:t>
      </w:r>
      <w:r w:rsidRPr="00B304AA">
        <w:rPr>
          <w:lang w:eastAsia="zh-CN"/>
        </w:rPr>
        <w:t>月</w:t>
      </w:r>
      <w:r w:rsidRPr="00B304AA">
        <w:rPr>
          <w:lang w:eastAsia="zh-CN"/>
        </w:rPr>
        <w:t>28</w:t>
      </w:r>
      <w:r w:rsidRPr="00B304AA">
        <w:rPr>
          <w:lang w:eastAsia="zh-CN"/>
        </w:rPr>
        <w:t>日至</w:t>
      </w:r>
      <w:r w:rsidRPr="00B304AA">
        <w:rPr>
          <w:lang w:eastAsia="zh-CN"/>
        </w:rPr>
        <w:t>11</w:t>
      </w:r>
      <w:r w:rsidRPr="00B304AA">
        <w:rPr>
          <w:lang w:eastAsia="zh-CN"/>
        </w:rPr>
        <w:t>月</w:t>
      </w:r>
      <w:r w:rsidRPr="00B304AA">
        <w:rPr>
          <w:lang w:eastAsia="zh-CN"/>
        </w:rPr>
        <w:t>22</w:t>
      </w:r>
      <w:r w:rsidRPr="00B304AA">
        <w:rPr>
          <w:lang w:eastAsia="zh-CN"/>
        </w:rPr>
        <w:t>日在埃及沙姆沙伊赫举行的世界无线电通信大会通过了一些关于新活动、</w:t>
      </w:r>
      <w:r w:rsidR="002840BC">
        <w:rPr>
          <w:rFonts w:hint="eastAsia"/>
          <w:lang w:eastAsia="zh-CN"/>
        </w:rPr>
        <w:t>新</w:t>
      </w:r>
      <w:r w:rsidRPr="00B304AA">
        <w:rPr>
          <w:lang w:eastAsia="zh-CN"/>
        </w:rPr>
        <w:t>研究和改进现有系统和基础设施的决定，以使无线电通信局能够及时</w:t>
      </w:r>
      <w:r w:rsidR="002840BC">
        <w:rPr>
          <w:rFonts w:hint="eastAsia"/>
          <w:lang w:eastAsia="zh-CN"/>
        </w:rPr>
        <w:t>响应</w:t>
      </w:r>
      <w:r w:rsidRPr="00B304AA">
        <w:rPr>
          <w:lang w:eastAsia="zh-CN"/>
        </w:rPr>
        <w:t>成员</w:t>
      </w:r>
      <w:r w:rsidR="002840BC">
        <w:rPr>
          <w:rFonts w:hint="eastAsia"/>
          <w:lang w:eastAsia="zh-CN"/>
        </w:rPr>
        <w:t>提出的</w:t>
      </w:r>
      <w:r w:rsidRPr="00B304AA">
        <w:rPr>
          <w:lang w:eastAsia="zh-CN"/>
        </w:rPr>
        <w:t>要求，并解决需要</w:t>
      </w:r>
      <w:r w:rsidRPr="00B304AA">
        <w:rPr>
          <w:lang w:eastAsia="zh-CN"/>
        </w:rPr>
        <w:t>WRC</w:t>
      </w:r>
      <w:r w:rsidR="002840BC">
        <w:rPr>
          <w:rFonts w:hint="eastAsia"/>
          <w:lang w:eastAsia="zh-CN"/>
        </w:rPr>
        <w:t>-</w:t>
      </w:r>
      <w:r w:rsidRPr="00B304AA">
        <w:rPr>
          <w:lang w:eastAsia="zh-CN"/>
        </w:rPr>
        <w:t>23</w:t>
      </w:r>
      <w:r w:rsidRPr="00B304AA">
        <w:rPr>
          <w:lang w:eastAsia="zh-CN"/>
        </w:rPr>
        <w:t>关注的战略问题</w:t>
      </w:r>
      <w:r w:rsidR="002840BC">
        <w:rPr>
          <w:rFonts w:hint="eastAsia"/>
          <w:lang w:eastAsia="zh-CN"/>
        </w:rPr>
        <w:t>。</w:t>
      </w:r>
    </w:p>
    <w:p w14:paraId="31093F85" w14:textId="03D61F72" w:rsidR="00C76C5A" w:rsidRDefault="00B304AA" w:rsidP="007E69A2">
      <w:pPr>
        <w:ind w:firstLineChars="200" w:firstLine="480"/>
        <w:jc w:val="both"/>
        <w:rPr>
          <w:lang w:val="en-US" w:eastAsia="zh-CN"/>
        </w:rPr>
      </w:pPr>
      <w:r w:rsidRPr="00B304AA">
        <w:rPr>
          <w:lang w:eastAsia="zh-CN"/>
        </w:rPr>
        <w:t>WRC-19</w:t>
      </w:r>
      <w:r w:rsidRPr="00B304AA">
        <w:rPr>
          <w:lang w:eastAsia="zh-CN"/>
        </w:rPr>
        <w:t>将这些活动确定为国际电联</w:t>
      </w:r>
      <w:r w:rsidR="00CF3527" w:rsidRPr="00B304AA">
        <w:rPr>
          <w:lang w:eastAsia="zh-CN"/>
        </w:rPr>
        <w:t>无线电</w:t>
      </w:r>
      <w:r w:rsidR="00CF3527">
        <w:rPr>
          <w:rFonts w:hint="eastAsia"/>
          <w:lang w:eastAsia="zh-CN"/>
        </w:rPr>
        <w:t>通信部门的</w:t>
      </w:r>
      <w:r w:rsidRPr="00B304AA">
        <w:rPr>
          <w:lang w:eastAsia="zh-CN"/>
        </w:rPr>
        <w:t>优先领域，</w:t>
      </w:r>
      <w:r w:rsidR="00CF3527">
        <w:rPr>
          <w:rFonts w:hint="eastAsia"/>
          <w:lang w:eastAsia="zh-CN"/>
        </w:rPr>
        <w:t>由</w:t>
      </w:r>
      <w:r w:rsidRPr="00B304AA">
        <w:rPr>
          <w:lang w:eastAsia="zh-CN"/>
        </w:rPr>
        <w:t>无线电通信局负责实施这些活动并向即将召开的</w:t>
      </w:r>
      <w:r w:rsidR="00CF3527">
        <w:rPr>
          <w:rFonts w:hint="eastAsia"/>
          <w:lang w:eastAsia="zh-CN"/>
        </w:rPr>
        <w:t>大会（</w:t>
      </w:r>
      <w:r w:rsidRPr="00B304AA">
        <w:rPr>
          <w:lang w:eastAsia="zh-CN"/>
        </w:rPr>
        <w:t>WRC</w:t>
      </w:r>
      <w:r w:rsidR="00CF3527">
        <w:rPr>
          <w:rFonts w:hint="eastAsia"/>
          <w:lang w:eastAsia="zh-CN"/>
        </w:rPr>
        <w:t>-</w:t>
      </w:r>
      <w:r w:rsidRPr="00B304AA">
        <w:rPr>
          <w:lang w:eastAsia="zh-CN"/>
        </w:rPr>
        <w:t>23</w:t>
      </w:r>
      <w:r w:rsidR="00CF3527">
        <w:rPr>
          <w:rFonts w:hint="eastAsia"/>
          <w:lang w:eastAsia="zh-CN"/>
        </w:rPr>
        <w:t>）做出</w:t>
      </w:r>
      <w:r w:rsidRPr="00B304AA">
        <w:rPr>
          <w:lang w:eastAsia="zh-CN"/>
        </w:rPr>
        <w:t>报告</w:t>
      </w:r>
      <w:r w:rsidR="00CF3527">
        <w:rPr>
          <w:rFonts w:hint="eastAsia"/>
          <w:lang w:eastAsia="zh-CN"/>
        </w:rPr>
        <w:t>。</w:t>
      </w:r>
      <w:r w:rsidR="00C76C5A">
        <w:rPr>
          <w:lang w:val="en-US" w:eastAsia="zh-CN"/>
        </w:rPr>
        <w:t xml:space="preserve"> </w:t>
      </w:r>
    </w:p>
    <w:p w14:paraId="4AD68C6F" w14:textId="2BEF45EE" w:rsidR="00C76C5A" w:rsidRPr="00406F6E" w:rsidRDefault="00B304AA" w:rsidP="007E69A2">
      <w:pPr>
        <w:ind w:firstLineChars="200" w:firstLine="480"/>
        <w:jc w:val="both"/>
        <w:rPr>
          <w:lang w:val="en-US" w:eastAsia="zh-CN"/>
        </w:rPr>
      </w:pPr>
      <w:r w:rsidRPr="00406F6E">
        <w:rPr>
          <w:lang w:eastAsia="zh-CN"/>
        </w:rPr>
        <w:t>由于这超出了分配给</w:t>
      </w:r>
      <w:r w:rsidR="00CF3527" w:rsidRPr="00406F6E">
        <w:rPr>
          <w:rFonts w:hint="eastAsia"/>
          <w:lang w:eastAsia="zh-CN"/>
        </w:rPr>
        <w:t>无线电通信局</w:t>
      </w:r>
      <w:r w:rsidRPr="00406F6E">
        <w:rPr>
          <w:lang w:eastAsia="zh-CN"/>
        </w:rPr>
        <w:t>的预算，建议理事会</w:t>
      </w:r>
      <w:r w:rsidR="00CF3527" w:rsidRPr="00406F6E">
        <w:rPr>
          <w:rFonts w:hint="eastAsia"/>
          <w:lang w:eastAsia="zh-CN"/>
        </w:rPr>
        <w:t>审议</w:t>
      </w:r>
      <w:r w:rsidRPr="00406F6E">
        <w:rPr>
          <w:lang w:eastAsia="zh-CN"/>
        </w:rPr>
        <w:t>将此作为优先事项，</w:t>
      </w:r>
      <w:r w:rsidR="00CF3527" w:rsidRPr="00406F6E">
        <w:rPr>
          <w:rFonts w:hint="eastAsia"/>
          <w:lang w:eastAsia="zh-CN"/>
        </w:rPr>
        <w:t>确定为</w:t>
      </w:r>
      <w:r w:rsidRPr="00406F6E">
        <w:rPr>
          <w:lang w:eastAsia="zh-CN"/>
        </w:rPr>
        <w:t>这些活动</w:t>
      </w:r>
      <w:r w:rsidR="00CF3527" w:rsidRPr="00406F6E">
        <w:rPr>
          <w:rFonts w:hint="eastAsia"/>
          <w:lang w:eastAsia="zh-CN"/>
        </w:rPr>
        <w:t>提供资金</w:t>
      </w:r>
      <w:r w:rsidRPr="00406F6E">
        <w:rPr>
          <w:lang w:eastAsia="zh-CN"/>
        </w:rPr>
        <w:t>的手段，</w:t>
      </w:r>
      <w:r w:rsidR="00CF3527" w:rsidRPr="00406F6E">
        <w:rPr>
          <w:rFonts w:hint="eastAsia"/>
          <w:lang w:eastAsia="zh-CN"/>
        </w:rPr>
        <w:t>同时注意到相关</w:t>
      </w:r>
      <w:r w:rsidRPr="00406F6E">
        <w:rPr>
          <w:lang w:eastAsia="zh-CN"/>
        </w:rPr>
        <w:t>实施</w:t>
      </w:r>
      <w:r w:rsidR="00CF3527" w:rsidRPr="00406F6E">
        <w:rPr>
          <w:rFonts w:hint="eastAsia"/>
          <w:lang w:eastAsia="zh-CN"/>
        </w:rPr>
        <w:t>时限较为急迫</w:t>
      </w:r>
      <w:r w:rsidRPr="00406F6E">
        <w:rPr>
          <w:lang w:eastAsia="zh-CN"/>
        </w:rPr>
        <w:t>，需要立即采取行动。</w:t>
      </w:r>
      <w:r w:rsidR="00CF3527" w:rsidRPr="00406F6E">
        <w:rPr>
          <w:rFonts w:hint="eastAsia"/>
          <w:lang w:eastAsia="zh-CN"/>
        </w:rPr>
        <w:t>供</w:t>
      </w:r>
      <w:r w:rsidRPr="00406F6E">
        <w:rPr>
          <w:lang w:eastAsia="zh-CN"/>
        </w:rPr>
        <w:t>理事会审议的拟议方案概述如下</w:t>
      </w:r>
      <w:r w:rsidR="00CF3527" w:rsidRPr="00406F6E">
        <w:rPr>
          <w:rFonts w:hint="eastAsia"/>
          <w:lang w:eastAsia="zh-CN"/>
        </w:rPr>
        <w:t>：</w:t>
      </w:r>
    </w:p>
    <w:p w14:paraId="23D6643B" w14:textId="383455A3" w:rsidR="00C76C5A" w:rsidRPr="00406F6E" w:rsidRDefault="00F065B1" w:rsidP="00F065B1">
      <w:pPr>
        <w:pStyle w:val="enumlev1"/>
        <w:rPr>
          <w:b/>
          <w:lang w:eastAsia="zh-CN"/>
        </w:rPr>
      </w:pPr>
      <w:r>
        <w:rPr>
          <w:lang w:eastAsia="zh-CN"/>
        </w:rPr>
        <w:t>•</w:t>
      </w:r>
      <w:r>
        <w:rPr>
          <w:lang w:eastAsia="zh-CN"/>
        </w:rPr>
        <w:tab/>
      </w:r>
      <w:proofErr w:type="gramStart"/>
      <w:r w:rsidR="00B304AA" w:rsidRPr="00406F6E">
        <w:rPr>
          <w:lang w:eastAsia="zh-CN"/>
        </w:rPr>
        <w:t>授权秘书长将节余资金优先用于这些活动</w:t>
      </w:r>
      <w:r w:rsidR="00CF3527" w:rsidRPr="00406F6E">
        <w:rPr>
          <w:rFonts w:hint="eastAsia"/>
          <w:lang w:eastAsia="zh-CN"/>
        </w:rPr>
        <w:t>；</w:t>
      </w:r>
      <w:proofErr w:type="gramEnd"/>
      <w:r w:rsidR="00B304AA" w:rsidRPr="00406F6E">
        <w:rPr>
          <w:lang w:eastAsia="zh-CN"/>
        </w:rPr>
        <w:t xml:space="preserve"> </w:t>
      </w:r>
    </w:p>
    <w:p w14:paraId="72CFE01B" w14:textId="41B3FBF3" w:rsidR="00C76C5A" w:rsidRPr="00F065B1" w:rsidRDefault="00F065B1" w:rsidP="00F065B1">
      <w:pPr>
        <w:pStyle w:val="enumlev1"/>
        <w:rPr>
          <w:lang w:eastAsia="zh-CN"/>
        </w:rPr>
      </w:pPr>
      <w:r>
        <w:rPr>
          <w:lang w:eastAsia="zh-CN"/>
        </w:rPr>
        <w:t>•</w:t>
      </w:r>
      <w:r>
        <w:rPr>
          <w:lang w:eastAsia="zh-CN"/>
        </w:rPr>
        <w:tab/>
      </w:r>
      <w:r w:rsidR="00B304AA" w:rsidRPr="00F065B1">
        <w:rPr>
          <w:lang w:eastAsia="zh-CN"/>
        </w:rPr>
        <w:t>授权秘书长和无线电通信局</w:t>
      </w:r>
      <w:r w:rsidR="00CF3527" w:rsidRPr="00F065B1">
        <w:rPr>
          <w:rFonts w:hint="eastAsia"/>
          <w:lang w:eastAsia="zh-CN"/>
        </w:rPr>
        <w:t>主任</w:t>
      </w:r>
      <w:r w:rsidR="00B304AA" w:rsidRPr="00F065B1">
        <w:rPr>
          <w:lang w:eastAsia="zh-CN"/>
        </w:rPr>
        <w:t>为执行这些决定</w:t>
      </w:r>
      <w:r w:rsidR="00CF3527" w:rsidRPr="00F065B1">
        <w:rPr>
          <w:rFonts w:hint="eastAsia"/>
          <w:lang w:eastAsia="zh-CN"/>
        </w:rPr>
        <w:t>中</w:t>
      </w:r>
      <w:r w:rsidR="00B304AA" w:rsidRPr="00F065B1">
        <w:rPr>
          <w:lang w:eastAsia="zh-CN"/>
        </w:rPr>
        <w:t>某些项目驱动</w:t>
      </w:r>
      <w:r w:rsidR="00CF3527" w:rsidRPr="00F065B1">
        <w:rPr>
          <w:rFonts w:hint="eastAsia"/>
          <w:lang w:eastAsia="zh-CN"/>
        </w:rPr>
        <w:t>类决定的部分相关工作</w:t>
      </w:r>
      <w:r w:rsidR="00B304AA" w:rsidRPr="00F065B1">
        <w:rPr>
          <w:lang w:eastAsia="zh-CN"/>
        </w:rPr>
        <w:t>寻求</w:t>
      </w:r>
      <w:r w:rsidR="00CF3527" w:rsidRPr="00F065B1">
        <w:rPr>
          <w:rFonts w:hint="eastAsia"/>
          <w:lang w:eastAsia="zh-CN"/>
        </w:rPr>
        <w:t>财务捐赠</w:t>
      </w:r>
      <w:r w:rsidR="00B304AA" w:rsidRPr="00F065B1">
        <w:rPr>
          <w:lang w:eastAsia="zh-CN"/>
        </w:rPr>
        <w:t>。</w:t>
      </w:r>
    </w:p>
    <w:p w14:paraId="2BD56040" w14:textId="049A7B02" w:rsidR="00C76C5A" w:rsidRPr="00F065B1" w:rsidRDefault="00F065B1" w:rsidP="00F065B1">
      <w:pPr>
        <w:pStyle w:val="enumlev1"/>
        <w:rPr>
          <w:lang w:eastAsia="zh-CN"/>
        </w:rPr>
      </w:pPr>
      <w:r>
        <w:rPr>
          <w:lang w:eastAsia="zh-CN"/>
        </w:rPr>
        <w:t>•</w:t>
      </w:r>
      <w:r>
        <w:rPr>
          <w:lang w:eastAsia="zh-CN"/>
        </w:rPr>
        <w:tab/>
      </w:r>
      <w:proofErr w:type="gramStart"/>
      <w:r w:rsidR="00B304AA" w:rsidRPr="00F065B1">
        <w:rPr>
          <w:lang w:eastAsia="zh-CN"/>
        </w:rPr>
        <w:t>授权秘书长将任何经常性</w:t>
      </w:r>
      <w:r w:rsidR="00311C8B" w:rsidRPr="00F065B1">
        <w:rPr>
          <w:rFonts w:hint="eastAsia"/>
          <w:lang w:eastAsia="zh-CN"/>
        </w:rPr>
        <w:t>开支</w:t>
      </w:r>
      <w:r w:rsidR="00B304AA" w:rsidRPr="00F065B1">
        <w:rPr>
          <w:lang w:eastAsia="zh-CN"/>
        </w:rPr>
        <w:t>纳入下一个</w:t>
      </w:r>
      <w:r w:rsidR="00CF3527" w:rsidRPr="00F065B1">
        <w:rPr>
          <w:rFonts w:hint="eastAsia"/>
          <w:lang w:eastAsia="zh-CN"/>
        </w:rPr>
        <w:t>常规</w:t>
      </w:r>
      <w:r w:rsidR="00B304AA" w:rsidRPr="00F065B1">
        <w:rPr>
          <w:lang w:eastAsia="zh-CN"/>
        </w:rPr>
        <w:t>预算周期</w:t>
      </w:r>
      <w:r w:rsidR="00CF3527" w:rsidRPr="00F065B1">
        <w:rPr>
          <w:rFonts w:hint="eastAsia"/>
          <w:lang w:eastAsia="zh-CN"/>
        </w:rPr>
        <w:t>；</w:t>
      </w:r>
      <w:proofErr w:type="gramEnd"/>
    </w:p>
    <w:p w14:paraId="33DA3537" w14:textId="1CFB00D2" w:rsidR="00C76C5A" w:rsidRPr="00406F6E" w:rsidRDefault="00C76C5A" w:rsidP="00C76C5A">
      <w:pPr>
        <w:pStyle w:val="Heading1"/>
        <w:rPr>
          <w:rFonts w:cs="Calibri"/>
          <w:color w:val="800000"/>
          <w:sz w:val="22"/>
          <w:lang w:val="en-US" w:eastAsia="zh-CN"/>
        </w:rPr>
      </w:pPr>
      <w:bookmarkStart w:id="5" w:name="lt_pId032"/>
      <w:r w:rsidRPr="00406F6E">
        <w:rPr>
          <w:lang w:eastAsia="zh-CN"/>
        </w:rPr>
        <w:t>2</w:t>
      </w:r>
      <w:r w:rsidRPr="00406F6E">
        <w:rPr>
          <w:lang w:eastAsia="zh-CN"/>
        </w:rPr>
        <w:tab/>
      </w:r>
      <w:r w:rsidR="00BE587C" w:rsidRPr="00406F6E">
        <w:rPr>
          <w:rFonts w:hint="eastAsia"/>
          <w:lang w:eastAsia="zh-CN"/>
        </w:rPr>
        <w:t>大会</w:t>
      </w:r>
      <w:r w:rsidR="002D1B94" w:rsidRPr="00406F6E">
        <w:rPr>
          <w:rFonts w:hint="eastAsia"/>
          <w:lang w:eastAsia="zh-CN"/>
        </w:rPr>
        <w:t>（</w:t>
      </w:r>
      <w:r w:rsidR="002D1B94" w:rsidRPr="00406F6E">
        <w:rPr>
          <w:lang w:val="en-US" w:eastAsia="zh-CN"/>
        </w:rPr>
        <w:t>WRC-19</w:t>
      </w:r>
      <w:r w:rsidR="002D1B94" w:rsidRPr="00406F6E">
        <w:rPr>
          <w:rFonts w:hint="eastAsia"/>
          <w:lang w:eastAsia="zh-CN"/>
        </w:rPr>
        <w:t>）</w:t>
      </w:r>
      <w:r w:rsidR="00BE587C" w:rsidRPr="00406F6E">
        <w:rPr>
          <w:rFonts w:hint="eastAsia"/>
          <w:lang w:eastAsia="zh-CN"/>
        </w:rPr>
        <w:t>决定或决议产生的财务影响（</w:t>
      </w:r>
      <w:r w:rsidR="00BE587C" w:rsidRPr="00406F6E">
        <w:rPr>
          <w:rFonts w:hint="eastAsia"/>
          <w:lang w:eastAsia="zh-CN"/>
        </w:rPr>
        <w:t>493</w:t>
      </w:r>
      <w:r w:rsidR="00BE587C" w:rsidRPr="00406F6E">
        <w:rPr>
          <w:rFonts w:hint="eastAsia"/>
          <w:lang w:eastAsia="zh-CN"/>
        </w:rPr>
        <w:t>号文件）</w:t>
      </w:r>
      <w:bookmarkEnd w:id="5"/>
    </w:p>
    <w:p w14:paraId="3B724F4D" w14:textId="19DB2176" w:rsidR="00BE587C" w:rsidRPr="00F065B1" w:rsidRDefault="00311C8B" w:rsidP="00F065B1">
      <w:pPr>
        <w:pStyle w:val="Headingb"/>
      </w:pPr>
      <w:bookmarkStart w:id="6" w:name="lt_pId033"/>
      <w:r w:rsidRPr="00F065B1">
        <w:rPr>
          <w:rFonts w:hint="eastAsia"/>
        </w:rPr>
        <w:t>第</w:t>
      </w:r>
      <w:r w:rsidRPr="00F065B1">
        <w:t>35</w:t>
      </w:r>
      <w:proofErr w:type="spellStart"/>
      <w:r w:rsidRPr="00F065B1">
        <w:rPr>
          <w:rFonts w:hint="eastAsia"/>
        </w:rPr>
        <w:t>号决议</w:t>
      </w:r>
      <w:proofErr w:type="spellEnd"/>
      <w:r w:rsidRPr="00F065B1">
        <w:rPr>
          <w:rFonts w:hint="eastAsia"/>
        </w:rPr>
        <w:t>（</w:t>
      </w:r>
      <w:r w:rsidRPr="00F065B1">
        <w:t>WRC</w:t>
      </w:r>
      <w:r w:rsidRPr="00F065B1">
        <w:noBreakHyphen/>
        <w:t>19</w:t>
      </w:r>
      <w:r w:rsidRPr="00F065B1">
        <w:rPr>
          <w:rFonts w:hint="eastAsia"/>
        </w:rPr>
        <w:t>）－</w:t>
      </w:r>
      <w:bookmarkEnd w:id="6"/>
      <w:r w:rsidR="00F065B1" w:rsidRPr="00F065B1">
        <w:rPr>
          <w:rFonts w:hint="eastAsia"/>
        </w:rPr>
        <w:t xml:space="preserve"> </w:t>
      </w:r>
      <w:proofErr w:type="spellStart"/>
      <w:r w:rsidR="00BE587C" w:rsidRPr="00F065B1">
        <w:rPr>
          <w:rFonts w:hint="eastAsia"/>
        </w:rPr>
        <w:t>在特定频段和业务中实施非对地静止卫星轨道系统空间</w:t>
      </w:r>
      <w:r w:rsidR="00013332" w:rsidRPr="00F065B1">
        <w:rPr>
          <w:rFonts w:hint="eastAsia"/>
        </w:rPr>
        <w:t>电台</w:t>
      </w:r>
      <w:r w:rsidR="00BE587C" w:rsidRPr="00F065B1">
        <w:rPr>
          <w:rFonts w:hint="eastAsia"/>
        </w:rPr>
        <w:t>频率指配的分阶段部署方式</w:t>
      </w:r>
      <w:proofErr w:type="spellEnd"/>
    </w:p>
    <w:p w14:paraId="2B590535" w14:textId="45F733B2" w:rsidR="00BE587C" w:rsidRPr="00406F6E" w:rsidRDefault="00BE587C" w:rsidP="00F065B1">
      <w:pPr>
        <w:ind w:firstLineChars="200" w:firstLine="480"/>
        <w:rPr>
          <w:lang w:eastAsia="zh-CN"/>
        </w:rPr>
      </w:pPr>
      <w:r w:rsidRPr="00406F6E">
        <w:rPr>
          <w:rFonts w:hint="eastAsia"/>
          <w:lang w:eastAsia="zh-CN"/>
        </w:rPr>
        <w:t>执行这项新决议草案带来的</w:t>
      </w:r>
      <w:bookmarkStart w:id="7" w:name="_Hlk25087213"/>
      <w:r w:rsidRPr="00406F6E">
        <w:rPr>
          <w:rFonts w:hint="eastAsia"/>
          <w:lang w:eastAsia="zh-CN"/>
        </w:rPr>
        <w:t>财务影响（费用）估计为</w:t>
      </w:r>
      <w:r w:rsidRPr="00406F6E">
        <w:rPr>
          <w:rFonts w:hint="eastAsia"/>
          <w:lang w:eastAsia="zh-CN"/>
        </w:rPr>
        <w:t>340 000</w:t>
      </w:r>
      <w:bookmarkStart w:id="8" w:name="_Hlk25086848"/>
      <w:r w:rsidRPr="00406F6E">
        <w:rPr>
          <w:rFonts w:hint="eastAsia"/>
          <w:lang w:eastAsia="zh-CN"/>
        </w:rPr>
        <w:t>瑞郎</w:t>
      </w:r>
      <w:bookmarkEnd w:id="7"/>
      <w:bookmarkEnd w:id="8"/>
      <w:r w:rsidRPr="00406F6E">
        <w:rPr>
          <w:rFonts w:hint="eastAsia"/>
          <w:lang w:eastAsia="zh-CN"/>
        </w:rPr>
        <w:t>。</w:t>
      </w:r>
      <w:bookmarkStart w:id="9" w:name="_Hlk25086954"/>
      <w:r w:rsidRPr="00406F6E">
        <w:rPr>
          <w:rFonts w:hint="eastAsia"/>
          <w:lang w:eastAsia="zh-CN"/>
        </w:rPr>
        <w:t>估计数与在外部资源协助下的软件开发有关</w:t>
      </w:r>
      <w:bookmarkEnd w:id="9"/>
      <w:r w:rsidRPr="00406F6E">
        <w:rPr>
          <w:rFonts w:hint="eastAsia"/>
          <w:lang w:eastAsia="zh-CN"/>
        </w:rPr>
        <w:t>（详情见</w:t>
      </w:r>
      <w:r w:rsidR="00F065B1">
        <w:fldChar w:fldCharType="begin"/>
      </w:r>
      <w:r w:rsidR="00F065B1">
        <w:rPr>
          <w:lang w:eastAsia="zh-CN"/>
        </w:rPr>
        <w:instrText xml:space="preserve"> HYPERLINK "https://www.itu.int/md/R16-WRC19-C-0453/en" </w:instrText>
      </w:r>
      <w:r w:rsidR="00F065B1">
        <w:fldChar w:fldCharType="separate"/>
      </w:r>
      <w:r w:rsidRPr="00406F6E">
        <w:rPr>
          <w:rStyle w:val="Hyperlink"/>
          <w:lang w:val="en-US" w:eastAsia="zh-CN"/>
        </w:rPr>
        <w:t>453</w:t>
      </w:r>
      <w:r w:rsidR="00F065B1">
        <w:rPr>
          <w:rStyle w:val="Hyperlink"/>
          <w:lang w:val="en-US" w:eastAsia="zh-CN"/>
        </w:rPr>
        <w:fldChar w:fldCharType="end"/>
      </w:r>
      <w:r w:rsidRPr="00406F6E">
        <w:rPr>
          <w:rFonts w:hint="eastAsia"/>
          <w:lang w:eastAsia="zh-CN"/>
        </w:rPr>
        <w:t>号文件和下表</w:t>
      </w:r>
      <w:r w:rsidRPr="00406F6E">
        <w:rPr>
          <w:rFonts w:hint="eastAsia"/>
          <w:lang w:eastAsia="zh-CN"/>
        </w:rPr>
        <w:t>1</w:t>
      </w:r>
      <w:r w:rsidRPr="00406F6E">
        <w:rPr>
          <w:rFonts w:hint="eastAsia"/>
          <w:lang w:eastAsia="zh-CN"/>
        </w:rPr>
        <w:t>）。</w:t>
      </w:r>
    </w:p>
    <w:p w14:paraId="16EAD6C9" w14:textId="5B9BC0C7" w:rsidR="00BE587C" w:rsidRPr="00F065B1" w:rsidRDefault="00311C8B" w:rsidP="00F065B1">
      <w:pPr>
        <w:pStyle w:val="Headingb"/>
      </w:pPr>
      <w:bookmarkStart w:id="10" w:name="lt_pId036"/>
      <w:r w:rsidRPr="00F065B1">
        <w:rPr>
          <w:rFonts w:hint="eastAsia"/>
        </w:rPr>
        <w:t>第</w:t>
      </w:r>
      <w:r w:rsidRPr="00F065B1">
        <w:rPr>
          <w:rFonts w:hint="eastAsia"/>
        </w:rPr>
        <w:t>169</w:t>
      </w:r>
      <w:proofErr w:type="spellStart"/>
      <w:r w:rsidRPr="00F065B1">
        <w:rPr>
          <w:rFonts w:hint="eastAsia"/>
        </w:rPr>
        <w:t>号决议</w:t>
      </w:r>
      <w:proofErr w:type="spellEnd"/>
      <w:r w:rsidRPr="00F065B1">
        <w:rPr>
          <w:rFonts w:hint="eastAsia"/>
        </w:rPr>
        <w:t>（</w:t>
      </w:r>
      <w:r w:rsidRPr="00F065B1">
        <w:t>WRC</w:t>
      </w:r>
      <w:r w:rsidRPr="00F065B1">
        <w:noBreakHyphen/>
        <w:t>19</w:t>
      </w:r>
      <w:r w:rsidRPr="00F065B1">
        <w:rPr>
          <w:rFonts w:hint="eastAsia"/>
        </w:rPr>
        <w:t>）－</w:t>
      </w:r>
      <w:bookmarkStart w:id="11" w:name="lt_pId039"/>
      <w:bookmarkEnd w:id="10"/>
      <w:proofErr w:type="spellStart"/>
      <w:r w:rsidR="00BE587C" w:rsidRPr="00F065B1">
        <w:rPr>
          <w:rFonts w:hint="eastAsia"/>
        </w:rPr>
        <w:t>与卫星固定业务对地静止空间电台进行通信的动中通地球站对</w:t>
      </w:r>
      <w:proofErr w:type="spellEnd"/>
      <w:r w:rsidR="00BE587C" w:rsidRPr="00F065B1">
        <w:t>17.7-19.7 GHz</w:t>
      </w:r>
      <w:r w:rsidR="00BE587C" w:rsidRPr="00F065B1">
        <w:rPr>
          <w:rFonts w:hint="eastAsia"/>
        </w:rPr>
        <w:t>和</w:t>
      </w:r>
      <w:r w:rsidR="00BE587C" w:rsidRPr="00F065B1">
        <w:t>27.5-29.5 GHz</w:t>
      </w:r>
      <w:proofErr w:type="spellStart"/>
      <w:r w:rsidR="00BE587C" w:rsidRPr="00F065B1">
        <w:rPr>
          <w:rFonts w:hint="eastAsia"/>
        </w:rPr>
        <w:t>频段的使用</w:t>
      </w:r>
      <w:proofErr w:type="spellEnd"/>
    </w:p>
    <w:p w14:paraId="4A3E89C0" w14:textId="37870004" w:rsidR="00BE587C" w:rsidRPr="00406F6E" w:rsidRDefault="00BE587C" w:rsidP="00F065B1">
      <w:pPr>
        <w:ind w:firstLineChars="200" w:firstLine="480"/>
        <w:rPr>
          <w:lang w:eastAsia="zh-CN"/>
        </w:rPr>
      </w:pPr>
      <w:r w:rsidRPr="00406F6E">
        <w:rPr>
          <w:rFonts w:hint="eastAsia"/>
          <w:lang w:eastAsia="zh-CN"/>
        </w:rPr>
        <w:t>执行这项新决议草案带来的财务影响（费用）估计为</w:t>
      </w:r>
      <w:r w:rsidRPr="00406F6E">
        <w:rPr>
          <w:lang w:eastAsia="zh-CN"/>
        </w:rPr>
        <w:t>85 000</w:t>
      </w:r>
      <w:r w:rsidRPr="00406F6E">
        <w:rPr>
          <w:rFonts w:hint="eastAsia"/>
          <w:lang w:eastAsia="zh-CN"/>
        </w:rPr>
        <w:t>瑞郎（详情见</w:t>
      </w:r>
      <w:hyperlink r:id="rId10" w:history="1">
        <w:r w:rsidRPr="00406F6E">
          <w:rPr>
            <w:rStyle w:val="Hyperlink"/>
            <w:lang w:val="en-US" w:eastAsia="zh-CN"/>
          </w:rPr>
          <w:t>463</w:t>
        </w:r>
      </w:hyperlink>
      <w:r w:rsidRPr="00406F6E">
        <w:rPr>
          <w:rFonts w:hint="eastAsia"/>
          <w:lang w:eastAsia="zh-CN"/>
        </w:rPr>
        <w:t>号文件和下表</w:t>
      </w:r>
      <w:r w:rsidRPr="00406F6E">
        <w:rPr>
          <w:rFonts w:hint="eastAsia"/>
          <w:lang w:eastAsia="zh-CN"/>
        </w:rPr>
        <w:t>1</w:t>
      </w:r>
      <w:r w:rsidRPr="00406F6E">
        <w:rPr>
          <w:rFonts w:hint="eastAsia"/>
          <w:lang w:eastAsia="zh-CN"/>
        </w:rPr>
        <w:t>）。</w:t>
      </w:r>
      <w:bookmarkStart w:id="12" w:name="_Hlk25257943"/>
      <w:r w:rsidRPr="00406F6E">
        <w:rPr>
          <w:rFonts w:hint="eastAsia"/>
          <w:lang w:eastAsia="zh-CN"/>
        </w:rPr>
        <w:t>估计数与软件开发费用有关</w:t>
      </w:r>
      <w:bookmarkEnd w:id="12"/>
      <w:r w:rsidRPr="00406F6E">
        <w:rPr>
          <w:rFonts w:hint="eastAsia"/>
          <w:lang w:eastAsia="zh-CN"/>
        </w:rPr>
        <w:t>。</w:t>
      </w:r>
    </w:p>
    <w:p w14:paraId="38D36A09" w14:textId="4056F43F" w:rsidR="00C76C5A" w:rsidRPr="00406F6E" w:rsidRDefault="00BE587C" w:rsidP="00BE587C">
      <w:pPr>
        <w:pStyle w:val="Headingb"/>
        <w:rPr>
          <w:lang w:val="en-US" w:eastAsia="zh-CN"/>
        </w:rPr>
      </w:pPr>
      <w:r w:rsidRPr="00406F6E">
        <w:rPr>
          <w:rFonts w:hint="eastAsia"/>
          <w:lang w:eastAsia="zh-CN"/>
        </w:rPr>
        <w:t>对《无线电规则》第</w:t>
      </w:r>
      <w:r w:rsidRPr="00406F6E">
        <w:rPr>
          <w:lang w:eastAsia="zh-CN"/>
        </w:rPr>
        <w:t>9.36</w:t>
      </w:r>
      <w:r w:rsidRPr="00406F6E">
        <w:rPr>
          <w:rFonts w:hint="eastAsia"/>
          <w:lang w:eastAsia="zh-CN"/>
        </w:rPr>
        <w:t>、</w:t>
      </w:r>
      <w:r w:rsidRPr="00406F6E">
        <w:rPr>
          <w:lang w:eastAsia="zh-CN"/>
        </w:rPr>
        <w:t>9.53A</w:t>
      </w:r>
      <w:r w:rsidRPr="00406F6E">
        <w:rPr>
          <w:rFonts w:hint="eastAsia"/>
          <w:lang w:eastAsia="zh-CN"/>
        </w:rPr>
        <w:t>款</w:t>
      </w:r>
      <w:r w:rsidR="00013332" w:rsidRPr="00406F6E">
        <w:rPr>
          <w:rFonts w:hint="eastAsia"/>
          <w:lang w:eastAsia="zh-CN"/>
        </w:rPr>
        <w:t>以及</w:t>
      </w:r>
      <w:r w:rsidRPr="00406F6E">
        <w:rPr>
          <w:rFonts w:hint="eastAsia"/>
          <w:lang w:eastAsia="zh-CN"/>
        </w:rPr>
        <w:t>附录</w:t>
      </w:r>
      <w:r w:rsidRPr="00406F6E">
        <w:rPr>
          <w:rFonts w:hint="eastAsia"/>
          <w:lang w:eastAsia="zh-CN"/>
        </w:rPr>
        <w:t>30</w:t>
      </w:r>
      <w:r w:rsidRPr="00406F6E">
        <w:rPr>
          <w:rFonts w:hint="eastAsia"/>
          <w:lang w:eastAsia="zh-CN"/>
        </w:rPr>
        <w:t>、</w:t>
      </w:r>
      <w:r w:rsidRPr="00406F6E">
        <w:rPr>
          <w:rFonts w:hint="eastAsia"/>
          <w:lang w:eastAsia="zh-CN"/>
        </w:rPr>
        <w:t>30A</w:t>
      </w:r>
      <w:r w:rsidRPr="00406F6E">
        <w:rPr>
          <w:rFonts w:hint="eastAsia"/>
          <w:lang w:eastAsia="zh-CN"/>
        </w:rPr>
        <w:t>和</w:t>
      </w:r>
      <w:r w:rsidRPr="00406F6E">
        <w:rPr>
          <w:rFonts w:hint="eastAsia"/>
          <w:lang w:eastAsia="zh-CN"/>
        </w:rPr>
        <w:t>30B</w:t>
      </w:r>
      <w:r w:rsidRPr="00406F6E">
        <w:rPr>
          <w:rFonts w:hint="eastAsia"/>
          <w:lang w:eastAsia="zh-CN"/>
        </w:rPr>
        <w:t>的修改</w:t>
      </w:r>
      <w:bookmarkEnd w:id="11"/>
    </w:p>
    <w:p w14:paraId="2197B184" w14:textId="62E4EC8D" w:rsidR="00C76C5A" w:rsidRPr="00406F6E" w:rsidRDefault="00BE587C" w:rsidP="00F065B1">
      <w:pPr>
        <w:ind w:firstLineChars="200" w:firstLine="480"/>
        <w:jc w:val="both"/>
        <w:rPr>
          <w:lang w:val="en-US" w:eastAsia="zh-CN"/>
        </w:rPr>
      </w:pPr>
      <w:r w:rsidRPr="00406F6E">
        <w:rPr>
          <w:rFonts w:hint="eastAsia"/>
          <w:lang w:eastAsia="zh-CN"/>
        </w:rPr>
        <w:t>与对《无线电规则》第</w:t>
      </w:r>
      <w:r w:rsidRPr="00406F6E">
        <w:rPr>
          <w:rFonts w:hint="eastAsia"/>
          <w:b/>
          <w:bCs/>
          <w:lang w:eastAsia="zh-CN"/>
        </w:rPr>
        <w:t>9.36</w:t>
      </w:r>
      <w:r w:rsidRPr="00406F6E">
        <w:rPr>
          <w:rFonts w:hint="eastAsia"/>
          <w:b/>
          <w:bCs/>
          <w:lang w:eastAsia="zh-CN"/>
        </w:rPr>
        <w:t>、</w:t>
      </w:r>
      <w:r w:rsidRPr="00406F6E">
        <w:rPr>
          <w:rFonts w:hint="eastAsia"/>
          <w:b/>
          <w:bCs/>
          <w:lang w:eastAsia="zh-CN"/>
        </w:rPr>
        <w:t>9.53A</w:t>
      </w:r>
      <w:r w:rsidRPr="00406F6E">
        <w:rPr>
          <w:rFonts w:hint="eastAsia"/>
          <w:lang w:eastAsia="zh-CN"/>
        </w:rPr>
        <w:t>款、附录</w:t>
      </w:r>
      <w:r w:rsidRPr="00406F6E">
        <w:rPr>
          <w:rFonts w:hint="eastAsia"/>
          <w:b/>
          <w:bCs/>
          <w:lang w:eastAsia="zh-CN"/>
        </w:rPr>
        <w:t>30</w:t>
      </w:r>
      <w:r w:rsidRPr="00406F6E">
        <w:rPr>
          <w:rFonts w:hint="eastAsia"/>
          <w:b/>
          <w:bCs/>
          <w:lang w:eastAsia="zh-CN"/>
        </w:rPr>
        <w:t>、</w:t>
      </w:r>
      <w:r w:rsidRPr="00406F6E">
        <w:rPr>
          <w:rFonts w:hint="eastAsia"/>
          <w:b/>
          <w:bCs/>
          <w:lang w:eastAsia="zh-CN"/>
        </w:rPr>
        <w:t>30A</w:t>
      </w:r>
      <w:r w:rsidRPr="00406F6E">
        <w:rPr>
          <w:rFonts w:hint="eastAsia"/>
          <w:lang w:eastAsia="zh-CN"/>
        </w:rPr>
        <w:t>和</w:t>
      </w:r>
      <w:r w:rsidRPr="00406F6E">
        <w:rPr>
          <w:rFonts w:hint="eastAsia"/>
          <w:b/>
          <w:bCs/>
          <w:lang w:eastAsia="zh-CN"/>
        </w:rPr>
        <w:t>30B</w:t>
      </w:r>
      <w:r w:rsidRPr="00406F6E">
        <w:rPr>
          <w:rFonts w:hint="eastAsia"/>
          <w:lang w:eastAsia="zh-CN"/>
        </w:rPr>
        <w:t>的修改有关的财务影响估计为</w:t>
      </w:r>
      <w:r w:rsidRPr="00406F6E">
        <w:rPr>
          <w:lang w:eastAsia="zh-CN"/>
        </w:rPr>
        <w:t>200 000</w:t>
      </w:r>
      <w:r w:rsidRPr="00406F6E">
        <w:rPr>
          <w:rFonts w:hint="eastAsia"/>
          <w:lang w:eastAsia="zh-CN"/>
        </w:rPr>
        <w:t>瑞郎（详情见</w:t>
      </w:r>
      <w:hyperlink r:id="rId11" w:history="1">
        <w:r w:rsidRPr="00406F6E">
          <w:rPr>
            <w:rStyle w:val="Hyperlink"/>
            <w:lang w:val="en-US" w:eastAsia="zh-CN"/>
          </w:rPr>
          <w:t>325</w:t>
        </w:r>
      </w:hyperlink>
      <w:r w:rsidRPr="00406F6E">
        <w:rPr>
          <w:lang w:val="en-US" w:eastAsia="zh-CN"/>
        </w:rPr>
        <w:t>、</w:t>
      </w:r>
      <w:hyperlink r:id="rId12" w:history="1">
        <w:r w:rsidRPr="00406F6E">
          <w:rPr>
            <w:rStyle w:val="Hyperlink"/>
            <w:lang w:val="en-US" w:eastAsia="zh-CN"/>
          </w:rPr>
          <w:t>190</w:t>
        </w:r>
      </w:hyperlink>
      <w:r w:rsidRPr="00406F6E">
        <w:rPr>
          <w:lang w:val="en-US" w:eastAsia="zh-CN"/>
        </w:rPr>
        <w:t>、</w:t>
      </w:r>
      <w:hyperlink r:id="rId13" w:history="1">
        <w:r w:rsidRPr="00406F6E">
          <w:rPr>
            <w:rStyle w:val="Hyperlink"/>
            <w:lang w:val="en-US" w:eastAsia="zh-CN"/>
          </w:rPr>
          <w:t>332</w:t>
        </w:r>
      </w:hyperlink>
      <w:r w:rsidRPr="00406F6E">
        <w:rPr>
          <w:lang w:val="en-US" w:eastAsia="zh-CN"/>
        </w:rPr>
        <w:t>、</w:t>
      </w:r>
      <w:hyperlink r:id="rId14" w:history="1">
        <w:r w:rsidRPr="00406F6E">
          <w:rPr>
            <w:rStyle w:val="Hyperlink"/>
            <w:lang w:val="en-US" w:eastAsia="zh-CN"/>
          </w:rPr>
          <w:t>491</w:t>
        </w:r>
      </w:hyperlink>
      <w:r w:rsidRPr="00406F6E">
        <w:rPr>
          <w:lang w:val="en-US" w:eastAsia="zh-CN"/>
        </w:rPr>
        <w:t>、</w:t>
      </w:r>
      <w:hyperlink r:id="rId15" w:history="1">
        <w:r w:rsidRPr="00406F6E">
          <w:rPr>
            <w:rStyle w:val="Hyperlink"/>
            <w:lang w:val="en-US" w:eastAsia="zh-CN"/>
          </w:rPr>
          <w:t>492</w:t>
        </w:r>
      </w:hyperlink>
      <w:r w:rsidRPr="00406F6E">
        <w:rPr>
          <w:rFonts w:hint="eastAsia"/>
          <w:lang w:eastAsia="zh-CN"/>
        </w:rPr>
        <w:t>号文件和下表</w:t>
      </w:r>
      <w:r w:rsidRPr="00406F6E">
        <w:rPr>
          <w:rFonts w:hint="eastAsia"/>
          <w:lang w:eastAsia="zh-CN"/>
        </w:rPr>
        <w:t>1</w:t>
      </w:r>
      <w:r w:rsidRPr="00406F6E">
        <w:rPr>
          <w:rFonts w:hint="eastAsia"/>
          <w:lang w:eastAsia="zh-CN"/>
        </w:rPr>
        <w:t>）</w:t>
      </w:r>
    </w:p>
    <w:p w14:paraId="03B7D168" w14:textId="107E9A53" w:rsidR="00BE587C" w:rsidRPr="00406F6E" w:rsidRDefault="00013332" w:rsidP="00F065B1">
      <w:pPr>
        <w:pStyle w:val="Headingb"/>
        <w:rPr>
          <w:bCs/>
          <w:lang w:val="en-US" w:eastAsia="zh-CN"/>
        </w:rPr>
      </w:pPr>
      <w:bookmarkStart w:id="13" w:name="lt_pId041"/>
      <w:r w:rsidRPr="00406F6E">
        <w:rPr>
          <w:rFonts w:hint="eastAsia"/>
          <w:bCs/>
          <w:lang w:val="en-US" w:eastAsia="zh-CN"/>
        </w:rPr>
        <w:t>第</w:t>
      </w:r>
      <w:r w:rsidRPr="00406F6E">
        <w:rPr>
          <w:rFonts w:hint="eastAsia"/>
          <w:bCs/>
          <w:lang w:val="en-US" w:eastAsia="zh-CN"/>
        </w:rPr>
        <w:t>24</w:t>
      </w:r>
      <w:r w:rsidRPr="00406F6E">
        <w:rPr>
          <w:bCs/>
          <w:lang w:val="en-US" w:eastAsia="zh-CN"/>
        </w:rPr>
        <w:t>5</w:t>
      </w:r>
      <w:r w:rsidRPr="00406F6E">
        <w:rPr>
          <w:rFonts w:hint="eastAsia"/>
          <w:bCs/>
          <w:lang w:val="en-US" w:eastAsia="zh-CN"/>
        </w:rPr>
        <w:t>号决议（</w:t>
      </w:r>
      <w:r w:rsidRPr="00406F6E">
        <w:rPr>
          <w:bCs/>
          <w:lang w:val="en-US" w:eastAsia="zh-CN"/>
        </w:rPr>
        <w:t>WRC</w:t>
      </w:r>
      <w:r w:rsidRPr="00406F6E">
        <w:rPr>
          <w:bCs/>
          <w:lang w:val="en-US" w:eastAsia="zh-CN"/>
        </w:rPr>
        <w:noBreakHyphen/>
        <w:t>1</w:t>
      </w:r>
      <w:r w:rsidRPr="00406F6E">
        <w:rPr>
          <w:rFonts w:hint="eastAsia"/>
          <w:bCs/>
          <w:lang w:val="en-US" w:eastAsia="zh-CN"/>
        </w:rPr>
        <w:t>9</w:t>
      </w:r>
      <w:r w:rsidRPr="00406F6E">
        <w:rPr>
          <w:rFonts w:hint="eastAsia"/>
          <w:bCs/>
          <w:lang w:val="en-US" w:eastAsia="zh-CN"/>
        </w:rPr>
        <w:t>）</w:t>
      </w:r>
      <w:r w:rsidRPr="00406F6E">
        <w:rPr>
          <w:rFonts w:ascii="SimSun" w:hAnsi="SimSun" w:hint="eastAsia"/>
          <w:lang w:val="en-US" w:eastAsia="zh-CN"/>
        </w:rPr>
        <w:t>－</w:t>
      </w:r>
      <w:bookmarkStart w:id="14" w:name="_Toc450048693"/>
      <w:bookmarkStart w:id="15" w:name="lt_pId042"/>
      <w:bookmarkEnd w:id="13"/>
      <w:r w:rsidR="00BE587C" w:rsidRPr="00406F6E">
        <w:rPr>
          <w:rFonts w:hint="eastAsia"/>
          <w:bCs/>
          <w:lang w:eastAsia="zh-CN"/>
        </w:rPr>
        <w:t>确定将频段</w:t>
      </w:r>
      <w:r w:rsidR="00BE587C" w:rsidRPr="00406F6E">
        <w:rPr>
          <w:bCs/>
          <w:lang w:eastAsia="zh-CN"/>
        </w:rPr>
        <w:t>3 300-3 400 MHz</w:t>
      </w:r>
      <w:r w:rsidR="00BE587C" w:rsidRPr="00406F6E">
        <w:rPr>
          <w:rFonts w:hint="eastAsia"/>
          <w:bCs/>
          <w:lang w:eastAsia="zh-CN"/>
        </w:rPr>
        <w:t>、</w:t>
      </w:r>
      <w:r w:rsidR="00BE587C" w:rsidRPr="00406F6E">
        <w:rPr>
          <w:bCs/>
          <w:lang w:eastAsia="zh-CN"/>
        </w:rPr>
        <w:t>3 600-3 800 MHz</w:t>
      </w:r>
      <w:r w:rsidR="00BE587C" w:rsidRPr="00406F6E">
        <w:rPr>
          <w:rFonts w:hint="eastAsia"/>
          <w:bCs/>
          <w:lang w:eastAsia="zh-CN"/>
        </w:rPr>
        <w:t>、</w:t>
      </w:r>
      <w:r w:rsidR="00BE587C" w:rsidRPr="00406F6E">
        <w:rPr>
          <w:bCs/>
          <w:lang w:eastAsia="zh-CN"/>
        </w:rPr>
        <w:t>6 425-7 025 MHz</w:t>
      </w:r>
      <w:r w:rsidR="00BE587C" w:rsidRPr="00406F6E">
        <w:rPr>
          <w:rFonts w:hint="eastAsia"/>
          <w:bCs/>
          <w:lang w:eastAsia="zh-CN"/>
        </w:rPr>
        <w:t>、</w:t>
      </w:r>
      <w:r w:rsidR="00BE587C" w:rsidRPr="00406F6E">
        <w:rPr>
          <w:bCs/>
          <w:lang w:eastAsia="zh-CN"/>
        </w:rPr>
        <w:t>7 025-7 125 MHz</w:t>
      </w:r>
      <w:r w:rsidR="00BE587C" w:rsidRPr="00406F6E">
        <w:rPr>
          <w:rFonts w:hint="eastAsia"/>
          <w:bCs/>
          <w:lang w:eastAsia="zh-CN"/>
        </w:rPr>
        <w:t>和</w:t>
      </w:r>
      <w:r w:rsidR="00BE587C" w:rsidRPr="00406F6E">
        <w:rPr>
          <w:bCs/>
          <w:lang w:eastAsia="zh-CN"/>
        </w:rPr>
        <w:t>10.0-10.5 GHz</w:t>
      </w:r>
      <w:r w:rsidR="00BE587C" w:rsidRPr="00406F6E">
        <w:rPr>
          <w:rFonts w:hint="eastAsia"/>
          <w:bCs/>
          <w:lang w:eastAsia="zh-CN"/>
        </w:rPr>
        <w:t>用于国际移动通信（</w:t>
      </w:r>
      <w:r w:rsidR="00BE587C" w:rsidRPr="00406F6E">
        <w:rPr>
          <w:bCs/>
          <w:lang w:eastAsia="zh-CN"/>
        </w:rPr>
        <w:t>IMT</w:t>
      </w:r>
      <w:r w:rsidR="00BE587C" w:rsidRPr="00406F6E">
        <w:rPr>
          <w:rFonts w:hint="eastAsia"/>
          <w:bCs/>
          <w:lang w:eastAsia="zh-CN"/>
        </w:rPr>
        <w:t>）地面部分的</w:t>
      </w:r>
      <w:bookmarkEnd w:id="14"/>
      <w:r w:rsidR="00BE587C" w:rsidRPr="00406F6E">
        <w:rPr>
          <w:rFonts w:hint="eastAsia"/>
          <w:bCs/>
          <w:lang w:eastAsia="zh-CN"/>
        </w:rPr>
        <w:t>频率相关事宜的研究</w:t>
      </w:r>
    </w:p>
    <w:p w14:paraId="3557911B" w14:textId="08F3E9BB" w:rsidR="00C76C5A" w:rsidRPr="00406F6E" w:rsidRDefault="00BE587C" w:rsidP="00F065B1">
      <w:pPr>
        <w:ind w:firstLineChars="200" w:firstLine="480"/>
        <w:rPr>
          <w:lang w:eastAsia="zh-CN"/>
        </w:rPr>
      </w:pPr>
      <w:r w:rsidRPr="00406F6E">
        <w:rPr>
          <w:rFonts w:hint="eastAsia"/>
          <w:lang w:eastAsia="zh-CN"/>
        </w:rPr>
        <w:t>执行这项新决议草案带来的财务影响估计为</w:t>
      </w:r>
      <w:r w:rsidRPr="00406F6E">
        <w:rPr>
          <w:rFonts w:hint="eastAsia"/>
          <w:lang w:eastAsia="zh-CN"/>
        </w:rPr>
        <w:t>456</w:t>
      </w:r>
      <w:r w:rsidRPr="00406F6E">
        <w:rPr>
          <w:lang w:eastAsia="zh-CN"/>
        </w:rPr>
        <w:t xml:space="preserve"> 000</w:t>
      </w:r>
      <w:r w:rsidRPr="00406F6E">
        <w:rPr>
          <w:rFonts w:hint="eastAsia"/>
          <w:lang w:eastAsia="zh-CN"/>
        </w:rPr>
        <w:t>瑞郎</w:t>
      </w:r>
      <w:r w:rsidR="00013332" w:rsidRPr="00406F6E">
        <w:rPr>
          <w:rFonts w:hint="eastAsia"/>
          <w:lang w:eastAsia="zh-CN"/>
        </w:rPr>
        <w:t>，其中包括额外的会议天数、口译费用和技术文件的翻译</w:t>
      </w:r>
      <w:r w:rsidRPr="00406F6E">
        <w:rPr>
          <w:rFonts w:hint="eastAsia"/>
          <w:lang w:eastAsia="zh-CN"/>
        </w:rPr>
        <w:t>。</w:t>
      </w:r>
      <w:bookmarkEnd w:id="15"/>
    </w:p>
    <w:p w14:paraId="7B669B69" w14:textId="06D709F4" w:rsidR="00C76C5A" w:rsidRPr="00406F6E" w:rsidRDefault="00311C8B" w:rsidP="00C76C5A">
      <w:pPr>
        <w:pStyle w:val="Headingb"/>
        <w:tabs>
          <w:tab w:val="left" w:pos="0"/>
        </w:tabs>
        <w:jc w:val="both"/>
        <w:rPr>
          <w:lang w:eastAsia="zh-CN"/>
        </w:rPr>
      </w:pPr>
      <w:bookmarkStart w:id="16" w:name="lt_pId043"/>
      <w:r w:rsidRPr="00406F6E">
        <w:rPr>
          <w:rFonts w:hint="eastAsia"/>
          <w:lang w:val="en-US" w:eastAsia="zh-CN"/>
        </w:rPr>
        <w:t>第</w:t>
      </w:r>
      <w:r w:rsidRPr="00406F6E">
        <w:rPr>
          <w:rFonts w:hint="eastAsia"/>
          <w:lang w:val="en-US" w:eastAsia="zh-CN"/>
        </w:rPr>
        <w:t>2</w:t>
      </w:r>
      <w:r w:rsidRPr="00406F6E">
        <w:rPr>
          <w:lang w:val="en-US" w:eastAsia="zh-CN"/>
        </w:rPr>
        <w:t>35</w:t>
      </w:r>
      <w:r w:rsidRPr="00406F6E">
        <w:rPr>
          <w:rFonts w:hint="eastAsia"/>
          <w:lang w:val="en-US" w:eastAsia="zh-CN"/>
        </w:rPr>
        <w:t>号决议（</w:t>
      </w:r>
      <w:r w:rsidRPr="00406F6E">
        <w:rPr>
          <w:lang w:val="en-US" w:eastAsia="zh-CN"/>
        </w:rPr>
        <w:t>WRC</w:t>
      </w:r>
      <w:r w:rsidRPr="00406F6E">
        <w:rPr>
          <w:lang w:val="en-US" w:eastAsia="zh-CN"/>
        </w:rPr>
        <w:noBreakHyphen/>
        <w:t>1</w:t>
      </w:r>
      <w:r w:rsidRPr="00406F6E">
        <w:rPr>
          <w:rFonts w:hint="eastAsia"/>
          <w:lang w:val="en-US" w:eastAsia="zh-CN"/>
        </w:rPr>
        <w:t>5</w:t>
      </w:r>
      <w:r w:rsidRPr="00406F6E">
        <w:rPr>
          <w:rFonts w:hint="eastAsia"/>
          <w:lang w:val="en-US" w:eastAsia="zh-CN"/>
        </w:rPr>
        <w:t>）</w:t>
      </w:r>
      <w:r w:rsidRPr="00406F6E">
        <w:rPr>
          <w:rFonts w:ascii="SimSun" w:hAnsi="SimSun" w:hint="eastAsia"/>
          <w:lang w:val="en-US" w:eastAsia="zh-CN"/>
        </w:rPr>
        <w:t>－</w:t>
      </w:r>
      <w:r w:rsidR="00C76C5A" w:rsidRPr="00406F6E">
        <w:rPr>
          <w:lang w:eastAsia="zh-CN"/>
        </w:rPr>
        <w:t xml:space="preserve"> </w:t>
      </w:r>
      <w:bookmarkStart w:id="17" w:name="_Toc451159104"/>
      <w:r w:rsidR="00BE587C" w:rsidRPr="00406F6E">
        <w:rPr>
          <w:rFonts w:hint="eastAsia"/>
          <w:bCs/>
          <w:lang w:eastAsia="zh-CN"/>
        </w:rPr>
        <w:t>审议</w:t>
      </w:r>
      <w:r w:rsidR="00BE587C" w:rsidRPr="00406F6E">
        <w:rPr>
          <w:rFonts w:hint="eastAsia"/>
          <w:bCs/>
          <w:lang w:eastAsia="zh-CN"/>
        </w:rPr>
        <w:t>1</w:t>
      </w:r>
      <w:r w:rsidR="00BE587C" w:rsidRPr="00406F6E">
        <w:rPr>
          <w:rFonts w:hint="eastAsia"/>
          <w:bCs/>
          <w:lang w:eastAsia="zh-CN"/>
        </w:rPr>
        <w:t>区</w:t>
      </w:r>
      <w:r w:rsidR="00BE587C" w:rsidRPr="00406F6E">
        <w:rPr>
          <w:bCs/>
          <w:lang w:eastAsia="zh-CN"/>
        </w:rPr>
        <w:t>470-960 MHz</w:t>
      </w:r>
      <w:r w:rsidR="00BE587C" w:rsidRPr="00406F6E">
        <w:rPr>
          <w:rFonts w:hint="eastAsia"/>
          <w:bCs/>
          <w:lang w:eastAsia="zh-CN"/>
        </w:rPr>
        <w:t>频段的频谱使用情况</w:t>
      </w:r>
      <w:bookmarkEnd w:id="17"/>
      <w:r w:rsidR="00F4533B" w:rsidRPr="00406F6E">
        <w:rPr>
          <w:rFonts w:hint="eastAsia"/>
          <w:bCs/>
          <w:lang w:eastAsia="zh-CN"/>
        </w:rPr>
        <w:t>，</w:t>
      </w:r>
      <w:r w:rsidR="00F4533B" w:rsidRPr="00406F6E">
        <w:rPr>
          <w:bCs/>
          <w:lang w:eastAsia="zh-CN"/>
        </w:rPr>
        <w:t>WRC</w:t>
      </w:r>
      <w:r w:rsidR="00F4533B" w:rsidRPr="00406F6E">
        <w:rPr>
          <w:bCs/>
          <w:lang w:eastAsia="zh-CN"/>
        </w:rPr>
        <w:noBreakHyphen/>
        <w:t>23</w:t>
      </w:r>
      <w:r w:rsidR="00F4533B" w:rsidRPr="00406F6E">
        <w:rPr>
          <w:rFonts w:hint="eastAsia"/>
          <w:bCs/>
          <w:lang w:eastAsia="zh-CN"/>
        </w:rPr>
        <w:t>议项</w:t>
      </w:r>
      <w:r w:rsidR="00F4533B" w:rsidRPr="00406F6E">
        <w:rPr>
          <w:bCs/>
          <w:lang w:eastAsia="zh-CN"/>
        </w:rPr>
        <w:t>1.5</w:t>
      </w:r>
      <w:r w:rsidR="002D499B" w:rsidRPr="00406F6E">
        <w:rPr>
          <w:rFonts w:hint="eastAsia"/>
          <w:bCs/>
          <w:lang w:eastAsia="zh-CN"/>
        </w:rPr>
        <w:t>在“审议</w:t>
      </w:r>
      <w:r w:rsidR="002D499B" w:rsidRPr="00406F6E">
        <w:rPr>
          <w:rFonts w:hint="eastAsia"/>
          <w:bCs/>
          <w:lang w:eastAsia="zh-CN"/>
        </w:rPr>
        <w:t>1</w:t>
      </w:r>
      <w:r w:rsidR="002D499B" w:rsidRPr="00406F6E">
        <w:rPr>
          <w:rFonts w:hint="eastAsia"/>
          <w:bCs/>
          <w:lang w:eastAsia="zh-CN"/>
        </w:rPr>
        <w:t>区</w:t>
      </w:r>
      <w:r w:rsidR="002D499B" w:rsidRPr="00406F6E">
        <w:rPr>
          <w:bCs/>
          <w:lang w:eastAsia="zh-CN"/>
        </w:rPr>
        <w:t>470-960 MHz</w:t>
      </w:r>
      <w:r w:rsidR="002D499B" w:rsidRPr="00406F6E">
        <w:rPr>
          <w:rFonts w:hint="eastAsia"/>
          <w:bCs/>
          <w:lang w:eastAsia="zh-CN"/>
        </w:rPr>
        <w:t>频段的频谱使用情况”部分中引证了该决议</w:t>
      </w:r>
      <w:bookmarkEnd w:id="16"/>
    </w:p>
    <w:p w14:paraId="2A650CD9" w14:textId="7E9AE765" w:rsidR="00C76C5A" w:rsidRPr="00406F6E" w:rsidRDefault="00F4533B" w:rsidP="00F065B1">
      <w:pPr>
        <w:ind w:firstLineChars="200" w:firstLine="480"/>
        <w:jc w:val="both"/>
        <w:rPr>
          <w:lang w:eastAsia="zh-CN"/>
        </w:rPr>
      </w:pPr>
      <w:bookmarkStart w:id="18" w:name="lt_pId044"/>
      <w:r w:rsidRPr="00406F6E">
        <w:rPr>
          <w:rFonts w:hint="eastAsia"/>
          <w:lang w:eastAsia="zh-CN"/>
        </w:rPr>
        <w:t>执行这项决议带来的财务影响（费用）估计为</w:t>
      </w:r>
      <w:r w:rsidRPr="00406F6E">
        <w:rPr>
          <w:lang w:eastAsia="zh-CN"/>
        </w:rPr>
        <w:t>340 000</w:t>
      </w:r>
      <w:r w:rsidRPr="00406F6E">
        <w:rPr>
          <w:rFonts w:hint="eastAsia"/>
          <w:lang w:eastAsia="zh-CN"/>
        </w:rPr>
        <w:t>瑞郎。</w:t>
      </w:r>
      <w:r w:rsidR="002D499B" w:rsidRPr="00406F6E">
        <w:rPr>
          <w:rFonts w:hint="eastAsia"/>
          <w:lang w:eastAsia="zh-CN"/>
        </w:rPr>
        <w:t>其中包括额外的会议天数、口译费用和技术文件的翻译。</w:t>
      </w:r>
      <w:bookmarkEnd w:id="18"/>
    </w:p>
    <w:p w14:paraId="01AAA47F" w14:textId="06BC8D36" w:rsidR="00C76C5A" w:rsidRPr="00406F6E" w:rsidRDefault="00C76C5A" w:rsidP="00C76C5A">
      <w:pPr>
        <w:pStyle w:val="Headingb"/>
        <w:jc w:val="both"/>
        <w:rPr>
          <w:lang w:eastAsia="zh-CN"/>
        </w:rPr>
      </w:pPr>
      <w:bookmarkStart w:id="19" w:name="lt_pId045"/>
      <w:r w:rsidRPr="00406F6E">
        <w:rPr>
          <w:lang w:eastAsia="zh-CN"/>
        </w:rPr>
        <w:lastRenderedPageBreak/>
        <w:t>WRC-19</w:t>
      </w:r>
      <w:r w:rsidR="00F009B5" w:rsidRPr="00406F6E">
        <w:rPr>
          <w:rFonts w:hint="eastAsia"/>
          <w:lang w:eastAsia="zh-CN"/>
        </w:rPr>
        <w:t>通过的、有关</w:t>
      </w:r>
      <w:r w:rsidRPr="00406F6E">
        <w:rPr>
          <w:lang w:eastAsia="zh-CN"/>
        </w:rPr>
        <w:t>WRC-19</w:t>
      </w:r>
      <w:r w:rsidR="00F009B5" w:rsidRPr="00406F6E">
        <w:rPr>
          <w:rFonts w:hint="eastAsia"/>
          <w:lang w:eastAsia="zh-CN"/>
        </w:rPr>
        <w:t>议项</w:t>
      </w:r>
      <w:r w:rsidRPr="00406F6E">
        <w:rPr>
          <w:lang w:eastAsia="zh-CN"/>
        </w:rPr>
        <w:t xml:space="preserve">1.6 (non-GSO </w:t>
      </w:r>
      <w:proofErr w:type="gramStart"/>
      <w:r w:rsidRPr="00406F6E">
        <w:rPr>
          <w:lang w:eastAsia="zh-CN"/>
        </w:rPr>
        <w:t>FSS)</w:t>
      </w:r>
      <w:r w:rsidR="00F009B5" w:rsidRPr="00406F6E">
        <w:rPr>
          <w:rFonts w:hint="eastAsia"/>
          <w:lang w:eastAsia="zh-CN"/>
        </w:rPr>
        <w:t>的决议和条款</w:t>
      </w:r>
      <w:proofErr w:type="gramEnd"/>
      <w:r w:rsidR="00F009B5" w:rsidRPr="00406F6E">
        <w:rPr>
          <w:rFonts w:hint="eastAsia"/>
          <w:lang w:eastAsia="zh-CN"/>
        </w:rPr>
        <w:t>：</w:t>
      </w:r>
      <w:bookmarkEnd w:id="19"/>
    </w:p>
    <w:p w14:paraId="0A755071" w14:textId="45E1C24C" w:rsidR="00C76C5A" w:rsidRPr="00406F6E" w:rsidRDefault="00F065B1" w:rsidP="00F065B1">
      <w:pPr>
        <w:pStyle w:val="enumlev1"/>
        <w:rPr>
          <w:lang w:val="fr-FR" w:eastAsia="zh-CN"/>
        </w:rPr>
      </w:pPr>
      <w:bookmarkStart w:id="20" w:name="lt_pId046"/>
      <w:r w:rsidRPr="00F065B1">
        <w:rPr>
          <w:lang w:val="fr-FR" w:eastAsia="zh-CN"/>
        </w:rPr>
        <w:t>•</w:t>
      </w:r>
      <w:r>
        <w:rPr>
          <w:lang w:val="fr-FR" w:eastAsia="zh-CN"/>
        </w:rPr>
        <w:tab/>
      </w:r>
      <w:r w:rsidR="00471510" w:rsidRPr="00406F6E">
        <w:rPr>
          <w:rFonts w:hint="eastAsia"/>
          <w:lang w:val="fr-FR" w:eastAsia="zh-CN"/>
        </w:rPr>
        <w:t>新增条款《无线电规则》第</w:t>
      </w:r>
      <w:r w:rsidR="00471510" w:rsidRPr="00406F6E">
        <w:rPr>
          <w:lang w:val="fr-FR" w:eastAsia="zh-CN"/>
        </w:rPr>
        <w:t>5.550C</w:t>
      </w:r>
      <w:r w:rsidR="00471510" w:rsidRPr="00406F6E">
        <w:rPr>
          <w:rFonts w:hint="eastAsia"/>
          <w:lang w:val="fr-FR" w:eastAsia="zh-CN"/>
        </w:rPr>
        <w:t>、</w:t>
      </w:r>
      <w:r w:rsidR="00471510" w:rsidRPr="00406F6E">
        <w:rPr>
          <w:lang w:val="fr-FR" w:eastAsia="zh-CN"/>
        </w:rPr>
        <w:t>5.550</w:t>
      </w:r>
      <w:r w:rsidR="00E80D2B">
        <w:rPr>
          <w:rFonts w:hint="eastAsia"/>
          <w:lang w:val="fr-FR" w:eastAsia="zh-CN"/>
        </w:rPr>
        <w:t>E</w:t>
      </w:r>
      <w:r w:rsidR="00471510" w:rsidRPr="00406F6E">
        <w:rPr>
          <w:rFonts w:hint="eastAsia"/>
          <w:lang w:val="fr-FR" w:eastAsia="zh-CN"/>
        </w:rPr>
        <w:t>、</w:t>
      </w:r>
      <w:r w:rsidR="00471510" w:rsidRPr="00406F6E">
        <w:rPr>
          <w:lang w:val="fr-FR" w:eastAsia="zh-CN"/>
        </w:rPr>
        <w:t>22.5L</w:t>
      </w:r>
      <w:r w:rsidR="00471510" w:rsidRPr="00406F6E">
        <w:rPr>
          <w:rFonts w:hint="eastAsia"/>
          <w:lang w:val="fr-FR" w:eastAsia="zh-CN"/>
        </w:rPr>
        <w:t>、</w:t>
      </w:r>
      <w:r w:rsidR="00471510" w:rsidRPr="00406F6E">
        <w:rPr>
          <w:lang w:val="fr-FR" w:eastAsia="zh-CN"/>
        </w:rPr>
        <w:t>22.5M</w:t>
      </w:r>
      <w:bookmarkEnd w:id="20"/>
      <w:r w:rsidR="00471510" w:rsidRPr="00406F6E">
        <w:rPr>
          <w:rFonts w:hint="eastAsia"/>
          <w:lang w:val="fr-FR" w:eastAsia="zh-CN"/>
        </w:rPr>
        <w:t>款</w:t>
      </w:r>
    </w:p>
    <w:p w14:paraId="519BAA49" w14:textId="54A38661" w:rsidR="00C76C5A" w:rsidRPr="00406F6E" w:rsidRDefault="00F065B1" w:rsidP="00F065B1">
      <w:pPr>
        <w:pStyle w:val="enumlev1"/>
        <w:rPr>
          <w:lang w:val="fr-FR" w:eastAsia="zh-CN"/>
        </w:rPr>
      </w:pPr>
      <w:bookmarkStart w:id="21" w:name="lt_pId047"/>
      <w:r w:rsidRPr="00F065B1">
        <w:rPr>
          <w:lang w:val="en-US" w:eastAsia="zh-CN"/>
        </w:rPr>
        <w:t>•</w:t>
      </w:r>
      <w:r>
        <w:rPr>
          <w:lang w:val="en-US" w:eastAsia="zh-CN"/>
        </w:rPr>
        <w:tab/>
      </w:r>
      <w:r w:rsidR="00311C8B" w:rsidRPr="00406F6E">
        <w:rPr>
          <w:rFonts w:hint="eastAsia"/>
          <w:lang w:val="en-US" w:eastAsia="zh-CN"/>
        </w:rPr>
        <w:t>第</w:t>
      </w:r>
      <w:r w:rsidR="00311C8B" w:rsidRPr="00406F6E">
        <w:rPr>
          <w:rFonts w:hint="eastAsia"/>
          <w:lang w:val="fr-FR" w:eastAsia="zh-CN"/>
        </w:rPr>
        <w:t>769</w:t>
      </w:r>
      <w:r w:rsidR="00311C8B" w:rsidRPr="00406F6E">
        <w:rPr>
          <w:rFonts w:hint="eastAsia"/>
          <w:lang w:val="en-US" w:eastAsia="zh-CN"/>
        </w:rPr>
        <w:t>号决议</w:t>
      </w:r>
      <w:r w:rsidR="00311C8B" w:rsidRPr="00406F6E">
        <w:rPr>
          <w:rFonts w:hint="eastAsia"/>
          <w:lang w:val="fr-FR" w:eastAsia="zh-CN"/>
        </w:rPr>
        <w:t>（</w:t>
      </w:r>
      <w:r w:rsidR="00311C8B" w:rsidRPr="00406F6E">
        <w:rPr>
          <w:lang w:val="fr-FR" w:eastAsia="zh-CN"/>
        </w:rPr>
        <w:t>WRC</w:t>
      </w:r>
      <w:r w:rsidR="00311C8B" w:rsidRPr="00406F6E">
        <w:rPr>
          <w:lang w:val="fr-FR" w:eastAsia="zh-CN"/>
        </w:rPr>
        <w:noBreakHyphen/>
        <w:t>19</w:t>
      </w:r>
      <w:r w:rsidR="00311C8B" w:rsidRPr="00406F6E">
        <w:rPr>
          <w:rFonts w:hint="eastAsia"/>
          <w:lang w:val="fr-FR" w:eastAsia="zh-CN"/>
        </w:rPr>
        <w:t>）</w:t>
      </w:r>
      <w:r w:rsidR="00311C8B" w:rsidRPr="00406F6E">
        <w:rPr>
          <w:rFonts w:ascii="SimSun" w:hAnsi="SimSun" w:hint="eastAsia"/>
          <w:lang w:val="fr-FR" w:eastAsia="zh-CN"/>
        </w:rPr>
        <w:t>－</w:t>
      </w:r>
      <w:bookmarkEnd w:id="21"/>
      <w:r w:rsidR="00A0180D" w:rsidRPr="00406F6E">
        <w:rPr>
          <w:rFonts w:hint="eastAsia"/>
          <w:lang w:eastAsia="zh-CN"/>
        </w:rPr>
        <w:t>保护静止轨道</w:t>
      </w:r>
      <w:r w:rsidR="00A0180D" w:rsidRPr="00406F6E">
        <w:rPr>
          <w:lang w:val="fr-FR" w:eastAsia="zh-CN"/>
        </w:rPr>
        <w:t>FSS</w:t>
      </w:r>
      <w:r w:rsidR="00A0180D" w:rsidRPr="00406F6E">
        <w:rPr>
          <w:rFonts w:hint="eastAsia"/>
          <w:lang w:eastAsia="zh-CN"/>
        </w:rPr>
        <w:t>、</w:t>
      </w:r>
      <w:r w:rsidR="00A0180D" w:rsidRPr="00406F6E">
        <w:rPr>
          <w:rFonts w:hint="eastAsia"/>
          <w:lang w:val="fr-FR" w:eastAsia="zh-CN"/>
        </w:rPr>
        <w:t>B</w:t>
      </w:r>
      <w:r w:rsidR="00A0180D" w:rsidRPr="00406F6E">
        <w:rPr>
          <w:lang w:val="fr-FR" w:eastAsia="zh-CN"/>
        </w:rPr>
        <w:t>SS</w:t>
      </w:r>
      <w:r w:rsidR="00A0180D" w:rsidRPr="00406F6E">
        <w:rPr>
          <w:rFonts w:hint="eastAsia"/>
          <w:lang w:eastAsia="zh-CN"/>
        </w:rPr>
        <w:t>和</w:t>
      </w:r>
      <w:r w:rsidR="00A0180D" w:rsidRPr="00406F6E">
        <w:rPr>
          <w:lang w:val="fr-FR" w:eastAsia="zh-CN"/>
        </w:rPr>
        <w:t>MSS</w:t>
      </w:r>
      <w:r w:rsidR="00A0180D" w:rsidRPr="00406F6E">
        <w:rPr>
          <w:rFonts w:hint="eastAsia"/>
          <w:lang w:eastAsia="zh-CN"/>
        </w:rPr>
        <w:t>网络免受</w:t>
      </w:r>
      <w:r w:rsidR="00A0180D" w:rsidRPr="00406F6E">
        <w:rPr>
          <w:lang w:val="fr-FR" w:eastAsia="zh-CN"/>
        </w:rPr>
        <w:t>37.5-39.5 GHz</w:t>
      </w:r>
      <w:r w:rsidR="00A0180D" w:rsidRPr="00406F6E">
        <w:rPr>
          <w:rFonts w:hint="eastAsia"/>
          <w:lang w:eastAsia="zh-CN"/>
        </w:rPr>
        <w:t>、</w:t>
      </w:r>
      <w:r w:rsidR="00A0180D" w:rsidRPr="00406F6E">
        <w:rPr>
          <w:lang w:val="fr-FR" w:eastAsia="zh-CN"/>
        </w:rPr>
        <w:t>39.5-42.5 GHz</w:t>
      </w:r>
      <w:r w:rsidR="00A0180D" w:rsidRPr="00406F6E">
        <w:rPr>
          <w:rFonts w:hint="eastAsia"/>
          <w:lang w:eastAsia="zh-CN"/>
        </w:rPr>
        <w:t>、</w:t>
      </w:r>
      <w:r w:rsidR="00A0180D" w:rsidRPr="00406F6E">
        <w:rPr>
          <w:lang w:val="fr-FR" w:eastAsia="zh-CN"/>
        </w:rPr>
        <w:t>47.2-50.2 GHz</w:t>
      </w:r>
      <w:r w:rsidR="00A0180D" w:rsidRPr="00406F6E">
        <w:rPr>
          <w:rFonts w:hint="eastAsia"/>
          <w:lang w:eastAsia="zh-CN"/>
        </w:rPr>
        <w:t>和</w:t>
      </w:r>
      <w:r w:rsidR="00A0180D" w:rsidRPr="00406F6E">
        <w:rPr>
          <w:lang w:val="fr-FR" w:eastAsia="zh-CN"/>
        </w:rPr>
        <w:t>50.4-51.4 GHz</w:t>
      </w:r>
      <w:r w:rsidR="00A0180D" w:rsidRPr="00406F6E">
        <w:rPr>
          <w:rFonts w:hint="eastAsia"/>
          <w:lang w:eastAsia="zh-CN"/>
        </w:rPr>
        <w:t>频段中多个</w:t>
      </w:r>
      <w:r w:rsidR="00A0180D" w:rsidRPr="00406F6E">
        <w:rPr>
          <w:rFonts w:hint="eastAsia"/>
          <w:lang w:val="fr-FR" w:eastAsia="zh-CN"/>
        </w:rPr>
        <w:t>non-GSO</w:t>
      </w:r>
      <w:r w:rsidR="00A0180D" w:rsidRPr="00406F6E">
        <w:rPr>
          <w:lang w:val="fr-FR" w:eastAsia="zh-CN"/>
        </w:rPr>
        <w:t xml:space="preserve"> FSS</w:t>
      </w:r>
      <w:r w:rsidR="00A0180D" w:rsidRPr="00406F6E">
        <w:rPr>
          <w:rFonts w:hint="eastAsia"/>
          <w:lang w:eastAsia="zh-CN"/>
        </w:rPr>
        <w:t>系统产生的集总干扰</w:t>
      </w:r>
    </w:p>
    <w:p w14:paraId="5BE09BEF" w14:textId="2E93B78E" w:rsidR="00C76C5A" w:rsidRPr="00406F6E" w:rsidRDefault="00F065B1" w:rsidP="00F065B1">
      <w:pPr>
        <w:pStyle w:val="enumlev1"/>
        <w:rPr>
          <w:lang w:eastAsia="zh-CN"/>
        </w:rPr>
      </w:pPr>
      <w:bookmarkStart w:id="22" w:name="lt_pId048"/>
      <w:r w:rsidRPr="00F065B1">
        <w:rPr>
          <w:lang w:val="en-US" w:eastAsia="zh-CN"/>
        </w:rPr>
        <w:t>•</w:t>
      </w:r>
      <w:r>
        <w:rPr>
          <w:lang w:val="en-US" w:eastAsia="zh-CN"/>
        </w:rPr>
        <w:tab/>
      </w:r>
      <w:r w:rsidR="00311C8B" w:rsidRPr="00406F6E">
        <w:rPr>
          <w:rFonts w:hint="eastAsia"/>
          <w:lang w:val="en-US" w:eastAsia="zh-CN"/>
        </w:rPr>
        <w:t>第</w:t>
      </w:r>
      <w:r w:rsidR="00311C8B" w:rsidRPr="00406F6E">
        <w:rPr>
          <w:rFonts w:hint="eastAsia"/>
          <w:lang w:val="en-US" w:eastAsia="zh-CN"/>
        </w:rPr>
        <w:t>770</w:t>
      </w:r>
      <w:r w:rsidR="00311C8B" w:rsidRPr="00406F6E">
        <w:rPr>
          <w:rFonts w:hint="eastAsia"/>
          <w:lang w:val="en-US" w:eastAsia="zh-CN"/>
        </w:rPr>
        <w:t>号决议（</w:t>
      </w:r>
      <w:r w:rsidR="00311C8B" w:rsidRPr="00406F6E">
        <w:rPr>
          <w:lang w:val="en-US" w:eastAsia="zh-CN"/>
        </w:rPr>
        <w:t>WRC</w:t>
      </w:r>
      <w:r w:rsidR="00311C8B" w:rsidRPr="00406F6E">
        <w:rPr>
          <w:lang w:val="en-US" w:eastAsia="zh-CN"/>
        </w:rPr>
        <w:noBreakHyphen/>
        <w:t>19</w:t>
      </w:r>
      <w:r w:rsidR="00311C8B" w:rsidRPr="00406F6E">
        <w:rPr>
          <w:rFonts w:hint="eastAsia"/>
          <w:lang w:val="en-US" w:eastAsia="zh-CN"/>
        </w:rPr>
        <w:t>）</w:t>
      </w:r>
      <w:r w:rsidR="00311C8B" w:rsidRPr="00406F6E">
        <w:rPr>
          <w:rFonts w:ascii="SimSun" w:hAnsi="SimSun" w:hint="eastAsia"/>
          <w:lang w:val="en-US" w:eastAsia="zh-CN"/>
        </w:rPr>
        <w:t>－</w:t>
      </w:r>
      <w:bookmarkEnd w:id="22"/>
      <w:r w:rsidR="00A0180D" w:rsidRPr="00406F6E">
        <w:rPr>
          <w:rFonts w:hint="eastAsia"/>
          <w:lang w:eastAsia="zh-CN"/>
        </w:rPr>
        <w:t>在</w:t>
      </w:r>
      <w:r w:rsidR="00A0180D" w:rsidRPr="00406F6E">
        <w:rPr>
          <w:lang w:eastAsia="zh-CN"/>
        </w:rPr>
        <w:t>37.5-39.5 GHz</w:t>
      </w:r>
      <w:r w:rsidR="00A0180D" w:rsidRPr="00406F6E">
        <w:rPr>
          <w:rFonts w:hint="eastAsia"/>
          <w:lang w:eastAsia="zh-CN"/>
        </w:rPr>
        <w:t>、</w:t>
      </w:r>
      <w:r w:rsidR="00A0180D" w:rsidRPr="00406F6E">
        <w:rPr>
          <w:lang w:eastAsia="zh-CN"/>
        </w:rPr>
        <w:t>39.5</w:t>
      </w:r>
      <w:r w:rsidR="00A0180D" w:rsidRPr="00406F6E">
        <w:rPr>
          <w:lang w:eastAsia="zh-CN"/>
        </w:rPr>
        <w:noBreakHyphen/>
        <w:t>42.5 GHz</w:t>
      </w:r>
      <w:r w:rsidR="00A0180D" w:rsidRPr="00406F6E">
        <w:rPr>
          <w:rFonts w:hint="eastAsia"/>
          <w:lang w:eastAsia="zh-CN"/>
        </w:rPr>
        <w:t>、</w:t>
      </w:r>
      <w:r w:rsidR="00A0180D" w:rsidRPr="00406F6E">
        <w:rPr>
          <w:lang w:eastAsia="zh-CN"/>
        </w:rPr>
        <w:t>47.2-50.2 GHz</w:t>
      </w:r>
      <w:r w:rsidR="00A0180D" w:rsidRPr="00406F6E">
        <w:rPr>
          <w:rFonts w:hint="eastAsia"/>
          <w:lang w:eastAsia="zh-CN"/>
        </w:rPr>
        <w:t>以及</w:t>
      </w:r>
      <w:r w:rsidR="00A0180D" w:rsidRPr="00406F6E">
        <w:rPr>
          <w:lang w:eastAsia="zh-CN"/>
        </w:rPr>
        <w:t>50.4-51.4 GHz</w:t>
      </w:r>
      <w:r w:rsidR="00A0180D" w:rsidRPr="00406F6E">
        <w:rPr>
          <w:lang w:eastAsia="zh-CN"/>
        </w:rPr>
        <w:t>频段</w:t>
      </w:r>
      <w:r w:rsidR="00A0180D" w:rsidRPr="00406F6E">
        <w:rPr>
          <w:rFonts w:hint="eastAsia"/>
          <w:lang w:eastAsia="zh-CN"/>
        </w:rPr>
        <w:t>应用《无线电规则》第</w:t>
      </w:r>
      <w:r w:rsidR="00A0180D" w:rsidRPr="00406F6E">
        <w:rPr>
          <w:rFonts w:hint="eastAsia"/>
          <w:lang w:eastAsia="zh-CN"/>
        </w:rPr>
        <w:t>22</w:t>
      </w:r>
      <w:r w:rsidR="00A0180D" w:rsidRPr="00406F6E">
        <w:rPr>
          <w:rFonts w:hint="eastAsia"/>
          <w:lang w:eastAsia="zh-CN"/>
        </w:rPr>
        <w:t>条保护对地静止轨道卫星固定业务和卫星广播业务网络免受非对地静止轨道卫星固定业务系统的干扰</w:t>
      </w:r>
    </w:p>
    <w:p w14:paraId="52CB002E" w14:textId="2EA5A8BF" w:rsidR="00C76C5A" w:rsidRPr="00406F6E" w:rsidRDefault="00F4533B" w:rsidP="00F065B1">
      <w:pPr>
        <w:pStyle w:val="Headingb"/>
        <w:spacing w:before="120"/>
        <w:ind w:firstLineChars="200" w:firstLine="480"/>
        <w:jc w:val="both"/>
        <w:rPr>
          <w:b w:val="0"/>
          <w:bCs/>
          <w:lang w:eastAsia="zh-CN"/>
        </w:rPr>
      </w:pPr>
      <w:bookmarkStart w:id="23" w:name="lt_pId049"/>
      <w:r w:rsidRPr="00406F6E">
        <w:rPr>
          <w:rFonts w:hint="eastAsia"/>
          <w:b w:val="0"/>
          <w:lang w:eastAsia="zh-CN"/>
        </w:rPr>
        <w:t>执行这些针对</w:t>
      </w:r>
      <w:r w:rsidRPr="00406F6E">
        <w:rPr>
          <w:b w:val="0"/>
          <w:lang w:eastAsia="zh-CN"/>
        </w:rPr>
        <w:t>WRC</w:t>
      </w:r>
      <w:r w:rsidRPr="00406F6E">
        <w:rPr>
          <w:b w:val="0"/>
          <w:lang w:eastAsia="zh-CN"/>
        </w:rPr>
        <w:noBreakHyphen/>
        <w:t>19</w:t>
      </w:r>
      <w:r w:rsidRPr="00406F6E">
        <w:rPr>
          <w:rFonts w:hint="eastAsia"/>
          <w:b w:val="0"/>
          <w:lang w:eastAsia="zh-CN"/>
        </w:rPr>
        <w:t>议项</w:t>
      </w:r>
      <w:r w:rsidRPr="00406F6E">
        <w:rPr>
          <w:b w:val="0"/>
          <w:lang w:eastAsia="zh-CN"/>
        </w:rPr>
        <w:t>1.6</w:t>
      </w:r>
      <w:r w:rsidR="0023616C" w:rsidRPr="00406F6E">
        <w:rPr>
          <w:rFonts w:hint="eastAsia"/>
          <w:b w:val="0"/>
          <w:lang w:eastAsia="zh-CN"/>
        </w:rPr>
        <w:t>的</w:t>
      </w:r>
      <w:r w:rsidRPr="00406F6E">
        <w:rPr>
          <w:rFonts w:hint="eastAsia"/>
          <w:b w:val="0"/>
          <w:lang w:eastAsia="zh-CN"/>
        </w:rPr>
        <w:t>规则条款带来的财务影响估计为</w:t>
      </w:r>
      <w:r w:rsidR="0023616C" w:rsidRPr="00406F6E">
        <w:rPr>
          <w:rFonts w:hint="eastAsia"/>
          <w:b w:val="0"/>
          <w:lang w:eastAsia="zh-CN"/>
        </w:rPr>
        <w:t>15</w:t>
      </w:r>
      <w:r w:rsidRPr="00406F6E">
        <w:rPr>
          <w:b w:val="0"/>
          <w:lang w:eastAsia="zh-CN"/>
        </w:rPr>
        <w:t>0 000</w:t>
      </w:r>
      <w:r w:rsidRPr="00406F6E">
        <w:rPr>
          <w:rFonts w:hint="eastAsia"/>
          <w:b w:val="0"/>
          <w:lang w:eastAsia="zh-CN"/>
        </w:rPr>
        <w:t>瑞郎。</w:t>
      </w:r>
      <w:r w:rsidR="0023616C" w:rsidRPr="00406F6E">
        <w:rPr>
          <w:rFonts w:hint="eastAsia"/>
          <w:b w:val="0"/>
          <w:lang w:eastAsia="zh-CN"/>
        </w:rPr>
        <w:t>费用</w:t>
      </w:r>
      <w:r w:rsidRPr="00406F6E">
        <w:rPr>
          <w:rFonts w:hint="eastAsia"/>
          <w:b w:val="0"/>
          <w:lang w:eastAsia="zh-CN"/>
        </w:rPr>
        <w:t>与软件开发费用有关</w:t>
      </w:r>
      <w:r w:rsidRPr="00406F6E">
        <w:rPr>
          <w:rFonts w:hint="eastAsia"/>
          <w:lang w:eastAsia="zh-CN"/>
        </w:rPr>
        <w:t>（详情见</w:t>
      </w:r>
      <w:hyperlink r:id="rId16" w:history="1">
        <w:r w:rsidRPr="00406F6E">
          <w:rPr>
            <w:rStyle w:val="Hyperlink"/>
            <w:lang w:eastAsia="zh-CN"/>
          </w:rPr>
          <w:t>493</w:t>
        </w:r>
      </w:hyperlink>
      <w:r w:rsidRPr="00406F6E">
        <w:rPr>
          <w:rFonts w:hint="eastAsia"/>
          <w:lang w:eastAsia="zh-CN"/>
        </w:rPr>
        <w:t>号文件以及以下表</w:t>
      </w:r>
      <w:r w:rsidRPr="00406F6E">
        <w:rPr>
          <w:lang w:eastAsia="zh-CN"/>
        </w:rPr>
        <w:t>1</w:t>
      </w:r>
      <w:r w:rsidRPr="00406F6E">
        <w:rPr>
          <w:rFonts w:hint="eastAsia"/>
          <w:lang w:eastAsia="zh-CN"/>
        </w:rPr>
        <w:t>）</w:t>
      </w:r>
      <w:bookmarkEnd w:id="23"/>
      <w:r w:rsidR="00406F6E" w:rsidRPr="00406F6E">
        <w:rPr>
          <w:rFonts w:hint="eastAsia"/>
          <w:b w:val="0"/>
          <w:lang w:eastAsia="zh-CN"/>
        </w:rPr>
        <w:t>。</w:t>
      </w:r>
    </w:p>
    <w:p w14:paraId="50D2D52D" w14:textId="5F31A2AB" w:rsidR="00C76C5A" w:rsidRPr="00406F6E" w:rsidRDefault="0023616C" w:rsidP="00F065B1">
      <w:pPr>
        <w:pStyle w:val="Headingb"/>
        <w:rPr>
          <w:lang w:eastAsia="zh-CN"/>
        </w:rPr>
      </w:pPr>
      <w:bookmarkStart w:id="24" w:name="lt_pId051"/>
      <w:r w:rsidRPr="00406F6E">
        <w:rPr>
          <w:lang w:eastAsia="zh-CN"/>
        </w:rPr>
        <w:t>WRC-19</w:t>
      </w:r>
      <w:r w:rsidRPr="00406F6E">
        <w:rPr>
          <w:rFonts w:hint="eastAsia"/>
          <w:lang w:eastAsia="zh-CN"/>
        </w:rPr>
        <w:t>通过的、有关</w:t>
      </w:r>
      <w:r w:rsidRPr="00406F6E">
        <w:rPr>
          <w:lang w:eastAsia="zh-CN"/>
        </w:rPr>
        <w:t>WRC-19</w:t>
      </w:r>
      <w:r w:rsidRPr="00406F6E">
        <w:rPr>
          <w:rFonts w:hint="eastAsia"/>
          <w:lang w:eastAsia="zh-CN"/>
        </w:rPr>
        <w:t>议项</w:t>
      </w:r>
      <w:r w:rsidRPr="00406F6E">
        <w:rPr>
          <w:lang w:eastAsia="zh-CN"/>
        </w:rPr>
        <w:t>1.</w:t>
      </w:r>
      <w:r w:rsidRPr="00406F6E">
        <w:rPr>
          <w:rFonts w:hint="eastAsia"/>
          <w:lang w:eastAsia="zh-CN"/>
        </w:rPr>
        <w:t>14</w:t>
      </w:r>
      <w:r w:rsidRPr="00406F6E">
        <w:rPr>
          <w:lang w:eastAsia="zh-CN"/>
        </w:rPr>
        <w:t xml:space="preserve"> (HAPS)</w:t>
      </w:r>
      <w:r w:rsidRPr="00406F6E">
        <w:rPr>
          <w:rFonts w:hint="eastAsia"/>
          <w:lang w:eastAsia="zh-CN"/>
        </w:rPr>
        <w:t>的决议和条款：</w:t>
      </w:r>
      <w:bookmarkEnd w:id="24"/>
    </w:p>
    <w:p w14:paraId="434911D7" w14:textId="7E7EDD80" w:rsidR="00C76C5A" w:rsidRPr="00406F6E" w:rsidRDefault="00F065B1" w:rsidP="00F065B1">
      <w:pPr>
        <w:pStyle w:val="enumlev1"/>
        <w:rPr>
          <w:lang w:eastAsia="zh-CN"/>
        </w:rPr>
      </w:pPr>
      <w:r>
        <w:rPr>
          <w:lang w:eastAsia="zh-CN"/>
        </w:rPr>
        <w:t>•</w:t>
      </w:r>
      <w:r>
        <w:rPr>
          <w:lang w:eastAsia="zh-CN"/>
        </w:rPr>
        <w:tab/>
      </w:r>
      <w:r w:rsidR="00A0180D" w:rsidRPr="00406F6E">
        <w:rPr>
          <w:rFonts w:hint="eastAsia"/>
          <w:lang w:eastAsia="zh-CN"/>
        </w:rPr>
        <w:t>第</w:t>
      </w:r>
      <w:r w:rsidR="00A0180D" w:rsidRPr="00406F6E">
        <w:rPr>
          <w:lang w:eastAsia="zh-CN"/>
        </w:rPr>
        <w:t>122</w:t>
      </w:r>
      <w:r w:rsidR="00A0180D" w:rsidRPr="00406F6E">
        <w:rPr>
          <w:rFonts w:hint="eastAsia"/>
          <w:lang w:eastAsia="zh-CN"/>
        </w:rPr>
        <w:t>号决议（</w:t>
      </w:r>
      <w:r w:rsidR="00A0180D" w:rsidRPr="00406F6E">
        <w:rPr>
          <w:lang w:eastAsia="zh-CN"/>
        </w:rPr>
        <w:t>WRC-19</w:t>
      </w:r>
      <w:r w:rsidR="00A0180D" w:rsidRPr="00406F6E">
        <w:rPr>
          <w:rFonts w:hint="eastAsia"/>
          <w:lang w:eastAsia="zh-CN"/>
        </w:rPr>
        <w:t>，修订版）固定业务的高空平台电台对</w:t>
      </w:r>
      <w:r w:rsidR="00A0180D" w:rsidRPr="00406F6E">
        <w:rPr>
          <w:lang w:eastAsia="zh-CN"/>
        </w:rPr>
        <w:t>47.2-47.5 GHz</w:t>
      </w:r>
      <w:r w:rsidR="00A0180D" w:rsidRPr="00406F6E">
        <w:rPr>
          <w:rFonts w:hint="eastAsia"/>
          <w:lang w:eastAsia="zh-CN"/>
        </w:rPr>
        <w:t>和</w:t>
      </w:r>
      <w:r w:rsidR="00A0180D" w:rsidRPr="00406F6E">
        <w:rPr>
          <w:lang w:eastAsia="zh-CN"/>
        </w:rPr>
        <w:t>47.9-48.2 GHz</w:t>
      </w:r>
      <w:r w:rsidR="00A0180D" w:rsidRPr="00406F6E">
        <w:rPr>
          <w:rFonts w:hint="eastAsia"/>
          <w:lang w:eastAsia="zh-CN"/>
        </w:rPr>
        <w:t>频段的使用</w:t>
      </w:r>
    </w:p>
    <w:p w14:paraId="653E2D8F" w14:textId="1A2089C3" w:rsidR="00C76C5A" w:rsidRPr="00406F6E" w:rsidRDefault="00F065B1" w:rsidP="00F065B1">
      <w:pPr>
        <w:pStyle w:val="enumlev1"/>
        <w:rPr>
          <w:lang w:eastAsia="zh-CN"/>
        </w:rPr>
      </w:pPr>
      <w:bookmarkStart w:id="25" w:name="lt_pId053"/>
      <w:r>
        <w:rPr>
          <w:lang w:eastAsia="zh-CN"/>
        </w:rPr>
        <w:t>•</w:t>
      </w:r>
      <w:r>
        <w:rPr>
          <w:lang w:eastAsia="zh-CN"/>
        </w:rPr>
        <w:tab/>
      </w:r>
      <w:r w:rsidR="007E69A2" w:rsidRPr="00406F6E">
        <w:rPr>
          <w:rFonts w:hint="eastAsia"/>
          <w:lang w:eastAsia="zh-CN"/>
        </w:rPr>
        <w:t>第</w:t>
      </w:r>
      <w:r w:rsidR="00C76C5A" w:rsidRPr="00406F6E">
        <w:rPr>
          <w:lang w:eastAsia="zh-CN"/>
        </w:rPr>
        <w:t>165</w:t>
      </w:r>
      <w:r w:rsidR="007E69A2" w:rsidRPr="00406F6E">
        <w:rPr>
          <w:rFonts w:hint="eastAsia"/>
          <w:lang w:eastAsia="zh-CN"/>
        </w:rPr>
        <w:t>号决议（</w:t>
      </w:r>
      <w:r w:rsidR="00C76C5A" w:rsidRPr="00406F6E">
        <w:rPr>
          <w:lang w:eastAsia="zh-CN"/>
        </w:rPr>
        <w:t>WRC</w:t>
      </w:r>
      <w:r w:rsidR="00C76C5A" w:rsidRPr="00406F6E">
        <w:rPr>
          <w:lang w:eastAsia="zh-CN"/>
        </w:rPr>
        <w:noBreakHyphen/>
        <w:t>19</w:t>
      </w:r>
      <w:bookmarkEnd w:id="25"/>
      <w:r w:rsidR="007E69A2" w:rsidRPr="00406F6E">
        <w:rPr>
          <w:rFonts w:hint="eastAsia"/>
          <w:lang w:eastAsia="zh-CN"/>
        </w:rPr>
        <w:t>），</w:t>
      </w:r>
      <w:r w:rsidR="00A0180D" w:rsidRPr="00406F6E">
        <w:rPr>
          <w:rFonts w:hint="eastAsia"/>
          <w:lang w:eastAsia="zh-CN"/>
        </w:rPr>
        <w:t>2</w:t>
      </w:r>
      <w:r w:rsidR="00A0180D" w:rsidRPr="00406F6E">
        <w:rPr>
          <w:rFonts w:hint="eastAsia"/>
          <w:lang w:eastAsia="zh-CN"/>
        </w:rPr>
        <w:t>区固定业务高空平台电台对</w:t>
      </w:r>
      <w:r w:rsidR="00A0180D" w:rsidRPr="00406F6E">
        <w:rPr>
          <w:lang w:eastAsia="zh-CN"/>
        </w:rPr>
        <w:t>21.4-22</w:t>
      </w:r>
      <w:r w:rsidR="00A0180D" w:rsidRPr="00406F6E">
        <w:rPr>
          <w:lang w:val="en-US" w:eastAsia="zh-CN"/>
        </w:rPr>
        <w:t> </w:t>
      </w:r>
      <w:r w:rsidR="00A0180D" w:rsidRPr="00406F6E">
        <w:rPr>
          <w:lang w:eastAsia="zh-CN"/>
        </w:rPr>
        <w:t>GHz</w:t>
      </w:r>
      <w:r w:rsidR="00A0180D" w:rsidRPr="00406F6E">
        <w:rPr>
          <w:rFonts w:hint="eastAsia"/>
          <w:lang w:eastAsia="zh-CN"/>
        </w:rPr>
        <w:t>频段的使用</w:t>
      </w:r>
    </w:p>
    <w:p w14:paraId="1D66B998" w14:textId="7311D654" w:rsidR="00C76C5A" w:rsidRPr="00406F6E" w:rsidRDefault="00F065B1" w:rsidP="00F065B1">
      <w:pPr>
        <w:pStyle w:val="enumlev1"/>
        <w:rPr>
          <w:lang w:eastAsia="zh-CN"/>
        </w:rPr>
      </w:pPr>
      <w:r>
        <w:rPr>
          <w:lang w:eastAsia="zh-CN"/>
        </w:rPr>
        <w:t>•</w:t>
      </w:r>
      <w:r>
        <w:rPr>
          <w:lang w:eastAsia="zh-CN"/>
        </w:rPr>
        <w:tab/>
      </w:r>
      <w:r w:rsidR="007E69A2" w:rsidRPr="00406F6E">
        <w:rPr>
          <w:rFonts w:hint="eastAsia"/>
          <w:lang w:eastAsia="zh-CN"/>
        </w:rPr>
        <w:t>第</w:t>
      </w:r>
      <w:r w:rsidR="007E69A2" w:rsidRPr="00406F6E">
        <w:rPr>
          <w:lang w:eastAsia="zh-CN"/>
        </w:rPr>
        <w:t>16</w:t>
      </w:r>
      <w:r w:rsidR="007E69A2" w:rsidRPr="00406F6E">
        <w:rPr>
          <w:rFonts w:hint="eastAsia"/>
          <w:lang w:eastAsia="zh-CN"/>
        </w:rPr>
        <w:t>6</w:t>
      </w:r>
      <w:r w:rsidR="007E69A2" w:rsidRPr="00406F6E">
        <w:rPr>
          <w:rFonts w:hint="eastAsia"/>
          <w:lang w:eastAsia="zh-CN"/>
        </w:rPr>
        <w:t>号决议（</w:t>
      </w:r>
      <w:r w:rsidR="007E69A2" w:rsidRPr="00406F6E">
        <w:rPr>
          <w:lang w:eastAsia="zh-CN"/>
        </w:rPr>
        <w:t>WRC</w:t>
      </w:r>
      <w:r w:rsidR="007E69A2" w:rsidRPr="00406F6E">
        <w:rPr>
          <w:lang w:eastAsia="zh-CN"/>
        </w:rPr>
        <w:noBreakHyphen/>
        <w:t>19</w:t>
      </w:r>
      <w:r w:rsidR="007E69A2" w:rsidRPr="00406F6E">
        <w:rPr>
          <w:rFonts w:hint="eastAsia"/>
          <w:lang w:eastAsia="zh-CN"/>
        </w:rPr>
        <w:t>），</w:t>
      </w:r>
      <w:r w:rsidR="00A0180D" w:rsidRPr="00406F6E">
        <w:rPr>
          <w:rFonts w:hint="eastAsia"/>
          <w:lang w:eastAsia="zh-CN"/>
        </w:rPr>
        <w:t>2</w:t>
      </w:r>
      <w:r w:rsidR="00A0180D" w:rsidRPr="00406F6E">
        <w:rPr>
          <w:rFonts w:hint="eastAsia"/>
          <w:lang w:eastAsia="zh-CN"/>
        </w:rPr>
        <w:t>区固定业务高空平台电台对</w:t>
      </w:r>
      <w:r w:rsidR="00A0180D" w:rsidRPr="00406F6E">
        <w:rPr>
          <w:lang w:eastAsia="zh-CN"/>
        </w:rPr>
        <w:t>24.25-27.5</w:t>
      </w:r>
      <w:r w:rsidR="00A0180D" w:rsidRPr="00406F6E">
        <w:rPr>
          <w:lang w:val="en-US" w:eastAsia="zh-CN"/>
        </w:rPr>
        <w:t> </w:t>
      </w:r>
      <w:r w:rsidR="00A0180D" w:rsidRPr="00406F6E">
        <w:rPr>
          <w:lang w:eastAsia="zh-CN"/>
        </w:rPr>
        <w:t>GHz</w:t>
      </w:r>
      <w:r w:rsidR="00A0180D" w:rsidRPr="00406F6E">
        <w:rPr>
          <w:rFonts w:hint="eastAsia"/>
          <w:lang w:eastAsia="zh-CN"/>
        </w:rPr>
        <w:t>频段的使用</w:t>
      </w:r>
    </w:p>
    <w:p w14:paraId="08EAAC40" w14:textId="69335C94" w:rsidR="00C76C5A" w:rsidRPr="00406F6E" w:rsidRDefault="00F065B1" w:rsidP="00F065B1">
      <w:pPr>
        <w:pStyle w:val="enumlev1"/>
        <w:rPr>
          <w:lang w:eastAsia="zh-CN"/>
        </w:rPr>
      </w:pPr>
      <w:r>
        <w:rPr>
          <w:lang w:eastAsia="zh-CN"/>
        </w:rPr>
        <w:t>•</w:t>
      </w:r>
      <w:r>
        <w:rPr>
          <w:lang w:eastAsia="zh-CN"/>
        </w:rPr>
        <w:tab/>
      </w:r>
      <w:r w:rsidR="007E69A2" w:rsidRPr="00406F6E">
        <w:rPr>
          <w:rFonts w:hint="eastAsia"/>
          <w:lang w:eastAsia="zh-CN"/>
        </w:rPr>
        <w:t>第</w:t>
      </w:r>
      <w:r w:rsidR="007E69A2" w:rsidRPr="00406F6E">
        <w:rPr>
          <w:lang w:eastAsia="zh-CN"/>
        </w:rPr>
        <w:t>16</w:t>
      </w:r>
      <w:r w:rsidR="007E69A2" w:rsidRPr="00406F6E">
        <w:rPr>
          <w:rFonts w:hint="eastAsia"/>
          <w:lang w:eastAsia="zh-CN"/>
        </w:rPr>
        <w:t>7</w:t>
      </w:r>
      <w:r w:rsidR="007E69A2" w:rsidRPr="00406F6E">
        <w:rPr>
          <w:rFonts w:hint="eastAsia"/>
          <w:lang w:eastAsia="zh-CN"/>
        </w:rPr>
        <w:t>号决议（</w:t>
      </w:r>
      <w:r w:rsidR="007E69A2" w:rsidRPr="00406F6E">
        <w:rPr>
          <w:lang w:eastAsia="zh-CN"/>
        </w:rPr>
        <w:t>WRC</w:t>
      </w:r>
      <w:r w:rsidR="007E69A2" w:rsidRPr="00406F6E">
        <w:rPr>
          <w:lang w:eastAsia="zh-CN"/>
        </w:rPr>
        <w:noBreakHyphen/>
        <w:t>19</w:t>
      </w:r>
      <w:r w:rsidR="007E69A2" w:rsidRPr="00406F6E">
        <w:rPr>
          <w:rFonts w:hint="eastAsia"/>
          <w:lang w:eastAsia="zh-CN"/>
        </w:rPr>
        <w:t>），</w:t>
      </w:r>
      <w:r w:rsidR="00A0180D" w:rsidRPr="00406F6E">
        <w:rPr>
          <w:rFonts w:hint="eastAsia"/>
          <w:lang w:eastAsia="zh-CN"/>
        </w:rPr>
        <w:t>固定业务高空平台电台对</w:t>
      </w:r>
      <w:r w:rsidR="00A0180D" w:rsidRPr="00406F6E">
        <w:rPr>
          <w:rFonts w:hint="eastAsia"/>
          <w:lang w:eastAsia="zh-CN"/>
        </w:rPr>
        <w:t>31</w:t>
      </w:r>
      <w:r w:rsidR="00A0180D" w:rsidRPr="00406F6E">
        <w:rPr>
          <w:lang w:eastAsia="zh-CN"/>
        </w:rPr>
        <w:t>-31.3 GHz</w:t>
      </w:r>
      <w:r w:rsidR="00A0180D" w:rsidRPr="00406F6E">
        <w:rPr>
          <w:rFonts w:hint="eastAsia"/>
          <w:lang w:eastAsia="zh-CN"/>
        </w:rPr>
        <w:t>频段的使用</w:t>
      </w:r>
    </w:p>
    <w:p w14:paraId="2DDED749" w14:textId="542F1B92" w:rsidR="00C76C5A" w:rsidRPr="00406F6E" w:rsidRDefault="00F065B1" w:rsidP="00F065B1">
      <w:pPr>
        <w:pStyle w:val="enumlev1"/>
        <w:rPr>
          <w:lang w:eastAsia="zh-CN"/>
        </w:rPr>
      </w:pPr>
      <w:r>
        <w:rPr>
          <w:lang w:eastAsia="zh-CN"/>
        </w:rPr>
        <w:t>•</w:t>
      </w:r>
      <w:r>
        <w:rPr>
          <w:lang w:eastAsia="zh-CN"/>
        </w:rPr>
        <w:tab/>
      </w:r>
      <w:r w:rsidR="007E69A2" w:rsidRPr="00406F6E">
        <w:rPr>
          <w:rFonts w:hint="eastAsia"/>
          <w:lang w:eastAsia="zh-CN"/>
        </w:rPr>
        <w:t>第</w:t>
      </w:r>
      <w:r w:rsidR="007E69A2" w:rsidRPr="00406F6E">
        <w:rPr>
          <w:lang w:eastAsia="zh-CN"/>
        </w:rPr>
        <w:t>16</w:t>
      </w:r>
      <w:r w:rsidR="007E69A2" w:rsidRPr="00406F6E">
        <w:rPr>
          <w:rFonts w:hint="eastAsia"/>
          <w:lang w:eastAsia="zh-CN"/>
        </w:rPr>
        <w:t>8</w:t>
      </w:r>
      <w:r w:rsidR="007E69A2" w:rsidRPr="00406F6E">
        <w:rPr>
          <w:rFonts w:hint="eastAsia"/>
          <w:lang w:eastAsia="zh-CN"/>
        </w:rPr>
        <w:t>号决议（</w:t>
      </w:r>
      <w:r w:rsidR="007E69A2" w:rsidRPr="00406F6E">
        <w:rPr>
          <w:lang w:eastAsia="zh-CN"/>
        </w:rPr>
        <w:t>WRC</w:t>
      </w:r>
      <w:r w:rsidR="007E69A2" w:rsidRPr="00406F6E">
        <w:rPr>
          <w:lang w:eastAsia="zh-CN"/>
        </w:rPr>
        <w:noBreakHyphen/>
        <w:t>19</w:t>
      </w:r>
      <w:r w:rsidR="007E69A2" w:rsidRPr="00406F6E">
        <w:rPr>
          <w:rFonts w:hint="eastAsia"/>
          <w:lang w:eastAsia="zh-CN"/>
        </w:rPr>
        <w:t>），</w:t>
      </w:r>
      <w:r w:rsidR="00A0180D" w:rsidRPr="00406F6E">
        <w:rPr>
          <w:rFonts w:hint="eastAsia"/>
          <w:lang w:eastAsia="zh-CN"/>
        </w:rPr>
        <w:t>固定业务高空平台电台对</w:t>
      </w:r>
      <w:r w:rsidR="00A0180D" w:rsidRPr="00406F6E">
        <w:rPr>
          <w:lang w:eastAsia="zh-CN"/>
        </w:rPr>
        <w:t>38-39.5</w:t>
      </w:r>
      <w:r w:rsidR="00A0180D" w:rsidRPr="00406F6E">
        <w:rPr>
          <w:rFonts w:hint="eastAsia"/>
          <w:lang w:eastAsia="zh-CN"/>
        </w:rPr>
        <w:t>频段的使用</w:t>
      </w:r>
    </w:p>
    <w:p w14:paraId="58F5E2A9" w14:textId="32D63244" w:rsidR="00C76C5A" w:rsidRDefault="00F4533B" w:rsidP="00BB184F">
      <w:pPr>
        <w:ind w:firstLineChars="200" w:firstLine="480"/>
        <w:jc w:val="both"/>
        <w:rPr>
          <w:lang w:eastAsia="zh-CN"/>
        </w:rPr>
      </w:pPr>
      <w:bookmarkStart w:id="26" w:name="lt_pId057"/>
      <w:r w:rsidRPr="00406F6E">
        <w:rPr>
          <w:rFonts w:hint="eastAsia"/>
          <w:lang w:eastAsia="zh-CN"/>
        </w:rPr>
        <w:t>执行这些针对</w:t>
      </w:r>
      <w:r w:rsidRPr="00406F6E">
        <w:rPr>
          <w:lang w:eastAsia="zh-CN"/>
        </w:rPr>
        <w:t>WRC</w:t>
      </w:r>
      <w:r w:rsidRPr="00406F6E">
        <w:rPr>
          <w:lang w:eastAsia="zh-CN"/>
        </w:rPr>
        <w:noBreakHyphen/>
        <w:t>19</w:t>
      </w:r>
      <w:r w:rsidRPr="00406F6E">
        <w:rPr>
          <w:rFonts w:hint="eastAsia"/>
          <w:lang w:eastAsia="zh-CN"/>
        </w:rPr>
        <w:t>议项</w:t>
      </w:r>
      <w:r w:rsidRPr="00406F6E">
        <w:rPr>
          <w:lang w:eastAsia="zh-CN"/>
        </w:rPr>
        <w:t>1.14</w:t>
      </w:r>
      <w:r w:rsidR="00406F6E" w:rsidRPr="00406F6E">
        <w:rPr>
          <w:rFonts w:hint="eastAsia"/>
          <w:lang w:eastAsia="zh-CN"/>
        </w:rPr>
        <w:t>的</w:t>
      </w:r>
      <w:r w:rsidRPr="00406F6E">
        <w:rPr>
          <w:rFonts w:hint="eastAsia"/>
          <w:lang w:eastAsia="zh-CN"/>
        </w:rPr>
        <w:t>规则条款带来的财务影响（费用）估计为</w:t>
      </w:r>
      <w:r w:rsidR="00406F6E" w:rsidRPr="00406F6E">
        <w:rPr>
          <w:rFonts w:hint="eastAsia"/>
          <w:lang w:eastAsia="zh-CN"/>
        </w:rPr>
        <w:t>15</w:t>
      </w:r>
      <w:r w:rsidRPr="00406F6E">
        <w:rPr>
          <w:lang w:eastAsia="zh-CN"/>
        </w:rPr>
        <w:t>0 000</w:t>
      </w:r>
      <w:r w:rsidRPr="00406F6E">
        <w:rPr>
          <w:rFonts w:hint="eastAsia"/>
          <w:lang w:eastAsia="zh-CN"/>
        </w:rPr>
        <w:t>瑞郎。</w:t>
      </w:r>
      <w:r w:rsidR="002D1B94">
        <w:rPr>
          <w:rFonts w:hint="eastAsia"/>
          <w:lang w:eastAsia="zh-CN"/>
        </w:rPr>
        <w:t>费用</w:t>
      </w:r>
      <w:r w:rsidRPr="00406F6E">
        <w:rPr>
          <w:rFonts w:hint="eastAsia"/>
          <w:lang w:eastAsia="zh-CN"/>
        </w:rPr>
        <w:t>与软件开发费用有关（详情见</w:t>
      </w:r>
      <w:hyperlink r:id="rId17" w:history="1">
        <w:r w:rsidRPr="00406F6E">
          <w:rPr>
            <w:rStyle w:val="Hyperlink"/>
            <w:lang w:eastAsia="zh-CN"/>
          </w:rPr>
          <w:t>450</w:t>
        </w:r>
      </w:hyperlink>
      <w:r w:rsidRPr="00406F6E">
        <w:rPr>
          <w:rFonts w:hint="eastAsia"/>
          <w:lang w:eastAsia="zh-CN"/>
        </w:rPr>
        <w:t>号文件以及以下表</w:t>
      </w:r>
      <w:r w:rsidRPr="00406F6E">
        <w:rPr>
          <w:lang w:eastAsia="zh-CN"/>
        </w:rPr>
        <w:t>1</w:t>
      </w:r>
      <w:r w:rsidRPr="00406F6E">
        <w:rPr>
          <w:rFonts w:hint="eastAsia"/>
          <w:lang w:eastAsia="zh-CN"/>
        </w:rPr>
        <w:t>）</w:t>
      </w:r>
      <w:r w:rsidR="00406F6E" w:rsidRPr="00406F6E">
        <w:rPr>
          <w:rFonts w:hint="eastAsia"/>
          <w:lang w:eastAsia="zh-CN"/>
        </w:rPr>
        <w:t>。</w:t>
      </w:r>
      <w:bookmarkEnd w:id="26"/>
    </w:p>
    <w:p w14:paraId="6C0550BF" w14:textId="6D4EBFCF" w:rsidR="00C76C5A" w:rsidRDefault="00B304AA" w:rsidP="00BB184F">
      <w:pPr>
        <w:ind w:firstLineChars="200" w:firstLine="480"/>
        <w:jc w:val="both"/>
        <w:rPr>
          <w:color w:val="000000"/>
          <w:szCs w:val="22"/>
          <w:lang w:val="en-US" w:eastAsia="zh-CN"/>
        </w:rPr>
      </w:pPr>
      <w:r w:rsidRPr="00B304AA">
        <w:rPr>
          <w:color w:val="000000"/>
          <w:szCs w:val="22"/>
          <w:lang w:eastAsia="zh-CN"/>
        </w:rPr>
        <w:t>应当指出，上文所列的一些</w:t>
      </w:r>
      <w:r w:rsidR="00406F6E">
        <w:rPr>
          <w:rFonts w:hint="eastAsia"/>
          <w:color w:val="000000"/>
          <w:szCs w:val="22"/>
          <w:lang w:eastAsia="zh-CN"/>
        </w:rPr>
        <w:t>《无线电规则》条款</w:t>
      </w:r>
      <w:r w:rsidRPr="00B304AA">
        <w:rPr>
          <w:color w:val="000000"/>
          <w:szCs w:val="22"/>
          <w:lang w:eastAsia="zh-CN"/>
        </w:rPr>
        <w:t>和决议要求开发</w:t>
      </w:r>
      <w:r w:rsidR="00406F6E">
        <w:rPr>
          <w:rFonts w:hint="eastAsia"/>
          <w:color w:val="000000"/>
          <w:szCs w:val="22"/>
          <w:lang w:eastAsia="zh-CN"/>
        </w:rPr>
        <w:t>可使</w:t>
      </w:r>
      <w:r w:rsidR="00406F6E" w:rsidRPr="00B304AA">
        <w:rPr>
          <w:color w:val="000000"/>
          <w:szCs w:val="22"/>
          <w:lang w:eastAsia="zh-CN"/>
        </w:rPr>
        <w:t>所有</w:t>
      </w:r>
      <w:r w:rsidR="00406F6E">
        <w:rPr>
          <w:rFonts w:hint="eastAsia"/>
          <w:color w:val="000000"/>
          <w:szCs w:val="22"/>
          <w:lang w:eastAsia="zh-CN"/>
        </w:rPr>
        <w:t>成员</w:t>
      </w:r>
      <w:r w:rsidR="00406F6E" w:rsidRPr="00B304AA">
        <w:rPr>
          <w:color w:val="000000"/>
          <w:szCs w:val="22"/>
          <w:lang w:eastAsia="zh-CN"/>
        </w:rPr>
        <w:t>国</w:t>
      </w:r>
      <w:r w:rsidR="00406F6E">
        <w:rPr>
          <w:rFonts w:hint="eastAsia"/>
          <w:color w:val="000000"/>
          <w:szCs w:val="22"/>
          <w:lang w:eastAsia="zh-CN"/>
        </w:rPr>
        <w:t>受益的</w:t>
      </w:r>
      <w:r w:rsidRPr="00B304AA">
        <w:rPr>
          <w:color w:val="000000"/>
          <w:szCs w:val="22"/>
          <w:lang w:eastAsia="zh-CN"/>
        </w:rPr>
        <w:t>软件，因此不能</w:t>
      </w:r>
      <w:r w:rsidR="00406F6E">
        <w:rPr>
          <w:rFonts w:hint="eastAsia"/>
          <w:color w:val="000000"/>
          <w:szCs w:val="22"/>
          <w:lang w:eastAsia="zh-CN"/>
        </w:rPr>
        <w:t>作为</w:t>
      </w:r>
      <w:r w:rsidRPr="00B304AA">
        <w:rPr>
          <w:color w:val="000000"/>
          <w:szCs w:val="22"/>
          <w:lang w:eastAsia="zh-CN"/>
        </w:rPr>
        <w:t>与提交</w:t>
      </w:r>
      <w:r w:rsidR="00406F6E">
        <w:rPr>
          <w:rFonts w:hint="eastAsia"/>
          <w:color w:val="000000"/>
          <w:szCs w:val="22"/>
          <w:lang w:eastAsia="zh-CN"/>
        </w:rPr>
        <w:t>单个</w:t>
      </w:r>
      <w:r w:rsidRPr="00B304AA">
        <w:rPr>
          <w:color w:val="000000"/>
          <w:szCs w:val="22"/>
          <w:lang w:eastAsia="zh-CN"/>
        </w:rPr>
        <w:t>卫星网络</w:t>
      </w:r>
      <w:r w:rsidR="00406F6E">
        <w:rPr>
          <w:rFonts w:hint="eastAsia"/>
          <w:color w:val="000000"/>
          <w:szCs w:val="22"/>
          <w:lang w:eastAsia="zh-CN"/>
        </w:rPr>
        <w:t>申报资料</w:t>
      </w:r>
      <w:r w:rsidRPr="00B304AA">
        <w:rPr>
          <w:color w:val="000000"/>
          <w:szCs w:val="22"/>
          <w:lang w:eastAsia="zh-CN"/>
        </w:rPr>
        <w:t>有关的经常性费用。因此，这些费用不</w:t>
      </w:r>
      <w:r w:rsidR="00406F6E">
        <w:rPr>
          <w:rFonts w:hint="eastAsia"/>
          <w:color w:val="000000"/>
          <w:szCs w:val="22"/>
          <w:lang w:eastAsia="zh-CN"/>
        </w:rPr>
        <w:t>属于</w:t>
      </w:r>
      <w:r w:rsidRPr="00B304AA">
        <w:rPr>
          <w:color w:val="000000"/>
          <w:szCs w:val="22"/>
          <w:lang w:eastAsia="zh-CN"/>
        </w:rPr>
        <w:t>第</w:t>
      </w:r>
      <w:r w:rsidRPr="00B304AA">
        <w:rPr>
          <w:color w:val="000000"/>
          <w:szCs w:val="22"/>
          <w:lang w:eastAsia="zh-CN"/>
        </w:rPr>
        <w:t>482</w:t>
      </w:r>
      <w:r w:rsidRPr="00B304AA">
        <w:rPr>
          <w:color w:val="000000"/>
          <w:szCs w:val="22"/>
          <w:lang w:eastAsia="zh-CN"/>
        </w:rPr>
        <w:t>号决定</w:t>
      </w:r>
      <w:r w:rsidR="00406F6E">
        <w:rPr>
          <w:rFonts w:hint="eastAsia"/>
          <w:color w:val="000000"/>
          <w:szCs w:val="22"/>
          <w:lang w:eastAsia="zh-CN"/>
        </w:rPr>
        <w:t>（</w:t>
      </w:r>
      <w:r w:rsidRPr="00B304AA">
        <w:rPr>
          <w:color w:val="000000"/>
          <w:szCs w:val="22"/>
          <w:lang w:eastAsia="zh-CN"/>
        </w:rPr>
        <w:t>理事会</w:t>
      </w:r>
      <w:r w:rsidRPr="00B304AA">
        <w:rPr>
          <w:color w:val="000000"/>
          <w:szCs w:val="22"/>
          <w:lang w:eastAsia="zh-CN"/>
        </w:rPr>
        <w:t>2019</w:t>
      </w:r>
      <w:r w:rsidRPr="00B304AA">
        <w:rPr>
          <w:color w:val="000000"/>
          <w:szCs w:val="22"/>
          <w:lang w:eastAsia="zh-CN"/>
        </w:rPr>
        <w:t>年</w:t>
      </w:r>
      <w:r w:rsidR="00406F6E">
        <w:rPr>
          <w:rFonts w:hint="eastAsia"/>
          <w:color w:val="000000"/>
          <w:szCs w:val="22"/>
          <w:lang w:eastAsia="zh-CN"/>
        </w:rPr>
        <w:t>会议）</w:t>
      </w:r>
      <w:r w:rsidRPr="00B304AA">
        <w:rPr>
          <w:color w:val="000000"/>
          <w:szCs w:val="22"/>
          <w:lang w:eastAsia="zh-CN"/>
        </w:rPr>
        <w:t>规定的</w:t>
      </w:r>
      <w:r w:rsidR="00406F6E">
        <w:rPr>
          <w:rFonts w:hint="eastAsia"/>
          <w:color w:val="000000"/>
          <w:szCs w:val="22"/>
          <w:lang w:eastAsia="zh-CN"/>
        </w:rPr>
        <w:t>成本</w:t>
      </w:r>
      <w:r w:rsidRPr="00B304AA">
        <w:rPr>
          <w:color w:val="000000"/>
          <w:szCs w:val="22"/>
          <w:lang w:eastAsia="zh-CN"/>
        </w:rPr>
        <w:t>回收框架</w:t>
      </w:r>
      <w:r w:rsidR="00406F6E">
        <w:rPr>
          <w:rFonts w:hint="eastAsia"/>
          <w:color w:val="000000"/>
          <w:szCs w:val="22"/>
          <w:lang w:eastAsia="zh-CN"/>
        </w:rPr>
        <w:t>。</w:t>
      </w:r>
    </w:p>
    <w:p w14:paraId="22F7AA0C" w14:textId="2E419EDC" w:rsidR="00F065B1" w:rsidRDefault="00F065B1">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12434F2D" w14:textId="3D3496C0" w:rsidR="00C76C5A" w:rsidRPr="00B160BC" w:rsidRDefault="002D074B" w:rsidP="00C76C5A">
      <w:pPr>
        <w:pStyle w:val="Tabletitle"/>
        <w:rPr>
          <w:lang w:val="en-US"/>
        </w:rPr>
      </w:pPr>
      <w:bookmarkStart w:id="27" w:name="lt_pId061"/>
      <w:r>
        <w:rPr>
          <w:rFonts w:hint="eastAsia"/>
          <w:lang w:val="en-US" w:eastAsia="zh-CN"/>
        </w:rPr>
        <w:lastRenderedPageBreak/>
        <w:t>表</w:t>
      </w:r>
      <w:r w:rsidR="00C76C5A" w:rsidRPr="00B160BC">
        <w:rPr>
          <w:lang w:val="en-US"/>
        </w:rPr>
        <w:t>1</w:t>
      </w:r>
      <w:bookmarkEnd w:id="27"/>
      <w:r w:rsidR="00C76C5A" w:rsidRPr="00B160BC">
        <w:rPr>
          <w:lang w:val="en-US"/>
        </w:rPr>
        <w:br/>
      </w:r>
    </w:p>
    <w:p w14:paraId="3B412965" w14:textId="7DDF19D2" w:rsidR="00C76C5A" w:rsidRPr="00F065B1" w:rsidRDefault="00311C8B" w:rsidP="00F065B1">
      <w:pPr>
        <w:pStyle w:val="Tabletitle"/>
        <w:rPr>
          <w:lang w:val="en-US"/>
        </w:rPr>
      </w:pPr>
      <w:bookmarkStart w:id="28" w:name="lt_pId062"/>
      <w:r w:rsidRPr="00F065B1">
        <w:rPr>
          <w:lang w:val="en-US" w:eastAsia="zh-CN"/>
        </w:rPr>
        <w:t>预估费用摘要</w:t>
      </w:r>
      <w:bookmarkEnd w:id="28"/>
      <w:r w:rsidR="00C76C5A" w:rsidRPr="00F065B1">
        <w:rPr>
          <w:lang w:val="en-US"/>
        </w:rPr>
        <w:t xml:space="preserve"> </w:t>
      </w:r>
    </w:p>
    <w:tbl>
      <w:tblPr>
        <w:tblStyle w:val="TableGrid"/>
        <w:tblW w:w="10201" w:type="dxa"/>
        <w:jc w:val="center"/>
        <w:tblLook w:val="04A0" w:firstRow="1" w:lastRow="0" w:firstColumn="1" w:lastColumn="0" w:noHBand="0" w:noVBand="1"/>
      </w:tblPr>
      <w:tblGrid>
        <w:gridCol w:w="6220"/>
        <w:gridCol w:w="2694"/>
        <w:gridCol w:w="1287"/>
      </w:tblGrid>
      <w:tr w:rsidR="002D1B94" w:rsidRPr="00F065B1" w14:paraId="16879579" w14:textId="77777777" w:rsidTr="00F065B1">
        <w:trPr>
          <w:jc w:val="center"/>
        </w:trPr>
        <w:tc>
          <w:tcPr>
            <w:tcW w:w="6220" w:type="dxa"/>
          </w:tcPr>
          <w:p w14:paraId="4DDDDC6F" w14:textId="613D40EB" w:rsidR="00C76C5A" w:rsidRPr="00F065B1" w:rsidRDefault="00311C8B" w:rsidP="00F065B1">
            <w:pPr>
              <w:pStyle w:val="Tablehead"/>
              <w:rPr>
                <w:rFonts w:eastAsiaTheme="minorEastAsia"/>
                <w:lang w:val="en-US"/>
              </w:rPr>
            </w:pPr>
            <w:bookmarkStart w:id="29" w:name="lt_pId063"/>
            <w:r w:rsidRPr="00F065B1">
              <w:rPr>
                <w:rFonts w:eastAsiaTheme="minorEastAsia"/>
                <w:lang w:val="en-US" w:eastAsia="zh-CN"/>
              </w:rPr>
              <w:t>相关的</w:t>
            </w:r>
            <w:r w:rsidRPr="00F065B1">
              <w:rPr>
                <w:rFonts w:eastAsiaTheme="minorEastAsia"/>
                <w:lang w:val="en-US"/>
              </w:rPr>
              <w:t>WRC-19</w:t>
            </w:r>
            <w:r w:rsidRPr="00F065B1">
              <w:rPr>
                <w:rFonts w:eastAsiaTheme="minorEastAsia"/>
                <w:lang w:val="en-US" w:eastAsia="zh-CN"/>
              </w:rPr>
              <w:t>决定</w:t>
            </w:r>
            <w:bookmarkEnd w:id="29"/>
          </w:p>
        </w:tc>
        <w:tc>
          <w:tcPr>
            <w:tcW w:w="2694" w:type="dxa"/>
          </w:tcPr>
          <w:p w14:paraId="535E78DF" w14:textId="6BE27EE0" w:rsidR="00C76C5A" w:rsidRPr="00F065B1" w:rsidRDefault="00311C8B" w:rsidP="00F065B1">
            <w:pPr>
              <w:pStyle w:val="Tablehead"/>
              <w:rPr>
                <w:rFonts w:eastAsiaTheme="minorEastAsia"/>
                <w:lang w:val="en-US"/>
              </w:rPr>
            </w:pPr>
            <w:bookmarkStart w:id="30" w:name="lt_pId064"/>
            <w:r w:rsidRPr="00F065B1">
              <w:rPr>
                <w:rFonts w:eastAsiaTheme="minorEastAsia"/>
                <w:lang w:val="en-US" w:eastAsia="zh-CN"/>
              </w:rPr>
              <w:t>所需支持</w:t>
            </w:r>
            <w:bookmarkEnd w:id="30"/>
          </w:p>
        </w:tc>
        <w:tc>
          <w:tcPr>
            <w:tcW w:w="1287" w:type="dxa"/>
          </w:tcPr>
          <w:p w14:paraId="2D2FB4BB" w14:textId="1A353A42" w:rsidR="00311C8B" w:rsidRPr="00F065B1" w:rsidRDefault="00311C8B" w:rsidP="00F065B1">
            <w:pPr>
              <w:pStyle w:val="Tablehead"/>
              <w:rPr>
                <w:rFonts w:eastAsiaTheme="minorEastAsia"/>
                <w:lang w:val="en-US"/>
              </w:rPr>
            </w:pPr>
            <w:bookmarkStart w:id="31" w:name="lt_pId065"/>
            <w:r w:rsidRPr="00F065B1">
              <w:rPr>
                <w:rFonts w:eastAsiaTheme="minorEastAsia"/>
                <w:lang w:val="en-US" w:eastAsia="zh-CN"/>
              </w:rPr>
              <w:t>金额</w:t>
            </w:r>
          </w:p>
          <w:p w14:paraId="6A4FE816" w14:textId="47C35F66" w:rsidR="00C76C5A" w:rsidRPr="00F065B1" w:rsidRDefault="00311C8B" w:rsidP="00F065B1">
            <w:pPr>
              <w:pStyle w:val="Tablehead"/>
              <w:rPr>
                <w:rFonts w:eastAsiaTheme="minorEastAsia"/>
                <w:lang w:val="en-US"/>
              </w:rPr>
            </w:pPr>
            <w:r w:rsidRPr="00F065B1">
              <w:rPr>
                <w:rFonts w:eastAsiaTheme="minorEastAsia"/>
                <w:lang w:val="en-US" w:eastAsia="zh-CN"/>
              </w:rPr>
              <w:t>瑞士法郎</w:t>
            </w:r>
            <w:bookmarkEnd w:id="31"/>
          </w:p>
        </w:tc>
      </w:tr>
      <w:tr w:rsidR="002D1B94" w:rsidRPr="00F065B1" w14:paraId="5192B6DE" w14:textId="77777777" w:rsidTr="00F065B1">
        <w:trPr>
          <w:jc w:val="center"/>
        </w:trPr>
        <w:tc>
          <w:tcPr>
            <w:tcW w:w="6220" w:type="dxa"/>
          </w:tcPr>
          <w:p w14:paraId="6A7DF1A3" w14:textId="63B06071" w:rsidR="00C76C5A" w:rsidRPr="00F065B1" w:rsidRDefault="00311C8B" w:rsidP="006D6201">
            <w:pPr>
              <w:pStyle w:val="Tabletext"/>
              <w:rPr>
                <w:rFonts w:asciiTheme="minorHAnsi" w:eastAsiaTheme="minorEastAsia" w:hAnsiTheme="minorHAnsi" w:cstheme="minorHAnsi"/>
                <w:szCs w:val="22"/>
                <w:lang w:val="en-US"/>
              </w:rPr>
            </w:pPr>
            <w:bookmarkStart w:id="32" w:name="lt_pId066"/>
            <w:r w:rsidRPr="00F065B1">
              <w:rPr>
                <w:rFonts w:asciiTheme="minorHAnsi" w:eastAsiaTheme="minorEastAsia" w:hAnsiTheme="minorHAnsi" w:cstheme="minorHAnsi"/>
                <w:color w:val="000000"/>
                <w:szCs w:val="22"/>
                <w:lang w:val="en-US" w:eastAsia="zh-CN"/>
              </w:rPr>
              <w:t>第</w:t>
            </w:r>
            <w:r w:rsidRPr="00F065B1">
              <w:rPr>
                <w:rFonts w:asciiTheme="minorHAnsi" w:eastAsiaTheme="minorEastAsia" w:hAnsiTheme="minorHAnsi" w:cstheme="minorHAnsi"/>
                <w:color w:val="000000"/>
                <w:szCs w:val="22"/>
                <w:lang w:val="en-US"/>
              </w:rPr>
              <w:t>35</w:t>
            </w:r>
            <w:r w:rsidRPr="00F065B1">
              <w:rPr>
                <w:rFonts w:asciiTheme="minorHAnsi" w:eastAsiaTheme="minorEastAsia" w:hAnsiTheme="minorHAnsi" w:cstheme="minorHAnsi"/>
                <w:color w:val="000000"/>
                <w:szCs w:val="22"/>
                <w:lang w:val="en-US" w:eastAsia="zh-CN"/>
              </w:rPr>
              <w:t>号决议（</w:t>
            </w:r>
            <w:r w:rsidRPr="00F065B1">
              <w:rPr>
                <w:rFonts w:asciiTheme="minorHAnsi" w:eastAsiaTheme="minorEastAsia" w:hAnsiTheme="minorHAnsi" w:cstheme="minorHAnsi"/>
                <w:color w:val="000000"/>
                <w:szCs w:val="22"/>
                <w:lang w:val="en-US"/>
              </w:rPr>
              <w:t>WRC-19</w:t>
            </w:r>
            <w:r w:rsidRPr="00F065B1">
              <w:rPr>
                <w:rFonts w:asciiTheme="minorHAnsi" w:eastAsiaTheme="minorEastAsia" w:hAnsiTheme="minorHAnsi" w:cstheme="minorHAnsi"/>
                <w:color w:val="000000"/>
                <w:szCs w:val="22"/>
                <w:lang w:val="en-US" w:eastAsia="zh-CN"/>
              </w:rPr>
              <w:t>）</w:t>
            </w:r>
            <w:bookmarkEnd w:id="32"/>
            <w:r w:rsidR="00C76C5A" w:rsidRPr="00F065B1">
              <w:rPr>
                <w:rFonts w:asciiTheme="minorHAnsi" w:eastAsiaTheme="minorEastAsia" w:hAnsiTheme="minorHAnsi" w:cstheme="minorHAnsi"/>
                <w:color w:val="000000"/>
                <w:szCs w:val="22"/>
                <w:lang w:val="en-US"/>
              </w:rPr>
              <w:t xml:space="preserve">  </w:t>
            </w:r>
          </w:p>
        </w:tc>
        <w:tc>
          <w:tcPr>
            <w:tcW w:w="2694" w:type="dxa"/>
          </w:tcPr>
          <w:p w14:paraId="7CABDA45" w14:textId="193A6086" w:rsidR="00C76C5A" w:rsidRPr="00F065B1" w:rsidRDefault="00B304AA" w:rsidP="006D6201">
            <w:pPr>
              <w:pStyle w:val="Tabletext"/>
              <w:rPr>
                <w:rFonts w:asciiTheme="minorHAnsi" w:eastAsiaTheme="minorEastAsia" w:hAnsiTheme="minorHAnsi" w:cstheme="minorHAnsi"/>
                <w:szCs w:val="22"/>
                <w:lang w:val="en-US" w:eastAsia="zh-CN"/>
              </w:rPr>
            </w:pPr>
            <w:r w:rsidRPr="00F065B1">
              <w:rPr>
                <w:rFonts w:asciiTheme="minorHAnsi" w:eastAsiaTheme="minorEastAsia" w:hAnsiTheme="minorHAnsi" w:cstheme="minorHAnsi"/>
                <w:szCs w:val="22"/>
                <w:lang w:eastAsia="zh-CN"/>
              </w:rPr>
              <w:t>在外部资源的帮助下</w:t>
            </w:r>
            <w:r w:rsidR="00EB731A" w:rsidRPr="00F065B1">
              <w:rPr>
                <w:rFonts w:asciiTheme="minorHAnsi" w:eastAsiaTheme="minorEastAsia" w:hAnsiTheme="minorHAnsi" w:cstheme="minorHAnsi"/>
                <w:szCs w:val="22"/>
                <w:lang w:eastAsia="zh-CN"/>
              </w:rPr>
              <w:t>开发软件的费用（</w:t>
            </w:r>
            <w:proofErr w:type="gramStart"/>
            <w:r w:rsidR="00EB731A" w:rsidRPr="00F065B1">
              <w:rPr>
                <w:rFonts w:asciiTheme="minorHAnsi" w:eastAsiaTheme="minorEastAsia" w:hAnsiTheme="minorHAnsi" w:cstheme="minorHAnsi"/>
                <w:szCs w:val="22"/>
                <w:lang w:eastAsia="zh-CN"/>
              </w:rPr>
              <w:t>跟踪非</w:t>
            </w:r>
            <w:proofErr w:type="gramEnd"/>
            <w:r w:rsidR="00EB731A" w:rsidRPr="00F065B1">
              <w:rPr>
                <w:rFonts w:asciiTheme="minorHAnsi" w:eastAsiaTheme="minorEastAsia" w:hAnsiTheme="minorHAnsi" w:cstheme="minorHAnsi"/>
                <w:szCs w:val="22"/>
                <w:lang w:eastAsia="zh-CN"/>
              </w:rPr>
              <w:t>静止部署情况的</w:t>
            </w:r>
            <w:r w:rsidRPr="00F065B1">
              <w:rPr>
                <w:rFonts w:asciiTheme="minorHAnsi" w:eastAsiaTheme="minorEastAsia" w:hAnsiTheme="minorHAnsi" w:cstheme="minorHAnsi"/>
                <w:szCs w:val="22"/>
                <w:lang w:eastAsia="zh-CN"/>
              </w:rPr>
              <w:t>新数据库</w:t>
            </w:r>
            <w:r w:rsidR="00EB731A" w:rsidRPr="00F065B1">
              <w:rPr>
                <w:rFonts w:asciiTheme="minorHAnsi" w:eastAsiaTheme="minorEastAsia" w:hAnsiTheme="minorHAnsi" w:cstheme="minorHAnsi"/>
                <w:szCs w:val="22"/>
                <w:lang w:eastAsia="zh-CN"/>
              </w:rPr>
              <w:t>以及相应地更新频率总表的软件）</w:t>
            </w:r>
          </w:p>
        </w:tc>
        <w:tc>
          <w:tcPr>
            <w:tcW w:w="1287" w:type="dxa"/>
          </w:tcPr>
          <w:p w14:paraId="67E18406" w14:textId="77777777" w:rsidR="00C76C5A" w:rsidRPr="00F065B1" w:rsidRDefault="00C76C5A" w:rsidP="006D6201">
            <w:pPr>
              <w:pStyle w:val="Tabletext"/>
              <w:jc w:val="right"/>
              <w:rPr>
                <w:rFonts w:asciiTheme="minorHAnsi" w:eastAsiaTheme="minorEastAsia" w:hAnsiTheme="minorHAnsi" w:cstheme="minorHAnsi"/>
                <w:szCs w:val="22"/>
                <w:lang w:val="en-US"/>
              </w:rPr>
            </w:pPr>
            <w:r w:rsidRPr="00F065B1">
              <w:rPr>
                <w:rFonts w:asciiTheme="minorHAnsi" w:eastAsiaTheme="minorEastAsia" w:hAnsiTheme="minorHAnsi" w:cstheme="minorHAnsi"/>
                <w:szCs w:val="22"/>
                <w:lang w:val="en-US"/>
              </w:rPr>
              <w:t>340 000</w:t>
            </w:r>
          </w:p>
        </w:tc>
      </w:tr>
      <w:tr w:rsidR="002D1B94" w:rsidRPr="00F065B1" w14:paraId="368741F4" w14:textId="77777777" w:rsidTr="00F065B1">
        <w:trPr>
          <w:jc w:val="center"/>
        </w:trPr>
        <w:tc>
          <w:tcPr>
            <w:tcW w:w="6220" w:type="dxa"/>
          </w:tcPr>
          <w:p w14:paraId="047E3094" w14:textId="380F3201" w:rsidR="00C76C5A" w:rsidRPr="00F065B1" w:rsidRDefault="00311C8B" w:rsidP="006D6201">
            <w:pPr>
              <w:pStyle w:val="Tabletext"/>
              <w:rPr>
                <w:rFonts w:asciiTheme="minorHAnsi" w:eastAsiaTheme="minorEastAsia" w:hAnsiTheme="minorHAnsi" w:cstheme="minorHAnsi"/>
                <w:szCs w:val="22"/>
                <w:lang w:val="en-US"/>
              </w:rPr>
            </w:pPr>
            <w:bookmarkStart w:id="33" w:name="lt_pId069"/>
            <w:r w:rsidRPr="00F065B1">
              <w:rPr>
                <w:rFonts w:asciiTheme="minorHAnsi" w:eastAsiaTheme="minorEastAsia" w:hAnsiTheme="minorHAnsi" w:cstheme="minorHAnsi"/>
                <w:color w:val="000000"/>
                <w:szCs w:val="22"/>
                <w:lang w:val="en-US" w:eastAsia="zh-CN"/>
              </w:rPr>
              <w:t>第</w:t>
            </w:r>
            <w:r w:rsidRPr="00F065B1">
              <w:rPr>
                <w:rFonts w:asciiTheme="minorHAnsi" w:eastAsiaTheme="minorEastAsia" w:hAnsiTheme="minorHAnsi" w:cstheme="minorHAnsi"/>
                <w:color w:val="000000"/>
                <w:szCs w:val="22"/>
                <w:lang w:val="en-US"/>
              </w:rPr>
              <w:t>169</w:t>
            </w:r>
            <w:r w:rsidRPr="00F065B1">
              <w:rPr>
                <w:rFonts w:asciiTheme="minorHAnsi" w:eastAsiaTheme="minorEastAsia" w:hAnsiTheme="minorHAnsi" w:cstheme="minorHAnsi"/>
                <w:color w:val="000000"/>
                <w:szCs w:val="22"/>
                <w:lang w:val="en-US" w:eastAsia="zh-CN"/>
              </w:rPr>
              <w:t>号决议（</w:t>
            </w:r>
            <w:r w:rsidRPr="00F065B1">
              <w:rPr>
                <w:rFonts w:asciiTheme="minorHAnsi" w:eastAsiaTheme="minorEastAsia" w:hAnsiTheme="minorHAnsi" w:cstheme="minorHAnsi"/>
                <w:color w:val="000000"/>
                <w:szCs w:val="22"/>
                <w:lang w:val="en-US"/>
              </w:rPr>
              <w:t>WRC-19</w:t>
            </w:r>
            <w:r w:rsidRPr="00F065B1">
              <w:rPr>
                <w:rFonts w:asciiTheme="minorHAnsi" w:eastAsiaTheme="minorEastAsia" w:hAnsiTheme="minorHAnsi" w:cstheme="minorHAnsi"/>
                <w:color w:val="000000"/>
                <w:szCs w:val="22"/>
                <w:lang w:val="en-US" w:eastAsia="zh-CN"/>
              </w:rPr>
              <w:t>）</w:t>
            </w:r>
            <w:bookmarkEnd w:id="33"/>
            <w:r w:rsidR="00C76C5A" w:rsidRPr="00F065B1">
              <w:rPr>
                <w:rFonts w:asciiTheme="minorHAnsi" w:eastAsiaTheme="minorEastAsia" w:hAnsiTheme="minorHAnsi" w:cstheme="minorHAnsi"/>
                <w:color w:val="000000"/>
                <w:szCs w:val="22"/>
                <w:lang w:val="en-US"/>
              </w:rPr>
              <w:t xml:space="preserve"> </w:t>
            </w:r>
          </w:p>
        </w:tc>
        <w:tc>
          <w:tcPr>
            <w:tcW w:w="2694" w:type="dxa"/>
          </w:tcPr>
          <w:p w14:paraId="781A4DA4" w14:textId="3BCCC9CD" w:rsidR="00C76C5A" w:rsidRPr="00F065B1" w:rsidRDefault="00EB731A" w:rsidP="006D6201">
            <w:pPr>
              <w:pStyle w:val="Tabletext"/>
              <w:rPr>
                <w:rFonts w:asciiTheme="minorHAnsi" w:eastAsiaTheme="minorEastAsia" w:hAnsiTheme="minorHAnsi" w:cstheme="minorHAnsi"/>
                <w:szCs w:val="22"/>
                <w:lang w:val="en-US"/>
              </w:rPr>
            </w:pPr>
            <w:bookmarkStart w:id="34" w:name="lt_pId070"/>
            <w:r w:rsidRPr="00F065B1">
              <w:rPr>
                <w:rFonts w:asciiTheme="minorHAnsi" w:eastAsiaTheme="minorEastAsia" w:hAnsiTheme="minorHAnsi" w:cstheme="minorHAnsi"/>
                <w:szCs w:val="22"/>
                <w:lang w:val="en-US" w:eastAsia="zh-CN"/>
              </w:rPr>
              <w:t>软件开发费用</w:t>
            </w:r>
            <w:bookmarkEnd w:id="34"/>
          </w:p>
        </w:tc>
        <w:tc>
          <w:tcPr>
            <w:tcW w:w="1287" w:type="dxa"/>
          </w:tcPr>
          <w:p w14:paraId="24218F68" w14:textId="77777777" w:rsidR="00C76C5A" w:rsidRPr="00F065B1" w:rsidRDefault="00C76C5A" w:rsidP="006D6201">
            <w:pPr>
              <w:pStyle w:val="Tabletext"/>
              <w:jc w:val="right"/>
              <w:rPr>
                <w:rFonts w:asciiTheme="minorHAnsi" w:eastAsiaTheme="minorEastAsia" w:hAnsiTheme="minorHAnsi" w:cstheme="minorHAnsi"/>
                <w:szCs w:val="22"/>
                <w:lang w:val="en-US"/>
              </w:rPr>
            </w:pPr>
            <w:r w:rsidRPr="00F065B1">
              <w:rPr>
                <w:rFonts w:asciiTheme="minorHAnsi" w:eastAsiaTheme="minorEastAsia" w:hAnsiTheme="minorHAnsi" w:cstheme="minorHAnsi"/>
                <w:szCs w:val="22"/>
                <w:lang w:val="en-US"/>
              </w:rPr>
              <w:t>85 000</w:t>
            </w:r>
          </w:p>
        </w:tc>
      </w:tr>
      <w:tr w:rsidR="002D1B94" w:rsidRPr="00F065B1" w14:paraId="5EFDDE91" w14:textId="77777777" w:rsidTr="00F065B1">
        <w:trPr>
          <w:jc w:val="center"/>
        </w:trPr>
        <w:tc>
          <w:tcPr>
            <w:tcW w:w="6220" w:type="dxa"/>
          </w:tcPr>
          <w:p w14:paraId="7DF9F7D1" w14:textId="3607DD9F" w:rsidR="00C76C5A" w:rsidRPr="00F065B1" w:rsidRDefault="00EB731A" w:rsidP="006D6201">
            <w:pPr>
              <w:pStyle w:val="Tabletext"/>
              <w:rPr>
                <w:rFonts w:asciiTheme="minorHAnsi" w:eastAsiaTheme="minorEastAsia" w:hAnsiTheme="minorHAnsi" w:cstheme="minorHAnsi"/>
                <w:szCs w:val="22"/>
                <w:lang w:val="en-US" w:eastAsia="zh-CN"/>
              </w:rPr>
            </w:pPr>
            <w:bookmarkStart w:id="35" w:name="lt_pId072"/>
            <w:r w:rsidRPr="00F065B1">
              <w:rPr>
                <w:rFonts w:asciiTheme="minorHAnsi" w:eastAsiaTheme="minorEastAsia" w:hAnsiTheme="minorHAnsi" w:cstheme="minorHAnsi"/>
                <w:color w:val="000000"/>
                <w:szCs w:val="22"/>
                <w:lang w:eastAsia="zh-CN"/>
              </w:rPr>
              <w:t>对《无线电规则》第</w:t>
            </w:r>
            <w:r w:rsidRPr="00F065B1">
              <w:rPr>
                <w:rFonts w:asciiTheme="minorHAnsi" w:eastAsiaTheme="minorEastAsia" w:hAnsiTheme="minorHAnsi" w:cstheme="minorHAnsi"/>
                <w:color w:val="000000"/>
                <w:szCs w:val="22"/>
                <w:lang w:eastAsia="zh-CN"/>
              </w:rPr>
              <w:t>9.36</w:t>
            </w:r>
            <w:r w:rsidRPr="00F065B1">
              <w:rPr>
                <w:rFonts w:asciiTheme="minorHAnsi" w:eastAsiaTheme="minorEastAsia" w:hAnsiTheme="minorHAnsi" w:cstheme="minorHAnsi"/>
                <w:color w:val="000000"/>
                <w:szCs w:val="22"/>
                <w:lang w:eastAsia="zh-CN"/>
              </w:rPr>
              <w:t>、</w:t>
            </w:r>
            <w:r w:rsidRPr="00F065B1">
              <w:rPr>
                <w:rFonts w:asciiTheme="minorHAnsi" w:eastAsiaTheme="minorEastAsia" w:hAnsiTheme="minorHAnsi" w:cstheme="minorHAnsi"/>
                <w:color w:val="000000"/>
                <w:szCs w:val="22"/>
                <w:lang w:eastAsia="zh-CN"/>
              </w:rPr>
              <w:t>9.53A</w:t>
            </w:r>
            <w:r w:rsidRPr="00F065B1">
              <w:rPr>
                <w:rFonts w:asciiTheme="minorHAnsi" w:eastAsiaTheme="minorEastAsia" w:hAnsiTheme="minorHAnsi" w:cstheme="minorHAnsi"/>
                <w:color w:val="000000"/>
                <w:szCs w:val="22"/>
                <w:lang w:eastAsia="zh-CN"/>
              </w:rPr>
              <w:t>款、附录</w:t>
            </w:r>
            <w:r w:rsidRPr="00F065B1">
              <w:rPr>
                <w:rFonts w:asciiTheme="minorHAnsi" w:eastAsiaTheme="minorEastAsia" w:hAnsiTheme="minorHAnsi" w:cstheme="minorHAnsi"/>
                <w:color w:val="000000"/>
                <w:szCs w:val="22"/>
                <w:lang w:eastAsia="zh-CN"/>
              </w:rPr>
              <w:t>30</w:t>
            </w:r>
            <w:r w:rsidRPr="00F065B1">
              <w:rPr>
                <w:rFonts w:asciiTheme="minorHAnsi" w:eastAsiaTheme="minorEastAsia" w:hAnsiTheme="minorHAnsi" w:cstheme="minorHAnsi"/>
                <w:color w:val="000000"/>
                <w:szCs w:val="22"/>
                <w:lang w:eastAsia="zh-CN"/>
              </w:rPr>
              <w:t>、</w:t>
            </w:r>
            <w:r w:rsidRPr="00F065B1">
              <w:rPr>
                <w:rFonts w:asciiTheme="minorHAnsi" w:eastAsiaTheme="minorEastAsia" w:hAnsiTheme="minorHAnsi" w:cstheme="minorHAnsi"/>
                <w:color w:val="000000"/>
                <w:szCs w:val="22"/>
                <w:lang w:eastAsia="zh-CN"/>
              </w:rPr>
              <w:t>30A</w:t>
            </w:r>
            <w:r w:rsidRPr="00F065B1">
              <w:rPr>
                <w:rFonts w:asciiTheme="minorHAnsi" w:eastAsiaTheme="minorEastAsia" w:hAnsiTheme="minorHAnsi" w:cstheme="minorHAnsi"/>
                <w:color w:val="000000"/>
                <w:szCs w:val="22"/>
                <w:lang w:eastAsia="zh-CN"/>
              </w:rPr>
              <w:t>和</w:t>
            </w:r>
            <w:r w:rsidRPr="00F065B1">
              <w:rPr>
                <w:rFonts w:asciiTheme="minorHAnsi" w:eastAsiaTheme="minorEastAsia" w:hAnsiTheme="minorHAnsi" w:cstheme="minorHAnsi"/>
                <w:color w:val="000000"/>
                <w:szCs w:val="22"/>
                <w:lang w:eastAsia="zh-CN"/>
              </w:rPr>
              <w:t>30B</w:t>
            </w:r>
            <w:r w:rsidRPr="00F065B1">
              <w:rPr>
                <w:rFonts w:asciiTheme="minorHAnsi" w:eastAsiaTheme="minorEastAsia" w:hAnsiTheme="minorHAnsi" w:cstheme="minorHAnsi"/>
                <w:color w:val="000000"/>
                <w:szCs w:val="22"/>
                <w:lang w:eastAsia="zh-CN"/>
              </w:rPr>
              <w:t>的修改</w:t>
            </w:r>
            <w:bookmarkEnd w:id="35"/>
            <w:r w:rsidR="00C76C5A" w:rsidRPr="00F065B1">
              <w:rPr>
                <w:rFonts w:asciiTheme="minorHAnsi" w:eastAsiaTheme="minorEastAsia" w:hAnsiTheme="minorHAnsi" w:cstheme="minorHAnsi"/>
                <w:color w:val="000000"/>
                <w:szCs w:val="22"/>
                <w:lang w:val="en-US" w:eastAsia="zh-CN"/>
              </w:rPr>
              <w:t xml:space="preserve"> </w:t>
            </w:r>
          </w:p>
        </w:tc>
        <w:tc>
          <w:tcPr>
            <w:tcW w:w="2694" w:type="dxa"/>
          </w:tcPr>
          <w:p w14:paraId="79A50662" w14:textId="6467A596" w:rsidR="00C76C5A" w:rsidRPr="00F065B1" w:rsidRDefault="00EB731A" w:rsidP="006D6201">
            <w:pPr>
              <w:pStyle w:val="Tabletext"/>
              <w:rPr>
                <w:rFonts w:asciiTheme="minorHAnsi" w:eastAsiaTheme="minorEastAsia" w:hAnsiTheme="minorHAnsi" w:cstheme="minorHAnsi"/>
                <w:szCs w:val="22"/>
                <w:lang w:val="en-US"/>
              </w:rPr>
            </w:pPr>
            <w:bookmarkStart w:id="36" w:name="lt_pId073"/>
            <w:r w:rsidRPr="00F065B1">
              <w:rPr>
                <w:rFonts w:asciiTheme="minorHAnsi" w:eastAsiaTheme="minorEastAsia" w:hAnsiTheme="minorHAnsi" w:cstheme="minorHAnsi"/>
                <w:szCs w:val="22"/>
                <w:lang w:val="en-US" w:eastAsia="zh-CN"/>
              </w:rPr>
              <w:t>软件开发费用</w:t>
            </w:r>
            <w:bookmarkEnd w:id="36"/>
          </w:p>
        </w:tc>
        <w:tc>
          <w:tcPr>
            <w:tcW w:w="1287" w:type="dxa"/>
          </w:tcPr>
          <w:p w14:paraId="4AF2C860" w14:textId="77777777" w:rsidR="00C76C5A" w:rsidRPr="00F065B1" w:rsidRDefault="00C76C5A" w:rsidP="006D6201">
            <w:pPr>
              <w:pStyle w:val="Tabletext"/>
              <w:jc w:val="right"/>
              <w:rPr>
                <w:rFonts w:asciiTheme="minorHAnsi" w:eastAsiaTheme="minorEastAsia" w:hAnsiTheme="minorHAnsi" w:cstheme="minorHAnsi"/>
                <w:szCs w:val="22"/>
                <w:lang w:val="en-US"/>
              </w:rPr>
            </w:pPr>
            <w:r w:rsidRPr="00F065B1">
              <w:rPr>
                <w:rFonts w:asciiTheme="minorHAnsi" w:eastAsiaTheme="minorEastAsia" w:hAnsiTheme="minorHAnsi" w:cstheme="minorHAnsi"/>
                <w:szCs w:val="22"/>
                <w:lang w:val="en-US"/>
              </w:rPr>
              <w:t>200 000</w:t>
            </w:r>
          </w:p>
        </w:tc>
      </w:tr>
      <w:tr w:rsidR="002D1B94" w:rsidRPr="00F065B1" w14:paraId="4F7CACD8" w14:textId="77777777" w:rsidTr="00F065B1">
        <w:trPr>
          <w:jc w:val="center"/>
        </w:trPr>
        <w:tc>
          <w:tcPr>
            <w:tcW w:w="6220" w:type="dxa"/>
          </w:tcPr>
          <w:p w14:paraId="4C505CC2" w14:textId="576C433E" w:rsidR="00C76C5A" w:rsidRPr="00F065B1" w:rsidRDefault="00311C8B" w:rsidP="006D6201">
            <w:pPr>
              <w:pStyle w:val="Tabletext"/>
              <w:rPr>
                <w:rFonts w:asciiTheme="minorHAnsi" w:eastAsiaTheme="minorEastAsia" w:hAnsiTheme="minorHAnsi" w:cstheme="minorHAnsi"/>
                <w:color w:val="000000"/>
                <w:szCs w:val="22"/>
                <w:lang w:val="en-US" w:eastAsia="zh-CN"/>
              </w:rPr>
            </w:pPr>
            <w:bookmarkStart w:id="37" w:name="lt_pId075"/>
            <w:r w:rsidRPr="00F065B1">
              <w:rPr>
                <w:rFonts w:asciiTheme="minorHAnsi" w:eastAsiaTheme="minorEastAsia" w:hAnsiTheme="minorHAnsi" w:cstheme="minorHAnsi"/>
                <w:color w:val="000000"/>
                <w:szCs w:val="22"/>
                <w:lang w:val="en-US" w:eastAsia="zh-CN"/>
              </w:rPr>
              <w:t>第</w:t>
            </w:r>
            <w:r w:rsidRPr="00F065B1">
              <w:rPr>
                <w:rFonts w:asciiTheme="minorHAnsi" w:eastAsiaTheme="minorEastAsia" w:hAnsiTheme="minorHAnsi" w:cstheme="minorHAnsi"/>
                <w:szCs w:val="22"/>
                <w:lang w:eastAsia="zh-CN"/>
              </w:rPr>
              <w:t>24</w:t>
            </w:r>
            <w:r w:rsidRPr="00F065B1">
              <w:rPr>
                <w:rFonts w:asciiTheme="minorHAnsi" w:eastAsiaTheme="minorEastAsia" w:hAnsiTheme="minorHAnsi" w:cstheme="minorHAnsi"/>
                <w:color w:val="000000"/>
                <w:szCs w:val="22"/>
                <w:lang w:val="en-US" w:eastAsia="zh-CN"/>
              </w:rPr>
              <w:t>5</w:t>
            </w:r>
            <w:r w:rsidRPr="00F065B1">
              <w:rPr>
                <w:rFonts w:asciiTheme="minorHAnsi" w:eastAsiaTheme="minorEastAsia" w:hAnsiTheme="minorHAnsi" w:cstheme="minorHAnsi"/>
                <w:color w:val="000000"/>
                <w:szCs w:val="22"/>
                <w:lang w:val="en-US" w:eastAsia="zh-CN"/>
              </w:rPr>
              <w:t>号决议（</w:t>
            </w:r>
            <w:r w:rsidRPr="00F065B1">
              <w:rPr>
                <w:rFonts w:asciiTheme="minorHAnsi" w:eastAsiaTheme="minorEastAsia" w:hAnsiTheme="minorHAnsi" w:cstheme="minorHAnsi"/>
                <w:color w:val="000000"/>
                <w:szCs w:val="22"/>
                <w:lang w:val="en-US" w:eastAsia="zh-CN"/>
              </w:rPr>
              <w:t>WRC-19</w:t>
            </w:r>
            <w:r w:rsidRPr="00F065B1">
              <w:rPr>
                <w:rFonts w:asciiTheme="minorHAnsi" w:eastAsiaTheme="minorEastAsia" w:hAnsiTheme="minorHAnsi" w:cstheme="minorHAnsi"/>
                <w:color w:val="000000"/>
                <w:szCs w:val="22"/>
                <w:lang w:val="en-US" w:eastAsia="zh-CN"/>
              </w:rPr>
              <w:t>）</w:t>
            </w:r>
            <w:r w:rsidR="00F065B1" w:rsidRPr="00F065B1">
              <w:rPr>
                <w:rFonts w:asciiTheme="minorHAnsi" w:eastAsiaTheme="minorEastAsia" w:hAnsiTheme="minorHAnsi" w:cstheme="minorHAnsi"/>
                <w:szCs w:val="22"/>
                <w:lang w:eastAsia="zh-CN"/>
              </w:rPr>
              <w:t>–</w:t>
            </w:r>
            <w:r w:rsidR="00F065B1">
              <w:rPr>
                <w:rFonts w:asciiTheme="minorHAnsi" w:eastAsiaTheme="minorEastAsia" w:hAnsiTheme="minorHAnsi" w:cstheme="minorHAnsi"/>
                <w:szCs w:val="22"/>
                <w:lang w:eastAsia="zh-CN"/>
              </w:rPr>
              <w:t xml:space="preserve"> </w:t>
            </w:r>
            <w:r w:rsidR="00EB731A" w:rsidRPr="00F065B1">
              <w:rPr>
                <w:rFonts w:asciiTheme="minorHAnsi" w:eastAsiaTheme="minorEastAsia" w:hAnsiTheme="minorHAnsi" w:cstheme="minorHAnsi"/>
                <w:szCs w:val="22"/>
                <w:lang w:eastAsia="zh-CN"/>
              </w:rPr>
              <w:t>研究</w:t>
            </w:r>
            <w:bookmarkEnd w:id="37"/>
            <w:r w:rsidR="00C76C5A" w:rsidRPr="00F065B1">
              <w:rPr>
                <w:rFonts w:asciiTheme="minorHAnsi" w:eastAsiaTheme="minorEastAsia" w:hAnsiTheme="minorHAnsi" w:cstheme="minorHAnsi"/>
                <w:szCs w:val="22"/>
                <w:lang w:eastAsia="zh-CN"/>
              </w:rPr>
              <w:t xml:space="preserve"> </w:t>
            </w:r>
          </w:p>
        </w:tc>
        <w:tc>
          <w:tcPr>
            <w:tcW w:w="2694" w:type="dxa"/>
          </w:tcPr>
          <w:p w14:paraId="42035086" w14:textId="03226051" w:rsidR="00C76C5A" w:rsidRPr="00F065B1" w:rsidRDefault="00EB731A" w:rsidP="006D6201">
            <w:pPr>
              <w:pStyle w:val="Tabletext"/>
              <w:rPr>
                <w:rFonts w:asciiTheme="minorHAnsi" w:eastAsiaTheme="minorEastAsia" w:hAnsiTheme="minorHAnsi" w:cstheme="minorHAnsi"/>
                <w:szCs w:val="22"/>
                <w:lang w:val="en-US"/>
              </w:rPr>
            </w:pPr>
            <w:bookmarkStart w:id="38" w:name="lt_pId076"/>
            <w:r w:rsidRPr="00F065B1">
              <w:rPr>
                <w:rFonts w:asciiTheme="minorHAnsi" w:eastAsiaTheme="minorEastAsia" w:hAnsiTheme="minorHAnsi" w:cstheme="minorHAnsi"/>
                <w:szCs w:val="22"/>
                <w:lang w:eastAsia="zh-CN"/>
              </w:rPr>
              <w:t>组织和会议支持</w:t>
            </w:r>
            <w:bookmarkEnd w:id="38"/>
            <w:r w:rsidR="00C76C5A" w:rsidRPr="00F065B1">
              <w:rPr>
                <w:rFonts w:asciiTheme="minorHAnsi" w:eastAsiaTheme="minorEastAsia" w:hAnsiTheme="minorHAnsi" w:cstheme="minorHAnsi"/>
                <w:szCs w:val="22"/>
              </w:rPr>
              <w:t xml:space="preserve"> </w:t>
            </w:r>
          </w:p>
        </w:tc>
        <w:tc>
          <w:tcPr>
            <w:tcW w:w="1287" w:type="dxa"/>
          </w:tcPr>
          <w:p w14:paraId="1434FA8D" w14:textId="77777777" w:rsidR="00C76C5A" w:rsidRPr="00F065B1" w:rsidRDefault="00C76C5A" w:rsidP="006D6201">
            <w:pPr>
              <w:pStyle w:val="Tabletext"/>
              <w:jc w:val="right"/>
              <w:rPr>
                <w:rFonts w:asciiTheme="minorHAnsi" w:eastAsiaTheme="minorEastAsia" w:hAnsiTheme="minorHAnsi" w:cstheme="minorHAnsi"/>
                <w:szCs w:val="22"/>
                <w:lang w:val="en-US"/>
              </w:rPr>
            </w:pPr>
            <w:r w:rsidRPr="00F065B1">
              <w:rPr>
                <w:rFonts w:asciiTheme="minorHAnsi" w:eastAsiaTheme="minorEastAsia" w:hAnsiTheme="minorHAnsi" w:cstheme="minorHAnsi"/>
                <w:szCs w:val="22"/>
                <w:lang w:val="en-US"/>
              </w:rPr>
              <w:t>456 000</w:t>
            </w:r>
          </w:p>
        </w:tc>
      </w:tr>
      <w:tr w:rsidR="002D1B94" w:rsidRPr="00F065B1" w14:paraId="4392480A" w14:textId="77777777" w:rsidTr="00F065B1">
        <w:trPr>
          <w:jc w:val="center"/>
        </w:trPr>
        <w:tc>
          <w:tcPr>
            <w:tcW w:w="6220" w:type="dxa"/>
          </w:tcPr>
          <w:p w14:paraId="7CFFA817" w14:textId="5B24294B" w:rsidR="00C76C5A" w:rsidRPr="00F065B1" w:rsidRDefault="00311C8B" w:rsidP="006D6201">
            <w:pPr>
              <w:pStyle w:val="Tabletext"/>
              <w:rPr>
                <w:rFonts w:asciiTheme="minorHAnsi" w:eastAsiaTheme="minorEastAsia" w:hAnsiTheme="minorHAnsi" w:cstheme="minorHAnsi"/>
                <w:color w:val="000000"/>
                <w:szCs w:val="22"/>
                <w:lang w:val="en-US" w:eastAsia="zh-CN"/>
              </w:rPr>
            </w:pPr>
            <w:bookmarkStart w:id="39" w:name="lt_pId078"/>
            <w:r w:rsidRPr="00F065B1">
              <w:rPr>
                <w:rFonts w:asciiTheme="minorHAnsi" w:eastAsiaTheme="minorEastAsia" w:hAnsiTheme="minorHAnsi" w:cstheme="minorHAnsi"/>
                <w:color w:val="000000"/>
                <w:szCs w:val="22"/>
                <w:lang w:val="en-US" w:eastAsia="zh-CN"/>
              </w:rPr>
              <w:t>第</w:t>
            </w:r>
            <w:r w:rsidRPr="00F065B1">
              <w:rPr>
                <w:rFonts w:asciiTheme="minorHAnsi" w:eastAsiaTheme="minorEastAsia" w:hAnsiTheme="minorHAnsi" w:cstheme="minorHAnsi"/>
                <w:szCs w:val="22"/>
                <w:lang w:eastAsia="zh-CN"/>
              </w:rPr>
              <w:t>235</w:t>
            </w:r>
            <w:r w:rsidRPr="00F065B1">
              <w:rPr>
                <w:rFonts w:asciiTheme="minorHAnsi" w:eastAsiaTheme="minorEastAsia" w:hAnsiTheme="minorHAnsi" w:cstheme="minorHAnsi"/>
                <w:color w:val="000000"/>
                <w:szCs w:val="22"/>
                <w:lang w:val="en-US" w:eastAsia="zh-CN"/>
              </w:rPr>
              <w:t>号决议（</w:t>
            </w:r>
            <w:r w:rsidRPr="00F065B1">
              <w:rPr>
                <w:rFonts w:asciiTheme="minorHAnsi" w:eastAsiaTheme="minorEastAsia" w:hAnsiTheme="minorHAnsi" w:cstheme="minorHAnsi"/>
                <w:color w:val="000000"/>
                <w:szCs w:val="22"/>
                <w:lang w:val="en-US" w:eastAsia="zh-CN"/>
              </w:rPr>
              <w:t>WRC-1</w:t>
            </w:r>
            <w:r w:rsidRPr="00F065B1">
              <w:rPr>
                <w:rFonts w:asciiTheme="minorHAnsi" w:eastAsiaTheme="minorEastAsia" w:hAnsiTheme="minorHAnsi" w:cstheme="minorHAnsi"/>
                <w:szCs w:val="22"/>
                <w:lang w:eastAsia="zh-CN"/>
              </w:rPr>
              <w:t>5</w:t>
            </w:r>
            <w:r w:rsidRPr="00F065B1">
              <w:rPr>
                <w:rFonts w:asciiTheme="minorHAnsi" w:eastAsiaTheme="minorEastAsia" w:hAnsiTheme="minorHAnsi" w:cstheme="minorHAnsi"/>
                <w:color w:val="000000"/>
                <w:szCs w:val="22"/>
                <w:lang w:val="en-US" w:eastAsia="zh-CN"/>
              </w:rPr>
              <w:t>）</w:t>
            </w:r>
            <w:r w:rsidR="00C76C5A" w:rsidRPr="00F065B1">
              <w:rPr>
                <w:rFonts w:asciiTheme="minorHAnsi" w:eastAsiaTheme="minorEastAsia" w:hAnsiTheme="minorHAnsi" w:cstheme="minorHAnsi"/>
                <w:szCs w:val="22"/>
                <w:lang w:eastAsia="zh-CN"/>
              </w:rPr>
              <w:t xml:space="preserve">– </w:t>
            </w:r>
            <w:r w:rsidR="00EB731A" w:rsidRPr="00F065B1">
              <w:rPr>
                <w:rFonts w:asciiTheme="minorHAnsi" w:eastAsiaTheme="minorEastAsia" w:hAnsiTheme="minorHAnsi" w:cstheme="minorHAnsi"/>
                <w:szCs w:val="22"/>
                <w:lang w:eastAsia="zh-CN"/>
              </w:rPr>
              <w:t>与</w:t>
            </w:r>
            <w:r w:rsidR="00EB731A" w:rsidRPr="00F065B1">
              <w:rPr>
                <w:rFonts w:asciiTheme="minorHAnsi" w:eastAsiaTheme="minorEastAsia" w:hAnsiTheme="minorHAnsi" w:cstheme="minorHAnsi"/>
                <w:szCs w:val="22"/>
                <w:lang w:eastAsia="zh-CN"/>
              </w:rPr>
              <w:t>WRC</w:t>
            </w:r>
            <w:r w:rsidR="00EB731A" w:rsidRPr="00F065B1">
              <w:rPr>
                <w:rFonts w:asciiTheme="minorHAnsi" w:eastAsiaTheme="minorEastAsia" w:hAnsiTheme="minorHAnsi" w:cstheme="minorHAnsi"/>
                <w:szCs w:val="22"/>
                <w:lang w:eastAsia="zh-CN"/>
              </w:rPr>
              <w:noBreakHyphen/>
              <w:t>23</w:t>
            </w:r>
            <w:r w:rsidR="00EB731A" w:rsidRPr="00F065B1">
              <w:rPr>
                <w:rFonts w:asciiTheme="minorHAnsi" w:eastAsiaTheme="minorEastAsia" w:hAnsiTheme="minorHAnsi" w:cstheme="minorHAnsi"/>
                <w:szCs w:val="22"/>
                <w:lang w:eastAsia="zh-CN"/>
              </w:rPr>
              <w:t>议项</w:t>
            </w:r>
            <w:r w:rsidR="00EB731A" w:rsidRPr="00F065B1">
              <w:rPr>
                <w:rFonts w:asciiTheme="minorHAnsi" w:eastAsiaTheme="minorEastAsia" w:hAnsiTheme="minorHAnsi" w:cstheme="minorHAnsi"/>
                <w:szCs w:val="22"/>
                <w:lang w:eastAsia="zh-CN"/>
              </w:rPr>
              <w:t>1.5</w:t>
            </w:r>
            <w:r w:rsidR="00EB731A" w:rsidRPr="00F065B1">
              <w:rPr>
                <w:rFonts w:asciiTheme="minorHAnsi" w:eastAsiaTheme="minorEastAsia" w:hAnsiTheme="minorHAnsi" w:cstheme="minorHAnsi"/>
                <w:szCs w:val="22"/>
                <w:lang w:eastAsia="zh-CN"/>
              </w:rPr>
              <w:t>有关的研究</w:t>
            </w:r>
            <w:bookmarkEnd w:id="39"/>
          </w:p>
        </w:tc>
        <w:tc>
          <w:tcPr>
            <w:tcW w:w="2694" w:type="dxa"/>
          </w:tcPr>
          <w:p w14:paraId="76E08173" w14:textId="0CD6DDF3" w:rsidR="00C76C5A" w:rsidRPr="00F065B1" w:rsidRDefault="00EB731A" w:rsidP="006D6201">
            <w:pPr>
              <w:pStyle w:val="Tabletext"/>
              <w:rPr>
                <w:rFonts w:asciiTheme="minorHAnsi" w:eastAsiaTheme="minorEastAsia" w:hAnsiTheme="minorHAnsi" w:cstheme="minorHAnsi"/>
                <w:szCs w:val="22"/>
                <w:lang w:val="en-US"/>
              </w:rPr>
            </w:pPr>
            <w:bookmarkStart w:id="40" w:name="lt_pId079"/>
            <w:r w:rsidRPr="00F065B1">
              <w:rPr>
                <w:rFonts w:asciiTheme="minorHAnsi" w:eastAsiaTheme="minorEastAsia" w:hAnsiTheme="minorHAnsi" w:cstheme="minorHAnsi"/>
                <w:szCs w:val="22"/>
                <w:lang w:eastAsia="zh-CN"/>
              </w:rPr>
              <w:t>组织和会议支持</w:t>
            </w:r>
            <w:bookmarkEnd w:id="40"/>
          </w:p>
        </w:tc>
        <w:tc>
          <w:tcPr>
            <w:tcW w:w="1287" w:type="dxa"/>
          </w:tcPr>
          <w:p w14:paraId="1DD305CD" w14:textId="77777777" w:rsidR="00C76C5A" w:rsidRPr="00F065B1" w:rsidRDefault="00C76C5A" w:rsidP="006D6201">
            <w:pPr>
              <w:pStyle w:val="Tabletext"/>
              <w:jc w:val="right"/>
              <w:rPr>
                <w:rFonts w:asciiTheme="minorHAnsi" w:eastAsiaTheme="minorEastAsia" w:hAnsiTheme="minorHAnsi" w:cstheme="minorHAnsi"/>
                <w:szCs w:val="22"/>
                <w:lang w:val="en-US"/>
              </w:rPr>
            </w:pPr>
            <w:r w:rsidRPr="00F065B1">
              <w:rPr>
                <w:rFonts w:asciiTheme="minorHAnsi" w:eastAsiaTheme="minorEastAsia" w:hAnsiTheme="minorHAnsi" w:cstheme="minorHAnsi"/>
                <w:szCs w:val="22"/>
                <w:lang w:val="en-US"/>
              </w:rPr>
              <w:t>340 000</w:t>
            </w:r>
          </w:p>
        </w:tc>
      </w:tr>
      <w:tr w:rsidR="002D1B94" w:rsidRPr="00F065B1" w14:paraId="0CE162B6" w14:textId="77777777" w:rsidTr="00F065B1">
        <w:trPr>
          <w:jc w:val="center"/>
        </w:trPr>
        <w:tc>
          <w:tcPr>
            <w:tcW w:w="6220" w:type="dxa"/>
          </w:tcPr>
          <w:p w14:paraId="5DE274CF" w14:textId="5FDD19BD" w:rsidR="00C76C5A" w:rsidRPr="00F065B1" w:rsidRDefault="00EB731A" w:rsidP="006D6201">
            <w:pPr>
              <w:pStyle w:val="Tabletext"/>
              <w:rPr>
                <w:rFonts w:asciiTheme="minorHAnsi" w:eastAsiaTheme="minorEastAsia" w:hAnsiTheme="minorHAnsi" w:cstheme="minorHAnsi"/>
                <w:color w:val="000000"/>
                <w:szCs w:val="22"/>
                <w:lang w:val="en-US" w:eastAsia="zh-CN"/>
              </w:rPr>
            </w:pPr>
            <w:bookmarkStart w:id="41" w:name="lt_pId081"/>
            <w:r w:rsidRPr="00F065B1">
              <w:rPr>
                <w:rFonts w:asciiTheme="minorHAnsi" w:eastAsiaTheme="minorEastAsia" w:hAnsiTheme="minorHAnsi" w:cstheme="minorHAnsi"/>
                <w:szCs w:val="22"/>
                <w:lang w:eastAsia="zh-CN"/>
              </w:rPr>
              <w:t>有关</w:t>
            </w:r>
            <w:r w:rsidRPr="00F065B1">
              <w:rPr>
                <w:rFonts w:asciiTheme="minorHAnsi" w:eastAsiaTheme="minorEastAsia" w:hAnsiTheme="minorHAnsi" w:cstheme="minorHAnsi"/>
                <w:szCs w:val="22"/>
                <w:lang w:eastAsia="zh-CN"/>
              </w:rPr>
              <w:t>WRC-19</w:t>
            </w:r>
            <w:r w:rsidRPr="00F065B1">
              <w:rPr>
                <w:rFonts w:asciiTheme="minorHAnsi" w:eastAsiaTheme="minorEastAsia" w:hAnsiTheme="minorHAnsi" w:cstheme="minorHAnsi"/>
                <w:szCs w:val="22"/>
                <w:lang w:eastAsia="zh-CN"/>
              </w:rPr>
              <w:t>议项</w:t>
            </w:r>
            <w:r w:rsidRPr="00F065B1">
              <w:rPr>
                <w:rFonts w:asciiTheme="minorHAnsi" w:eastAsiaTheme="minorEastAsia" w:hAnsiTheme="minorHAnsi" w:cstheme="minorHAnsi"/>
                <w:szCs w:val="22"/>
                <w:lang w:eastAsia="zh-CN"/>
              </w:rPr>
              <w:t>1.6 (non-GSO FSS)</w:t>
            </w:r>
            <w:r w:rsidRPr="00F065B1">
              <w:rPr>
                <w:rFonts w:asciiTheme="minorHAnsi" w:eastAsiaTheme="minorEastAsia" w:hAnsiTheme="minorHAnsi" w:cstheme="minorHAnsi"/>
                <w:szCs w:val="22"/>
                <w:lang w:eastAsia="zh-CN"/>
              </w:rPr>
              <w:t>的各《无线电规则》条款和决议</w:t>
            </w:r>
            <w:bookmarkEnd w:id="41"/>
          </w:p>
          <w:p w14:paraId="53A8067C" w14:textId="5D013D56" w:rsidR="00C76C5A" w:rsidRPr="00F065B1" w:rsidRDefault="00E80D2B" w:rsidP="006D6201">
            <w:pPr>
              <w:pStyle w:val="Tabletext"/>
              <w:rPr>
                <w:rFonts w:asciiTheme="minorHAnsi" w:eastAsiaTheme="minorEastAsia" w:hAnsiTheme="minorHAnsi" w:cstheme="minorHAnsi"/>
                <w:color w:val="000000"/>
                <w:szCs w:val="22"/>
                <w:lang w:val="en-US" w:eastAsia="zh-CN"/>
              </w:rPr>
            </w:pPr>
            <w:bookmarkStart w:id="42" w:name="lt_pId082"/>
            <w:r w:rsidRPr="00F065B1">
              <w:rPr>
                <w:rFonts w:asciiTheme="minorHAnsi" w:eastAsiaTheme="minorEastAsia" w:hAnsiTheme="minorHAnsi" w:cstheme="minorHAnsi"/>
                <w:szCs w:val="22"/>
                <w:lang w:val="fr-FR" w:eastAsia="zh-CN"/>
              </w:rPr>
              <w:t>《无线电规则》第</w:t>
            </w:r>
            <w:r w:rsidRPr="00F065B1">
              <w:rPr>
                <w:rFonts w:asciiTheme="minorHAnsi" w:eastAsiaTheme="minorEastAsia" w:hAnsiTheme="minorHAnsi" w:cstheme="minorHAnsi"/>
                <w:szCs w:val="22"/>
                <w:lang w:val="en-US" w:eastAsia="zh-CN"/>
              </w:rPr>
              <w:t>5.550C</w:t>
            </w:r>
            <w:r w:rsidRPr="00F065B1">
              <w:rPr>
                <w:rFonts w:asciiTheme="minorHAnsi" w:eastAsiaTheme="minorEastAsia" w:hAnsiTheme="minorHAnsi" w:cstheme="minorHAnsi"/>
                <w:szCs w:val="22"/>
                <w:lang w:val="fr-FR" w:eastAsia="zh-CN"/>
              </w:rPr>
              <w:t>、</w:t>
            </w:r>
            <w:r w:rsidRPr="00F065B1">
              <w:rPr>
                <w:rFonts w:asciiTheme="minorHAnsi" w:eastAsiaTheme="minorEastAsia" w:hAnsiTheme="minorHAnsi" w:cstheme="minorHAnsi"/>
                <w:szCs w:val="22"/>
                <w:lang w:val="en-US" w:eastAsia="zh-CN"/>
              </w:rPr>
              <w:t>5.550E</w:t>
            </w:r>
            <w:r w:rsidRPr="00F065B1">
              <w:rPr>
                <w:rFonts w:asciiTheme="minorHAnsi" w:eastAsiaTheme="minorEastAsia" w:hAnsiTheme="minorHAnsi" w:cstheme="minorHAnsi"/>
                <w:szCs w:val="22"/>
                <w:lang w:val="fr-FR" w:eastAsia="zh-CN"/>
              </w:rPr>
              <w:t>、</w:t>
            </w:r>
            <w:r w:rsidRPr="00F065B1">
              <w:rPr>
                <w:rFonts w:asciiTheme="minorHAnsi" w:eastAsiaTheme="minorEastAsia" w:hAnsiTheme="minorHAnsi" w:cstheme="minorHAnsi"/>
                <w:szCs w:val="22"/>
                <w:lang w:val="en-US" w:eastAsia="zh-CN"/>
              </w:rPr>
              <w:t>22.5L</w:t>
            </w:r>
            <w:r w:rsidRPr="00F065B1">
              <w:rPr>
                <w:rFonts w:asciiTheme="minorHAnsi" w:eastAsiaTheme="minorEastAsia" w:hAnsiTheme="minorHAnsi" w:cstheme="minorHAnsi"/>
                <w:szCs w:val="22"/>
                <w:lang w:val="fr-FR" w:eastAsia="zh-CN"/>
              </w:rPr>
              <w:t>、</w:t>
            </w:r>
            <w:r w:rsidRPr="00F065B1">
              <w:rPr>
                <w:rFonts w:asciiTheme="minorHAnsi" w:eastAsiaTheme="minorEastAsia" w:hAnsiTheme="minorHAnsi" w:cstheme="minorHAnsi"/>
                <w:szCs w:val="22"/>
                <w:lang w:val="en-US" w:eastAsia="zh-CN"/>
              </w:rPr>
              <w:t>22.5M</w:t>
            </w:r>
            <w:r w:rsidRPr="00F065B1">
              <w:rPr>
                <w:rFonts w:asciiTheme="minorHAnsi" w:eastAsiaTheme="minorEastAsia" w:hAnsiTheme="minorHAnsi" w:cstheme="minorHAnsi"/>
                <w:szCs w:val="22"/>
                <w:lang w:val="fr-FR" w:eastAsia="zh-CN"/>
              </w:rPr>
              <w:t>款以及</w:t>
            </w:r>
            <w:r w:rsidR="00644136" w:rsidRPr="00F065B1">
              <w:rPr>
                <w:rFonts w:asciiTheme="minorHAnsi" w:eastAsiaTheme="minorEastAsia" w:hAnsiTheme="minorHAnsi" w:cstheme="minorHAnsi"/>
                <w:szCs w:val="22"/>
                <w:lang w:val="en-US" w:eastAsia="zh-CN"/>
              </w:rPr>
              <w:t>第</w:t>
            </w:r>
            <w:r w:rsidR="00644136" w:rsidRPr="00F065B1">
              <w:rPr>
                <w:rFonts w:asciiTheme="minorHAnsi" w:eastAsiaTheme="minorEastAsia" w:hAnsiTheme="minorHAnsi" w:cstheme="minorHAnsi"/>
                <w:szCs w:val="22"/>
                <w:lang w:val="en-US" w:eastAsia="zh-CN"/>
              </w:rPr>
              <w:t>769</w:t>
            </w:r>
            <w:r w:rsidR="00644136" w:rsidRPr="00F065B1">
              <w:rPr>
                <w:rFonts w:asciiTheme="minorHAnsi" w:eastAsiaTheme="minorEastAsia" w:hAnsiTheme="minorHAnsi" w:cstheme="minorHAnsi"/>
                <w:szCs w:val="22"/>
                <w:lang w:val="en-US" w:eastAsia="zh-CN"/>
              </w:rPr>
              <w:t>号决议（</w:t>
            </w:r>
            <w:r w:rsidR="00644136" w:rsidRPr="00F065B1">
              <w:rPr>
                <w:rFonts w:asciiTheme="minorHAnsi" w:eastAsiaTheme="minorEastAsia" w:hAnsiTheme="minorHAnsi" w:cstheme="minorHAnsi"/>
                <w:szCs w:val="22"/>
                <w:lang w:val="en-US" w:eastAsia="zh-CN"/>
              </w:rPr>
              <w:t>WRC</w:t>
            </w:r>
            <w:r w:rsidR="00644136" w:rsidRPr="00F065B1">
              <w:rPr>
                <w:rFonts w:asciiTheme="minorHAnsi" w:eastAsiaTheme="minorEastAsia" w:hAnsiTheme="minorHAnsi" w:cstheme="minorHAnsi"/>
                <w:szCs w:val="22"/>
                <w:lang w:val="en-US" w:eastAsia="zh-CN"/>
              </w:rPr>
              <w:noBreakHyphen/>
              <w:t>19</w:t>
            </w:r>
            <w:r w:rsidR="00644136" w:rsidRPr="00F065B1">
              <w:rPr>
                <w:rFonts w:asciiTheme="minorHAnsi" w:eastAsiaTheme="minorEastAsia" w:hAnsiTheme="minorHAnsi" w:cstheme="minorHAnsi"/>
                <w:szCs w:val="22"/>
                <w:lang w:val="en-US" w:eastAsia="zh-CN"/>
              </w:rPr>
              <w:t>）</w:t>
            </w:r>
            <w:r w:rsidR="00644136" w:rsidRPr="00F065B1">
              <w:rPr>
                <w:rFonts w:asciiTheme="minorHAnsi" w:eastAsiaTheme="minorEastAsia" w:hAnsiTheme="minorHAnsi" w:cstheme="minorHAnsi"/>
                <w:szCs w:val="22"/>
                <w:lang w:val="fr-FR" w:eastAsia="zh-CN"/>
              </w:rPr>
              <w:t>和</w:t>
            </w:r>
            <w:r w:rsidR="00644136" w:rsidRPr="00F065B1">
              <w:rPr>
                <w:rFonts w:asciiTheme="minorHAnsi" w:eastAsiaTheme="minorEastAsia" w:hAnsiTheme="minorHAnsi" w:cstheme="minorHAnsi"/>
                <w:szCs w:val="22"/>
                <w:lang w:val="en-US" w:eastAsia="zh-CN"/>
              </w:rPr>
              <w:t>第</w:t>
            </w:r>
            <w:r w:rsidR="00644136" w:rsidRPr="00F065B1">
              <w:rPr>
                <w:rFonts w:asciiTheme="minorHAnsi" w:eastAsiaTheme="minorEastAsia" w:hAnsiTheme="minorHAnsi" w:cstheme="minorHAnsi"/>
                <w:szCs w:val="22"/>
                <w:lang w:eastAsia="zh-CN"/>
              </w:rPr>
              <w:t>770</w:t>
            </w:r>
            <w:r w:rsidR="00644136" w:rsidRPr="00F065B1">
              <w:rPr>
                <w:rFonts w:asciiTheme="minorHAnsi" w:eastAsiaTheme="minorEastAsia" w:hAnsiTheme="minorHAnsi" w:cstheme="minorHAnsi"/>
                <w:szCs w:val="22"/>
                <w:lang w:val="en-US" w:eastAsia="zh-CN"/>
              </w:rPr>
              <w:t>号决议（</w:t>
            </w:r>
            <w:r w:rsidR="00644136" w:rsidRPr="00F065B1">
              <w:rPr>
                <w:rFonts w:asciiTheme="minorHAnsi" w:eastAsiaTheme="minorEastAsia" w:hAnsiTheme="minorHAnsi" w:cstheme="minorHAnsi"/>
                <w:szCs w:val="22"/>
                <w:lang w:val="en-US" w:eastAsia="zh-CN"/>
              </w:rPr>
              <w:t>WRC</w:t>
            </w:r>
            <w:r w:rsidR="00644136" w:rsidRPr="00F065B1">
              <w:rPr>
                <w:rFonts w:asciiTheme="minorHAnsi" w:eastAsiaTheme="minorEastAsia" w:hAnsiTheme="minorHAnsi" w:cstheme="minorHAnsi"/>
                <w:szCs w:val="22"/>
                <w:lang w:val="en-US" w:eastAsia="zh-CN"/>
              </w:rPr>
              <w:noBreakHyphen/>
              <w:t>19</w:t>
            </w:r>
            <w:r w:rsidR="00644136" w:rsidRPr="00F065B1">
              <w:rPr>
                <w:rFonts w:asciiTheme="minorHAnsi" w:eastAsiaTheme="minorEastAsia" w:hAnsiTheme="minorHAnsi" w:cstheme="minorHAnsi"/>
                <w:szCs w:val="22"/>
                <w:lang w:val="en-US" w:eastAsia="zh-CN"/>
              </w:rPr>
              <w:t>）</w:t>
            </w:r>
            <w:bookmarkEnd w:id="42"/>
          </w:p>
        </w:tc>
        <w:tc>
          <w:tcPr>
            <w:tcW w:w="2694" w:type="dxa"/>
          </w:tcPr>
          <w:p w14:paraId="700DA25A" w14:textId="56F02C4F" w:rsidR="00C76C5A" w:rsidRPr="00F065B1" w:rsidRDefault="00EB731A" w:rsidP="006D6201">
            <w:pPr>
              <w:pStyle w:val="Tabletext"/>
              <w:rPr>
                <w:rFonts w:asciiTheme="minorHAnsi" w:eastAsiaTheme="minorEastAsia" w:hAnsiTheme="minorHAnsi" w:cstheme="minorHAnsi"/>
                <w:color w:val="000000"/>
                <w:szCs w:val="22"/>
                <w:lang w:val="en-US" w:eastAsia="zh-CN"/>
              </w:rPr>
            </w:pPr>
            <w:bookmarkStart w:id="43" w:name="lt_pId083"/>
            <w:r w:rsidRPr="00F065B1">
              <w:rPr>
                <w:rFonts w:asciiTheme="minorHAnsi" w:eastAsiaTheme="minorEastAsia" w:hAnsiTheme="minorHAnsi" w:cstheme="minorHAnsi"/>
                <w:szCs w:val="22"/>
                <w:lang w:val="en-US" w:eastAsia="zh-CN"/>
              </w:rPr>
              <w:t>软件开发费用（实施新方法，利用任何可重复利用的现有开发成果）</w:t>
            </w:r>
            <w:bookmarkEnd w:id="43"/>
          </w:p>
          <w:p w14:paraId="561A58B2" w14:textId="77777777" w:rsidR="00C76C5A" w:rsidRPr="00F065B1" w:rsidRDefault="00C76C5A" w:rsidP="006D6201">
            <w:pPr>
              <w:pStyle w:val="Tabletext"/>
              <w:rPr>
                <w:rFonts w:asciiTheme="minorHAnsi" w:eastAsiaTheme="minorEastAsia" w:hAnsiTheme="minorHAnsi" w:cstheme="minorHAnsi"/>
                <w:szCs w:val="22"/>
                <w:lang w:val="en-US" w:eastAsia="zh-CN"/>
              </w:rPr>
            </w:pPr>
          </w:p>
        </w:tc>
        <w:tc>
          <w:tcPr>
            <w:tcW w:w="1287" w:type="dxa"/>
          </w:tcPr>
          <w:p w14:paraId="4BC98432" w14:textId="77777777" w:rsidR="00C76C5A" w:rsidRPr="00F065B1" w:rsidRDefault="00C76C5A" w:rsidP="006D6201">
            <w:pPr>
              <w:pStyle w:val="Tabletext"/>
              <w:jc w:val="right"/>
              <w:rPr>
                <w:rFonts w:asciiTheme="minorHAnsi" w:eastAsiaTheme="minorEastAsia" w:hAnsiTheme="minorHAnsi" w:cstheme="minorHAnsi"/>
                <w:szCs w:val="22"/>
                <w:lang w:val="en-US"/>
              </w:rPr>
            </w:pPr>
            <w:r w:rsidRPr="00F065B1">
              <w:rPr>
                <w:rFonts w:asciiTheme="minorHAnsi" w:eastAsiaTheme="minorEastAsia" w:hAnsiTheme="minorHAnsi" w:cstheme="minorHAnsi"/>
                <w:szCs w:val="22"/>
                <w:lang w:val="en-US"/>
              </w:rPr>
              <w:t>150 000</w:t>
            </w:r>
          </w:p>
        </w:tc>
      </w:tr>
      <w:tr w:rsidR="002D1B94" w:rsidRPr="00F065B1" w14:paraId="6FED6430" w14:textId="77777777" w:rsidTr="00F065B1">
        <w:trPr>
          <w:jc w:val="center"/>
        </w:trPr>
        <w:tc>
          <w:tcPr>
            <w:tcW w:w="6220" w:type="dxa"/>
          </w:tcPr>
          <w:p w14:paraId="3D948CDA" w14:textId="6323FFE4" w:rsidR="00C76C5A" w:rsidRPr="00F065B1" w:rsidRDefault="00EB731A" w:rsidP="006D6201">
            <w:pPr>
              <w:pStyle w:val="Tabletext"/>
              <w:rPr>
                <w:rFonts w:asciiTheme="minorHAnsi" w:eastAsiaTheme="minorEastAsia" w:hAnsiTheme="minorHAnsi" w:cstheme="minorHAnsi"/>
                <w:color w:val="000000"/>
                <w:szCs w:val="22"/>
                <w:lang w:val="en-US" w:eastAsia="zh-CN"/>
              </w:rPr>
            </w:pPr>
            <w:bookmarkStart w:id="44" w:name="lt_pId085"/>
            <w:r w:rsidRPr="00F065B1">
              <w:rPr>
                <w:rFonts w:asciiTheme="minorHAnsi" w:eastAsiaTheme="minorEastAsia" w:hAnsiTheme="minorHAnsi" w:cstheme="minorHAnsi"/>
                <w:szCs w:val="22"/>
                <w:lang w:eastAsia="zh-CN"/>
              </w:rPr>
              <w:t>有关</w:t>
            </w:r>
            <w:r w:rsidRPr="00F065B1">
              <w:rPr>
                <w:rFonts w:asciiTheme="minorHAnsi" w:eastAsiaTheme="minorEastAsia" w:hAnsiTheme="minorHAnsi" w:cstheme="minorHAnsi"/>
                <w:szCs w:val="22"/>
                <w:lang w:eastAsia="zh-CN"/>
              </w:rPr>
              <w:t>WRC-19</w:t>
            </w:r>
            <w:r w:rsidRPr="00F065B1">
              <w:rPr>
                <w:rFonts w:asciiTheme="minorHAnsi" w:eastAsiaTheme="minorEastAsia" w:hAnsiTheme="minorHAnsi" w:cstheme="minorHAnsi"/>
                <w:szCs w:val="22"/>
                <w:lang w:eastAsia="zh-CN"/>
              </w:rPr>
              <w:t>议项</w:t>
            </w:r>
            <w:r w:rsidRPr="00F065B1">
              <w:rPr>
                <w:rFonts w:asciiTheme="minorHAnsi" w:eastAsiaTheme="minorEastAsia" w:hAnsiTheme="minorHAnsi" w:cstheme="minorHAnsi"/>
                <w:szCs w:val="22"/>
                <w:lang w:eastAsia="zh-CN"/>
              </w:rPr>
              <w:t>1.14 (HAPS)</w:t>
            </w:r>
            <w:r w:rsidRPr="00F065B1">
              <w:rPr>
                <w:rFonts w:asciiTheme="minorHAnsi" w:eastAsiaTheme="minorEastAsia" w:hAnsiTheme="minorHAnsi" w:cstheme="minorHAnsi"/>
                <w:szCs w:val="22"/>
                <w:lang w:eastAsia="zh-CN"/>
              </w:rPr>
              <w:t>的决议</w:t>
            </w:r>
            <w:bookmarkEnd w:id="44"/>
          </w:p>
          <w:p w14:paraId="06EC4B89" w14:textId="77777777" w:rsidR="00C76C5A" w:rsidRPr="00F065B1" w:rsidRDefault="00C76C5A" w:rsidP="006D6201">
            <w:pPr>
              <w:pStyle w:val="Tabletext"/>
              <w:rPr>
                <w:rFonts w:asciiTheme="minorHAnsi" w:eastAsiaTheme="minorEastAsia" w:hAnsiTheme="minorHAnsi" w:cstheme="minorHAnsi"/>
                <w:color w:val="000000"/>
                <w:szCs w:val="22"/>
                <w:lang w:val="en-US" w:eastAsia="zh-CN"/>
              </w:rPr>
            </w:pPr>
          </w:p>
          <w:p w14:paraId="321A6D0F" w14:textId="27FEDEEA" w:rsidR="00C76C5A" w:rsidRPr="00F065B1" w:rsidRDefault="00311C8B" w:rsidP="006D6201">
            <w:pPr>
              <w:pStyle w:val="Tabletext"/>
              <w:rPr>
                <w:rFonts w:asciiTheme="minorHAnsi" w:eastAsiaTheme="minorEastAsia" w:hAnsiTheme="minorHAnsi" w:cstheme="minorHAnsi"/>
                <w:color w:val="000000"/>
                <w:szCs w:val="22"/>
                <w:lang w:val="en-US" w:eastAsia="zh-CN"/>
              </w:rPr>
            </w:pPr>
            <w:bookmarkStart w:id="45" w:name="lt_pId086"/>
            <w:r w:rsidRPr="00F065B1">
              <w:rPr>
                <w:rFonts w:asciiTheme="minorHAnsi" w:eastAsiaTheme="minorEastAsia" w:hAnsiTheme="minorHAnsi" w:cstheme="minorHAnsi"/>
                <w:color w:val="000000"/>
                <w:szCs w:val="22"/>
                <w:lang w:val="en-US" w:eastAsia="zh-CN"/>
              </w:rPr>
              <w:t>第</w:t>
            </w:r>
            <w:r w:rsidRPr="00F065B1">
              <w:rPr>
                <w:rFonts w:asciiTheme="minorHAnsi" w:eastAsiaTheme="minorEastAsia" w:hAnsiTheme="minorHAnsi" w:cstheme="minorHAnsi"/>
                <w:szCs w:val="22"/>
                <w:lang w:eastAsia="zh-CN"/>
              </w:rPr>
              <w:t>122</w:t>
            </w:r>
            <w:r w:rsidRPr="00F065B1">
              <w:rPr>
                <w:rFonts w:asciiTheme="minorHAnsi" w:eastAsiaTheme="minorEastAsia" w:hAnsiTheme="minorHAnsi" w:cstheme="minorHAnsi"/>
                <w:color w:val="000000"/>
                <w:szCs w:val="22"/>
                <w:lang w:val="en-US" w:eastAsia="zh-CN"/>
              </w:rPr>
              <w:t>号决议（</w:t>
            </w:r>
            <w:r w:rsidRPr="00F065B1">
              <w:rPr>
                <w:rFonts w:asciiTheme="minorHAnsi" w:eastAsiaTheme="minorEastAsia" w:hAnsiTheme="minorHAnsi" w:cstheme="minorHAnsi"/>
                <w:color w:val="000000"/>
                <w:szCs w:val="22"/>
                <w:lang w:val="en-US" w:eastAsia="zh-CN"/>
              </w:rPr>
              <w:t>WRC-19</w:t>
            </w:r>
            <w:r w:rsidRPr="00F065B1">
              <w:rPr>
                <w:rFonts w:asciiTheme="minorHAnsi" w:eastAsiaTheme="minorEastAsia" w:hAnsiTheme="minorHAnsi" w:cstheme="minorHAnsi"/>
                <w:color w:val="000000"/>
                <w:szCs w:val="22"/>
                <w:lang w:val="en-US" w:eastAsia="zh-CN"/>
              </w:rPr>
              <w:t>，修订版）和</w:t>
            </w:r>
            <w:r w:rsidRPr="00F065B1">
              <w:rPr>
                <w:rFonts w:asciiTheme="minorHAnsi" w:eastAsiaTheme="minorEastAsia" w:hAnsiTheme="minorHAnsi" w:cstheme="minorHAnsi"/>
                <w:color w:val="000000"/>
                <w:szCs w:val="22"/>
                <w:lang w:val="en-US" w:eastAsia="zh-CN"/>
              </w:rPr>
              <w:t>WRC-19</w:t>
            </w:r>
            <w:r w:rsidRPr="00F065B1">
              <w:rPr>
                <w:rFonts w:asciiTheme="minorHAnsi" w:eastAsiaTheme="minorEastAsia" w:hAnsiTheme="minorHAnsi" w:cstheme="minorHAnsi"/>
                <w:color w:val="000000"/>
                <w:szCs w:val="22"/>
                <w:lang w:val="en-US" w:eastAsia="zh-CN"/>
              </w:rPr>
              <w:t>第</w:t>
            </w:r>
            <w:r w:rsidRPr="00F065B1">
              <w:rPr>
                <w:rFonts w:asciiTheme="minorHAnsi" w:eastAsiaTheme="minorEastAsia" w:hAnsiTheme="minorHAnsi" w:cstheme="minorHAnsi"/>
                <w:szCs w:val="22"/>
                <w:lang w:eastAsia="zh-CN"/>
              </w:rPr>
              <w:t>165</w:t>
            </w:r>
            <w:r w:rsidRPr="00F065B1">
              <w:rPr>
                <w:rFonts w:asciiTheme="minorHAnsi" w:eastAsiaTheme="minorEastAsia" w:hAnsiTheme="minorHAnsi" w:cstheme="minorHAnsi"/>
                <w:szCs w:val="22"/>
                <w:lang w:eastAsia="zh-CN"/>
              </w:rPr>
              <w:t>、</w:t>
            </w:r>
            <w:r w:rsidRPr="00F065B1">
              <w:rPr>
                <w:rFonts w:asciiTheme="minorHAnsi" w:eastAsiaTheme="minorEastAsia" w:hAnsiTheme="minorHAnsi" w:cstheme="minorHAnsi"/>
                <w:szCs w:val="22"/>
                <w:lang w:eastAsia="zh-CN"/>
              </w:rPr>
              <w:t>16</w:t>
            </w:r>
            <w:r w:rsidR="00FC3876" w:rsidRPr="00F065B1">
              <w:rPr>
                <w:rFonts w:asciiTheme="minorHAnsi" w:eastAsiaTheme="minorEastAsia" w:hAnsiTheme="minorHAnsi" w:cstheme="minorHAnsi"/>
                <w:szCs w:val="22"/>
                <w:lang w:eastAsia="zh-CN"/>
              </w:rPr>
              <w:t>6</w:t>
            </w:r>
            <w:r w:rsidR="00FC3876" w:rsidRPr="00F065B1">
              <w:rPr>
                <w:rFonts w:asciiTheme="minorHAnsi" w:eastAsiaTheme="minorEastAsia" w:hAnsiTheme="minorHAnsi" w:cstheme="minorHAnsi"/>
                <w:szCs w:val="22"/>
                <w:lang w:eastAsia="zh-CN"/>
              </w:rPr>
              <w:t>、</w:t>
            </w:r>
            <w:r w:rsidR="00FC3876" w:rsidRPr="00F065B1">
              <w:rPr>
                <w:rFonts w:asciiTheme="minorHAnsi" w:eastAsiaTheme="minorEastAsia" w:hAnsiTheme="minorHAnsi" w:cstheme="minorHAnsi"/>
                <w:szCs w:val="22"/>
                <w:lang w:eastAsia="zh-CN"/>
              </w:rPr>
              <w:t>167</w:t>
            </w:r>
            <w:r w:rsidR="00FC3876" w:rsidRPr="00F065B1">
              <w:rPr>
                <w:rFonts w:asciiTheme="minorHAnsi" w:eastAsiaTheme="minorEastAsia" w:hAnsiTheme="minorHAnsi" w:cstheme="minorHAnsi"/>
                <w:szCs w:val="22"/>
                <w:lang w:eastAsia="zh-CN"/>
              </w:rPr>
              <w:t>、</w:t>
            </w:r>
            <w:r w:rsidR="00FC3876" w:rsidRPr="00F065B1">
              <w:rPr>
                <w:rFonts w:asciiTheme="minorHAnsi" w:eastAsiaTheme="minorEastAsia" w:hAnsiTheme="minorHAnsi" w:cstheme="minorHAnsi"/>
                <w:szCs w:val="22"/>
                <w:lang w:eastAsia="zh-CN"/>
              </w:rPr>
              <w:t>168</w:t>
            </w:r>
            <w:r w:rsidRPr="00F065B1">
              <w:rPr>
                <w:rFonts w:asciiTheme="minorHAnsi" w:eastAsiaTheme="minorEastAsia" w:hAnsiTheme="minorHAnsi" w:cstheme="minorHAnsi"/>
                <w:color w:val="000000"/>
                <w:szCs w:val="22"/>
                <w:lang w:val="en-US" w:eastAsia="zh-CN"/>
              </w:rPr>
              <w:t>号决议</w:t>
            </w:r>
            <w:bookmarkEnd w:id="45"/>
          </w:p>
        </w:tc>
        <w:tc>
          <w:tcPr>
            <w:tcW w:w="2694" w:type="dxa"/>
          </w:tcPr>
          <w:p w14:paraId="3AD6AB52" w14:textId="0865091F" w:rsidR="00C76C5A" w:rsidRPr="00F065B1" w:rsidRDefault="00EB731A" w:rsidP="006D6201">
            <w:pPr>
              <w:pStyle w:val="Tabletext"/>
              <w:rPr>
                <w:rFonts w:asciiTheme="minorHAnsi" w:eastAsiaTheme="minorEastAsia" w:hAnsiTheme="minorHAnsi" w:cstheme="minorHAnsi"/>
                <w:szCs w:val="22"/>
                <w:lang w:val="en-US" w:eastAsia="zh-CN"/>
              </w:rPr>
            </w:pPr>
            <w:bookmarkStart w:id="46" w:name="lt_pId087"/>
            <w:r w:rsidRPr="00F065B1">
              <w:rPr>
                <w:rFonts w:asciiTheme="minorHAnsi" w:eastAsiaTheme="minorEastAsia" w:hAnsiTheme="minorHAnsi" w:cstheme="minorHAnsi"/>
                <w:szCs w:val="22"/>
                <w:lang w:val="en-US" w:eastAsia="zh-CN"/>
              </w:rPr>
              <w:t>软件开发费用</w:t>
            </w:r>
            <w:r w:rsidR="001F4B03" w:rsidRPr="00F065B1">
              <w:rPr>
                <w:rFonts w:asciiTheme="minorHAnsi" w:eastAsiaTheme="minorEastAsia" w:hAnsiTheme="minorHAnsi" w:cstheme="minorHAnsi"/>
                <w:szCs w:val="22"/>
                <w:lang w:val="en-US" w:eastAsia="zh-CN"/>
              </w:rPr>
              <w:t>，其中包括开发针对</w:t>
            </w:r>
            <w:r w:rsidR="001F4B03" w:rsidRPr="00F065B1">
              <w:rPr>
                <w:rFonts w:asciiTheme="minorHAnsi" w:eastAsiaTheme="minorEastAsia" w:hAnsiTheme="minorHAnsi" w:cstheme="minorHAnsi"/>
                <w:color w:val="000000"/>
                <w:szCs w:val="22"/>
                <w:lang w:val="en-US" w:eastAsia="zh-CN"/>
              </w:rPr>
              <w:t>30</w:t>
            </w:r>
            <w:r w:rsidR="001F4B03" w:rsidRPr="00F065B1">
              <w:rPr>
                <w:rFonts w:asciiTheme="minorHAnsi" w:eastAsiaTheme="minorEastAsia" w:hAnsiTheme="minorHAnsi" w:cstheme="minorHAnsi"/>
                <w:szCs w:val="22"/>
                <w:lang w:val="en-US" w:eastAsia="zh-CN"/>
              </w:rPr>
              <w:t>多项技术条件的计算模块，根据修订后的附录</w:t>
            </w:r>
            <w:r w:rsidR="001F4B03" w:rsidRPr="00F065B1">
              <w:rPr>
                <w:rFonts w:asciiTheme="minorHAnsi" w:eastAsiaTheme="minorEastAsia" w:hAnsiTheme="minorHAnsi" w:cstheme="minorHAnsi"/>
                <w:color w:val="000000"/>
                <w:szCs w:val="22"/>
                <w:lang w:val="en-US" w:eastAsia="zh-CN"/>
              </w:rPr>
              <w:t>4</w:t>
            </w:r>
            <w:r w:rsidR="001F4B03" w:rsidRPr="00F065B1">
              <w:rPr>
                <w:rFonts w:asciiTheme="minorHAnsi" w:eastAsiaTheme="minorEastAsia" w:hAnsiTheme="minorHAnsi" w:cstheme="minorHAnsi"/>
                <w:szCs w:val="22"/>
                <w:lang w:val="en-US" w:eastAsia="zh-CN"/>
              </w:rPr>
              <w:t>修改频率总表数据库和申报资料结构，设计专用的通知用户界面等</w:t>
            </w:r>
            <w:bookmarkEnd w:id="46"/>
            <w:r w:rsidR="001F4B03" w:rsidRPr="00F065B1">
              <w:rPr>
                <w:rFonts w:asciiTheme="minorHAnsi" w:eastAsiaTheme="minorEastAsia" w:hAnsiTheme="minorHAnsi" w:cstheme="minorHAnsi"/>
                <w:color w:val="000000"/>
                <w:szCs w:val="22"/>
                <w:lang w:val="en-US" w:eastAsia="zh-CN"/>
              </w:rPr>
              <w:t>。</w:t>
            </w:r>
          </w:p>
        </w:tc>
        <w:tc>
          <w:tcPr>
            <w:tcW w:w="1287" w:type="dxa"/>
          </w:tcPr>
          <w:p w14:paraId="58773E95" w14:textId="77777777" w:rsidR="00C76C5A" w:rsidRPr="00F065B1" w:rsidRDefault="00C76C5A" w:rsidP="006D6201">
            <w:pPr>
              <w:pStyle w:val="Tabletext"/>
              <w:jc w:val="right"/>
              <w:rPr>
                <w:rFonts w:asciiTheme="minorHAnsi" w:eastAsiaTheme="minorEastAsia" w:hAnsiTheme="minorHAnsi" w:cstheme="minorHAnsi"/>
                <w:szCs w:val="22"/>
                <w:lang w:val="en-US"/>
              </w:rPr>
            </w:pPr>
            <w:r w:rsidRPr="00F065B1">
              <w:rPr>
                <w:rFonts w:asciiTheme="minorHAnsi" w:eastAsiaTheme="minorEastAsia" w:hAnsiTheme="minorHAnsi" w:cstheme="minorHAnsi"/>
                <w:szCs w:val="22"/>
                <w:lang w:val="en-US"/>
              </w:rPr>
              <w:t>150 000</w:t>
            </w:r>
          </w:p>
          <w:p w14:paraId="71A8B324" w14:textId="77777777" w:rsidR="00C76C5A" w:rsidRPr="00F065B1" w:rsidRDefault="00C76C5A" w:rsidP="006D6201">
            <w:pPr>
              <w:pStyle w:val="Tabletext"/>
              <w:jc w:val="right"/>
              <w:rPr>
                <w:rFonts w:asciiTheme="minorHAnsi" w:eastAsiaTheme="minorEastAsia" w:hAnsiTheme="minorHAnsi" w:cstheme="minorHAnsi"/>
                <w:szCs w:val="22"/>
                <w:lang w:val="en-US"/>
              </w:rPr>
            </w:pPr>
          </w:p>
        </w:tc>
      </w:tr>
      <w:tr w:rsidR="002D1B94" w14:paraId="1A72973A" w14:textId="77777777" w:rsidTr="00F065B1">
        <w:trPr>
          <w:jc w:val="center"/>
        </w:trPr>
        <w:tc>
          <w:tcPr>
            <w:tcW w:w="6220" w:type="dxa"/>
          </w:tcPr>
          <w:p w14:paraId="012965E0" w14:textId="33E2F7FD" w:rsidR="00C76C5A" w:rsidRPr="00B160BC" w:rsidRDefault="00FC3876" w:rsidP="006D6201">
            <w:pPr>
              <w:pStyle w:val="Tabletext"/>
              <w:rPr>
                <w:b/>
                <w:bCs/>
                <w:color w:val="000000"/>
                <w:szCs w:val="22"/>
                <w:lang w:val="en-US"/>
              </w:rPr>
            </w:pPr>
            <w:bookmarkStart w:id="47" w:name="lt_pId089"/>
            <w:r>
              <w:rPr>
                <w:rFonts w:ascii="SimSun" w:eastAsia="SimSun" w:hAnsi="SimSun" w:cs="SimSun" w:hint="eastAsia"/>
                <w:b/>
                <w:bCs/>
                <w:color w:val="000000"/>
                <w:szCs w:val="22"/>
                <w:lang w:val="en-US" w:eastAsia="zh-CN"/>
              </w:rPr>
              <w:t>总计</w:t>
            </w:r>
            <w:bookmarkEnd w:id="47"/>
          </w:p>
        </w:tc>
        <w:tc>
          <w:tcPr>
            <w:tcW w:w="2694" w:type="dxa"/>
          </w:tcPr>
          <w:p w14:paraId="2C35ED29" w14:textId="77777777" w:rsidR="00C76C5A" w:rsidRPr="00B160BC" w:rsidRDefault="00C76C5A" w:rsidP="006D6201">
            <w:pPr>
              <w:pStyle w:val="Tabletext"/>
              <w:jc w:val="right"/>
              <w:rPr>
                <w:b/>
                <w:bCs/>
                <w:lang w:val="en-US"/>
              </w:rPr>
            </w:pPr>
          </w:p>
        </w:tc>
        <w:tc>
          <w:tcPr>
            <w:tcW w:w="1287" w:type="dxa"/>
          </w:tcPr>
          <w:p w14:paraId="2BD80CDF" w14:textId="77777777" w:rsidR="00C76C5A" w:rsidRPr="002A0212" w:rsidRDefault="00C76C5A" w:rsidP="006D6201">
            <w:pPr>
              <w:pStyle w:val="Tabletext"/>
              <w:jc w:val="right"/>
              <w:rPr>
                <w:b/>
                <w:bCs/>
                <w:lang w:val="en-US"/>
              </w:rPr>
            </w:pPr>
            <w:r w:rsidRPr="00B160BC">
              <w:rPr>
                <w:b/>
                <w:bCs/>
                <w:lang w:val="en-US"/>
              </w:rPr>
              <w:t>1 721 000</w:t>
            </w:r>
          </w:p>
        </w:tc>
      </w:tr>
    </w:tbl>
    <w:p w14:paraId="713E9856" w14:textId="77777777" w:rsidR="00BE587C" w:rsidRDefault="00BE587C" w:rsidP="00411C49">
      <w:pPr>
        <w:pStyle w:val="Reasons"/>
      </w:pPr>
    </w:p>
    <w:p w14:paraId="7438CC3E" w14:textId="4F1CA9A2" w:rsidR="00195FED" w:rsidRDefault="00BE587C" w:rsidP="00BE587C">
      <w:pPr>
        <w:jc w:val="center"/>
        <w:rPr>
          <w:lang w:eastAsia="zh-CN"/>
        </w:rPr>
      </w:pPr>
      <w:r>
        <w:t>______________</w:t>
      </w:r>
    </w:p>
    <w:sectPr w:rsidR="00195FED" w:rsidSect="006C36CD">
      <w:head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CF609" w14:textId="77777777" w:rsidR="004C1636" w:rsidRDefault="004C1636">
      <w:r>
        <w:separator/>
      </w:r>
    </w:p>
  </w:endnote>
  <w:endnote w:type="continuationSeparator" w:id="0">
    <w:p w14:paraId="1F995067" w14:textId="77777777" w:rsidR="004C1636" w:rsidRDefault="004C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579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CEC1A" w14:textId="77777777" w:rsidR="004C1636" w:rsidRDefault="004C1636">
      <w:r>
        <w:t>____________________</w:t>
      </w:r>
    </w:p>
  </w:footnote>
  <w:footnote w:type="continuationSeparator" w:id="0">
    <w:p w14:paraId="629D63AF" w14:textId="77777777" w:rsidR="004C1636" w:rsidRDefault="004C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CC4D"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6221AA98" w14:textId="7D1F542F" w:rsidR="00AC516F" w:rsidRDefault="0098459B" w:rsidP="00D453EE">
    <w:pPr>
      <w:pStyle w:val="Header"/>
      <w:rPr>
        <w:lang w:eastAsia="zh-CN"/>
      </w:rPr>
    </w:pPr>
    <w:r>
      <w:t>C</w:t>
    </w:r>
    <w:r w:rsidR="0009409E">
      <w:t>20</w:t>
    </w:r>
    <w:r w:rsidR="004672E6">
      <w:t>/</w:t>
    </w:r>
    <w:r w:rsidR="00C76C5A">
      <w:rPr>
        <w:lang w:eastAsia="zh-CN"/>
      </w:rPr>
      <w:t>56</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B9357D"/>
    <w:multiLevelType w:val="hybridMultilevel"/>
    <w:tmpl w:val="06F09C7E"/>
    <w:lvl w:ilvl="0" w:tplc="54DE3830">
      <w:start w:val="1"/>
      <w:numFmt w:val="decimal"/>
      <w:lvlText w:val="%1."/>
      <w:lvlJc w:val="left"/>
      <w:pPr>
        <w:ind w:left="720" w:hanging="360"/>
      </w:pPr>
      <w:rPr>
        <w:rFonts w:hint="default"/>
      </w:rPr>
    </w:lvl>
    <w:lvl w:ilvl="1" w:tplc="EAF08520" w:tentative="1">
      <w:start w:val="1"/>
      <w:numFmt w:val="lowerLetter"/>
      <w:lvlText w:val="%2."/>
      <w:lvlJc w:val="left"/>
      <w:pPr>
        <w:ind w:left="1440" w:hanging="360"/>
      </w:pPr>
    </w:lvl>
    <w:lvl w:ilvl="2" w:tplc="BE58D9E4" w:tentative="1">
      <w:start w:val="1"/>
      <w:numFmt w:val="lowerRoman"/>
      <w:lvlText w:val="%3."/>
      <w:lvlJc w:val="right"/>
      <w:pPr>
        <w:ind w:left="2160" w:hanging="180"/>
      </w:pPr>
    </w:lvl>
    <w:lvl w:ilvl="3" w:tplc="C08AF50E" w:tentative="1">
      <w:start w:val="1"/>
      <w:numFmt w:val="decimal"/>
      <w:lvlText w:val="%4."/>
      <w:lvlJc w:val="left"/>
      <w:pPr>
        <w:ind w:left="2880" w:hanging="360"/>
      </w:pPr>
    </w:lvl>
    <w:lvl w:ilvl="4" w:tplc="AB2C6B3E" w:tentative="1">
      <w:start w:val="1"/>
      <w:numFmt w:val="lowerLetter"/>
      <w:lvlText w:val="%5."/>
      <w:lvlJc w:val="left"/>
      <w:pPr>
        <w:ind w:left="3600" w:hanging="360"/>
      </w:pPr>
    </w:lvl>
    <w:lvl w:ilvl="5" w:tplc="A930462E" w:tentative="1">
      <w:start w:val="1"/>
      <w:numFmt w:val="lowerRoman"/>
      <w:lvlText w:val="%6."/>
      <w:lvlJc w:val="right"/>
      <w:pPr>
        <w:ind w:left="4320" w:hanging="180"/>
      </w:pPr>
    </w:lvl>
    <w:lvl w:ilvl="6" w:tplc="B17081A2" w:tentative="1">
      <w:start w:val="1"/>
      <w:numFmt w:val="decimal"/>
      <w:lvlText w:val="%7."/>
      <w:lvlJc w:val="left"/>
      <w:pPr>
        <w:ind w:left="5040" w:hanging="360"/>
      </w:pPr>
    </w:lvl>
    <w:lvl w:ilvl="7" w:tplc="880CDEC4" w:tentative="1">
      <w:start w:val="1"/>
      <w:numFmt w:val="lowerLetter"/>
      <w:lvlText w:val="%8."/>
      <w:lvlJc w:val="left"/>
      <w:pPr>
        <w:ind w:left="5760" w:hanging="360"/>
      </w:pPr>
    </w:lvl>
    <w:lvl w:ilvl="8" w:tplc="C17C3130" w:tentative="1">
      <w:start w:val="1"/>
      <w:numFmt w:val="lowerRoman"/>
      <w:lvlText w:val="%9."/>
      <w:lvlJc w:val="right"/>
      <w:pPr>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28375A2"/>
    <w:multiLevelType w:val="hybridMultilevel"/>
    <w:tmpl w:val="3FD899C2"/>
    <w:lvl w:ilvl="0" w:tplc="E6B0B38C">
      <w:start w:val="1"/>
      <w:numFmt w:val="bullet"/>
      <w:lvlText w:val=""/>
      <w:lvlJc w:val="left"/>
      <w:pPr>
        <w:ind w:left="1440" w:hanging="360"/>
      </w:pPr>
      <w:rPr>
        <w:rFonts w:ascii="Symbol" w:hAnsi="Symbol" w:hint="default"/>
      </w:rPr>
    </w:lvl>
    <w:lvl w:ilvl="1" w:tplc="92B260EA" w:tentative="1">
      <w:start w:val="1"/>
      <w:numFmt w:val="bullet"/>
      <w:lvlText w:val="o"/>
      <w:lvlJc w:val="left"/>
      <w:pPr>
        <w:ind w:left="2160" w:hanging="360"/>
      </w:pPr>
      <w:rPr>
        <w:rFonts w:ascii="Courier New" w:hAnsi="Courier New" w:cs="Courier New" w:hint="default"/>
      </w:rPr>
    </w:lvl>
    <w:lvl w:ilvl="2" w:tplc="5090352A" w:tentative="1">
      <w:start w:val="1"/>
      <w:numFmt w:val="bullet"/>
      <w:lvlText w:val=""/>
      <w:lvlJc w:val="left"/>
      <w:pPr>
        <w:ind w:left="2880" w:hanging="360"/>
      </w:pPr>
      <w:rPr>
        <w:rFonts w:ascii="Wingdings" w:hAnsi="Wingdings" w:hint="default"/>
      </w:rPr>
    </w:lvl>
    <w:lvl w:ilvl="3" w:tplc="E4203ABC" w:tentative="1">
      <w:start w:val="1"/>
      <w:numFmt w:val="bullet"/>
      <w:lvlText w:val=""/>
      <w:lvlJc w:val="left"/>
      <w:pPr>
        <w:ind w:left="3600" w:hanging="360"/>
      </w:pPr>
      <w:rPr>
        <w:rFonts w:ascii="Symbol" w:hAnsi="Symbol" w:hint="default"/>
      </w:rPr>
    </w:lvl>
    <w:lvl w:ilvl="4" w:tplc="8E6415E2" w:tentative="1">
      <w:start w:val="1"/>
      <w:numFmt w:val="bullet"/>
      <w:lvlText w:val="o"/>
      <w:lvlJc w:val="left"/>
      <w:pPr>
        <w:ind w:left="4320" w:hanging="360"/>
      </w:pPr>
      <w:rPr>
        <w:rFonts w:ascii="Courier New" w:hAnsi="Courier New" w:cs="Courier New" w:hint="default"/>
      </w:rPr>
    </w:lvl>
    <w:lvl w:ilvl="5" w:tplc="00B20AD0" w:tentative="1">
      <w:start w:val="1"/>
      <w:numFmt w:val="bullet"/>
      <w:lvlText w:val=""/>
      <w:lvlJc w:val="left"/>
      <w:pPr>
        <w:ind w:left="5040" w:hanging="360"/>
      </w:pPr>
      <w:rPr>
        <w:rFonts w:ascii="Wingdings" w:hAnsi="Wingdings" w:hint="default"/>
      </w:rPr>
    </w:lvl>
    <w:lvl w:ilvl="6" w:tplc="370074B0" w:tentative="1">
      <w:start w:val="1"/>
      <w:numFmt w:val="bullet"/>
      <w:lvlText w:val=""/>
      <w:lvlJc w:val="left"/>
      <w:pPr>
        <w:ind w:left="5760" w:hanging="360"/>
      </w:pPr>
      <w:rPr>
        <w:rFonts w:ascii="Symbol" w:hAnsi="Symbol" w:hint="default"/>
      </w:rPr>
    </w:lvl>
    <w:lvl w:ilvl="7" w:tplc="EAA0807E" w:tentative="1">
      <w:start w:val="1"/>
      <w:numFmt w:val="bullet"/>
      <w:lvlText w:val="o"/>
      <w:lvlJc w:val="left"/>
      <w:pPr>
        <w:ind w:left="6480" w:hanging="360"/>
      </w:pPr>
      <w:rPr>
        <w:rFonts w:ascii="Courier New" w:hAnsi="Courier New" w:cs="Courier New" w:hint="default"/>
      </w:rPr>
    </w:lvl>
    <w:lvl w:ilvl="8" w:tplc="FD7E5B76" w:tentative="1">
      <w:start w:val="1"/>
      <w:numFmt w:val="bullet"/>
      <w:lvlText w:val=""/>
      <w:lvlJc w:val="left"/>
      <w:pPr>
        <w:ind w:left="720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69"/>
    <w:rsid w:val="00001B77"/>
    <w:rsid w:val="0000517A"/>
    <w:rsid w:val="00013332"/>
    <w:rsid w:val="00031E72"/>
    <w:rsid w:val="000404D2"/>
    <w:rsid w:val="000853C0"/>
    <w:rsid w:val="0009409E"/>
    <w:rsid w:val="000A1C21"/>
    <w:rsid w:val="000D15EA"/>
    <w:rsid w:val="00100D84"/>
    <w:rsid w:val="00124C9D"/>
    <w:rsid w:val="00157773"/>
    <w:rsid w:val="0018251A"/>
    <w:rsid w:val="00190272"/>
    <w:rsid w:val="00193244"/>
    <w:rsid w:val="00195C6C"/>
    <w:rsid w:val="00195FED"/>
    <w:rsid w:val="001A4BD6"/>
    <w:rsid w:val="001D4942"/>
    <w:rsid w:val="001D5A18"/>
    <w:rsid w:val="001F4B03"/>
    <w:rsid w:val="0023616C"/>
    <w:rsid w:val="00280EB8"/>
    <w:rsid w:val="002840BC"/>
    <w:rsid w:val="00294DA6"/>
    <w:rsid w:val="002A2E0D"/>
    <w:rsid w:val="002A6670"/>
    <w:rsid w:val="002D074B"/>
    <w:rsid w:val="002D1B94"/>
    <w:rsid w:val="002D499B"/>
    <w:rsid w:val="00303502"/>
    <w:rsid w:val="00311C8B"/>
    <w:rsid w:val="00324994"/>
    <w:rsid w:val="00325C25"/>
    <w:rsid w:val="00372C8F"/>
    <w:rsid w:val="00380ECE"/>
    <w:rsid w:val="00393DDF"/>
    <w:rsid w:val="00397F55"/>
    <w:rsid w:val="003B4454"/>
    <w:rsid w:val="003C2E37"/>
    <w:rsid w:val="003F1415"/>
    <w:rsid w:val="0040144C"/>
    <w:rsid w:val="00403EB7"/>
    <w:rsid w:val="00406F6E"/>
    <w:rsid w:val="00430BF0"/>
    <w:rsid w:val="004672E6"/>
    <w:rsid w:val="00471510"/>
    <w:rsid w:val="00474ED1"/>
    <w:rsid w:val="00493085"/>
    <w:rsid w:val="004A36EC"/>
    <w:rsid w:val="004C1636"/>
    <w:rsid w:val="004D163F"/>
    <w:rsid w:val="004E4BFF"/>
    <w:rsid w:val="004F2598"/>
    <w:rsid w:val="00517EE0"/>
    <w:rsid w:val="005403F7"/>
    <w:rsid w:val="00540632"/>
    <w:rsid w:val="00541CF4"/>
    <w:rsid w:val="005451E8"/>
    <w:rsid w:val="005507F2"/>
    <w:rsid w:val="005759CC"/>
    <w:rsid w:val="005A72E1"/>
    <w:rsid w:val="005C6632"/>
    <w:rsid w:val="005D1C9E"/>
    <w:rsid w:val="00643A23"/>
    <w:rsid w:val="00644136"/>
    <w:rsid w:val="00654257"/>
    <w:rsid w:val="0065435A"/>
    <w:rsid w:val="00685C3D"/>
    <w:rsid w:val="006A2DD3"/>
    <w:rsid w:val="006A5AF8"/>
    <w:rsid w:val="006C36CD"/>
    <w:rsid w:val="00700D1F"/>
    <w:rsid w:val="007205CB"/>
    <w:rsid w:val="00726073"/>
    <w:rsid w:val="00734FE8"/>
    <w:rsid w:val="007360CE"/>
    <w:rsid w:val="00772315"/>
    <w:rsid w:val="00775157"/>
    <w:rsid w:val="007813AE"/>
    <w:rsid w:val="007A37DB"/>
    <w:rsid w:val="007E189D"/>
    <w:rsid w:val="007E69A2"/>
    <w:rsid w:val="00811259"/>
    <w:rsid w:val="00813AA2"/>
    <w:rsid w:val="00813B47"/>
    <w:rsid w:val="008173A3"/>
    <w:rsid w:val="008418F5"/>
    <w:rsid w:val="0086059C"/>
    <w:rsid w:val="00864589"/>
    <w:rsid w:val="00890AFB"/>
    <w:rsid w:val="00890FC4"/>
    <w:rsid w:val="00895905"/>
    <w:rsid w:val="00903559"/>
    <w:rsid w:val="009164A9"/>
    <w:rsid w:val="009258CB"/>
    <w:rsid w:val="0093362E"/>
    <w:rsid w:val="00944563"/>
    <w:rsid w:val="00953160"/>
    <w:rsid w:val="009625D8"/>
    <w:rsid w:val="0098459B"/>
    <w:rsid w:val="00987869"/>
    <w:rsid w:val="00997185"/>
    <w:rsid w:val="009B2543"/>
    <w:rsid w:val="009C2458"/>
    <w:rsid w:val="009C4A7B"/>
    <w:rsid w:val="009C6123"/>
    <w:rsid w:val="009F1E3E"/>
    <w:rsid w:val="00A0180D"/>
    <w:rsid w:val="00A10D52"/>
    <w:rsid w:val="00A1213C"/>
    <w:rsid w:val="00A272FF"/>
    <w:rsid w:val="00A43203"/>
    <w:rsid w:val="00A5354B"/>
    <w:rsid w:val="00A71B57"/>
    <w:rsid w:val="00AB42C1"/>
    <w:rsid w:val="00AC516F"/>
    <w:rsid w:val="00AE2926"/>
    <w:rsid w:val="00B0184B"/>
    <w:rsid w:val="00B035CD"/>
    <w:rsid w:val="00B03FEF"/>
    <w:rsid w:val="00B0769D"/>
    <w:rsid w:val="00B17E7D"/>
    <w:rsid w:val="00B217F8"/>
    <w:rsid w:val="00B304AA"/>
    <w:rsid w:val="00B332EA"/>
    <w:rsid w:val="00B40A53"/>
    <w:rsid w:val="00B45365"/>
    <w:rsid w:val="00B46A65"/>
    <w:rsid w:val="00B60184"/>
    <w:rsid w:val="00B62D20"/>
    <w:rsid w:val="00B81E75"/>
    <w:rsid w:val="00BB184F"/>
    <w:rsid w:val="00BB28AF"/>
    <w:rsid w:val="00BD1A5A"/>
    <w:rsid w:val="00BD7A9B"/>
    <w:rsid w:val="00BD7BE1"/>
    <w:rsid w:val="00BE587C"/>
    <w:rsid w:val="00BF416B"/>
    <w:rsid w:val="00C00FD9"/>
    <w:rsid w:val="00C06A51"/>
    <w:rsid w:val="00C64E4E"/>
    <w:rsid w:val="00C66E64"/>
    <w:rsid w:val="00C761A0"/>
    <w:rsid w:val="00C76C5A"/>
    <w:rsid w:val="00C85F7E"/>
    <w:rsid w:val="00C90D53"/>
    <w:rsid w:val="00CD47F0"/>
    <w:rsid w:val="00CD5566"/>
    <w:rsid w:val="00CD64D7"/>
    <w:rsid w:val="00CE6F22"/>
    <w:rsid w:val="00CF3527"/>
    <w:rsid w:val="00CF41F6"/>
    <w:rsid w:val="00CF7D3E"/>
    <w:rsid w:val="00D02B4E"/>
    <w:rsid w:val="00D21F11"/>
    <w:rsid w:val="00D36817"/>
    <w:rsid w:val="00D453EE"/>
    <w:rsid w:val="00D5666C"/>
    <w:rsid w:val="00D666BC"/>
    <w:rsid w:val="00D83542"/>
    <w:rsid w:val="00D90A36"/>
    <w:rsid w:val="00D92F45"/>
    <w:rsid w:val="00D94637"/>
    <w:rsid w:val="00D9725C"/>
    <w:rsid w:val="00DA7006"/>
    <w:rsid w:val="00DC6427"/>
    <w:rsid w:val="00DD66A1"/>
    <w:rsid w:val="00DE196D"/>
    <w:rsid w:val="00DE564F"/>
    <w:rsid w:val="00DF6B49"/>
    <w:rsid w:val="00E067C5"/>
    <w:rsid w:val="00E265BF"/>
    <w:rsid w:val="00E378D8"/>
    <w:rsid w:val="00E43A12"/>
    <w:rsid w:val="00E67C67"/>
    <w:rsid w:val="00E77476"/>
    <w:rsid w:val="00E80D2B"/>
    <w:rsid w:val="00E8228B"/>
    <w:rsid w:val="00EB731A"/>
    <w:rsid w:val="00EE5706"/>
    <w:rsid w:val="00EF08BA"/>
    <w:rsid w:val="00EF373D"/>
    <w:rsid w:val="00F009B5"/>
    <w:rsid w:val="00F065B1"/>
    <w:rsid w:val="00F11595"/>
    <w:rsid w:val="00F13BC9"/>
    <w:rsid w:val="00F357B2"/>
    <w:rsid w:val="00F36556"/>
    <w:rsid w:val="00F4533B"/>
    <w:rsid w:val="00F705DF"/>
    <w:rsid w:val="00F70622"/>
    <w:rsid w:val="00F85624"/>
    <w:rsid w:val="00F87C05"/>
    <w:rsid w:val="00F93191"/>
    <w:rsid w:val="00F93A17"/>
    <w:rsid w:val="00FA2AF6"/>
    <w:rsid w:val="00FB073D"/>
    <w:rsid w:val="00FB771F"/>
    <w:rsid w:val="00FC3876"/>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68D3C0"/>
  <w15:docId w15:val="{DFC8D32F-F1E9-454A-A13B-62CF6EA3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qFormat/>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Artdef">
    <w:name w:val="Art_def"/>
    <w:basedOn w:val="DefaultParagraphFont"/>
    <w:rsid w:val="00C76C5A"/>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6-WRC19-C-0332/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6-WRC19-C-0190/en" TargetMode="External"/><Relationship Id="rId17" Type="http://schemas.openxmlformats.org/officeDocument/2006/relationships/hyperlink" Target="https://www.itu.int/md/R16-WRC19-C-0450/en" TargetMode="External"/><Relationship Id="rId2" Type="http://schemas.openxmlformats.org/officeDocument/2006/relationships/numbering" Target="numbering.xml"/><Relationship Id="rId16" Type="http://schemas.openxmlformats.org/officeDocument/2006/relationships/hyperlink" Target="https://www.itu.int/md/R16-WRC19-C-049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325/en" TargetMode="External"/><Relationship Id="rId5" Type="http://schemas.openxmlformats.org/officeDocument/2006/relationships/webSettings" Target="webSettings.xml"/><Relationship Id="rId15" Type="http://schemas.openxmlformats.org/officeDocument/2006/relationships/hyperlink" Target="https://www.itu.int/md/R16-WRC19-C-0492/en" TargetMode="External"/><Relationship Id="rId10" Type="http://schemas.openxmlformats.org/officeDocument/2006/relationships/hyperlink" Target="https://www.itu.int/md/R16-WRC19-C-0463/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16-WRC19-C-0337/en" TargetMode="External"/><Relationship Id="rId14" Type="http://schemas.openxmlformats.org/officeDocument/2006/relationships/hyperlink" Target="https://www.itu.int/md/R16-WRC19-C-049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AF1D-5399-4FA8-A356-78EF978F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Template>
  <TotalTime>1</TotalTime>
  <Pages>4</Pages>
  <Words>2255</Words>
  <Characters>1697</Characters>
  <Application>Microsoft Office Word</Application>
  <DocSecurity>4</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Janin, Patricia</cp:lastModifiedBy>
  <cp:revision>2</cp:revision>
  <cp:lastPrinted>2015-02-24T13:23:00Z</cp:lastPrinted>
  <dcterms:created xsi:type="dcterms:W3CDTF">2020-03-20T09:33:00Z</dcterms:created>
  <dcterms:modified xsi:type="dcterms:W3CDTF">2020-03-20T09:33:00Z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