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4AC5A24" w14:textId="77777777" w:rsidTr="006C7CC0">
        <w:trPr>
          <w:cantSplit/>
          <w:trHeight w:val="20"/>
        </w:trPr>
        <w:tc>
          <w:tcPr>
            <w:tcW w:w="6620" w:type="dxa"/>
          </w:tcPr>
          <w:p w14:paraId="4BBDFA9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5242B87C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741637D0" wp14:editId="13681DC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5A17A2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30B02E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87B1A0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2024C1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ED7B8D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4DB741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0FCFFB2" w14:textId="77777777" w:rsidTr="009F66A8">
        <w:trPr>
          <w:cantSplit/>
        </w:trPr>
        <w:tc>
          <w:tcPr>
            <w:tcW w:w="6620" w:type="dxa"/>
          </w:tcPr>
          <w:p w14:paraId="6D2EA443" w14:textId="2F2160CE" w:rsidR="00290728" w:rsidRPr="002F71D8" w:rsidRDefault="00FB3234" w:rsidP="00FB3234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B3234">
              <w:rPr>
                <w:b/>
                <w:bCs/>
                <w:lang w:val="en-GB" w:bidi="ar-EG"/>
              </w:rPr>
              <w:t>ADM 33</w:t>
            </w:r>
          </w:p>
        </w:tc>
        <w:tc>
          <w:tcPr>
            <w:tcW w:w="3052" w:type="dxa"/>
            <w:vAlign w:val="center"/>
          </w:tcPr>
          <w:p w14:paraId="3160933B" w14:textId="684406F1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FB3234">
              <w:rPr>
                <w:b/>
                <w:bCs/>
                <w:lang w:bidi="ar-SY"/>
              </w:rPr>
              <w:t>53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600A277" w14:textId="77777777" w:rsidTr="009F66A8">
        <w:trPr>
          <w:cantSplit/>
        </w:trPr>
        <w:tc>
          <w:tcPr>
            <w:tcW w:w="6620" w:type="dxa"/>
          </w:tcPr>
          <w:p w14:paraId="64EA3185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77A9DB3" w14:textId="451D5AB4" w:rsidR="00290728" w:rsidRPr="002F71D8" w:rsidRDefault="00FB323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17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A0B146B" w14:textId="77777777" w:rsidTr="009F66A8">
        <w:trPr>
          <w:cantSplit/>
        </w:trPr>
        <w:tc>
          <w:tcPr>
            <w:tcW w:w="6620" w:type="dxa"/>
          </w:tcPr>
          <w:p w14:paraId="616558D0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80D1C80" w14:textId="77777777" w:rsidR="00290728" w:rsidRPr="00FB3234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B3234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FB323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D01AAC3" w14:textId="77777777" w:rsidTr="009F66A8">
        <w:trPr>
          <w:cantSplit/>
        </w:trPr>
        <w:tc>
          <w:tcPr>
            <w:tcW w:w="9672" w:type="dxa"/>
            <w:gridSpan w:val="2"/>
          </w:tcPr>
          <w:p w14:paraId="161B365F" w14:textId="20B76C4A" w:rsidR="00290728" w:rsidRPr="00290728" w:rsidRDefault="00FB3234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1C42A789" w14:textId="77777777" w:rsidTr="009F66A8">
        <w:trPr>
          <w:cantSplit/>
        </w:trPr>
        <w:tc>
          <w:tcPr>
            <w:tcW w:w="9672" w:type="dxa"/>
            <w:gridSpan w:val="2"/>
          </w:tcPr>
          <w:p w14:paraId="3400C2EC" w14:textId="00E028AC" w:rsidR="00290728" w:rsidRPr="00CF7B0A" w:rsidRDefault="00F5357E" w:rsidP="007C3BCD">
            <w:pPr>
              <w:pStyle w:val="Title1"/>
              <w:rPr>
                <w:highlight w:val="cyan"/>
                <w:rtl/>
                <w:lang w:bidi="ar-EG"/>
              </w:rPr>
            </w:pPr>
            <w:r w:rsidRPr="00A96A86">
              <w:rPr>
                <w:rFonts w:hint="cs"/>
                <w:rtl/>
              </w:rPr>
              <w:t xml:space="preserve">استمرارية الأعمال - </w:t>
            </w:r>
            <w:r w:rsidRPr="00A96A86">
              <w:rPr>
                <w:rFonts w:hint="cs"/>
                <w:rtl/>
                <w:lang w:bidi="ar-EG"/>
              </w:rPr>
              <w:t>إدارة المعلومات</w:t>
            </w:r>
            <w:r w:rsidRPr="00A96A86">
              <w:rPr>
                <w:rtl/>
                <w:lang w:bidi="ar-EG"/>
              </w:rPr>
              <w:br/>
            </w:r>
            <w:r w:rsidRPr="00A96A86">
              <w:rPr>
                <w:rFonts w:hint="cs"/>
                <w:rtl/>
                <w:lang w:bidi="ar-EG"/>
              </w:rPr>
              <w:t>الاتحاد الدولي للاتصالات</w:t>
            </w:r>
          </w:p>
        </w:tc>
      </w:tr>
      <w:tr w:rsidR="00DC5FB0" w:rsidRPr="00290728" w14:paraId="661D12F1" w14:textId="77777777" w:rsidTr="009F66A8">
        <w:trPr>
          <w:cantSplit/>
        </w:trPr>
        <w:tc>
          <w:tcPr>
            <w:tcW w:w="9672" w:type="dxa"/>
            <w:gridSpan w:val="2"/>
          </w:tcPr>
          <w:p w14:paraId="4421F767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46C904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6D13C6" w14:paraId="4B6F2615" w14:textId="77777777" w:rsidTr="00952F86">
        <w:trPr>
          <w:jc w:val="center"/>
        </w:trPr>
        <w:tc>
          <w:tcPr>
            <w:tcW w:w="8080" w:type="dxa"/>
          </w:tcPr>
          <w:p w14:paraId="53E8B143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A34A4A3" w14:textId="076644BD" w:rsidR="00A96A86" w:rsidRPr="00A96A86" w:rsidRDefault="00A96A86" w:rsidP="00A96A86">
            <w:pPr>
              <w:rPr>
                <w:rtl/>
                <w:lang w:bidi="ar-EG"/>
              </w:rPr>
            </w:pPr>
            <w:r w:rsidRPr="00F125FC">
              <w:rPr>
                <w:rFonts w:hint="cs"/>
                <w:rtl/>
              </w:rPr>
              <w:t xml:space="preserve">تحدد هذه الوثيقة </w:t>
            </w:r>
            <w:proofErr w:type="gramStart"/>
            <w:r w:rsidRPr="00F125FC">
              <w:rPr>
                <w:rFonts w:hint="cs"/>
                <w:rtl/>
              </w:rPr>
              <w:t>ثلاثة</w:t>
            </w:r>
            <w:proofErr w:type="gramEnd"/>
            <w:r w:rsidRPr="00F125FC">
              <w:rPr>
                <w:rFonts w:hint="cs"/>
                <w:rtl/>
              </w:rPr>
              <w:t xml:space="preserve"> مجالات استثمار </w:t>
            </w:r>
            <w:r w:rsidR="00F05407" w:rsidRPr="00F125FC">
              <w:rPr>
                <w:rFonts w:hint="cs"/>
                <w:rtl/>
              </w:rPr>
              <w:t xml:space="preserve">مطلوبة </w:t>
            </w:r>
            <w:r w:rsidRPr="00F125FC">
              <w:rPr>
                <w:rFonts w:hint="cs"/>
                <w:rtl/>
              </w:rPr>
              <w:t xml:space="preserve">لضمان </w:t>
            </w:r>
            <w:r w:rsidR="0000394C" w:rsidRPr="00F125FC">
              <w:rPr>
                <w:rFonts w:hint="cs"/>
                <w:rtl/>
              </w:rPr>
              <w:t>أن تظل</w:t>
            </w:r>
            <w:r w:rsidR="00821158" w:rsidRPr="00F125FC">
              <w:rPr>
                <w:rFonts w:hint="cs"/>
                <w:rtl/>
                <w:lang w:bidi="ar-EG"/>
              </w:rPr>
              <w:t xml:space="preserve"> </w:t>
            </w:r>
            <w:r w:rsidRPr="00F125FC">
              <w:rPr>
                <w:rFonts w:hint="cs"/>
                <w:rtl/>
              </w:rPr>
              <w:t>البنية التحتية ل</w:t>
            </w:r>
            <w:r w:rsidR="008262BF" w:rsidRPr="00F125FC">
              <w:rPr>
                <w:rFonts w:hint="cs"/>
                <w:rtl/>
              </w:rPr>
              <w:t>ل</w:t>
            </w:r>
            <w:r w:rsidRPr="00F125FC">
              <w:rPr>
                <w:rFonts w:hint="cs"/>
                <w:rtl/>
              </w:rPr>
              <w:t xml:space="preserve">معلومات </w:t>
            </w:r>
            <w:r w:rsidR="00821158" w:rsidRPr="00F125FC">
              <w:rPr>
                <w:rFonts w:hint="cs"/>
                <w:rtl/>
              </w:rPr>
              <w:t xml:space="preserve">في </w:t>
            </w:r>
            <w:r w:rsidRPr="00F125FC">
              <w:rPr>
                <w:rFonts w:hint="cs"/>
                <w:rtl/>
              </w:rPr>
              <w:t xml:space="preserve">الاتحاد </w:t>
            </w:r>
            <w:r w:rsidR="0000394C" w:rsidRPr="00F125FC">
              <w:rPr>
                <w:rFonts w:hint="cs"/>
                <w:rtl/>
              </w:rPr>
              <w:t>ملائمة للغرض</w:t>
            </w:r>
            <w:r w:rsidR="00BC5C70" w:rsidRPr="00F125FC">
              <w:rPr>
                <w:rFonts w:hint="cs"/>
                <w:rtl/>
              </w:rPr>
              <w:t xml:space="preserve"> منها</w:t>
            </w:r>
            <w:r w:rsidR="0000394C" w:rsidRPr="00F125FC">
              <w:rPr>
                <w:rFonts w:hint="cs"/>
                <w:rtl/>
              </w:rPr>
              <w:t xml:space="preserve"> ومأمونة</w:t>
            </w:r>
            <w:r w:rsidR="00D96658" w:rsidRPr="00F125FC">
              <w:rPr>
                <w:rFonts w:hint="cs"/>
                <w:rtl/>
              </w:rPr>
              <w:t>،</w:t>
            </w:r>
            <w:r w:rsidRPr="00F125FC">
              <w:rPr>
                <w:rFonts w:hint="cs"/>
                <w:rtl/>
              </w:rPr>
              <w:t xml:space="preserve"> و</w:t>
            </w:r>
            <w:r w:rsidR="0000394C" w:rsidRPr="00F125FC">
              <w:rPr>
                <w:rFonts w:hint="cs"/>
                <w:rtl/>
              </w:rPr>
              <w:t>أنها تلبي</w:t>
            </w:r>
            <w:r w:rsidR="00821158" w:rsidRPr="00F125FC">
              <w:rPr>
                <w:rFonts w:hint="cs"/>
                <w:rtl/>
                <w:lang w:bidi="ar"/>
              </w:rPr>
              <w:t xml:space="preserve"> </w:t>
            </w:r>
            <w:r w:rsidRPr="00F125FC">
              <w:rPr>
                <w:rFonts w:hint="cs"/>
                <w:rtl/>
              </w:rPr>
              <w:t>احتياجات موظفي الاتحاد وأعضائه وأصحاب المصلحة الآخرين و</w:t>
            </w:r>
            <w:r w:rsidR="0000394C" w:rsidRPr="00F125FC">
              <w:rPr>
                <w:rFonts w:hint="cs"/>
                <w:rtl/>
              </w:rPr>
              <w:t xml:space="preserve">أنها </w:t>
            </w:r>
            <w:r w:rsidR="00F53A5C" w:rsidRPr="00F125FC">
              <w:rPr>
                <w:rFonts w:hint="cs"/>
                <w:rtl/>
              </w:rPr>
              <w:t>تسمح</w:t>
            </w:r>
            <w:r w:rsidR="00F53A5C" w:rsidRPr="00F125FC">
              <w:rPr>
                <w:rFonts w:hint="cs"/>
                <w:rtl/>
                <w:lang w:bidi="ar"/>
              </w:rPr>
              <w:t xml:space="preserve"> ب</w:t>
            </w:r>
            <w:r w:rsidR="0000394C" w:rsidRPr="00F125FC">
              <w:rPr>
                <w:rFonts w:hint="cs"/>
                <w:rtl/>
              </w:rPr>
              <w:t>ا</w:t>
            </w:r>
            <w:r w:rsidRPr="00F125FC">
              <w:rPr>
                <w:rFonts w:hint="cs"/>
                <w:rtl/>
              </w:rPr>
              <w:t>ستمرارية الأعمال وإدارة المخاطر و</w:t>
            </w:r>
            <w:r w:rsidR="00821158" w:rsidRPr="00F125FC">
              <w:rPr>
                <w:rFonts w:hint="cs"/>
                <w:rtl/>
              </w:rPr>
              <w:t xml:space="preserve">التعافي من </w:t>
            </w:r>
            <w:r w:rsidRPr="00F125FC">
              <w:rPr>
                <w:rFonts w:hint="cs"/>
                <w:rtl/>
              </w:rPr>
              <w:t xml:space="preserve">الكوارث مع مراعاة الدروس </w:t>
            </w:r>
            <w:r w:rsidR="00821158" w:rsidRPr="00F125FC">
              <w:rPr>
                <w:rFonts w:hint="cs"/>
                <w:rtl/>
              </w:rPr>
              <w:t>المستخلصة</w:t>
            </w:r>
            <w:r w:rsidRPr="00F125FC">
              <w:rPr>
                <w:rFonts w:hint="cs"/>
                <w:rtl/>
              </w:rPr>
              <w:t xml:space="preserve"> من الأزمة </w:t>
            </w:r>
            <w:r w:rsidR="00D96658" w:rsidRPr="00F125FC">
              <w:rPr>
                <w:rFonts w:hint="cs"/>
                <w:rtl/>
              </w:rPr>
              <w:t>الحالية،</w:t>
            </w:r>
            <w:r w:rsidRPr="00F125FC">
              <w:rPr>
                <w:rFonts w:hint="cs"/>
                <w:rtl/>
              </w:rPr>
              <w:t xml:space="preserve"> </w:t>
            </w:r>
            <w:r w:rsidR="005868CF" w:rsidRPr="00F125FC">
              <w:rPr>
                <w:rFonts w:hint="cs"/>
                <w:rtl/>
              </w:rPr>
              <w:t>وأن تكون مستعدة</w:t>
            </w:r>
            <w:r w:rsidRPr="00F125FC">
              <w:rPr>
                <w:rFonts w:hint="cs"/>
                <w:rtl/>
              </w:rPr>
              <w:t xml:space="preserve"> بشكل أفضل لبيئة العمل في مبنى المقر الجديد للاتحاد</w:t>
            </w:r>
            <w:r w:rsidRPr="00F125FC">
              <w:rPr>
                <w:rFonts w:hint="cs"/>
                <w:rtl/>
                <w:lang w:bidi="ar"/>
              </w:rPr>
              <w:t xml:space="preserve">. </w:t>
            </w:r>
            <w:r w:rsidRPr="00F125FC">
              <w:rPr>
                <w:rFonts w:hint="cs"/>
                <w:rtl/>
              </w:rPr>
              <w:t>والمجالات الثلاثة هي</w:t>
            </w:r>
            <w:r w:rsidRPr="00F125FC">
              <w:rPr>
                <w:rFonts w:hint="cs"/>
                <w:rtl/>
                <w:lang w:bidi="ar"/>
              </w:rPr>
              <w:t xml:space="preserve">: </w:t>
            </w:r>
            <w:r w:rsidRPr="00F125FC">
              <w:rPr>
                <w:rFonts w:hint="cs"/>
                <w:rtl/>
              </w:rPr>
              <w:t xml:space="preserve">المعلومات الداخلية وإدارة </w:t>
            </w:r>
            <w:r w:rsidR="00D96658" w:rsidRPr="00F125FC">
              <w:rPr>
                <w:rFonts w:hint="cs"/>
                <w:rtl/>
              </w:rPr>
              <w:t>السجلات</w:t>
            </w:r>
            <w:r w:rsidR="008C209D" w:rsidRPr="00F125FC">
              <w:rPr>
                <w:rFonts w:hint="cs"/>
                <w:rtl/>
              </w:rPr>
              <w:t>،</w:t>
            </w:r>
            <w:r w:rsidRPr="00F125FC">
              <w:rPr>
                <w:rFonts w:hint="cs"/>
                <w:rtl/>
                <w:lang w:bidi="ar"/>
              </w:rPr>
              <w:t xml:space="preserve"> </w:t>
            </w:r>
            <w:r w:rsidR="00821158" w:rsidRPr="00F125FC">
              <w:rPr>
                <w:rFonts w:hint="cs"/>
                <w:rtl/>
              </w:rPr>
              <w:t>و</w:t>
            </w:r>
            <w:r w:rsidRPr="00F125FC">
              <w:rPr>
                <w:rFonts w:hint="cs"/>
                <w:rtl/>
              </w:rPr>
              <w:t xml:space="preserve">أدوات </w:t>
            </w:r>
            <w:r w:rsidR="0000394C" w:rsidRPr="00F125FC">
              <w:rPr>
                <w:rFonts w:hint="cs"/>
                <w:rtl/>
              </w:rPr>
              <w:t>عمل</w:t>
            </w:r>
            <w:r w:rsidR="008262BF" w:rsidRPr="00F125FC">
              <w:rPr>
                <w:rFonts w:hint="cs"/>
                <w:rtl/>
                <w:lang w:bidi="ar"/>
              </w:rPr>
              <w:t xml:space="preserve"> </w:t>
            </w:r>
            <w:r w:rsidRPr="00F125FC">
              <w:rPr>
                <w:rFonts w:hint="cs"/>
                <w:rtl/>
              </w:rPr>
              <w:t>تكنولوجيا المعلومات</w:t>
            </w:r>
            <w:r w:rsidR="008C209D" w:rsidRPr="00F125FC">
              <w:rPr>
                <w:rFonts w:hint="cs"/>
                <w:rtl/>
              </w:rPr>
              <w:t>،</w:t>
            </w:r>
            <w:r w:rsidRPr="00F125FC">
              <w:rPr>
                <w:rFonts w:hint="cs"/>
                <w:rtl/>
              </w:rPr>
              <w:t xml:space="preserve"> والموقع الإلكتروني</w:t>
            </w:r>
            <w:r w:rsidRPr="00F125FC">
              <w:rPr>
                <w:rFonts w:hint="cs"/>
                <w:rtl/>
                <w:lang w:bidi="ar"/>
              </w:rPr>
              <w:t>.</w:t>
            </w:r>
          </w:p>
          <w:p w14:paraId="609CEB16" w14:textId="73510CD5" w:rsidR="00A96A86" w:rsidRPr="00A96A86" w:rsidRDefault="00A96A86" w:rsidP="00A96A86">
            <w:pPr>
              <w:rPr>
                <w:lang w:val="fr-FR"/>
              </w:rPr>
            </w:pPr>
            <w:r w:rsidRPr="00A96A86">
              <w:rPr>
                <w:rFonts w:hint="cs"/>
                <w:rtl/>
              </w:rPr>
              <w:t>و</w:t>
            </w:r>
            <w:r w:rsidR="00A90E2F">
              <w:rPr>
                <w:rFonts w:hint="cs"/>
                <w:rtl/>
              </w:rPr>
              <w:t>دعماً</w:t>
            </w:r>
            <w:r w:rsidRPr="00A96A86">
              <w:rPr>
                <w:rFonts w:hint="cs"/>
                <w:rtl/>
                <w:lang w:bidi="ar"/>
              </w:rPr>
              <w:t xml:space="preserve"> </w:t>
            </w:r>
            <w:r w:rsidR="00A90E2F">
              <w:rPr>
                <w:rFonts w:hint="cs"/>
                <w:rtl/>
              </w:rPr>
              <w:t>ل</w:t>
            </w:r>
            <w:r w:rsidRPr="00A96A86">
              <w:rPr>
                <w:rFonts w:hint="cs"/>
                <w:rtl/>
              </w:rPr>
              <w:t xml:space="preserve">هذه </w:t>
            </w:r>
            <w:r w:rsidR="00D96658" w:rsidRPr="00A96A86">
              <w:rPr>
                <w:rFonts w:hint="cs"/>
                <w:rtl/>
              </w:rPr>
              <w:t>الاستثمارات،</w:t>
            </w:r>
            <w:r w:rsidRPr="00A96A86">
              <w:rPr>
                <w:rFonts w:hint="cs"/>
                <w:rtl/>
              </w:rPr>
              <w:t xml:space="preserve"> هناك حاجة إلى </w:t>
            </w:r>
            <w:r w:rsidR="008262BF">
              <w:rPr>
                <w:rFonts w:hint="cs"/>
                <w:rtl/>
              </w:rPr>
              <w:t>ما يقدّر بمبلغ</w:t>
            </w:r>
            <w:r w:rsidRPr="00A96A86">
              <w:rPr>
                <w:rFonts w:hint="cs"/>
                <w:rtl/>
                <w:lang w:bidi="ar"/>
              </w:rPr>
              <w:t xml:space="preserve"> 13 </w:t>
            </w:r>
            <w:r w:rsidRPr="00A96A86">
              <w:rPr>
                <w:rFonts w:hint="cs"/>
                <w:rtl/>
              </w:rPr>
              <w:t>مليون فرنك سويسري على مدى السنوات الخمس المقبلة، باستخدام ال</w:t>
            </w:r>
            <w:r w:rsidR="0000394C">
              <w:rPr>
                <w:rFonts w:hint="cs"/>
                <w:rtl/>
              </w:rPr>
              <w:t>وفورات</w:t>
            </w:r>
            <w:r w:rsidRPr="00A96A86">
              <w:rPr>
                <w:rFonts w:hint="cs"/>
                <w:rtl/>
              </w:rPr>
              <w:t xml:space="preserve"> أو حساب الاحتياطي أو المساهمات الطوعية أو من خلال إدراجها في الخط</w:t>
            </w:r>
            <w:r w:rsidR="006823A9">
              <w:rPr>
                <w:rFonts w:hint="cs"/>
                <w:rtl/>
              </w:rPr>
              <w:t>تين</w:t>
            </w:r>
            <w:r w:rsidRPr="00A96A86">
              <w:rPr>
                <w:rFonts w:hint="cs"/>
                <w:rtl/>
              </w:rPr>
              <w:t xml:space="preserve"> الاستراتيجية والمالية</w:t>
            </w:r>
            <w:r w:rsidR="0000394C">
              <w:rPr>
                <w:rFonts w:hint="cs"/>
                <w:rtl/>
              </w:rPr>
              <w:t xml:space="preserve"> للفترة</w:t>
            </w:r>
            <w:r w:rsidRPr="00A96A86">
              <w:rPr>
                <w:rFonts w:hint="cs"/>
                <w:rtl/>
                <w:lang w:bidi="ar"/>
              </w:rPr>
              <w:t xml:space="preserve"> 2022-2026.</w:t>
            </w:r>
          </w:p>
          <w:p w14:paraId="17203AE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6BD05DE" w14:textId="41CF2607" w:rsidR="00A96A86" w:rsidRPr="002151FF" w:rsidRDefault="00574B84" w:rsidP="00A96A86">
            <w:pPr>
              <w:rPr>
                <w:spacing w:val="-4"/>
                <w:lang w:val="fr-FR"/>
              </w:rPr>
            </w:pPr>
            <w:r w:rsidRPr="002151FF">
              <w:rPr>
                <w:rFonts w:hint="cs"/>
                <w:spacing w:val="-4"/>
                <w:rtl/>
              </w:rPr>
              <w:t xml:space="preserve">يُدعى </w:t>
            </w:r>
            <w:r w:rsidR="00A96A86" w:rsidRPr="002151FF">
              <w:rPr>
                <w:rFonts w:hint="cs"/>
                <w:spacing w:val="-4"/>
                <w:rtl/>
              </w:rPr>
              <w:t xml:space="preserve">المجلس إلى </w:t>
            </w:r>
            <w:r w:rsidR="00A96A86" w:rsidRPr="002151FF">
              <w:rPr>
                <w:rFonts w:hint="cs"/>
                <w:b/>
                <w:bCs/>
                <w:spacing w:val="-4"/>
                <w:rtl/>
              </w:rPr>
              <w:t>الإحاطة علما</w:t>
            </w:r>
            <w:r w:rsidRPr="002151FF">
              <w:rPr>
                <w:rFonts w:hint="cs"/>
                <w:b/>
                <w:bCs/>
                <w:spacing w:val="-4"/>
                <w:rtl/>
              </w:rPr>
              <w:t>ً</w:t>
            </w:r>
            <w:r w:rsidR="00A96A86" w:rsidRPr="002151FF">
              <w:rPr>
                <w:rFonts w:hint="cs"/>
                <w:spacing w:val="-4"/>
                <w:rtl/>
              </w:rPr>
              <w:t xml:space="preserve"> بالتقرير و</w:t>
            </w:r>
            <w:r w:rsidR="00A96A86" w:rsidRPr="002151FF">
              <w:rPr>
                <w:rFonts w:hint="cs"/>
                <w:b/>
                <w:bCs/>
                <w:spacing w:val="-4"/>
                <w:rtl/>
              </w:rPr>
              <w:t>تقديم المشورة</w:t>
            </w:r>
            <w:r w:rsidR="00A96A86" w:rsidRPr="002151FF">
              <w:rPr>
                <w:rFonts w:hint="cs"/>
                <w:spacing w:val="-4"/>
                <w:rtl/>
              </w:rPr>
              <w:t xml:space="preserve"> بشأن سبل المضي قدما</w:t>
            </w:r>
            <w:r w:rsidRPr="002151FF">
              <w:rPr>
                <w:rFonts w:hint="cs"/>
                <w:spacing w:val="-4"/>
                <w:rtl/>
              </w:rPr>
              <w:t>ً</w:t>
            </w:r>
            <w:r w:rsidR="00A96A86" w:rsidRPr="002151FF">
              <w:rPr>
                <w:rFonts w:hint="cs"/>
                <w:spacing w:val="-4"/>
                <w:rtl/>
              </w:rPr>
              <w:t xml:space="preserve"> فيما يتعلق بالتمويل</w:t>
            </w:r>
            <w:r w:rsidR="00A96A86" w:rsidRPr="002151FF">
              <w:rPr>
                <w:rFonts w:hint="cs"/>
                <w:spacing w:val="-4"/>
                <w:rtl/>
                <w:lang w:bidi="ar"/>
              </w:rPr>
              <w:t>.</w:t>
            </w:r>
          </w:p>
          <w:p w14:paraId="424B30F7" w14:textId="77777777" w:rsidR="00290728" w:rsidRPr="0026373E" w:rsidRDefault="00290728" w:rsidP="00A96A86">
            <w:pPr>
              <w:jc w:val="left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59A249BF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8BF7BF7" w14:textId="1EBEFB68" w:rsidR="009D0221" w:rsidRPr="009D0221" w:rsidRDefault="006D13C6" w:rsidP="00BC016B">
            <w:pPr>
              <w:spacing w:after="120"/>
              <w:jc w:val="left"/>
              <w:rPr>
                <w:i/>
                <w:iCs/>
                <w:lang w:val="fr-FR" w:bidi="ar-SY"/>
              </w:rPr>
            </w:pPr>
            <w:r>
              <w:fldChar w:fldCharType="begin"/>
            </w:r>
            <w:r w:rsidRPr="006D13C6">
              <w:rPr>
                <w:lang w:val="fr-FR"/>
              </w:rPr>
              <w:instrText xml:space="preserve"> HYPERLINK "https://www.unjiu.org/sites/www.unjiu.org/files/jiu_document_files/products/en/reports-notes/JIU%20Products/JIU_REP_2016_1_English.pdf" </w:instrText>
            </w:r>
            <w:r>
              <w:fldChar w:fldCharType="separate"/>
            </w:r>
            <w:r w:rsidR="009D0221" w:rsidRPr="006D13C6">
              <w:rPr>
                <w:rFonts w:ascii="Calibri" w:eastAsia="Times New Roman" w:hAnsi="Calibri" w:cs="Times New Roman"/>
                <w:i/>
                <w:iCs/>
                <w:color w:val="0000FF"/>
                <w:spacing w:val="-2"/>
                <w:sz w:val="24"/>
                <w:szCs w:val="20"/>
                <w:u w:val="single"/>
                <w:lang w:val="fr-FR" w:eastAsia="en-US"/>
              </w:rPr>
              <w:t>JIU/REP/2016/1</w:t>
            </w:r>
            <w:r>
              <w:rPr>
                <w:rFonts w:ascii="Calibri" w:eastAsia="Times New Roman" w:hAnsi="Calibri" w:cs="Times New Roman"/>
                <w:i/>
                <w:iCs/>
                <w:color w:val="0000FF"/>
                <w:spacing w:val="-2"/>
                <w:sz w:val="24"/>
                <w:szCs w:val="20"/>
                <w:u w:val="single"/>
                <w:lang w:val="en-GB" w:eastAsia="en-US"/>
              </w:rPr>
              <w:fldChar w:fldCharType="end"/>
            </w:r>
            <w:r w:rsidR="009D0221" w:rsidRPr="00F76FDB">
              <w:rPr>
                <w:rFonts w:hint="cs"/>
                <w:i/>
                <w:iCs/>
                <w:spacing w:val="-2"/>
                <w:rtl/>
                <w:lang w:bidi="ar"/>
              </w:rPr>
              <w:t xml:space="preserve"> (</w:t>
            </w:r>
            <w:r w:rsidR="009D0221" w:rsidRPr="00F76FDB">
              <w:rPr>
                <w:rFonts w:hint="cs"/>
                <w:i/>
                <w:iCs/>
                <w:spacing w:val="-2"/>
                <w:rtl/>
              </w:rPr>
              <w:t>إدارة الاتحاد الدولي للاتصالات</w:t>
            </w:r>
            <w:r w:rsidR="009D0221" w:rsidRPr="00F76FDB">
              <w:rPr>
                <w:rFonts w:hint="cs"/>
                <w:i/>
                <w:iCs/>
                <w:spacing w:val="-2"/>
                <w:rtl/>
                <w:lang w:bidi="ar"/>
              </w:rPr>
              <w:t>)</w:t>
            </w:r>
            <w:r w:rsidR="009D0221" w:rsidRPr="00F76FDB">
              <w:rPr>
                <w:rFonts w:hint="cs"/>
                <w:i/>
                <w:iCs/>
                <w:spacing w:val="-2"/>
                <w:rtl/>
              </w:rPr>
              <w:t xml:space="preserve">، </w:t>
            </w:r>
            <w:r>
              <w:fldChar w:fldCharType="begin"/>
            </w:r>
            <w:r w:rsidRPr="006D13C6">
              <w:rPr>
                <w:lang w:val="fr-FR"/>
              </w:rPr>
              <w:instrText xml:space="preserve"> HYPERLINK "https://www.unjiu.org/sites/www.unjiu.org/files/jiu_rep_2019_5_final.pdf" </w:instrText>
            </w:r>
            <w:r>
              <w:fldChar w:fldCharType="separate"/>
            </w:r>
            <w:r w:rsidR="009D0221" w:rsidRPr="006D13C6">
              <w:rPr>
                <w:rFonts w:ascii="Calibri" w:eastAsia="Times New Roman" w:hAnsi="Calibri" w:cs="Times New Roman"/>
                <w:i/>
                <w:iCs/>
                <w:color w:val="0000FF"/>
                <w:spacing w:val="-2"/>
                <w:sz w:val="24"/>
                <w:szCs w:val="20"/>
                <w:u w:val="single"/>
                <w:lang w:val="fr-FR" w:eastAsia="en-US"/>
              </w:rPr>
              <w:t>JIU/REP/2019/5</w:t>
            </w:r>
            <w:r>
              <w:rPr>
                <w:rFonts w:ascii="Calibri" w:eastAsia="Times New Roman" w:hAnsi="Calibri" w:cs="Times New Roman"/>
                <w:i/>
                <w:iCs/>
                <w:color w:val="0000FF"/>
                <w:spacing w:val="-2"/>
                <w:sz w:val="24"/>
                <w:szCs w:val="20"/>
                <w:u w:val="single"/>
                <w:lang w:val="en-GB" w:eastAsia="en-US"/>
              </w:rPr>
              <w:fldChar w:fldCharType="end"/>
            </w:r>
            <w:r w:rsidR="009D0221" w:rsidRPr="00F76FDB">
              <w:rPr>
                <w:rFonts w:hint="cs"/>
                <w:i/>
                <w:iCs/>
                <w:spacing w:val="-2"/>
                <w:rtl/>
                <w:lang w:bidi="ar"/>
              </w:rPr>
              <w:t xml:space="preserve"> (</w:t>
            </w:r>
            <w:r w:rsidR="006823A9" w:rsidRPr="00F76FDB">
              <w:rPr>
                <w:rFonts w:hint="cs"/>
                <w:i/>
                <w:iCs/>
                <w:spacing w:val="-2"/>
                <w:rtl/>
              </w:rPr>
              <w:t xml:space="preserve">الحوسبة </w:t>
            </w:r>
            <w:r w:rsidR="009D0221" w:rsidRPr="00F76FDB">
              <w:rPr>
                <w:rFonts w:hint="cs"/>
                <w:i/>
                <w:iCs/>
                <w:spacing w:val="-2"/>
                <w:rtl/>
              </w:rPr>
              <w:t>السحابية</w:t>
            </w:r>
            <w:r w:rsidR="009D0221" w:rsidRPr="00F76FDB">
              <w:rPr>
                <w:rFonts w:hint="cs"/>
                <w:i/>
                <w:iCs/>
                <w:spacing w:val="-2"/>
                <w:rtl/>
                <w:lang w:bidi="ar"/>
              </w:rPr>
              <w:t>)</w:t>
            </w:r>
            <w:r w:rsidR="009D0221" w:rsidRPr="00F76FDB">
              <w:rPr>
                <w:rFonts w:hint="cs"/>
                <w:i/>
                <w:iCs/>
                <w:spacing w:val="-2"/>
                <w:rtl/>
              </w:rPr>
              <w:t>،</w:t>
            </w:r>
            <w:r w:rsidR="00F76FDB">
              <w:rPr>
                <w:i/>
                <w:iCs/>
                <w:spacing w:val="-2"/>
                <w:rtl/>
              </w:rPr>
              <w:br/>
            </w:r>
            <w:r>
              <w:fldChar w:fldCharType="begin"/>
            </w:r>
            <w:r w:rsidRPr="006D13C6">
              <w:rPr>
                <w:lang w:val="fr-FR"/>
              </w:rPr>
              <w:instrText xml:space="preserve"> HYPERLINK "https://www.itu.int/md/S20-CL-C-0015/en" </w:instrText>
            </w:r>
            <w:r>
              <w:fldChar w:fldCharType="separate"/>
            </w:r>
            <w:r w:rsidR="009D0221" w:rsidRPr="006D13C6">
              <w:rPr>
                <w:rFonts w:ascii="Calibri" w:eastAsia="Times New Roman" w:hAnsi="Calibri" w:cs="Times New Roman"/>
                <w:i/>
                <w:iCs/>
                <w:color w:val="0000FF"/>
                <w:spacing w:val="-2"/>
                <w:sz w:val="24"/>
                <w:szCs w:val="20"/>
                <w:u w:val="single"/>
                <w:lang w:val="fr-FR" w:eastAsia="en-US"/>
              </w:rPr>
              <w:t>C20/15</w:t>
            </w:r>
            <w:r>
              <w:rPr>
                <w:rFonts w:ascii="Calibri" w:eastAsia="Times New Roman" w:hAnsi="Calibri" w:cs="Times New Roman"/>
                <w:i/>
                <w:iCs/>
                <w:color w:val="0000FF"/>
                <w:spacing w:val="-2"/>
                <w:sz w:val="24"/>
                <w:szCs w:val="20"/>
                <w:u w:val="single"/>
                <w:lang w:val="en-GB" w:eastAsia="en-US"/>
              </w:rPr>
              <w:fldChar w:fldCharType="end"/>
            </w:r>
            <w:r w:rsidR="009D0221" w:rsidRPr="009D0221">
              <w:rPr>
                <w:rFonts w:hint="cs"/>
                <w:i/>
                <w:iCs/>
                <w:lang w:val="fr-FR" w:bidi="ar-SY"/>
              </w:rPr>
              <w:t xml:space="preserve"> </w:t>
            </w:r>
            <w:r w:rsidR="00BC016B" w:rsidRPr="00F135C6">
              <w:rPr>
                <w:rFonts w:hint="cs"/>
                <w:i/>
                <w:iCs/>
                <w:rtl/>
                <w:lang w:val="fr-FR" w:bidi="ar-SY"/>
              </w:rPr>
              <w:t xml:space="preserve"> (</w:t>
            </w:r>
            <w:r w:rsidR="00BC016B" w:rsidRPr="00F135C6">
              <w:rPr>
                <w:i/>
                <w:iCs/>
                <w:rtl/>
                <w:lang w:val="fr-FR"/>
              </w:rPr>
              <w:t>نظام إدارة المرونة في المنظمة</w:t>
            </w:r>
            <w:r w:rsidR="00BC016B" w:rsidRPr="00F135C6">
              <w:rPr>
                <w:rFonts w:hint="cs"/>
                <w:i/>
                <w:iCs/>
                <w:rtl/>
                <w:lang w:val="fr-FR" w:bidi="ar"/>
              </w:rPr>
              <w:t>)</w:t>
            </w:r>
            <w:r w:rsidR="009D0221" w:rsidRPr="009D0221">
              <w:rPr>
                <w:rFonts w:hint="cs"/>
                <w:i/>
                <w:iCs/>
                <w:rtl/>
              </w:rPr>
              <w:t>،</w:t>
            </w:r>
            <w:r>
              <w:fldChar w:fldCharType="begin"/>
            </w:r>
            <w:r w:rsidRPr="006D13C6">
              <w:rPr>
                <w:lang w:val="fr-FR"/>
              </w:rPr>
              <w:instrText xml:space="preserve"> HYPERLINK "https://www.itu.int/md/S</w:instrText>
            </w:r>
            <w:r w:rsidRPr="006D13C6">
              <w:rPr>
                <w:lang w:val="fr-FR"/>
              </w:rPr>
              <w:instrText xml:space="preserve">20-CL-C-0043/en" </w:instrText>
            </w:r>
            <w:r>
              <w:fldChar w:fldCharType="separate"/>
            </w:r>
            <w:r w:rsidR="009D0221" w:rsidRPr="006D13C6">
              <w:rPr>
                <w:rFonts w:ascii="Calibri" w:eastAsia="Times New Roman" w:hAnsi="Calibri" w:cs="Times New Roman"/>
                <w:i/>
                <w:iCs/>
                <w:color w:val="0000FF"/>
                <w:sz w:val="24"/>
                <w:szCs w:val="20"/>
                <w:u w:val="single"/>
                <w:lang w:val="fr-FR" w:eastAsia="en-US"/>
              </w:rPr>
              <w:t>C20/43</w:t>
            </w:r>
            <w:r>
              <w:rPr>
                <w:rFonts w:ascii="Calibri" w:eastAsia="Times New Roman" w:hAnsi="Calibri" w:cs="Times New Roman"/>
                <w:i/>
                <w:iCs/>
                <w:color w:val="0000FF"/>
                <w:sz w:val="24"/>
                <w:szCs w:val="20"/>
                <w:u w:val="single"/>
                <w:lang w:val="en-GB" w:eastAsia="en-US"/>
              </w:rPr>
              <w:fldChar w:fldCharType="end"/>
            </w:r>
            <w:r w:rsidR="009D0221" w:rsidRPr="006D13C6">
              <w:rPr>
                <w:rFonts w:ascii="Calibri" w:eastAsia="Times New Roman" w:hAnsi="Calibri" w:cs="Times New Roman"/>
                <w:i/>
                <w:iCs/>
                <w:sz w:val="24"/>
                <w:szCs w:val="20"/>
                <w:lang w:val="fr-FR" w:eastAsia="en-US"/>
              </w:rPr>
              <w:t xml:space="preserve"> </w:t>
            </w:r>
            <w:r w:rsidR="009D0221" w:rsidRPr="00F135C6">
              <w:rPr>
                <w:rFonts w:ascii="Calibri" w:eastAsia="Times New Roman" w:hAnsi="Calibri" w:cs="Times New Roman" w:hint="cs"/>
                <w:i/>
                <w:iCs/>
                <w:sz w:val="24"/>
                <w:szCs w:val="20"/>
                <w:rtl/>
                <w:lang w:val="en-GB" w:eastAsia="en-US"/>
              </w:rPr>
              <w:t xml:space="preserve"> </w:t>
            </w:r>
            <w:r w:rsidR="009D0221" w:rsidRPr="009D0221">
              <w:rPr>
                <w:rFonts w:hint="cs"/>
                <w:i/>
                <w:iCs/>
                <w:rtl/>
                <w:lang w:bidi="ar"/>
              </w:rPr>
              <w:t>(</w:t>
            </w:r>
            <w:r w:rsidR="009D0221" w:rsidRPr="009D0221">
              <w:rPr>
                <w:rFonts w:hint="cs"/>
                <w:i/>
                <w:iCs/>
                <w:rtl/>
              </w:rPr>
              <w:t>المساءلة</w:t>
            </w:r>
            <w:r w:rsidR="009D0221" w:rsidRPr="009D0221">
              <w:rPr>
                <w:rFonts w:hint="cs"/>
                <w:i/>
                <w:iCs/>
                <w:rtl/>
                <w:lang w:bidi="ar"/>
              </w:rPr>
              <w:t>).</w:t>
            </w:r>
          </w:p>
          <w:p w14:paraId="41F4124F" w14:textId="77777777" w:rsidR="00290728" w:rsidRPr="009D0221" w:rsidRDefault="00290728" w:rsidP="005409AC">
            <w:pPr>
              <w:spacing w:after="120"/>
              <w:jc w:val="left"/>
              <w:rPr>
                <w:i/>
                <w:iCs/>
                <w:rtl/>
                <w:lang w:val="fr-FR" w:bidi="ar-SY"/>
              </w:rPr>
            </w:pPr>
          </w:p>
        </w:tc>
      </w:tr>
    </w:tbl>
    <w:p w14:paraId="0214D51D" w14:textId="77777777" w:rsidR="004E11DC" w:rsidRPr="00F974C5" w:rsidRDefault="004E11DC" w:rsidP="0026373E">
      <w:pPr>
        <w:rPr>
          <w:rtl/>
          <w:lang w:bidi="ar-EG"/>
        </w:rPr>
      </w:pPr>
    </w:p>
    <w:p w14:paraId="74407912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6871A8F1" w14:textId="2FDAC792" w:rsidR="00840B10" w:rsidRDefault="00FB3234" w:rsidP="00FB3234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>
        <w:rPr>
          <w:rFonts w:hint="cs"/>
          <w:rtl/>
          <w:lang w:bidi="ar-EG"/>
        </w:rPr>
        <w:t>مقدمة</w:t>
      </w:r>
    </w:p>
    <w:p w14:paraId="36AF5C96" w14:textId="6CACAAFE" w:rsidR="00CF52AE" w:rsidRPr="00CF52AE" w:rsidRDefault="00FB3234" w:rsidP="00CF52AE">
      <w:pPr>
        <w:rPr>
          <w:lang w:val="fr-FR"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CF52AE" w:rsidRPr="00CF52AE">
        <w:rPr>
          <w:rFonts w:hint="cs"/>
          <w:rtl/>
        </w:rPr>
        <w:t xml:space="preserve">الغرض من هذه الوثيقة </w:t>
      </w:r>
      <w:r w:rsidR="006823A9">
        <w:rPr>
          <w:rFonts w:hint="cs"/>
          <w:rtl/>
        </w:rPr>
        <w:t>تزويد</w:t>
      </w:r>
      <w:r w:rsidR="00CF52AE" w:rsidRPr="00CF52AE">
        <w:rPr>
          <w:rFonts w:hint="cs"/>
          <w:rtl/>
        </w:rPr>
        <w:t xml:space="preserve"> المجلس </w:t>
      </w:r>
      <w:r w:rsidR="006823A9">
        <w:rPr>
          <w:rFonts w:hint="cs"/>
          <w:rtl/>
        </w:rPr>
        <w:t>بتقدير للاستثمارات</w:t>
      </w:r>
      <w:r w:rsidR="00CF52AE" w:rsidRPr="00CF52AE">
        <w:rPr>
          <w:rFonts w:hint="cs"/>
          <w:rtl/>
        </w:rPr>
        <w:t xml:space="preserve"> المتوقعة المطلوبة لضمان استمرارية أعمال الاتحاد</w:t>
      </w:r>
      <w:r w:rsidR="00CF52AE" w:rsidRPr="00CF52AE">
        <w:rPr>
          <w:rFonts w:hint="cs"/>
          <w:rtl/>
          <w:lang w:bidi="ar"/>
        </w:rPr>
        <w:t>.</w:t>
      </w:r>
    </w:p>
    <w:p w14:paraId="24DC6742" w14:textId="21167B1A" w:rsidR="00CF52AE" w:rsidRPr="00CF52AE" w:rsidRDefault="00FB3234" w:rsidP="00044F14">
      <w:pPr>
        <w:rPr>
          <w:lang w:val="fr-FR" w:bidi="ar-EG"/>
        </w:rPr>
      </w:pPr>
      <w:r w:rsidRPr="006D13C6">
        <w:rPr>
          <w:lang w:val="fr-FR" w:bidi="ar-EG"/>
        </w:rPr>
        <w:t>2.1</w:t>
      </w:r>
      <w:r w:rsidRPr="006D13C6">
        <w:rPr>
          <w:lang w:val="fr-FR" w:bidi="ar-EG"/>
        </w:rPr>
        <w:tab/>
      </w:r>
      <w:r w:rsidR="009A7A98">
        <w:rPr>
          <w:rFonts w:hint="cs"/>
          <w:rtl/>
          <w:lang w:bidi="ar-EG"/>
        </w:rPr>
        <w:t>و</w:t>
      </w:r>
      <w:r w:rsidR="00CF52AE" w:rsidRPr="00CF52AE">
        <w:rPr>
          <w:rFonts w:hint="cs"/>
          <w:rtl/>
        </w:rPr>
        <w:t xml:space="preserve">منذ </w:t>
      </w:r>
      <w:r w:rsidR="009A7A98">
        <w:rPr>
          <w:rFonts w:hint="cs"/>
          <w:rtl/>
        </w:rPr>
        <w:t>موافقة</w:t>
      </w:r>
      <w:r w:rsidR="00CF52AE" w:rsidRPr="00CF52AE">
        <w:rPr>
          <w:rFonts w:hint="cs"/>
          <w:rtl/>
        </w:rPr>
        <w:t xml:space="preserve"> المجلس</w:t>
      </w:r>
      <w:r w:rsidR="006823A9">
        <w:rPr>
          <w:rFonts w:hint="cs"/>
          <w:rtl/>
        </w:rPr>
        <w:t xml:space="preserve"> في دورته لعام </w:t>
      </w:r>
      <w:r w:rsidR="006823A9" w:rsidRPr="006D13C6">
        <w:rPr>
          <w:lang w:val="fr-FR" w:bidi="ar"/>
        </w:rPr>
        <w:t>2016</w:t>
      </w:r>
      <w:r w:rsidR="00CF52AE" w:rsidRPr="00CF52AE">
        <w:rPr>
          <w:rFonts w:hint="cs"/>
          <w:rtl/>
        </w:rPr>
        <w:t xml:space="preserve"> على إطار نظام إدارة المرونة في المنظمة</w:t>
      </w:r>
      <w:r w:rsidR="00044F14">
        <w:rPr>
          <w:rFonts w:hint="cs"/>
          <w:rtl/>
          <w:lang w:bidi="ar-EG"/>
        </w:rPr>
        <w:t xml:space="preserve"> </w:t>
      </w:r>
      <w:r w:rsidR="00044F14" w:rsidRPr="006D13C6">
        <w:rPr>
          <w:lang w:val="fr-FR" w:bidi="ar-EG"/>
        </w:rPr>
        <w:t>(ORMS)</w:t>
      </w:r>
      <w:r w:rsidR="006823A9">
        <w:rPr>
          <w:rFonts w:hint="cs"/>
          <w:rtl/>
          <w:lang w:bidi="ar-EG"/>
        </w:rPr>
        <w:t>،</w:t>
      </w:r>
      <w:r w:rsidR="00CF52AE" w:rsidRPr="00CF52AE">
        <w:rPr>
          <w:rFonts w:hint="cs"/>
          <w:rtl/>
          <w:lang w:bidi="ar"/>
        </w:rPr>
        <w:t xml:space="preserve"> </w:t>
      </w:r>
      <w:r w:rsidR="006823A9">
        <w:rPr>
          <w:rFonts w:hint="cs"/>
          <w:rtl/>
        </w:rPr>
        <w:t xml:space="preserve">أنشأ </w:t>
      </w:r>
      <w:r w:rsidR="00CF52AE" w:rsidRPr="00CF52AE">
        <w:rPr>
          <w:rFonts w:hint="cs"/>
          <w:rtl/>
        </w:rPr>
        <w:t xml:space="preserve">الاتحاد العمليات التالية لاستمرارية الأعمال </w:t>
      </w:r>
      <w:r w:rsidR="00CF52AE" w:rsidRPr="00CF52AE">
        <w:rPr>
          <w:rFonts w:hint="cs"/>
          <w:rtl/>
          <w:lang w:bidi="ar"/>
        </w:rPr>
        <w:t>(</w:t>
      </w:r>
      <w:r w:rsidR="00CF52AE" w:rsidRPr="00CF52AE">
        <w:rPr>
          <w:rFonts w:hint="cs"/>
          <w:lang w:val="fr-FR" w:bidi="ar-EG"/>
        </w:rPr>
        <w:t>C20/15</w:t>
      </w:r>
      <w:r w:rsidR="00CF52AE" w:rsidRPr="00CF52AE">
        <w:rPr>
          <w:rFonts w:hint="cs"/>
          <w:rtl/>
          <w:lang w:bidi="ar"/>
        </w:rPr>
        <w:t>):</w:t>
      </w:r>
    </w:p>
    <w:p w14:paraId="05CE101F" w14:textId="55F1BEC5" w:rsidR="00A226FD" w:rsidRPr="00A226FD" w:rsidRDefault="00FB3234" w:rsidP="00A226FD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6FD" w:rsidRPr="00A226FD">
        <w:rPr>
          <w:rFonts w:hint="cs"/>
          <w:rtl/>
          <w:lang w:bidi="ar-SA"/>
        </w:rPr>
        <w:t>سياس</w:t>
      </w:r>
      <w:r w:rsidR="00FC62B0">
        <w:rPr>
          <w:rFonts w:hint="cs"/>
          <w:rtl/>
          <w:lang w:bidi="ar-SA"/>
        </w:rPr>
        <w:t>ة</w:t>
      </w:r>
      <w:r w:rsidR="00A226FD" w:rsidRPr="00A226FD">
        <w:rPr>
          <w:rFonts w:hint="cs"/>
          <w:rtl/>
          <w:lang w:bidi="ar-SA"/>
        </w:rPr>
        <w:t xml:space="preserve"> استمرارية الأعمال </w:t>
      </w:r>
      <w:r w:rsidR="00A226FD" w:rsidRPr="00A226FD">
        <w:rPr>
          <w:rFonts w:hint="cs"/>
          <w:rtl/>
          <w:lang w:bidi="ar"/>
        </w:rPr>
        <w:t>(</w:t>
      </w:r>
      <w:r w:rsidR="00A226FD" w:rsidRPr="00A226FD">
        <w:rPr>
          <w:rFonts w:hint="cs"/>
          <w:lang w:val="fr-FR"/>
        </w:rPr>
        <w:t>BCP</w:t>
      </w:r>
      <w:r w:rsidR="00A226FD" w:rsidRPr="00A226FD">
        <w:rPr>
          <w:rFonts w:hint="cs"/>
          <w:rtl/>
          <w:lang w:bidi="ar"/>
        </w:rPr>
        <w:t>)</w:t>
      </w:r>
    </w:p>
    <w:p w14:paraId="67761195" w14:textId="15301BDF" w:rsidR="00A226FD" w:rsidRPr="00A226FD" w:rsidRDefault="00FB3234" w:rsidP="00A226FD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6FD" w:rsidRPr="00A226FD">
        <w:rPr>
          <w:rFonts w:hint="cs"/>
          <w:rtl/>
          <w:lang w:bidi="ar-SA"/>
        </w:rPr>
        <w:t xml:space="preserve">إطار نظام </w:t>
      </w:r>
      <w:r w:rsidR="00A700C4">
        <w:rPr>
          <w:rFonts w:hint="cs"/>
          <w:rtl/>
          <w:lang w:bidi="ar-SA"/>
        </w:rPr>
        <w:t xml:space="preserve">إدارة </w:t>
      </w:r>
      <w:r w:rsidR="00A226FD" w:rsidRPr="00A226FD">
        <w:rPr>
          <w:rFonts w:hint="cs"/>
          <w:rtl/>
          <w:lang w:bidi="ar-SA"/>
        </w:rPr>
        <w:t xml:space="preserve">استمرارية الأعمال </w:t>
      </w:r>
      <w:r w:rsidR="00A226FD" w:rsidRPr="00A226FD">
        <w:rPr>
          <w:rFonts w:hint="cs"/>
          <w:rtl/>
          <w:lang w:bidi="ar"/>
        </w:rPr>
        <w:t>(</w:t>
      </w:r>
      <w:r w:rsidR="00A226FD" w:rsidRPr="00A226FD">
        <w:rPr>
          <w:rFonts w:hint="cs"/>
          <w:lang w:val="fr-FR"/>
        </w:rPr>
        <w:t>BCMS</w:t>
      </w:r>
      <w:r w:rsidR="00A226FD" w:rsidRPr="00A226FD">
        <w:rPr>
          <w:rFonts w:hint="cs"/>
          <w:rtl/>
          <w:lang w:bidi="ar"/>
        </w:rPr>
        <w:t>)</w:t>
      </w:r>
    </w:p>
    <w:p w14:paraId="7F203BBB" w14:textId="77777777" w:rsidR="00A226FD" w:rsidRPr="00A226FD" w:rsidRDefault="00FB3234" w:rsidP="00A226FD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6FD" w:rsidRPr="00A226FD">
        <w:rPr>
          <w:rFonts w:hint="cs"/>
          <w:rtl/>
          <w:lang w:bidi="ar-SA"/>
        </w:rPr>
        <w:t xml:space="preserve">تقييم </w:t>
      </w:r>
      <w:proofErr w:type="gramStart"/>
      <w:r w:rsidR="00A226FD" w:rsidRPr="00A226FD">
        <w:rPr>
          <w:rFonts w:hint="cs"/>
          <w:rtl/>
          <w:lang w:bidi="ar-SA"/>
        </w:rPr>
        <w:t>مخاطر</w:t>
      </w:r>
      <w:proofErr w:type="gramEnd"/>
      <w:r w:rsidR="00A226FD" w:rsidRPr="00A226FD">
        <w:rPr>
          <w:rFonts w:hint="cs"/>
          <w:rtl/>
          <w:lang w:bidi="ar-SA"/>
        </w:rPr>
        <w:t xml:space="preserve"> الأعمال </w:t>
      </w:r>
      <w:r w:rsidR="00A226FD" w:rsidRPr="00A226FD">
        <w:rPr>
          <w:rFonts w:hint="cs"/>
          <w:rtl/>
          <w:lang w:bidi="ar"/>
        </w:rPr>
        <w:t>(</w:t>
      </w:r>
      <w:r w:rsidR="00A226FD" w:rsidRPr="00A226FD">
        <w:rPr>
          <w:rFonts w:hint="cs"/>
          <w:lang w:val="fr-FR"/>
        </w:rPr>
        <w:t>BRA</w:t>
      </w:r>
      <w:r w:rsidR="00A226FD" w:rsidRPr="00A226FD">
        <w:rPr>
          <w:rFonts w:hint="cs"/>
          <w:rtl/>
          <w:lang w:bidi="ar"/>
        </w:rPr>
        <w:t>)</w:t>
      </w:r>
    </w:p>
    <w:p w14:paraId="6737D55A" w14:textId="0315E523" w:rsidR="00A226FD" w:rsidRPr="00A226FD" w:rsidRDefault="00FB3234" w:rsidP="00A226FD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6FD" w:rsidRPr="00A226FD">
        <w:rPr>
          <w:rFonts w:hint="cs"/>
          <w:rtl/>
          <w:lang w:bidi="ar-SA"/>
        </w:rPr>
        <w:t>الأنشطة والعمليات التمكينية والأولويات</w:t>
      </w:r>
    </w:p>
    <w:p w14:paraId="7AE86247" w14:textId="2309F906" w:rsidR="00A226FD" w:rsidRPr="00A226FD" w:rsidRDefault="00FB3234" w:rsidP="00A226FD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6FD" w:rsidRPr="00A226FD">
        <w:rPr>
          <w:rFonts w:hint="cs"/>
          <w:rtl/>
          <w:lang w:bidi="ar-SA"/>
        </w:rPr>
        <w:t xml:space="preserve">تحليل </w:t>
      </w:r>
      <w:r w:rsidR="00B05712">
        <w:rPr>
          <w:rFonts w:hint="cs"/>
          <w:rtl/>
          <w:lang w:bidi="ar-SA"/>
        </w:rPr>
        <w:t>تأثير</w:t>
      </w:r>
      <w:r w:rsidR="00A226FD" w:rsidRPr="00A226FD">
        <w:rPr>
          <w:rFonts w:hint="cs"/>
          <w:rtl/>
          <w:lang w:bidi="ar-SA"/>
        </w:rPr>
        <w:t xml:space="preserve"> الأعمال </w:t>
      </w:r>
      <w:r w:rsidR="00A226FD" w:rsidRPr="00A226FD">
        <w:rPr>
          <w:rFonts w:hint="cs"/>
          <w:rtl/>
          <w:lang w:bidi="ar"/>
        </w:rPr>
        <w:t>(</w:t>
      </w:r>
      <w:r w:rsidR="00A226FD" w:rsidRPr="00A226FD">
        <w:rPr>
          <w:rFonts w:hint="cs"/>
          <w:lang w:val="fr-FR"/>
        </w:rPr>
        <w:t>BIA</w:t>
      </w:r>
      <w:r w:rsidR="00A226FD" w:rsidRPr="00A226FD">
        <w:rPr>
          <w:rFonts w:hint="cs"/>
          <w:rtl/>
          <w:lang w:bidi="ar"/>
        </w:rPr>
        <w:t>)</w:t>
      </w:r>
    </w:p>
    <w:p w14:paraId="04079358" w14:textId="77777777" w:rsidR="00A226FD" w:rsidRPr="00A226FD" w:rsidRDefault="00FB3234" w:rsidP="00A226FD">
      <w:pPr>
        <w:pStyle w:val="enumlev1"/>
        <w:rPr>
          <w:lang w:val="fr-FR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226FD" w:rsidRPr="00A226FD">
        <w:rPr>
          <w:rFonts w:hint="cs"/>
          <w:rtl/>
          <w:lang w:bidi="ar-SA"/>
        </w:rPr>
        <w:t xml:space="preserve">خطط استمرارية الأعمال </w:t>
      </w:r>
      <w:r w:rsidR="00A226FD" w:rsidRPr="00A226FD">
        <w:rPr>
          <w:rFonts w:hint="cs"/>
          <w:rtl/>
          <w:lang w:bidi="ar"/>
        </w:rPr>
        <w:t>(</w:t>
      </w:r>
      <w:r w:rsidR="00A226FD" w:rsidRPr="00A226FD">
        <w:rPr>
          <w:rFonts w:hint="cs"/>
          <w:lang w:val="fr-FR"/>
        </w:rPr>
        <w:t>BCP</w:t>
      </w:r>
      <w:r w:rsidR="00A226FD" w:rsidRPr="00A226FD">
        <w:rPr>
          <w:rFonts w:hint="cs"/>
          <w:rtl/>
          <w:lang w:bidi="ar"/>
        </w:rPr>
        <w:t>)</w:t>
      </w:r>
    </w:p>
    <w:p w14:paraId="1FF2347C" w14:textId="35279F49" w:rsidR="007C09B7" w:rsidRPr="00634FFB" w:rsidRDefault="00FB3234" w:rsidP="007C09B7">
      <w:pPr>
        <w:rPr>
          <w:lang w:val="fr-FR" w:bidi="ar-EG"/>
        </w:rPr>
      </w:pPr>
      <w:r w:rsidRPr="006D13C6">
        <w:rPr>
          <w:lang w:val="fr-FR" w:bidi="ar-EG"/>
        </w:rPr>
        <w:t>3.1</w:t>
      </w:r>
      <w:r w:rsidRPr="006D13C6">
        <w:rPr>
          <w:lang w:val="fr-FR" w:bidi="ar-EG"/>
        </w:rPr>
        <w:tab/>
      </w:r>
      <w:r w:rsidR="007C09B7" w:rsidRPr="00634FFB">
        <w:rPr>
          <w:rFonts w:hint="cs"/>
          <w:rtl/>
        </w:rPr>
        <w:t>وقد كانت فائدة هذه الإجراءات واضحة</w:t>
      </w:r>
      <w:r w:rsidR="002305E3" w:rsidRPr="00634FFB">
        <w:rPr>
          <w:rFonts w:hint="cs"/>
          <w:rtl/>
        </w:rPr>
        <w:t>ً</w:t>
      </w:r>
      <w:r w:rsidR="007C09B7" w:rsidRPr="00634FFB">
        <w:rPr>
          <w:rFonts w:hint="cs"/>
          <w:rtl/>
          <w:lang w:bidi="ar"/>
        </w:rPr>
        <w:t xml:space="preserve"> </w:t>
      </w:r>
      <w:r w:rsidR="007C09B7" w:rsidRPr="00634FFB">
        <w:rPr>
          <w:rFonts w:hint="cs"/>
          <w:rtl/>
        </w:rPr>
        <w:t>في قدرة الاتحاد على مواصلة أعماله أثناء الإغلاق الناجم عن</w:t>
      </w:r>
      <w:r w:rsidR="007C09B7" w:rsidRPr="00634FFB">
        <w:rPr>
          <w:rFonts w:hint="cs"/>
          <w:rtl/>
          <w:lang w:bidi="ar"/>
        </w:rPr>
        <w:t xml:space="preserve"> </w:t>
      </w:r>
      <w:r w:rsidR="007C09B7" w:rsidRPr="00634FFB">
        <w:rPr>
          <w:rtl/>
          <w:lang w:val="fr-FR"/>
        </w:rPr>
        <w:t>فيروس كورونا</w:t>
      </w:r>
      <w:r w:rsidR="00634FFB" w:rsidRPr="00634FFB">
        <w:rPr>
          <w:rFonts w:hint="cs"/>
          <w:rtl/>
          <w:lang w:val="fr-FR"/>
        </w:rPr>
        <w:t xml:space="preserve"> المستجد</w:t>
      </w:r>
      <w:r w:rsidR="007C09B7" w:rsidRPr="00634FFB">
        <w:rPr>
          <w:rtl/>
          <w:lang w:val="fr-FR"/>
        </w:rPr>
        <w:t xml:space="preserve"> </w:t>
      </w:r>
      <w:r w:rsidR="007C09B7" w:rsidRPr="006D13C6">
        <w:rPr>
          <w:lang w:val="fr-FR" w:bidi="ar-EG"/>
        </w:rPr>
        <w:t>(COVID-19)</w:t>
      </w:r>
      <w:r w:rsidR="007C09B7" w:rsidRPr="00634FFB">
        <w:rPr>
          <w:rFonts w:hint="cs"/>
          <w:rtl/>
          <w:lang w:bidi="ar"/>
        </w:rPr>
        <w:t>.</w:t>
      </w:r>
    </w:p>
    <w:p w14:paraId="7D98E5F6" w14:textId="4F4F01DB" w:rsidR="00FB3234" w:rsidRDefault="00FB3234" w:rsidP="00FB3234">
      <w:pPr>
        <w:pStyle w:val="Heading1"/>
        <w:rPr>
          <w:rtl/>
          <w:lang w:bidi="ar-EG"/>
        </w:rPr>
      </w:pPr>
      <w:r w:rsidRPr="006D13C6">
        <w:rPr>
          <w:lang w:val="fr-FR" w:bidi="ar-EG"/>
        </w:rPr>
        <w:t>2</w:t>
      </w:r>
      <w:r w:rsidRPr="006D13C6">
        <w:rPr>
          <w:lang w:val="fr-FR" w:bidi="ar-EG"/>
        </w:rPr>
        <w:tab/>
      </w:r>
      <w:r>
        <w:rPr>
          <w:rFonts w:hint="cs"/>
          <w:rtl/>
          <w:lang w:bidi="ar-EG"/>
        </w:rPr>
        <w:t>خلفية</w:t>
      </w:r>
    </w:p>
    <w:p w14:paraId="36FC69A0" w14:textId="0934A884" w:rsidR="007C09B7" w:rsidRPr="007C09B7" w:rsidRDefault="00FB3234" w:rsidP="007C09B7">
      <w:pPr>
        <w:rPr>
          <w:lang w:val="fr-FR" w:bidi="ar-EG"/>
        </w:rPr>
      </w:pPr>
      <w:r w:rsidRPr="006D13C6">
        <w:rPr>
          <w:lang w:val="fr-FR" w:bidi="ar-EG"/>
        </w:rPr>
        <w:t>1.2</w:t>
      </w:r>
      <w:r w:rsidRPr="006D13C6">
        <w:rPr>
          <w:lang w:val="fr-FR" w:bidi="ar-EG"/>
        </w:rPr>
        <w:tab/>
      </w:r>
      <w:r w:rsidR="00F749F2">
        <w:rPr>
          <w:rFonts w:hint="cs"/>
          <w:rtl/>
          <w:lang w:bidi="ar-EG"/>
        </w:rPr>
        <w:t xml:space="preserve">بيد أن </w:t>
      </w:r>
      <w:r w:rsidR="007C09B7" w:rsidRPr="007C09B7">
        <w:rPr>
          <w:rFonts w:hint="cs"/>
          <w:rtl/>
        </w:rPr>
        <w:t xml:space="preserve">هناك تحديات </w:t>
      </w:r>
      <w:r w:rsidR="00FE2A31">
        <w:rPr>
          <w:rFonts w:hint="cs"/>
          <w:rtl/>
        </w:rPr>
        <w:t>تعترض</w:t>
      </w:r>
      <w:r w:rsidR="007C09B7" w:rsidRPr="007C09B7">
        <w:rPr>
          <w:rFonts w:hint="cs"/>
          <w:rtl/>
          <w:lang w:bidi="ar"/>
        </w:rPr>
        <w:t xml:space="preserve"> </w:t>
      </w:r>
      <w:r w:rsidR="00D5263B">
        <w:rPr>
          <w:rFonts w:hint="cs"/>
          <w:rtl/>
        </w:rPr>
        <w:t>المنصات</w:t>
      </w:r>
      <w:r w:rsidR="007C09B7" w:rsidRPr="007C09B7">
        <w:rPr>
          <w:rFonts w:hint="cs"/>
          <w:rtl/>
        </w:rPr>
        <w:t xml:space="preserve"> الحالية</w:t>
      </w:r>
      <w:r w:rsidR="00FE2A31">
        <w:rPr>
          <w:rFonts w:hint="cs"/>
          <w:rtl/>
        </w:rPr>
        <w:t xml:space="preserve"> في الوقت الحاضر</w:t>
      </w:r>
      <w:r w:rsidR="007C09B7" w:rsidRPr="007C09B7">
        <w:rPr>
          <w:rFonts w:hint="cs"/>
          <w:rtl/>
        </w:rPr>
        <w:t xml:space="preserve"> على سبيل المثال تكنولوجيا قديمة </w:t>
      </w:r>
      <w:r w:rsidR="00D5263B">
        <w:rPr>
          <w:rFonts w:hint="cs"/>
          <w:rtl/>
        </w:rPr>
        <w:t>بدون</w:t>
      </w:r>
      <w:r w:rsidR="007C09B7" w:rsidRPr="007C09B7">
        <w:rPr>
          <w:rFonts w:hint="cs"/>
          <w:rtl/>
        </w:rPr>
        <w:t xml:space="preserve"> دعم عالمي </w:t>
      </w:r>
      <w:r w:rsidR="00503C3D">
        <w:rPr>
          <w:rFonts w:hint="cs"/>
          <w:rtl/>
        </w:rPr>
        <w:t>بالإضافة إلى</w:t>
      </w:r>
      <w:r w:rsidR="007C09B7" w:rsidRPr="007C09B7">
        <w:rPr>
          <w:rFonts w:hint="cs"/>
          <w:rtl/>
        </w:rPr>
        <w:t xml:space="preserve"> محدودية </w:t>
      </w:r>
      <w:r w:rsidR="00F749F2">
        <w:rPr>
          <w:rFonts w:hint="cs"/>
          <w:rtl/>
        </w:rPr>
        <w:t xml:space="preserve">قدرات </w:t>
      </w:r>
      <w:r w:rsidR="007C09B7" w:rsidRPr="007C09B7">
        <w:rPr>
          <w:rFonts w:hint="cs"/>
          <w:rtl/>
        </w:rPr>
        <w:t xml:space="preserve">استمرارية الأعمال </w:t>
      </w:r>
      <w:r w:rsidR="00F749F2">
        <w:rPr>
          <w:rFonts w:hint="cs"/>
          <w:rtl/>
        </w:rPr>
        <w:t>و</w:t>
      </w:r>
      <w:r w:rsidR="007C09B7" w:rsidRPr="007C09B7">
        <w:rPr>
          <w:rFonts w:hint="cs"/>
          <w:rtl/>
        </w:rPr>
        <w:t>التعافي من الكوارث</w:t>
      </w:r>
      <w:r w:rsidR="007C09B7" w:rsidRPr="007C09B7">
        <w:rPr>
          <w:rFonts w:hint="cs"/>
          <w:rtl/>
          <w:lang w:bidi="ar"/>
        </w:rPr>
        <w:t xml:space="preserve">. </w:t>
      </w:r>
      <w:r w:rsidR="00D5263B">
        <w:rPr>
          <w:rFonts w:hint="cs"/>
          <w:rtl/>
        </w:rPr>
        <w:t>و</w:t>
      </w:r>
      <w:r w:rsidR="007C09B7" w:rsidRPr="007C09B7">
        <w:rPr>
          <w:rFonts w:hint="cs"/>
          <w:rtl/>
        </w:rPr>
        <w:t xml:space="preserve">هناك إمكانية محدودة لاستخدام التطبيقات والأدوات التجارية </w:t>
      </w:r>
      <w:r w:rsidR="00503C3D">
        <w:rPr>
          <w:rFonts w:hint="cs"/>
          <w:rtl/>
        </w:rPr>
        <w:t xml:space="preserve">الجاهزة </w:t>
      </w:r>
      <w:r w:rsidR="007C09B7" w:rsidRPr="007C09B7">
        <w:rPr>
          <w:rFonts w:hint="cs"/>
          <w:rtl/>
        </w:rPr>
        <w:t>المتاحة حاليا</w:t>
      </w:r>
      <w:r w:rsidR="00D5263B">
        <w:rPr>
          <w:rFonts w:hint="cs"/>
          <w:rtl/>
        </w:rPr>
        <w:t>ً</w:t>
      </w:r>
      <w:r w:rsidR="007C09B7" w:rsidRPr="007C09B7">
        <w:rPr>
          <w:rFonts w:hint="cs"/>
          <w:rtl/>
        </w:rPr>
        <w:t xml:space="preserve"> مع </w:t>
      </w:r>
      <w:r w:rsidR="00F749F2">
        <w:rPr>
          <w:rFonts w:hint="cs"/>
          <w:rtl/>
        </w:rPr>
        <w:t>منصاتنا المتقادمة الحالية</w:t>
      </w:r>
      <w:r w:rsidR="007C09B7" w:rsidRPr="007C09B7">
        <w:rPr>
          <w:rFonts w:hint="cs"/>
          <w:rtl/>
          <w:lang w:bidi="ar"/>
        </w:rPr>
        <w:t xml:space="preserve">. </w:t>
      </w:r>
      <w:r w:rsidR="007C09B7" w:rsidRPr="007C09B7">
        <w:rPr>
          <w:rFonts w:hint="cs"/>
          <w:rtl/>
        </w:rPr>
        <w:t>وعلاوة</w:t>
      </w:r>
      <w:r w:rsidR="00F42CCE">
        <w:rPr>
          <w:rFonts w:hint="cs"/>
          <w:rtl/>
        </w:rPr>
        <w:t>ً</w:t>
      </w:r>
      <w:r w:rsidR="007C09B7" w:rsidRPr="007C09B7">
        <w:rPr>
          <w:rFonts w:hint="cs"/>
          <w:rtl/>
        </w:rPr>
        <w:t xml:space="preserve"> على </w:t>
      </w:r>
      <w:r w:rsidR="00D5263B" w:rsidRPr="007C09B7">
        <w:rPr>
          <w:rFonts w:hint="cs"/>
          <w:rtl/>
        </w:rPr>
        <w:t>ذلك،</w:t>
      </w:r>
      <w:r w:rsidR="007C09B7" w:rsidRPr="007C09B7">
        <w:rPr>
          <w:rFonts w:hint="cs"/>
          <w:rtl/>
        </w:rPr>
        <w:t xml:space="preserve"> فإن الأدوات الحالية </w:t>
      </w:r>
      <w:r w:rsidR="00D5263B">
        <w:rPr>
          <w:rFonts w:hint="cs"/>
          <w:rtl/>
        </w:rPr>
        <w:t>ت</w:t>
      </w:r>
      <w:r w:rsidR="00F749F2">
        <w:rPr>
          <w:rFonts w:hint="cs"/>
          <w:rtl/>
        </w:rPr>
        <w:t>عتمد</w:t>
      </w:r>
      <w:r w:rsidR="00D5263B">
        <w:rPr>
          <w:rFonts w:hint="cs"/>
          <w:rtl/>
        </w:rPr>
        <w:t xml:space="preserve"> بشكل كثيف على</w:t>
      </w:r>
      <w:r w:rsidR="007C09B7" w:rsidRPr="007C09B7">
        <w:rPr>
          <w:rFonts w:hint="cs"/>
          <w:rtl/>
        </w:rPr>
        <w:t xml:space="preserve"> الموارد البشرية، مع أتمتة محدودة </w:t>
      </w:r>
      <w:r w:rsidR="007C09B7" w:rsidRPr="007C09B7">
        <w:rPr>
          <w:rFonts w:hint="cs"/>
          <w:rtl/>
          <w:lang w:bidi="ar"/>
        </w:rPr>
        <w:t>(</w:t>
      </w:r>
      <w:r w:rsidR="007C09B7" w:rsidRPr="007C09B7">
        <w:rPr>
          <w:rFonts w:hint="cs"/>
          <w:rtl/>
        </w:rPr>
        <w:t xml:space="preserve">انظر الفقرة </w:t>
      </w:r>
      <w:r w:rsidR="007C09B7" w:rsidRPr="007C09B7">
        <w:rPr>
          <w:rFonts w:hint="cs"/>
          <w:rtl/>
          <w:lang w:bidi="ar"/>
        </w:rPr>
        <w:t xml:space="preserve">3.1.3 </w:t>
      </w:r>
      <w:r w:rsidR="007C09B7" w:rsidRPr="007C09B7">
        <w:rPr>
          <w:rFonts w:hint="cs"/>
          <w:rtl/>
        </w:rPr>
        <w:t>أدناه</w:t>
      </w:r>
      <w:r w:rsidR="007C09B7" w:rsidRPr="007C09B7">
        <w:rPr>
          <w:rFonts w:hint="cs"/>
          <w:rtl/>
          <w:lang w:bidi="ar"/>
        </w:rPr>
        <w:t>).</w:t>
      </w:r>
    </w:p>
    <w:p w14:paraId="0AF4AE8D" w14:textId="4CE2212B" w:rsidR="007C09B7" w:rsidRPr="007C09B7" w:rsidRDefault="00FB3234" w:rsidP="007C09B7">
      <w:pPr>
        <w:rPr>
          <w:lang w:val="fr-FR" w:bidi="ar-EG"/>
        </w:rPr>
      </w:pPr>
      <w:r w:rsidRPr="006D13C6">
        <w:rPr>
          <w:lang w:val="fr-FR" w:bidi="ar-EG"/>
        </w:rPr>
        <w:t>2.2</w:t>
      </w:r>
      <w:r w:rsidRPr="006D13C6">
        <w:rPr>
          <w:lang w:val="fr-FR" w:bidi="ar-EG"/>
        </w:rPr>
        <w:tab/>
      </w:r>
      <w:r w:rsidR="00D5263B">
        <w:rPr>
          <w:rFonts w:hint="cs"/>
          <w:rtl/>
          <w:lang w:bidi="ar-EG"/>
        </w:rPr>
        <w:t>و</w:t>
      </w:r>
      <w:r w:rsidR="007C09B7" w:rsidRPr="007C09B7">
        <w:rPr>
          <w:rFonts w:hint="cs"/>
          <w:rtl/>
        </w:rPr>
        <w:t xml:space="preserve">سيضمن استبدال </w:t>
      </w:r>
      <w:r w:rsidR="00F749F2">
        <w:rPr>
          <w:rFonts w:hint="cs"/>
          <w:rtl/>
        </w:rPr>
        <w:t xml:space="preserve">هذه </w:t>
      </w:r>
      <w:r w:rsidR="00D5263B">
        <w:rPr>
          <w:rFonts w:hint="cs"/>
          <w:rtl/>
        </w:rPr>
        <w:t>المنصات</w:t>
      </w:r>
      <w:r w:rsidR="007C09B7" w:rsidRPr="007C09B7">
        <w:rPr>
          <w:rFonts w:hint="cs"/>
          <w:rtl/>
          <w:lang w:bidi="ar"/>
        </w:rPr>
        <w:t xml:space="preserve"> </w:t>
      </w:r>
      <w:r w:rsidR="00D5263B">
        <w:rPr>
          <w:rFonts w:hint="cs"/>
          <w:rtl/>
        </w:rPr>
        <w:t>المواءمة</w:t>
      </w:r>
      <w:r w:rsidR="007C09B7" w:rsidRPr="007C09B7">
        <w:rPr>
          <w:rFonts w:hint="cs"/>
          <w:rtl/>
        </w:rPr>
        <w:t xml:space="preserve"> والامتثال</w:t>
      </w:r>
      <w:r w:rsidR="004E511E">
        <w:rPr>
          <w:rFonts w:hint="cs"/>
          <w:rtl/>
        </w:rPr>
        <w:t xml:space="preserve">، </w:t>
      </w:r>
      <w:r w:rsidR="004E511E" w:rsidRPr="007C09B7">
        <w:rPr>
          <w:rFonts w:hint="cs"/>
          <w:rtl/>
        </w:rPr>
        <w:t xml:space="preserve">على </w:t>
      </w:r>
      <w:r w:rsidR="004E511E" w:rsidRPr="00E547B4">
        <w:rPr>
          <w:rFonts w:hint="cs"/>
          <w:rtl/>
        </w:rPr>
        <w:t>نطاق الاتحاد</w:t>
      </w:r>
      <w:r w:rsidR="004E511E" w:rsidRPr="007C09B7">
        <w:rPr>
          <w:rFonts w:hint="cs"/>
          <w:rtl/>
        </w:rPr>
        <w:t xml:space="preserve">، </w:t>
      </w:r>
      <w:r w:rsidR="007C09B7" w:rsidRPr="007C09B7">
        <w:rPr>
          <w:rFonts w:hint="cs"/>
          <w:rtl/>
        </w:rPr>
        <w:t xml:space="preserve">لمتطلبات اللغة </w:t>
      </w:r>
      <w:r w:rsidR="004E511E">
        <w:rPr>
          <w:rFonts w:hint="cs"/>
          <w:rtl/>
        </w:rPr>
        <w:t>المُصممة</w:t>
      </w:r>
      <w:r w:rsidR="007C09B7" w:rsidRPr="007C09B7">
        <w:rPr>
          <w:rFonts w:hint="cs"/>
          <w:rtl/>
          <w:lang w:bidi="ar"/>
        </w:rPr>
        <w:t xml:space="preserve"> </w:t>
      </w:r>
      <w:r w:rsidR="00D5263B">
        <w:rPr>
          <w:rFonts w:hint="cs"/>
          <w:rtl/>
        </w:rPr>
        <w:t>باستخدام</w:t>
      </w:r>
      <w:r w:rsidR="007C09B7" w:rsidRPr="007C09B7">
        <w:rPr>
          <w:rFonts w:hint="cs"/>
          <w:rtl/>
        </w:rPr>
        <w:t xml:space="preserve"> الذكاء الاصطناعي</w:t>
      </w:r>
      <w:r w:rsidR="007C09B7" w:rsidRPr="007C09B7">
        <w:rPr>
          <w:rFonts w:hint="cs"/>
          <w:rtl/>
          <w:lang w:bidi="ar"/>
        </w:rPr>
        <w:t>/</w:t>
      </w:r>
      <w:r w:rsidR="007C09B7" w:rsidRPr="007C09B7">
        <w:rPr>
          <w:rFonts w:hint="cs"/>
          <w:rtl/>
        </w:rPr>
        <w:t xml:space="preserve">التعلم الآلي </w:t>
      </w:r>
      <w:r w:rsidR="007C09B7" w:rsidRPr="007C09B7">
        <w:rPr>
          <w:rFonts w:hint="cs"/>
          <w:rtl/>
          <w:lang w:bidi="ar"/>
        </w:rPr>
        <w:t>(</w:t>
      </w:r>
      <w:r w:rsidR="007C09B7" w:rsidRPr="007C09B7">
        <w:rPr>
          <w:rFonts w:hint="cs"/>
          <w:lang w:val="fr-FR" w:bidi="ar-EG"/>
        </w:rPr>
        <w:t>AI/ML</w:t>
      </w:r>
      <w:r w:rsidR="007C09B7" w:rsidRPr="007C09B7">
        <w:rPr>
          <w:rFonts w:hint="cs"/>
          <w:rtl/>
          <w:lang w:bidi="ar"/>
        </w:rPr>
        <w:t xml:space="preserve">) </w:t>
      </w:r>
      <w:r w:rsidR="007C09B7" w:rsidRPr="007C09B7">
        <w:rPr>
          <w:rFonts w:hint="cs"/>
          <w:rtl/>
        </w:rPr>
        <w:t xml:space="preserve">للغات والتحليل؛ </w:t>
      </w:r>
      <w:r w:rsidR="00D5263B">
        <w:rPr>
          <w:rFonts w:hint="cs"/>
          <w:rtl/>
        </w:rPr>
        <w:t>و</w:t>
      </w:r>
      <w:r w:rsidR="00F749F2">
        <w:rPr>
          <w:rFonts w:hint="cs"/>
          <w:rtl/>
        </w:rPr>
        <w:t>ذلك لتوفير</w:t>
      </w:r>
      <w:r w:rsidR="007C09B7" w:rsidRPr="007C09B7">
        <w:rPr>
          <w:rFonts w:hint="cs"/>
          <w:rtl/>
        </w:rPr>
        <w:t xml:space="preserve"> أدوات التعاون التجاري</w:t>
      </w:r>
      <w:r w:rsidR="00F749F2">
        <w:rPr>
          <w:rFonts w:hint="cs"/>
          <w:rtl/>
        </w:rPr>
        <w:t>ة</w:t>
      </w:r>
      <w:r w:rsidR="007C09B7" w:rsidRPr="007C09B7">
        <w:rPr>
          <w:rFonts w:hint="cs"/>
          <w:rtl/>
        </w:rPr>
        <w:t xml:space="preserve"> للأعضاء، </w:t>
      </w:r>
      <w:r w:rsidR="00F749F2">
        <w:rPr>
          <w:rFonts w:hint="cs"/>
          <w:rtl/>
        </w:rPr>
        <w:t>و</w:t>
      </w:r>
      <w:r w:rsidR="007C09B7" w:rsidRPr="007C09B7">
        <w:rPr>
          <w:rFonts w:hint="cs"/>
          <w:rtl/>
        </w:rPr>
        <w:t>أدوات الخدمة الذاتية لجميع الاجتماعات والمؤتمرات وال</w:t>
      </w:r>
      <w:r w:rsidR="00D5263B">
        <w:rPr>
          <w:rFonts w:hint="cs"/>
          <w:rtl/>
        </w:rPr>
        <w:t>أحداث</w:t>
      </w:r>
      <w:r w:rsidR="007C09B7" w:rsidRPr="007C09B7">
        <w:rPr>
          <w:rFonts w:hint="cs"/>
          <w:rtl/>
        </w:rPr>
        <w:t>؛ و</w:t>
      </w:r>
      <w:r w:rsidR="00F749F2">
        <w:rPr>
          <w:rFonts w:hint="cs"/>
          <w:rtl/>
        </w:rPr>
        <w:t>لضمان</w:t>
      </w:r>
      <w:r w:rsidR="00D5263B">
        <w:rPr>
          <w:rFonts w:hint="cs"/>
          <w:rtl/>
        </w:rPr>
        <w:t xml:space="preserve"> كفاية </w:t>
      </w:r>
      <w:r w:rsidR="00F749F2">
        <w:rPr>
          <w:rFonts w:hint="cs"/>
          <w:rtl/>
        </w:rPr>
        <w:t xml:space="preserve">آليات </w:t>
      </w:r>
      <w:r w:rsidR="007C09B7" w:rsidRPr="007C09B7">
        <w:rPr>
          <w:rFonts w:hint="cs"/>
          <w:rtl/>
        </w:rPr>
        <w:t xml:space="preserve">استمرارية </w:t>
      </w:r>
      <w:r w:rsidR="00F749F2">
        <w:rPr>
          <w:rFonts w:hint="cs"/>
          <w:rtl/>
        </w:rPr>
        <w:t>ال</w:t>
      </w:r>
      <w:r w:rsidR="007C09B7" w:rsidRPr="007C09B7">
        <w:rPr>
          <w:rFonts w:hint="cs"/>
          <w:rtl/>
        </w:rPr>
        <w:t>أعمال</w:t>
      </w:r>
      <w:r w:rsidR="00D5263B">
        <w:rPr>
          <w:rFonts w:hint="cs"/>
          <w:rtl/>
          <w:lang w:bidi="ar"/>
        </w:rPr>
        <w:t xml:space="preserve"> </w:t>
      </w:r>
      <w:r w:rsidR="00F749F2">
        <w:rPr>
          <w:rFonts w:hint="cs"/>
          <w:rtl/>
        </w:rPr>
        <w:t>و</w:t>
      </w:r>
      <w:r w:rsidR="007C09B7" w:rsidRPr="007C09B7">
        <w:rPr>
          <w:rFonts w:hint="cs"/>
          <w:rtl/>
        </w:rPr>
        <w:t>التعافي من الكوارث</w:t>
      </w:r>
      <w:r w:rsidR="007C09B7" w:rsidRPr="007C09B7">
        <w:rPr>
          <w:rFonts w:hint="cs"/>
          <w:rtl/>
          <w:lang w:bidi="ar"/>
        </w:rPr>
        <w:t>.</w:t>
      </w:r>
    </w:p>
    <w:p w14:paraId="009B3D4A" w14:textId="1A1F44DE" w:rsidR="007C09B7" w:rsidRPr="007C09B7" w:rsidRDefault="00FB3234" w:rsidP="007C09B7">
      <w:pPr>
        <w:rPr>
          <w:lang w:val="fr-FR" w:bidi="ar-EG"/>
        </w:rPr>
      </w:pPr>
      <w:r w:rsidRPr="006D13C6">
        <w:rPr>
          <w:lang w:val="fr-FR" w:bidi="ar-EG"/>
        </w:rPr>
        <w:t>3.2</w:t>
      </w:r>
      <w:r w:rsidRPr="006D13C6">
        <w:rPr>
          <w:lang w:val="fr-FR" w:bidi="ar-EG"/>
        </w:rPr>
        <w:tab/>
      </w:r>
      <w:r w:rsidR="00D5263B">
        <w:rPr>
          <w:rFonts w:hint="cs"/>
          <w:rtl/>
        </w:rPr>
        <w:t>وأ</w:t>
      </w:r>
      <w:r w:rsidR="00F749F2">
        <w:rPr>
          <w:rFonts w:hint="cs"/>
          <w:rtl/>
        </w:rPr>
        <w:t xml:space="preserve">ثبت </w:t>
      </w:r>
      <w:r w:rsidR="007C09B7" w:rsidRPr="007C09B7">
        <w:rPr>
          <w:rFonts w:hint="cs"/>
          <w:rtl/>
        </w:rPr>
        <w:t xml:space="preserve">مشروع </w:t>
      </w:r>
      <w:r w:rsidR="00D5263B" w:rsidRPr="00CF52AE">
        <w:rPr>
          <w:rFonts w:hint="cs"/>
          <w:rtl/>
        </w:rPr>
        <w:t xml:space="preserve">نظام إدارة المرونة في المنظمة </w:t>
      </w:r>
      <w:r w:rsidR="007C09B7" w:rsidRPr="007C09B7">
        <w:rPr>
          <w:rFonts w:hint="cs"/>
          <w:rtl/>
        </w:rPr>
        <w:t xml:space="preserve">أنه على الرغم من تقييمات مخاطر الأعمال </w:t>
      </w:r>
      <w:r w:rsidR="007738EB" w:rsidRPr="007C09B7">
        <w:rPr>
          <w:rFonts w:hint="cs"/>
          <w:rtl/>
        </w:rPr>
        <w:t>و</w:t>
      </w:r>
      <w:r w:rsidR="00FC62B0">
        <w:rPr>
          <w:rFonts w:hint="cs"/>
          <w:rtl/>
        </w:rPr>
        <w:t>إدخال</w:t>
      </w:r>
      <w:r w:rsidR="007C09B7" w:rsidRPr="007C09B7">
        <w:rPr>
          <w:rFonts w:hint="cs"/>
          <w:rtl/>
        </w:rPr>
        <w:t xml:space="preserve"> تدابير التخفيف،</w:t>
      </w:r>
      <w:r w:rsidR="00FC62B0">
        <w:rPr>
          <w:rFonts w:hint="cs"/>
          <w:rtl/>
        </w:rPr>
        <w:t xml:space="preserve"> فإنه</w:t>
      </w:r>
      <w:r w:rsidR="007C09B7" w:rsidRPr="007C09B7">
        <w:rPr>
          <w:rFonts w:hint="cs"/>
          <w:rtl/>
        </w:rPr>
        <w:t xml:space="preserve"> لا يزال من الممكن حدوث </w:t>
      </w:r>
      <w:r w:rsidR="00FC62B0">
        <w:rPr>
          <w:rFonts w:hint="cs"/>
          <w:rtl/>
        </w:rPr>
        <w:t>انقطاعات</w:t>
      </w:r>
      <w:r w:rsidR="007C09B7" w:rsidRPr="007C09B7">
        <w:rPr>
          <w:rFonts w:hint="cs"/>
          <w:rtl/>
        </w:rPr>
        <w:t xml:space="preserve"> كبير</w:t>
      </w:r>
      <w:r w:rsidR="00FC62B0">
        <w:rPr>
          <w:rFonts w:hint="cs"/>
          <w:rtl/>
        </w:rPr>
        <w:t>ة</w:t>
      </w:r>
      <w:r w:rsidR="007C09B7" w:rsidRPr="007C09B7">
        <w:rPr>
          <w:rFonts w:hint="cs"/>
          <w:rtl/>
        </w:rPr>
        <w:t xml:space="preserve"> غير مخطط له</w:t>
      </w:r>
      <w:r w:rsidR="00FC62B0">
        <w:rPr>
          <w:rFonts w:hint="cs"/>
          <w:rtl/>
        </w:rPr>
        <w:t>ا</w:t>
      </w:r>
      <w:r w:rsidR="007C09B7" w:rsidRPr="007C09B7">
        <w:rPr>
          <w:rFonts w:hint="cs"/>
          <w:rtl/>
        </w:rPr>
        <w:t xml:space="preserve"> في المنتجات والخدمات </w:t>
      </w:r>
      <w:r w:rsidR="007C09B7" w:rsidRPr="007C09B7">
        <w:rPr>
          <w:rFonts w:hint="cs"/>
          <w:rtl/>
          <w:lang w:bidi="ar"/>
        </w:rPr>
        <w:t>(</w:t>
      </w:r>
      <w:r w:rsidR="007C09B7" w:rsidRPr="007C09B7">
        <w:rPr>
          <w:rFonts w:hint="cs"/>
          <w:rtl/>
        </w:rPr>
        <w:t>الأنشطة</w:t>
      </w:r>
      <w:r w:rsidR="007C09B7" w:rsidRPr="007C09B7">
        <w:rPr>
          <w:rFonts w:hint="cs"/>
          <w:rtl/>
          <w:lang w:bidi="ar"/>
        </w:rPr>
        <w:t xml:space="preserve">) </w:t>
      </w:r>
      <w:r w:rsidR="007C09B7" w:rsidRPr="007C09B7">
        <w:rPr>
          <w:rFonts w:hint="cs"/>
          <w:rtl/>
        </w:rPr>
        <w:t>محليا</w:t>
      </w:r>
      <w:r w:rsidR="007738EB">
        <w:rPr>
          <w:rFonts w:hint="cs"/>
          <w:rtl/>
        </w:rPr>
        <w:t>ً</w:t>
      </w:r>
      <w:r w:rsidR="007C09B7" w:rsidRPr="007C09B7">
        <w:rPr>
          <w:rFonts w:hint="cs"/>
          <w:rtl/>
        </w:rPr>
        <w:t xml:space="preserve"> وعالم</w:t>
      </w:r>
      <w:r w:rsidR="007738EB">
        <w:rPr>
          <w:rFonts w:hint="cs"/>
          <w:rtl/>
        </w:rPr>
        <w:t>ي</w:t>
      </w:r>
      <w:r w:rsidR="007C09B7" w:rsidRPr="007C09B7">
        <w:rPr>
          <w:rFonts w:hint="cs"/>
          <w:rtl/>
        </w:rPr>
        <w:t>ا</w:t>
      </w:r>
      <w:r w:rsidR="007738EB">
        <w:rPr>
          <w:rFonts w:hint="cs"/>
          <w:rtl/>
        </w:rPr>
        <w:t>ً على حد سواء</w:t>
      </w:r>
      <w:r w:rsidR="007C09B7" w:rsidRPr="007C09B7">
        <w:rPr>
          <w:rFonts w:hint="cs"/>
          <w:rtl/>
          <w:lang w:bidi="ar"/>
        </w:rPr>
        <w:t xml:space="preserve">. </w:t>
      </w:r>
      <w:r w:rsidR="007738EB">
        <w:rPr>
          <w:rFonts w:hint="cs"/>
          <w:rtl/>
        </w:rPr>
        <w:t>و</w:t>
      </w:r>
      <w:r w:rsidR="007C09B7" w:rsidRPr="007C09B7">
        <w:rPr>
          <w:rFonts w:hint="cs"/>
          <w:rtl/>
        </w:rPr>
        <w:t>تتطلب الإدارة الفع</w:t>
      </w:r>
      <w:r w:rsidR="007D1929">
        <w:rPr>
          <w:rFonts w:hint="cs"/>
          <w:rtl/>
        </w:rPr>
        <w:t>ّ</w:t>
      </w:r>
      <w:r w:rsidR="007C09B7" w:rsidRPr="007C09B7">
        <w:rPr>
          <w:rFonts w:hint="cs"/>
          <w:rtl/>
        </w:rPr>
        <w:t>الة ل</w:t>
      </w:r>
      <w:r w:rsidR="00FC62B0">
        <w:rPr>
          <w:rFonts w:hint="cs"/>
          <w:rtl/>
        </w:rPr>
        <w:t>هذه الانقطاعات</w:t>
      </w:r>
      <w:r w:rsidR="007C09B7" w:rsidRPr="007C09B7">
        <w:rPr>
          <w:rFonts w:hint="cs"/>
          <w:rtl/>
          <w:lang w:bidi="ar"/>
        </w:rPr>
        <w:t xml:space="preserve"> </w:t>
      </w:r>
      <w:r w:rsidR="007C09B7" w:rsidRPr="00B55A90">
        <w:rPr>
          <w:rFonts w:hint="cs"/>
          <w:b/>
          <w:bCs/>
          <w:rtl/>
        </w:rPr>
        <w:t>سياس</w:t>
      </w:r>
      <w:r w:rsidR="00FC62B0">
        <w:rPr>
          <w:rFonts w:hint="cs"/>
          <w:b/>
          <w:bCs/>
          <w:rtl/>
        </w:rPr>
        <w:t>ة</w:t>
      </w:r>
      <w:r w:rsidR="007C09B7" w:rsidRPr="00B55A90">
        <w:rPr>
          <w:rFonts w:hint="cs"/>
          <w:b/>
          <w:bCs/>
          <w:rtl/>
          <w:lang w:bidi="ar"/>
        </w:rPr>
        <w:t xml:space="preserve"> </w:t>
      </w:r>
      <w:r w:rsidR="00FC62B0">
        <w:rPr>
          <w:rFonts w:hint="cs"/>
          <w:b/>
          <w:bCs/>
          <w:rtl/>
        </w:rPr>
        <w:t>ل</w:t>
      </w:r>
      <w:r w:rsidR="007C09B7" w:rsidRPr="00B55A90">
        <w:rPr>
          <w:rFonts w:hint="cs"/>
          <w:b/>
          <w:bCs/>
          <w:rtl/>
        </w:rPr>
        <w:t xml:space="preserve">استمرارية </w:t>
      </w:r>
      <w:r w:rsidR="00FA7A3F">
        <w:rPr>
          <w:rFonts w:hint="cs"/>
          <w:b/>
          <w:bCs/>
          <w:rtl/>
        </w:rPr>
        <w:t>الأعمال</w:t>
      </w:r>
      <w:r w:rsidR="007C09B7" w:rsidRPr="007C09B7">
        <w:rPr>
          <w:rFonts w:hint="cs"/>
          <w:rtl/>
          <w:lang w:bidi="ar"/>
        </w:rPr>
        <w:t>.</w:t>
      </w:r>
    </w:p>
    <w:p w14:paraId="22A93008" w14:textId="53A0F83C" w:rsidR="007C09B7" w:rsidRPr="007C09B7" w:rsidRDefault="00FB3234" w:rsidP="007C09B7">
      <w:pPr>
        <w:rPr>
          <w:lang w:val="fr-FR" w:bidi="ar-EG"/>
        </w:rPr>
      </w:pPr>
      <w:r w:rsidRPr="006D13C6">
        <w:rPr>
          <w:lang w:val="fr-FR" w:bidi="ar-EG"/>
        </w:rPr>
        <w:t>4.2</w:t>
      </w:r>
      <w:r w:rsidRPr="006D13C6">
        <w:rPr>
          <w:lang w:val="fr-FR" w:bidi="ar-EG"/>
        </w:rPr>
        <w:tab/>
      </w:r>
      <w:r w:rsidR="007C09B7" w:rsidRPr="007C09B7">
        <w:rPr>
          <w:rFonts w:hint="cs"/>
          <w:rtl/>
        </w:rPr>
        <w:t>ونتيجة</w:t>
      </w:r>
      <w:r w:rsidR="00FA7A3F">
        <w:rPr>
          <w:rFonts w:hint="cs"/>
          <w:rtl/>
        </w:rPr>
        <w:t>ً</w:t>
      </w:r>
      <w:r w:rsidR="007C09B7" w:rsidRPr="007C09B7">
        <w:rPr>
          <w:rFonts w:hint="cs"/>
          <w:rtl/>
        </w:rPr>
        <w:t xml:space="preserve"> لذلك، أجرى مشروع </w:t>
      </w:r>
      <w:r w:rsidR="00752362" w:rsidRPr="00CF52AE">
        <w:rPr>
          <w:rFonts w:hint="cs"/>
          <w:rtl/>
        </w:rPr>
        <w:t xml:space="preserve">نظام إدارة المرونة في المنظمة </w:t>
      </w:r>
      <w:r w:rsidR="007C09B7" w:rsidRPr="007C09B7">
        <w:rPr>
          <w:rFonts w:hint="cs"/>
          <w:rtl/>
        </w:rPr>
        <w:t xml:space="preserve">تقييمات </w:t>
      </w:r>
      <w:r w:rsidR="00044C10">
        <w:rPr>
          <w:rFonts w:hint="cs"/>
          <w:rtl/>
        </w:rPr>
        <w:t>ل</w:t>
      </w:r>
      <w:r w:rsidR="007C09B7" w:rsidRPr="007C09B7">
        <w:rPr>
          <w:rFonts w:hint="cs"/>
          <w:rtl/>
        </w:rPr>
        <w:t>مخاطر الأعمال</w:t>
      </w:r>
      <w:r w:rsidR="00044C10">
        <w:rPr>
          <w:rFonts w:hint="cs"/>
          <w:rtl/>
        </w:rPr>
        <w:t>،</w:t>
      </w:r>
      <w:r w:rsidR="007C09B7" w:rsidRPr="007C09B7">
        <w:rPr>
          <w:rFonts w:hint="cs"/>
          <w:rtl/>
        </w:rPr>
        <w:t xml:space="preserve"> واستخدم النموذج العام بناءً على سياسة إدارة المخاطر في الاتحاد </w:t>
      </w:r>
      <w:r w:rsidR="00044C10">
        <w:rPr>
          <w:rFonts w:hint="cs"/>
          <w:rtl/>
        </w:rPr>
        <w:t xml:space="preserve">من أجل </w:t>
      </w:r>
      <w:r w:rsidR="007C09B7" w:rsidRPr="007C09B7">
        <w:rPr>
          <w:rFonts w:hint="cs"/>
          <w:rtl/>
        </w:rPr>
        <w:t xml:space="preserve">ضمان </w:t>
      </w:r>
      <w:r w:rsidR="00FC62B0">
        <w:rPr>
          <w:rFonts w:hint="cs"/>
          <w:rtl/>
        </w:rPr>
        <w:t>ال</w:t>
      </w:r>
      <w:r w:rsidR="007C09B7" w:rsidRPr="007C09B7">
        <w:rPr>
          <w:rFonts w:hint="cs"/>
          <w:rtl/>
        </w:rPr>
        <w:t xml:space="preserve">إدارة النظامية </w:t>
      </w:r>
      <w:r w:rsidR="00FC62B0">
        <w:rPr>
          <w:rFonts w:hint="cs"/>
          <w:rtl/>
        </w:rPr>
        <w:t xml:space="preserve">للمخاطر </w:t>
      </w:r>
      <w:r w:rsidR="007C09B7" w:rsidRPr="007C09B7">
        <w:rPr>
          <w:rFonts w:hint="cs"/>
          <w:rtl/>
        </w:rPr>
        <w:t>والمرونة</w:t>
      </w:r>
      <w:r w:rsidR="00FC62B0">
        <w:rPr>
          <w:rFonts w:hint="cs"/>
          <w:rtl/>
        </w:rPr>
        <w:t xml:space="preserve"> في المنظمة</w:t>
      </w:r>
      <w:r w:rsidR="007C09B7" w:rsidRPr="007C09B7">
        <w:rPr>
          <w:rFonts w:hint="cs"/>
          <w:rtl/>
        </w:rPr>
        <w:t>، و</w:t>
      </w:r>
      <w:r w:rsidR="00E67457">
        <w:rPr>
          <w:rFonts w:hint="cs"/>
          <w:rtl/>
        </w:rPr>
        <w:t>ي</w:t>
      </w:r>
      <w:r w:rsidR="00044C10">
        <w:rPr>
          <w:rFonts w:hint="cs"/>
          <w:rtl/>
        </w:rPr>
        <w:t>تضمن</w:t>
      </w:r>
      <w:r w:rsidR="007C09B7" w:rsidRPr="007C09B7">
        <w:rPr>
          <w:rFonts w:hint="cs"/>
          <w:rtl/>
        </w:rPr>
        <w:t xml:space="preserve"> تسع فئات مختلفة من المخاطر </w:t>
      </w:r>
      <w:r w:rsidR="007C09B7" w:rsidRPr="007C09B7">
        <w:rPr>
          <w:rFonts w:hint="cs"/>
          <w:rtl/>
          <w:lang w:bidi="ar"/>
        </w:rPr>
        <w:t>(</w:t>
      </w:r>
      <w:r w:rsidR="007C09B7" w:rsidRPr="007C09B7">
        <w:rPr>
          <w:rFonts w:hint="cs"/>
          <w:rtl/>
        </w:rPr>
        <w:t>بيئ</w:t>
      </w:r>
      <w:r w:rsidR="00302507">
        <w:rPr>
          <w:rFonts w:hint="cs"/>
          <w:rtl/>
        </w:rPr>
        <w:t>ي</w:t>
      </w:r>
      <w:r w:rsidR="007C09B7" w:rsidRPr="007C09B7">
        <w:rPr>
          <w:rFonts w:hint="cs"/>
          <w:rtl/>
        </w:rPr>
        <w:t>ة</w:t>
      </w:r>
      <w:r w:rsidR="007C09B7" w:rsidRPr="007C09B7">
        <w:rPr>
          <w:rFonts w:hint="cs"/>
          <w:rtl/>
          <w:lang w:bidi="ar"/>
        </w:rPr>
        <w:t>/</w:t>
      </w:r>
      <w:r w:rsidR="007C09B7" w:rsidRPr="007C09B7">
        <w:rPr>
          <w:rFonts w:hint="cs"/>
          <w:rtl/>
        </w:rPr>
        <w:t>من صنع الإنسان</w:t>
      </w:r>
      <w:r w:rsidR="007D1929">
        <w:rPr>
          <w:rFonts w:hint="cs"/>
          <w:rtl/>
        </w:rPr>
        <w:t>،</w:t>
      </w:r>
      <w:r w:rsidR="007C09B7" w:rsidRPr="007C09B7">
        <w:rPr>
          <w:rFonts w:hint="cs"/>
          <w:rtl/>
        </w:rPr>
        <w:t xml:space="preserve"> و</w:t>
      </w:r>
      <w:r w:rsidR="00044C10">
        <w:rPr>
          <w:rFonts w:hint="cs"/>
          <w:rtl/>
        </w:rPr>
        <w:t xml:space="preserve">تعطل </w:t>
      </w:r>
      <w:r w:rsidR="007C09B7" w:rsidRPr="007C09B7">
        <w:rPr>
          <w:rFonts w:hint="cs"/>
          <w:rtl/>
        </w:rPr>
        <w:t>البنية التحتية الرقمية، والموارد البشرية، وتعطل الأحداث التنظيمية، وال</w:t>
      </w:r>
      <w:r w:rsidR="008B3E35">
        <w:rPr>
          <w:rFonts w:hint="cs"/>
          <w:rtl/>
        </w:rPr>
        <w:t>شؤون المالية</w:t>
      </w:r>
      <w:r w:rsidR="007C09B7" w:rsidRPr="007C09B7">
        <w:rPr>
          <w:rFonts w:hint="cs"/>
          <w:rtl/>
        </w:rPr>
        <w:t>، و</w:t>
      </w:r>
      <w:r w:rsidR="008B3E35">
        <w:rPr>
          <w:rFonts w:hint="cs"/>
          <w:rtl/>
        </w:rPr>
        <w:t>تعطل</w:t>
      </w:r>
      <w:r w:rsidR="007C09B7" w:rsidRPr="007C09B7">
        <w:rPr>
          <w:rFonts w:hint="cs"/>
          <w:rtl/>
        </w:rPr>
        <w:t xml:space="preserve"> البنية التحتية المادية، وأصحاب المصلحة</w:t>
      </w:r>
      <w:r w:rsidR="007C09B7" w:rsidRPr="007C09B7">
        <w:rPr>
          <w:rFonts w:hint="cs"/>
          <w:rtl/>
          <w:lang w:bidi="ar"/>
        </w:rPr>
        <w:t>/</w:t>
      </w:r>
      <w:r w:rsidR="007C09B7" w:rsidRPr="007C09B7">
        <w:rPr>
          <w:rFonts w:hint="cs"/>
          <w:rtl/>
        </w:rPr>
        <w:t>الشركاء، و</w:t>
      </w:r>
      <w:r w:rsidR="007C09B7" w:rsidRPr="00302507">
        <w:rPr>
          <w:rFonts w:hint="cs"/>
          <w:rtl/>
        </w:rPr>
        <w:t xml:space="preserve">مكتب </w:t>
      </w:r>
      <w:r w:rsidR="00302507">
        <w:rPr>
          <w:rFonts w:hint="cs"/>
          <w:rtl/>
        </w:rPr>
        <w:t>المنظمة</w:t>
      </w:r>
      <w:r w:rsidR="007C09B7" w:rsidRPr="007C09B7">
        <w:rPr>
          <w:rFonts w:hint="cs"/>
          <w:rtl/>
        </w:rPr>
        <w:t xml:space="preserve"> واللوجست</w:t>
      </w:r>
      <w:r w:rsidR="00E67457">
        <w:rPr>
          <w:rFonts w:hint="cs"/>
          <w:rtl/>
        </w:rPr>
        <w:t>يات</w:t>
      </w:r>
      <w:r w:rsidR="007C09B7" w:rsidRPr="007C09B7">
        <w:rPr>
          <w:rFonts w:hint="cs"/>
          <w:rtl/>
        </w:rPr>
        <w:t>، وبيئ</w:t>
      </w:r>
      <w:r w:rsidR="00302507">
        <w:rPr>
          <w:rFonts w:hint="cs"/>
          <w:rtl/>
        </w:rPr>
        <w:t>ي</w:t>
      </w:r>
      <w:r w:rsidR="007C09B7" w:rsidRPr="007C09B7">
        <w:rPr>
          <w:rFonts w:hint="cs"/>
          <w:rtl/>
        </w:rPr>
        <w:t>ة</w:t>
      </w:r>
      <w:r w:rsidR="00302507">
        <w:rPr>
          <w:rFonts w:hint="cs"/>
          <w:rtl/>
          <w:lang w:bidi="ar"/>
        </w:rPr>
        <w:t>-</w:t>
      </w:r>
      <w:r w:rsidR="007C09B7" w:rsidRPr="007C09B7">
        <w:rPr>
          <w:rFonts w:hint="cs"/>
          <w:rtl/>
        </w:rPr>
        <w:t>طبيعية</w:t>
      </w:r>
      <w:r w:rsidR="007C09B7" w:rsidRPr="007C09B7">
        <w:rPr>
          <w:rFonts w:hint="cs"/>
          <w:rtl/>
          <w:lang w:bidi="ar"/>
        </w:rPr>
        <w:t>)</w:t>
      </w:r>
      <w:r w:rsidR="00E67457">
        <w:rPr>
          <w:rFonts w:hint="cs"/>
          <w:rtl/>
          <w:lang w:bidi="ar"/>
        </w:rPr>
        <w:t>.</w:t>
      </w:r>
      <w:r w:rsidR="007C09B7" w:rsidRPr="007C09B7">
        <w:rPr>
          <w:rFonts w:hint="cs"/>
          <w:rtl/>
          <w:lang w:bidi="ar"/>
        </w:rPr>
        <w:t xml:space="preserve"> </w:t>
      </w:r>
      <w:r w:rsidR="00B05712">
        <w:rPr>
          <w:rFonts w:hint="cs"/>
          <w:rtl/>
        </w:rPr>
        <w:t>و</w:t>
      </w:r>
      <w:r w:rsidR="007C09B7" w:rsidRPr="007C09B7">
        <w:rPr>
          <w:rFonts w:hint="cs"/>
          <w:rtl/>
        </w:rPr>
        <w:t xml:space="preserve">تتضمن </w:t>
      </w:r>
      <w:r w:rsidR="00E67457">
        <w:rPr>
          <w:rFonts w:hint="cs"/>
          <w:rtl/>
        </w:rPr>
        <w:t xml:space="preserve">هذه الفئات </w:t>
      </w:r>
      <w:r w:rsidR="007C09B7" w:rsidRPr="007C09B7">
        <w:rPr>
          <w:rFonts w:hint="cs"/>
          <w:rtl/>
        </w:rPr>
        <w:t xml:space="preserve">مؤشرات محتملة مثل </w:t>
      </w:r>
      <w:r w:rsidR="00B05712">
        <w:rPr>
          <w:rFonts w:hint="cs"/>
          <w:rtl/>
        </w:rPr>
        <w:t>التعطيل</w:t>
      </w:r>
      <w:r w:rsidR="007C09B7" w:rsidRPr="007C09B7">
        <w:rPr>
          <w:rFonts w:hint="cs"/>
          <w:rtl/>
        </w:rPr>
        <w:t>، والسبب، وا</w:t>
      </w:r>
      <w:r w:rsidR="00302507">
        <w:rPr>
          <w:rFonts w:hint="cs"/>
          <w:rtl/>
        </w:rPr>
        <w:t>لأثر</w:t>
      </w:r>
      <w:r w:rsidR="007C09B7" w:rsidRPr="007C09B7">
        <w:rPr>
          <w:rFonts w:hint="cs"/>
          <w:rtl/>
        </w:rPr>
        <w:t>، والتخفيف</w:t>
      </w:r>
      <w:r w:rsidR="007C09B7" w:rsidRPr="007C09B7">
        <w:rPr>
          <w:rFonts w:hint="cs"/>
          <w:rtl/>
          <w:lang w:bidi="ar"/>
        </w:rPr>
        <w:t xml:space="preserve">. </w:t>
      </w:r>
      <w:r w:rsidR="00B05712">
        <w:rPr>
          <w:rFonts w:hint="cs"/>
          <w:rtl/>
        </w:rPr>
        <w:t xml:space="preserve">وانطلاقاً </w:t>
      </w:r>
      <w:r w:rsidR="007C09B7" w:rsidRPr="007C09B7">
        <w:rPr>
          <w:rFonts w:hint="cs"/>
          <w:rtl/>
        </w:rPr>
        <w:t xml:space="preserve">من هذه المنهجية، </w:t>
      </w:r>
      <w:r w:rsidR="00B05712">
        <w:rPr>
          <w:rFonts w:hint="cs"/>
          <w:rtl/>
        </w:rPr>
        <w:t>أُجري</w:t>
      </w:r>
      <w:r w:rsidR="007C09B7" w:rsidRPr="007C09B7">
        <w:rPr>
          <w:rFonts w:hint="cs"/>
          <w:rtl/>
        </w:rPr>
        <w:t xml:space="preserve"> تحليل </w:t>
      </w:r>
      <w:r w:rsidR="00302507">
        <w:rPr>
          <w:rFonts w:hint="cs"/>
          <w:rtl/>
        </w:rPr>
        <w:t xml:space="preserve">للأثر </w:t>
      </w:r>
      <w:r w:rsidR="007C09B7" w:rsidRPr="007C09B7">
        <w:rPr>
          <w:rFonts w:hint="cs"/>
          <w:rtl/>
        </w:rPr>
        <w:t xml:space="preserve">الاستراتيجي للأعمال </w:t>
      </w:r>
      <w:r w:rsidR="007C09B7" w:rsidRPr="007C09B7">
        <w:rPr>
          <w:rFonts w:hint="cs"/>
          <w:rtl/>
          <w:lang w:bidi="ar"/>
        </w:rPr>
        <w:t>(</w:t>
      </w:r>
      <w:r w:rsidR="007C09B7" w:rsidRPr="007C09B7">
        <w:rPr>
          <w:rFonts w:hint="cs"/>
          <w:lang w:val="fr-FR" w:bidi="ar-EG"/>
        </w:rPr>
        <w:t>SBIA</w:t>
      </w:r>
      <w:r w:rsidR="007C09B7" w:rsidRPr="007C09B7">
        <w:rPr>
          <w:rFonts w:hint="cs"/>
          <w:rtl/>
          <w:lang w:bidi="ar"/>
        </w:rPr>
        <w:t xml:space="preserve">) </w:t>
      </w:r>
      <w:r w:rsidR="007C09B7" w:rsidRPr="007C09B7">
        <w:rPr>
          <w:rFonts w:hint="cs"/>
          <w:rtl/>
        </w:rPr>
        <w:t>لتحليل الأنشطة وال</w:t>
      </w:r>
      <w:r w:rsidR="00302507">
        <w:rPr>
          <w:rFonts w:hint="cs"/>
          <w:rtl/>
        </w:rPr>
        <w:t>تأثيرات</w:t>
      </w:r>
      <w:r w:rsidR="007C09B7" w:rsidRPr="007C09B7">
        <w:rPr>
          <w:rFonts w:hint="cs"/>
          <w:rtl/>
        </w:rPr>
        <w:t xml:space="preserve"> ال</w:t>
      </w:r>
      <w:r w:rsidR="00302507">
        <w:rPr>
          <w:rFonts w:hint="cs"/>
          <w:rtl/>
        </w:rPr>
        <w:t>تي</w:t>
      </w:r>
      <w:r w:rsidR="007C09B7" w:rsidRPr="007C09B7">
        <w:rPr>
          <w:rFonts w:hint="cs"/>
          <w:rtl/>
        </w:rPr>
        <w:t xml:space="preserve"> يمكن أن </w:t>
      </w:r>
      <w:r w:rsidR="00302507">
        <w:rPr>
          <w:rFonts w:hint="cs"/>
          <w:rtl/>
        </w:rPr>
        <w:t>ت</w:t>
      </w:r>
      <w:r w:rsidR="007C09B7" w:rsidRPr="007C09B7">
        <w:rPr>
          <w:rFonts w:hint="cs"/>
          <w:rtl/>
        </w:rPr>
        <w:t>حدث</w:t>
      </w:r>
      <w:r w:rsidR="00302507">
        <w:rPr>
          <w:rFonts w:hint="cs"/>
          <w:rtl/>
        </w:rPr>
        <w:t xml:space="preserve"> نتيجة</w:t>
      </w:r>
      <w:r w:rsidR="007C09B7" w:rsidRPr="007C09B7">
        <w:rPr>
          <w:rFonts w:hint="cs"/>
          <w:rtl/>
          <w:lang w:bidi="ar"/>
        </w:rPr>
        <w:t xml:space="preserve"> </w:t>
      </w:r>
      <w:r w:rsidR="00302507">
        <w:rPr>
          <w:rFonts w:hint="cs"/>
          <w:rtl/>
        </w:rPr>
        <w:t>ل</w:t>
      </w:r>
      <w:r w:rsidR="007C09B7" w:rsidRPr="007C09B7">
        <w:rPr>
          <w:rFonts w:hint="cs"/>
          <w:rtl/>
        </w:rPr>
        <w:t xml:space="preserve">تعطيل الأعمال على المنظمة، </w:t>
      </w:r>
      <w:r w:rsidR="00A84C41">
        <w:rPr>
          <w:rFonts w:hint="cs"/>
          <w:rtl/>
        </w:rPr>
        <w:t>و</w:t>
      </w:r>
      <w:r w:rsidR="007C09B7" w:rsidRPr="007C09B7">
        <w:rPr>
          <w:rFonts w:hint="cs"/>
          <w:rtl/>
        </w:rPr>
        <w:t xml:space="preserve">وقت </w:t>
      </w:r>
      <w:r w:rsidR="00302507">
        <w:rPr>
          <w:rFonts w:hint="cs"/>
          <w:rtl/>
        </w:rPr>
        <w:t>التعافي كي يستعيد النشاط قدرته عند</w:t>
      </w:r>
      <w:r w:rsidR="007C09B7" w:rsidRPr="007C09B7">
        <w:rPr>
          <w:rFonts w:hint="cs"/>
          <w:rtl/>
          <w:lang w:bidi="ar"/>
        </w:rPr>
        <w:t xml:space="preserve"> </w:t>
      </w:r>
      <w:r w:rsidR="00A84C41" w:rsidRPr="007C09B7">
        <w:rPr>
          <w:rFonts w:hint="cs"/>
          <w:rtl/>
        </w:rPr>
        <w:t xml:space="preserve">استئناف </w:t>
      </w:r>
      <w:r w:rsidR="007C09B7" w:rsidRPr="007C09B7">
        <w:rPr>
          <w:rFonts w:hint="cs"/>
          <w:rtl/>
        </w:rPr>
        <w:t>العمل</w:t>
      </w:r>
      <w:r w:rsidR="007C09B7" w:rsidRPr="007C09B7">
        <w:rPr>
          <w:rFonts w:hint="cs"/>
          <w:rtl/>
          <w:lang w:bidi="ar"/>
        </w:rPr>
        <w:t>.</w:t>
      </w:r>
    </w:p>
    <w:p w14:paraId="6C61CD4B" w14:textId="040CB773" w:rsidR="00FB3234" w:rsidRDefault="00FB3234" w:rsidP="00FB3234">
      <w:pPr>
        <w:pStyle w:val="Heading1"/>
        <w:rPr>
          <w:rtl/>
          <w:lang w:bidi="ar-EG"/>
        </w:rPr>
      </w:pPr>
      <w:r w:rsidRPr="006D13C6">
        <w:rPr>
          <w:lang w:val="fr-FR" w:bidi="ar-EG"/>
        </w:rPr>
        <w:t>3</w:t>
      </w:r>
      <w:r w:rsidRPr="006D13C6">
        <w:rPr>
          <w:lang w:val="fr-FR" w:bidi="ar-EG"/>
        </w:rPr>
        <w:tab/>
      </w:r>
      <w:r w:rsidR="00A84C41">
        <w:rPr>
          <w:rFonts w:hint="cs"/>
          <w:rtl/>
          <w:lang w:bidi="ar-EG"/>
        </w:rPr>
        <w:t>مجالات الاستثمار</w:t>
      </w:r>
    </w:p>
    <w:p w14:paraId="14322677" w14:textId="40B97344" w:rsidR="00FB3234" w:rsidRDefault="00FB3234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1.3</w:t>
      </w:r>
      <w:r>
        <w:rPr>
          <w:rtl/>
          <w:lang w:bidi="ar-EG"/>
        </w:rPr>
        <w:tab/>
      </w:r>
      <w:r w:rsidR="00A84C41" w:rsidRPr="00A84C41">
        <w:rPr>
          <w:rFonts w:hint="cs"/>
          <w:u w:val="single"/>
          <w:rtl/>
          <w:lang w:bidi="ar-EG"/>
        </w:rPr>
        <w:t>إدارة المعلومات والسجلات</w:t>
      </w:r>
    </w:p>
    <w:p w14:paraId="2D635D22" w14:textId="4C939FD0" w:rsidR="00E172B2" w:rsidRPr="00E172B2" w:rsidRDefault="00FB3234" w:rsidP="00E172B2">
      <w:pPr>
        <w:rPr>
          <w:lang w:val="fr-FR" w:bidi="ar-EG"/>
        </w:rPr>
      </w:pPr>
      <w:r w:rsidRPr="006D13C6">
        <w:rPr>
          <w:lang w:val="fr-FR" w:bidi="ar-EG"/>
        </w:rPr>
        <w:t>1.1.3</w:t>
      </w:r>
      <w:r>
        <w:rPr>
          <w:rtl/>
          <w:lang w:bidi="ar-EG"/>
        </w:rPr>
        <w:tab/>
      </w:r>
      <w:r w:rsidR="001D0C55">
        <w:rPr>
          <w:rFonts w:hint="cs"/>
          <w:rtl/>
          <w:lang w:bidi="ar-EG"/>
        </w:rPr>
        <w:t>ترتكز</w:t>
      </w:r>
      <w:r w:rsidR="00E172B2" w:rsidRPr="00E172B2">
        <w:rPr>
          <w:rFonts w:hint="cs"/>
          <w:rtl/>
        </w:rPr>
        <w:t xml:space="preserve"> جميع أنشطة الاتحاد</w:t>
      </w:r>
      <w:r w:rsidR="001D0C55">
        <w:rPr>
          <w:rFonts w:hint="cs"/>
          <w:rtl/>
        </w:rPr>
        <w:t xml:space="preserve"> على المعلومات والبيانات</w:t>
      </w:r>
      <w:r w:rsidR="00E172B2" w:rsidRPr="00E172B2">
        <w:rPr>
          <w:rFonts w:hint="cs"/>
          <w:rtl/>
          <w:lang w:bidi="ar"/>
        </w:rPr>
        <w:t xml:space="preserve">. </w:t>
      </w:r>
      <w:r w:rsidR="00E172B2">
        <w:rPr>
          <w:rFonts w:hint="cs"/>
          <w:rtl/>
          <w:lang w:bidi="ar-EG"/>
        </w:rPr>
        <w:t>و</w:t>
      </w:r>
      <w:r w:rsidR="00E06EAD">
        <w:rPr>
          <w:rFonts w:hint="cs"/>
          <w:rtl/>
          <w:lang w:bidi="ar-EG"/>
        </w:rPr>
        <w:t>ل</w:t>
      </w:r>
      <w:r w:rsidR="00E172B2">
        <w:rPr>
          <w:rFonts w:hint="cs"/>
          <w:rtl/>
        </w:rPr>
        <w:t>طالما</w:t>
      </w:r>
      <w:r w:rsidR="00E172B2" w:rsidRPr="00E172B2">
        <w:rPr>
          <w:rFonts w:hint="cs"/>
          <w:rtl/>
          <w:lang w:bidi="ar"/>
        </w:rPr>
        <w:t xml:space="preserve"> </w:t>
      </w:r>
      <w:r w:rsidR="00E172B2">
        <w:rPr>
          <w:rFonts w:hint="cs"/>
          <w:rtl/>
        </w:rPr>
        <w:t>أقرّ</w:t>
      </w:r>
      <w:r w:rsidR="00E172B2" w:rsidRPr="00E172B2">
        <w:rPr>
          <w:rFonts w:hint="cs"/>
          <w:rtl/>
        </w:rPr>
        <w:t xml:space="preserve"> الاتحاد </w:t>
      </w:r>
      <w:r w:rsidR="00E172B2">
        <w:rPr>
          <w:rFonts w:hint="cs"/>
          <w:rtl/>
        </w:rPr>
        <w:t>ب</w:t>
      </w:r>
      <w:r w:rsidR="00E172B2" w:rsidRPr="00E172B2">
        <w:rPr>
          <w:rFonts w:hint="cs"/>
          <w:rtl/>
        </w:rPr>
        <w:t>قيمة معلوماته واتخذ تدابير لضمان تخزين</w:t>
      </w:r>
      <w:r w:rsidR="00E06EAD">
        <w:rPr>
          <w:rFonts w:hint="cs"/>
          <w:rtl/>
        </w:rPr>
        <w:t xml:space="preserve">ها </w:t>
      </w:r>
      <w:r w:rsidR="00E172B2" w:rsidRPr="00E172B2">
        <w:rPr>
          <w:rFonts w:hint="cs"/>
          <w:rtl/>
        </w:rPr>
        <w:t>وسهولة ال</w:t>
      </w:r>
      <w:r w:rsidR="00697011">
        <w:rPr>
          <w:rFonts w:hint="cs"/>
          <w:rtl/>
        </w:rPr>
        <w:t xml:space="preserve">نفاذ </w:t>
      </w:r>
      <w:r w:rsidR="00E172B2" w:rsidRPr="00E172B2">
        <w:rPr>
          <w:rFonts w:hint="cs"/>
          <w:rtl/>
        </w:rPr>
        <w:t>إليها واستخدامها بالكامل</w:t>
      </w:r>
      <w:r w:rsidR="00E06EAD">
        <w:rPr>
          <w:rFonts w:hint="cs"/>
          <w:rtl/>
        </w:rPr>
        <w:t xml:space="preserve"> على نحو آمن</w:t>
      </w:r>
      <w:r w:rsidR="00E172B2" w:rsidRPr="00E172B2">
        <w:rPr>
          <w:rFonts w:hint="cs"/>
          <w:rtl/>
          <w:lang w:bidi="ar"/>
        </w:rPr>
        <w:t>.</w:t>
      </w:r>
    </w:p>
    <w:p w14:paraId="701EB2B3" w14:textId="21701C83" w:rsidR="00E172B2" w:rsidRPr="00E172B2" w:rsidRDefault="00FB3234" w:rsidP="00F92BE0">
      <w:pPr>
        <w:keepNext/>
        <w:keepLines/>
        <w:rPr>
          <w:lang w:val="fr-FR" w:bidi="ar-EG"/>
        </w:rPr>
      </w:pPr>
      <w:r w:rsidRPr="006D13C6">
        <w:rPr>
          <w:lang w:val="fr-FR" w:bidi="ar-EG"/>
        </w:rPr>
        <w:lastRenderedPageBreak/>
        <w:t>2.1.3</w:t>
      </w:r>
      <w:r>
        <w:rPr>
          <w:rtl/>
          <w:lang w:bidi="ar-EG"/>
        </w:rPr>
        <w:tab/>
      </w:r>
      <w:r w:rsidR="00E172B2">
        <w:rPr>
          <w:rFonts w:hint="cs"/>
          <w:rtl/>
          <w:lang w:bidi="ar-EG"/>
        </w:rPr>
        <w:t>و</w:t>
      </w:r>
      <w:r w:rsidR="00AC2E13">
        <w:rPr>
          <w:rFonts w:hint="cs"/>
          <w:rtl/>
          <w:lang w:bidi="ar-EG"/>
        </w:rPr>
        <w:t xml:space="preserve">في الوقت الحاضر، </w:t>
      </w:r>
      <w:r w:rsidR="003F4E60">
        <w:rPr>
          <w:rFonts w:hint="cs"/>
          <w:rtl/>
          <w:lang w:bidi="ar-EG"/>
        </w:rPr>
        <w:t>تتعرض</w:t>
      </w:r>
      <w:r w:rsidR="00AC2E13">
        <w:rPr>
          <w:rFonts w:hint="cs"/>
          <w:rtl/>
          <w:lang w:bidi="ar-EG"/>
        </w:rPr>
        <w:t xml:space="preserve"> </w:t>
      </w:r>
      <w:r w:rsidR="00E172B2" w:rsidRPr="00E172B2">
        <w:rPr>
          <w:rFonts w:hint="cs"/>
          <w:rtl/>
        </w:rPr>
        <w:t xml:space="preserve">قدرة الاتحاد على مواصلة إدارة </w:t>
      </w:r>
      <w:r w:rsidR="00AC2E13" w:rsidRPr="00E172B2">
        <w:rPr>
          <w:rFonts w:hint="cs"/>
          <w:rtl/>
        </w:rPr>
        <w:t xml:space="preserve">معلوماته </w:t>
      </w:r>
      <w:r w:rsidR="00E172B2" w:rsidRPr="00E172B2">
        <w:rPr>
          <w:rFonts w:hint="cs"/>
          <w:rtl/>
        </w:rPr>
        <w:t>واستخدام</w:t>
      </w:r>
      <w:r w:rsidR="00AC2E13">
        <w:rPr>
          <w:rFonts w:hint="cs"/>
          <w:rtl/>
        </w:rPr>
        <w:t>ها</w:t>
      </w:r>
      <w:r w:rsidR="00E172B2" w:rsidRPr="00E172B2">
        <w:rPr>
          <w:rFonts w:hint="cs"/>
          <w:rtl/>
          <w:lang w:bidi="ar"/>
        </w:rPr>
        <w:t xml:space="preserve"> </w:t>
      </w:r>
      <w:r w:rsidR="001D0C55">
        <w:rPr>
          <w:rFonts w:hint="cs"/>
          <w:rtl/>
        </w:rPr>
        <w:t>بشكل</w:t>
      </w:r>
      <w:r w:rsidR="00E172B2" w:rsidRPr="00E172B2">
        <w:rPr>
          <w:rFonts w:hint="cs"/>
          <w:rtl/>
        </w:rPr>
        <w:t xml:space="preserve"> فع</w:t>
      </w:r>
      <w:r w:rsidR="00385C5A">
        <w:rPr>
          <w:rFonts w:hint="cs"/>
          <w:rtl/>
        </w:rPr>
        <w:t>ّ</w:t>
      </w:r>
      <w:r w:rsidR="00E172B2" w:rsidRPr="00E172B2">
        <w:rPr>
          <w:rFonts w:hint="cs"/>
          <w:rtl/>
        </w:rPr>
        <w:t xml:space="preserve">ال </w:t>
      </w:r>
      <w:r w:rsidR="003F4E60">
        <w:rPr>
          <w:rFonts w:hint="cs"/>
          <w:rtl/>
        </w:rPr>
        <w:t>إلى ال</w:t>
      </w:r>
      <w:r w:rsidR="00E172B2" w:rsidRPr="00E172B2">
        <w:rPr>
          <w:rFonts w:hint="cs"/>
          <w:rtl/>
        </w:rPr>
        <w:t xml:space="preserve">خطر ، لا سيما في حالات الأزمات مثل أزمة </w:t>
      </w:r>
      <w:r w:rsidR="001D0C55">
        <w:rPr>
          <w:rFonts w:hint="cs"/>
          <w:rtl/>
          <w:lang w:val="fr-FR" w:bidi="ar-EG"/>
        </w:rPr>
        <w:t>فيروس كورونا</w:t>
      </w:r>
      <w:r w:rsidR="00A37131">
        <w:rPr>
          <w:rFonts w:hint="cs"/>
          <w:rtl/>
          <w:lang w:val="fr-FR" w:bidi="ar-EG"/>
        </w:rPr>
        <w:t xml:space="preserve"> المستجد</w:t>
      </w:r>
      <w:r w:rsidR="001D0C55">
        <w:rPr>
          <w:rFonts w:hint="cs"/>
          <w:rtl/>
          <w:lang w:val="fr-FR" w:bidi="ar-EG"/>
        </w:rPr>
        <w:t xml:space="preserve"> </w:t>
      </w:r>
      <w:r w:rsidR="001D0C55" w:rsidRPr="006D13C6">
        <w:rPr>
          <w:lang w:val="fr-FR" w:bidi="ar-EG"/>
        </w:rPr>
        <w:t>(Covid-19)</w:t>
      </w:r>
      <w:r w:rsidR="00E172B2" w:rsidRPr="00E172B2">
        <w:rPr>
          <w:rFonts w:hint="cs"/>
          <w:rtl/>
        </w:rPr>
        <w:t xml:space="preserve"> الحالية، بسبب التغيرات المتزامنة والهامة في بيئة أعمال الاتحاد واحتياجات المستخدمين الداخلي</w:t>
      </w:r>
      <w:r w:rsidR="001D0C55">
        <w:rPr>
          <w:rFonts w:hint="cs"/>
          <w:rtl/>
        </w:rPr>
        <w:t>ين</w:t>
      </w:r>
      <w:r w:rsidR="00E172B2" w:rsidRPr="00E172B2">
        <w:rPr>
          <w:rFonts w:hint="cs"/>
          <w:rtl/>
        </w:rPr>
        <w:t xml:space="preserve"> والخارجي</w:t>
      </w:r>
      <w:r w:rsidR="001D0C55">
        <w:rPr>
          <w:rFonts w:hint="cs"/>
          <w:rtl/>
        </w:rPr>
        <w:t>ين</w:t>
      </w:r>
      <w:r w:rsidR="00DC0425">
        <w:rPr>
          <w:rFonts w:hint="cs"/>
          <w:rtl/>
        </w:rPr>
        <w:t xml:space="preserve"> وتوقعاتهم</w:t>
      </w:r>
      <w:r w:rsidR="00686A51">
        <w:rPr>
          <w:rFonts w:hint="cs"/>
          <w:rtl/>
        </w:rPr>
        <w:t xml:space="preserve">، </w:t>
      </w:r>
      <w:r w:rsidR="00E172B2" w:rsidRPr="00E172B2">
        <w:rPr>
          <w:rFonts w:hint="cs"/>
          <w:rtl/>
        </w:rPr>
        <w:t>والتطورات التكنولوجية السريعة</w:t>
      </w:r>
      <w:r w:rsidR="00E172B2" w:rsidRPr="00E172B2">
        <w:rPr>
          <w:rFonts w:hint="cs"/>
          <w:rtl/>
          <w:lang w:bidi="ar"/>
        </w:rPr>
        <w:t xml:space="preserve">. </w:t>
      </w:r>
      <w:r w:rsidR="001D0C55">
        <w:rPr>
          <w:rFonts w:hint="cs"/>
          <w:rtl/>
        </w:rPr>
        <w:t>وعند انتقال</w:t>
      </w:r>
      <w:r w:rsidR="00DC0425">
        <w:rPr>
          <w:rFonts w:hint="cs"/>
          <w:rtl/>
          <w:lang w:bidi="ar"/>
        </w:rPr>
        <w:t xml:space="preserve"> </w:t>
      </w:r>
      <w:r w:rsidR="00E172B2" w:rsidRPr="00E172B2">
        <w:rPr>
          <w:rFonts w:hint="cs"/>
          <w:rtl/>
        </w:rPr>
        <w:t xml:space="preserve">الاتحاد إلى </w:t>
      </w:r>
      <w:r w:rsidR="001D0C55">
        <w:rPr>
          <w:rFonts w:hint="cs"/>
          <w:rtl/>
        </w:rPr>
        <w:t>مبناه</w:t>
      </w:r>
      <w:r w:rsidR="00E172B2" w:rsidRPr="00E172B2">
        <w:rPr>
          <w:rFonts w:hint="cs"/>
          <w:rtl/>
          <w:lang w:bidi="ar"/>
        </w:rPr>
        <w:t xml:space="preserve"> </w:t>
      </w:r>
      <w:r w:rsidR="00AC2E13" w:rsidRPr="00E172B2">
        <w:rPr>
          <w:rFonts w:hint="cs"/>
          <w:rtl/>
        </w:rPr>
        <w:t>الجديد،</w:t>
      </w:r>
      <w:r w:rsidR="00E172B2" w:rsidRPr="00E172B2">
        <w:rPr>
          <w:rFonts w:hint="cs"/>
          <w:rtl/>
          <w:lang w:bidi="ar"/>
        </w:rPr>
        <w:t xml:space="preserve"> </w:t>
      </w:r>
      <w:r w:rsidR="00877FAE">
        <w:rPr>
          <w:rFonts w:hint="cs"/>
          <w:rtl/>
        </w:rPr>
        <w:t>فإن</w:t>
      </w:r>
      <w:r w:rsidR="00E172B2" w:rsidRPr="00E172B2">
        <w:rPr>
          <w:rFonts w:hint="cs"/>
          <w:rtl/>
        </w:rPr>
        <w:t xml:space="preserve"> الحاجة إلى إجراءات عمل مرنة و</w:t>
      </w:r>
      <w:r w:rsidR="00877FAE">
        <w:rPr>
          <w:rFonts w:hint="cs"/>
          <w:rtl/>
        </w:rPr>
        <w:t>بدون استخدام الورق</w:t>
      </w:r>
      <w:r w:rsidR="00E172B2" w:rsidRPr="00E172B2">
        <w:rPr>
          <w:rFonts w:hint="cs"/>
          <w:rtl/>
          <w:lang w:bidi="ar"/>
        </w:rPr>
        <w:t xml:space="preserve"> </w:t>
      </w:r>
      <w:r w:rsidR="00877FAE">
        <w:rPr>
          <w:rFonts w:hint="cs"/>
          <w:rtl/>
        </w:rPr>
        <w:t>أصبحت مسألة</w:t>
      </w:r>
      <w:r w:rsidR="00E172B2" w:rsidRPr="00E172B2">
        <w:rPr>
          <w:rFonts w:hint="cs"/>
          <w:rtl/>
        </w:rPr>
        <w:t xml:space="preserve"> ملحة، وعلى الرغم من اعتماد الاتحاد </w:t>
      </w:r>
      <w:r w:rsidR="00877FAE">
        <w:rPr>
          <w:rFonts w:hint="cs"/>
          <w:rtl/>
        </w:rPr>
        <w:t>لأساليب</w:t>
      </w:r>
      <w:r w:rsidR="00E172B2" w:rsidRPr="00E172B2">
        <w:rPr>
          <w:rFonts w:hint="cs"/>
          <w:rtl/>
        </w:rPr>
        <w:t xml:space="preserve"> عمل إلكترونية </w:t>
      </w:r>
      <w:r w:rsidR="001D0C55">
        <w:rPr>
          <w:rFonts w:hint="cs"/>
          <w:rtl/>
        </w:rPr>
        <w:t xml:space="preserve">منذ </w:t>
      </w:r>
      <w:r w:rsidR="00E172B2" w:rsidRPr="00E172B2">
        <w:rPr>
          <w:rFonts w:hint="cs"/>
          <w:rtl/>
        </w:rPr>
        <w:t xml:space="preserve">سنوات عديدة، </w:t>
      </w:r>
      <w:r w:rsidR="001D0C55">
        <w:rPr>
          <w:rFonts w:hint="cs"/>
          <w:rtl/>
        </w:rPr>
        <w:t>فقد بينت</w:t>
      </w:r>
      <w:r w:rsidR="00E172B2" w:rsidRPr="00E172B2">
        <w:rPr>
          <w:rFonts w:hint="cs"/>
          <w:rtl/>
          <w:lang w:bidi="ar"/>
        </w:rPr>
        <w:t xml:space="preserve"> </w:t>
      </w:r>
      <w:r w:rsidR="00FE62FE" w:rsidRPr="00E172B2">
        <w:rPr>
          <w:rFonts w:hint="cs"/>
          <w:rtl/>
        </w:rPr>
        <w:t>الأزمة الحالية</w:t>
      </w:r>
      <w:r w:rsidR="00FE62FE">
        <w:rPr>
          <w:rFonts w:hint="cs"/>
          <w:rtl/>
        </w:rPr>
        <w:t xml:space="preserve"> أن </w:t>
      </w:r>
      <w:r w:rsidR="00E172B2" w:rsidRPr="00E172B2">
        <w:rPr>
          <w:rFonts w:hint="cs"/>
          <w:rtl/>
        </w:rPr>
        <w:t>العديد من العمليات ليست رقمية بالكامل</w:t>
      </w:r>
      <w:r w:rsidR="00E172B2" w:rsidRPr="00E172B2">
        <w:rPr>
          <w:rFonts w:hint="cs"/>
          <w:rtl/>
          <w:lang w:bidi="ar"/>
        </w:rPr>
        <w:t xml:space="preserve">. </w:t>
      </w:r>
      <w:r w:rsidR="00FE62FE">
        <w:rPr>
          <w:rFonts w:hint="cs"/>
          <w:rtl/>
        </w:rPr>
        <w:t>و</w:t>
      </w:r>
      <w:r w:rsidR="00E172B2" w:rsidRPr="00E172B2">
        <w:rPr>
          <w:rFonts w:hint="cs"/>
          <w:rtl/>
        </w:rPr>
        <w:t>يحتاج موظفو الاتحاد و</w:t>
      </w:r>
      <w:r w:rsidR="001D0C55">
        <w:rPr>
          <w:rFonts w:hint="cs"/>
          <w:rtl/>
        </w:rPr>
        <w:t xml:space="preserve">أعضاؤه </w:t>
      </w:r>
      <w:r w:rsidR="00E172B2" w:rsidRPr="00E172B2">
        <w:rPr>
          <w:rFonts w:hint="cs"/>
          <w:rtl/>
        </w:rPr>
        <w:t xml:space="preserve">وأصحاب المصلحة الآخرون إلى القدرة على </w:t>
      </w:r>
      <w:r w:rsidR="00697011">
        <w:rPr>
          <w:rFonts w:hint="cs"/>
          <w:rtl/>
        </w:rPr>
        <w:t>النفاذ</w:t>
      </w:r>
      <w:r w:rsidR="00E172B2" w:rsidRPr="00E172B2">
        <w:rPr>
          <w:rFonts w:hint="cs"/>
          <w:rtl/>
        </w:rPr>
        <w:t xml:space="preserve"> إلى المعلومات واستخدامها على </w:t>
      </w:r>
      <w:r w:rsidR="00FE62FE">
        <w:rPr>
          <w:rFonts w:hint="cs"/>
          <w:rtl/>
        </w:rPr>
        <w:t>الخط</w:t>
      </w:r>
      <w:r w:rsidR="00E172B2" w:rsidRPr="00E172B2">
        <w:rPr>
          <w:rFonts w:hint="cs"/>
          <w:rtl/>
        </w:rPr>
        <w:t xml:space="preserve"> من مصادر </w:t>
      </w:r>
      <w:r w:rsidR="00AC2E13" w:rsidRPr="00E172B2">
        <w:rPr>
          <w:rFonts w:hint="cs"/>
          <w:rtl/>
        </w:rPr>
        <w:t>متعددة،</w:t>
      </w:r>
      <w:r w:rsidR="00E172B2" w:rsidRPr="00E172B2">
        <w:rPr>
          <w:rFonts w:hint="cs"/>
          <w:rtl/>
          <w:lang w:bidi="ar"/>
        </w:rPr>
        <w:t xml:space="preserve"> </w:t>
      </w:r>
      <w:r w:rsidR="00FE62FE">
        <w:rPr>
          <w:rFonts w:hint="cs"/>
          <w:rtl/>
        </w:rPr>
        <w:t>و</w:t>
      </w:r>
      <w:r w:rsidR="00E172B2" w:rsidRPr="00E172B2">
        <w:rPr>
          <w:rFonts w:hint="cs"/>
          <w:rtl/>
        </w:rPr>
        <w:t xml:space="preserve">في الوقت </w:t>
      </w:r>
      <w:r w:rsidR="00FE62FE">
        <w:rPr>
          <w:rFonts w:hint="cs"/>
          <w:rtl/>
        </w:rPr>
        <w:t>الفعلي</w:t>
      </w:r>
      <w:r w:rsidR="00E172B2" w:rsidRPr="00E172B2">
        <w:rPr>
          <w:rFonts w:hint="cs"/>
          <w:rtl/>
        </w:rPr>
        <w:t xml:space="preserve"> وفي أي وقت </w:t>
      </w:r>
      <w:r w:rsidR="001D0C55">
        <w:rPr>
          <w:rFonts w:hint="cs"/>
          <w:rtl/>
          <w:lang w:bidi="ar"/>
        </w:rPr>
        <w:t>(</w:t>
      </w:r>
      <w:r w:rsidR="001D0C55">
        <w:rPr>
          <w:rFonts w:hint="cs"/>
          <w:rtl/>
        </w:rPr>
        <w:t>على مدار الساعة طوال أيام الأسبوع</w:t>
      </w:r>
      <w:r w:rsidR="001D0C55">
        <w:rPr>
          <w:rFonts w:hint="cs"/>
          <w:rtl/>
          <w:lang w:bidi="ar"/>
        </w:rPr>
        <w:t>)</w:t>
      </w:r>
      <w:r w:rsidR="001D0C55">
        <w:rPr>
          <w:rFonts w:hint="cs"/>
          <w:rtl/>
        </w:rPr>
        <w:t>،</w:t>
      </w:r>
      <w:r w:rsidR="00E172B2" w:rsidRPr="00E172B2">
        <w:rPr>
          <w:rFonts w:hint="cs"/>
          <w:rtl/>
        </w:rPr>
        <w:t xml:space="preserve"> وهناك طلب متزايد على </w:t>
      </w:r>
      <w:r w:rsidR="0030443D">
        <w:rPr>
          <w:rFonts w:hint="cs"/>
          <w:rtl/>
          <w:lang w:bidi="ar-EG"/>
        </w:rPr>
        <w:t xml:space="preserve">استخدام </w:t>
      </w:r>
      <w:r w:rsidR="00E172B2" w:rsidRPr="00E172B2">
        <w:rPr>
          <w:rFonts w:hint="cs"/>
          <w:rtl/>
        </w:rPr>
        <w:t>مزيد من الأدوات التعاونية</w:t>
      </w:r>
      <w:r w:rsidR="00E172B2" w:rsidRPr="00E172B2">
        <w:rPr>
          <w:rFonts w:hint="cs"/>
          <w:rtl/>
          <w:lang w:bidi="ar"/>
        </w:rPr>
        <w:t xml:space="preserve">. </w:t>
      </w:r>
      <w:r w:rsidR="001D0C55">
        <w:rPr>
          <w:rFonts w:hint="cs"/>
          <w:rtl/>
        </w:rPr>
        <w:t>و</w:t>
      </w:r>
      <w:r w:rsidR="00E172B2" w:rsidRPr="00E172B2">
        <w:rPr>
          <w:rFonts w:hint="cs"/>
          <w:rtl/>
        </w:rPr>
        <w:t xml:space="preserve">المشهد التكنولوجي </w:t>
      </w:r>
      <w:r w:rsidR="001D0C55">
        <w:rPr>
          <w:rFonts w:hint="cs"/>
          <w:rtl/>
        </w:rPr>
        <w:t>آخذ في التغير هو الآخر،</w:t>
      </w:r>
      <w:r w:rsidR="00E172B2" w:rsidRPr="00E172B2">
        <w:rPr>
          <w:rFonts w:hint="cs"/>
          <w:rtl/>
        </w:rPr>
        <w:t xml:space="preserve"> مع </w:t>
      </w:r>
      <w:r w:rsidR="00825EA0">
        <w:rPr>
          <w:rFonts w:hint="cs"/>
          <w:rtl/>
        </w:rPr>
        <w:t>انتقال</w:t>
      </w:r>
      <w:r w:rsidR="00E172B2" w:rsidRPr="00E172B2">
        <w:rPr>
          <w:rFonts w:hint="cs"/>
          <w:rtl/>
        </w:rPr>
        <w:t xml:space="preserve"> خدمات وأنظمة إلى </w:t>
      </w:r>
      <w:r w:rsidR="001D0C55">
        <w:rPr>
          <w:rFonts w:hint="cs"/>
          <w:rtl/>
        </w:rPr>
        <w:t xml:space="preserve">الحوسبة </w:t>
      </w:r>
      <w:r w:rsidR="00E172B2" w:rsidRPr="00E172B2">
        <w:rPr>
          <w:rFonts w:hint="cs"/>
          <w:rtl/>
        </w:rPr>
        <w:t>السحاب</w:t>
      </w:r>
      <w:r w:rsidR="0030443D">
        <w:rPr>
          <w:rFonts w:hint="cs"/>
          <w:rtl/>
        </w:rPr>
        <w:t>ي</w:t>
      </w:r>
      <w:r w:rsidR="00E172B2" w:rsidRPr="00E172B2">
        <w:rPr>
          <w:rFonts w:hint="cs"/>
          <w:rtl/>
        </w:rPr>
        <w:t>ة، و</w:t>
      </w:r>
      <w:r w:rsidR="001D0C55">
        <w:rPr>
          <w:rFonts w:hint="cs"/>
          <w:rtl/>
        </w:rPr>
        <w:t>ما توفره</w:t>
      </w:r>
      <w:r w:rsidR="00825EA0">
        <w:rPr>
          <w:rFonts w:hint="cs"/>
          <w:rtl/>
          <w:lang w:bidi="ar"/>
        </w:rPr>
        <w:t xml:space="preserve"> </w:t>
      </w:r>
      <w:r w:rsidR="00E172B2" w:rsidRPr="00E172B2">
        <w:rPr>
          <w:rFonts w:hint="cs"/>
          <w:rtl/>
        </w:rPr>
        <w:t xml:space="preserve">التحليلات والتعلم الآلي والذكاء الاصطناعي </w:t>
      </w:r>
      <w:r w:rsidR="001D0C55">
        <w:rPr>
          <w:rFonts w:hint="cs"/>
          <w:rtl/>
        </w:rPr>
        <w:t xml:space="preserve">من </w:t>
      </w:r>
      <w:r w:rsidR="00E172B2" w:rsidRPr="00E172B2">
        <w:rPr>
          <w:rFonts w:hint="cs"/>
          <w:rtl/>
        </w:rPr>
        <w:t xml:space="preserve">فرص </w:t>
      </w:r>
      <w:r w:rsidR="006976F0">
        <w:rPr>
          <w:rFonts w:hint="cs"/>
          <w:rtl/>
        </w:rPr>
        <w:t>ل</w:t>
      </w:r>
      <w:r w:rsidR="00E172B2" w:rsidRPr="00E172B2">
        <w:rPr>
          <w:rFonts w:hint="cs"/>
          <w:rtl/>
        </w:rPr>
        <w:t>استخدام البيانات والمعلومات بشكل متعمق</w:t>
      </w:r>
      <w:r w:rsidR="00E172B2" w:rsidRPr="00E172B2">
        <w:rPr>
          <w:rFonts w:hint="cs"/>
          <w:rtl/>
          <w:lang w:bidi="ar"/>
        </w:rPr>
        <w:t>.</w:t>
      </w:r>
    </w:p>
    <w:p w14:paraId="7966156B" w14:textId="1742F1BA" w:rsidR="00E172B2" w:rsidRPr="00E172B2" w:rsidRDefault="00FB3234" w:rsidP="00E172B2">
      <w:pPr>
        <w:rPr>
          <w:lang w:val="fr-FR" w:bidi="ar-EG"/>
        </w:rPr>
      </w:pPr>
      <w:r w:rsidRPr="006D13C6">
        <w:rPr>
          <w:lang w:val="fr-FR" w:bidi="ar-EG"/>
        </w:rPr>
        <w:t>3.1.3</w:t>
      </w:r>
      <w:r>
        <w:rPr>
          <w:rtl/>
          <w:lang w:bidi="ar-EG"/>
        </w:rPr>
        <w:tab/>
      </w:r>
      <w:r w:rsidR="00FD321F" w:rsidRPr="00FD321F">
        <w:rPr>
          <w:rFonts w:hint="cs"/>
          <w:rtl/>
        </w:rPr>
        <w:t>و</w:t>
      </w:r>
      <w:r w:rsidR="00FD321F" w:rsidRPr="00E172B2">
        <w:rPr>
          <w:rFonts w:hint="cs"/>
          <w:rtl/>
        </w:rPr>
        <w:t>مع ذلك</w:t>
      </w:r>
      <w:r w:rsidR="00FD321F">
        <w:rPr>
          <w:rFonts w:hint="cs"/>
          <w:rtl/>
        </w:rPr>
        <w:t>،</w:t>
      </w:r>
      <w:r w:rsidR="00FD321F" w:rsidRPr="00E172B2">
        <w:rPr>
          <w:rFonts w:hint="cs"/>
          <w:rtl/>
          <w:lang w:bidi="ar"/>
        </w:rPr>
        <w:t xml:space="preserve"> </w:t>
      </w:r>
      <w:r w:rsidR="00FD321F">
        <w:rPr>
          <w:rFonts w:hint="cs"/>
          <w:rtl/>
        </w:rPr>
        <w:t>ف</w:t>
      </w:r>
      <w:r w:rsidR="00E172B2" w:rsidRPr="00FD321F">
        <w:rPr>
          <w:rFonts w:hint="cs"/>
          <w:rtl/>
        </w:rPr>
        <w:t>إن</w:t>
      </w:r>
      <w:r w:rsidR="00E172B2" w:rsidRPr="00E172B2">
        <w:rPr>
          <w:rFonts w:hint="cs"/>
          <w:rtl/>
        </w:rPr>
        <w:t xml:space="preserve"> الأنظمة والخدمات التي </w:t>
      </w:r>
      <w:r w:rsidR="00FD321F">
        <w:rPr>
          <w:rFonts w:hint="cs"/>
          <w:rtl/>
        </w:rPr>
        <w:t xml:space="preserve">ظلت </w:t>
      </w:r>
      <w:r w:rsidR="006976F0">
        <w:rPr>
          <w:rFonts w:hint="cs"/>
          <w:rtl/>
        </w:rPr>
        <w:t>تخدم</w:t>
      </w:r>
      <w:r w:rsidR="00E172B2" w:rsidRPr="00E172B2">
        <w:rPr>
          <w:rFonts w:hint="cs"/>
          <w:rtl/>
        </w:rPr>
        <w:t xml:space="preserve"> الاتحاد بشكل جيد على مدى العقدين الماضيين، غير متكيفة مع هذه المتطلبات الجديدة</w:t>
      </w:r>
      <w:r w:rsidR="00E172B2" w:rsidRPr="00E172B2">
        <w:rPr>
          <w:rFonts w:hint="cs"/>
          <w:rtl/>
          <w:lang w:bidi="ar"/>
        </w:rPr>
        <w:t>.</w:t>
      </w:r>
      <w:r w:rsidR="00FD321F">
        <w:rPr>
          <w:rFonts w:hint="cs"/>
          <w:rtl/>
          <w:lang w:bidi="ar"/>
        </w:rPr>
        <w:t xml:space="preserve"> </w:t>
      </w:r>
      <w:r w:rsidR="006976F0">
        <w:rPr>
          <w:rFonts w:hint="cs"/>
          <w:rtl/>
        </w:rPr>
        <w:t>ف</w:t>
      </w:r>
      <w:r w:rsidR="00E172B2" w:rsidRPr="00E172B2">
        <w:rPr>
          <w:rFonts w:hint="cs"/>
          <w:rtl/>
        </w:rPr>
        <w:t>العديد من</w:t>
      </w:r>
      <w:r w:rsidR="006976F0">
        <w:rPr>
          <w:rFonts w:hint="cs"/>
          <w:rtl/>
        </w:rPr>
        <w:t xml:space="preserve"> هذه</w:t>
      </w:r>
      <w:r w:rsidR="00E172B2" w:rsidRPr="00E172B2">
        <w:rPr>
          <w:rFonts w:hint="cs"/>
          <w:rtl/>
        </w:rPr>
        <w:t xml:space="preserve"> الأنظمة </w:t>
      </w:r>
      <w:r w:rsidR="006976F0">
        <w:rPr>
          <w:rFonts w:hint="cs"/>
          <w:rtl/>
        </w:rPr>
        <w:t>متخصص أو مصمم</w:t>
      </w:r>
      <w:r w:rsidR="00FD321F">
        <w:rPr>
          <w:rFonts w:hint="cs"/>
          <w:rtl/>
        </w:rPr>
        <w:t xml:space="preserve"> بناءً على </w:t>
      </w:r>
      <w:r w:rsidR="00E172B2" w:rsidRPr="00E172B2">
        <w:rPr>
          <w:rFonts w:hint="cs"/>
          <w:rtl/>
        </w:rPr>
        <w:t xml:space="preserve">الطلب وليست </w:t>
      </w:r>
      <w:r w:rsidR="00BE4036">
        <w:rPr>
          <w:rFonts w:hint="cs"/>
          <w:rtl/>
        </w:rPr>
        <w:t xml:space="preserve">أنظمةً </w:t>
      </w:r>
      <w:r w:rsidR="00E172B2" w:rsidRPr="00E172B2">
        <w:rPr>
          <w:rFonts w:hint="cs"/>
          <w:rtl/>
        </w:rPr>
        <w:t>قابلة</w:t>
      </w:r>
      <w:r w:rsidR="00BE4036">
        <w:rPr>
          <w:rFonts w:hint="cs"/>
          <w:rtl/>
        </w:rPr>
        <w:t>ً</w:t>
      </w:r>
      <w:r w:rsidR="00E172B2" w:rsidRPr="00E172B2">
        <w:rPr>
          <w:rFonts w:hint="cs"/>
          <w:rtl/>
        </w:rPr>
        <w:t xml:space="preserve"> للتشغيل البيني </w:t>
      </w:r>
      <w:r w:rsidR="006976F0">
        <w:rPr>
          <w:rFonts w:hint="cs"/>
          <w:rtl/>
        </w:rPr>
        <w:t>سواء جزئياً أو كلياً</w:t>
      </w:r>
      <w:r w:rsidR="00E172B2" w:rsidRPr="00E172B2">
        <w:rPr>
          <w:rFonts w:hint="cs"/>
          <w:rtl/>
          <w:lang w:bidi="ar"/>
        </w:rPr>
        <w:t xml:space="preserve">. </w:t>
      </w:r>
      <w:r w:rsidR="00FD321F">
        <w:rPr>
          <w:rFonts w:hint="cs"/>
          <w:rtl/>
        </w:rPr>
        <w:t>و</w:t>
      </w:r>
      <w:r w:rsidR="00E172B2" w:rsidRPr="00E172B2">
        <w:rPr>
          <w:rFonts w:hint="cs"/>
          <w:rtl/>
        </w:rPr>
        <w:t>غالبا</w:t>
      </w:r>
      <w:r w:rsidR="00FD321F">
        <w:rPr>
          <w:rFonts w:hint="cs"/>
          <w:rtl/>
        </w:rPr>
        <w:t>ً</w:t>
      </w:r>
      <w:r w:rsidR="00E172B2" w:rsidRPr="00E172B2">
        <w:rPr>
          <w:rFonts w:hint="cs"/>
          <w:rtl/>
        </w:rPr>
        <w:t xml:space="preserve"> ما تكون الوظائف </w:t>
      </w:r>
      <w:r w:rsidR="006976F0">
        <w:rPr>
          <w:rFonts w:hint="cs"/>
          <w:rtl/>
        </w:rPr>
        <w:t>قاصرة</w:t>
      </w:r>
      <w:r w:rsidR="00AC2E13" w:rsidRPr="00E172B2">
        <w:rPr>
          <w:rFonts w:hint="cs"/>
          <w:rtl/>
        </w:rPr>
        <w:t>،</w:t>
      </w:r>
      <w:r w:rsidR="00E172B2" w:rsidRPr="00E172B2">
        <w:rPr>
          <w:rFonts w:hint="cs"/>
          <w:rtl/>
          <w:lang w:bidi="ar"/>
        </w:rPr>
        <w:t xml:space="preserve"> </w:t>
      </w:r>
      <w:r w:rsidR="00FD321F">
        <w:rPr>
          <w:rFonts w:hint="cs"/>
          <w:rtl/>
        </w:rPr>
        <w:t>وال</w:t>
      </w:r>
      <w:r w:rsidR="00697011">
        <w:rPr>
          <w:rFonts w:hint="cs"/>
          <w:rtl/>
        </w:rPr>
        <w:t>نفاذ</w:t>
      </w:r>
      <w:r w:rsidR="00FD321F">
        <w:rPr>
          <w:rFonts w:hint="cs"/>
          <w:rtl/>
        </w:rPr>
        <w:t xml:space="preserve"> مقيداً</w:t>
      </w:r>
      <w:r w:rsidR="00E172B2" w:rsidRPr="00E172B2">
        <w:rPr>
          <w:rFonts w:hint="cs"/>
          <w:rtl/>
          <w:lang w:bidi="ar"/>
        </w:rPr>
        <w:t xml:space="preserve">. </w:t>
      </w:r>
      <w:r w:rsidR="00FD321F">
        <w:rPr>
          <w:rFonts w:hint="cs"/>
          <w:rtl/>
        </w:rPr>
        <w:t>و</w:t>
      </w:r>
      <w:r w:rsidR="006976F0">
        <w:rPr>
          <w:rFonts w:hint="cs"/>
          <w:rtl/>
        </w:rPr>
        <w:t>تكون</w:t>
      </w:r>
      <w:r w:rsidR="00FD321F">
        <w:rPr>
          <w:rFonts w:hint="cs"/>
          <w:rtl/>
          <w:lang w:bidi="ar"/>
        </w:rPr>
        <w:t xml:space="preserve"> </w:t>
      </w:r>
      <w:r w:rsidR="00E172B2" w:rsidRPr="00E172B2">
        <w:rPr>
          <w:rFonts w:hint="cs"/>
          <w:rtl/>
        </w:rPr>
        <w:t xml:space="preserve">المعلومات </w:t>
      </w:r>
      <w:r w:rsidR="006976F0">
        <w:rPr>
          <w:rFonts w:hint="cs"/>
          <w:rtl/>
          <w:lang w:bidi="ar-EG"/>
        </w:rPr>
        <w:t xml:space="preserve">منعزلة </w:t>
      </w:r>
      <w:r w:rsidR="00E172B2" w:rsidRPr="00E172B2">
        <w:rPr>
          <w:rFonts w:hint="cs"/>
          <w:rtl/>
        </w:rPr>
        <w:t>وبالتالي يصعب دمجها أو معالجتها أو إعادة استخدامها</w:t>
      </w:r>
      <w:r w:rsidR="00E172B2" w:rsidRPr="00E172B2">
        <w:rPr>
          <w:rFonts w:hint="cs"/>
          <w:rtl/>
          <w:lang w:bidi="ar"/>
        </w:rPr>
        <w:t xml:space="preserve">. </w:t>
      </w:r>
      <w:r w:rsidR="00FD321F">
        <w:rPr>
          <w:rFonts w:hint="cs"/>
          <w:rtl/>
        </w:rPr>
        <w:t>و</w:t>
      </w:r>
      <w:r w:rsidR="00E172B2" w:rsidRPr="00E172B2">
        <w:rPr>
          <w:rFonts w:hint="cs"/>
          <w:rtl/>
        </w:rPr>
        <w:t>لا تغطي أدوات البحث جميع المواقع التي تُحفظ فيها المعلومات</w:t>
      </w:r>
      <w:r w:rsidR="00E172B2" w:rsidRPr="00E172B2">
        <w:rPr>
          <w:rFonts w:hint="cs"/>
          <w:rtl/>
          <w:lang w:bidi="ar"/>
        </w:rPr>
        <w:t xml:space="preserve">. </w:t>
      </w:r>
      <w:r w:rsidR="00FD321F">
        <w:rPr>
          <w:rFonts w:hint="cs"/>
          <w:rtl/>
        </w:rPr>
        <w:t>ويقع</w:t>
      </w:r>
      <w:r w:rsidR="00E172B2" w:rsidRPr="00E172B2">
        <w:rPr>
          <w:rFonts w:hint="cs"/>
          <w:rtl/>
        </w:rPr>
        <w:t xml:space="preserve"> المحتوى </w:t>
      </w:r>
      <w:r w:rsidR="00FD321F">
        <w:rPr>
          <w:rFonts w:hint="cs"/>
          <w:rtl/>
        </w:rPr>
        <w:t>شديد الأهمية</w:t>
      </w:r>
      <w:r w:rsidR="00E172B2" w:rsidRPr="00E172B2">
        <w:rPr>
          <w:rFonts w:hint="cs"/>
          <w:rtl/>
        </w:rPr>
        <w:t xml:space="preserve"> للأعمال خارج أنظمة إدارة </w:t>
      </w:r>
      <w:r w:rsidR="00882D2B">
        <w:rPr>
          <w:rFonts w:hint="cs"/>
          <w:rtl/>
        </w:rPr>
        <w:t xml:space="preserve">الاتحاد </w:t>
      </w:r>
      <w:r w:rsidR="00FD321F">
        <w:rPr>
          <w:rFonts w:hint="cs"/>
          <w:rtl/>
        </w:rPr>
        <w:t>المهيكلة</w:t>
      </w:r>
      <w:r w:rsidR="00E172B2" w:rsidRPr="00E172B2">
        <w:rPr>
          <w:rFonts w:hint="cs"/>
          <w:rtl/>
          <w:lang w:bidi="ar"/>
        </w:rPr>
        <w:t xml:space="preserve"> </w:t>
      </w:r>
      <w:r w:rsidR="00882D2B">
        <w:rPr>
          <w:rFonts w:hint="cs"/>
          <w:rtl/>
        </w:rPr>
        <w:t>و</w:t>
      </w:r>
      <w:r w:rsidR="00E172B2" w:rsidRPr="00E172B2">
        <w:rPr>
          <w:rFonts w:hint="cs"/>
          <w:rtl/>
        </w:rPr>
        <w:t xml:space="preserve">الأكبر </w:t>
      </w:r>
      <w:r w:rsidR="00FD321F">
        <w:rPr>
          <w:rFonts w:hint="cs"/>
          <w:rtl/>
        </w:rPr>
        <w:t>نطاقاً</w:t>
      </w:r>
      <w:r w:rsidR="00882D2B">
        <w:rPr>
          <w:rFonts w:hint="cs"/>
          <w:rtl/>
        </w:rPr>
        <w:t>،</w:t>
      </w:r>
      <w:r w:rsidR="00E172B2" w:rsidRPr="00E172B2">
        <w:rPr>
          <w:rFonts w:hint="cs"/>
          <w:rtl/>
          <w:lang w:bidi="ar"/>
        </w:rPr>
        <w:t xml:space="preserve"> </w:t>
      </w:r>
      <w:r w:rsidR="00E172B2" w:rsidRPr="00882D2B">
        <w:rPr>
          <w:rFonts w:hint="cs"/>
          <w:rtl/>
        </w:rPr>
        <w:t>و</w:t>
      </w:r>
      <w:r w:rsidR="00433924" w:rsidRPr="00882D2B">
        <w:rPr>
          <w:rFonts w:hint="cs"/>
          <w:rtl/>
        </w:rPr>
        <w:t>يحتفظ</w:t>
      </w:r>
      <w:r w:rsidR="00E172B2" w:rsidRPr="00882D2B">
        <w:rPr>
          <w:rFonts w:hint="cs"/>
          <w:rtl/>
        </w:rPr>
        <w:t xml:space="preserve"> به في صناديق البريد الإلكتروني</w:t>
      </w:r>
      <w:r w:rsidR="00E172B2" w:rsidRPr="00E172B2">
        <w:rPr>
          <w:rFonts w:hint="cs"/>
          <w:rtl/>
        </w:rPr>
        <w:t xml:space="preserve"> وأرشيفات البريد الإلكتروني الشخصية ومحركات الأقراص </w:t>
      </w:r>
      <w:r w:rsidR="00433924">
        <w:rPr>
          <w:rFonts w:hint="cs"/>
          <w:rtl/>
        </w:rPr>
        <w:t>الصلبة</w:t>
      </w:r>
      <w:r w:rsidR="00E172B2" w:rsidRPr="00E172B2">
        <w:rPr>
          <w:rFonts w:hint="cs"/>
          <w:rtl/>
        </w:rPr>
        <w:t xml:space="preserve"> المحلية والوسائط القابلة للإزالة وفي </w:t>
      </w:r>
      <w:r w:rsidR="006976F0">
        <w:rPr>
          <w:rFonts w:hint="cs"/>
          <w:rtl/>
        </w:rPr>
        <w:t xml:space="preserve">الذاكرة </w:t>
      </w:r>
      <w:r w:rsidR="00E172B2" w:rsidRPr="00E172B2">
        <w:rPr>
          <w:rFonts w:hint="cs"/>
          <w:rtl/>
        </w:rPr>
        <w:t>السحاب</w:t>
      </w:r>
      <w:r w:rsidR="00882D2B">
        <w:rPr>
          <w:rFonts w:hint="cs"/>
          <w:rtl/>
          <w:lang w:bidi="ar-EG"/>
        </w:rPr>
        <w:t>ي</w:t>
      </w:r>
      <w:r w:rsidR="00E172B2" w:rsidRPr="00E172B2">
        <w:rPr>
          <w:rFonts w:hint="cs"/>
          <w:rtl/>
        </w:rPr>
        <w:t>ة وعلى الخوادم و</w:t>
      </w:r>
      <w:r w:rsidR="00433924">
        <w:rPr>
          <w:rFonts w:hint="cs"/>
          <w:rtl/>
        </w:rPr>
        <w:t xml:space="preserve">على </w:t>
      </w:r>
      <w:r w:rsidR="00E172B2" w:rsidRPr="00E172B2">
        <w:rPr>
          <w:rFonts w:hint="cs"/>
          <w:rtl/>
        </w:rPr>
        <w:t>محركات أقراص الشبكة غير المُدارة</w:t>
      </w:r>
      <w:r w:rsidR="00E172B2" w:rsidRPr="00E172B2">
        <w:rPr>
          <w:rFonts w:hint="cs"/>
          <w:rtl/>
          <w:lang w:bidi="ar"/>
        </w:rPr>
        <w:t>.</w:t>
      </w:r>
    </w:p>
    <w:p w14:paraId="193971B3" w14:textId="12935261" w:rsidR="00B34E1C" w:rsidRPr="00B34E1C" w:rsidRDefault="00FB3234" w:rsidP="00150103">
      <w:pPr>
        <w:rPr>
          <w:lang w:val="fr-FR" w:bidi="ar-EG"/>
        </w:rPr>
      </w:pPr>
      <w:r w:rsidRPr="006D13C6">
        <w:rPr>
          <w:lang w:val="fr-FR" w:bidi="ar-EG"/>
        </w:rPr>
        <w:t>4.1.3</w:t>
      </w:r>
      <w:r w:rsidRPr="00FD7313">
        <w:rPr>
          <w:rtl/>
          <w:lang w:bidi="ar-EG"/>
        </w:rPr>
        <w:tab/>
      </w:r>
      <w:r w:rsidR="00475A8D" w:rsidRPr="00FD7313">
        <w:rPr>
          <w:rFonts w:hint="cs"/>
          <w:rtl/>
          <w:lang w:bidi="ar-EG"/>
        </w:rPr>
        <w:t>و</w:t>
      </w:r>
      <w:r w:rsidR="006976F0" w:rsidRPr="00FD7313">
        <w:rPr>
          <w:rFonts w:hint="cs"/>
          <w:rtl/>
          <w:lang w:bidi="ar-EG"/>
        </w:rPr>
        <w:t xml:space="preserve">قد </w:t>
      </w:r>
      <w:r w:rsidR="00B34E1C" w:rsidRPr="00FD7313">
        <w:rPr>
          <w:rFonts w:hint="cs"/>
          <w:rtl/>
        </w:rPr>
        <w:t>وافق المجلس</w:t>
      </w:r>
      <w:r w:rsidR="00475A8D" w:rsidRPr="00FD7313">
        <w:rPr>
          <w:rFonts w:hint="cs"/>
          <w:rtl/>
        </w:rPr>
        <w:t xml:space="preserve"> في دورته</w:t>
      </w:r>
      <w:r w:rsidR="00B34E1C" w:rsidRPr="00FD7313">
        <w:rPr>
          <w:rFonts w:hint="cs"/>
          <w:rtl/>
        </w:rPr>
        <w:t xml:space="preserve"> لعام </w:t>
      </w:r>
      <w:r w:rsidR="00B34E1C" w:rsidRPr="00FD7313">
        <w:rPr>
          <w:rFonts w:hint="cs"/>
          <w:rtl/>
          <w:lang w:bidi="ar"/>
        </w:rPr>
        <w:t xml:space="preserve">2019 </w:t>
      </w:r>
      <w:r w:rsidR="00B34E1C" w:rsidRPr="00FD7313">
        <w:rPr>
          <w:rFonts w:hint="cs"/>
          <w:rtl/>
        </w:rPr>
        <w:t xml:space="preserve">على </w:t>
      </w:r>
      <w:r w:rsidR="00CA5872" w:rsidRPr="00FD7313">
        <w:rPr>
          <w:rFonts w:hint="cs"/>
          <w:rtl/>
          <w:lang w:bidi="ar-EG"/>
        </w:rPr>
        <w:t xml:space="preserve">تخصيص </w:t>
      </w:r>
      <w:r w:rsidR="00B34E1C" w:rsidRPr="00FD7313">
        <w:rPr>
          <w:rFonts w:hint="cs"/>
          <w:rtl/>
        </w:rPr>
        <w:t xml:space="preserve">ميزانية لضمان حماية وثائق مكتب الاتصالات الراديوية وحفظها </w:t>
      </w:r>
      <w:r w:rsidR="00B70569" w:rsidRPr="00FD7313">
        <w:rPr>
          <w:rFonts w:hint="cs"/>
          <w:rtl/>
        </w:rPr>
        <w:t>على الوجه</w:t>
      </w:r>
      <w:r w:rsidR="00CA5872" w:rsidRPr="00FD7313">
        <w:rPr>
          <w:rFonts w:hint="cs"/>
          <w:rtl/>
        </w:rPr>
        <w:t xml:space="preserve"> الأمثل</w:t>
      </w:r>
      <w:r w:rsidR="00B34E1C" w:rsidRPr="00FD7313">
        <w:rPr>
          <w:rFonts w:hint="cs"/>
          <w:rtl/>
        </w:rPr>
        <w:t xml:space="preserve"> قبل هدم مبنى </w:t>
      </w:r>
      <w:r w:rsidR="00150103" w:rsidRPr="00FD7313">
        <w:rPr>
          <w:rtl/>
          <w:lang w:val="fr-FR"/>
        </w:rPr>
        <w:t>فارامبيه </w:t>
      </w:r>
      <w:r w:rsidR="00B34E1C" w:rsidRPr="00FD7313">
        <w:rPr>
          <w:rFonts w:hint="cs"/>
          <w:rtl/>
        </w:rPr>
        <w:t>بحيث تظل متاحة</w:t>
      </w:r>
      <w:r w:rsidR="00A16E6A" w:rsidRPr="00FD7313">
        <w:rPr>
          <w:rFonts w:hint="cs"/>
          <w:rtl/>
        </w:rPr>
        <w:t>ً</w:t>
      </w:r>
      <w:r w:rsidR="00B34E1C" w:rsidRPr="00FD7313">
        <w:rPr>
          <w:rFonts w:hint="cs"/>
          <w:rtl/>
          <w:lang w:bidi="ar"/>
        </w:rPr>
        <w:t xml:space="preserve"> </w:t>
      </w:r>
      <w:r w:rsidR="00A16E6A" w:rsidRPr="00FD7313">
        <w:rPr>
          <w:rFonts w:hint="cs"/>
          <w:rtl/>
        </w:rPr>
        <w:t>ليستخدمها</w:t>
      </w:r>
      <w:r w:rsidR="00B34E1C" w:rsidRPr="00FD7313">
        <w:rPr>
          <w:rFonts w:hint="cs"/>
          <w:rtl/>
        </w:rPr>
        <w:t xml:space="preserve"> الأشخاص المخول</w:t>
      </w:r>
      <w:r w:rsidR="00A16E6A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 xml:space="preserve">ن </w:t>
      </w:r>
      <w:r w:rsidR="00B70569" w:rsidRPr="00FD7313">
        <w:rPr>
          <w:rFonts w:hint="cs"/>
          <w:rtl/>
        </w:rPr>
        <w:t xml:space="preserve">لذلك </w:t>
      </w:r>
      <w:r w:rsidR="00B34E1C" w:rsidRPr="00FD7313">
        <w:rPr>
          <w:rFonts w:hint="cs"/>
          <w:rtl/>
        </w:rPr>
        <w:t>عند الحاجة</w:t>
      </w:r>
      <w:r w:rsidR="00B34E1C" w:rsidRPr="00FD7313">
        <w:rPr>
          <w:rFonts w:hint="cs"/>
          <w:rtl/>
          <w:lang w:bidi="ar"/>
        </w:rPr>
        <w:t xml:space="preserve">. </w:t>
      </w:r>
      <w:r w:rsidR="00B70569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>تتمثل الخطوة التالية في ضمان امتلاك موظفي الاتحاد للأدوات والبنية التحتية والتدريب المناسب لإ</w:t>
      </w:r>
      <w:r w:rsidR="00284FF9" w:rsidRPr="00FD7313">
        <w:rPr>
          <w:rFonts w:hint="cs"/>
          <w:rtl/>
        </w:rPr>
        <w:t xml:space="preserve">عداد </w:t>
      </w:r>
      <w:r w:rsidR="00B34E1C" w:rsidRPr="00FD7313">
        <w:rPr>
          <w:rFonts w:hint="cs"/>
          <w:rtl/>
        </w:rPr>
        <w:t>المعلومات وتخزينها وإدارتها وال</w:t>
      </w:r>
      <w:r w:rsidR="00697011" w:rsidRPr="00FD7313">
        <w:rPr>
          <w:rFonts w:hint="cs"/>
          <w:rtl/>
        </w:rPr>
        <w:t>نفاذ</w:t>
      </w:r>
      <w:r w:rsidR="00B34E1C" w:rsidRPr="00FD7313">
        <w:rPr>
          <w:rFonts w:hint="cs"/>
          <w:rtl/>
        </w:rPr>
        <w:t xml:space="preserve"> إليها </w:t>
      </w:r>
      <w:r w:rsidR="00B70569" w:rsidRPr="00FD7313">
        <w:rPr>
          <w:rFonts w:hint="cs"/>
          <w:rtl/>
        </w:rPr>
        <w:t xml:space="preserve">من أجل </w:t>
      </w:r>
      <w:r w:rsidR="00B34E1C" w:rsidRPr="00FD7313">
        <w:rPr>
          <w:rFonts w:hint="cs"/>
          <w:rtl/>
        </w:rPr>
        <w:t xml:space="preserve">مواصلة عملهم اليومي خلال الفترة الانتقالية للمبنى وأثناء الأوقات التي </w:t>
      </w:r>
      <w:r w:rsidR="00771FCF" w:rsidRPr="00FD7313">
        <w:rPr>
          <w:rFonts w:hint="cs"/>
          <w:rtl/>
        </w:rPr>
        <w:t>يُمنع فيها الدخول</w:t>
      </w:r>
      <w:r w:rsidR="00B34E1C" w:rsidRPr="00FD7313">
        <w:rPr>
          <w:rFonts w:hint="cs"/>
          <w:rtl/>
        </w:rPr>
        <w:t xml:space="preserve"> إلى المبنى أو </w:t>
      </w:r>
      <w:r w:rsidR="00771FCF" w:rsidRPr="00FD7313">
        <w:rPr>
          <w:rFonts w:hint="cs"/>
          <w:rtl/>
        </w:rPr>
        <w:t>يُ</w:t>
      </w:r>
      <w:r w:rsidR="00284FF9" w:rsidRPr="00FD7313">
        <w:rPr>
          <w:rFonts w:hint="cs"/>
          <w:rtl/>
        </w:rPr>
        <w:t>قيد</w:t>
      </w:r>
      <w:r w:rsidR="00B34E1C" w:rsidRPr="00FD7313">
        <w:rPr>
          <w:rFonts w:hint="cs"/>
          <w:rtl/>
        </w:rPr>
        <w:t xml:space="preserve"> كما </w:t>
      </w:r>
      <w:r w:rsidR="00771FCF" w:rsidRPr="00FD7313">
        <w:rPr>
          <w:rFonts w:hint="cs"/>
          <w:rtl/>
        </w:rPr>
        <w:t>هو الحال عليه الآن</w:t>
      </w:r>
      <w:r w:rsidR="00B34E1C" w:rsidRPr="00FD7313">
        <w:rPr>
          <w:rFonts w:hint="cs"/>
          <w:rtl/>
          <w:lang w:bidi="ar"/>
        </w:rPr>
        <w:t xml:space="preserve">. </w:t>
      </w:r>
      <w:r w:rsidR="00771FCF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>يتطلب ذلك استبدال الإجراءات المعتمدة على الورق بعمليات عمل رقمية بالكامل، والانتقال من الأنظمة ال</w:t>
      </w:r>
      <w:r w:rsidR="00284FF9" w:rsidRPr="00FD7313">
        <w:rPr>
          <w:rFonts w:hint="cs"/>
          <w:rtl/>
        </w:rPr>
        <w:t>تقليدية</w:t>
      </w:r>
      <w:r w:rsidR="00B34E1C" w:rsidRPr="00FD7313">
        <w:rPr>
          <w:rFonts w:hint="cs"/>
          <w:rtl/>
        </w:rPr>
        <w:t xml:space="preserve"> إلى الحلول الجديدة التي تسهل التعاون، والتشغيل البيني، وال</w:t>
      </w:r>
      <w:r w:rsidR="00697011" w:rsidRPr="00FD7313">
        <w:rPr>
          <w:rFonts w:hint="cs"/>
          <w:rtl/>
        </w:rPr>
        <w:t>نفاذ</w:t>
      </w:r>
      <w:r w:rsidR="00B34E1C" w:rsidRPr="00FD7313">
        <w:rPr>
          <w:rFonts w:hint="cs"/>
          <w:rtl/>
        </w:rPr>
        <w:t xml:space="preserve"> عن بُعد، وإنشاء مستودعات رسمية </w:t>
      </w:r>
      <w:r w:rsidR="00771FCF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 xml:space="preserve">مُدارة للمعلومات </w:t>
      </w:r>
      <w:r w:rsidR="00284FF9" w:rsidRPr="00FD7313">
        <w:rPr>
          <w:rFonts w:hint="cs"/>
          <w:rtl/>
        </w:rPr>
        <w:t>التي تتسم في الوقت الحالي بالتفرق وعدم القدرة على</w:t>
      </w:r>
      <w:r w:rsidR="00B34E1C" w:rsidRPr="00FD7313">
        <w:rPr>
          <w:rFonts w:hint="cs"/>
          <w:rtl/>
        </w:rPr>
        <w:t xml:space="preserve"> ال</w:t>
      </w:r>
      <w:r w:rsidR="00697011" w:rsidRPr="00FD7313">
        <w:rPr>
          <w:rFonts w:hint="cs"/>
          <w:rtl/>
        </w:rPr>
        <w:t>نفاذ</w:t>
      </w:r>
      <w:r w:rsidR="00B34E1C" w:rsidRPr="00FD7313">
        <w:rPr>
          <w:rFonts w:hint="cs"/>
          <w:rtl/>
        </w:rPr>
        <w:t xml:space="preserve"> إليها</w:t>
      </w:r>
      <w:r w:rsidR="00284FF9" w:rsidRPr="00FD7313">
        <w:rPr>
          <w:rFonts w:hint="cs"/>
          <w:rtl/>
        </w:rPr>
        <w:t xml:space="preserve"> غالباً</w:t>
      </w:r>
      <w:r w:rsidR="00B34E1C" w:rsidRPr="00FD7313">
        <w:rPr>
          <w:rFonts w:hint="cs"/>
          <w:rtl/>
          <w:lang w:bidi="ar"/>
        </w:rPr>
        <w:t>.</w:t>
      </w:r>
    </w:p>
    <w:p w14:paraId="0B565E9D" w14:textId="0891907B" w:rsidR="00B34E1C" w:rsidRPr="00B34E1C" w:rsidRDefault="00FB3234" w:rsidP="00B34E1C">
      <w:pPr>
        <w:rPr>
          <w:rtl/>
          <w:lang w:val="fr-FR" w:bidi="ar-EG"/>
        </w:rPr>
      </w:pPr>
      <w:r w:rsidRPr="006D13C6">
        <w:rPr>
          <w:lang w:val="fr-FR" w:bidi="ar-EG"/>
        </w:rPr>
        <w:t>5.1.3</w:t>
      </w:r>
      <w:r w:rsidRPr="00FD7313">
        <w:rPr>
          <w:rtl/>
          <w:lang w:bidi="ar-EG"/>
        </w:rPr>
        <w:tab/>
      </w:r>
      <w:r w:rsidR="00FF6F97" w:rsidRPr="00FD7313">
        <w:rPr>
          <w:rFonts w:hint="cs"/>
          <w:rtl/>
          <w:lang w:bidi="ar-EG"/>
        </w:rPr>
        <w:t>و</w:t>
      </w:r>
      <w:r w:rsidR="00B34E1C" w:rsidRPr="00FD7313">
        <w:rPr>
          <w:rFonts w:hint="cs"/>
          <w:rtl/>
        </w:rPr>
        <w:t>يجب أيضا</w:t>
      </w:r>
      <w:r w:rsidR="00FF6F97" w:rsidRPr="00FD7313">
        <w:rPr>
          <w:rFonts w:hint="cs"/>
          <w:rtl/>
        </w:rPr>
        <w:t>ً</w:t>
      </w:r>
      <w:r w:rsidR="00B34E1C" w:rsidRPr="00FD7313">
        <w:rPr>
          <w:rFonts w:hint="cs"/>
          <w:rtl/>
        </w:rPr>
        <w:t xml:space="preserve"> حماية أصول المعلومات من الفقد أو التلف أو الإفشاء أو التعديل غير المصرح به</w:t>
      </w:r>
      <w:r w:rsidR="00B34E1C" w:rsidRPr="00FD7313">
        <w:rPr>
          <w:rFonts w:hint="cs"/>
          <w:rtl/>
          <w:lang w:bidi="ar"/>
        </w:rPr>
        <w:t xml:space="preserve">. </w:t>
      </w:r>
      <w:r w:rsidR="00FF6F97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 xml:space="preserve">حدد مشروع </w:t>
      </w:r>
      <w:r w:rsidR="00FF6F97" w:rsidRPr="00FD7313">
        <w:rPr>
          <w:rFonts w:hint="cs"/>
          <w:rtl/>
        </w:rPr>
        <w:t xml:space="preserve">نظام إدارة المرونة في المنظمة </w:t>
      </w:r>
      <w:r w:rsidR="00B34E1C" w:rsidRPr="00FD7313">
        <w:rPr>
          <w:rFonts w:hint="cs"/>
          <w:rtl/>
        </w:rPr>
        <w:t xml:space="preserve">الذي </w:t>
      </w:r>
      <w:r w:rsidR="00FF6F97" w:rsidRPr="00FD7313">
        <w:rPr>
          <w:rFonts w:hint="cs"/>
          <w:rtl/>
        </w:rPr>
        <w:t>استُكمل</w:t>
      </w:r>
      <w:r w:rsidR="00B34E1C" w:rsidRPr="00FD7313">
        <w:rPr>
          <w:rFonts w:hint="cs"/>
          <w:rtl/>
        </w:rPr>
        <w:t xml:space="preserve"> مؤخرا</w:t>
      </w:r>
      <w:r w:rsidR="00FF6F97" w:rsidRPr="00FD7313">
        <w:rPr>
          <w:rFonts w:hint="cs"/>
          <w:rtl/>
        </w:rPr>
        <w:t>ً</w:t>
      </w:r>
      <w:r w:rsidR="00B34E1C" w:rsidRPr="00FD7313">
        <w:rPr>
          <w:rFonts w:hint="cs"/>
          <w:rtl/>
        </w:rPr>
        <w:t xml:space="preserve"> الهجوم السيبراني و</w:t>
      </w:r>
      <w:r w:rsidR="00AE3980" w:rsidRPr="00FD7313">
        <w:rPr>
          <w:rFonts w:hint="cs"/>
          <w:rtl/>
        </w:rPr>
        <w:t>رفض</w:t>
      </w:r>
      <w:r w:rsidR="00B34E1C" w:rsidRPr="00FD7313">
        <w:rPr>
          <w:rFonts w:hint="cs"/>
          <w:rtl/>
        </w:rPr>
        <w:t xml:space="preserve"> الخدمة </w:t>
      </w:r>
      <w:r w:rsidR="00743DF9" w:rsidRPr="00FD7313">
        <w:rPr>
          <w:rFonts w:hint="cs"/>
          <w:rtl/>
        </w:rPr>
        <w:t>ك</w:t>
      </w:r>
      <w:r w:rsidR="00FF6F97" w:rsidRPr="00FD7313">
        <w:rPr>
          <w:rFonts w:hint="cs"/>
          <w:rtl/>
        </w:rPr>
        <w:t>خطرين</w:t>
      </w:r>
      <w:r w:rsidR="00B34E1C" w:rsidRPr="00FD7313">
        <w:rPr>
          <w:rFonts w:hint="cs"/>
          <w:rtl/>
        </w:rPr>
        <w:t xml:space="preserve"> كبير</w:t>
      </w:r>
      <w:r w:rsidR="00FF6F97" w:rsidRPr="00FD7313">
        <w:rPr>
          <w:rFonts w:hint="cs"/>
          <w:rtl/>
        </w:rPr>
        <w:t>ين</w:t>
      </w:r>
      <w:r w:rsidR="00B34E1C" w:rsidRPr="00FD7313">
        <w:rPr>
          <w:rFonts w:hint="cs"/>
          <w:rtl/>
        </w:rPr>
        <w:t xml:space="preserve"> على معلومات الاتحاد ولا سيما على البيانات المقدمة من الدول الأعضاء</w:t>
      </w:r>
      <w:r w:rsidR="00B34E1C" w:rsidRPr="00FD7313">
        <w:rPr>
          <w:rFonts w:hint="cs"/>
          <w:rtl/>
          <w:lang w:bidi="ar"/>
        </w:rPr>
        <w:t xml:space="preserve">. </w:t>
      </w:r>
      <w:r w:rsidR="00FF6F97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 xml:space="preserve">أجرى مشروع </w:t>
      </w:r>
      <w:r w:rsidR="00FF6F97" w:rsidRPr="00FD7313">
        <w:rPr>
          <w:rFonts w:hint="cs"/>
          <w:rtl/>
        </w:rPr>
        <w:t>نظام إدارة المرونة في المنظمة</w:t>
      </w:r>
      <w:r w:rsidR="00FF6F97" w:rsidRPr="00FD7313">
        <w:rPr>
          <w:rFonts w:hint="cs"/>
          <w:rtl/>
          <w:lang w:bidi="ar"/>
        </w:rPr>
        <w:t xml:space="preserve"> </w:t>
      </w:r>
      <w:r w:rsidR="00B34E1C" w:rsidRPr="00FD7313">
        <w:rPr>
          <w:rFonts w:hint="cs"/>
          <w:rtl/>
        </w:rPr>
        <w:t xml:space="preserve">تحليلًا </w:t>
      </w:r>
      <w:r w:rsidR="00FF6F97" w:rsidRPr="00FD7313">
        <w:rPr>
          <w:rFonts w:hint="cs"/>
          <w:rtl/>
        </w:rPr>
        <w:t>لل</w:t>
      </w:r>
      <w:r w:rsidR="00AE3980" w:rsidRPr="00FD7313">
        <w:rPr>
          <w:rFonts w:hint="cs"/>
          <w:rtl/>
        </w:rPr>
        <w:t>أثر</w:t>
      </w:r>
      <w:r w:rsidR="00FF6F97" w:rsidRPr="00FD7313">
        <w:rPr>
          <w:rFonts w:hint="cs"/>
          <w:rtl/>
          <w:lang w:bidi="ar"/>
        </w:rPr>
        <w:t xml:space="preserve"> </w:t>
      </w:r>
      <w:r w:rsidR="00FF6F97" w:rsidRPr="00FD7313">
        <w:rPr>
          <w:rFonts w:hint="cs"/>
          <w:rtl/>
        </w:rPr>
        <w:t xml:space="preserve">الاستراتيجي </w:t>
      </w:r>
      <w:r w:rsidR="00743DF9" w:rsidRPr="00FD7313">
        <w:rPr>
          <w:rFonts w:hint="cs"/>
          <w:rtl/>
        </w:rPr>
        <w:t>لل</w:t>
      </w:r>
      <w:r w:rsidR="00B34E1C" w:rsidRPr="00FD7313">
        <w:rPr>
          <w:rFonts w:hint="cs"/>
          <w:rtl/>
        </w:rPr>
        <w:t xml:space="preserve">أعمال </w:t>
      </w:r>
      <w:r w:rsidR="00FF6F97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>الذي حدد أنشطة الاتحاد الرئيسية و</w:t>
      </w:r>
      <w:r w:rsidR="00AE3980" w:rsidRPr="00FD7313">
        <w:rPr>
          <w:rFonts w:hint="cs"/>
          <w:rtl/>
        </w:rPr>
        <w:t>حدد</w:t>
      </w:r>
      <w:r w:rsidR="00B34E1C" w:rsidRPr="00FD7313">
        <w:rPr>
          <w:rFonts w:hint="cs"/>
          <w:rtl/>
        </w:rPr>
        <w:t xml:space="preserve"> الأولويات للأنشطة التي </w:t>
      </w:r>
      <w:r w:rsidR="00FF6F97" w:rsidRPr="00FD7313">
        <w:rPr>
          <w:rFonts w:hint="cs"/>
          <w:rtl/>
        </w:rPr>
        <w:t>يتعين</w:t>
      </w:r>
      <w:r w:rsidR="00B34E1C" w:rsidRPr="00FD7313">
        <w:rPr>
          <w:rFonts w:hint="cs"/>
          <w:rtl/>
        </w:rPr>
        <w:t xml:space="preserve"> است</w:t>
      </w:r>
      <w:r w:rsidR="00AE3980" w:rsidRPr="00FD7313">
        <w:rPr>
          <w:rFonts w:hint="cs"/>
          <w:rtl/>
        </w:rPr>
        <w:t>عادتها</w:t>
      </w:r>
      <w:r w:rsidR="00B34E1C" w:rsidRPr="00FD7313">
        <w:rPr>
          <w:rFonts w:hint="cs"/>
          <w:rtl/>
          <w:lang w:bidi="ar"/>
        </w:rPr>
        <w:t xml:space="preserve"> </w:t>
      </w:r>
      <w:r w:rsidR="00FF6F97" w:rsidRPr="00FD7313">
        <w:rPr>
          <w:rFonts w:hint="cs"/>
          <w:rtl/>
        </w:rPr>
        <w:t>في المقام الأول</w:t>
      </w:r>
      <w:r w:rsidR="00B34E1C" w:rsidRPr="00FD7313">
        <w:rPr>
          <w:rFonts w:hint="cs"/>
          <w:rtl/>
        </w:rPr>
        <w:t xml:space="preserve"> في حالة حدوث </w:t>
      </w:r>
      <w:r w:rsidR="00FF6F97" w:rsidRPr="00FD7313">
        <w:rPr>
          <w:rFonts w:hint="cs"/>
          <w:rtl/>
        </w:rPr>
        <w:t>تعطيل</w:t>
      </w:r>
      <w:r w:rsidR="00B34E1C" w:rsidRPr="00FD7313">
        <w:rPr>
          <w:rFonts w:hint="cs"/>
          <w:rtl/>
        </w:rPr>
        <w:t xml:space="preserve"> كبير</w:t>
      </w:r>
      <w:r w:rsidR="00B34E1C" w:rsidRPr="00FD7313">
        <w:rPr>
          <w:rFonts w:hint="cs"/>
          <w:rtl/>
          <w:lang w:bidi="ar"/>
        </w:rPr>
        <w:t xml:space="preserve">. </w:t>
      </w:r>
      <w:r w:rsidR="00FF6F97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>في</w:t>
      </w:r>
      <w:r w:rsidR="00D2438A" w:rsidRPr="00FD7313">
        <w:rPr>
          <w:rFonts w:hint="eastAsia"/>
          <w:rtl/>
        </w:rPr>
        <w:t> </w:t>
      </w:r>
      <w:r w:rsidR="00B34E1C" w:rsidRPr="00FD7313">
        <w:rPr>
          <w:rFonts w:hint="cs"/>
          <w:rtl/>
        </w:rPr>
        <w:t xml:space="preserve">معظم </w:t>
      </w:r>
      <w:r w:rsidR="00FF6F97" w:rsidRPr="00FD7313">
        <w:rPr>
          <w:rFonts w:hint="cs"/>
          <w:rtl/>
        </w:rPr>
        <w:t>الحالات،</w:t>
      </w:r>
      <w:r w:rsidR="00B34E1C" w:rsidRPr="00FD7313">
        <w:rPr>
          <w:rFonts w:hint="cs"/>
          <w:rtl/>
        </w:rPr>
        <w:t xml:space="preserve"> س</w:t>
      </w:r>
      <w:r w:rsidR="00AE3980" w:rsidRPr="00FD7313">
        <w:rPr>
          <w:rFonts w:hint="cs"/>
          <w:rtl/>
        </w:rPr>
        <w:t>ت</w:t>
      </w:r>
      <w:r w:rsidR="00B34E1C" w:rsidRPr="00FD7313">
        <w:rPr>
          <w:rFonts w:hint="cs"/>
          <w:rtl/>
        </w:rPr>
        <w:t>تطلب است</w:t>
      </w:r>
      <w:r w:rsidR="00AE3980" w:rsidRPr="00FD7313">
        <w:rPr>
          <w:rFonts w:hint="cs"/>
          <w:rtl/>
        </w:rPr>
        <w:t>عادة</w:t>
      </w:r>
      <w:r w:rsidR="00B34E1C" w:rsidRPr="00FD7313">
        <w:rPr>
          <w:rFonts w:hint="cs"/>
          <w:rtl/>
        </w:rPr>
        <w:t xml:space="preserve"> هذه الأنشطة ال</w:t>
      </w:r>
      <w:r w:rsidR="00697011" w:rsidRPr="00FD7313">
        <w:rPr>
          <w:rFonts w:hint="cs"/>
          <w:rtl/>
        </w:rPr>
        <w:t>نفاذ</w:t>
      </w:r>
      <w:r w:rsidR="00B34E1C" w:rsidRPr="00FD7313">
        <w:rPr>
          <w:rFonts w:hint="cs"/>
          <w:rtl/>
        </w:rPr>
        <w:t xml:space="preserve"> إلى المعلومات الأساسية</w:t>
      </w:r>
      <w:r w:rsidR="00B34E1C" w:rsidRPr="00FD7313">
        <w:rPr>
          <w:rFonts w:hint="cs"/>
          <w:rtl/>
          <w:lang w:bidi="ar"/>
        </w:rPr>
        <w:t xml:space="preserve">. </w:t>
      </w:r>
      <w:r w:rsidR="00FF6F97" w:rsidRPr="00FD7313">
        <w:rPr>
          <w:rFonts w:hint="cs"/>
          <w:rtl/>
        </w:rPr>
        <w:t>و</w:t>
      </w:r>
      <w:r w:rsidR="00B34E1C" w:rsidRPr="00FD7313">
        <w:rPr>
          <w:rFonts w:hint="cs"/>
          <w:rtl/>
        </w:rPr>
        <w:t>في الوقت نفسه، أصبحت حماية البيانات وخصوصي</w:t>
      </w:r>
      <w:r w:rsidR="00FF6F97" w:rsidRPr="00FD7313">
        <w:rPr>
          <w:rFonts w:hint="cs"/>
          <w:rtl/>
        </w:rPr>
        <w:t>تها</w:t>
      </w:r>
      <w:r w:rsidR="00B34E1C" w:rsidRPr="00FD7313">
        <w:rPr>
          <w:rFonts w:hint="cs"/>
          <w:rtl/>
        </w:rPr>
        <w:t xml:space="preserve"> أولوية</w:t>
      </w:r>
      <w:r w:rsidR="00FF6F97" w:rsidRPr="00FD7313">
        <w:rPr>
          <w:rFonts w:hint="cs"/>
          <w:rtl/>
          <w:lang w:bidi="ar"/>
        </w:rPr>
        <w:t xml:space="preserve"> </w:t>
      </w:r>
      <w:r w:rsidR="00B34E1C" w:rsidRPr="00FD7313">
        <w:rPr>
          <w:rFonts w:hint="cs"/>
          <w:rtl/>
        </w:rPr>
        <w:t>ت</w:t>
      </w:r>
      <w:r w:rsidR="00AE3980" w:rsidRPr="00FD7313">
        <w:rPr>
          <w:rFonts w:hint="cs"/>
          <w:rtl/>
        </w:rPr>
        <w:t>ستوجب وجود</w:t>
      </w:r>
      <w:r w:rsidR="00B34E1C" w:rsidRPr="00FD7313">
        <w:rPr>
          <w:rFonts w:hint="cs"/>
          <w:rtl/>
        </w:rPr>
        <w:t xml:space="preserve"> سياسات وإجراءات و</w:t>
      </w:r>
      <w:r w:rsidR="00FF6F97" w:rsidRPr="00FD7313">
        <w:rPr>
          <w:rFonts w:hint="cs"/>
          <w:rtl/>
        </w:rPr>
        <w:t>أنظمة</w:t>
      </w:r>
      <w:r w:rsidR="00B34E1C" w:rsidRPr="00FD7313">
        <w:rPr>
          <w:rFonts w:hint="cs"/>
          <w:rtl/>
        </w:rPr>
        <w:t xml:space="preserve"> لضمان التقاط المعلومات الشخصية وتخزينها ومعالجتها ب</w:t>
      </w:r>
      <w:r w:rsidR="00AE3980" w:rsidRPr="00FD7313">
        <w:rPr>
          <w:rFonts w:hint="cs"/>
          <w:rtl/>
        </w:rPr>
        <w:t>أساليب</w:t>
      </w:r>
      <w:r w:rsidR="00B34E1C" w:rsidRPr="00FD7313">
        <w:rPr>
          <w:rFonts w:hint="cs"/>
          <w:rtl/>
        </w:rPr>
        <w:t xml:space="preserve"> آمنة</w:t>
      </w:r>
      <w:r w:rsidR="00B34E1C" w:rsidRPr="00FD7313">
        <w:rPr>
          <w:rFonts w:hint="cs"/>
          <w:rtl/>
          <w:lang w:bidi="ar"/>
        </w:rPr>
        <w:t xml:space="preserve">. </w:t>
      </w:r>
      <w:r w:rsidR="00FF6F97" w:rsidRPr="00FD7313">
        <w:rPr>
          <w:rFonts w:hint="cs"/>
          <w:rtl/>
        </w:rPr>
        <w:t>و</w:t>
      </w:r>
      <w:r w:rsidR="00AE3980" w:rsidRPr="00FD7313">
        <w:rPr>
          <w:rFonts w:hint="cs"/>
          <w:rtl/>
        </w:rPr>
        <w:t>ل</w:t>
      </w:r>
      <w:r w:rsidR="00B34E1C" w:rsidRPr="00FD7313">
        <w:rPr>
          <w:rFonts w:hint="cs"/>
          <w:rtl/>
        </w:rPr>
        <w:t>معالجة</w:t>
      </w:r>
      <w:r w:rsidR="00FF6F97" w:rsidRPr="00FD7313">
        <w:rPr>
          <w:rFonts w:hint="cs"/>
          <w:rtl/>
        </w:rPr>
        <w:t>ً</w:t>
      </w:r>
      <w:r w:rsidR="00B34E1C" w:rsidRPr="00FD7313">
        <w:rPr>
          <w:rFonts w:hint="cs"/>
          <w:rtl/>
        </w:rPr>
        <w:t xml:space="preserve"> هذه الشواغل، يحتاج الاتحاد إلى وضع إطار</w:t>
      </w:r>
      <w:r w:rsidR="00AE3980" w:rsidRPr="00FD7313">
        <w:rPr>
          <w:rFonts w:hint="cs"/>
          <w:rtl/>
        </w:rPr>
        <w:t xml:space="preserve"> ل</w:t>
      </w:r>
      <w:r w:rsidR="00B34E1C" w:rsidRPr="00FD7313">
        <w:rPr>
          <w:rFonts w:hint="cs"/>
          <w:rtl/>
        </w:rPr>
        <w:t>تصنيف البيانات</w:t>
      </w:r>
      <w:r w:rsidR="00B34E1C" w:rsidRPr="00FD7313">
        <w:rPr>
          <w:rFonts w:hint="cs"/>
          <w:rtl/>
          <w:lang w:bidi="ar"/>
        </w:rPr>
        <w:t>/</w:t>
      </w:r>
      <w:r w:rsidR="00B34E1C" w:rsidRPr="00FD7313">
        <w:rPr>
          <w:rFonts w:hint="cs"/>
          <w:rtl/>
        </w:rPr>
        <w:t xml:space="preserve">المعلومات على نطاق المنظمة </w:t>
      </w:r>
      <w:r w:rsidR="00AE3980" w:rsidRPr="00FD7313">
        <w:rPr>
          <w:rFonts w:hint="cs"/>
          <w:rtl/>
        </w:rPr>
        <w:t xml:space="preserve">ككل </w:t>
      </w:r>
      <w:r w:rsidR="00B34E1C" w:rsidRPr="00FD7313">
        <w:rPr>
          <w:rFonts w:hint="cs"/>
          <w:rtl/>
        </w:rPr>
        <w:t xml:space="preserve">يشمل تصنيف المعلومات </w:t>
      </w:r>
      <w:r w:rsidR="00AE3980" w:rsidRPr="00FD7313">
        <w:rPr>
          <w:rFonts w:hint="cs"/>
          <w:rtl/>
        </w:rPr>
        <w:t>سواء</w:t>
      </w:r>
      <w:r w:rsidR="00FF6F97" w:rsidRPr="00FD7313">
        <w:rPr>
          <w:rFonts w:hint="cs"/>
          <w:rtl/>
          <w:lang w:bidi="ar"/>
        </w:rPr>
        <w:t xml:space="preserve"> </w:t>
      </w:r>
      <w:r w:rsidR="00B34E1C" w:rsidRPr="00FD7313">
        <w:rPr>
          <w:rFonts w:hint="cs"/>
          <w:rtl/>
        </w:rPr>
        <w:t xml:space="preserve">من حيث حاجتها </w:t>
      </w:r>
      <w:r w:rsidR="00743DF9" w:rsidRPr="00FD7313">
        <w:rPr>
          <w:rFonts w:hint="cs"/>
          <w:rtl/>
        </w:rPr>
        <w:t>إلى ال</w:t>
      </w:r>
      <w:r w:rsidR="00B34E1C" w:rsidRPr="00FD7313">
        <w:rPr>
          <w:rFonts w:hint="cs"/>
          <w:rtl/>
        </w:rPr>
        <w:t>حماية من ال</w:t>
      </w:r>
      <w:r w:rsidR="00697011" w:rsidRPr="00FD7313">
        <w:rPr>
          <w:rFonts w:hint="cs"/>
          <w:rtl/>
        </w:rPr>
        <w:t>نفاذ</w:t>
      </w:r>
      <w:r w:rsidR="00B34E1C" w:rsidRPr="00FD7313">
        <w:rPr>
          <w:rFonts w:hint="cs"/>
          <w:rtl/>
        </w:rPr>
        <w:t xml:space="preserve"> غير المصرح به أو الكشف </w:t>
      </w:r>
      <w:r w:rsidR="00B34E1C" w:rsidRPr="00FD7313">
        <w:rPr>
          <w:rFonts w:hint="cs"/>
          <w:rtl/>
          <w:lang w:bidi="ar"/>
        </w:rPr>
        <w:t>(</w:t>
      </w:r>
      <w:r w:rsidR="00B34E1C" w:rsidRPr="00FD7313">
        <w:rPr>
          <w:rFonts w:hint="cs"/>
          <w:rtl/>
        </w:rPr>
        <w:t>الحساسية</w:t>
      </w:r>
      <w:r w:rsidR="00B34E1C" w:rsidRPr="00FD7313">
        <w:rPr>
          <w:rFonts w:hint="cs"/>
          <w:rtl/>
          <w:lang w:bidi="ar"/>
        </w:rPr>
        <w:t xml:space="preserve">) </w:t>
      </w:r>
      <w:r w:rsidR="00B34E1C" w:rsidRPr="00FD7313">
        <w:rPr>
          <w:rFonts w:hint="cs"/>
          <w:rtl/>
        </w:rPr>
        <w:t>و</w:t>
      </w:r>
      <w:r w:rsidR="008C6FD5" w:rsidRPr="00FD7313">
        <w:rPr>
          <w:rFonts w:hint="cs"/>
          <w:rtl/>
        </w:rPr>
        <w:t xml:space="preserve">ضرورة تيسرها </w:t>
      </w:r>
      <w:r w:rsidR="00B34E1C" w:rsidRPr="00FD7313">
        <w:rPr>
          <w:rFonts w:hint="cs"/>
          <w:rtl/>
          <w:lang w:bidi="ar"/>
        </w:rPr>
        <w:t>(</w:t>
      </w:r>
      <w:r w:rsidR="00B34E1C" w:rsidRPr="00FD7313">
        <w:rPr>
          <w:rFonts w:hint="cs"/>
          <w:rtl/>
        </w:rPr>
        <w:t>الأهمية</w:t>
      </w:r>
      <w:r w:rsidR="00B34E1C" w:rsidRPr="00FD7313">
        <w:rPr>
          <w:rFonts w:hint="cs"/>
          <w:rtl/>
          <w:lang w:bidi="ar"/>
        </w:rPr>
        <w:t>)</w:t>
      </w:r>
      <w:r w:rsidR="00B34E1C" w:rsidRPr="00FD7313">
        <w:rPr>
          <w:rFonts w:hint="cs"/>
          <w:rtl/>
        </w:rPr>
        <w:t xml:space="preserve">، وتحديد متطلبات الحماية </w:t>
      </w:r>
      <w:r w:rsidR="00716718" w:rsidRPr="00FD7313">
        <w:rPr>
          <w:rFonts w:hint="cs"/>
          <w:rtl/>
        </w:rPr>
        <w:t>وتنفيذ</w:t>
      </w:r>
      <w:r w:rsidR="008C6FD5" w:rsidRPr="00FD7313">
        <w:rPr>
          <w:rFonts w:hint="cs"/>
          <w:rtl/>
        </w:rPr>
        <w:t>ها</w:t>
      </w:r>
      <w:r w:rsidR="00716718" w:rsidRPr="00FD7313">
        <w:rPr>
          <w:rFonts w:hint="cs"/>
          <w:rtl/>
          <w:lang w:bidi="ar"/>
        </w:rPr>
        <w:t xml:space="preserve"> </w:t>
      </w:r>
      <w:r w:rsidR="00B34E1C" w:rsidRPr="00FD7313">
        <w:rPr>
          <w:rFonts w:hint="cs"/>
          <w:rtl/>
        </w:rPr>
        <w:t xml:space="preserve">لكل فئة من فئات المعلومات </w:t>
      </w:r>
      <w:r w:rsidR="00B34E1C" w:rsidRPr="00FD7313">
        <w:rPr>
          <w:rFonts w:hint="cs"/>
          <w:rtl/>
          <w:lang w:bidi="ar"/>
        </w:rPr>
        <w:t>(</w:t>
      </w:r>
      <w:r w:rsidR="00B34E1C" w:rsidRPr="00FD7313">
        <w:rPr>
          <w:rFonts w:hint="cs"/>
          <w:rtl/>
        </w:rPr>
        <w:t xml:space="preserve">الحساسية </w:t>
      </w:r>
      <w:r w:rsidR="0074005B" w:rsidRPr="00FD7313">
        <w:rPr>
          <w:rFonts w:hint="cs"/>
          <w:rtl/>
        </w:rPr>
        <w:t xml:space="preserve">والأهمية </w:t>
      </w:r>
      <w:r w:rsidR="00716718" w:rsidRPr="00FD7313">
        <w:rPr>
          <w:rFonts w:hint="cs"/>
          <w:rtl/>
        </w:rPr>
        <w:t>على حد</w:t>
      </w:r>
      <w:r w:rsidR="008C6FD5" w:rsidRPr="00FD7313">
        <w:rPr>
          <w:rFonts w:hint="cs"/>
          <w:rtl/>
        </w:rPr>
        <w:t>ٍ</w:t>
      </w:r>
      <w:r w:rsidR="00716718">
        <w:rPr>
          <w:rFonts w:hint="cs"/>
          <w:rtl/>
        </w:rPr>
        <w:t xml:space="preserve"> سواء</w:t>
      </w:r>
      <w:r w:rsidR="00B34E1C" w:rsidRPr="00B34E1C">
        <w:rPr>
          <w:rFonts w:hint="cs"/>
          <w:rtl/>
          <w:lang w:bidi="ar"/>
        </w:rPr>
        <w:t xml:space="preserve">) </w:t>
      </w:r>
      <w:r w:rsidR="00B34E1C" w:rsidRPr="00B34E1C">
        <w:rPr>
          <w:rFonts w:hint="cs"/>
          <w:rtl/>
        </w:rPr>
        <w:t xml:space="preserve">طوال دورة حياة المعلومات </w:t>
      </w:r>
      <w:r w:rsidR="00B34E1C" w:rsidRPr="00B34E1C">
        <w:rPr>
          <w:rFonts w:hint="cs"/>
          <w:rtl/>
          <w:lang w:bidi="ar"/>
        </w:rPr>
        <w:t>(</w:t>
      </w:r>
      <w:r w:rsidR="00B34E1C" w:rsidRPr="00B34E1C">
        <w:rPr>
          <w:rFonts w:hint="cs"/>
          <w:rtl/>
        </w:rPr>
        <w:t>الإ</w:t>
      </w:r>
      <w:r w:rsidR="008C6FD5">
        <w:rPr>
          <w:rFonts w:hint="cs"/>
          <w:rtl/>
        </w:rPr>
        <w:t xml:space="preserve">عداد </w:t>
      </w:r>
      <w:r w:rsidR="00B34E1C" w:rsidRPr="00B34E1C">
        <w:rPr>
          <w:rFonts w:hint="cs"/>
          <w:rtl/>
        </w:rPr>
        <w:t>والتخزين والاستخدام والت</w:t>
      </w:r>
      <w:r w:rsidR="008C6FD5">
        <w:rPr>
          <w:rFonts w:hint="cs"/>
          <w:rtl/>
        </w:rPr>
        <w:t>خلص</w:t>
      </w:r>
      <w:r w:rsidR="00B34E1C" w:rsidRPr="00B34E1C">
        <w:rPr>
          <w:rFonts w:hint="cs"/>
          <w:rtl/>
          <w:lang w:bidi="ar"/>
        </w:rPr>
        <w:t>).</w:t>
      </w:r>
    </w:p>
    <w:p w14:paraId="259E4FD8" w14:textId="06A2C92D" w:rsidR="00DF2208" w:rsidRPr="00DF2208" w:rsidRDefault="00FB3234" w:rsidP="00DF2208">
      <w:pPr>
        <w:rPr>
          <w:lang w:val="fr-FR" w:bidi="ar-EG"/>
        </w:rPr>
      </w:pPr>
      <w:r w:rsidRPr="00FD7313">
        <w:rPr>
          <w:lang w:bidi="ar-EG"/>
        </w:rPr>
        <w:t>6.1.3</w:t>
      </w:r>
      <w:r w:rsidRPr="00FD7313">
        <w:rPr>
          <w:rtl/>
          <w:lang w:bidi="ar-EG"/>
        </w:rPr>
        <w:tab/>
      </w:r>
      <w:r w:rsidR="00DF2208" w:rsidRPr="00FD7313">
        <w:rPr>
          <w:rFonts w:hint="cs"/>
          <w:rtl/>
        </w:rPr>
        <w:t>وأخيراً، يتطلب التحول الرقمي أرشفة إلكترونية</w:t>
      </w:r>
      <w:r w:rsidR="00DF2208" w:rsidRPr="00FD7313">
        <w:rPr>
          <w:rFonts w:hint="cs"/>
          <w:rtl/>
          <w:lang w:bidi="ar"/>
        </w:rPr>
        <w:t xml:space="preserve">. </w:t>
      </w:r>
      <w:r w:rsidR="00DF2208" w:rsidRPr="00FD7313">
        <w:rPr>
          <w:rFonts w:hint="cs"/>
          <w:rtl/>
        </w:rPr>
        <w:t>وفي حال عدم إجراء التخطيط الصحيح، فإنه</w:t>
      </w:r>
      <w:r w:rsidR="00DF2208" w:rsidRPr="00FD7313">
        <w:rPr>
          <w:rFonts w:hint="cs"/>
          <w:rtl/>
          <w:lang w:bidi="ar"/>
        </w:rPr>
        <w:t xml:space="preserve"> </w:t>
      </w:r>
      <w:r w:rsidR="00DF2208" w:rsidRPr="00FD7313">
        <w:rPr>
          <w:rFonts w:hint="cs"/>
          <w:rtl/>
        </w:rPr>
        <w:t>يمكن فقدان المعلومات الحالية بسهولة إلى الأبد</w:t>
      </w:r>
      <w:r w:rsidR="00DF2208" w:rsidRPr="00FD7313">
        <w:rPr>
          <w:rFonts w:hint="cs"/>
          <w:rtl/>
          <w:lang w:bidi="ar"/>
        </w:rPr>
        <w:t xml:space="preserve">. </w:t>
      </w:r>
      <w:r w:rsidR="00DF2208" w:rsidRPr="00FD7313">
        <w:rPr>
          <w:rFonts w:hint="cs"/>
          <w:rtl/>
        </w:rPr>
        <w:t xml:space="preserve">ونظراً للتطور </w:t>
      </w:r>
      <w:r w:rsidR="006E43FC" w:rsidRPr="00FD7313">
        <w:rPr>
          <w:rFonts w:hint="cs"/>
          <w:rtl/>
        </w:rPr>
        <w:t>الحثيث</w:t>
      </w:r>
      <w:r w:rsidR="00DF2208" w:rsidRPr="00FD7313">
        <w:rPr>
          <w:rFonts w:hint="cs"/>
          <w:rtl/>
        </w:rPr>
        <w:t xml:space="preserve"> للتكنولوجيا وتقادمها السريع، يجب أن يتخذ الاتحاد خطوات استباقية</w:t>
      </w:r>
      <w:r w:rsidR="006E43FC" w:rsidRPr="00FD7313">
        <w:rPr>
          <w:rFonts w:hint="cs"/>
          <w:rtl/>
        </w:rPr>
        <w:t>ً</w:t>
      </w:r>
      <w:r w:rsidR="00DF2208" w:rsidRPr="00FD7313">
        <w:rPr>
          <w:rFonts w:hint="cs"/>
          <w:rtl/>
        </w:rPr>
        <w:t xml:space="preserve"> لالتقاط المعلومات التي يقدمها الأعضاء وحمايتها و</w:t>
      </w:r>
      <w:r w:rsidR="008C6FD5" w:rsidRPr="00FD7313">
        <w:rPr>
          <w:rFonts w:hint="cs"/>
          <w:rtl/>
        </w:rPr>
        <w:t xml:space="preserve">جعلها </w:t>
      </w:r>
      <w:r w:rsidR="00B840FF" w:rsidRPr="00FD7313">
        <w:rPr>
          <w:rFonts w:hint="cs"/>
          <w:rtl/>
        </w:rPr>
        <w:t>مواكبة</w:t>
      </w:r>
      <w:r w:rsidR="006E43FC" w:rsidRPr="00FD7313">
        <w:rPr>
          <w:rFonts w:hint="cs"/>
          <w:rtl/>
        </w:rPr>
        <w:t>ً</w:t>
      </w:r>
      <w:r w:rsidR="00B840FF" w:rsidRPr="00FD7313">
        <w:rPr>
          <w:rFonts w:hint="cs"/>
          <w:rtl/>
        </w:rPr>
        <w:t xml:space="preserve"> لل</w:t>
      </w:r>
      <w:r w:rsidR="00DF2208" w:rsidRPr="00FD7313">
        <w:rPr>
          <w:rFonts w:hint="cs"/>
          <w:rtl/>
        </w:rPr>
        <w:t>مستقبل</w:t>
      </w:r>
      <w:r w:rsidR="00B840FF" w:rsidRPr="00FD7313">
        <w:rPr>
          <w:rFonts w:hint="cs"/>
          <w:rtl/>
        </w:rPr>
        <w:t>،</w:t>
      </w:r>
      <w:r w:rsidR="00DF2208" w:rsidRPr="00FD7313">
        <w:rPr>
          <w:rFonts w:hint="cs"/>
          <w:rtl/>
          <w:lang w:bidi="ar"/>
        </w:rPr>
        <w:t xml:space="preserve"> </w:t>
      </w:r>
      <w:r w:rsidR="00894D5E" w:rsidRPr="00FD7313">
        <w:rPr>
          <w:rFonts w:hint="cs"/>
          <w:rtl/>
        </w:rPr>
        <w:t>فضلاً عن</w:t>
      </w:r>
      <w:r w:rsidR="00DF2208" w:rsidRPr="00FD7313">
        <w:rPr>
          <w:rFonts w:hint="cs"/>
          <w:rtl/>
        </w:rPr>
        <w:t xml:space="preserve"> القرارات المتخذة بشأن توزيع الترددات وتنسيق السواتل</w:t>
      </w:r>
      <w:r w:rsidR="00894D5E" w:rsidRPr="00FD7313">
        <w:rPr>
          <w:rFonts w:hint="cs"/>
          <w:rtl/>
        </w:rPr>
        <w:t>،</w:t>
      </w:r>
      <w:r w:rsidR="00DF2208" w:rsidRPr="00FD7313">
        <w:rPr>
          <w:rFonts w:hint="cs"/>
          <w:rtl/>
        </w:rPr>
        <w:t xml:space="preserve"> و</w:t>
      </w:r>
      <w:r w:rsidR="00894D5E" w:rsidRPr="00FD7313">
        <w:rPr>
          <w:rFonts w:hint="cs"/>
          <w:rtl/>
        </w:rPr>
        <w:t xml:space="preserve">وضع </w:t>
      </w:r>
      <w:r w:rsidR="00DF2208" w:rsidRPr="00FD7313">
        <w:rPr>
          <w:rFonts w:hint="cs"/>
          <w:rtl/>
        </w:rPr>
        <w:t xml:space="preserve">اللوائح والمعايير، </w:t>
      </w:r>
      <w:r w:rsidR="0079292D" w:rsidRPr="00FD7313">
        <w:rPr>
          <w:rFonts w:hint="cs"/>
          <w:rtl/>
        </w:rPr>
        <w:t>ومجموعة</w:t>
      </w:r>
      <w:r w:rsidR="00DF2208" w:rsidRPr="00FD7313">
        <w:rPr>
          <w:rFonts w:hint="cs"/>
          <w:rtl/>
        </w:rPr>
        <w:t xml:space="preserve"> من الأنشطة والمسؤوليات الأخرى بحيث </w:t>
      </w:r>
      <w:r w:rsidR="008C6FD5" w:rsidRPr="00FD7313">
        <w:rPr>
          <w:rFonts w:hint="cs"/>
          <w:rtl/>
        </w:rPr>
        <w:t>يظل</w:t>
      </w:r>
      <w:r w:rsidR="00DF2208" w:rsidRPr="00FD7313">
        <w:rPr>
          <w:rFonts w:hint="cs"/>
          <w:rtl/>
        </w:rPr>
        <w:t xml:space="preserve"> هذا المحتوى </w:t>
      </w:r>
      <w:r w:rsidR="005B54A6" w:rsidRPr="00FD7313">
        <w:rPr>
          <w:rFonts w:hint="cs"/>
          <w:rtl/>
        </w:rPr>
        <w:t xml:space="preserve">قابلاً للنفاذ إليه </w:t>
      </w:r>
      <w:r w:rsidR="00DF2208" w:rsidRPr="00FD7313">
        <w:rPr>
          <w:rFonts w:hint="cs"/>
          <w:rtl/>
        </w:rPr>
        <w:t xml:space="preserve">واستخدامه على </w:t>
      </w:r>
      <w:r w:rsidR="0079292D" w:rsidRPr="00FD7313">
        <w:rPr>
          <w:rFonts w:hint="cs"/>
          <w:rtl/>
        </w:rPr>
        <w:t>الأمد</w:t>
      </w:r>
      <w:r w:rsidR="00DF2208" w:rsidRPr="00FD7313">
        <w:rPr>
          <w:rFonts w:hint="cs"/>
          <w:rtl/>
        </w:rPr>
        <w:t xml:space="preserve"> الطويل</w:t>
      </w:r>
      <w:r w:rsidR="00DF2208" w:rsidRPr="00FD7313">
        <w:rPr>
          <w:rFonts w:hint="cs"/>
          <w:rtl/>
          <w:lang w:bidi="ar"/>
        </w:rPr>
        <w:t>.</w:t>
      </w:r>
    </w:p>
    <w:p w14:paraId="5C0AFEC1" w14:textId="42195914" w:rsidR="00DF2208" w:rsidRPr="00FD7313" w:rsidRDefault="00FB3234" w:rsidP="00DF2208">
      <w:pPr>
        <w:rPr>
          <w:spacing w:val="-2"/>
          <w:lang w:val="fr-FR" w:bidi="ar-EG"/>
        </w:rPr>
      </w:pPr>
      <w:r w:rsidRPr="006D13C6">
        <w:rPr>
          <w:spacing w:val="-2"/>
          <w:lang w:val="fr-FR" w:bidi="ar-EG"/>
        </w:rPr>
        <w:t>7.1.3</w:t>
      </w:r>
      <w:r w:rsidRPr="00FD7313">
        <w:rPr>
          <w:spacing w:val="-2"/>
          <w:rtl/>
          <w:lang w:bidi="ar-EG"/>
        </w:rPr>
        <w:tab/>
      </w:r>
      <w:r w:rsidR="00202389" w:rsidRPr="00FD7313">
        <w:rPr>
          <w:rFonts w:hint="cs"/>
          <w:spacing w:val="-2"/>
          <w:rtl/>
          <w:lang w:bidi="ar-EG"/>
        </w:rPr>
        <w:t>و</w:t>
      </w:r>
      <w:r w:rsidR="00DF2208" w:rsidRPr="00FD7313">
        <w:rPr>
          <w:rFonts w:hint="cs"/>
          <w:spacing w:val="-2"/>
          <w:rtl/>
        </w:rPr>
        <w:t xml:space="preserve">يحتاج الاتحاد إلى الاستثمار </w:t>
      </w:r>
      <w:r w:rsidR="00EC0166" w:rsidRPr="00FD7313">
        <w:rPr>
          <w:rFonts w:hint="cs"/>
          <w:spacing w:val="-2"/>
          <w:rtl/>
        </w:rPr>
        <w:t xml:space="preserve">بشكل عاجل </w:t>
      </w:r>
      <w:r w:rsidR="00DF2208" w:rsidRPr="00FD7313">
        <w:rPr>
          <w:rFonts w:hint="cs"/>
          <w:spacing w:val="-2"/>
          <w:rtl/>
        </w:rPr>
        <w:t xml:space="preserve">في </w:t>
      </w:r>
      <w:r w:rsidR="00EC0166" w:rsidRPr="00FD7313">
        <w:rPr>
          <w:rFonts w:hint="cs"/>
          <w:spacing w:val="-2"/>
          <w:rtl/>
        </w:rPr>
        <w:t>وضع</w:t>
      </w:r>
      <w:r w:rsidR="00DF2208" w:rsidRPr="00FD7313">
        <w:rPr>
          <w:rFonts w:hint="cs"/>
          <w:spacing w:val="-2"/>
          <w:rtl/>
        </w:rPr>
        <w:t xml:space="preserve"> عمليات عمل رقمية وتنفيذ نظام تصنيف </w:t>
      </w:r>
      <w:r w:rsidR="00D56771" w:rsidRPr="00FD7313">
        <w:rPr>
          <w:rFonts w:hint="cs"/>
          <w:spacing w:val="-2"/>
          <w:rtl/>
        </w:rPr>
        <w:t>ل</w:t>
      </w:r>
      <w:r w:rsidR="00DF2208" w:rsidRPr="00FD7313">
        <w:rPr>
          <w:rFonts w:hint="cs"/>
          <w:spacing w:val="-2"/>
          <w:rtl/>
        </w:rPr>
        <w:t>أمن البيانات</w:t>
      </w:r>
      <w:r w:rsidR="00DF2208" w:rsidRPr="00FD7313">
        <w:rPr>
          <w:rFonts w:hint="cs"/>
          <w:spacing w:val="-2"/>
          <w:rtl/>
          <w:lang w:bidi="ar"/>
        </w:rPr>
        <w:t>/</w:t>
      </w:r>
      <w:r w:rsidR="00DF2208" w:rsidRPr="00FD7313">
        <w:rPr>
          <w:rFonts w:hint="cs"/>
          <w:spacing w:val="-2"/>
          <w:rtl/>
        </w:rPr>
        <w:t>المعلومات وإنشاء الأرشفة الإلكترونية</w:t>
      </w:r>
      <w:r w:rsidR="00DF2208" w:rsidRPr="00FD7313">
        <w:rPr>
          <w:rFonts w:hint="cs"/>
          <w:spacing w:val="-2"/>
          <w:rtl/>
          <w:lang w:bidi="ar"/>
        </w:rPr>
        <w:t xml:space="preserve">. </w:t>
      </w:r>
      <w:r w:rsidR="00EC0166" w:rsidRPr="00FD7313">
        <w:rPr>
          <w:rFonts w:hint="cs"/>
          <w:spacing w:val="-2"/>
          <w:rtl/>
        </w:rPr>
        <w:t>و</w:t>
      </w:r>
      <w:r w:rsidR="00DF2208" w:rsidRPr="00FD7313">
        <w:rPr>
          <w:rFonts w:hint="cs"/>
          <w:spacing w:val="-2"/>
          <w:rtl/>
        </w:rPr>
        <w:t>سيشمل مشروع مدته خمس سنوات الأنشطة التالية</w:t>
      </w:r>
      <w:r w:rsidR="00DF2208" w:rsidRPr="00FD7313">
        <w:rPr>
          <w:rFonts w:hint="cs"/>
          <w:spacing w:val="-2"/>
          <w:rtl/>
          <w:lang w:bidi="ar"/>
        </w:rPr>
        <w:t>:</w:t>
      </w:r>
    </w:p>
    <w:p w14:paraId="40746C66" w14:textId="2CE31848" w:rsidR="00FB3234" w:rsidRPr="00FD7313" w:rsidRDefault="00FB3234" w:rsidP="00FB3234">
      <w:pPr>
        <w:pStyle w:val="enumlev2"/>
        <w:rPr>
          <w:rtl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D56771" w:rsidRPr="00FD7313">
        <w:rPr>
          <w:rFonts w:hint="cs"/>
          <w:rtl/>
        </w:rPr>
        <w:t>تحديد</w:t>
      </w:r>
      <w:r w:rsidR="00EC0166" w:rsidRPr="00FD7313">
        <w:rPr>
          <w:rFonts w:hint="cs"/>
          <w:rtl/>
        </w:rPr>
        <w:t xml:space="preserve"> الأولويات</w:t>
      </w:r>
    </w:p>
    <w:p w14:paraId="656552C6" w14:textId="65462835" w:rsidR="00EC0166" w:rsidRPr="00FD7313" w:rsidRDefault="00FB3234" w:rsidP="00EC0166">
      <w:pPr>
        <w:pStyle w:val="enumlev2"/>
        <w:rPr>
          <w:lang w:val="fr-FR"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EC0166" w:rsidRPr="00FD7313">
        <w:rPr>
          <w:rFonts w:hint="cs"/>
          <w:rtl/>
        </w:rPr>
        <w:t>تبسيط عمليات</w:t>
      </w:r>
      <w:r w:rsidR="0074005B" w:rsidRPr="00FD7313">
        <w:rPr>
          <w:rFonts w:hint="cs"/>
          <w:rtl/>
        </w:rPr>
        <w:t xml:space="preserve"> الأعمال</w:t>
      </w:r>
      <w:r w:rsidR="00EC0166" w:rsidRPr="00FD7313">
        <w:rPr>
          <w:rFonts w:hint="cs"/>
          <w:rtl/>
        </w:rPr>
        <w:t xml:space="preserve"> التي تعتمد على الورق لتصبح رقمية بالكامل</w:t>
      </w:r>
    </w:p>
    <w:p w14:paraId="162F4B89" w14:textId="112CEA08" w:rsidR="00EC0166" w:rsidRPr="00FD7313" w:rsidRDefault="00FB3234" w:rsidP="00EC0166">
      <w:pPr>
        <w:pStyle w:val="enumlev2"/>
        <w:rPr>
          <w:lang w:val="fr-FR"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EC0166" w:rsidRPr="00FD7313">
        <w:rPr>
          <w:rFonts w:hint="cs"/>
          <w:rtl/>
        </w:rPr>
        <w:t>أنواع المعلومات المطلوب تأمينها وحمايتها و</w:t>
      </w:r>
      <w:r w:rsidR="00D56771" w:rsidRPr="00FD7313">
        <w:rPr>
          <w:rFonts w:hint="cs"/>
          <w:rtl/>
        </w:rPr>
        <w:t>الحفاظ عليها</w:t>
      </w:r>
    </w:p>
    <w:p w14:paraId="1BC17610" w14:textId="74F248C1" w:rsidR="00EC0166" w:rsidRPr="00EC0166" w:rsidRDefault="00FB3234" w:rsidP="00EC0166">
      <w:pPr>
        <w:pStyle w:val="enumlev2"/>
        <w:rPr>
          <w:lang w:val="fr-FR"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653958" w:rsidRPr="00FD7313">
        <w:rPr>
          <w:rFonts w:hint="cs"/>
          <w:rtl/>
        </w:rPr>
        <w:t>وضع</w:t>
      </w:r>
      <w:r w:rsidR="00EC0166" w:rsidRPr="00FD7313">
        <w:rPr>
          <w:rFonts w:hint="cs"/>
          <w:rtl/>
          <w:lang w:bidi="ar"/>
        </w:rPr>
        <w:t xml:space="preserve"> </w:t>
      </w:r>
      <w:r w:rsidR="00A834D2" w:rsidRPr="00FD7313">
        <w:rPr>
          <w:rFonts w:hint="cs"/>
          <w:rtl/>
        </w:rPr>
        <w:t>خطط ل</w:t>
      </w:r>
      <w:r w:rsidR="00EC0166" w:rsidRPr="00FD7313">
        <w:rPr>
          <w:rFonts w:hint="cs"/>
          <w:rtl/>
        </w:rPr>
        <w:t>سياسات ومش</w:t>
      </w:r>
      <w:r w:rsidR="00921B72" w:rsidRPr="00FD7313">
        <w:rPr>
          <w:rFonts w:hint="cs"/>
          <w:rtl/>
        </w:rPr>
        <w:t>ا</w:t>
      </w:r>
      <w:r w:rsidR="00EC0166" w:rsidRPr="00FD7313">
        <w:rPr>
          <w:rFonts w:hint="cs"/>
          <w:rtl/>
        </w:rPr>
        <w:t>ر</w:t>
      </w:r>
      <w:r w:rsidR="00921B72" w:rsidRPr="00FD7313">
        <w:rPr>
          <w:rFonts w:hint="cs"/>
          <w:rtl/>
        </w:rPr>
        <w:t>ي</w:t>
      </w:r>
      <w:r w:rsidR="00EC0166" w:rsidRPr="00FD7313">
        <w:rPr>
          <w:rFonts w:hint="cs"/>
          <w:rtl/>
        </w:rPr>
        <w:t>ع</w:t>
      </w:r>
    </w:p>
    <w:p w14:paraId="7CE6D7C6" w14:textId="77777777" w:rsidR="00EC0166" w:rsidRPr="00EC0166" w:rsidRDefault="00FB3234" w:rsidP="00EC0166">
      <w:pPr>
        <w:pStyle w:val="enumlev2"/>
        <w:rPr>
          <w:lang w:val="fr-FR"/>
        </w:rPr>
      </w:pPr>
      <w:r>
        <w:lastRenderedPageBreak/>
        <w:sym w:font="Symbol" w:char="F0B7"/>
      </w:r>
      <w:r w:rsidRPr="006D13C6">
        <w:rPr>
          <w:lang w:val="fr-FR"/>
        </w:rPr>
        <w:tab/>
      </w:r>
      <w:r w:rsidR="00EC0166" w:rsidRPr="00EC0166">
        <w:rPr>
          <w:rFonts w:hint="cs"/>
          <w:rtl/>
        </w:rPr>
        <w:t>إنشاء مستودعات رسمية ومدارة لمحتوى الأعمال الهامة</w:t>
      </w:r>
    </w:p>
    <w:p w14:paraId="5B93F95F" w14:textId="5CF26CB8" w:rsidR="00EC0166" w:rsidRPr="00FD7313" w:rsidRDefault="00FB3234" w:rsidP="00EC0166">
      <w:pPr>
        <w:pStyle w:val="enumlev2"/>
        <w:rPr>
          <w:lang w:val="fr-FR"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EC0166" w:rsidRPr="00FD7313">
        <w:rPr>
          <w:rFonts w:hint="cs"/>
          <w:rtl/>
        </w:rPr>
        <w:t xml:space="preserve">تحديد وتحليل التهديدات والمخاطر ومتطلبات الحماية </w:t>
      </w:r>
      <w:r w:rsidR="00921B72" w:rsidRPr="00FD7313">
        <w:rPr>
          <w:rFonts w:hint="cs"/>
          <w:rtl/>
        </w:rPr>
        <w:t>المتعلقة ب</w:t>
      </w:r>
      <w:r w:rsidR="00EC0166" w:rsidRPr="00FD7313">
        <w:rPr>
          <w:rFonts w:hint="cs"/>
          <w:rtl/>
        </w:rPr>
        <w:t xml:space="preserve">معلومات الاتحاد، وتحديد أنواع المعلومات الهامة لأنشطة </w:t>
      </w:r>
      <w:r w:rsidR="00921B72" w:rsidRPr="00FD7313">
        <w:rPr>
          <w:rFonts w:hint="cs"/>
          <w:rtl/>
        </w:rPr>
        <w:t>الاتحاد،</w:t>
      </w:r>
      <w:r w:rsidR="00EC0166" w:rsidRPr="00FD7313">
        <w:rPr>
          <w:rFonts w:hint="cs"/>
          <w:rtl/>
        </w:rPr>
        <w:t xml:space="preserve"> ووضع مخطط تصنيف للحساسية وتحديد فئات السجلات </w:t>
      </w:r>
      <w:r w:rsidR="00921B72" w:rsidRPr="00FD7313">
        <w:rPr>
          <w:rFonts w:hint="cs"/>
          <w:rtl/>
        </w:rPr>
        <w:t>الهامة</w:t>
      </w:r>
    </w:p>
    <w:p w14:paraId="2228E81C" w14:textId="60696A72" w:rsidR="00EC0166" w:rsidRPr="00FD7313" w:rsidRDefault="00FB3234" w:rsidP="00EC0166">
      <w:pPr>
        <w:pStyle w:val="enumlev2"/>
        <w:rPr>
          <w:lang w:val="fr-FR"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EC0166" w:rsidRPr="00FD7313">
        <w:rPr>
          <w:rFonts w:hint="cs"/>
          <w:rtl/>
        </w:rPr>
        <w:t xml:space="preserve">تحديد واختيار حلول الأرشفة الإلكترونية لمعلومات الاتحاد </w:t>
      </w:r>
      <w:r w:rsidR="00921B72" w:rsidRPr="00FD7313">
        <w:rPr>
          <w:rFonts w:hint="cs"/>
          <w:rtl/>
        </w:rPr>
        <w:t>بجميع الأنساق</w:t>
      </w:r>
      <w:r w:rsidR="00EC0166" w:rsidRPr="00FD7313">
        <w:rPr>
          <w:rFonts w:hint="cs"/>
          <w:rtl/>
          <w:lang w:bidi="ar"/>
        </w:rPr>
        <w:t xml:space="preserve"> (</w:t>
      </w:r>
      <w:r w:rsidR="00EC0166" w:rsidRPr="00FD7313">
        <w:rPr>
          <w:rFonts w:hint="cs"/>
          <w:rtl/>
        </w:rPr>
        <w:t xml:space="preserve">الوثائق، الفيديو، الصوت، الصور، البيانات، الويب، </w:t>
      </w:r>
      <w:r w:rsidR="00D56771" w:rsidRPr="00FD7313">
        <w:rPr>
          <w:rFonts w:hint="cs"/>
          <w:rtl/>
        </w:rPr>
        <w:t>وسائل التواصل الاجتماعي</w:t>
      </w:r>
      <w:r w:rsidR="00921B72" w:rsidRPr="00FD7313">
        <w:rPr>
          <w:rFonts w:hint="cs"/>
          <w:rtl/>
        </w:rPr>
        <w:t>،</w:t>
      </w:r>
      <w:r w:rsidR="00EC0166" w:rsidRPr="00FD7313">
        <w:rPr>
          <w:rFonts w:hint="cs"/>
          <w:rtl/>
          <w:lang w:bidi="ar"/>
        </w:rPr>
        <w:t xml:space="preserve"> </w:t>
      </w:r>
      <w:r w:rsidR="00921B72" w:rsidRPr="00FD7313">
        <w:rPr>
          <w:rFonts w:hint="cs"/>
          <w:rtl/>
        </w:rPr>
        <w:t>وما إلى ذلك</w:t>
      </w:r>
      <w:r w:rsidR="00EC0166" w:rsidRPr="00FD7313">
        <w:rPr>
          <w:rFonts w:hint="cs"/>
          <w:rtl/>
          <w:lang w:bidi="ar"/>
        </w:rPr>
        <w:t>.)</w:t>
      </w:r>
    </w:p>
    <w:p w14:paraId="6F1EC669" w14:textId="20E0AA11" w:rsidR="00EC0166" w:rsidRPr="00EC0166" w:rsidRDefault="00FB3234" w:rsidP="00EC0166">
      <w:pPr>
        <w:pStyle w:val="enumlev2"/>
        <w:rPr>
          <w:lang w:val="fr-FR"/>
        </w:rPr>
      </w:pPr>
      <w:r w:rsidRPr="00FD7313">
        <w:sym w:font="Symbol" w:char="F0B7"/>
      </w:r>
      <w:r w:rsidRPr="006D13C6">
        <w:rPr>
          <w:lang w:val="fr-FR"/>
        </w:rPr>
        <w:tab/>
      </w:r>
      <w:r w:rsidR="00EC0166" w:rsidRPr="00FD7313">
        <w:rPr>
          <w:rFonts w:hint="cs"/>
          <w:rtl/>
        </w:rPr>
        <w:t>تدريب الموظفين</w:t>
      </w:r>
    </w:p>
    <w:p w14:paraId="5DA1D765" w14:textId="4E220AC5" w:rsidR="00D105F5" w:rsidRPr="00D105F5" w:rsidRDefault="00FB3234" w:rsidP="00D105F5">
      <w:pPr>
        <w:rPr>
          <w:lang w:val="fr-FR" w:bidi="ar-EG"/>
        </w:rPr>
      </w:pPr>
      <w:r w:rsidRPr="006D13C6">
        <w:rPr>
          <w:lang w:val="fr-FR" w:bidi="ar-EG"/>
        </w:rPr>
        <w:t>8.1.3</w:t>
      </w:r>
      <w:r>
        <w:rPr>
          <w:rtl/>
          <w:lang w:bidi="ar-EG"/>
        </w:rPr>
        <w:tab/>
      </w:r>
      <w:r w:rsidR="00D105F5">
        <w:rPr>
          <w:rFonts w:hint="cs"/>
          <w:rtl/>
          <w:lang w:bidi="ar-EG"/>
        </w:rPr>
        <w:t>و</w:t>
      </w:r>
      <w:r w:rsidR="00D105F5" w:rsidRPr="00D105F5">
        <w:rPr>
          <w:rFonts w:hint="cs"/>
          <w:rtl/>
        </w:rPr>
        <w:t>ستحتاج الأمانة إلى ت</w:t>
      </w:r>
      <w:r w:rsidR="00D56771">
        <w:rPr>
          <w:rFonts w:hint="cs"/>
          <w:rtl/>
        </w:rPr>
        <w:t>عيين</w:t>
      </w:r>
      <w:r w:rsidR="00D105F5" w:rsidRPr="00D105F5">
        <w:rPr>
          <w:rFonts w:hint="cs"/>
          <w:rtl/>
        </w:rPr>
        <w:t xml:space="preserve"> خبراء في</w:t>
      </w:r>
      <w:r w:rsidR="00D56771">
        <w:rPr>
          <w:rFonts w:hint="cs"/>
          <w:rtl/>
        </w:rPr>
        <w:t xml:space="preserve"> مجال</w:t>
      </w:r>
      <w:r w:rsidR="00D105F5" w:rsidRPr="00D105F5">
        <w:rPr>
          <w:rFonts w:hint="cs"/>
          <w:rtl/>
        </w:rPr>
        <w:t xml:space="preserve"> التحول الرقمي، وتصنيف البيانات، والأرشفة الإلكترونية في وظائف محددة المدة</w:t>
      </w:r>
      <w:r w:rsidR="00D105F5" w:rsidRPr="00D105F5">
        <w:rPr>
          <w:rFonts w:hint="cs"/>
          <w:rtl/>
          <w:lang w:bidi="ar"/>
        </w:rPr>
        <w:t xml:space="preserve">. </w:t>
      </w:r>
      <w:r w:rsidR="0023529A">
        <w:rPr>
          <w:rFonts w:hint="cs"/>
          <w:rtl/>
        </w:rPr>
        <w:t>وتتضمن</w:t>
      </w:r>
      <w:r w:rsidR="00D105F5" w:rsidRPr="00D105F5">
        <w:rPr>
          <w:rFonts w:hint="cs"/>
          <w:rtl/>
        </w:rPr>
        <w:t xml:space="preserve"> التكاليف الإضافية اقتناء الأنظمة و</w:t>
      </w:r>
      <w:r w:rsidR="00AD5660">
        <w:rPr>
          <w:rFonts w:hint="cs"/>
          <w:rtl/>
          <w:lang w:bidi="ar-EG"/>
        </w:rPr>
        <w:t>انتقال</w:t>
      </w:r>
      <w:r w:rsidR="00D105F5" w:rsidRPr="00D105F5">
        <w:rPr>
          <w:rFonts w:hint="cs"/>
          <w:rtl/>
        </w:rPr>
        <w:t xml:space="preserve"> المعلومات إلى حلول جديدة</w:t>
      </w:r>
      <w:r w:rsidR="00D105F5" w:rsidRPr="00D105F5">
        <w:rPr>
          <w:rFonts w:hint="cs"/>
          <w:rtl/>
          <w:lang w:bidi="ar"/>
        </w:rPr>
        <w:t xml:space="preserve">. </w:t>
      </w:r>
      <w:r w:rsidR="00D56771">
        <w:rPr>
          <w:rFonts w:hint="cs"/>
          <w:rtl/>
        </w:rPr>
        <w:t>ويبلغ التقدير الأولي لتكلفة هذا</w:t>
      </w:r>
      <w:r w:rsidR="00D105F5" w:rsidRPr="00D105F5">
        <w:rPr>
          <w:rFonts w:hint="cs"/>
          <w:rtl/>
        </w:rPr>
        <w:t xml:space="preserve"> المشروع </w:t>
      </w:r>
      <w:r w:rsidR="00D105F5" w:rsidRPr="00D105F5">
        <w:rPr>
          <w:rFonts w:hint="cs"/>
          <w:rtl/>
          <w:lang w:bidi="ar"/>
        </w:rPr>
        <w:t xml:space="preserve">8 </w:t>
      </w:r>
      <w:r w:rsidR="00D105F5" w:rsidRPr="00D105F5">
        <w:rPr>
          <w:rFonts w:hint="cs"/>
          <w:rtl/>
        </w:rPr>
        <w:t>ملايين فرنك سويسري على مد</w:t>
      </w:r>
      <w:r w:rsidR="00D56771">
        <w:rPr>
          <w:rFonts w:hint="cs"/>
          <w:rtl/>
        </w:rPr>
        <w:t>ار</w:t>
      </w:r>
      <w:r w:rsidR="00D105F5" w:rsidRPr="00D105F5">
        <w:rPr>
          <w:rFonts w:hint="cs"/>
          <w:rtl/>
        </w:rPr>
        <w:t xml:space="preserve"> خمس سنوات</w:t>
      </w:r>
      <w:r w:rsidR="00D105F5" w:rsidRPr="00D105F5">
        <w:rPr>
          <w:rFonts w:hint="cs"/>
          <w:rtl/>
          <w:lang w:bidi="ar"/>
        </w:rPr>
        <w:t>.</w:t>
      </w:r>
    </w:p>
    <w:p w14:paraId="0AF73916" w14:textId="1FC1E0F9" w:rsidR="000A2DDC" w:rsidRPr="000A2DDC" w:rsidRDefault="00FB3234" w:rsidP="000A2DDC">
      <w:pPr>
        <w:rPr>
          <w:lang w:val="fr-FR" w:bidi="ar-EG"/>
        </w:rPr>
      </w:pPr>
      <w:r w:rsidRPr="006D13C6">
        <w:rPr>
          <w:lang w:val="fr-FR" w:bidi="ar-EG"/>
        </w:rPr>
        <w:t>2.3</w:t>
      </w:r>
      <w:r w:rsidRPr="006D13C6">
        <w:rPr>
          <w:lang w:val="fr-FR" w:bidi="ar-EG"/>
        </w:rPr>
        <w:tab/>
      </w:r>
      <w:r w:rsidR="000A2DDC" w:rsidRPr="000A2DDC">
        <w:rPr>
          <w:rFonts w:hint="cs"/>
          <w:u w:val="single"/>
          <w:rtl/>
        </w:rPr>
        <w:t xml:space="preserve">أدوات عمل </w:t>
      </w:r>
      <w:r w:rsidR="00A23A67">
        <w:rPr>
          <w:rFonts w:hint="cs"/>
          <w:u w:val="single"/>
          <w:rtl/>
        </w:rPr>
        <w:t xml:space="preserve">الاتحاد في مجال </w:t>
      </w:r>
      <w:r w:rsidR="000A2DDC" w:rsidRPr="000A2DDC">
        <w:rPr>
          <w:rFonts w:hint="cs"/>
          <w:u w:val="single"/>
          <w:rtl/>
        </w:rPr>
        <w:t>تكنولوجيا المعلومات</w:t>
      </w:r>
      <w:r w:rsidR="00200E87">
        <w:rPr>
          <w:rFonts w:hint="cs"/>
          <w:u w:val="single"/>
          <w:rtl/>
        </w:rPr>
        <w:t xml:space="preserve"> </w:t>
      </w:r>
      <w:r w:rsidR="00200E87" w:rsidRPr="006D13C6">
        <w:rPr>
          <w:u w:val="single"/>
          <w:lang w:val="fr-FR"/>
        </w:rPr>
        <w:t>(IT)</w:t>
      </w:r>
    </w:p>
    <w:p w14:paraId="45571B7D" w14:textId="2516C127" w:rsidR="00A23A67" w:rsidRPr="00FD7313" w:rsidRDefault="00FB3234" w:rsidP="00590A12">
      <w:pPr>
        <w:rPr>
          <w:lang w:val="fr-FR" w:bidi="ar-EG"/>
        </w:rPr>
      </w:pPr>
      <w:r w:rsidRPr="006D13C6">
        <w:rPr>
          <w:lang w:val="fr-FR" w:bidi="ar-EG"/>
        </w:rPr>
        <w:t>1.2.3</w:t>
      </w:r>
      <w:r w:rsidRPr="006D13C6">
        <w:rPr>
          <w:lang w:val="fr-FR" w:bidi="ar-EG"/>
        </w:rPr>
        <w:tab/>
      </w:r>
      <w:r w:rsidR="00A23A67" w:rsidRPr="00FD7313">
        <w:rPr>
          <w:rFonts w:hint="cs"/>
          <w:rtl/>
        </w:rPr>
        <w:t xml:space="preserve">على مدى العقود القليلة الماضية، </w:t>
      </w:r>
      <w:r w:rsidR="00DC698E" w:rsidRPr="00FD7313">
        <w:rPr>
          <w:rFonts w:hint="cs"/>
          <w:rtl/>
        </w:rPr>
        <w:t>حُدثت</w:t>
      </w:r>
      <w:r w:rsidR="00A23A67" w:rsidRPr="00FD7313">
        <w:rPr>
          <w:rFonts w:hint="cs"/>
          <w:rtl/>
        </w:rPr>
        <w:t xml:space="preserve"> منصت</w:t>
      </w:r>
      <w:r w:rsidR="00DC698E" w:rsidRPr="00FD7313">
        <w:rPr>
          <w:rFonts w:hint="cs"/>
          <w:rtl/>
        </w:rPr>
        <w:t>ا</w:t>
      </w:r>
      <w:r w:rsidR="00A23A67" w:rsidRPr="00FD7313">
        <w:rPr>
          <w:rFonts w:hint="cs"/>
          <w:rtl/>
          <w:lang w:bidi="ar"/>
        </w:rPr>
        <w:t xml:space="preserve"> </w:t>
      </w:r>
      <w:r w:rsidR="00590A12" w:rsidRPr="00FD7313">
        <w:rPr>
          <w:rtl/>
          <w:lang w:val="fr-FR"/>
        </w:rPr>
        <w:t>نظام تخطيط موارد المؤسسة</w:t>
      </w:r>
      <w:r w:rsidR="00590A12" w:rsidRPr="006D13C6">
        <w:rPr>
          <w:lang w:val="fr-FR" w:bidi="ar-EG"/>
        </w:rPr>
        <w:t xml:space="preserve"> (ERP) </w:t>
      </w:r>
      <w:r w:rsidR="00590A12" w:rsidRPr="00FD7313">
        <w:rPr>
          <w:rtl/>
          <w:lang w:val="fr-FR"/>
        </w:rPr>
        <w:t xml:space="preserve">ونظام إدارة العلاقات مع </w:t>
      </w:r>
      <w:r w:rsidR="00630C07" w:rsidRPr="00FD7313">
        <w:rPr>
          <w:rFonts w:hint="cs"/>
          <w:rtl/>
          <w:lang w:val="fr-FR"/>
        </w:rPr>
        <w:t xml:space="preserve">العملاء </w:t>
      </w:r>
      <w:r w:rsidR="00630C07" w:rsidRPr="006D13C6">
        <w:rPr>
          <w:lang w:val="fr-FR" w:bidi="ar-EG"/>
        </w:rPr>
        <w:t>(</w:t>
      </w:r>
      <w:r w:rsidR="00590A12" w:rsidRPr="006D13C6">
        <w:rPr>
          <w:lang w:val="fr-FR" w:bidi="ar-EG"/>
        </w:rPr>
        <w:t>CRM)</w:t>
      </w:r>
      <w:r w:rsidR="00630C07" w:rsidRPr="00FD7313">
        <w:rPr>
          <w:rFonts w:hint="cs"/>
          <w:rtl/>
          <w:lang w:bidi="ar-EG"/>
        </w:rPr>
        <w:t xml:space="preserve"> </w:t>
      </w:r>
      <w:r w:rsidR="00A23A67" w:rsidRPr="00FD7313">
        <w:rPr>
          <w:rFonts w:hint="cs"/>
          <w:rtl/>
        </w:rPr>
        <w:t>التابع</w:t>
      </w:r>
      <w:r w:rsidR="00DC698E" w:rsidRPr="00FD7313">
        <w:rPr>
          <w:rFonts w:hint="cs"/>
          <w:rtl/>
        </w:rPr>
        <w:t>تين</w:t>
      </w:r>
      <w:r w:rsidR="00A23A67" w:rsidRPr="00FD7313">
        <w:rPr>
          <w:rFonts w:hint="cs"/>
          <w:rtl/>
        </w:rPr>
        <w:t xml:space="preserve"> للاتحاد وال</w:t>
      </w:r>
      <w:r w:rsidR="00DC698E" w:rsidRPr="00FD7313">
        <w:rPr>
          <w:rFonts w:hint="cs"/>
          <w:rtl/>
        </w:rPr>
        <w:t>ل</w:t>
      </w:r>
      <w:r w:rsidR="00A23A67" w:rsidRPr="00FD7313">
        <w:rPr>
          <w:rFonts w:hint="cs"/>
          <w:rtl/>
        </w:rPr>
        <w:t>ت</w:t>
      </w:r>
      <w:r w:rsidR="00DC698E" w:rsidRPr="00FD7313">
        <w:rPr>
          <w:rFonts w:hint="cs"/>
          <w:rtl/>
        </w:rPr>
        <w:t>ان</w:t>
      </w:r>
      <w:r w:rsidR="00A23A67" w:rsidRPr="00FD7313">
        <w:rPr>
          <w:rFonts w:hint="cs"/>
          <w:rtl/>
        </w:rPr>
        <w:t xml:space="preserve"> تعمل</w:t>
      </w:r>
      <w:r w:rsidR="00DC698E" w:rsidRPr="00FD7313">
        <w:rPr>
          <w:rFonts w:hint="cs"/>
          <w:rtl/>
        </w:rPr>
        <w:t>ان</w:t>
      </w:r>
      <w:r w:rsidR="00A23A67" w:rsidRPr="00FD7313">
        <w:rPr>
          <w:rFonts w:hint="cs"/>
          <w:rtl/>
        </w:rPr>
        <w:t xml:space="preserve"> حاليا</w:t>
      </w:r>
      <w:r w:rsidR="00DC698E" w:rsidRPr="00FD7313">
        <w:rPr>
          <w:rFonts w:hint="cs"/>
          <w:rtl/>
        </w:rPr>
        <w:t>ً</w:t>
      </w:r>
      <w:r w:rsidR="00A23A67" w:rsidRPr="00FD7313">
        <w:rPr>
          <w:rFonts w:hint="cs"/>
          <w:rtl/>
        </w:rPr>
        <w:t xml:space="preserve"> على قواعد بيانات </w:t>
      </w:r>
      <w:r w:rsidR="00630C07" w:rsidRPr="00FD7313">
        <w:rPr>
          <w:rFonts w:hint="cs"/>
          <w:rtl/>
        </w:rPr>
        <w:t xml:space="preserve">اللغة </w:t>
      </w:r>
      <w:r w:rsidR="00A23A67" w:rsidRPr="00FD7313">
        <w:rPr>
          <w:rFonts w:hint="cs"/>
          <w:lang w:val="fr-FR" w:bidi="ar-EG"/>
        </w:rPr>
        <w:t>SQL</w:t>
      </w:r>
      <w:r w:rsidR="00A23A67" w:rsidRPr="00FD7313">
        <w:rPr>
          <w:rFonts w:hint="cs"/>
          <w:rtl/>
          <w:lang w:bidi="ar"/>
        </w:rPr>
        <w:t xml:space="preserve"> </w:t>
      </w:r>
      <w:r w:rsidR="00DC698E" w:rsidRPr="00FD7313">
        <w:rPr>
          <w:rFonts w:hint="cs"/>
          <w:rtl/>
        </w:rPr>
        <w:t>الموجودة في المباني</w:t>
      </w:r>
      <w:r w:rsidR="00A23A67" w:rsidRPr="00FD7313">
        <w:rPr>
          <w:rFonts w:hint="cs"/>
          <w:rtl/>
        </w:rPr>
        <w:t xml:space="preserve"> عدة مرات مما مك</w:t>
      </w:r>
      <w:r w:rsidR="00E04548" w:rsidRPr="00FD7313">
        <w:rPr>
          <w:rFonts w:hint="cs"/>
          <w:rtl/>
        </w:rPr>
        <w:t>ّ</w:t>
      </w:r>
      <w:r w:rsidR="00A23A67" w:rsidRPr="00FD7313">
        <w:rPr>
          <w:rFonts w:hint="cs"/>
          <w:rtl/>
        </w:rPr>
        <w:t xml:space="preserve">ن الاتحاد ومندوبيه من الاستفادة من </w:t>
      </w:r>
      <w:r w:rsidR="0074005B" w:rsidRPr="00FD7313">
        <w:rPr>
          <w:rFonts w:hint="cs"/>
          <w:rtl/>
        </w:rPr>
        <w:t xml:space="preserve">القدرات الوظيفية </w:t>
      </w:r>
      <w:r w:rsidR="00A23A67" w:rsidRPr="00FD7313">
        <w:rPr>
          <w:rFonts w:hint="cs"/>
          <w:rtl/>
        </w:rPr>
        <w:t>والت</w:t>
      </w:r>
      <w:r w:rsidR="00630C07" w:rsidRPr="00FD7313">
        <w:rPr>
          <w:rFonts w:hint="cs"/>
          <w:rtl/>
        </w:rPr>
        <w:t>كنولوجيات</w:t>
      </w:r>
      <w:r w:rsidR="00A23A67" w:rsidRPr="00FD7313">
        <w:rPr>
          <w:rFonts w:hint="cs"/>
          <w:rtl/>
        </w:rPr>
        <w:t xml:space="preserve"> الجديدة</w:t>
      </w:r>
      <w:r w:rsidR="00A23A67" w:rsidRPr="00FD7313">
        <w:rPr>
          <w:rFonts w:hint="cs"/>
          <w:rtl/>
          <w:lang w:bidi="ar"/>
        </w:rPr>
        <w:t>.</w:t>
      </w:r>
    </w:p>
    <w:p w14:paraId="21F8F562" w14:textId="30238E7E" w:rsidR="00131F65" w:rsidRPr="00FD7313" w:rsidRDefault="00FB3234" w:rsidP="008F5E84">
      <w:pPr>
        <w:rPr>
          <w:lang w:val="fr-FR" w:bidi="ar-EG"/>
        </w:rPr>
      </w:pPr>
      <w:r w:rsidRPr="006D13C6">
        <w:rPr>
          <w:lang w:val="fr-FR" w:bidi="ar-EG"/>
        </w:rPr>
        <w:t>2.2.3</w:t>
      </w:r>
      <w:r w:rsidRPr="006D13C6">
        <w:rPr>
          <w:lang w:val="fr-FR" w:bidi="ar-EG"/>
        </w:rPr>
        <w:tab/>
      </w:r>
      <w:r w:rsidR="00C90105" w:rsidRPr="00FD7313">
        <w:rPr>
          <w:rFonts w:hint="cs"/>
          <w:rtl/>
          <w:lang w:bidi="ar-EG"/>
        </w:rPr>
        <w:t>وفي الوقت الحاضر، أعاد</w:t>
      </w:r>
      <w:r w:rsidR="00576927" w:rsidRPr="00FD7313">
        <w:rPr>
          <w:rFonts w:hint="cs"/>
          <w:rtl/>
          <w:lang w:bidi="ar-EG"/>
        </w:rPr>
        <w:t>ت</w:t>
      </w:r>
      <w:r w:rsidR="006D479D" w:rsidRPr="00FD7313">
        <w:rPr>
          <w:rFonts w:hint="cs"/>
          <w:rtl/>
          <w:lang w:bidi="ar-EG"/>
        </w:rPr>
        <w:t xml:space="preserve"> </w:t>
      </w:r>
      <w:r w:rsidR="00576927" w:rsidRPr="00FD7313">
        <w:rPr>
          <w:rFonts w:hint="cs"/>
          <w:rtl/>
          <w:lang w:bidi="ar-EG"/>
        </w:rPr>
        <w:t>شركة</w:t>
      </w:r>
      <w:r w:rsidR="00773152" w:rsidRPr="00FD7313">
        <w:rPr>
          <w:rFonts w:hint="cs"/>
          <w:rtl/>
          <w:lang w:bidi="ar-EG"/>
        </w:rPr>
        <w:t xml:space="preserve"> </w:t>
      </w:r>
      <w:r w:rsidR="00131F65" w:rsidRPr="00FD7313">
        <w:rPr>
          <w:rFonts w:hint="cs"/>
          <w:lang w:val="fr-FR" w:bidi="ar-EG"/>
        </w:rPr>
        <w:t>SAP</w:t>
      </w:r>
      <w:r w:rsidR="00131F65" w:rsidRPr="00FD7313">
        <w:rPr>
          <w:rFonts w:hint="cs"/>
          <w:rtl/>
        </w:rPr>
        <w:t xml:space="preserve"> تصميم عر</w:t>
      </w:r>
      <w:r w:rsidR="00576927" w:rsidRPr="00FD7313">
        <w:rPr>
          <w:rFonts w:hint="cs"/>
          <w:rtl/>
        </w:rPr>
        <w:t>و</w:t>
      </w:r>
      <w:r w:rsidR="00131F65" w:rsidRPr="00FD7313">
        <w:rPr>
          <w:rFonts w:hint="cs"/>
          <w:rtl/>
        </w:rPr>
        <w:t xml:space="preserve">ض </w:t>
      </w:r>
      <w:r w:rsidR="008F5E84" w:rsidRPr="00FD7313">
        <w:rPr>
          <w:rFonts w:hint="cs"/>
          <w:rtl/>
        </w:rPr>
        <w:t>برمجياته</w:t>
      </w:r>
      <w:r w:rsidR="00576927" w:rsidRPr="00FD7313">
        <w:rPr>
          <w:rFonts w:hint="cs"/>
          <w:rtl/>
        </w:rPr>
        <w:t>ا</w:t>
      </w:r>
      <w:r w:rsidR="00131F65" w:rsidRPr="00FD7313">
        <w:rPr>
          <w:rFonts w:hint="cs"/>
          <w:rtl/>
        </w:rPr>
        <w:t xml:space="preserve"> بالكامل </w:t>
      </w:r>
      <w:r w:rsidR="00131F65" w:rsidRPr="00FD7313">
        <w:rPr>
          <w:rFonts w:hint="cs"/>
          <w:rtl/>
          <w:lang w:bidi="ar"/>
        </w:rPr>
        <w:t>(</w:t>
      </w:r>
      <w:r w:rsidR="006D479D" w:rsidRPr="00FD7313">
        <w:rPr>
          <w:rtl/>
          <w:lang w:val="fr-FR"/>
        </w:rPr>
        <w:t>نظام تخطيط موارد المؤسسة</w:t>
      </w:r>
      <w:r w:rsidR="006D479D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rtl/>
        </w:rPr>
        <w:t>و</w:t>
      </w:r>
      <w:r w:rsidR="008F5E84" w:rsidRPr="00FD7313">
        <w:rPr>
          <w:rFonts w:hint="cs"/>
          <w:rtl/>
          <w:lang w:val="fr-FR" w:bidi="ar-EG"/>
        </w:rPr>
        <w:t xml:space="preserve">نظام </w:t>
      </w:r>
      <w:r w:rsidR="008F5E84" w:rsidRPr="00FD7313">
        <w:rPr>
          <w:rtl/>
          <w:lang w:val="fr-FR"/>
        </w:rPr>
        <w:t>إدارة المخاطر الاستراتيجية</w:t>
      </w:r>
      <w:r w:rsidR="00131F65" w:rsidRPr="00FD7313">
        <w:rPr>
          <w:rFonts w:hint="cs"/>
          <w:rtl/>
          <w:lang w:bidi="ar"/>
        </w:rPr>
        <w:t xml:space="preserve"> </w:t>
      </w:r>
      <w:r w:rsidR="006D479D" w:rsidRPr="00FD7313">
        <w:rPr>
          <w:rtl/>
          <w:lang w:val="fr-FR"/>
        </w:rPr>
        <w:t>ونظام إدارة العلاقات مع العملاء</w:t>
      </w:r>
      <w:r w:rsidR="006D479D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rtl/>
        </w:rPr>
        <w:t>وغيرها</w:t>
      </w:r>
      <w:r w:rsidR="00131F65" w:rsidRPr="00FD7313">
        <w:rPr>
          <w:rFonts w:hint="cs"/>
          <w:rtl/>
          <w:lang w:bidi="ar"/>
        </w:rPr>
        <w:t xml:space="preserve">) </w:t>
      </w:r>
      <w:r w:rsidR="00131F65" w:rsidRPr="00FD7313">
        <w:rPr>
          <w:rFonts w:hint="cs"/>
          <w:rtl/>
        </w:rPr>
        <w:t>لتعمل على</w:t>
      </w:r>
      <w:r w:rsidR="00773152" w:rsidRPr="00FD7313">
        <w:rPr>
          <w:rFonts w:hint="cs"/>
          <w:rtl/>
        </w:rPr>
        <w:t xml:space="preserve"> قاعدة</w:t>
      </w:r>
      <w:r w:rsidR="00B21A8A" w:rsidRPr="00FD7313">
        <w:rPr>
          <w:rFonts w:hint="cs"/>
          <w:rtl/>
        </w:rPr>
        <w:t xml:space="preserve"> البيانات</w:t>
      </w:r>
      <w:r w:rsidR="00131F65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lang w:val="fr-FR" w:bidi="ar-EG"/>
        </w:rPr>
        <w:t>HANA</w:t>
      </w:r>
      <w:r w:rsidR="00131F65" w:rsidRPr="00FD7313">
        <w:rPr>
          <w:rFonts w:hint="cs"/>
          <w:rtl/>
        </w:rPr>
        <w:t xml:space="preserve">، وهي قاعدة بيانات </w:t>
      </w:r>
      <w:r w:rsidR="0051758B" w:rsidRPr="00FD7313">
        <w:rPr>
          <w:rFonts w:hint="cs"/>
          <w:rtl/>
        </w:rPr>
        <w:t>داخل</w:t>
      </w:r>
      <w:r w:rsidR="00131F65" w:rsidRPr="00FD7313">
        <w:rPr>
          <w:rFonts w:hint="cs"/>
          <w:rtl/>
        </w:rPr>
        <w:t xml:space="preserve"> الذاكرة </w:t>
      </w:r>
      <w:r w:rsidR="00773152" w:rsidRPr="00FD7313">
        <w:rPr>
          <w:rFonts w:hint="cs"/>
          <w:rtl/>
        </w:rPr>
        <w:t>طور</w:t>
      </w:r>
      <w:r w:rsidR="00576927" w:rsidRPr="00FD7313">
        <w:rPr>
          <w:rFonts w:hint="cs"/>
          <w:rtl/>
        </w:rPr>
        <w:t>ت</w:t>
      </w:r>
      <w:r w:rsidR="0051758B" w:rsidRPr="00FD7313">
        <w:rPr>
          <w:rFonts w:hint="cs"/>
          <w:rtl/>
        </w:rPr>
        <w:t>ها</w:t>
      </w:r>
      <w:r w:rsidR="00773152" w:rsidRPr="00FD7313">
        <w:rPr>
          <w:rFonts w:hint="cs"/>
          <w:rtl/>
          <w:lang w:bidi="ar"/>
        </w:rPr>
        <w:t xml:space="preserve"> </w:t>
      </w:r>
      <w:r w:rsidR="00576927" w:rsidRPr="00FD7313">
        <w:rPr>
          <w:rFonts w:hint="cs"/>
          <w:rtl/>
        </w:rPr>
        <w:t>شركة</w:t>
      </w:r>
      <w:r w:rsidR="00131F65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lang w:val="fr-FR" w:bidi="ar-EG"/>
        </w:rPr>
        <w:t>SAP</w:t>
      </w:r>
      <w:r w:rsidR="00131F65" w:rsidRPr="00FD7313">
        <w:rPr>
          <w:rFonts w:hint="cs"/>
          <w:rtl/>
        </w:rPr>
        <w:t xml:space="preserve">، </w:t>
      </w:r>
      <w:r w:rsidR="00576927" w:rsidRPr="00FD7313">
        <w:rPr>
          <w:rFonts w:hint="cs"/>
          <w:rtl/>
        </w:rPr>
        <w:t>لتكون محبذة</w:t>
      </w:r>
      <w:r w:rsidR="00131F65" w:rsidRPr="00FD7313">
        <w:rPr>
          <w:rFonts w:hint="cs"/>
          <w:rtl/>
        </w:rPr>
        <w:t xml:space="preserve"> في </w:t>
      </w:r>
      <w:r w:rsidR="00576927" w:rsidRPr="00FD7313">
        <w:rPr>
          <w:rFonts w:hint="cs"/>
          <w:rtl/>
        </w:rPr>
        <w:t xml:space="preserve">التكنولوجيا </w:t>
      </w:r>
      <w:r w:rsidR="00131F65" w:rsidRPr="00FD7313">
        <w:rPr>
          <w:rFonts w:hint="cs"/>
          <w:rtl/>
        </w:rPr>
        <w:t>السحاب</w:t>
      </w:r>
      <w:r w:rsidR="00773152" w:rsidRPr="00FD7313">
        <w:rPr>
          <w:rFonts w:hint="cs"/>
          <w:rtl/>
        </w:rPr>
        <w:t>ي</w:t>
      </w:r>
      <w:r w:rsidR="00131F65" w:rsidRPr="00FD7313">
        <w:rPr>
          <w:rFonts w:hint="cs"/>
          <w:rtl/>
        </w:rPr>
        <w:t>ة</w:t>
      </w:r>
      <w:r w:rsidR="00131F65" w:rsidRPr="00FD7313">
        <w:rPr>
          <w:rFonts w:hint="cs"/>
          <w:rtl/>
          <w:lang w:bidi="ar"/>
        </w:rPr>
        <w:t xml:space="preserve">. </w:t>
      </w:r>
      <w:r w:rsidR="00131F65" w:rsidRPr="00FD7313">
        <w:rPr>
          <w:rFonts w:hint="cs"/>
          <w:rtl/>
        </w:rPr>
        <w:t>ونتيجة</w:t>
      </w:r>
      <w:r w:rsidR="0051758B" w:rsidRPr="00FD7313">
        <w:rPr>
          <w:rFonts w:hint="cs"/>
          <w:rtl/>
        </w:rPr>
        <w:t>ً</w:t>
      </w:r>
      <w:r w:rsidR="00131F65" w:rsidRPr="00FD7313">
        <w:rPr>
          <w:rFonts w:hint="cs"/>
          <w:rtl/>
          <w:lang w:bidi="ar"/>
        </w:rPr>
        <w:t xml:space="preserve"> </w:t>
      </w:r>
      <w:r w:rsidR="00773152" w:rsidRPr="00FD7313">
        <w:rPr>
          <w:rFonts w:hint="cs"/>
          <w:rtl/>
        </w:rPr>
        <w:t>لذلك،</w:t>
      </w:r>
      <w:r w:rsidR="00131F65" w:rsidRPr="00FD7313">
        <w:rPr>
          <w:rFonts w:hint="cs"/>
          <w:rtl/>
        </w:rPr>
        <w:t xml:space="preserve"> أعلن</w:t>
      </w:r>
      <w:r w:rsidR="00576927" w:rsidRPr="00FD7313">
        <w:rPr>
          <w:rFonts w:hint="cs"/>
          <w:rtl/>
        </w:rPr>
        <w:t>ت</w:t>
      </w:r>
      <w:r w:rsidR="0051758B" w:rsidRPr="00FD7313">
        <w:rPr>
          <w:rFonts w:hint="cs"/>
          <w:rtl/>
          <w:lang w:bidi="ar"/>
        </w:rPr>
        <w:t xml:space="preserve"> </w:t>
      </w:r>
      <w:r w:rsidR="00576927" w:rsidRPr="00FD7313">
        <w:rPr>
          <w:rFonts w:hint="cs"/>
          <w:rtl/>
        </w:rPr>
        <w:t>شركة</w:t>
      </w:r>
      <w:r w:rsidR="00A96386" w:rsidRPr="00FD7313">
        <w:rPr>
          <w:rFonts w:hint="cs"/>
          <w:rtl/>
        </w:rPr>
        <w:t xml:space="preserve"> </w:t>
      </w:r>
      <w:r w:rsidR="00131F65" w:rsidRPr="00FD7313">
        <w:rPr>
          <w:rFonts w:hint="cs"/>
          <w:lang w:val="fr-FR" w:bidi="ar-EG"/>
        </w:rPr>
        <w:t>SAP</w:t>
      </w:r>
      <w:r w:rsidR="00131F65" w:rsidRPr="00FD7313">
        <w:rPr>
          <w:rFonts w:hint="cs"/>
          <w:rtl/>
        </w:rPr>
        <w:t xml:space="preserve"> أنه بحلول عام </w:t>
      </w:r>
      <w:r w:rsidR="00131F65" w:rsidRPr="00FD7313">
        <w:rPr>
          <w:rFonts w:hint="cs"/>
          <w:rtl/>
          <w:lang w:bidi="ar"/>
        </w:rPr>
        <w:t>2025 (</w:t>
      </w:r>
      <w:r w:rsidR="00131F65" w:rsidRPr="00FD7313">
        <w:rPr>
          <w:rFonts w:hint="cs"/>
          <w:rtl/>
        </w:rPr>
        <w:t xml:space="preserve">من المحتمل أن </w:t>
      </w:r>
      <w:r w:rsidR="0051758B" w:rsidRPr="00FD7313">
        <w:rPr>
          <w:rFonts w:hint="cs"/>
          <w:rtl/>
        </w:rPr>
        <w:t>ي</w:t>
      </w:r>
      <w:r w:rsidR="00576927" w:rsidRPr="00FD7313">
        <w:rPr>
          <w:rFonts w:hint="cs"/>
          <w:rtl/>
        </w:rPr>
        <w:t>متد هذا الموعد</w:t>
      </w:r>
      <w:r w:rsidR="00131F65" w:rsidRPr="00FD7313">
        <w:rPr>
          <w:rFonts w:hint="cs"/>
          <w:rtl/>
        </w:rPr>
        <w:t xml:space="preserve"> حتى عام </w:t>
      </w:r>
      <w:r w:rsidR="00131F65" w:rsidRPr="00FD7313">
        <w:rPr>
          <w:rFonts w:hint="cs"/>
          <w:rtl/>
          <w:lang w:bidi="ar"/>
        </w:rPr>
        <w:t>2027)</w:t>
      </w:r>
      <w:r w:rsidR="00131F65" w:rsidRPr="00FD7313">
        <w:rPr>
          <w:rFonts w:hint="cs"/>
          <w:rtl/>
        </w:rPr>
        <w:t xml:space="preserve">، </w:t>
      </w:r>
      <w:r w:rsidR="0051758B" w:rsidRPr="00FD7313">
        <w:rPr>
          <w:rFonts w:hint="cs"/>
          <w:rtl/>
        </w:rPr>
        <w:t>ينبغي</w:t>
      </w:r>
      <w:r w:rsidR="00131F65" w:rsidRPr="00FD7313">
        <w:rPr>
          <w:rFonts w:hint="cs"/>
          <w:rtl/>
        </w:rPr>
        <w:t xml:space="preserve"> أن تنتقل جميع </w:t>
      </w:r>
      <w:r w:rsidR="0051758B" w:rsidRPr="00FD7313">
        <w:rPr>
          <w:rFonts w:hint="cs"/>
          <w:rtl/>
        </w:rPr>
        <w:t>ال</w:t>
      </w:r>
      <w:r w:rsidR="00131F65" w:rsidRPr="00FD7313">
        <w:rPr>
          <w:rFonts w:hint="cs"/>
          <w:rtl/>
        </w:rPr>
        <w:t xml:space="preserve">حلول </w:t>
      </w:r>
      <w:r w:rsidR="0051758B" w:rsidRPr="00FD7313">
        <w:rPr>
          <w:rFonts w:hint="cs"/>
          <w:rtl/>
        </w:rPr>
        <w:t>الحالية ل</w:t>
      </w:r>
      <w:r w:rsidR="0051758B" w:rsidRPr="00FD7313">
        <w:rPr>
          <w:rtl/>
          <w:lang w:val="fr-FR"/>
        </w:rPr>
        <w:t>نظام تخطيط موارد المؤسسة</w:t>
      </w:r>
      <w:r w:rsidR="0051758B" w:rsidRPr="00FD7313">
        <w:rPr>
          <w:rFonts w:hint="cs"/>
          <w:rtl/>
        </w:rPr>
        <w:t xml:space="preserve"> و</w:t>
      </w:r>
      <w:r w:rsidR="0051758B" w:rsidRPr="00FD7313">
        <w:rPr>
          <w:rFonts w:hint="cs"/>
          <w:rtl/>
          <w:lang w:val="fr-FR" w:bidi="ar-EG"/>
        </w:rPr>
        <w:t xml:space="preserve">نظام </w:t>
      </w:r>
      <w:r w:rsidR="0051758B" w:rsidRPr="00FD7313">
        <w:rPr>
          <w:rtl/>
          <w:lang w:val="fr-FR"/>
        </w:rPr>
        <w:t>إدارة المخاطر الاستراتيجية</w:t>
      </w:r>
      <w:r w:rsidR="0051758B" w:rsidRPr="00FD7313">
        <w:rPr>
          <w:rFonts w:hint="cs"/>
          <w:rtl/>
          <w:lang w:bidi="ar"/>
        </w:rPr>
        <w:t xml:space="preserve"> </w:t>
      </w:r>
      <w:r w:rsidR="0051758B" w:rsidRPr="00FD7313">
        <w:rPr>
          <w:rtl/>
          <w:lang w:val="fr-FR"/>
        </w:rPr>
        <w:t>ونظام إدارة العلاقات مع العملاء</w:t>
      </w:r>
      <w:r w:rsidR="0051758B" w:rsidRPr="00FD7313">
        <w:rPr>
          <w:rFonts w:hint="cs"/>
          <w:rtl/>
          <w:lang w:bidi="ar"/>
        </w:rPr>
        <w:t xml:space="preserve"> </w:t>
      </w:r>
      <w:r w:rsidR="0051758B" w:rsidRPr="00FD7313">
        <w:rPr>
          <w:rFonts w:hint="cs"/>
          <w:rtl/>
        </w:rPr>
        <w:t>والتابعة ل</w:t>
      </w:r>
      <w:r w:rsidR="00576927" w:rsidRPr="00FD7313">
        <w:rPr>
          <w:rFonts w:hint="cs"/>
          <w:rtl/>
        </w:rPr>
        <w:t>شركة</w:t>
      </w:r>
      <w:proofErr w:type="gramStart"/>
      <w:r w:rsidR="0051758B" w:rsidRPr="00FD7313">
        <w:rPr>
          <w:rFonts w:hint="cs"/>
          <w:lang w:val="fr-FR" w:bidi="ar-EG"/>
        </w:rPr>
        <w:t xml:space="preserve">SAP </w:t>
      </w:r>
      <w:r w:rsidR="0051758B" w:rsidRPr="00FD7313">
        <w:rPr>
          <w:rFonts w:hint="cs"/>
          <w:rtl/>
        </w:rPr>
        <w:t xml:space="preserve"> </w:t>
      </w:r>
      <w:r w:rsidR="00A96386" w:rsidRPr="00FD7313">
        <w:rPr>
          <w:rFonts w:hint="cs"/>
          <w:rtl/>
        </w:rPr>
        <w:t>إلى</w:t>
      </w:r>
      <w:proofErr w:type="gramEnd"/>
      <w:r w:rsidR="00131F65" w:rsidRPr="00FD7313">
        <w:rPr>
          <w:rFonts w:hint="cs"/>
          <w:rtl/>
        </w:rPr>
        <w:t xml:space="preserve"> </w:t>
      </w:r>
      <w:r w:rsidR="00131F65" w:rsidRPr="00FD7313">
        <w:rPr>
          <w:rFonts w:hint="cs"/>
          <w:lang w:val="fr-FR" w:bidi="ar-EG"/>
        </w:rPr>
        <w:t>S/4HANA</w:t>
      </w:r>
      <w:r w:rsidR="0051758B" w:rsidRPr="00FD7313">
        <w:rPr>
          <w:rFonts w:hint="cs"/>
          <w:rtl/>
        </w:rPr>
        <w:t xml:space="preserve"> وهي</w:t>
      </w:r>
      <w:r w:rsidR="00131F65" w:rsidRPr="00FD7313">
        <w:rPr>
          <w:rFonts w:hint="cs"/>
          <w:rtl/>
        </w:rPr>
        <w:t xml:space="preserve"> مجموعة أعمال الجيل القادم </w:t>
      </w:r>
      <w:r w:rsidR="0051758B" w:rsidRPr="00FD7313">
        <w:rPr>
          <w:rFonts w:hint="cs"/>
          <w:rtl/>
        </w:rPr>
        <w:t>ل</w:t>
      </w:r>
      <w:r w:rsidR="00576927" w:rsidRPr="00FD7313">
        <w:rPr>
          <w:rFonts w:hint="cs"/>
          <w:rtl/>
        </w:rPr>
        <w:t>شركة</w:t>
      </w:r>
      <w:r w:rsidR="00131F65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lang w:val="fr-FR" w:bidi="ar-EG"/>
        </w:rPr>
        <w:t>SAP</w:t>
      </w:r>
      <w:r w:rsidR="00131F65" w:rsidRPr="00FD7313">
        <w:rPr>
          <w:rFonts w:hint="cs"/>
          <w:rtl/>
          <w:lang w:bidi="ar"/>
        </w:rPr>
        <w:t xml:space="preserve">. </w:t>
      </w:r>
      <w:r w:rsidR="00B83193" w:rsidRPr="00FD7313">
        <w:rPr>
          <w:rFonts w:hint="cs"/>
          <w:rtl/>
        </w:rPr>
        <w:t>و</w:t>
      </w:r>
      <w:r w:rsidR="00131F65" w:rsidRPr="00FD7313">
        <w:rPr>
          <w:rFonts w:hint="cs"/>
          <w:rtl/>
        </w:rPr>
        <w:t xml:space="preserve">بالإضافة إلى ذلك، يجب </w:t>
      </w:r>
      <w:r w:rsidR="00B83193" w:rsidRPr="00FD7313">
        <w:rPr>
          <w:rFonts w:hint="cs"/>
          <w:rtl/>
        </w:rPr>
        <w:t>نقل</w:t>
      </w:r>
      <w:r w:rsidR="00131F65" w:rsidRPr="00FD7313">
        <w:rPr>
          <w:rFonts w:hint="cs"/>
          <w:rtl/>
        </w:rPr>
        <w:t xml:space="preserve"> منصة التجارة الإلكترونية في الاتحاد إلى</w:t>
      </w:r>
      <w:r w:rsidR="00576927" w:rsidRPr="00FD7313">
        <w:rPr>
          <w:rFonts w:hint="cs"/>
          <w:rtl/>
        </w:rPr>
        <w:t xml:space="preserve"> الحلول</w:t>
      </w:r>
      <w:r w:rsidR="00131F65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lang w:val="fr-FR" w:bidi="ar-EG"/>
        </w:rPr>
        <w:t>C/4HANA</w:t>
      </w:r>
      <w:r w:rsidR="00131F65" w:rsidRPr="00FD7313">
        <w:rPr>
          <w:rFonts w:hint="cs"/>
          <w:rtl/>
          <w:lang w:bidi="ar"/>
        </w:rPr>
        <w:t xml:space="preserve"> </w:t>
      </w:r>
      <w:r w:rsidR="00576927" w:rsidRPr="00FD7313">
        <w:rPr>
          <w:rFonts w:hint="cs"/>
          <w:rtl/>
        </w:rPr>
        <w:t>في موعد أقصاه</w:t>
      </w:r>
      <w:r w:rsidR="00131F65" w:rsidRPr="00FD7313">
        <w:rPr>
          <w:rFonts w:hint="cs"/>
          <w:rtl/>
        </w:rPr>
        <w:t xml:space="preserve"> أوائل عام </w:t>
      </w:r>
      <w:r w:rsidR="00131F65" w:rsidRPr="00FD7313">
        <w:rPr>
          <w:rFonts w:hint="cs"/>
          <w:rtl/>
          <w:lang w:bidi="ar"/>
        </w:rPr>
        <w:t>2021.</w:t>
      </w:r>
    </w:p>
    <w:p w14:paraId="183E4F69" w14:textId="5F7A8170" w:rsidR="00131F65" w:rsidRPr="00131F65" w:rsidRDefault="00FB3234" w:rsidP="00131F65">
      <w:pPr>
        <w:rPr>
          <w:lang w:val="fr-FR" w:bidi="ar-EG"/>
        </w:rPr>
      </w:pPr>
      <w:r w:rsidRPr="006D13C6">
        <w:rPr>
          <w:lang w:val="fr-FR" w:bidi="ar-EG"/>
        </w:rPr>
        <w:t>3.2.3</w:t>
      </w:r>
      <w:r w:rsidRPr="006D13C6">
        <w:rPr>
          <w:lang w:val="fr-FR" w:bidi="ar-EG"/>
        </w:rPr>
        <w:tab/>
      </w:r>
      <w:r w:rsidR="0035731C" w:rsidRPr="00FD7313">
        <w:rPr>
          <w:rFonts w:hint="cs"/>
          <w:rtl/>
          <w:lang w:bidi="ar-EG"/>
        </w:rPr>
        <w:t>و</w:t>
      </w:r>
      <w:r w:rsidR="00131F65" w:rsidRPr="00FD7313">
        <w:rPr>
          <w:rFonts w:hint="cs"/>
          <w:rtl/>
        </w:rPr>
        <w:t xml:space="preserve">اتخذ الاتحاد عدة خطوات للتحضير </w:t>
      </w:r>
      <w:r w:rsidR="00505A48" w:rsidRPr="00FD7313">
        <w:rPr>
          <w:rFonts w:hint="cs"/>
          <w:rtl/>
        </w:rPr>
        <w:t>ل</w:t>
      </w:r>
      <w:r w:rsidR="00131F65" w:rsidRPr="00FD7313">
        <w:rPr>
          <w:rFonts w:hint="cs"/>
          <w:rtl/>
        </w:rPr>
        <w:t xml:space="preserve">هذا </w:t>
      </w:r>
      <w:r w:rsidR="00505A48" w:rsidRPr="00FD7313">
        <w:rPr>
          <w:rFonts w:hint="cs"/>
          <w:rtl/>
        </w:rPr>
        <w:t>المشروع</w:t>
      </w:r>
      <w:r w:rsidR="00131F65" w:rsidRPr="00FD7313">
        <w:rPr>
          <w:rFonts w:hint="cs"/>
          <w:rtl/>
        </w:rPr>
        <w:t xml:space="preserve"> الكبير</w:t>
      </w:r>
      <w:r w:rsidR="00131F65" w:rsidRPr="00FD7313">
        <w:rPr>
          <w:rFonts w:hint="cs"/>
          <w:rtl/>
          <w:lang w:bidi="ar"/>
        </w:rPr>
        <w:t xml:space="preserve">. </w:t>
      </w:r>
      <w:r w:rsidR="007C39E8" w:rsidRPr="00FD7313">
        <w:rPr>
          <w:rFonts w:hint="cs"/>
          <w:rtl/>
        </w:rPr>
        <w:t>و</w:t>
      </w:r>
      <w:r w:rsidR="00131F65" w:rsidRPr="00FD7313">
        <w:rPr>
          <w:rFonts w:hint="cs"/>
          <w:rtl/>
        </w:rPr>
        <w:t xml:space="preserve">ستبدأ المرحلة الأولى من مشروع </w:t>
      </w:r>
      <w:r w:rsidR="007C39E8" w:rsidRPr="00FD7313">
        <w:rPr>
          <w:rFonts w:hint="cs"/>
          <w:rtl/>
        </w:rPr>
        <w:t>الانتقال</w:t>
      </w:r>
      <w:r w:rsidR="00131F65" w:rsidRPr="00FD7313">
        <w:rPr>
          <w:rFonts w:hint="cs"/>
          <w:rtl/>
        </w:rPr>
        <w:t xml:space="preserve"> هذا </w:t>
      </w:r>
      <w:r w:rsidR="00131F65" w:rsidRPr="00FD7313">
        <w:rPr>
          <w:rFonts w:hint="cs"/>
          <w:rtl/>
          <w:lang w:bidi="ar"/>
        </w:rPr>
        <w:t xml:space="preserve">- </w:t>
      </w:r>
      <w:r w:rsidR="007C39E8" w:rsidRPr="00FD7313">
        <w:rPr>
          <w:rFonts w:hint="cs"/>
          <w:rtl/>
        </w:rPr>
        <w:t>انتقال</w:t>
      </w:r>
      <w:r w:rsidR="00131F65" w:rsidRPr="00FD7313">
        <w:rPr>
          <w:rFonts w:hint="cs"/>
          <w:rtl/>
        </w:rPr>
        <w:t xml:space="preserve"> منصة التجارة الإلكترونية للاتحاد إلى</w:t>
      </w:r>
      <w:r w:rsidR="00576927" w:rsidRPr="00FD7313">
        <w:rPr>
          <w:rFonts w:hint="cs"/>
          <w:rtl/>
        </w:rPr>
        <w:t xml:space="preserve"> الحلول</w:t>
      </w:r>
      <w:r w:rsidR="00131F65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lang w:val="fr-FR" w:bidi="ar-EG"/>
        </w:rPr>
        <w:t>C/4HANA</w:t>
      </w:r>
      <w:r w:rsidR="00131F65" w:rsidRPr="00FD7313">
        <w:rPr>
          <w:rFonts w:hint="cs"/>
          <w:rtl/>
        </w:rPr>
        <w:t xml:space="preserve"> في</w:t>
      </w:r>
      <w:r w:rsidR="00576927" w:rsidRPr="00FD7313">
        <w:rPr>
          <w:rFonts w:hint="cs"/>
          <w:rtl/>
        </w:rPr>
        <w:t xml:space="preserve"> التكنولوجيا</w:t>
      </w:r>
      <w:r w:rsidR="00131F65" w:rsidRPr="00FD7313">
        <w:rPr>
          <w:rFonts w:hint="cs"/>
          <w:rtl/>
        </w:rPr>
        <w:t xml:space="preserve"> السحاب</w:t>
      </w:r>
      <w:r w:rsidR="007C39E8" w:rsidRPr="00FD7313">
        <w:rPr>
          <w:rFonts w:hint="cs"/>
          <w:rtl/>
        </w:rPr>
        <w:t>ي</w:t>
      </w:r>
      <w:r w:rsidR="00131F65" w:rsidRPr="00FD7313">
        <w:rPr>
          <w:rFonts w:hint="cs"/>
          <w:rtl/>
        </w:rPr>
        <w:t xml:space="preserve">ة </w:t>
      </w:r>
      <w:r w:rsidR="00131F65" w:rsidRPr="00FD7313">
        <w:rPr>
          <w:rFonts w:hint="cs"/>
          <w:rtl/>
          <w:lang w:bidi="ar"/>
        </w:rPr>
        <w:t xml:space="preserve">- </w:t>
      </w:r>
      <w:r w:rsidR="00131F65" w:rsidRPr="00FD7313">
        <w:rPr>
          <w:rFonts w:hint="cs"/>
          <w:rtl/>
        </w:rPr>
        <w:t xml:space="preserve">في منتصف عام </w:t>
      </w:r>
      <w:r w:rsidR="00131F65" w:rsidRPr="00FD7313">
        <w:rPr>
          <w:rFonts w:hint="cs"/>
          <w:rtl/>
          <w:lang w:bidi="ar"/>
        </w:rPr>
        <w:t xml:space="preserve">2020. </w:t>
      </w:r>
      <w:r w:rsidR="00131F65" w:rsidRPr="00FD7313">
        <w:rPr>
          <w:rFonts w:hint="cs"/>
          <w:rtl/>
        </w:rPr>
        <w:t>وستكون المرحلة الرئيسية التالية الانتقال إلى</w:t>
      </w:r>
      <w:r w:rsidR="00576927" w:rsidRPr="00FD7313">
        <w:rPr>
          <w:rFonts w:hint="cs"/>
          <w:rtl/>
          <w:lang w:bidi="ar"/>
        </w:rPr>
        <w:t xml:space="preserve"> </w:t>
      </w:r>
      <w:r w:rsidR="002B5E83" w:rsidRPr="00FD7313">
        <w:rPr>
          <w:rFonts w:hint="cs"/>
          <w:rtl/>
        </w:rPr>
        <w:t>الحلول</w:t>
      </w:r>
      <w:r w:rsidR="00131F65" w:rsidRPr="00FD7313">
        <w:rPr>
          <w:rFonts w:hint="cs"/>
          <w:rtl/>
          <w:lang w:bidi="ar"/>
        </w:rPr>
        <w:t xml:space="preserve"> </w:t>
      </w:r>
      <w:r w:rsidR="00131F65" w:rsidRPr="00FD7313">
        <w:rPr>
          <w:rFonts w:hint="cs"/>
          <w:lang w:val="fr-FR" w:bidi="ar-EG"/>
        </w:rPr>
        <w:t>S/4HANA</w:t>
      </w:r>
      <w:r w:rsidR="00131F65" w:rsidRPr="00FD7313">
        <w:rPr>
          <w:rFonts w:hint="cs"/>
          <w:rtl/>
          <w:lang w:bidi="ar"/>
        </w:rPr>
        <w:t xml:space="preserve">. </w:t>
      </w:r>
      <w:r w:rsidR="007C39E8" w:rsidRPr="00FD7313">
        <w:rPr>
          <w:rFonts w:hint="cs"/>
          <w:rtl/>
        </w:rPr>
        <w:t xml:space="preserve">وسيكون </w:t>
      </w:r>
      <w:r w:rsidR="00131F65" w:rsidRPr="00FD7313">
        <w:rPr>
          <w:rFonts w:hint="cs"/>
          <w:rtl/>
        </w:rPr>
        <w:t xml:space="preserve">الموعد المستهدف لتحقيق ذلك </w:t>
      </w:r>
      <w:r w:rsidR="007D13A0" w:rsidRPr="00FD7313">
        <w:rPr>
          <w:rFonts w:hint="cs"/>
          <w:rtl/>
        </w:rPr>
        <w:t xml:space="preserve">هو </w:t>
      </w:r>
      <w:r w:rsidR="00131F65" w:rsidRPr="00FD7313">
        <w:rPr>
          <w:rFonts w:hint="cs"/>
          <w:rtl/>
        </w:rPr>
        <w:t xml:space="preserve">ديسمبر </w:t>
      </w:r>
      <w:r w:rsidR="00131F65" w:rsidRPr="00FD7313">
        <w:rPr>
          <w:rFonts w:hint="cs"/>
          <w:rtl/>
          <w:lang w:bidi="ar"/>
        </w:rPr>
        <w:t>2025.</w:t>
      </w:r>
    </w:p>
    <w:p w14:paraId="62D0525C" w14:textId="3809B586" w:rsidR="00131F65" w:rsidRPr="00131F65" w:rsidRDefault="00FB3234" w:rsidP="00131F65">
      <w:pPr>
        <w:rPr>
          <w:lang w:val="fr-FR" w:bidi="ar-EG"/>
        </w:rPr>
      </w:pPr>
      <w:r w:rsidRPr="006D13C6">
        <w:rPr>
          <w:lang w:val="fr-FR" w:bidi="ar-EG"/>
        </w:rPr>
        <w:t>4.2.3</w:t>
      </w:r>
      <w:r w:rsidRPr="006D13C6">
        <w:rPr>
          <w:lang w:val="fr-FR" w:bidi="ar-EG"/>
        </w:rPr>
        <w:tab/>
      </w:r>
      <w:r w:rsidR="001666F2">
        <w:rPr>
          <w:rFonts w:hint="cs"/>
          <w:rtl/>
          <w:lang w:bidi="ar-EG"/>
        </w:rPr>
        <w:t>و</w:t>
      </w:r>
      <w:r w:rsidR="001666F2">
        <w:rPr>
          <w:rFonts w:hint="cs"/>
          <w:rtl/>
        </w:rPr>
        <w:t>تُقدّر</w:t>
      </w:r>
      <w:r w:rsidR="00131F65" w:rsidRPr="00131F65">
        <w:rPr>
          <w:rFonts w:hint="cs"/>
          <w:rtl/>
        </w:rPr>
        <w:t xml:space="preserve"> تكلفة </w:t>
      </w:r>
      <w:r w:rsidR="00266D1D">
        <w:rPr>
          <w:rFonts w:hint="cs"/>
          <w:rtl/>
        </w:rPr>
        <w:t>انتقال</w:t>
      </w:r>
      <w:r w:rsidR="00131F65" w:rsidRPr="00131F65">
        <w:rPr>
          <w:rFonts w:hint="cs"/>
          <w:rtl/>
        </w:rPr>
        <w:t xml:space="preserve"> المشهد الكامل لأنظمة</w:t>
      </w:r>
      <w:r w:rsidR="002B5E83">
        <w:rPr>
          <w:rFonts w:hint="cs"/>
          <w:rtl/>
        </w:rPr>
        <w:t xml:space="preserve"> الشركة</w:t>
      </w:r>
      <w:r w:rsidR="00131F65" w:rsidRPr="00131F65">
        <w:rPr>
          <w:rFonts w:hint="cs"/>
          <w:rtl/>
          <w:lang w:bidi="ar"/>
        </w:rPr>
        <w:t xml:space="preserve"> </w:t>
      </w:r>
      <w:r w:rsidR="00131F65" w:rsidRPr="00131F65">
        <w:rPr>
          <w:rFonts w:hint="cs"/>
          <w:lang w:val="fr-FR" w:bidi="ar-EG"/>
        </w:rPr>
        <w:t>SAP</w:t>
      </w:r>
      <w:r w:rsidR="00131F65" w:rsidRPr="00131F65">
        <w:rPr>
          <w:rFonts w:hint="cs"/>
          <w:rtl/>
          <w:lang w:bidi="ar"/>
        </w:rPr>
        <w:t xml:space="preserve"> </w:t>
      </w:r>
      <w:r w:rsidR="00266D1D">
        <w:rPr>
          <w:rFonts w:hint="cs"/>
          <w:rtl/>
        </w:rPr>
        <w:t>التابعة لل</w:t>
      </w:r>
      <w:r w:rsidR="00131F65" w:rsidRPr="00131F65">
        <w:rPr>
          <w:rFonts w:hint="cs"/>
          <w:rtl/>
        </w:rPr>
        <w:t>اتحاد إلى</w:t>
      </w:r>
      <w:r w:rsidR="002B5E83">
        <w:rPr>
          <w:rFonts w:hint="cs"/>
          <w:rtl/>
        </w:rPr>
        <w:t xml:space="preserve"> الحلول</w:t>
      </w:r>
      <w:r w:rsidR="00131F65" w:rsidRPr="00131F65">
        <w:rPr>
          <w:rFonts w:hint="cs"/>
          <w:rtl/>
          <w:lang w:bidi="ar"/>
        </w:rPr>
        <w:t xml:space="preserve"> </w:t>
      </w:r>
      <w:r w:rsidR="00131F65" w:rsidRPr="00131F65">
        <w:rPr>
          <w:rFonts w:hint="cs"/>
          <w:lang w:val="fr-FR" w:bidi="ar-EG"/>
        </w:rPr>
        <w:t>C/4HANA</w:t>
      </w:r>
      <w:r w:rsidR="00131F65" w:rsidRPr="00131F65">
        <w:rPr>
          <w:rFonts w:hint="cs"/>
          <w:rtl/>
        </w:rPr>
        <w:t xml:space="preserve"> و</w:t>
      </w:r>
      <w:r w:rsidR="002B5E83">
        <w:rPr>
          <w:rFonts w:hint="cs"/>
          <w:rtl/>
        </w:rPr>
        <w:t>الحلول</w:t>
      </w:r>
      <w:r w:rsidR="00131F65" w:rsidRPr="00131F65">
        <w:rPr>
          <w:rFonts w:hint="cs"/>
          <w:rtl/>
          <w:lang w:bidi="ar"/>
        </w:rPr>
        <w:t xml:space="preserve"> </w:t>
      </w:r>
      <w:r w:rsidR="00131F65" w:rsidRPr="00131F65">
        <w:rPr>
          <w:rFonts w:hint="cs"/>
          <w:lang w:val="fr-FR" w:bidi="ar-EG"/>
        </w:rPr>
        <w:t>S/4HANA</w:t>
      </w:r>
      <w:r w:rsidR="00131F65" w:rsidRPr="00131F65">
        <w:rPr>
          <w:rFonts w:hint="cs"/>
          <w:rtl/>
          <w:lang w:bidi="ar"/>
        </w:rPr>
        <w:t xml:space="preserve"> </w:t>
      </w:r>
      <w:r w:rsidR="00266D1D">
        <w:rPr>
          <w:rFonts w:hint="cs"/>
          <w:rtl/>
        </w:rPr>
        <w:t>ب</w:t>
      </w:r>
      <w:r w:rsidR="00131F65" w:rsidRPr="00131F65">
        <w:rPr>
          <w:rFonts w:hint="cs"/>
          <w:rtl/>
        </w:rPr>
        <w:t xml:space="preserve">حوالي </w:t>
      </w:r>
      <w:r w:rsidR="00131F65" w:rsidRPr="00131F65">
        <w:rPr>
          <w:rFonts w:hint="cs"/>
          <w:rtl/>
          <w:lang w:bidi="ar"/>
        </w:rPr>
        <w:t xml:space="preserve">5 </w:t>
      </w:r>
      <w:r w:rsidR="00131F65" w:rsidRPr="00131F65">
        <w:rPr>
          <w:rFonts w:hint="cs"/>
          <w:rtl/>
        </w:rPr>
        <w:t>ملايين فرنك سويسري</w:t>
      </w:r>
      <w:r w:rsidR="00131F65" w:rsidRPr="00131F65">
        <w:rPr>
          <w:rFonts w:hint="cs"/>
          <w:rtl/>
          <w:lang w:bidi="ar"/>
        </w:rPr>
        <w:t xml:space="preserve">. </w:t>
      </w:r>
      <w:r w:rsidR="00131F65" w:rsidRPr="00131F65">
        <w:rPr>
          <w:rFonts w:hint="cs"/>
          <w:rtl/>
        </w:rPr>
        <w:t xml:space="preserve">وقد وافق المجلس بالفعل على جزء من الموارد </w:t>
      </w:r>
      <w:r w:rsidR="00266D1D">
        <w:rPr>
          <w:rFonts w:hint="cs"/>
          <w:rtl/>
        </w:rPr>
        <w:t xml:space="preserve">المخصصة </w:t>
      </w:r>
      <w:r w:rsidR="00131F65" w:rsidRPr="00131F65">
        <w:rPr>
          <w:rFonts w:hint="cs"/>
          <w:rtl/>
        </w:rPr>
        <w:t>ل</w:t>
      </w:r>
      <w:r w:rsidR="00266D1D">
        <w:rPr>
          <w:rFonts w:hint="cs"/>
          <w:rtl/>
        </w:rPr>
        <w:t>ل</w:t>
      </w:r>
      <w:r w:rsidR="00131F65" w:rsidRPr="00131F65">
        <w:rPr>
          <w:rFonts w:hint="cs"/>
          <w:rtl/>
        </w:rPr>
        <w:t xml:space="preserve">جهود </w:t>
      </w:r>
      <w:r w:rsidR="00266D1D">
        <w:rPr>
          <w:rFonts w:hint="cs"/>
          <w:rtl/>
        </w:rPr>
        <w:t xml:space="preserve">المبذولة </w:t>
      </w:r>
      <w:r w:rsidR="00DD0F0F">
        <w:rPr>
          <w:rFonts w:hint="cs"/>
          <w:rtl/>
        </w:rPr>
        <w:t>والمتعلق</w:t>
      </w:r>
      <w:r w:rsidR="002B5E83">
        <w:rPr>
          <w:rFonts w:hint="cs"/>
          <w:rtl/>
        </w:rPr>
        <w:t>ة</w:t>
      </w:r>
      <w:r w:rsidR="00DD0F0F">
        <w:rPr>
          <w:rFonts w:hint="cs"/>
          <w:rtl/>
        </w:rPr>
        <w:t xml:space="preserve"> ب</w:t>
      </w:r>
      <w:r w:rsidR="00266D1D">
        <w:rPr>
          <w:rFonts w:hint="cs"/>
          <w:rtl/>
        </w:rPr>
        <w:t>انتقال</w:t>
      </w:r>
      <w:r w:rsidR="00131F65" w:rsidRPr="00131F65">
        <w:rPr>
          <w:rFonts w:hint="cs"/>
          <w:rtl/>
          <w:lang w:bidi="ar"/>
        </w:rPr>
        <w:t xml:space="preserve"> </w:t>
      </w:r>
      <w:r w:rsidR="00266D1D">
        <w:rPr>
          <w:rFonts w:hint="cs"/>
          <w:rtl/>
        </w:rPr>
        <w:t xml:space="preserve">نظام </w:t>
      </w:r>
      <w:r w:rsidR="00131F65" w:rsidRPr="00131F65">
        <w:rPr>
          <w:rFonts w:hint="cs"/>
          <w:rtl/>
        </w:rPr>
        <w:t>تخطيط موارد المؤسس</w:t>
      </w:r>
      <w:r w:rsidR="00266D1D">
        <w:rPr>
          <w:rFonts w:hint="cs"/>
          <w:rtl/>
        </w:rPr>
        <w:t>ة</w:t>
      </w:r>
      <w:r w:rsidR="00131F65" w:rsidRPr="00131F65">
        <w:rPr>
          <w:rFonts w:hint="cs"/>
          <w:rtl/>
        </w:rPr>
        <w:t xml:space="preserve">، وأدرج في ميزانية </w:t>
      </w:r>
      <w:r w:rsidR="00131F65" w:rsidRPr="00131F65">
        <w:rPr>
          <w:rFonts w:hint="cs"/>
          <w:rtl/>
          <w:lang w:bidi="ar"/>
        </w:rPr>
        <w:t>2020-2021 (</w:t>
      </w:r>
      <w:r w:rsidR="00266D1D">
        <w:rPr>
          <w:rFonts w:hint="cs"/>
          <w:rtl/>
        </w:rPr>
        <w:t>مليوني فرنك سويسري</w:t>
      </w:r>
      <w:r w:rsidR="00131F65" w:rsidRPr="00131F65">
        <w:rPr>
          <w:rFonts w:hint="cs"/>
          <w:rtl/>
          <w:lang w:bidi="ar"/>
        </w:rPr>
        <w:t>)</w:t>
      </w:r>
      <w:r w:rsidR="00097A82">
        <w:rPr>
          <w:rFonts w:hint="cs"/>
          <w:rtl/>
        </w:rPr>
        <w:t xml:space="preserve">، </w:t>
      </w:r>
      <w:r w:rsidR="00131F65" w:rsidRPr="00131F65">
        <w:rPr>
          <w:rFonts w:hint="cs"/>
          <w:rtl/>
        </w:rPr>
        <w:t>و</w:t>
      </w:r>
      <w:r w:rsidR="00097A82">
        <w:rPr>
          <w:rFonts w:hint="cs"/>
          <w:rtl/>
        </w:rPr>
        <w:t xml:space="preserve">عن طريق </w:t>
      </w:r>
      <w:r w:rsidR="00131F65" w:rsidRPr="00131F65">
        <w:rPr>
          <w:rFonts w:hint="cs"/>
          <w:rtl/>
        </w:rPr>
        <w:t>الوفورات</w:t>
      </w:r>
      <w:r w:rsidR="00097A82">
        <w:rPr>
          <w:rFonts w:hint="cs"/>
          <w:rtl/>
          <w:lang w:bidi="ar"/>
        </w:rPr>
        <w:t xml:space="preserve"> </w:t>
      </w:r>
      <w:r w:rsidR="00097A82" w:rsidRPr="00131F65">
        <w:rPr>
          <w:rFonts w:hint="cs"/>
          <w:rtl/>
        </w:rPr>
        <w:t>من السنوات السابقة</w:t>
      </w:r>
      <w:r w:rsidR="00131F65" w:rsidRPr="00131F65">
        <w:rPr>
          <w:rFonts w:hint="cs"/>
          <w:rtl/>
          <w:lang w:bidi="ar"/>
        </w:rPr>
        <w:t xml:space="preserve"> (</w:t>
      </w:r>
      <w:r w:rsidR="00131F65" w:rsidRPr="00131F65">
        <w:rPr>
          <w:rFonts w:hint="cs"/>
          <w:rtl/>
        </w:rPr>
        <w:t>مليون</w:t>
      </w:r>
      <w:r w:rsidR="00266D1D">
        <w:rPr>
          <w:rFonts w:hint="cs"/>
          <w:rtl/>
        </w:rPr>
        <w:t xml:space="preserve"> فرنك سويسري</w:t>
      </w:r>
      <w:r w:rsidR="00131F65" w:rsidRPr="00131F65">
        <w:rPr>
          <w:rFonts w:hint="cs"/>
          <w:rtl/>
          <w:lang w:bidi="ar"/>
        </w:rPr>
        <w:t xml:space="preserve">). </w:t>
      </w:r>
      <w:r w:rsidR="00266D1D">
        <w:rPr>
          <w:rFonts w:hint="cs"/>
          <w:rtl/>
        </w:rPr>
        <w:t>وسيُ</w:t>
      </w:r>
      <w:r w:rsidR="00DB03B5">
        <w:rPr>
          <w:rFonts w:hint="cs"/>
          <w:rtl/>
        </w:rPr>
        <w:t xml:space="preserve">درج </w:t>
      </w:r>
      <w:r w:rsidR="002B5E83">
        <w:rPr>
          <w:rFonts w:hint="cs"/>
          <w:rtl/>
        </w:rPr>
        <w:t>ال</w:t>
      </w:r>
      <w:r w:rsidR="00266D1D">
        <w:rPr>
          <w:rFonts w:hint="cs"/>
          <w:rtl/>
        </w:rPr>
        <w:t xml:space="preserve">مبلغ </w:t>
      </w:r>
      <w:r w:rsidR="00131F65" w:rsidRPr="00131F65">
        <w:rPr>
          <w:rFonts w:hint="cs"/>
          <w:rtl/>
        </w:rPr>
        <w:t xml:space="preserve">المتبقي </w:t>
      </w:r>
      <w:r w:rsidR="002B5E83">
        <w:rPr>
          <w:rFonts w:hint="cs"/>
          <w:rtl/>
        </w:rPr>
        <w:t xml:space="preserve">البالغ مليوني فرنك سويسري </w:t>
      </w:r>
      <w:r w:rsidR="00DB03B5">
        <w:rPr>
          <w:rFonts w:hint="cs"/>
          <w:rtl/>
        </w:rPr>
        <w:t>والمخصص ل</w:t>
      </w:r>
      <w:r w:rsidR="00266D1D">
        <w:rPr>
          <w:rFonts w:hint="cs"/>
          <w:rtl/>
        </w:rPr>
        <w:t>تحديث نظام</w:t>
      </w:r>
      <w:r w:rsidR="00131F65" w:rsidRPr="00131F65">
        <w:rPr>
          <w:rFonts w:hint="cs"/>
          <w:rtl/>
        </w:rPr>
        <w:t xml:space="preserve"> تخطيط موارد المؤسس</w:t>
      </w:r>
      <w:r w:rsidR="00266D1D">
        <w:rPr>
          <w:rFonts w:hint="cs"/>
          <w:rtl/>
        </w:rPr>
        <w:t>ة</w:t>
      </w:r>
      <w:r w:rsidR="00131F65" w:rsidRPr="00131F65">
        <w:rPr>
          <w:rFonts w:hint="cs"/>
          <w:rtl/>
          <w:lang w:bidi="ar"/>
        </w:rPr>
        <w:t xml:space="preserve">/ </w:t>
      </w:r>
      <w:r w:rsidR="00266D1D">
        <w:rPr>
          <w:rFonts w:hint="cs"/>
          <w:rtl/>
        </w:rPr>
        <w:t xml:space="preserve">نظام </w:t>
      </w:r>
      <w:r w:rsidR="00131F65" w:rsidRPr="00131F65">
        <w:rPr>
          <w:rFonts w:hint="cs"/>
          <w:rtl/>
        </w:rPr>
        <w:t xml:space="preserve">إدارة </w:t>
      </w:r>
      <w:r w:rsidR="00266D1D">
        <w:rPr>
          <w:rFonts w:hint="cs"/>
          <w:rtl/>
        </w:rPr>
        <w:t>ال</w:t>
      </w:r>
      <w:r w:rsidR="00131F65" w:rsidRPr="00131F65">
        <w:rPr>
          <w:rFonts w:hint="cs"/>
          <w:rtl/>
        </w:rPr>
        <w:t xml:space="preserve">علاقات </w:t>
      </w:r>
      <w:r w:rsidR="00266D1D">
        <w:rPr>
          <w:rFonts w:hint="cs"/>
          <w:rtl/>
        </w:rPr>
        <w:t xml:space="preserve">مع </w:t>
      </w:r>
      <w:r w:rsidR="00131F65" w:rsidRPr="00131F65">
        <w:rPr>
          <w:rFonts w:hint="cs"/>
          <w:rtl/>
        </w:rPr>
        <w:t>العملاء في الخط</w:t>
      </w:r>
      <w:r w:rsidR="002B5E83">
        <w:rPr>
          <w:rFonts w:hint="cs"/>
          <w:rtl/>
        </w:rPr>
        <w:t>تين</w:t>
      </w:r>
      <w:r w:rsidR="00131F65" w:rsidRPr="00131F65">
        <w:rPr>
          <w:rFonts w:hint="cs"/>
          <w:rtl/>
        </w:rPr>
        <w:t xml:space="preserve"> الاستراتيجية والمالية</w:t>
      </w:r>
      <w:r w:rsidR="002B5E83">
        <w:rPr>
          <w:rFonts w:hint="cs"/>
          <w:rtl/>
        </w:rPr>
        <w:t xml:space="preserve"> للفترة</w:t>
      </w:r>
      <w:r w:rsidR="00131F65" w:rsidRPr="00131F65">
        <w:rPr>
          <w:rFonts w:hint="cs"/>
          <w:rtl/>
          <w:lang w:bidi="ar"/>
        </w:rPr>
        <w:t xml:space="preserve"> 2022-2025.</w:t>
      </w:r>
    </w:p>
    <w:p w14:paraId="7886FA4B" w14:textId="1F59A228" w:rsidR="00FB3234" w:rsidRPr="00B9001D" w:rsidRDefault="00FB3234" w:rsidP="0026373E">
      <w:pPr>
        <w:rPr>
          <w:rtl/>
          <w:lang w:bidi="ar-EG"/>
        </w:rPr>
      </w:pPr>
      <w:r w:rsidRPr="006D13C6">
        <w:rPr>
          <w:lang w:val="fr-FR" w:bidi="ar-EG"/>
        </w:rPr>
        <w:t>3.3</w:t>
      </w:r>
      <w:r w:rsidRPr="006D13C6">
        <w:rPr>
          <w:lang w:val="fr-FR" w:bidi="ar-EG"/>
        </w:rPr>
        <w:tab/>
      </w:r>
      <w:r w:rsidR="00B9001D" w:rsidRPr="00B9001D">
        <w:rPr>
          <w:rFonts w:hint="cs"/>
          <w:u w:val="single"/>
          <w:rtl/>
          <w:lang w:bidi="ar-EG"/>
        </w:rPr>
        <w:t>الموقع الإلكتروني للاتحاد</w:t>
      </w:r>
    </w:p>
    <w:p w14:paraId="2E25CC53" w14:textId="5F55F95C" w:rsidR="009C41FE" w:rsidRPr="00FD7313" w:rsidRDefault="00FB3234" w:rsidP="00D06522">
      <w:pPr>
        <w:rPr>
          <w:spacing w:val="-2"/>
          <w:lang w:val="fr-FR" w:bidi="ar-EG"/>
        </w:rPr>
      </w:pPr>
      <w:r w:rsidRPr="006D13C6">
        <w:rPr>
          <w:spacing w:val="-2"/>
          <w:lang w:val="fr-FR" w:bidi="ar-EG"/>
        </w:rPr>
        <w:t>1.3.3</w:t>
      </w:r>
      <w:r w:rsidRPr="006D13C6">
        <w:rPr>
          <w:spacing w:val="-2"/>
          <w:lang w:val="fr-FR" w:bidi="ar-EG"/>
        </w:rPr>
        <w:tab/>
      </w:r>
      <w:r w:rsidR="00000E2B" w:rsidRPr="00FD7313">
        <w:rPr>
          <w:rFonts w:hint="cs"/>
          <w:spacing w:val="-2"/>
          <w:rtl/>
        </w:rPr>
        <w:t>أُطلق</w:t>
      </w:r>
      <w:r w:rsidR="009C41FE" w:rsidRPr="00FD7313">
        <w:rPr>
          <w:rFonts w:hint="cs"/>
          <w:spacing w:val="-2"/>
          <w:rtl/>
        </w:rPr>
        <w:t xml:space="preserve"> الموقع </w:t>
      </w:r>
      <w:r w:rsidR="00000E2B" w:rsidRPr="00FD7313">
        <w:rPr>
          <w:rFonts w:hint="cs"/>
          <w:spacing w:val="-2"/>
          <w:rtl/>
        </w:rPr>
        <w:t xml:space="preserve">الإلكتروني </w:t>
      </w:r>
      <w:r w:rsidR="009C41FE" w:rsidRPr="00FD7313">
        <w:rPr>
          <w:rFonts w:hint="cs"/>
          <w:spacing w:val="-2"/>
          <w:rtl/>
        </w:rPr>
        <w:t xml:space="preserve">الحالي للاتحاد في عام </w:t>
      </w:r>
      <w:r w:rsidR="009C41FE" w:rsidRPr="00FD7313">
        <w:rPr>
          <w:rFonts w:hint="cs"/>
          <w:spacing w:val="-2"/>
          <w:rtl/>
          <w:lang w:bidi="ar"/>
        </w:rPr>
        <w:t>2012</w:t>
      </w:r>
      <w:r w:rsidR="008C7395" w:rsidRPr="00FD7313">
        <w:rPr>
          <w:rFonts w:hint="cs"/>
          <w:spacing w:val="-2"/>
          <w:rtl/>
        </w:rPr>
        <w:t>،</w:t>
      </w:r>
      <w:r w:rsidR="009C41FE" w:rsidRPr="00FD7313">
        <w:rPr>
          <w:rFonts w:hint="cs"/>
          <w:spacing w:val="-2"/>
          <w:rtl/>
        </w:rPr>
        <w:t xml:space="preserve"> ونما بشكل عضوي منذ ذلك الحين</w:t>
      </w:r>
      <w:r w:rsidR="009C41FE" w:rsidRPr="00FD7313">
        <w:rPr>
          <w:rFonts w:hint="cs"/>
          <w:spacing w:val="-2"/>
          <w:rtl/>
          <w:lang w:bidi="ar"/>
        </w:rPr>
        <w:t xml:space="preserve">. </w:t>
      </w:r>
      <w:r w:rsidR="00000E2B" w:rsidRPr="00FD7313">
        <w:rPr>
          <w:rFonts w:hint="cs"/>
          <w:spacing w:val="-2"/>
          <w:rtl/>
        </w:rPr>
        <w:t>و</w:t>
      </w:r>
      <w:r w:rsidR="009C41FE" w:rsidRPr="00FD7313">
        <w:rPr>
          <w:rFonts w:hint="cs"/>
          <w:spacing w:val="-2"/>
          <w:rtl/>
        </w:rPr>
        <w:t xml:space="preserve">يزور الموقع حوالي </w:t>
      </w:r>
      <w:r w:rsidR="00000E2B" w:rsidRPr="00FD7313">
        <w:rPr>
          <w:rFonts w:hint="cs"/>
          <w:spacing w:val="-2"/>
          <w:rtl/>
        </w:rPr>
        <w:t>مليوني</w:t>
      </w:r>
      <w:r w:rsidR="009C41FE" w:rsidRPr="00FD7313">
        <w:rPr>
          <w:rFonts w:hint="cs"/>
          <w:spacing w:val="-2"/>
          <w:rtl/>
        </w:rPr>
        <w:t xml:space="preserve"> مستخدم كل عام</w:t>
      </w:r>
      <w:r w:rsidR="009C41FE" w:rsidRPr="00FD7313">
        <w:rPr>
          <w:rFonts w:hint="cs"/>
          <w:spacing w:val="-2"/>
          <w:rtl/>
          <w:lang w:bidi="ar"/>
        </w:rPr>
        <w:t xml:space="preserve">. </w:t>
      </w:r>
      <w:r w:rsidR="00CD1AC3" w:rsidRPr="00FD7313">
        <w:rPr>
          <w:rFonts w:hint="cs"/>
          <w:spacing w:val="-2"/>
          <w:rtl/>
        </w:rPr>
        <w:t xml:space="preserve">وفي عام </w:t>
      </w:r>
      <w:r w:rsidR="00CD1AC3" w:rsidRPr="00FD7313">
        <w:rPr>
          <w:rFonts w:hint="cs"/>
          <w:spacing w:val="-2"/>
          <w:rtl/>
          <w:lang w:bidi="ar"/>
        </w:rPr>
        <w:t>2018</w:t>
      </w:r>
      <w:r w:rsidR="00CD1AC3" w:rsidRPr="00FD7313">
        <w:rPr>
          <w:rFonts w:hint="cs"/>
          <w:spacing w:val="-2"/>
          <w:rtl/>
        </w:rPr>
        <w:t xml:space="preserve">، </w:t>
      </w:r>
      <w:r w:rsidR="009C41FE" w:rsidRPr="00FD7313">
        <w:rPr>
          <w:rFonts w:hint="cs"/>
          <w:spacing w:val="-2"/>
          <w:rtl/>
        </w:rPr>
        <w:t xml:space="preserve">أعلن مورد </w:t>
      </w:r>
      <w:r w:rsidR="00CD1AC3" w:rsidRPr="00FD7313">
        <w:rPr>
          <w:rFonts w:hint="cs"/>
          <w:spacing w:val="-2"/>
          <w:rtl/>
        </w:rPr>
        <w:t>المنصة</w:t>
      </w:r>
      <w:r w:rsidR="009C41FE" w:rsidRPr="00FD7313">
        <w:rPr>
          <w:rFonts w:hint="cs"/>
          <w:spacing w:val="-2"/>
          <w:rtl/>
        </w:rPr>
        <w:t xml:space="preserve"> الحالي</w:t>
      </w:r>
      <w:r w:rsidR="00CD1AC3" w:rsidRPr="00FD7313">
        <w:rPr>
          <w:rFonts w:hint="cs"/>
          <w:spacing w:val="-2"/>
          <w:rtl/>
        </w:rPr>
        <w:t>ة</w:t>
      </w:r>
      <w:r w:rsidR="009C41FE" w:rsidRPr="00FD7313">
        <w:rPr>
          <w:rFonts w:hint="cs"/>
          <w:spacing w:val="-2"/>
          <w:rtl/>
        </w:rPr>
        <w:t xml:space="preserve"> للاتحاد عن </w:t>
      </w:r>
      <w:r w:rsidR="007359DB" w:rsidRPr="00FD7313">
        <w:rPr>
          <w:rFonts w:hint="cs"/>
          <w:spacing w:val="-2"/>
          <w:rtl/>
        </w:rPr>
        <w:t>التوقف عن تشغيل المنصة</w:t>
      </w:r>
      <w:r w:rsidR="009C41FE" w:rsidRPr="00FD7313">
        <w:rPr>
          <w:rFonts w:hint="cs"/>
          <w:spacing w:val="-2"/>
          <w:rtl/>
        </w:rPr>
        <w:t xml:space="preserve"> و</w:t>
      </w:r>
      <w:r w:rsidR="008C7395" w:rsidRPr="00FD7313">
        <w:rPr>
          <w:rFonts w:hint="cs"/>
          <w:spacing w:val="-2"/>
          <w:rtl/>
        </w:rPr>
        <w:t xml:space="preserve">عن </w:t>
      </w:r>
      <w:r w:rsidR="004D2BCA" w:rsidRPr="00FD7313">
        <w:rPr>
          <w:rFonts w:hint="cs"/>
          <w:spacing w:val="-2"/>
          <w:rtl/>
        </w:rPr>
        <w:t xml:space="preserve">تقديم الدعم </w:t>
      </w:r>
      <w:r w:rsidR="009C41FE" w:rsidRPr="00FD7313">
        <w:rPr>
          <w:rFonts w:hint="cs"/>
          <w:spacing w:val="-2"/>
          <w:rtl/>
        </w:rPr>
        <w:t xml:space="preserve">المنتظم </w:t>
      </w:r>
      <w:r w:rsidR="004D2BCA" w:rsidRPr="00FD7313">
        <w:rPr>
          <w:rFonts w:hint="cs"/>
          <w:spacing w:val="-2"/>
          <w:rtl/>
        </w:rPr>
        <w:t xml:space="preserve">لها </w:t>
      </w:r>
      <w:r w:rsidR="009C41FE" w:rsidRPr="00FD7313">
        <w:rPr>
          <w:rFonts w:hint="cs"/>
          <w:spacing w:val="-2"/>
          <w:rtl/>
        </w:rPr>
        <w:t>في السنوات القليلة القادمة</w:t>
      </w:r>
      <w:r w:rsidR="009C41FE" w:rsidRPr="00FD7313">
        <w:rPr>
          <w:rFonts w:hint="cs"/>
          <w:spacing w:val="-2"/>
          <w:rtl/>
          <w:lang w:bidi="ar"/>
        </w:rPr>
        <w:t xml:space="preserve">. </w:t>
      </w:r>
      <w:r w:rsidR="004D2BCA" w:rsidRPr="00FD7313">
        <w:rPr>
          <w:rFonts w:hint="cs"/>
          <w:spacing w:val="-2"/>
          <w:rtl/>
        </w:rPr>
        <w:t>ويُشكل</w:t>
      </w:r>
      <w:r w:rsidR="009C41FE" w:rsidRPr="00FD7313">
        <w:rPr>
          <w:rFonts w:hint="cs"/>
          <w:spacing w:val="-2"/>
          <w:rtl/>
        </w:rPr>
        <w:t xml:space="preserve"> تشغيل </w:t>
      </w:r>
      <w:r w:rsidR="008C7395" w:rsidRPr="00FD7313">
        <w:rPr>
          <w:rFonts w:hint="cs"/>
          <w:spacing w:val="-2"/>
          <w:rtl/>
        </w:rPr>
        <w:t>منصة غير مدعومة من ال</w:t>
      </w:r>
      <w:r w:rsidR="004D2BCA" w:rsidRPr="00FD7313">
        <w:rPr>
          <w:rFonts w:hint="cs"/>
          <w:spacing w:val="-2"/>
          <w:rtl/>
        </w:rPr>
        <w:t>مورد</w:t>
      </w:r>
      <w:r w:rsidR="008C7395" w:rsidRPr="00FD7313">
        <w:rPr>
          <w:rFonts w:hint="cs"/>
          <w:spacing w:val="-2"/>
          <w:rtl/>
          <w:lang w:bidi="ar"/>
        </w:rPr>
        <w:t xml:space="preserve"> </w:t>
      </w:r>
      <w:r w:rsidR="009C41FE" w:rsidRPr="00FD7313">
        <w:rPr>
          <w:rFonts w:hint="cs"/>
          <w:spacing w:val="-2"/>
          <w:rtl/>
        </w:rPr>
        <w:t>خطرا</w:t>
      </w:r>
      <w:r w:rsidR="004D2BCA" w:rsidRPr="00FD7313">
        <w:rPr>
          <w:rFonts w:hint="cs"/>
          <w:spacing w:val="-2"/>
          <w:rtl/>
        </w:rPr>
        <w:t>ً</w:t>
      </w:r>
      <w:r w:rsidR="009C41FE" w:rsidRPr="00FD7313">
        <w:rPr>
          <w:rFonts w:hint="cs"/>
          <w:spacing w:val="-2"/>
          <w:rtl/>
          <w:lang w:bidi="ar"/>
        </w:rPr>
        <w:t xml:space="preserve"> </w:t>
      </w:r>
      <w:r w:rsidR="004D2BCA" w:rsidRPr="00FD7313">
        <w:rPr>
          <w:rFonts w:hint="cs"/>
          <w:spacing w:val="-2"/>
          <w:rtl/>
        </w:rPr>
        <w:t>كبيراً</w:t>
      </w:r>
      <w:r w:rsidR="009C41FE" w:rsidRPr="00FD7313">
        <w:rPr>
          <w:rFonts w:hint="cs"/>
          <w:spacing w:val="-2"/>
          <w:rtl/>
        </w:rPr>
        <w:t xml:space="preserve"> على استمرارية </w:t>
      </w:r>
      <w:r w:rsidR="00F04BE0" w:rsidRPr="00FD7313">
        <w:rPr>
          <w:rFonts w:hint="cs"/>
          <w:spacing w:val="-2"/>
          <w:rtl/>
        </w:rPr>
        <w:t>الأعمال</w:t>
      </w:r>
      <w:r w:rsidR="007359DB" w:rsidRPr="00FD7313">
        <w:rPr>
          <w:rFonts w:hint="cs"/>
          <w:spacing w:val="-2"/>
          <w:rtl/>
        </w:rPr>
        <w:t xml:space="preserve"> وعلى</w:t>
      </w:r>
      <w:r w:rsidR="00F04BE0" w:rsidRPr="00FD7313">
        <w:rPr>
          <w:rFonts w:hint="cs"/>
          <w:spacing w:val="-2"/>
          <w:rtl/>
          <w:lang w:bidi="ar"/>
        </w:rPr>
        <w:t xml:space="preserve"> </w:t>
      </w:r>
      <w:r w:rsidR="009C41FE" w:rsidRPr="00FD7313">
        <w:rPr>
          <w:rFonts w:hint="cs"/>
          <w:spacing w:val="-2"/>
          <w:rtl/>
        </w:rPr>
        <w:t>الأمن</w:t>
      </w:r>
      <w:r w:rsidR="009C41FE" w:rsidRPr="00FD7313">
        <w:rPr>
          <w:rFonts w:hint="cs"/>
          <w:spacing w:val="-2"/>
          <w:rtl/>
          <w:lang w:bidi="ar"/>
        </w:rPr>
        <w:t xml:space="preserve">. </w:t>
      </w:r>
      <w:r w:rsidR="00CA64CC" w:rsidRPr="00FD7313">
        <w:rPr>
          <w:rFonts w:hint="cs"/>
          <w:spacing w:val="-2"/>
          <w:rtl/>
        </w:rPr>
        <w:t>و</w:t>
      </w:r>
      <w:r w:rsidR="009C41FE" w:rsidRPr="00FD7313">
        <w:rPr>
          <w:rFonts w:hint="cs"/>
          <w:spacing w:val="-2"/>
          <w:rtl/>
        </w:rPr>
        <w:t>نظر</w:t>
      </w:r>
      <w:r w:rsidR="00CA64CC" w:rsidRPr="00FD7313">
        <w:rPr>
          <w:rFonts w:hint="cs"/>
          <w:spacing w:val="-2"/>
          <w:rtl/>
        </w:rPr>
        <w:t>اً</w:t>
      </w:r>
      <w:r w:rsidR="009C41FE" w:rsidRPr="00FD7313">
        <w:rPr>
          <w:rFonts w:hint="cs"/>
          <w:spacing w:val="-2"/>
          <w:rtl/>
          <w:lang w:bidi="ar"/>
        </w:rPr>
        <w:t xml:space="preserve"> </w:t>
      </w:r>
      <w:r w:rsidR="00CA64CC" w:rsidRPr="00FD7313">
        <w:rPr>
          <w:rFonts w:hint="cs"/>
          <w:spacing w:val="-2"/>
          <w:rtl/>
        </w:rPr>
        <w:t>لعدم</w:t>
      </w:r>
      <w:r w:rsidR="009C41FE" w:rsidRPr="00FD7313">
        <w:rPr>
          <w:rFonts w:hint="cs"/>
          <w:spacing w:val="-2"/>
          <w:rtl/>
          <w:lang w:bidi="ar"/>
        </w:rPr>
        <w:t xml:space="preserve"> </w:t>
      </w:r>
      <w:r w:rsidR="00CA64CC" w:rsidRPr="00FD7313">
        <w:rPr>
          <w:rFonts w:hint="cs"/>
          <w:spacing w:val="-2"/>
          <w:rtl/>
        </w:rPr>
        <w:t>تطوير المنصة</w:t>
      </w:r>
      <w:r w:rsidR="009C41FE" w:rsidRPr="00FD7313">
        <w:rPr>
          <w:rFonts w:hint="cs"/>
          <w:spacing w:val="-2"/>
          <w:rtl/>
        </w:rPr>
        <w:t xml:space="preserve"> الحالي</w:t>
      </w:r>
      <w:r w:rsidR="00CA64CC" w:rsidRPr="00FD7313">
        <w:rPr>
          <w:rFonts w:hint="cs"/>
          <w:spacing w:val="-2"/>
          <w:rtl/>
        </w:rPr>
        <w:t>ة</w:t>
      </w:r>
      <w:r w:rsidR="00E32073" w:rsidRPr="00FD7313">
        <w:rPr>
          <w:rFonts w:hint="cs"/>
          <w:spacing w:val="-2"/>
          <w:rtl/>
        </w:rPr>
        <w:t xml:space="preserve"> بشكل أكبر</w:t>
      </w:r>
      <w:r w:rsidR="009C41FE" w:rsidRPr="00FD7313">
        <w:rPr>
          <w:rFonts w:hint="cs"/>
          <w:spacing w:val="-2"/>
          <w:rtl/>
        </w:rPr>
        <w:t xml:space="preserve">، فإن </w:t>
      </w:r>
      <w:r w:rsidR="00CA64CC" w:rsidRPr="00FD7313">
        <w:rPr>
          <w:rFonts w:hint="cs"/>
          <w:spacing w:val="-2"/>
          <w:rtl/>
        </w:rPr>
        <w:t>ذلك</w:t>
      </w:r>
      <w:r w:rsidR="009C41FE" w:rsidRPr="00FD7313">
        <w:rPr>
          <w:rFonts w:hint="cs"/>
          <w:spacing w:val="-2"/>
          <w:rtl/>
        </w:rPr>
        <w:t xml:space="preserve"> يحد من إمكانية استفادة الاتحاد من الابتكارات </w:t>
      </w:r>
      <w:r w:rsidR="00E32073" w:rsidRPr="00FD7313">
        <w:rPr>
          <w:rFonts w:hint="cs"/>
          <w:spacing w:val="-2"/>
          <w:rtl/>
        </w:rPr>
        <w:t xml:space="preserve">التجارية </w:t>
      </w:r>
      <w:r w:rsidR="009C41FE" w:rsidRPr="00FD7313">
        <w:rPr>
          <w:rFonts w:hint="cs"/>
          <w:spacing w:val="-2"/>
          <w:rtl/>
        </w:rPr>
        <w:t xml:space="preserve">المتاحة </w:t>
      </w:r>
      <w:r w:rsidR="00E32073" w:rsidRPr="00FD7313">
        <w:rPr>
          <w:rFonts w:hint="cs"/>
          <w:spacing w:val="-2"/>
          <w:rtl/>
        </w:rPr>
        <w:t>في</w:t>
      </w:r>
      <w:r w:rsidR="00A96386" w:rsidRPr="00FD7313">
        <w:rPr>
          <w:rFonts w:hint="eastAsia"/>
          <w:spacing w:val="-2"/>
          <w:rtl/>
        </w:rPr>
        <w:t> </w:t>
      </w:r>
      <w:r w:rsidR="00E32073" w:rsidRPr="00FD7313">
        <w:rPr>
          <w:rFonts w:hint="cs"/>
          <w:spacing w:val="-2"/>
          <w:rtl/>
        </w:rPr>
        <w:t xml:space="preserve">السوق </w:t>
      </w:r>
      <w:r w:rsidR="009C41FE" w:rsidRPr="00FD7313">
        <w:rPr>
          <w:rFonts w:hint="cs"/>
          <w:spacing w:val="-2"/>
          <w:rtl/>
          <w:lang w:bidi="ar"/>
        </w:rPr>
        <w:t>(</w:t>
      </w:r>
      <w:r w:rsidR="009C41FE" w:rsidRPr="00FD7313">
        <w:rPr>
          <w:rFonts w:hint="cs"/>
          <w:spacing w:val="-2"/>
          <w:rtl/>
        </w:rPr>
        <w:t xml:space="preserve">مثل </w:t>
      </w:r>
      <w:r w:rsidR="00E32073" w:rsidRPr="00FD7313">
        <w:rPr>
          <w:rFonts w:hint="cs"/>
          <w:spacing w:val="-2"/>
          <w:rtl/>
          <w:lang w:val="fr-FR" w:bidi="ar-EG"/>
        </w:rPr>
        <w:t>الذكاء الاصطناعي/التعلم الآلي</w:t>
      </w:r>
      <w:r w:rsidR="009C41FE" w:rsidRPr="00FD7313">
        <w:rPr>
          <w:rFonts w:hint="cs"/>
          <w:spacing w:val="-2"/>
          <w:rtl/>
          <w:lang w:bidi="ar"/>
        </w:rPr>
        <w:t>)</w:t>
      </w:r>
      <w:r w:rsidR="009C41FE" w:rsidRPr="00FD7313">
        <w:rPr>
          <w:rFonts w:hint="cs"/>
          <w:spacing w:val="-2"/>
          <w:rtl/>
        </w:rPr>
        <w:t xml:space="preserve">، بما في ذلك أدوات جديدة </w:t>
      </w:r>
      <w:r w:rsidR="00A86AB1" w:rsidRPr="00FD7313">
        <w:rPr>
          <w:rFonts w:hint="cs"/>
          <w:spacing w:val="-2"/>
          <w:rtl/>
        </w:rPr>
        <w:t>لمواءمة</w:t>
      </w:r>
      <w:r w:rsidR="009C41FE" w:rsidRPr="00FD7313">
        <w:rPr>
          <w:rFonts w:hint="cs"/>
          <w:spacing w:val="-2"/>
          <w:rtl/>
        </w:rPr>
        <w:t xml:space="preserve"> الموقع الإلكتروني ودعم الترجمة الآلية إلى اللغات الست</w:t>
      </w:r>
      <w:r w:rsidR="009C41FE" w:rsidRPr="00FD7313">
        <w:rPr>
          <w:rFonts w:hint="cs"/>
          <w:spacing w:val="-2"/>
          <w:rtl/>
          <w:lang w:bidi="ar"/>
        </w:rPr>
        <w:t xml:space="preserve">. </w:t>
      </w:r>
      <w:r w:rsidR="00A86AB1" w:rsidRPr="00FD7313">
        <w:rPr>
          <w:rFonts w:hint="cs"/>
          <w:spacing w:val="-2"/>
          <w:rtl/>
        </w:rPr>
        <w:t>و</w:t>
      </w:r>
      <w:r w:rsidR="009C41FE" w:rsidRPr="00FD7313">
        <w:rPr>
          <w:rFonts w:hint="cs"/>
          <w:spacing w:val="-2"/>
          <w:rtl/>
        </w:rPr>
        <w:t>يُ</w:t>
      </w:r>
      <w:r w:rsidR="00676D00" w:rsidRPr="00FD7313">
        <w:rPr>
          <w:rFonts w:hint="cs"/>
          <w:spacing w:val="-2"/>
          <w:rtl/>
        </w:rPr>
        <w:t xml:space="preserve">حال </w:t>
      </w:r>
      <w:r w:rsidR="009C41FE" w:rsidRPr="00FD7313">
        <w:rPr>
          <w:rFonts w:hint="cs"/>
          <w:spacing w:val="-2"/>
          <w:rtl/>
        </w:rPr>
        <w:t xml:space="preserve">إلى </w:t>
      </w:r>
      <w:r w:rsidR="00596EC5" w:rsidRPr="00FD7313">
        <w:rPr>
          <w:rFonts w:hint="cs"/>
          <w:spacing w:val="-2"/>
          <w:rtl/>
        </w:rPr>
        <w:t xml:space="preserve">اجتماع </w:t>
      </w:r>
      <w:r w:rsidR="009C41FE" w:rsidRPr="00FD7313">
        <w:rPr>
          <w:rFonts w:hint="cs"/>
          <w:spacing w:val="-2"/>
          <w:rtl/>
        </w:rPr>
        <w:t xml:space="preserve">فريق </w:t>
      </w:r>
      <w:r w:rsidR="00596EC5" w:rsidRPr="00FD7313">
        <w:rPr>
          <w:rFonts w:hint="cs"/>
          <w:spacing w:val="-2"/>
          <w:rtl/>
        </w:rPr>
        <w:t>ال</w:t>
      </w:r>
      <w:r w:rsidR="009C41FE" w:rsidRPr="00FD7313">
        <w:rPr>
          <w:rFonts w:hint="cs"/>
          <w:spacing w:val="-2"/>
          <w:rtl/>
        </w:rPr>
        <w:t xml:space="preserve">عمل </w:t>
      </w:r>
      <w:r w:rsidR="00596EC5" w:rsidRPr="00FD7313">
        <w:rPr>
          <w:rFonts w:hint="cs"/>
          <w:spacing w:val="-2"/>
          <w:rtl/>
        </w:rPr>
        <w:t>التابع لل</w:t>
      </w:r>
      <w:r w:rsidR="009C41FE" w:rsidRPr="00FD7313">
        <w:rPr>
          <w:rFonts w:hint="cs"/>
          <w:spacing w:val="-2"/>
          <w:rtl/>
        </w:rPr>
        <w:t xml:space="preserve">مجلس </w:t>
      </w:r>
      <w:r w:rsidR="00596EC5" w:rsidRPr="00FD7313">
        <w:rPr>
          <w:rFonts w:hint="cs"/>
          <w:spacing w:val="-2"/>
          <w:rtl/>
        </w:rPr>
        <w:t>و</w:t>
      </w:r>
      <w:r w:rsidR="009C41FE" w:rsidRPr="00FD7313">
        <w:rPr>
          <w:rFonts w:hint="cs"/>
          <w:spacing w:val="-2"/>
          <w:rtl/>
        </w:rPr>
        <w:t xml:space="preserve">المعني باللغات </w:t>
      </w:r>
      <w:r w:rsidR="00596EC5" w:rsidRPr="00FD7313">
        <w:rPr>
          <w:rFonts w:hint="cs"/>
          <w:spacing w:val="-2"/>
          <w:rtl/>
        </w:rPr>
        <w:t xml:space="preserve">المعقود </w:t>
      </w:r>
      <w:r w:rsidR="009C41FE" w:rsidRPr="00FD7313">
        <w:rPr>
          <w:rFonts w:hint="cs"/>
          <w:spacing w:val="-2"/>
          <w:rtl/>
        </w:rPr>
        <w:t xml:space="preserve">في فبراير </w:t>
      </w:r>
      <w:r w:rsidR="009C41FE" w:rsidRPr="00FD7313">
        <w:rPr>
          <w:rFonts w:hint="cs"/>
          <w:spacing w:val="-2"/>
          <w:rtl/>
          <w:lang w:bidi="ar"/>
        </w:rPr>
        <w:t xml:space="preserve">2020 </w:t>
      </w:r>
      <w:r w:rsidR="00596EC5" w:rsidRPr="006D13C6">
        <w:rPr>
          <w:rFonts w:eastAsia="SimSun" w:cs="Calibri"/>
          <w:spacing w:val="-2"/>
          <w:szCs w:val="24"/>
          <w:lang w:val="fr-FR"/>
        </w:rPr>
        <w:t>(</w:t>
      </w:r>
      <w:hyperlink r:id="rId12" w:history="1">
        <w:r w:rsidR="00596EC5" w:rsidRPr="006D13C6">
          <w:rPr>
            <w:rFonts w:eastAsia="SimSun" w:cs="Calibri"/>
            <w:color w:val="0000FF"/>
            <w:spacing w:val="-2"/>
            <w:szCs w:val="24"/>
            <w:u w:val="single"/>
            <w:lang w:val="fr-FR"/>
          </w:rPr>
          <w:t>CWG-LANG/10/2</w:t>
        </w:r>
      </w:hyperlink>
      <w:r w:rsidR="00596EC5" w:rsidRPr="006D13C6">
        <w:rPr>
          <w:rFonts w:eastAsia="SimSun" w:cs="Calibri"/>
          <w:spacing w:val="-2"/>
          <w:szCs w:val="24"/>
          <w:lang w:val="fr-FR"/>
        </w:rPr>
        <w:t>)</w:t>
      </w:r>
      <w:r w:rsidR="00596EC5" w:rsidRPr="00FD7313">
        <w:rPr>
          <w:rFonts w:eastAsia="SimSun" w:cs="Calibri" w:hint="cs"/>
          <w:spacing w:val="-2"/>
          <w:szCs w:val="24"/>
          <w:rtl/>
          <w:lang w:val="en"/>
        </w:rPr>
        <w:t>.</w:t>
      </w:r>
    </w:p>
    <w:p w14:paraId="42B47F7B" w14:textId="4969CA36" w:rsidR="009C41FE" w:rsidRPr="009C41FE" w:rsidRDefault="00FB3234" w:rsidP="009C41FE">
      <w:pPr>
        <w:rPr>
          <w:lang w:val="fr-FR" w:bidi="ar-EG"/>
        </w:rPr>
      </w:pPr>
      <w:r w:rsidRPr="006D13C6">
        <w:rPr>
          <w:lang w:val="fr-FR" w:bidi="ar-EG"/>
        </w:rPr>
        <w:t>2.3.3</w:t>
      </w:r>
      <w:r w:rsidRPr="006D13C6">
        <w:rPr>
          <w:lang w:val="fr-FR" w:bidi="ar-EG"/>
        </w:rPr>
        <w:tab/>
      </w:r>
      <w:r w:rsidR="003E0DCA" w:rsidRPr="00FD7313">
        <w:rPr>
          <w:rFonts w:hint="cs"/>
          <w:rtl/>
        </w:rPr>
        <w:t>و</w:t>
      </w:r>
      <w:r w:rsidR="009C41FE" w:rsidRPr="00FD7313">
        <w:rPr>
          <w:rFonts w:hint="cs"/>
          <w:rtl/>
        </w:rPr>
        <w:t>تخفيف</w:t>
      </w:r>
      <w:r w:rsidR="003E0DCA" w:rsidRPr="00FD7313">
        <w:rPr>
          <w:rFonts w:hint="cs"/>
          <w:rtl/>
        </w:rPr>
        <w:t>اً</w:t>
      </w:r>
      <w:r w:rsidR="009C41FE" w:rsidRPr="00FD7313">
        <w:rPr>
          <w:rFonts w:hint="cs"/>
          <w:rtl/>
        </w:rPr>
        <w:t xml:space="preserve"> من </w:t>
      </w:r>
      <w:r w:rsidR="00676D00" w:rsidRPr="00FD7313">
        <w:rPr>
          <w:rFonts w:hint="cs"/>
          <w:rtl/>
        </w:rPr>
        <w:t xml:space="preserve">حدة </w:t>
      </w:r>
      <w:r w:rsidR="009C41FE" w:rsidRPr="00FD7313">
        <w:rPr>
          <w:rFonts w:hint="cs"/>
          <w:rtl/>
        </w:rPr>
        <w:t>هذه المخاطر ودعم</w:t>
      </w:r>
      <w:r w:rsidR="003E0DCA" w:rsidRPr="00FD7313">
        <w:rPr>
          <w:rFonts w:hint="cs"/>
          <w:rtl/>
        </w:rPr>
        <w:t>اً</w:t>
      </w:r>
      <w:r w:rsidR="009C41FE" w:rsidRPr="00FD7313">
        <w:rPr>
          <w:rFonts w:hint="cs"/>
          <w:rtl/>
          <w:lang w:bidi="ar"/>
        </w:rPr>
        <w:t xml:space="preserve"> </w:t>
      </w:r>
      <w:r w:rsidR="003E0DCA" w:rsidRPr="00FD7313">
        <w:rPr>
          <w:rFonts w:hint="cs"/>
          <w:rtl/>
        </w:rPr>
        <w:t>لل</w:t>
      </w:r>
      <w:r w:rsidR="009C41FE" w:rsidRPr="00FD7313">
        <w:rPr>
          <w:rFonts w:hint="cs"/>
          <w:rtl/>
        </w:rPr>
        <w:t>ابتكار، بما في ذلك</w:t>
      </w:r>
      <w:r w:rsidR="00676D00" w:rsidRPr="00FD7313">
        <w:rPr>
          <w:rFonts w:hint="cs"/>
          <w:rtl/>
        </w:rPr>
        <w:t xml:space="preserve"> تحسين</w:t>
      </w:r>
      <w:r w:rsidR="009C41FE" w:rsidRPr="00FD7313">
        <w:rPr>
          <w:rFonts w:hint="cs"/>
          <w:rtl/>
        </w:rPr>
        <w:t xml:space="preserve"> النفاذ المتنقل، يحتاج الاتحاد إلى الانتقال إلى منصة حديثة </w:t>
      </w:r>
      <w:r w:rsidR="00697011" w:rsidRPr="00FD7313">
        <w:rPr>
          <w:rFonts w:hint="cs"/>
          <w:rtl/>
        </w:rPr>
        <w:t>للموقع الإلكتروني</w:t>
      </w:r>
      <w:r w:rsidR="009C41FE" w:rsidRPr="00FD7313">
        <w:rPr>
          <w:rFonts w:hint="cs"/>
          <w:rtl/>
          <w:lang w:bidi="ar"/>
        </w:rPr>
        <w:t xml:space="preserve">. </w:t>
      </w:r>
      <w:r w:rsidR="00697011" w:rsidRPr="00FD7313">
        <w:rPr>
          <w:rFonts w:hint="cs"/>
          <w:rtl/>
        </w:rPr>
        <w:t>و</w:t>
      </w:r>
      <w:r w:rsidR="00676D00" w:rsidRPr="00FD7313">
        <w:rPr>
          <w:rFonts w:hint="cs"/>
          <w:rtl/>
        </w:rPr>
        <w:t>تسهل</w:t>
      </w:r>
      <w:r w:rsidR="009C41FE" w:rsidRPr="00FD7313">
        <w:rPr>
          <w:rFonts w:hint="cs"/>
          <w:rtl/>
        </w:rPr>
        <w:t xml:space="preserve"> المنصات الحديثة </w:t>
      </w:r>
      <w:r w:rsidR="00697011" w:rsidRPr="00FD7313">
        <w:rPr>
          <w:rFonts w:hint="cs"/>
          <w:rtl/>
        </w:rPr>
        <w:t>مواءمة</w:t>
      </w:r>
      <w:r w:rsidR="009C41FE" w:rsidRPr="00FD7313">
        <w:rPr>
          <w:rFonts w:hint="cs"/>
          <w:rtl/>
        </w:rPr>
        <w:t xml:space="preserve"> و</w:t>
      </w:r>
      <w:r w:rsidR="00697011" w:rsidRPr="00FD7313">
        <w:rPr>
          <w:rFonts w:hint="cs"/>
          <w:rtl/>
        </w:rPr>
        <w:t>تقييس ال</w:t>
      </w:r>
      <w:r w:rsidR="009C41FE" w:rsidRPr="00FD7313">
        <w:rPr>
          <w:rFonts w:hint="cs"/>
          <w:rtl/>
        </w:rPr>
        <w:t xml:space="preserve">هيكل والميزات، ويمكن </w:t>
      </w:r>
      <w:r w:rsidR="00697011" w:rsidRPr="00FD7313">
        <w:rPr>
          <w:rFonts w:hint="cs"/>
          <w:rtl/>
        </w:rPr>
        <w:t xml:space="preserve">لموظفين </w:t>
      </w:r>
      <w:r w:rsidR="003F6475" w:rsidRPr="00FD7313">
        <w:rPr>
          <w:rFonts w:hint="cs"/>
          <w:rtl/>
        </w:rPr>
        <w:t xml:space="preserve">من </w:t>
      </w:r>
      <w:r w:rsidR="00697011" w:rsidRPr="00FD7313">
        <w:rPr>
          <w:rFonts w:hint="cs"/>
          <w:rtl/>
        </w:rPr>
        <w:t xml:space="preserve">غير </w:t>
      </w:r>
      <w:r w:rsidR="003F6475" w:rsidRPr="00FD7313">
        <w:rPr>
          <w:rFonts w:hint="cs"/>
          <w:rtl/>
        </w:rPr>
        <w:t>ال</w:t>
      </w:r>
      <w:r w:rsidR="00697011" w:rsidRPr="00FD7313">
        <w:rPr>
          <w:rFonts w:hint="cs"/>
          <w:rtl/>
        </w:rPr>
        <w:t xml:space="preserve">فنيين </w:t>
      </w:r>
      <w:r w:rsidR="003F6475" w:rsidRPr="00FD7313">
        <w:rPr>
          <w:rFonts w:hint="cs"/>
          <w:rtl/>
        </w:rPr>
        <w:t>إدارتها</w:t>
      </w:r>
      <w:r w:rsidR="009C41FE" w:rsidRPr="00FD7313">
        <w:rPr>
          <w:rFonts w:hint="cs"/>
          <w:rtl/>
        </w:rPr>
        <w:t>، وبالتالي خلق كفاءات جديدة للموظفين</w:t>
      </w:r>
      <w:r w:rsidR="009C41FE" w:rsidRPr="00FD7313">
        <w:rPr>
          <w:rFonts w:hint="cs"/>
          <w:rtl/>
          <w:lang w:bidi="ar"/>
        </w:rPr>
        <w:t xml:space="preserve">. </w:t>
      </w:r>
      <w:r w:rsidR="009C41FE" w:rsidRPr="00FD7313">
        <w:rPr>
          <w:rFonts w:hint="cs"/>
          <w:rtl/>
        </w:rPr>
        <w:t>و</w:t>
      </w:r>
      <w:r w:rsidR="00676D00" w:rsidRPr="00FD7313">
        <w:rPr>
          <w:rFonts w:hint="cs"/>
          <w:rtl/>
        </w:rPr>
        <w:t>من شأن وجود</w:t>
      </w:r>
      <w:r w:rsidR="009C41FE" w:rsidRPr="00FD7313">
        <w:rPr>
          <w:rFonts w:hint="cs"/>
          <w:rtl/>
          <w:lang w:bidi="ar"/>
        </w:rPr>
        <w:t xml:space="preserve"> </w:t>
      </w:r>
      <w:r w:rsidR="00FE3D1D" w:rsidRPr="00FD7313">
        <w:rPr>
          <w:rFonts w:hint="cs"/>
          <w:rtl/>
        </w:rPr>
        <w:t>منصة جديدة</w:t>
      </w:r>
      <w:r w:rsidR="009C41FE" w:rsidRPr="00FD7313">
        <w:rPr>
          <w:rFonts w:hint="cs"/>
          <w:rtl/>
          <w:lang w:bidi="ar"/>
        </w:rPr>
        <w:t xml:space="preserve"> </w:t>
      </w:r>
      <w:r w:rsidR="00676D00" w:rsidRPr="00FD7313">
        <w:rPr>
          <w:rFonts w:hint="cs"/>
          <w:rtl/>
        </w:rPr>
        <w:t xml:space="preserve">أن يوفر </w:t>
      </w:r>
      <w:r w:rsidR="009C41FE" w:rsidRPr="00FD7313">
        <w:rPr>
          <w:rFonts w:hint="cs"/>
          <w:rtl/>
        </w:rPr>
        <w:t>أيضا</w:t>
      </w:r>
      <w:r w:rsidR="00FE3D1D" w:rsidRPr="00FD7313">
        <w:rPr>
          <w:rFonts w:hint="cs"/>
          <w:rtl/>
        </w:rPr>
        <w:t>ً</w:t>
      </w:r>
      <w:r w:rsidR="009C41FE" w:rsidRPr="00FD7313">
        <w:rPr>
          <w:rFonts w:hint="cs"/>
          <w:rtl/>
        </w:rPr>
        <w:t xml:space="preserve"> خدمات قياسية في </w:t>
      </w:r>
      <w:r w:rsidR="00FE3D1D" w:rsidRPr="00FD7313">
        <w:rPr>
          <w:rFonts w:hint="cs"/>
          <w:rtl/>
        </w:rPr>
        <w:t xml:space="preserve">مجال </w:t>
      </w:r>
      <w:r w:rsidR="009C41FE" w:rsidRPr="00FD7313">
        <w:rPr>
          <w:rFonts w:hint="cs"/>
          <w:rtl/>
        </w:rPr>
        <w:t xml:space="preserve">الصناعة </w:t>
      </w:r>
      <w:r w:rsidR="003F6475" w:rsidRPr="00FD7313">
        <w:rPr>
          <w:rFonts w:hint="cs"/>
          <w:rtl/>
        </w:rPr>
        <w:t>من أجل</w:t>
      </w:r>
      <w:r w:rsidR="003F6475">
        <w:rPr>
          <w:rFonts w:hint="cs"/>
          <w:rtl/>
        </w:rPr>
        <w:t xml:space="preserve"> </w:t>
      </w:r>
      <w:r w:rsidR="009C41FE" w:rsidRPr="009C41FE">
        <w:rPr>
          <w:rFonts w:hint="cs"/>
          <w:rtl/>
        </w:rPr>
        <w:t>تلبية التوقعات المتطورة لل</w:t>
      </w:r>
      <w:r w:rsidR="00FE3D1D">
        <w:rPr>
          <w:rFonts w:hint="cs"/>
          <w:rtl/>
        </w:rPr>
        <w:t>أعضاء</w:t>
      </w:r>
      <w:r w:rsidR="009C41FE" w:rsidRPr="009C41FE">
        <w:rPr>
          <w:rFonts w:hint="cs"/>
          <w:rtl/>
        </w:rPr>
        <w:t xml:space="preserve"> وأصحاب المصلحة الآخرين</w:t>
      </w:r>
      <w:r w:rsidR="009C41FE" w:rsidRPr="009C41FE">
        <w:rPr>
          <w:rFonts w:hint="cs"/>
          <w:rtl/>
          <w:lang w:bidi="ar"/>
        </w:rPr>
        <w:t>.</w:t>
      </w:r>
    </w:p>
    <w:p w14:paraId="0BAEF9BA" w14:textId="4582D460" w:rsidR="009C41FE" w:rsidRPr="009C41FE" w:rsidRDefault="00FB3234" w:rsidP="009C41FE">
      <w:pPr>
        <w:rPr>
          <w:lang w:val="fr-FR" w:bidi="ar-EG"/>
        </w:rPr>
      </w:pPr>
      <w:r w:rsidRPr="006D13C6">
        <w:rPr>
          <w:lang w:val="fr-FR" w:bidi="ar-EG"/>
        </w:rPr>
        <w:t>3.3.3</w:t>
      </w:r>
      <w:r w:rsidRPr="006D13C6">
        <w:rPr>
          <w:lang w:val="fr-FR" w:bidi="ar-EG"/>
        </w:rPr>
        <w:tab/>
      </w:r>
      <w:r w:rsidR="00F5544C">
        <w:rPr>
          <w:rFonts w:hint="cs"/>
          <w:rtl/>
        </w:rPr>
        <w:t>ودعماً</w:t>
      </w:r>
      <w:r w:rsidR="009C41FE" w:rsidRPr="009C41FE">
        <w:rPr>
          <w:rFonts w:hint="cs"/>
          <w:rtl/>
          <w:lang w:bidi="ar"/>
        </w:rPr>
        <w:t xml:space="preserve"> </w:t>
      </w:r>
      <w:r w:rsidR="00F5544C">
        <w:rPr>
          <w:rFonts w:hint="cs"/>
          <w:rtl/>
        </w:rPr>
        <w:t>لل</w:t>
      </w:r>
      <w:r w:rsidR="009C41FE" w:rsidRPr="009C41FE">
        <w:rPr>
          <w:rFonts w:hint="cs"/>
          <w:rtl/>
        </w:rPr>
        <w:t xml:space="preserve">انتقال إلى منصة جديدة، سيلزم </w:t>
      </w:r>
      <w:r w:rsidR="00676D00">
        <w:rPr>
          <w:rFonts w:hint="cs"/>
          <w:rtl/>
        </w:rPr>
        <w:t>توفير مباغ يقدر أولياً</w:t>
      </w:r>
      <w:r w:rsidR="009C41FE" w:rsidRPr="009C41FE">
        <w:rPr>
          <w:rFonts w:hint="cs"/>
          <w:rtl/>
          <w:lang w:bidi="ar"/>
        </w:rPr>
        <w:t xml:space="preserve"> </w:t>
      </w:r>
      <w:r w:rsidR="00676D00">
        <w:rPr>
          <w:rFonts w:hint="cs"/>
          <w:rtl/>
        </w:rPr>
        <w:t>ب</w:t>
      </w:r>
      <w:r w:rsidR="009C41FE" w:rsidRPr="009C41FE">
        <w:rPr>
          <w:rFonts w:hint="cs"/>
          <w:rtl/>
        </w:rPr>
        <w:t>مليون</w:t>
      </w:r>
      <w:r w:rsidR="00737B48">
        <w:rPr>
          <w:rFonts w:hint="cs"/>
          <w:rtl/>
        </w:rPr>
        <w:t>ي</w:t>
      </w:r>
      <w:r w:rsidR="009C41FE" w:rsidRPr="009C41FE">
        <w:rPr>
          <w:rFonts w:hint="cs"/>
          <w:rtl/>
        </w:rPr>
        <w:t xml:space="preserve"> فرنك سويسري على مد</w:t>
      </w:r>
      <w:r w:rsidR="00676D00">
        <w:rPr>
          <w:rFonts w:hint="cs"/>
          <w:rtl/>
        </w:rPr>
        <w:t>ار</w:t>
      </w:r>
      <w:r w:rsidR="009C41FE" w:rsidRPr="009C41FE">
        <w:rPr>
          <w:rFonts w:hint="cs"/>
          <w:rtl/>
        </w:rPr>
        <w:t xml:space="preserve"> ثلاث سنوات</w:t>
      </w:r>
      <w:r w:rsidR="009C41FE" w:rsidRPr="009C41FE">
        <w:rPr>
          <w:rFonts w:hint="cs"/>
          <w:rtl/>
          <w:lang w:bidi="ar"/>
        </w:rPr>
        <w:t>.</w:t>
      </w:r>
    </w:p>
    <w:p w14:paraId="70B5C339" w14:textId="368DA474" w:rsidR="00FB3234" w:rsidRPr="006D13C6" w:rsidRDefault="00FB3234" w:rsidP="00F92BE0">
      <w:pPr>
        <w:pStyle w:val="Heading1"/>
        <w:rPr>
          <w:lang w:val="fr-FR" w:bidi="ar-EG"/>
        </w:rPr>
      </w:pPr>
      <w:r w:rsidRPr="006D13C6">
        <w:rPr>
          <w:lang w:val="fr-FR" w:bidi="ar-EG"/>
        </w:rPr>
        <w:lastRenderedPageBreak/>
        <w:t>4</w:t>
      </w:r>
      <w:r w:rsidRPr="006D13C6">
        <w:rPr>
          <w:lang w:val="fr-FR" w:bidi="ar-EG"/>
        </w:rPr>
        <w:tab/>
      </w:r>
      <w:r>
        <w:rPr>
          <w:rFonts w:hint="cs"/>
          <w:rtl/>
          <w:lang w:bidi="ar-EG"/>
        </w:rPr>
        <w:t>الخلاصة</w:t>
      </w:r>
    </w:p>
    <w:p w14:paraId="4C78E58C" w14:textId="6E2F7170" w:rsidR="0029461E" w:rsidRPr="00FD7313" w:rsidRDefault="0029461E" w:rsidP="00F92BE0">
      <w:pPr>
        <w:keepNext/>
        <w:keepLines/>
        <w:rPr>
          <w:rtl/>
          <w:lang w:bidi="ar"/>
        </w:rPr>
      </w:pPr>
      <w:r w:rsidRPr="00FD7313">
        <w:rPr>
          <w:rFonts w:hint="cs"/>
          <w:rtl/>
        </w:rPr>
        <w:t xml:space="preserve">تتطلب البنية التحتية للمعلومات في الاتحاد تحديثاً واستثماراً </w:t>
      </w:r>
      <w:r w:rsidR="000413E1" w:rsidRPr="00FD7313">
        <w:rPr>
          <w:rFonts w:hint="cs"/>
          <w:rtl/>
        </w:rPr>
        <w:t xml:space="preserve">عاجلين </w:t>
      </w:r>
      <w:r w:rsidRPr="00FD7313">
        <w:rPr>
          <w:rFonts w:hint="cs"/>
          <w:rtl/>
        </w:rPr>
        <w:t>إذا أريد لها أن تظل ملائمة</w:t>
      </w:r>
      <w:r w:rsidR="00C46C92" w:rsidRPr="00FD7313">
        <w:rPr>
          <w:rFonts w:hint="cs"/>
          <w:rtl/>
        </w:rPr>
        <w:t>ً</w:t>
      </w:r>
      <w:r w:rsidRPr="00FD7313">
        <w:rPr>
          <w:rFonts w:hint="cs"/>
          <w:rtl/>
        </w:rPr>
        <w:t xml:space="preserve"> للغرض</w:t>
      </w:r>
      <w:r w:rsidR="005868CF" w:rsidRPr="00FD7313">
        <w:rPr>
          <w:rFonts w:hint="cs"/>
          <w:rtl/>
        </w:rPr>
        <w:t xml:space="preserve"> منها</w:t>
      </w:r>
      <w:r w:rsidRPr="00FD7313">
        <w:rPr>
          <w:rFonts w:hint="cs"/>
          <w:rtl/>
        </w:rPr>
        <w:t xml:space="preserve"> و</w:t>
      </w:r>
      <w:r w:rsidR="00676D00" w:rsidRPr="00FD7313">
        <w:rPr>
          <w:rFonts w:hint="cs"/>
          <w:rtl/>
        </w:rPr>
        <w:t>مأمونة</w:t>
      </w:r>
      <w:r w:rsidRPr="00FD7313">
        <w:rPr>
          <w:rFonts w:hint="cs"/>
          <w:rtl/>
        </w:rPr>
        <w:t xml:space="preserve">، وأن تلبي الاحتياجات المتطورة لموظفي الاتحاد وأعضائه وأصحاب المصلحة الآخرين، </w:t>
      </w:r>
      <w:r w:rsidR="00015D1B" w:rsidRPr="00FD7313">
        <w:rPr>
          <w:rFonts w:hint="cs"/>
          <w:rtl/>
        </w:rPr>
        <w:t>و</w:t>
      </w:r>
      <w:r w:rsidR="00C46C92" w:rsidRPr="00FD7313">
        <w:rPr>
          <w:rFonts w:hint="cs"/>
          <w:rtl/>
        </w:rPr>
        <w:t xml:space="preserve">أن </w:t>
      </w:r>
      <w:r w:rsidRPr="00FD7313">
        <w:rPr>
          <w:rFonts w:hint="cs"/>
          <w:rtl/>
        </w:rPr>
        <w:t>تكون أكثر قدرة</w:t>
      </w:r>
      <w:r w:rsidR="000413E1" w:rsidRPr="00FD7313">
        <w:rPr>
          <w:rFonts w:hint="cs"/>
          <w:rtl/>
        </w:rPr>
        <w:t>ً</w:t>
      </w:r>
      <w:r w:rsidRPr="00FD7313">
        <w:rPr>
          <w:rFonts w:hint="cs"/>
          <w:rtl/>
        </w:rPr>
        <w:t xml:space="preserve"> على تلبية </w:t>
      </w:r>
      <w:r w:rsidR="00C46C92" w:rsidRPr="00FD7313">
        <w:rPr>
          <w:rFonts w:hint="cs"/>
          <w:rtl/>
        </w:rPr>
        <w:t>ال</w:t>
      </w:r>
      <w:r w:rsidRPr="00FD7313">
        <w:rPr>
          <w:rFonts w:hint="cs"/>
          <w:rtl/>
        </w:rPr>
        <w:t xml:space="preserve">احتياجات </w:t>
      </w:r>
      <w:r w:rsidR="00C46C92" w:rsidRPr="00FD7313">
        <w:rPr>
          <w:rFonts w:hint="cs"/>
          <w:rtl/>
        </w:rPr>
        <w:t>المستقبلية ل</w:t>
      </w:r>
      <w:r w:rsidRPr="00FD7313">
        <w:rPr>
          <w:rFonts w:hint="cs"/>
          <w:rtl/>
        </w:rPr>
        <w:t>استمرارية الأعمال و</w:t>
      </w:r>
      <w:r w:rsidR="00C46C92" w:rsidRPr="00FD7313">
        <w:rPr>
          <w:rFonts w:hint="cs"/>
          <w:rtl/>
        </w:rPr>
        <w:t xml:space="preserve">التعافي من </w:t>
      </w:r>
      <w:r w:rsidRPr="00FD7313">
        <w:rPr>
          <w:rFonts w:hint="cs"/>
          <w:rtl/>
        </w:rPr>
        <w:t>الكوارث</w:t>
      </w:r>
      <w:r w:rsidR="00C46C92" w:rsidRPr="00FD7313">
        <w:rPr>
          <w:rFonts w:hint="cs"/>
          <w:rtl/>
        </w:rPr>
        <w:t>، و</w:t>
      </w:r>
      <w:r w:rsidR="00676D00" w:rsidRPr="00FD7313">
        <w:rPr>
          <w:rFonts w:hint="cs"/>
          <w:rtl/>
        </w:rPr>
        <w:t>مستعدة</w:t>
      </w:r>
      <w:r w:rsidRPr="00FD7313">
        <w:rPr>
          <w:rFonts w:hint="cs"/>
          <w:rtl/>
        </w:rPr>
        <w:t xml:space="preserve"> لبيئة العمل الجديدة في مبنى المقر </w:t>
      </w:r>
      <w:r w:rsidR="000413E1" w:rsidRPr="00FD7313">
        <w:rPr>
          <w:rFonts w:hint="cs"/>
          <w:rtl/>
        </w:rPr>
        <w:t>المستقبلي</w:t>
      </w:r>
      <w:r w:rsidRPr="00FD7313">
        <w:rPr>
          <w:rFonts w:hint="cs"/>
          <w:rtl/>
        </w:rPr>
        <w:t xml:space="preserve"> للاتحاد</w:t>
      </w:r>
      <w:r w:rsidRPr="00FD7313">
        <w:rPr>
          <w:rFonts w:hint="cs"/>
          <w:rtl/>
          <w:lang w:bidi="ar"/>
        </w:rPr>
        <w:t>.</w:t>
      </w:r>
    </w:p>
    <w:p w14:paraId="03A87590" w14:textId="7E2480E0" w:rsidR="00C46C92" w:rsidRPr="00FD7313" w:rsidRDefault="00C46C92" w:rsidP="00C46C92">
      <w:pPr>
        <w:rPr>
          <w:lang w:val="fr-FR"/>
        </w:rPr>
      </w:pPr>
      <w:r w:rsidRPr="00FD7313">
        <w:rPr>
          <w:rFonts w:hint="cs"/>
          <w:rtl/>
        </w:rPr>
        <w:t>ويُدعى المجلس إلى الإحاطة علماً بهذا التقرير</w:t>
      </w:r>
      <w:r w:rsidR="00BB5C04" w:rsidRPr="00FD7313">
        <w:rPr>
          <w:rFonts w:hint="cs"/>
          <w:rtl/>
        </w:rPr>
        <w:t>، بما في ذلك الطلبات الواردة فيه والمتعلقة بالاستثمار،</w:t>
      </w:r>
      <w:r w:rsidRPr="00FD7313">
        <w:rPr>
          <w:rFonts w:hint="cs"/>
          <w:rtl/>
        </w:rPr>
        <w:t xml:space="preserve"> وتقديم المشورة بشأن سبل المضي قدماً فيما يتعلق بالتموي</w:t>
      </w:r>
      <w:r w:rsidR="009A0E85" w:rsidRPr="00FD7313">
        <w:rPr>
          <w:rFonts w:hint="cs"/>
          <w:rtl/>
        </w:rPr>
        <w:t>ل</w:t>
      </w:r>
      <w:r w:rsidR="009A0E85" w:rsidRPr="00FD7313">
        <w:rPr>
          <w:rFonts w:hint="cs"/>
          <w:rtl/>
          <w:lang w:bidi="ar"/>
        </w:rPr>
        <w:t>.</w:t>
      </w:r>
    </w:p>
    <w:p w14:paraId="25421A8B" w14:textId="43CDBAF5" w:rsidR="0029461E" w:rsidRPr="00FD7313" w:rsidRDefault="00BB5C04" w:rsidP="0029461E">
      <w:pPr>
        <w:rPr>
          <w:lang w:val="fr-FR" w:bidi="ar-EG"/>
        </w:rPr>
      </w:pPr>
      <w:r w:rsidRPr="00FD7313">
        <w:rPr>
          <w:rFonts w:hint="cs"/>
          <w:rtl/>
        </w:rPr>
        <w:t>و</w:t>
      </w:r>
      <w:r w:rsidR="0029461E" w:rsidRPr="00FD7313">
        <w:rPr>
          <w:rFonts w:hint="cs"/>
          <w:rtl/>
        </w:rPr>
        <w:t>ت</w:t>
      </w:r>
      <w:r w:rsidR="00676D00" w:rsidRPr="00FD7313">
        <w:rPr>
          <w:rFonts w:hint="cs"/>
          <w:rtl/>
        </w:rPr>
        <w:t xml:space="preserve">قدر </w:t>
      </w:r>
      <w:r w:rsidR="0029461E" w:rsidRPr="00FD7313">
        <w:rPr>
          <w:rFonts w:hint="cs"/>
          <w:rtl/>
        </w:rPr>
        <w:t>طلبات التمويل الاستثماري</w:t>
      </w:r>
      <w:r w:rsidR="00676D00" w:rsidRPr="00FD7313">
        <w:rPr>
          <w:rFonts w:hint="cs"/>
          <w:rtl/>
        </w:rPr>
        <w:t xml:space="preserve"> بمبلغ</w:t>
      </w:r>
      <w:r w:rsidR="0029461E" w:rsidRPr="00FD7313">
        <w:rPr>
          <w:rFonts w:hint="cs"/>
          <w:rtl/>
          <w:lang w:bidi="ar"/>
        </w:rPr>
        <w:t xml:space="preserve"> 13 </w:t>
      </w:r>
      <w:r w:rsidR="0029461E" w:rsidRPr="00FD7313">
        <w:rPr>
          <w:rFonts w:hint="cs"/>
          <w:rtl/>
        </w:rPr>
        <w:t>مليون فرنك سويسري على مد</w:t>
      </w:r>
      <w:r w:rsidR="00676D00" w:rsidRPr="00FD7313">
        <w:rPr>
          <w:rFonts w:hint="cs"/>
          <w:rtl/>
        </w:rPr>
        <w:t>ار</w:t>
      </w:r>
      <w:r w:rsidR="0029461E" w:rsidRPr="00FD7313">
        <w:rPr>
          <w:rFonts w:hint="cs"/>
          <w:rtl/>
        </w:rPr>
        <w:t xml:space="preserve"> السنوات الخمس المقبلة على النحو التالي</w:t>
      </w:r>
      <w:r w:rsidR="0029461E" w:rsidRPr="00FD7313">
        <w:rPr>
          <w:rFonts w:hint="cs"/>
          <w:rtl/>
          <w:lang w:bidi="ar"/>
        </w:rPr>
        <w:t>:</w:t>
      </w:r>
    </w:p>
    <w:p w14:paraId="2A0375EA" w14:textId="78929814" w:rsidR="0029461E" w:rsidRPr="00FD7313" w:rsidRDefault="007B5026" w:rsidP="0097163C">
      <w:pPr>
        <w:pStyle w:val="enumlev1"/>
        <w:rPr>
          <w:lang w:val="fr-FR"/>
        </w:rPr>
      </w:pPr>
      <w:r w:rsidRPr="006D13C6">
        <w:rPr>
          <w:lang w:val="fr-FR"/>
        </w:rPr>
        <w:t>(1</w:t>
      </w:r>
      <w:r w:rsidR="00FB3234" w:rsidRPr="00FD7313">
        <w:rPr>
          <w:rtl/>
        </w:rPr>
        <w:tab/>
      </w:r>
      <w:r w:rsidR="0029461E" w:rsidRPr="00FD7313">
        <w:rPr>
          <w:rFonts w:hint="cs"/>
          <w:rtl/>
        </w:rPr>
        <w:t>إدارة المعلومات والسجلات تقد</w:t>
      </w:r>
      <w:r w:rsidR="00016206" w:rsidRPr="00FD7313">
        <w:rPr>
          <w:rFonts w:hint="cs"/>
          <w:rtl/>
        </w:rPr>
        <w:t>ّ</w:t>
      </w:r>
      <w:r w:rsidR="0029461E" w:rsidRPr="00FD7313">
        <w:rPr>
          <w:rFonts w:hint="cs"/>
          <w:rtl/>
        </w:rPr>
        <w:t xml:space="preserve">ر </w:t>
      </w:r>
      <w:r w:rsidR="00016206" w:rsidRPr="00FD7313">
        <w:rPr>
          <w:rFonts w:hint="cs"/>
          <w:rtl/>
        </w:rPr>
        <w:t>بمبلغ</w:t>
      </w:r>
      <w:r w:rsidR="0029461E" w:rsidRPr="00FD7313">
        <w:rPr>
          <w:rFonts w:hint="cs"/>
          <w:rtl/>
          <w:lang w:bidi="ar"/>
        </w:rPr>
        <w:t xml:space="preserve"> </w:t>
      </w:r>
      <w:r w:rsidR="003F2150" w:rsidRPr="00FD7313">
        <w:rPr>
          <w:rFonts w:hint="cs"/>
          <w:rtl/>
        </w:rPr>
        <w:t>ثمانية</w:t>
      </w:r>
      <w:r w:rsidR="0029461E" w:rsidRPr="00FD7313">
        <w:rPr>
          <w:rFonts w:hint="cs"/>
          <w:rtl/>
        </w:rPr>
        <w:t xml:space="preserve"> ملايين فرنك سويسري على مد</w:t>
      </w:r>
      <w:r w:rsidR="00676D00" w:rsidRPr="00FD7313">
        <w:rPr>
          <w:rFonts w:hint="cs"/>
          <w:rtl/>
        </w:rPr>
        <w:t>ار</w:t>
      </w:r>
      <w:r w:rsidR="0029461E" w:rsidRPr="00FD7313">
        <w:rPr>
          <w:rFonts w:hint="cs"/>
          <w:rtl/>
          <w:lang w:bidi="ar"/>
        </w:rPr>
        <w:t xml:space="preserve"> </w:t>
      </w:r>
      <w:r w:rsidR="003F2150" w:rsidRPr="00FD7313">
        <w:rPr>
          <w:rFonts w:hint="cs"/>
          <w:rtl/>
        </w:rPr>
        <w:t>خمس</w:t>
      </w:r>
      <w:r w:rsidR="0029461E" w:rsidRPr="00FD7313">
        <w:rPr>
          <w:rFonts w:hint="cs"/>
          <w:rtl/>
        </w:rPr>
        <w:t xml:space="preserve"> سنوات</w:t>
      </w:r>
    </w:p>
    <w:p w14:paraId="5FE1556F" w14:textId="48ABBF0C" w:rsidR="0029461E" w:rsidRPr="00FD7313" w:rsidRDefault="007B5026" w:rsidP="0097163C">
      <w:pPr>
        <w:pStyle w:val="enumlev1"/>
        <w:rPr>
          <w:spacing w:val="2"/>
          <w:lang w:val="fr-FR"/>
        </w:rPr>
      </w:pPr>
      <w:r w:rsidRPr="006D13C6">
        <w:rPr>
          <w:lang w:val="fr-FR"/>
        </w:rPr>
        <w:t>(2</w:t>
      </w:r>
      <w:r w:rsidR="00FB3234" w:rsidRPr="00FD7313">
        <w:rPr>
          <w:rtl/>
        </w:rPr>
        <w:tab/>
      </w:r>
      <w:r w:rsidR="0029461E" w:rsidRPr="00FD7313">
        <w:rPr>
          <w:rFonts w:hint="cs"/>
          <w:spacing w:val="2"/>
          <w:rtl/>
        </w:rPr>
        <w:t xml:space="preserve">أدوات </w:t>
      </w:r>
      <w:r w:rsidR="00016206" w:rsidRPr="00FD7313">
        <w:rPr>
          <w:rFonts w:hint="cs"/>
          <w:spacing w:val="2"/>
          <w:rtl/>
        </w:rPr>
        <w:t>عمل الاتحاد في مجال</w:t>
      </w:r>
      <w:r w:rsidR="0029461E" w:rsidRPr="00FD7313">
        <w:rPr>
          <w:rFonts w:hint="cs"/>
          <w:spacing w:val="2"/>
          <w:rtl/>
        </w:rPr>
        <w:t xml:space="preserve"> تكنولوجيا المعلومات</w:t>
      </w:r>
      <w:r w:rsidR="000907F5" w:rsidRPr="00FD7313">
        <w:rPr>
          <w:rFonts w:hint="cs"/>
          <w:spacing w:val="2"/>
          <w:rtl/>
        </w:rPr>
        <w:t xml:space="preserve"> </w:t>
      </w:r>
      <w:r w:rsidR="000907F5" w:rsidRPr="006D13C6">
        <w:rPr>
          <w:spacing w:val="2"/>
          <w:lang w:val="fr-FR"/>
        </w:rPr>
        <w:t>(IT</w:t>
      </w:r>
      <w:r w:rsidR="009D54F8" w:rsidRPr="006D13C6">
        <w:rPr>
          <w:spacing w:val="2"/>
          <w:lang w:val="fr-FR"/>
        </w:rPr>
        <w:t>)</w:t>
      </w:r>
      <w:r w:rsidR="0029461E" w:rsidRPr="00FD7313">
        <w:rPr>
          <w:rFonts w:hint="cs"/>
          <w:spacing w:val="2"/>
          <w:rtl/>
        </w:rPr>
        <w:t xml:space="preserve"> </w:t>
      </w:r>
      <w:r w:rsidR="00016206" w:rsidRPr="00FD7313">
        <w:rPr>
          <w:rFonts w:hint="cs"/>
          <w:spacing w:val="2"/>
          <w:rtl/>
        </w:rPr>
        <w:t>تقدّر بمبلغ</w:t>
      </w:r>
      <w:r w:rsidR="00016206" w:rsidRPr="00FD7313">
        <w:rPr>
          <w:rFonts w:hint="cs"/>
          <w:spacing w:val="2"/>
          <w:rtl/>
          <w:lang w:bidi="ar"/>
        </w:rPr>
        <w:t xml:space="preserve"> </w:t>
      </w:r>
      <w:r w:rsidR="003F2150" w:rsidRPr="00FD7313">
        <w:rPr>
          <w:rFonts w:hint="cs"/>
          <w:spacing w:val="2"/>
          <w:rtl/>
        </w:rPr>
        <w:t>ثلاثة</w:t>
      </w:r>
      <w:r w:rsidR="0029461E" w:rsidRPr="00FD7313">
        <w:rPr>
          <w:rFonts w:hint="cs"/>
          <w:spacing w:val="2"/>
          <w:rtl/>
        </w:rPr>
        <w:t xml:space="preserve"> ملايين </w:t>
      </w:r>
      <w:r w:rsidR="0029461E" w:rsidRPr="00FD7313">
        <w:rPr>
          <w:rFonts w:hint="cs"/>
          <w:spacing w:val="2"/>
          <w:rtl/>
          <w:lang w:bidi="ar"/>
        </w:rPr>
        <w:t>(</w:t>
      </w:r>
      <w:r w:rsidR="0029461E" w:rsidRPr="00FD7313">
        <w:rPr>
          <w:rFonts w:hint="cs"/>
          <w:spacing w:val="2"/>
          <w:rtl/>
        </w:rPr>
        <w:t>بما في ذلك</w:t>
      </w:r>
      <w:r w:rsidR="00EA18A9" w:rsidRPr="00FD7313">
        <w:rPr>
          <w:rFonts w:hint="cs"/>
          <w:spacing w:val="2"/>
          <w:rtl/>
        </w:rPr>
        <w:t xml:space="preserve"> مبلغ</w:t>
      </w:r>
      <w:r w:rsidR="0029461E" w:rsidRPr="00FD7313">
        <w:rPr>
          <w:rFonts w:hint="cs"/>
          <w:spacing w:val="2"/>
          <w:rtl/>
          <w:lang w:bidi="ar"/>
        </w:rPr>
        <w:t xml:space="preserve"> </w:t>
      </w:r>
      <w:r w:rsidR="00EA18A9" w:rsidRPr="00FD7313">
        <w:rPr>
          <w:rFonts w:hint="cs"/>
          <w:spacing w:val="2"/>
          <w:rtl/>
        </w:rPr>
        <w:t xml:space="preserve">مليوني فرنك سويسري </w:t>
      </w:r>
      <w:r w:rsidR="00016206" w:rsidRPr="00FD7313">
        <w:rPr>
          <w:rFonts w:hint="cs"/>
          <w:spacing w:val="2"/>
          <w:rtl/>
        </w:rPr>
        <w:t>قيد التخصيص</w:t>
      </w:r>
      <w:r w:rsidR="0029461E" w:rsidRPr="00FD7313">
        <w:rPr>
          <w:rFonts w:hint="cs"/>
          <w:spacing w:val="2"/>
          <w:rtl/>
          <w:lang w:bidi="ar"/>
        </w:rPr>
        <w:t xml:space="preserve"> </w:t>
      </w:r>
      <w:r w:rsidR="00016206" w:rsidRPr="00FD7313">
        <w:rPr>
          <w:rFonts w:hint="cs"/>
          <w:spacing w:val="2"/>
          <w:rtl/>
        </w:rPr>
        <w:t xml:space="preserve">لنظام </w:t>
      </w:r>
      <w:r w:rsidR="0029461E" w:rsidRPr="00FD7313">
        <w:rPr>
          <w:rFonts w:hint="cs"/>
          <w:spacing w:val="2"/>
          <w:rtl/>
        </w:rPr>
        <w:t>تخطيط موارد المؤسس</w:t>
      </w:r>
      <w:r w:rsidR="00016206" w:rsidRPr="00FD7313">
        <w:rPr>
          <w:rFonts w:hint="cs"/>
          <w:spacing w:val="2"/>
          <w:rtl/>
        </w:rPr>
        <w:t>ة</w:t>
      </w:r>
      <w:r w:rsidR="0029461E" w:rsidRPr="00FD7313">
        <w:rPr>
          <w:rFonts w:hint="cs"/>
          <w:spacing w:val="2"/>
          <w:rtl/>
          <w:lang w:bidi="ar"/>
        </w:rPr>
        <w:t>/</w:t>
      </w:r>
      <w:r w:rsidR="00016206" w:rsidRPr="00FD7313">
        <w:rPr>
          <w:rFonts w:hint="cs"/>
          <w:spacing w:val="2"/>
          <w:rtl/>
        </w:rPr>
        <w:t xml:space="preserve">نظام </w:t>
      </w:r>
      <w:r w:rsidR="0029461E" w:rsidRPr="00FD7313">
        <w:rPr>
          <w:rFonts w:hint="cs"/>
          <w:spacing w:val="2"/>
          <w:rtl/>
        </w:rPr>
        <w:t xml:space="preserve">إدارة </w:t>
      </w:r>
      <w:r w:rsidR="00016206" w:rsidRPr="00FD7313">
        <w:rPr>
          <w:rFonts w:hint="cs"/>
          <w:spacing w:val="2"/>
          <w:rtl/>
        </w:rPr>
        <w:t>ال</w:t>
      </w:r>
      <w:r w:rsidR="0029461E" w:rsidRPr="00FD7313">
        <w:rPr>
          <w:rFonts w:hint="cs"/>
          <w:spacing w:val="2"/>
          <w:rtl/>
        </w:rPr>
        <w:t xml:space="preserve">علاقات </w:t>
      </w:r>
      <w:r w:rsidR="00016206" w:rsidRPr="00FD7313">
        <w:rPr>
          <w:rFonts w:hint="cs"/>
          <w:spacing w:val="2"/>
          <w:rtl/>
        </w:rPr>
        <w:t xml:space="preserve">مع </w:t>
      </w:r>
      <w:r w:rsidR="0029461E" w:rsidRPr="00FD7313">
        <w:rPr>
          <w:rFonts w:hint="cs"/>
          <w:spacing w:val="2"/>
          <w:rtl/>
        </w:rPr>
        <w:t>العملاء</w:t>
      </w:r>
      <w:r w:rsidR="0029461E" w:rsidRPr="00FD7313">
        <w:rPr>
          <w:rFonts w:hint="cs"/>
          <w:spacing w:val="2"/>
          <w:rtl/>
          <w:lang w:bidi="ar"/>
        </w:rPr>
        <w:t xml:space="preserve">) </w:t>
      </w:r>
      <w:r w:rsidR="0029461E" w:rsidRPr="00FD7313">
        <w:rPr>
          <w:rFonts w:hint="cs"/>
          <w:spacing w:val="2"/>
          <w:rtl/>
        </w:rPr>
        <w:t>على مد</w:t>
      </w:r>
      <w:r w:rsidR="00676D00" w:rsidRPr="00FD7313">
        <w:rPr>
          <w:rFonts w:hint="cs"/>
          <w:spacing w:val="2"/>
          <w:rtl/>
        </w:rPr>
        <w:t>ار</w:t>
      </w:r>
      <w:r w:rsidR="0029461E" w:rsidRPr="00FD7313">
        <w:rPr>
          <w:rFonts w:hint="cs"/>
          <w:spacing w:val="2"/>
          <w:rtl/>
        </w:rPr>
        <w:t xml:space="preserve"> السنوات الأربع المقبلة</w:t>
      </w:r>
    </w:p>
    <w:p w14:paraId="4615C774" w14:textId="63688DDF" w:rsidR="0029461E" w:rsidRPr="0029461E" w:rsidRDefault="007B5026" w:rsidP="0097163C">
      <w:pPr>
        <w:pStyle w:val="enumlev1"/>
        <w:rPr>
          <w:lang w:val="fr-FR"/>
        </w:rPr>
      </w:pPr>
      <w:r w:rsidRPr="006D13C6">
        <w:rPr>
          <w:lang w:val="fr-FR"/>
        </w:rPr>
        <w:t>(3</w:t>
      </w:r>
      <w:r w:rsidR="00FB3234" w:rsidRPr="00FD7313">
        <w:rPr>
          <w:rtl/>
        </w:rPr>
        <w:tab/>
      </w:r>
      <w:r w:rsidR="001C4E6F" w:rsidRPr="00FD7313">
        <w:rPr>
          <w:rFonts w:hint="cs"/>
          <w:rtl/>
        </w:rPr>
        <w:t>يقدر المبلغ الخاص ب</w:t>
      </w:r>
      <w:r w:rsidR="0029461E" w:rsidRPr="00FD7313">
        <w:rPr>
          <w:rFonts w:hint="cs"/>
          <w:rtl/>
        </w:rPr>
        <w:t>ا</w:t>
      </w:r>
      <w:r w:rsidR="00676D00" w:rsidRPr="00FD7313">
        <w:rPr>
          <w:rFonts w:hint="cs"/>
          <w:rtl/>
        </w:rPr>
        <w:t>لاتصال</w:t>
      </w:r>
      <w:r w:rsidR="0029461E" w:rsidRPr="00FD7313">
        <w:rPr>
          <w:rFonts w:hint="cs"/>
          <w:rtl/>
          <w:lang w:bidi="ar"/>
        </w:rPr>
        <w:t>/</w:t>
      </w:r>
      <w:r w:rsidR="001C4E6F" w:rsidRPr="00FD7313">
        <w:rPr>
          <w:rFonts w:hint="cs"/>
          <w:rtl/>
        </w:rPr>
        <w:t>ال</w:t>
      </w:r>
      <w:r w:rsidR="0029461E" w:rsidRPr="00FD7313">
        <w:rPr>
          <w:rFonts w:hint="cs"/>
          <w:rtl/>
        </w:rPr>
        <w:t xml:space="preserve">منصة </w:t>
      </w:r>
      <w:r w:rsidR="001C4E6F" w:rsidRPr="00FD7313">
        <w:rPr>
          <w:rFonts w:hint="cs"/>
          <w:rtl/>
        </w:rPr>
        <w:t>ال</w:t>
      </w:r>
      <w:r w:rsidR="00016206" w:rsidRPr="00FD7313">
        <w:rPr>
          <w:rFonts w:hint="cs"/>
          <w:rtl/>
        </w:rPr>
        <w:t>إلكترونية</w:t>
      </w:r>
      <w:r w:rsidR="0029461E" w:rsidRPr="00FD7313">
        <w:rPr>
          <w:rFonts w:hint="cs"/>
          <w:rtl/>
          <w:lang w:bidi="ar"/>
        </w:rPr>
        <w:t xml:space="preserve"> </w:t>
      </w:r>
      <w:r w:rsidR="001C4E6F" w:rsidRPr="00FD7313">
        <w:rPr>
          <w:rFonts w:hint="cs"/>
          <w:rtl/>
        </w:rPr>
        <w:t>ال</w:t>
      </w:r>
      <w:r w:rsidR="0029461E" w:rsidRPr="00FD7313">
        <w:rPr>
          <w:rFonts w:hint="cs"/>
          <w:rtl/>
        </w:rPr>
        <w:t>جديدة بـ</w:t>
      </w:r>
      <w:r w:rsidR="00016206" w:rsidRPr="00FD7313">
        <w:rPr>
          <w:rFonts w:hint="cs"/>
          <w:rtl/>
        </w:rPr>
        <w:t>مليوني</w:t>
      </w:r>
      <w:r w:rsidR="0029461E" w:rsidRPr="00FD7313">
        <w:rPr>
          <w:rFonts w:hint="cs"/>
          <w:rtl/>
        </w:rPr>
        <w:t xml:space="preserve"> فرنك سويسري على مد</w:t>
      </w:r>
      <w:r w:rsidR="00676D00" w:rsidRPr="00FD7313">
        <w:rPr>
          <w:rFonts w:hint="cs"/>
          <w:rtl/>
        </w:rPr>
        <w:t>ار</w:t>
      </w:r>
      <w:r w:rsidR="0029461E" w:rsidRPr="00FD7313">
        <w:rPr>
          <w:rFonts w:hint="cs"/>
          <w:rtl/>
        </w:rPr>
        <w:t xml:space="preserve"> ثلاث سنوا</w:t>
      </w:r>
      <w:r w:rsidR="00D95914" w:rsidRPr="00FD7313">
        <w:rPr>
          <w:rFonts w:hint="cs"/>
          <w:rtl/>
        </w:rPr>
        <w:t>ت</w:t>
      </w:r>
      <w:r w:rsidR="00997F7F" w:rsidRPr="00FD7313">
        <w:rPr>
          <w:rFonts w:hint="cs"/>
          <w:rtl/>
          <w:lang w:bidi="ar"/>
        </w:rPr>
        <w:t>.</w:t>
      </w:r>
    </w:p>
    <w:p w14:paraId="700467F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81C56" w14:textId="77777777" w:rsidR="00AB2FE9" w:rsidRDefault="00AB2FE9" w:rsidP="006C3242">
      <w:pPr>
        <w:spacing w:before="0" w:line="240" w:lineRule="auto"/>
      </w:pPr>
      <w:r>
        <w:separator/>
      </w:r>
    </w:p>
  </w:endnote>
  <w:endnote w:type="continuationSeparator" w:id="0">
    <w:p w14:paraId="2633FFCB" w14:textId="77777777" w:rsidR="00AB2FE9" w:rsidRDefault="00AB2F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FF8E" w14:textId="6B68F5D8" w:rsidR="006C3242" w:rsidRPr="006D13C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6D13C6">
      <w:rPr>
        <w:color w:val="D9D9D9" w:themeColor="background1" w:themeShade="D9"/>
        <w:sz w:val="16"/>
        <w:szCs w:val="16"/>
        <w:lang w:val="fr-FR"/>
      </w:rPr>
      <w:fldChar w:fldCharType="begin"/>
    </w:r>
    <w:r w:rsidRPr="006D13C6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6D13C6">
      <w:rPr>
        <w:color w:val="D9D9D9" w:themeColor="background1" w:themeShade="D9"/>
        <w:sz w:val="16"/>
        <w:szCs w:val="16"/>
        <w:lang w:val="fr-FR"/>
      </w:rPr>
      <w:fldChar w:fldCharType="separate"/>
    </w:r>
    <w:r w:rsidR="00D81E83" w:rsidRPr="006D13C6">
      <w:rPr>
        <w:noProof/>
        <w:color w:val="D9D9D9" w:themeColor="background1" w:themeShade="D9"/>
        <w:sz w:val="16"/>
        <w:szCs w:val="16"/>
        <w:lang w:val="fr-FR"/>
      </w:rPr>
      <w:t>P:\ARA\SG\CONSEIL\C20\000\053A.docx</w:t>
    </w:r>
    <w:r w:rsidRPr="006D13C6">
      <w:rPr>
        <w:color w:val="D9D9D9" w:themeColor="background1" w:themeShade="D9"/>
        <w:sz w:val="16"/>
        <w:szCs w:val="16"/>
      </w:rPr>
      <w:fldChar w:fldCharType="end"/>
    </w:r>
    <w:r w:rsidRPr="006D13C6">
      <w:rPr>
        <w:color w:val="D9D9D9" w:themeColor="background1" w:themeShade="D9"/>
        <w:sz w:val="16"/>
        <w:szCs w:val="16"/>
        <w:lang w:val="it-IT"/>
      </w:rPr>
      <w:t xml:space="preserve">  </w:t>
    </w:r>
    <w:r w:rsidRPr="006D13C6">
      <w:rPr>
        <w:color w:val="D9D9D9" w:themeColor="background1" w:themeShade="D9"/>
        <w:sz w:val="16"/>
        <w:szCs w:val="16"/>
        <w:lang w:val="fr-FR"/>
      </w:rPr>
      <w:t>(</w:t>
    </w:r>
    <w:r w:rsidR="00ED1D92" w:rsidRPr="006D13C6">
      <w:rPr>
        <w:color w:val="D9D9D9" w:themeColor="background1" w:themeShade="D9"/>
        <w:sz w:val="16"/>
        <w:szCs w:val="16"/>
        <w:lang w:val="fr-FR"/>
      </w:rPr>
      <w:t>467365</w:t>
    </w:r>
    <w:r w:rsidRPr="006D13C6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6282" w14:textId="77777777" w:rsidR="006C3242" w:rsidRPr="00FD7313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FD7313">
      <w:rPr>
        <w:sz w:val="22"/>
        <w:szCs w:val="22"/>
        <w:lang w:val="fr-FR"/>
      </w:rPr>
      <w:t xml:space="preserve">• </w:t>
    </w:r>
    <w:hyperlink r:id="rId1" w:history="1">
      <w:r w:rsidRPr="00FD7313">
        <w:rPr>
          <w:rStyle w:val="Hyperlink"/>
          <w:sz w:val="22"/>
          <w:szCs w:val="22"/>
          <w:lang w:val="fr-FR"/>
        </w:rPr>
        <w:t>http://www.itu.int/council</w:t>
      </w:r>
    </w:hyperlink>
    <w:r w:rsidRPr="00FD7313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3F541" w14:textId="77777777" w:rsidR="00AB2FE9" w:rsidRDefault="00AB2FE9" w:rsidP="006C3242">
      <w:pPr>
        <w:spacing w:before="0" w:line="240" w:lineRule="auto"/>
      </w:pPr>
      <w:r>
        <w:separator/>
      </w:r>
    </w:p>
  </w:footnote>
  <w:footnote w:type="continuationSeparator" w:id="0">
    <w:p w14:paraId="526251E4" w14:textId="77777777" w:rsidR="00AB2FE9" w:rsidRDefault="00AB2F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150F8" w14:textId="1E0B9E2C" w:rsidR="00447F32" w:rsidRPr="00447F32" w:rsidRDefault="006D13C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0652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D1D92">
          <w:rPr>
            <w:rFonts w:cs="Calibri"/>
            <w:noProof/>
            <w:sz w:val="20"/>
            <w:szCs w:val="20"/>
          </w:rPr>
          <w:t>53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34"/>
    <w:rsid w:val="00000E2B"/>
    <w:rsid w:val="0000394C"/>
    <w:rsid w:val="00015D1B"/>
    <w:rsid w:val="00016206"/>
    <w:rsid w:val="000413E1"/>
    <w:rsid w:val="00044C10"/>
    <w:rsid w:val="00044F14"/>
    <w:rsid w:val="00090574"/>
    <w:rsid w:val="000907F5"/>
    <w:rsid w:val="00097A82"/>
    <w:rsid w:val="000A2DDC"/>
    <w:rsid w:val="000A5878"/>
    <w:rsid w:val="000C1C0E"/>
    <w:rsid w:val="000C548A"/>
    <w:rsid w:val="00131F65"/>
    <w:rsid w:val="00143016"/>
    <w:rsid w:val="00150103"/>
    <w:rsid w:val="001666F2"/>
    <w:rsid w:val="00187A08"/>
    <w:rsid w:val="001C0169"/>
    <w:rsid w:val="001C4E6F"/>
    <w:rsid w:val="001D0C55"/>
    <w:rsid w:val="001D1D50"/>
    <w:rsid w:val="001D6745"/>
    <w:rsid w:val="001E446E"/>
    <w:rsid w:val="001E4BEB"/>
    <w:rsid w:val="00200E87"/>
    <w:rsid w:val="00202389"/>
    <w:rsid w:val="002151FF"/>
    <w:rsid w:val="002154EE"/>
    <w:rsid w:val="002276D2"/>
    <w:rsid w:val="002305E3"/>
    <w:rsid w:val="0023283D"/>
    <w:rsid w:val="0023529A"/>
    <w:rsid w:val="0026373E"/>
    <w:rsid w:val="00266D1D"/>
    <w:rsid w:val="00271C43"/>
    <w:rsid w:val="00284100"/>
    <w:rsid w:val="002845F4"/>
    <w:rsid w:val="00284FF9"/>
    <w:rsid w:val="00290728"/>
    <w:rsid w:val="0029461E"/>
    <w:rsid w:val="002978F4"/>
    <w:rsid w:val="002B028D"/>
    <w:rsid w:val="002B5E83"/>
    <w:rsid w:val="002C0B8C"/>
    <w:rsid w:val="002E6541"/>
    <w:rsid w:val="002E6BA3"/>
    <w:rsid w:val="002F71D8"/>
    <w:rsid w:val="00302507"/>
    <w:rsid w:val="0030443D"/>
    <w:rsid w:val="00334924"/>
    <w:rsid w:val="003409BC"/>
    <w:rsid w:val="00341F2F"/>
    <w:rsid w:val="00357185"/>
    <w:rsid w:val="0035731C"/>
    <w:rsid w:val="00383829"/>
    <w:rsid w:val="00385C5A"/>
    <w:rsid w:val="003C6B4F"/>
    <w:rsid w:val="003D6FA7"/>
    <w:rsid w:val="003D7B2C"/>
    <w:rsid w:val="003E0DCA"/>
    <w:rsid w:val="003F2150"/>
    <w:rsid w:val="003F4B29"/>
    <w:rsid w:val="003F4E60"/>
    <w:rsid w:val="003F6475"/>
    <w:rsid w:val="0042686F"/>
    <w:rsid w:val="004317D8"/>
    <w:rsid w:val="00433924"/>
    <w:rsid w:val="00434183"/>
    <w:rsid w:val="00443869"/>
    <w:rsid w:val="00444330"/>
    <w:rsid w:val="00445F00"/>
    <w:rsid w:val="00447F32"/>
    <w:rsid w:val="004606AA"/>
    <w:rsid w:val="00475A8D"/>
    <w:rsid w:val="004C5329"/>
    <w:rsid w:val="004D2BCA"/>
    <w:rsid w:val="004E11DC"/>
    <w:rsid w:val="004E511E"/>
    <w:rsid w:val="00503C3D"/>
    <w:rsid w:val="00505A48"/>
    <w:rsid w:val="0051758B"/>
    <w:rsid w:val="005409AC"/>
    <w:rsid w:val="0055516A"/>
    <w:rsid w:val="00574B84"/>
    <w:rsid w:val="00576927"/>
    <w:rsid w:val="0058491B"/>
    <w:rsid w:val="005868CF"/>
    <w:rsid w:val="00590A12"/>
    <w:rsid w:val="00592EA5"/>
    <w:rsid w:val="00596EC5"/>
    <w:rsid w:val="005A3170"/>
    <w:rsid w:val="005B54A6"/>
    <w:rsid w:val="005F5BAF"/>
    <w:rsid w:val="00614855"/>
    <w:rsid w:val="00630C07"/>
    <w:rsid w:val="00634FFB"/>
    <w:rsid w:val="006512D7"/>
    <w:rsid w:val="00653958"/>
    <w:rsid w:val="00676D00"/>
    <w:rsid w:val="00677396"/>
    <w:rsid w:val="006823A9"/>
    <w:rsid w:val="00686A51"/>
    <w:rsid w:val="0069200F"/>
    <w:rsid w:val="00697011"/>
    <w:rsid w:val="006976F0"/>
    <w:rsid w:val="006A65CB"/>
    <w:rsid w:val="006A793B"/>
    <w:rsid w:val="006C3242"/>
    <w:rsid w:val="006C7CC0"/>
    <w:rsid w:val="006D13C6"/>
    <w:rsid w:val="006D479D"/>
    <w:rsid w:val="006E43FC"/>
    <w:rsid w:val="006F63F7"/>
    <w:rsid w:val="007025C7"/>
    <w:rsid w:val="00706D7A"/>
    <w:rsid w:val="00716718"/>
    <w:rsid w:val="0072032C"/>
    <w:rsid w:val="00722F0D"/>
    <w:rsid w:val="00723C0B"/>
    <w:rsid w:val="007359DB"/>
    <w:rsid w:val="00737B48"/>
    <w:rsid w:val="0074005B"/>
    <w:rsid w:val="00743DF9"/>
    <w:rsid w:val="0074420E"/>
    <w:rsid w:val="00752362"/>
    <w:rsid w:val="00771FCF"/>
    <w:rsid w:val="00773152"/>
    <w:rsid w:val="007738EB"/>
    <w:rsid w:val="00783E26"/>
    <w:rsid w:val="0079292D"/>
    <w:rsid w:val="007B5026"/>
    <w:rsid w:val="007C09B7"/>
    <w:rsid w:val="007C289A"/>
    <w:rsid w:val="007C39E8"/>
    <w:rsid w:val="007C3BC7"/>
    <w:rsid w:val="007C3BCD"/>
    <w:rsid w:val="007D13A0"/>
    <w:rsid w:val="007D1929"/>
    <w:rsid w:val="007D4ACF"/>
    <w:rsid w:val="007F0787"/>
    <w:rsid w:val="00810B7B"/>
    <w:rsid w:val="00821158"/>
    <w:rsid w:val="0082358A"/>
    <w:rsid w:val="008235CD"/>
    <w:rsid w:val="008247DE"/>
    <w:rsid w:val="00825EA0"/>
    <w:rsid w:val="008262BF"/>
    <w:rsid w:val="00840B10"/>
    <w:rsid w:val="008513CB"/>
    <w:rsid w:val="00877FAE"/>
    <w:rsid w:val="00882D2B"/>
    <w:rsid w:val="00894D5E"/>
    <w:rsid w:val="008A7F84"/>
    <w:rsid w:val="008B3E35"/>
    <w:rsid w:val="008C209D"/>
    <w:rsid w:val="008C6FD5"/>
    <w:rsid w:val="008C7395"/>
    <w:rsid w:val="008F58E2"/>
    <w:rsid w:val="008F5E84"/>
    <w:rsid w:val="0091702E"/>
    <w:rsid w:val="00921B72"/>
    <w:rsid w:val="00923B0C"/>
    <w:rsid w:val="0094021C"/>
    <w:rsid w:val="00952F86"/>
    <w:rsid w:val="0097163C"/>
    <w:rsid w:val="00982B28"/>
    <w:rsid w:val="00997F7F"/>
    <w:rsid w:val="009A0E85"/>
    <w:rsid w:val="009A7A98"/>
    <w:rsid w:val="009B5043"/>
    <w:rsid w:val="009C088A"/>
    <w:rsid w:val="009C41FE"/>
    <w:rsid w:val="009D0221"/>
    <w:rsid w:val="009D313F"/>
    <w:rsid w:val="009D54F8"/>
    <w:rsid w:val="00A14D83"/>
    <w:rsid w:val="00A16E6A"/>
    <w:rsid w:val="00A226FD"/>
    <w:rsid w:val="00A23A67"/>
    <w:rsid w:val="00A37131"/>
    <w:rsid w:val="00A47A5A"/>
    <w:rsid w:val="00A47FBC"/>
    <w:rsid w:val="00A6683B"/>
    <w:rsid w:val="00A700C4"/>
    <w:rsid w:val="00A834D2"/>
    <w:rsid w:val="00A84C41"/>
    <w:rsid w:val="00A86AB1"/>
    <w:rsid w:val="00A90E2F"/>
    <w:rsid w:val="00A96386"/>
    <w:rsid w:val="00A96A86"/>
    <w:rsid w:val="00A97F94"/>
    <w:rsid w:val="00AB2FE9"/>
    <w:rsid w:val="00AC2E13"/>
    <w:rsid w:val="00AC75A6"/>
    <w:rsid w:val="00AD5660"/>
    <w:rsid w:val="00AE3980"/>
    <w:rsid w:val="00B03099"/>
    <w:rsid w:val="00B05712"/>
    <w:rsid w:val="00B05BC8"/>
    <w:rsid w:val="00B1129B"/>
    <w:rsid w:val="00B1572F"/>
    <w:rsid w:val="00B21A8A"/>
    <w:rsid w:val="00B34E1C"/>
    <w:rsid w:val="00B351B8"/>
    <w:rsid w:val="00B55A90"/>
    <w:rsid w:val="00B64B47"/>
    <w:rsid w:val="00B70569"/>
    <w:rsid w:val="00B74278"/>
    <w:rsid w:val="00B83193"/>
    <w:rsid w:val="00B840FF"/>
    <w:rsid w:val="00B9001D"/>
    <w:rsid w:val="00BB5C04"/>
    <w:rsid w:val="00BB7213"/>
    <w:rsid w:val="00BC016B"/>
    <w:rsid w:val="00BC5C70"/>
    <w:rsid w:val="00BD4AA7"/>
    <w:rsid w:val="00BD7FB6"/>
    <w:rsid w:val="00BE4036"/>
    <w:rsid w:val="00C002DE"/>
    <w:rsid w:val="00C46C92"/>
    <w:rsid w:val="00C53BF8"/>
    <w:rsid w:val="00C549D9"/>
    <w:rsid w:val="00C65552"/>
    <w:rsid w:val="00C66157"/>
    <w:rsid w:val="00C674FE"/>
    <w:rsid w:val="00C67501"/>
    <w:rsid w:val="00C75633"/>
    <w:rsid w:val="00C90105"/>
    <w:rsid w:val="00CA37A3"/>
    <w:rsid w:val="00CA5872"/>
    <w:rsid w:val="00CA64CC"/>
    <w:rsid w:val="00CD1AC3"/>
    <w:rsid w:val="00CE2EE1"/>
    <w:rsid w:val="00CE3349"/>
    <w:rsid w:val="00CE36E5"/>
    <w:rsid w:val="00CF27F5"/>
    <w:rsid w:val="00CF3FFD"/>
    <w:rsid w:val="00CF43DB"/>
    <w:rsid w:val="00CF52AE"/>
    <w:rsid w:val="00CF7B0A"/>
    <w:rsid w:val="00D06522"/>
    <w:rsid w:val="00D105F5"/>
    <w:rsid w:val="00D10CCF"/>
    <w:rsid w:val="00D2438A"/>
    <w:rsid w:val="00D424C7"/>
    <w:rsid w:val="00D5263B"/>
    <w:rsid w:val="00D56771"/>
    <w:rsid w:val="00D77D0F"/>
    <w:rsid w:val="00D81E83"/>
    <w:rsid w:val="00D95914"/>
    <w:rsid w:val="00D96658"/>
    <w:rsid w:val="00DA1CF0"/>
    <w:rsid w:val="00DB03B5"/>
    <w:rsid w:val="00DC0425"/>
    <w:rsid w:val="00DC1E02"/>
    <w:rsid w:val="00DC24B4"/>
    <w:rsid w:val="00DC5FB0"/>
    <w:rsid w:val="00DC698E"/>
    <w:rsid w:val="00DD0F0F"/>
    <w:rsid w:val="00DF16DC"/>
    <w:rsid w:val="00DF2208"/>
    <w:rsid w:val="00E04548"/>
    <w:rsid w:val="00E06EAD"/>
    <w:rsid w:val="00E172B2"/>
    <w:rsid w:val="00E32073"/>
    <w:rsid w:val="00E45211"/>
    <w:rsid w:val="00E473C5"/>
    <w:rsid w:val="00E547B4"/>
    <w:rsid w:val="00E671D6"/>
    <w:rsid w:val="00E67457"/>
    <w:rsid w:val="00E75D11"/>
    <w:rsid w:val="00E92863"/>
    <w:rsid w:val="00EA18A9"/>
    <w:rsid w:val="00EB796D"/>
    <w:rsid w:val="00EC0166"/>
    <w:rsid w:val="00ED1D92"/>
    <w:rsid w:val="00EF4DEA"/>
    <w:rsid w:val="00F04BE0"/>
    <w:rsid w:val="00F05407"/>
    <w:rsid w:val="00F058DC"/>
    <w:rsid w:val="00F125FC"/>
    <w:rsid w:val="00F135C6"/>
    <w:rsid w:val="00F24FC4"/>
    <w:rsid w:val="00F2676C"/>
    <w:rsid w:val="00F40EEC"/>
    <w:rsid w:val="00F42CCE"/>
    <w:rsid w:val="00F5357E"/>
    <w:rsid w:val="00F53A5C"/>
    <w:rsid w:val="00F5544C"/>
    <w:rsid w:val="00F749F2"/>
    <w:rsid w:val="00F76FDB"/>
    <w:rsid w:val="00F84366"/>
    <w:rsid w:val="00F85089"/>
    <w:rsid w:val="00F92BE0"/>
    <w:rsid w:val="00F974C5"/>
    <w:rsid w:val="00FA4C88"/>
    <w:rsid w:val="00FA6F46"/>
    <w:rsid w:val="00FA7A3F"/>
    <w:rsid w:val="00FB3234"/>
    <w:rsid w:val="00FC62B0"/>
    <w:rsid w:val="00FC6D8E"/>
    <w:rsid w:val="00FD03DD"/>
    <w:rsid w:val="00FD321F"/>
    <w:rsid w:val="00FD7313"/>
    <w:rsid w:val="00FE2A31"/>
    <w:rsid w:val="00FE3D1D"/>
    <w:rsid w:val="00FE5872"/>
    <w:rsid w:val="00FE62FE"/>
    <w:rsid w:val="00FE7FCA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E2166"/>
  <w15:chartTrackingRefBased/>
  <w15:docId w15:val="{998FD4F3-51CC-4194-B762-770F601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2AE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2AE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RCLCWGLANG10-C-0002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8D0B-F0D2-42C3-9414-901810F36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BEE0B-30D2-4B48-A5C5-2769F4E64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D0686-B286-4A19-AFB4-B071CBB8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95FC1F-405D-40E7-9D5E-EC67A11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2010</Words>
  <Characters>11457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Brouard, Ricarda</cp:lastModifiedBy>
  <cp:revision>2</cp:revision>
  <dcterms:created xsi:type="dcterms:W3CDTF">2020-05-01T06:39:00Z</dcterms:created>
  <dcterms:modified xsi:type="dcterms:W3CDTF">2020-05-01T06:39:00Z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0x010100B638F4433E584047A097BE66491F0F20</vt:lpwstr>
  </property>
</Properties>
</file>