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B3D58B5" w14:textId="77777777">
        <w:trPr>
          <w:cantSplit/>
        </w:trPr>
        <w:tc>
          <w:tcPr>
            <w:tcW w:w="6912" w:type="dxa"/>
          </w:tcPr>
          <w:p w14:paraId="5375EF04" w14:textId="77777777" w:rsidR="00520F36" w:rsidRPr="0092392D" w:rsidRDefault="00520F36" w:rsidP="000B7070">
            <w:pPr>
              <w:spacing w:before="360"/>
              <w:rPr>
                <w:lang w:val="fr-CH"/>
              </w:rPr>
            </w:pPr>
            <w:bookmarkStart w:id="0" w:name="dc06"/>
            <w:bookmarkEnd w:id="0"/>
            <w:r w:rsidRPr="00520F36">
              <w:rPr>
                <w:b/>
                <w:bCs/>
                <w:sz w:val="30"/>
                <w:szCs w:val="30"/>
                <w:lang w:val="fr-CH"/>
              </w:rPr>
              <w:t>Conseil 20</w:t>
            </w:r>
            <w:r w:rsidR="009C353C">
              <w:rPr>
                <w:b/>
                <w:bCs/>
                <w:sz w:val="30"/>
                <w:szCs w:val="30"/>
                <w:lang w:val="fr-CH"/>
              </w:rPr>
              <w:t>20</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9C353C">
              <w:rPr>
                <w:b/>
                <w:bCs/>
                <w:szCs w:val="24"/>
                <w:lang w:val="fr-CH"/>
              </w:rPr>
              <w:t>9</w:t>
            </w:r>
            <w:r w:rsidRPr="00520F36">
              <w:rPr>
                <w:b/>
                <w:bCs/>
                <w:szCs w:val="24"/>
                <w:lang w:val="fr-CH"/>
              </w:rPr>
              <w:t>-</w:t>
            </w:r>
            <w:r w:rsidR="009C353C">
              <w:rPr>
                <w:b/>
                <w:bCs/>
                <w:szCs w:val="24"/>
                <w:lang w:val="fr-CH"/>
              </w:rPr>
              <w:t>19</w:t>
            </w:r>
            <w:r w:rsidR="00106B19">
              <w:rPr>
                <w:b/>
                <w:bCs/>
                <w:szCs w:val="24"/>
                <w:lang w:val="fr-CH"/>
              </w:rPr>
              <w:t xml:space="preserve"> juin</w:t>
            </w:r>
            <w:r w:rsidRPr="00520F36">
              <w:rPr>
                <w:b/>
                <w:bCs/>
                <w:szCs w:val="24"/>
                <w:lang w:val="fr-CH"/>
              </w:rPr>
              <w:t xml:space="preserve"> 20</w:t>
            </w:r>
            <w:r w:rsidR="009C353C">
              <w:rPr>
                <w:b/>
                <w:bCs/>
                <w:szCs w:val="24"/>
                <w:lang w:val="fr-CH"/>
              </w:rPr>
              <w:t>20</w:t>
            </w:r>
          </w:p>
        </w:tc>
        <w:tc>
          <w:tcPr>
            <w:tcW w:w="3261" w:type="dxa"/>
          </w:tcPr>
          <w:p w14:paraId="6E5F5B45" w14:textId="77777777" w:rsidR="00520F36" w:rsidRPr="0092392D" w:rsidRDefault="009C353C" w:rsidP="000B7070">
            <w:pPr>
              <w:spacing w:before="0"/>
              <w:rPr>
                <w:lang w:val="fr-CH"/>
              </w:rPr>
            </w:pPr>
            <w:bookmarkStart w:id="1" w:name="ditulogo"/>
            <w:bookmarkEnd w:id="1"/>
            <w:r>
              <w:rPr>
                <w:noProof/>
                <w:lang w:val="en-US"/>
              </w:rPr>
              <w:drawing>
                <wp:inline distT="0" distB="0" distL="0" distR="0" wp14:anchorId="0BBCDB69" wp14:editId="6739F64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24BD4208" w14:textId="77777777" w:rsidTr="0073074C">
        <w:trPr>
          <w:cantSplit/>
          <w:trHeight w:val="20"/>
        </w:trPr>
        <w:tc>
          <w:tcPr>
            <w:tcW w:w="6912" w:type="dxa"/>
            <w:tcBorders>
              <w:bottom w:val="single" w:sz="12" w:space="0" w:color="auto"/>
            </w:tcBorders>
            <w:vAlign w:val="center"/>
          </w:tcPr>
          <w:p w14:paraId="5B80EE4B" w14:textId="77777777" w:rsidR="00520F36" w:rsidRPr="00361350" w:rsidRDefault="00520F36" w:rsidP="000B7070">
            <w:pPr>
              <w:spacing w:before="0"/>
              <w:rPr>
                <w:b/>
                <w:bCs/>
                <w:sz w:val="26"/>
                <w:szCs w:val="26"/>
                <w:lang w:val="fr-CH"/>
              </w:rPr>
            </w:pPr>
          </w:p>
        </w:tc>
        <w:tc>
          <w:tcPr>
            <w:tcW w:w="3261" w:type="dxa"/>
            <w:tcBorders>
              <w:bottom w:val="single" w:sz="12" w:space="0" w:color="auto"/>
            </w:tcBorders>
          </w:tcPr>
          <w:p w14:paraId="7C42AB94" w14:textId="77777777" w:rsidR="00520F36" w:rsidRPr="0092392D" w:rsidRDefault="00520F36" w:rsidP="000B7070">
            <w:pPr>
              <w:spacing w:before="0"/>
              <w:rPr>
                <w:b/>
                <w:bCs/>
              </w:rPr>
            </w:pPr>
          </w:p>
        </w:tc>
      </w:tr>
      <w:tr w:rsidR="00520F36" w:rsidRPr="0092392D" w14:paraId="0F2A28BC" w14:textId="77777777">
        <w:trPr>
          <w:cantSplit/>
          <w:trHeight w:val="20"/>
        </w:trPr>
        <w:tc>
          <w:tcPr>
            <w:tcW w:w="6912" w:type="dxa"/>
            <w:tcBorders>
              <w:top w:val="single" w:sz="12" w:space="0" w:color="auto"/>
            </w:tcBorders>
          </w:tcPr>
          <w:p w14:paraId="0B9AEABA" w14:textId="77777777" w:rsidR="00520F36" w:rsidRPr="0092392D" w:rsidRDefault="00520F36" w:rsidP="000B7070">
            <w:pPr>
              <w:spacing w:before="0"/>
              <w:rPr>
                <w:smallCaps/>
                <w:sz w:val="22"/>
                <w:lang w:val="fr-CH"/>
              </w:rPr>
            </w:pPr>
          </w:p>
        </w:tc>
        <w:tc>
          <w:tcPr>
            <w:tcW w:w="3261" w:type="dxa"/>
            <w:tcBorders>
              <w:top w:val="single" w:sz="12" w:space="0" w:color="auto"/>
            </w:tcBorders>
          </w:tcPr>
          <w:p w14:paraId="512B8F6D" w14:textId="77777777" w:rsidR="00520F36" w:rsidRPr="0092392D" w:rsidRDefault="00520F36" w:rsidP="000B7070">
            <w:pPr>
              <w:spacing w:before="0"/>
              <w:rPr>
                <w:b/>
                <w:bCs/>
              </w:rPr>
            </w:pPr>
          </w:p>
        </w:tc>
      </w:tr>
      <w:tr w:rsidR="00520F36" w:rsidRPr="0092392D" w14:paraId="72560AD5" w14:textId="77777777">
        <w:trPr>
          <w:cantSplit/>
          <w:trHeight w:val="20"/>
        </w:trPr>
        <w:tc>
          <w:tcPr>
            <w:tcW w:w="6912" w:type="dxa"/>
            <w:vMerge w:val="restart"/>
          </w:tcPr>
          <w:tbl>
            <w:tblPr>
              <w:tblpPr w:leftFromText="180" w:rightFromText="180" w:horzAnchor="margin" w:tblpY="-690"/>
              <w:tblW w:w="0" w:type="dxa"/>
              <w:tblLayout w:type="fixed"/>
              <w:tblLook w:val="04A0" w:firstRow="1" w:lastRow="0" w:firstColumn="1" w:lastColumn="0" w:noHBand="0" w:noVBand="1"/>
            </w:tblPr>
            <w:tblGrid>
              <w:gridCol w:w="6912"/>
            </w:tblGrid>
            <w:tr w:rsidR="007558F9" w:rsidRPr="007558F9" w14:paraId="6A0105A0" w14:textId="77777777" w:rsidTr="007558F9">
              <w:trPr>
                <w:cantSplit/>
                <w:trHeight w:val="20"/>
              </w:trPr>
              <w:tc>
                <w:tcPr>
                  <w:tcW w:w="6912" w:type="dxa"/>
                  <w:hideMark/>
                </w:tcPr>
                <w:p w14:paraId="5F69697F" w14:textId="77777777" w:rsidR="007558F9" w:rsidRDefault="007558F9" w:rsidP="000B7070">
                  <w:pPr>
                    <w:spacing w:before="0"/>
                    <w:rPr>
                      <w:rFonts w:cs="Times"/>
                      <w:b/>
                      <w:bCs/>
                      <w:szCs w:val="24"/>
                      <w:lang w:eastAsia="zh-CN"/>
                    </w:rPr>
                  </w:pPr>
                  <w:bookmarkStart w:id="2" w:name="dnum" w:colFirst="1" w:colLast="1"/>
                  <w:bookmarkStart w:id="3" w:name="dmeeting" w:colFirst="0" w:colLast="0"/>
                  <w:r>
                    <w:rPr>
                      <w:rFonts w:cs="Times"/>
                      <w:b/>
                      <w:bCs/>
                      <w:szCs w:val="24"/>
                      <w:lang w:eastAsia="zh-CN"/>
                    </w:rPr>
                    <w:t xml:space="preserve">Point de l'ordre du </w:t>
                  </w:r>
                  <w:proofErr w:type="gramStart"/>
                  <w:r>
                    <w:rPr>
                      <w:rFonts w:cs="Times"/>
                      <w:b/>
                      <w:bCs/>
                      <w:szCs w:val="24"/>
                      <w:lang w:eastAsia="zh-CN"/>
                    </w:rPr>
                    <w:t>jour:</w:t>
                  </w:r>
                  <w:proofErr w:type="gramEnd"/>
                  <w:r>
                    <w:rPr>
                      <w:rFonts w:cs="Times"/>
                      <w:b/>
                      <w:bCs/>
                      <w:szCs w:val="24"/>
                      <w:lang w:eastAsia="zh-CN"/>
                    </w:rPr>
                    <w:t xml:space="preserve"> ADM 22</w:t>
                  </w:r>
                </w:p>
              </w:tc>
            </w:tr>
          </w:tbl>
          <w:p w14:paraId="4441B8D2" w14:textId="77777777" w:rsidR="00520F36" w:rsidRPr="00520F36" w:rsidRDefault="00520F36" w:rsidP="000B7070">
            <w:pPr>
              <w:spacing w:before="0"/>
              <w:rPr>
                <w:rFonts w:cs="Times"/>
                <w:b/>
                <w:bCs/>
                <w:szCs w:val="24"/>
                <w:lang w:val="fr-CH"/>
              </w:rPr>
            </w:pPr>
          </w:p>
        </w:tc>
        <w:tc>
          <w:tcPr>
            <w:tcW w:w="3261" w:type="dxa"/>
          </w:tcPr>
          <w:p w14:paraId="285C2722" w14:textId="77777777" w:rsidR="00520F36" w:rsidRPr="00520F36" w:rsidRDefault="00520F36" w:rsidP="000B7070">
            <w:pPr>
              <w:spacing w:before="0"/>
              <w:rPr>
                <w:b/>
                <w:bCs/>
              </w:rPr>
            </w:pPr>
            <w:r>
              <w:rPr>
                <w:b/>
                <w:bCs/>
              </w:rPr>
              <w:t>Document C</w:t>
            </w:r>
            <w:r w:rsidR="009C353C">
              <w:rPr>
                <w:b/>
                <w:bCs/>
              </w:rPr>
              <w:t>20</w:t>
            </w:r>
            <w:r>
              <w:rPr>
                <w:b/>
                <w:bCs/>
              </w:rPr>
              <w:t>/</w:t>
            </w:r>
            <w:r w:rsidR="007558F9">
              <w:rPr>
                <w:b/>
                <w:bCs/>
              </w:rPr>
              <w:t>43</w:t>
            </w:r>
            <w:r>
              <w:rPr>
                <w:b/>
                <w:bCs/>
              </w:rPr>
              <w:t>-F</w:t>
            </w:r>
          </w:p>
        </w:tc>
      </w:tr>
      <w:tr w:rsidR="00520F36" w:rsidRPr="0092392D" w14:paraId="0C0733C1" w14:textId="77777777">
        <w:trPr>
          <w:cantSplit/>
          <w:trHeight w:val="20"/>
        </w:trPr>
        <w:tc>
          <w:tcPr>
            <w:tcW w:w="6912" w:type="dxa"/>
            <w:vMerge/>
          </w:tcPr>
          <w:p w14:paraId="69EA7228" w14:textId="77777777" w:rsidR="00520F36" w:rsidRPr="0092392D" w:rsidRDefault="00520F36" w:rsidP="000B7070">
            <w:pPr>
              <w:shd w:val="solid" w:color="FFFFFF" w:fill="FFFFFF"/>
              <w:spacing w:before="180"/>
              <w:rPr>
                <w:smallCaps/>
                <w:lang w:val="fr-CH"/>
              </w:rPr>
            </w:pPr>
            <w:bookmarkStart w:id="4" w:name="ddate" w:colFirst="1" w:colLast="1"/>
            <w:bookmarkEnd w:id="2"/>
            <w:bookmarkEnd w:id="3"/>
          </w:p>
        </w:tc>
        <w:tc>
          <w:tcPr>
            <w:tcW w:w="3261" w:type="dxa"/>
          </w:tcPr>
          <w:p w14:paraId="622A4E35" w14:textId="77777777" w:rsidR="00520F36" w:rsidRPr="00520F36" w:rsidRDefault="007558F9" w:rsidP="000B7070">
            <w:pPr>
              <w:spacing w:before="0"/>
              <w:rPr>
                <w:b/>
                <w:bCs/>
              </w:rPr>
            </w:pPr>
            <w:r>
              <w:rPr>
                <w:b/>
                <w:bCs/>
              </w:rPr>
              <w:t>29 avril</w:t>
            </w:r>
            <w:r w:rsidR="00520F36">
              <w:rPr>
                <w:b/>
                <w:bCs/>
              </w:rPr>
              <w:t xml:space="preserve"> 20</w:t>
            </w:r>
            <w:r w:rsidR="009C353C">
              <w:rPr>
                <w:b/>
                <w:bCs/>
              </w:rPr>
              <w:t>20</w:t>
            </w:r>
          </w:p>
        </w:tc>
      </w:tr>
      <w:tr w:rsidR="00520F36" w:rsidRPr="0092392D" w14:paraId="402DA38F" w14:textId="77777777">
        <w:trPr>
          <w:cantSplit/>
          <w:trHeight w:val="20"/>
        </w:trPr>
        <w:tc>
          <w:tcPr>
            <w:tcW w:w="6912" w:type="dxa"/>
            <w:vMerge/>
          </w:tcPr>
          <w:p w14:paraId="0B592731" w14:textId="77777777" w:rsidR="00520F36" w:rsidRPr="0092392D" w:rsidRDefault="00520F36" w:rsidP="000B7070">
            <w:pPr>
              <w:shd w:val="solid" w:color="FFFFFF" w:fill="FFFFFF"/>
              <w:spacing w:before="180"/>
              <w:rPr>
                <w:smallCaps/>
                <w:lang w:val="fr-CH"/>
              </w:rPr>
            </w:pPr>
            <w:bookmarkStart w:id="5" w:name="dorlang" w:colFirst="1" w:colLast="1"/>
            <w:bookmarkEnd w:id="4"/>
          </w:p>
        </w:tc>
        <w:tc>
          <w:tcPr>
            <w:tcW w:w="3261" w:type="dxa"/>
          </w:tcPr>
          <w:p w14:paraId="76413F7D" w14:textId="77777777" w:rsidR="00520F36" w:rsidRPr="00520F36" w:rsidRDefault="00520F36" w:rsidP="000B7070">
            <w:pPr>
              <w:spacing w:before="0"/>
              <w:rPr>
                <w:b/>
                <w:bCs/>
              </w:rPr>
            </w:pPr>
            <w:proofErr w:type="gramStart"/>
            <w:r>
              <w:rPr>
                <w:b/>
                <w:bCs/>
              </w:rPr>
              <w:t>Original:</w:t>
            </w:r>
            <w:proofErr w:type="gramEnd"/>
            <w:r>
              <w:rPr>
                <w:b/>
                <w:bCs/>
              </w:rPr>
              <w:t xml:space="preserve"> anglais</w:t>
            </w:r>
          </w:p>
        </w:tc>
      </w:tr>
      <w:tr w:rsidR="00520F36" w:rsidRPr="0092392D" w14:paraId="3E0D2BCC" w14:textId="77777777">
        <w:trPr>
          <w:cantSplit/>
        </w:trPr>
        <w:tc>
          <w:tcPr>
            <w:tcW w:w="10173" w:type="dxa"/>
            <w:gridSpan w:val="2"/>
          </w:tcPr>
          <w:p w14:paraId="31E8763F" w14:textId="77777777" w:rsidR="00520F36" w:rsidRPr="0092392D" w:rsidRDefault="007558F9" w:rsidP="000B7070">
            <w:pPr>
              <w:pStyle w:val="Source"/>
            </w:pPr>
            <w:bookmarkStart w:id="6" w:name="dsource" w:colFirst="0" w:colLast="0"/>
            <w:bookmarkEnd w:id="5"/>
            <w:r>
              <w:t>Rapport du Secrétaire général</w:t>
            </w:r>
          </w:p>
        </w:tc>
      </w:tr>
      <w:tr w:rsidR="00520F36" w:rsidRPr="0092392D" w14:paraId="7347CE6D" w14:textId="77777777">
        <w:trPr>
          <w:cantSplit/>
        </w:trPr>
        <w:tc>
          <w:tcPr>
            <w:tcW w:w="10173" w:type="dxa"/>
            <w:gridSpan w:val="2"/>
          </w:tcPr>
          <w:p w14:paraId="1A5613F1" w14:textId="77777777" w:rsidR="00520F36" w:rsidRPr="0092392D" w:rsidRDefault="007558F9" w:rsidP="000B7070">
            <w:pPr>
              <w:pStyle w:val="Title1"/>
            </w:pPr>
            <w:bookmarkStart w:id="7" w:name="dtitle1" w:colFirst="0" w:colLast="0"/>
            <w:bookmarkEnd w:id="6"/>
            <w:r>
              <w:t xml:space="preserve">CADRE </w:t>
            </w:r>
            <w:r>
              <w:rPr>
                <w:szCs w:val="28"/>
              </w:rPr>
              <w:t>de responsabilisation et de transparence</w:t>
            </w:r>
            <w:bookmarkStart w:id="8" w:name="lt_pId013"/>
            <w:r>
              <w:rPr>
                <w:szCs w:val="28"/>
              </w:rPr>
              <w:br/>
              <w:t>Union Internationale des TÉlÉcommunications</w:t>
            </w:r>
            <w:bookmarkEnd w:id="8"/>
          </w:p>
        </w:tc>
      </w:tr>
      <w:bookmarkEnd w:id="7"/>
    </w:tbl>
    <w:p w14:paraId="24C72F8C" w14:textId="77777777" w:rsidR="007558F9" w:rsidRPr="007558F9" w:rsidRDefault="007558F9" w:rsidP="000B707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558F9" w:rsidRPr="007558F9" w14:paraId="2E443F7D" w14:textId="77777777" w:rsidTr="0073074C">
        <w:trPr>
          <w:trHeight w:val="2323"/>
        </w:trPr>
        <w:tc>
          <w:tcPr>
            <w:tcW w:w="8080" w:type="dxa"/>
            <w:tcBorders>
              <w:top w:val="single" w:sz="12" w:space="0" w:color="auto"/>
              <w:left w:val="single" w:sz="12" w:space="0" w:color="auto"/>
              <w:bottom w:val="single" w:sz="12" w:space="0" w:color="auto"/>
              <w:right w:val="single" w:sz="12" w:space="0" w:color="auto"/>
            </w:tcBorders>
          </w:tcPr>
          <w:p w14:paraId="0877E2C2" w14:textId="77777777" w:rsidR="007558F9" w:rsidRPr="007558F9" w:rsidRDefault="007558F9" w:rsidP="000B7070">
            <w:pPr>
              <w:rPr>
                <w:b/>
              </w:rPr>
            </w:pPr>
            <w:r w:rsidRPr="007558F9">
              <w:rPr>
                <w:b/>
              </w:rPr>
              <w:t>Résumé</w:t>
            </w:r>
          </w:p>
          <w:p w14:paraId="7A42D83B" w14:textId="701300CD" w:rsidR="007558F9" w:rsidRPr="007558F9" w:rsidRDefault="007558F9" w:rsidP="000B7070">
            <w:r w:rsidRPr="007558F9">
              <w:t xml:space="preserve">Suite à l'examen par le </w:t>
            </w:r>
            <w:r w:rsidR="002E35BF">
              <w:t>Corps commun d'inspection (</w:t>
            </w:r>
            <w:r w:rsidRPr="007558F9">
              <w:t>CCI</w:t>
            </w:r>
            <w:r w:rsidR="002E35BF">
              <w:t>)</w:t>
            </w:r>
            <w:r w:rsidRPr="007558F9">
              <w:t xml:space="preserve"> de la gestion de l'UIT effectué en 2015 (</w:t>
            </w:r>
            <w:hyperlink r:id="rId10" w:history="1">
              <w:r w:rsidRPr="007558F9">
                <w:rPr>
                  <w:rStyle w:val="Hyperlink"/>
                </w:rPr>
                <w:t>JIU/REP/2016/1</w:t>
              </w:r>
            </w:hyperlink>
            <w:r w:rsidRPr="007558F9">
              <w:t>), le Secrétaire général de l'UIT a présenté au Conseil à sa session de 2017 un cadre de responsabilisation de l'UIT distinct dans lequel les éléments principaux de la responsabilisation s'articulent autour de trois axes et reposent sur les conditions associées.</w:t>
            </w:r>
          </w:p>
          <w:p w14:paraId="716E52A1" w14:textId="11C5A4C9" w:rsidR="007558F9" w:rsidRDefault="007558F9" w:rsidP="000B7070">
            <w:r w:rsidRPr="007558F9">
              <w:t xml:space="preserve">Le présent rapport fait le point </w:t>
            </w:r>
            <w:r w:rsidR="002E35BF">
              <w:t>sur l</w:t>
            </w:r>
            <w:r w:rsidRPr="007558F9">
              <w:t xml:space="preserve">es progrès réalisés dans mise en </w:t>
            </w:r>
            <w:proofErr w:type="spellStart"/>
            <w:r w:rsidRPr="007558F9">
              <w:t>oeuvre</w:t>
            </w:r>
            <w:proofErr w:type="spellEnd"/>
            <w:r w:rsidRPr="007558F9">
              <w:t xml:space="preserve"> des conditions définies par le CCI pour le cadre de responsabilisation.</w:t>
            </w:r>
          </w:p>
          <w:p w14:paraId="443CC81E" w14:textId="7A419E5A" w:rsidR="002E35BF" w:rsidRDefault="002E35BF" w:rsidP="000B7070">
            <w:r w:rsidRPr="002E35BF">
              <w:t xml:space="preserve">L'annexe </w:t>
            </w:r>
            <w:r w:rsidR="002C096F">
              <w:t xml:space="preserve">sert </w:t>
            </w:r>
            <w:r w:rsidRPr="002E35BF">
              <w:t xml:space="preserve">de liste de contrôle </w:t>
            </w:r>
            <w:r w:rsidR="009D6D16">
              <w:t xml:space="preserve">concernant </w:t>
            </w:r>
            <w:r w:rsidRPr="002E35BF">
              <w:t>la responsabili</w:t>
            </w:r>
            <w:r>
              <w:t>sation</w:t>
            </w:r>
            <w:r w:rsidRPr="002E35BF">
              <w:t>. Un</w:t>
            </w:r>
            <w:r>
              <w:t>e version révisée du</w:t>
            </w:r>
            <w:r w:rsidRPr="002E35BF">
              <w:t xml:space="preserve"> cadre sera </w:t>
            </w:r>
            <w:r>
              <w:t xml:space="preserve">élaborée afin de tenir </w:t>
            </w:r>
            <w:r w:rsidRPr="002E35BF">
              <w:t>compte d'autres initiatives parallèles en cours qui contribuent toutes à une meilleure responsabilisation.</w:t>
            </w:r>
          </w:p>
          <w:p w14:paraId="2ADCD66E" w14:textId="77777777" w:rsidR="007558F9" w:rsidRPr="007558F9" w:rsidRDefault="007558F9" w:rsidP="000B7070">
            <w:pPr>
              <w:rPr>
                <w:b/>
              </w:rPr>
            </w:pPr>
            <w:proofErr w:type="gramStart"/>
            <w:r w:rsidRPr="007558F9">
              <w:rPr>
                <w:b/>
              </w:rPr>
              <w:t>Suite à</w:t>
            </w:r>
            <w:proofErr w:type="gramEnd"/>
            <w:r w:rsidRPr="007558F9">
              <w:rPr>
                <w:b/>
              </w:rPr>
              <w:t xml:space="preserve"> donner</w:t>
            </w:r>
          </w:p>
          <w:p w14:paraId="751AF3A7" w14:textId="6F0DED81" w:rsidR="007558F9" w:rsidRPr="007558F9" w:rsidRDefault="007558F9" w:rsidP="000B7070">
            <w:r w:rsidRPr="007558F9">
              <w:t xml:space="preserve">Le Conseil est invité à </w:t>
            </w:r>
            <w:r w:rsidRPr="007558F9">
              <w:rPr>
                <w:b/>
                <w:bCs/>
              </w:rPr>
              <w:t>prendre note</w:t>
            </w:r>
            <w:r w:rsidRPr="007558F9">
              <w:t xml:space="preserve"> du présent rapport.</w:t>
            </w:r>
          </w:p>
          <w:p w14:paraId="260248A1" w14:textId="77777777" w:rsidR="007558F9" w:rsidRPr="007558F9" w:rsidRDefault="007558F9" w:rsidP="000B7070">
            <w:pPr>
              <w:rPr>
                <w:b/>
              </w:rPr>
            </w:pPr>
            <w:r w:rsidRPr="007558F9">
              <w:rPr>
                <w:b/>
              </w:rPr>
              <w:t>Références</w:t>
            </w:r>
          </w:p>
          <w:p w14:paraId="40A8FED0" w14:textId="4A2DC094" w:rsidR="007558F9" w:rsidRPr="007558F9" w:rsidRDefault="007558F9" w:rsidP="000B7070">
            <w:pPr>
              <w:spacing w:after="120"/>
            </w:pPr>
            <w:bookmarkStart w:id="9" w:name="lt_pId020"/>
            <w:r w:rsidRPr="007558F9">
              <w:t xml:space="preserve">Document </w:t>
            </w:r>
            <w:hyperlink r:id="rId11" w:history="1">
              <w:r w:rsidRPr="007558F9">
                <w:rPr>
                  <w:rStyle w:val="Hyperlink"/>
                </w:rPr>
                <w:t>C17/64</w:t>
              </w:r>
            </w:hyperlink>
            <w:r w:rsidRPr="007558F9">
              <w:t xml:space="preserve">, Rapports du CCI </w:t>
            </w:r>
            <w:hyperlink r:id="rId12" w:history="1">
              <w:r w:rsidRPr="007558F9">
                <w:rPr>
                  <w:rStyle w:val="Hyperlink"/>
                </w:rPr>
                <w:t>JIU/REP/2011/5</w:t>
              </w:r>
            </w:hyperlink>
            <w:r w:rsidRPr="007558F9">
              <w:t xml:space="preserve"> </w:t>
            </w:r>
            <w:r w:rsidR="002E35BF">
              <w:t xml:space="preserve">et </w:t>
            </w:r>
            <w:hyperlink r:id="rId13" w:history="1">
              <w:r w:rsidRPr="007558F9">
                <w:rPr>
                  <w:rStyle w:val="Hyperlink"/>
                </w:rPr>
                <w:t>JIU/REP/2016/1</w:t>
              </w:r>
            </w:hyperlink>
            <w:r w:rsidR="002E35BF" w:rsidRPr="007558F9">
              <w:t xml:space="preserve">, </w:t>
            </w:r>
            <w:hyperlink r:id="rId14" w:history="1">
              <w:r w:rsidRPr="007558F9">
                <w:rPr>
                  <w:rStyle w:val="Hyperlink"/>
                </w:rPr>
                <w:t>Résolution 64/259</w:t>
              </w:r>
            </w:hyperlink>
            <w:r w:rsidRPr="007558F9">
              <w:t xml:space="preserve"> de l'Assemblée générale des Nations Unies</w:t>
            </w:r>
            <w:bookmarkEnd w:id="9"/>
          </w:p>
        </w:tc>
      </w:tr>
    </w:tbl>
    <w:p w14:paraId="0B4474A8" w14:textId="77777777" w:rsidR="00897553" w:rsidRDefault="007558F9" w:rsidP="000B7070">
      <w:pPr>
        <w:spacing w:before="1200"/>
      </w:pPr>
      <w:proofErr w:type="gramStart"/>
      <w:r w:rsidRPr="007558F9">
        <w:rPr>
          <w:b/>
        </w:rPr>
        <w:t>Annexe</w:t>
      </w:r>
      <w:r>
        <w:t>:</w:t>
      </w:r>
      <w:proofErr w:type="gramEnd"/>
      <w:r>
        <w:t xml:space="preserve"> 1</w:t>
      </w:r>
    </w:p>
    <w:p w14:paraId="5C3C0721" w14:textId="77777777" w:rsidR="007558F9" w:rsidRDefault="007558F9" w:rsidP="000B7070">
      <w:pPr>
        <w:spacing w:before="840"/>
      </w:pPr>
      <w:r>
        <w:br w:type="page"/>
      </w:r>
    </w:p>
    <w:p w14:paraId="05EA5C60" w14:textId="77D36A3A" w:rsidR="007558F9" w:rsidRPr="00D348DD" w:rsidRDefault="007558F9" w:rsidP="000B7070">
      <w:pPr>
        <w:rPr>
          <w:lang w:val="fr-CH"/>
        </w:rPr>
      </w:pPr>
      <w:r w:rsidRPr="00D348DD">
        <w:rPr>
          <w:lang w:val="fr-CH"/>
        </w:rPr>
        <w:lastRenderedPageBreak/>
        <w:t>1</w:t>
      </w:r>
      <w:r w:rsidRPr="00D348DD">
        <w:rPr>
          <w:lang w:val="fr-CH"/>
        </w:rPr>
        <w:tab/>
        <w:t>Le présent document vise à faire</w:t>
      </w:r>
      <w:r>
        <w:rPr>
          <w:lang w:val="fr-CH"/>
        </w:rPr>
        <w:t xml:space="preserve"> </w:t>
      </w:r>
      <w:r w:rsidRPr="00D348DD">
        <w:rPr>
          <w:lang w:val="fr-CH"/>
        </w:rPr>
        <w:t xml:space="preserve">le point des progrès réalisés dans </w:t>
      </w:r>
      <w:r w:rsidR="000B7070">
        <w:rPr>
          <w:lang w:val="fr-CH"/>
        </w:rPr>
        <w:t xml:space="preserve">la </w:t>
      </w:r>
      <w:r w:rsidRPr="00D348DD">
        <w:rPr>
          <w:lang w:val="fr-CH"/>
        </w:rPr>
        <w:t xml:space="preserve">mise en </w:t>
      </w:r>
      <w:proofErr w:type="spellStart"/>
      <w:r>
        <w:rPr>
          <w:lang w:val="fr-CH"/>
        </w:rPr>
        <w:t>oe</w:t>
      </w:r>
      <w:r w:rsidRPr="00D348DD">
        <w:rPr>
          <w:lang w:val="fr-CH"/>
        </w:rPr>
        <w:t>uvre</w:t>
      </w:r>
      <w:proofErr w:type="spellEnd"/>
      <w:r w:rsidRPr="00D348DD">
        <w:rPr>
          <w:lang w:val="fr-CH"/>
        </w:rPr>
        <w:t xml:space="preserve"> des</w:t>
      </w:r>
      <w:r>
        <w:rPr>
          <w:lang w:val="fr-CH"/>
        </w:rPr>
        <w:t xml:space="preserve"> </w:t>
      </w:r>
      <w:r w:rsidRPr="00D348DD">
        <w:rPr>
          <w:color w:val="000000"/>
          <w:lang w:val="fr-CH"/>
        </w:rPr>
        <w:t xml:space="preserve">conditions définies par le CCI </w:t>
      </w:r>
      <w:r>
        <w:rPr>
          <w:color w:val="000000"/>
          <w:lang w:val="fr-CH"/>
        </w:rPr>
        <w:t>concernant</w:t>
      </w:r>
      <w:r w:rsidRPr="00D348DD">
        <w:rPr>
          <w:color w:val="000000"/>
          <w:lang w:val="fr-CH"/>
        </w:rPr>
        <w:t xml:space="preserve"> le cadre de responsabilisation</w:t>
      </w:r>
      <w:r>
        <w:rPr>
          <w:lang w:val="fr-CH"/>
        </w:rPr>
        <w:t xml:space="preserve"> </w:t>
      </w:r>
      <w:r w:rsidRPr="00D348DD">
        <w:rPr>
          <w:lang w:val="fr-CH"/>
        </w:rPr>
        <w:t>(AF).</w:t>
      </w:r>
    </w:p>
    <w:p w14:paraId="0AE68B1F" w14:textId="4A4C7718" w:rsidR="007558F9" w:rsidRDefault="007558F9" w:rsidP="000B7070">
      <w:pPr>
        <w:spacing w:after="240"/>
      </w:pPr>
      <w:r>
        <w:t>2</w:t>
      </w:r>
      <w:r w:rsidRPr="002A7A24">
        <w:tab/>
      </w:r>
      <w:bookmarkStart w:id="10" w:name="lt_pId051"/>
      <w:r w:rsidR="002E35BF">
        <w:t xml:space="preserve">Comme indiqué dans l'Annexe, </w:t>
      </w:r>
      <w:r w:rsidR="002E35BF">
        <w:rPr>
          <w:color w:val="000000"/>
        </w:rPr>
        <w:t>l</w:t>
      </w:r>
      <w:r w:rsidRPr="002A7A24">
        <w:rPr>
          <w:color w:val="000000"/>
        </w:rPr>
        <w:t xml:space="preserve">e cadre de responsabilisation </w:t>
      </w:r>
      <w:r w:rsidR="002E35BF">
        <w:rPr>
          <w:color w:val="000000"/>
        </w:rPr>
        <w:t xml:space="preserve">actuel </w:t>
      </w:r>
      <w:r w:rsidRPr="002A7A24">
        <w:t>de l</w:t>
      </w:r>
      <w:r>
        <w:t>'</w:t>
      </w:r>
      <w:r w:rsidRPr="002A7A24">
        <w:t>UIT s</w:t>
      </w:r>
      <w:r>
        <w:t>'</w:t>
      </w:r>
      <w:r w:rsidRPr="002A7A24">
        <w:t>appuie sur les trois piliers ci-après, qui reposent sur la structure présentée dans le rapport du CCI.</w:t>
      </w:r>
      <w:bookmarkEnd w:id="10"/>
      <w:r>
        <w:t xml:space="preserve"> </w:t>
      </w:r>
    </w:p>
    <w:tbl>
      <w:tblPr>
        <w:tblStyle w:val="TableGrid"/>
        <w:tblW w:w="0" w:type="auto"/>
        <w:jc w:val="center"/>
        <w:tblLook w:val="04A0" w:firstRow="1" w:lastRow="0" w:firstColumn="1" w:lastColumn="0" w:noHBand="0" w:noVBand="1"/>
      </w:tblPr>
      <w:tblGrid>
        <w:gridCol w:w="3539"/>
        <w:gridCol w:w="2977"/>
        <w:gridCol w:w="2977"/>
      </w:tblGrid>
      <w:tr w:rsidR="007558F9" w:rsidRPr="002A7A24" w14:paraId="4988FCFF" w14:textId="77777777" w:rsidTr="0073074C">
        <w:trPr>
          <w:jc w:val="center"/>
        </w:trPr>
        <w:tc>
          <w:tcPr>
            <w:tcW w:w="3539" w:type="dxa"/>
            <w:shd w:val="clear" w:color="auto" w:fill="365F91" w:themeFill="accent1" w:themeFillShade="BF"/>
          </w:tcPr>
          <w:p w14:paraId="4973D93C" w14:textId="77777777" w:rsidR="007558F9" w:rsidRPr="002A7A24" w:rsidRDefault="007558F9" w:rsidP="000B7070">
            <w:pPr>
              <w:pStyle w:val="Tablehead"/>
              <w:rPr>
                <w:color w:val="FFFFFF" w:themeColor="background1"/>
              </w:rPr>
            </w:pPr>
            <w:bookmarkStart w:id="11" w:name="lt_pId053"/>
            <w:r w:rsidRPr="002A7A24">
              <w:rPr>
                <w:color w:val="FFFFFF" w:themeColor="background1"/>
              </w:rPr>
              <w:t>PILIER 1</w:t>
            </w:r>
            <w:bookmarkEnd w:id="11"/>
          </w:p>
          <w:p w14:paraId="7C61BCBE" w14:textId="0A20418A" w:rsidR="007558F9" w:rsidRPr="002A7A24" w:rsidRDefault="007558F9" w:rsidP="000B7070">
            <w:pPr>
              <w:pStyle w:val="Tablehead"/>
              <w:rPr>
                <w:color w:val="FFFFFF" w:themeColor="background1"/>
              </w:rPr>
            </w:pPr>
            <w:r w:rsidRPr="002A7A24">
              <w:rPr>
                <w:color w:val="FFFFFF" w:themeColor="background1"/>
              </w:rPr>
              <w:t xml:space="preserve">Pacte avec les </w:t>
            </w:r>
            <w:r w:rsidR="000B7070" w:rsidRPr="000B7070">
              <w:rPr>
                <w:caps/>
                <w:color w:val="FFFFFF" w:themeColor="background1"/>
              </w:rPr>
              <w:t>é</w:t>
            </w:r>
            <w:r w:rsidRPr="002A7A24">
              <w:rPr>
                <w:color w:val="FFFFFF" w:themeColor="background1"/>
              </w:rPr>
              <w:t>tats Membres, les Membres de Secteur, les Associés, les établissements universitaires et les utilisateurs des services de l</w:t>
            </w:r>
            <w:r>
              <w:rPr>
                <w:color w:val="FFFFFF" w:themeColor="background1"/>
              </w:rPr>
              <w:t>'</w:t>
            </w:r>
            <w:r w:rsidRPr="002A7A24">
              <w:rPr>
                <w:color w:val="FFFFFF" w:themeColor="background1"/>
              </w:rPr>
              <w:t>UIT</w:t>
            </w:r>
          </w:p>
        </w:tc>
        <w:tc>
          <w:tcPr>
            <w:tcW w:w="2977" w:type="dxa"/>
            <w:shd w:val="clear" w:color="auto" w:fill="365F91" w:themeFill="accent1" w:themeFillShade="BF"/>
          </w:tcPr>
          <w:p w14:paraId="4C92BF15" w14:textId="77777777" w:rsidR="007558F9" w:rsidRPr="002A7A24" w:rsidRDefault="007558F9" w:rsidP="000B7070">
            <w:pPr>
              <w:pStyle w:val="Tablehead"/>
              <w:rPr>
                <w:color w:val="FFFFFF" w:themeColor="background1"/>
              </w:rPr>
            </w:pPr>
            <w:bookmarkStart w:id="12" w:name="lt_pId055"/>
            <w:r w:rsidRPr="002A7A24">
              <w:rPr>
                <w:color w:val="FFFFFF" w:themeColor="background1"/>
              </w:rPr>
              <w:t>PILIER 2</w:t>
            </w:r>
            <w:bookmarkEnd w:id="12"/>
          </w:p>
          <w:p w14:paraId="34B95E6C" w14:textId="77777777" w:rsidR="007558F9" w:rsidRPr="002A7A24" w:rsidRDefault="007558F9" w:rsidP="000B7070">
            <w:pPr>
              <w:pStyle w:val="Tablehead"/>
              <w:rPr>
                <w:color w:val="FFFFFF" w:themeColor="background1"/>
              </w:rPr>
            </w:pPr>
            <w:bookmarkStart w:id="13" w:name="lt_pId056"/>
            <w:r w:rsidRPr="002A7A24">
              <w:rPr>
                <w:color w:val="FFFFFF" w:themeColor="background1"/>
              </w:rPr>
              <w:t xml:space="preserve">Mécanismes de contrôle interne </w:t>
            </w:r>
            <w:r w:rsidRPr="002A7A24">
              <w:rPr>
                <w:color w:val="FFFFFF" w:themeColor="background1"/>
                <w:szCs w:val="24"/>
              </w:rPr>
              <w:t>et gestion des risques</w:t>
            </w:r>
            <w:bookmarkEnd w:id="13"/>
          </w:p>
        </w:tc>
        <w:tc>
          <w:tcPr>
            <w:tcW w:w="2977" w:type="dxa"/>
            <w:shd w:val="clear" w:color="auto" w:fill="365F91" w:themeFill="accent1" w:themeFillShade="BF"/>
          </w:tcPr>
          <w:p w14:paraId="46682E40" w14:textId="77777777" w:rsidR="007558F9" w:rsidRPr="002A7A24" w:rsidRDefault="007558F9" w:rsidP="000B7070">
            <w:pPr>
              <w:pStyle w:val="Tablehead"/>
              <w:rPr>
                <w:color w:val="FFFFFF" w:themeColor="background1"/>
              </w:rPr>
            </w:pPr>
            <w:bookmarkStart w:id="14" w:name="lt_pId057"/>
            <w:r w:rsidRPr="002A7A24">
              <w:rPr>
                <w:color w:val="FFFFFF" w:themeColor="background1"/>
              </w:rPr>
              <w:t>PILIER 3</w:t>
            </w:r>
            <w:bookmarkEnd w:id="14"/>
          </w:p>
          <w:p w14:paraId="25C31F00" w14:textId="77777777" w:rsidR="007558F9" w:rsidRPr="002A7A24" w:rsidRDefault="007558F9" w:rsidP="000B7070">
            <w:pPr>
              <w:pStyle w:val="Tablehead"/>
              <w:rPr>
                <w:color w:val="FFFFFF" w:themeColor="background1"/>
              </w:rPr>
            </w:pPr>
            <w:bookmarkStart w:id="15" w:name="lt_pId058"/>
            <w:r w:rsidRPr="002A7A24">
              <w:rPr>
                <w:color w:val="FFFFFF" w:themeColor="background1"/>
              </w:rPr>
              <w:t>Mécanismes de recours</w:t>
            </w:r>
            <w:bookmarkEnd w:id="15"/>
          </w:p>
        </w:tc>
      </w:tr>
      <w:tr w:rsidR="007558F9" w:rsidRPr="002A7A24" w14:paraId="1E04977F" w14:textId="77777777" w:rsidTr="0073074C">
        <w:trPr>
          <w:jc w:val="center"/>
        </w:trPr>
        <w:tc>
          <w:tcPr>
            <w:tcW w:w="3539" w:type="dxa"/>
            <w:shd w:val="clear" w:color="auto" w:fill="B8CCE4" w:themeFill="accent1" w:themeFillTint="66"/>
          </w:tcPr>
          <w:p w14:paraId="275E8CBE" w14:textId="77777777" w:rsidR="007558F9" w:rsidRPr="002A7A24" w:rsidRDefault="007558F9" w:rsidP="000B7070">
            <w:pPr>
              <w:pStyle w:val="Tabletext"/>
              <w:tabs>
                <w:tab w:val="left" w:pos="551"/>
              </w:tabs>
              <w:ind w:left="551" w:hanging="551"/>
            </w:pPr>
            <w:bookmarkStart w:id="16" w:name="lt_pId059"/>
            <w:r w:rsidRPr="002A7A24">
              <w:t>–</w:t>
            </w:r>
            <w:r w:rsidRPr="002A7A24">
              <w:tab/>
              <w:t>Instruments fondamentaux, accords pertinents et traités de l</w:t>
            </w:r>
            <w:r>
              <w:t>'</w:t>
            </w:r>
            <w:r w:rsidRPr="002A7A24">
              <w:t>UIT</w:t>
            </w:r>
            <w:bookmarkEnd w:id="16"/>
          </w:p>
          <w:p w14:paraId="714A2126" w14:textId="77777777" w:rsidR="007558F9" w:rsidRPr="002A7A24" w:rsidRDefault="007558F9" w:rsidP="000B7070">
            <w:pPr>
              <w:pStyle w:val="Tabletext"/>
              <w:tabs>
                <w:tab w:val="left" w:pos="551"/>
              </w:tabs>
              <w:ind w:left="551" w:hanging="551"/>
            </w:pPr>
            <w:bookmarkStart w:id="17" w:name="lt_pId060"/>
            <w:r w:rsidRPr="002A7A24">
              <w:t>–</w:t>
            </w:r>
            <w:r w:rsidRPr="002A7A24">
              <w:tab/>
            </w:r>
            <w:r w:rsidRPr="002A7A24">
              <w:rPr>
                <w:color w:val="000000"/>
              </w:rPr>
              <w:t>Cadre de présentation des résultats</w:t>
            </w:r>
            <w:r w:rsidRPr="002A7A24">
              <w:rPr>
                <w:szCs w:val="24"/>
              </w:rPr>
              <w:t xml:space="preserve"> de </w:t>
            </w:r>
            <w:r w:rsidRPr="002A7A24">
              <w:t>l</w:t>
            </w:r>
            <w:r>
              <w:t>'</w:t>
            </w:r>
            <w:r w:rsidRPr="002A7A24">
              <w:t>UIT</w:t>
            </w:r>
            <w:bookmarkEnd w:id="17"/>
          </w:p>
        </w:tc>
        <w:tc>
          <w:tcPr>
            <w:tcW w:w="2977" w:type="dxa"/>
            <w:shd w:val="clear" w:color="auto" w:fill="B8CCE4" w:themeFill="accent1" w:themeFillTint="66"/>
          </w:tcPr>
          <w:p w14:paraId="43E69DA0" w14:textId="77777777" w:rsidR="007558F9" w:rsidRPr="002A7A24" w:rsidRDefault="007558F9" w:rsidP="000B7070">
            <w:pPr>
              <w:pStyle w:val="Tabletext"/>
              <w:tabs>
                <w:tab w:val="left" w:pos="553"/>
              </w:tabs>
              <w:ind w:left="553" w:hanging="553"/>
            </w:pPr>
            <w:r w:rsidRPr="002A7A24">
              <w:t>–</w:t>
            </w:r>
            <w:r w:rsidRPr="002A7A24">
              <w:tab/>
            </w:r>
            <w:r w:rsidRPr="002A7A24">
              <w:rPr>
                <w:color w:val="000000"/>
              </w:rPr>
              <w:t>Environnement de contrôle</w:t>
            </w:r>
            <w:bookmarkStart w:id="18" w:name="lt_pId062"/>
          </w:p>
          <w:p w14:paraId="0139CF7B" w14:textId="77777777" w:rsidR="007558F9" w:rsidRPr="002A7A24" w:rsidRDefault="007558F9" w:rsidP="000B7070">
            <w:pPr>
              <w:pStyle w:val="Tabletext"/>
              <w:tabs>
                <w:tab w:val="left" w:pos="553"/>
              </w:tabs>
            </w:pPr>
            <w:r w:rsidRPr="002A7A24">
              <w:t>–</w:t>
            </w:r>
            <w:r w:rsidRPr="002A7A24">
              <w:tab/>
            </w:r>
            <w:r w:rsidRPr="002A7A24">
              <w:rPr>
                <w:color w:val="000000"/>
              </w:rPr>
              <w:t>Activités de contrôle</w:t>
            </w:r>
            <w:bookmarkEnd w:id="18"/>
          </w:p>
          <w:p w14:paraId="21D958AF" w14:textId="19DFD0C9" w:rsidR="007558F9" w:rsidRPr="002A7A24" w:rsidRDefault="007558F9" w:rsidP="000B7070">
            <w:pPr>
              <w:pStyle w:val="Tabletext"/>
              <w:tabs>
                <w:tab w:val="left" w:pos="553"/>
              </w:tabs>
            </w:pPr>
            <w:bookmarkStart w:id="19" w:name="lt_pId063"/>
            <w:r w:rsidRPr="002A7A24">
              <w:t>–</w:t>
            </w:r>
            <w:r w:rsidRPr="002A7A24">
              <w:tab/>
            </w:r>
            <w:r w:rsidR="000B7070" w:rsidRPr="000B7070">
              <w:rPr>
                <w:caps/>
              </w:rPr>
              <w:t>é</w:t>
            </w:r>
            <w:r w:rsidRPr="002A7A24">
              <w:t>valuation des risques</w:t>
            </w:r>
            <w:bookmarkEnd w:id="19"/>
          </w:p>
          <w:p w14:paraId="2A2BF17E" w14:textId="77777777" w:rsidR="007558F9" w:rsidRDefault="007558F9" w:rsidP="000B7070">
            <w:pPr>
              <w:pStyle w:val="Tabletext"/>
              <w:tabs>
                <w:tab w:val="left" w:pos="553"/>
              </w:tabs>
            </w:pPr>
            <w:bookmarkStart w:id="20" w:name="lt_pId064"/>
            <w:r w:rsidRPr="002A7A24">
              <w:t>–</w:t>
            </w:r>
            <w:r w:rsidRPr="002A7A24">
              <w:tab/>
              <w:t>Suivi</w:t>
            </w:r>
            <w:bookmarkEnd w:id="20"/>
          </w:p>
          <w:p w14:paraId="72DC2B6D" w14:textId="77777777" w:rsidR="000441D9" w:rsidRPr="002A7A24" w:rsidRDefault="000441D9" w:rsidP="000B7070">
            <w:pPr>
              <w:pStyle w:val="Tabletext"/>
              <w:tabs>
                <w:tab w:val="left" w:pos="553"/>
              </w:tabs>
            </w:pPr>
            <w:r w:rsidRPr="002A7A24">
              <w:t>–</w:t>
            </w:r>
            <w:r w:rsidRPr="002A7A24">
              <w:tab/>
            </w:r>
            <w:r>
              <w:t>Passation des marchés</w:t>
            </w:r>
          </w:p>
        </w:tc>
        <w:tc>
          <w:tcPr>
            <w:tcW w:w="2977" w:type="dxa"/>
            <w:shd w:val="clear" w:color="auto" w:fill="B8CCE4" w:themeFill="accent1" w:themeFillTint="66"/>
          </w:tcPr>
          <w:p w14:paraId="037AE315" w14:textId="77777777" w:rsidR="007558F9" w:rsidRPr="002A7A24" w:rsidRDefault="007558F9" w:rsidP="000B7070">
            <w:pPr>
              <w:pStyle w:val="Tabletext"/>
              <w:tabs>
                <w:tab w:val="left" w:pos="458"/>
              </w:tabs>
            </w:pPr>
            <w:bookmarkStart w:id="21" w:name="lt_pId066"/>
            <w:r w:rsidRPr="002A7A24">
              <w:t>–</w:t>
            </w:r>
            <w:r w:rsidRPr="002A7A24">
              <w:tab/>
              <w:t>Personnel de l</w:t>
            </w:r>
            <w:r>
              <w:t>'</w:t>
            </w:r>
            <w:r w:rsidRPr="002A7A24">
              <w:t>UIT</w:t>
            </w:r>
            <w:bookmarkEnd w:id="21"/>
          </w:p>
          <w:p w14:paraId="1C665CD8" w14:textId="77777777" w:rsidR="007558F9" w:rsidRPr="002A7A24" w:rsidRDefault="007558F9" w:rsidP="000B7070">
            <w:pPr>
              <w:pStyle w:val="Tabletext"/>
              <w:tabs>
                <w:tab w:val="left" w:pos="458"/>
              </w:tabs>
              <w:ind w:left="458" w:hanging="458"/>
            </w:pPr>
            <w:bookmarkStart w:id="22" w:name="lt_pId067"/>
            <w:r w:rsidRPr="002A7A24">
              <w:t>–</w:t>
            </w:r>
            <w:r w:rsidRPr="002A7A24">
              <w:tab/>
              <w:t xml:space="preserve">Membres et autres </w:t>
            </w:r>
            <w:r w:rsidRPr="002A7A24">
              <w:rPr>
                <w:color w:val="000000"/>
              </w:rPr>
              <w:t>utilisateurs des services de l</w:t>
            </w:r>
            <w:r>
              <w:rPr>
                <w:color w:val="000000"/>
              </w:rPr>
              <w:t>'</w:t>
            </w:r>
            <w:r w:rsidRPr="002A7A24">
              <w:rPr>
                <w:color w:val="000000"/>
              </w:rPr>
              <w:t>UIT</w:t>
            </w:r>
            <w:bookmarkEnd w:id="22"/>
          </w:p>
        </w:tc>
      </w:tr>
    </w:tbl>
    <w:p w14:paraId="3134B27D" w14:textId="1A1FF63E" w:rsidR="007558F9" w:rsidRDefault="007558F9" w:rsidP="000B7070">
      <w:pPr>
        <w:spacing w:before="360"/>
      </w:pPr>
      <w:r>
        <w:t>3</w:t>
      </w:r>
      <w:r>
        <w:tab/>
      </w:r>
      <w:r w:rsidR="002E35BF">
        <w:rPr>
          <w:color w:val="000000"/>
        </w:rPr>
        <w:t xml:space="preserve">Un examen complet du </w:t>
      </w:r>
      <w:r>
        <w:rPr>
          <w:color w:val="000000"/>
        </w:rPr>
        <w:t xml:space="preserve">cadre de responsabilisation de l'UIT </w:t>
      </w:r>
      <w:r w:rsidR="002E35BF">
        <w:rPr>
          <w:color w:val="000000"/>
        </w:rPr>
        <w:t>est en cours</w:t>
      </w:r>
      <w:r w:rsidR="00E37ACD">
        <w:rPr>
          <w:color w:val="000000"/>
        </w:rPr>
        <w:t xml:space="preserve"> et il sera tenu compte </w:t>
      </w:r>
      <w:r w:rsidR="00E37ACD" w:rsidRPr="00E37ACD">
        <w:rPr>
          <w:color w:val="000000"/>
        </w:rPr>
        <w:t>d'autres initiatives parallèles en cours (</w:t>
      </w:r>
      <w:r w:rsidR="00E37ACD">
        <w:rPr>
          <w:color w:val="000000"/>
        </w:rPr>
        <w:t>gestion axée sur les résultats (</w:t>
      </w:r>
      <w:r w:rsidR="00E37ACD" w:rsidRPr="00E37ACD">
        <w:rPr>
          <w:color w:val="000000"/>
        </w:rPr>
        <w:t>GAR</w:t>
      </w:r>
      <w:r w:rsidR="00E37ACD">
        <w:rPr>
          <w:color w:val="000000"/>
        </w:rPr>
        <w:t>)</w:t>
      </w:r>
      <w:r w:rsidR="00E37ACD" w:rsidRPr="00E37ACD">
        <w:rPr>
          <w:color w:val="000000"/>
        </w:rPr>
        <w:t>, élaboration d'un cadre de délégation de pouvoirs, gestion des risques) qui contribuent toutes à une meilleure responsabilisation.</w:t>
      </w:r>
      <w:r w:rsidRPr="00D348DD">
        <w:rPr>
          <w:color w:val="000000"/>
        </w:rPr>
        <w:t xml:space="preserve"> </w:t>
      </w:r>
      <w:r>
        <w:rPr>
          <w:color w:val="000000"/>
        </w:rPr>
        <w:t>Ce cadre sera mis à jour pour tenir compte des nouv</w:t>
      </w:r>
      <w:r w:rsidR="000B7070">
        <w:rPr>
          <w:color w:val="000000"/>
        </w:rPr>
        <w:t>eaux besoins qui se font jour ou</w:t>
      </w:r>
      <w:r>
        <w:rPr>
          <w:color w:val="000000"/>
        </w:rPr>
        <w:t xml:space="preserve"> des améliorations à apporter par suite des nouvelles initiatives prises ou des enseignements tirés.</w:t>
      </w:r>
      <w:r w:rsidRPr="000C23C6">
        <w:rPr>
          <w:color w:val="000000"/>
        </w:rPr>
        <w:t xml:space="preserve"> </w:t>
      </w:r>
      <w:r>
        <w:rPr>
          <w:color w:val="000000"/>
        </w:rPr>
        <w:t>L'UIT veillera à ce que le cadre de responsabilisation reste adapté au mandat et aux objectifs de l'Union.</w:t>
      </w:r>
      <w:r w:rsidRPr="000C23C6">
        <w:rPr>
          <w:color w:val="000000"/>
        </w:rPr>
        <w:t xml:space="preserve"> </w:t>
      </w:r>
      <w:r>
        <w:rPr>
          <w:color w:val="000000"/>
        </w:rPr>
        <w:t>L'UIT continuera également de veiller à ce que le cadre de responsabilisation de l'Union soit adapté à l'évolution des circonstances et tienne compte des bonnes pratiques suivies dans le système des Nations Unies.</w:t>
      </w:r>
    </w:p>
    <w:p w14:paraId="4DB02699" w14:textId="77777777" w:rsidR="007558F9" w:rsidRPr="000C23C6" w:rsidRDefault="007558F9" w:rsidP="000B7070">
      <w:pPr>
        <w:rPr>
          <w:lang w:val="fr-CH"/>
        </w:rPr>
      </w:pPr>
      <w:r w:rsidRPr="000C23C6">
        <w:rPr>
          <w:lang w:val="fr-CH"/>
        </w:rPr>
        <w:t>4</w:t>
      </w:r>
      <w:r w:rsidRPr="000C23C6">
        <w:rPr>
          <w:lang w:val="fr-CH"/>
        </w:rPr>
        <w:tab/>
        <w:t>Le Tableau</w:t>
      </w:r>
      <w:r>
        <w:rPr>
          <w:lang w:val="fr-CH"/>
        </w:rPr>
        <w:t xml:space="preserve"> </w:t>
      </w:r>
      <w:r w:rsidRPr="000C23C6">
        <w:rPr>
          <w:lang w:val="fr-CH"/>
        </w:rPr>
        <w:t>reproduit</w:t>
      </w:r>
      <w:r>
        <w:rPr>
          <w:lang w:val="fr-CH"/>
        </w:rPr>
        <w:t xml:space="preserve"> </w:t>
      </w:r>
      <w:r w:rsidRPr="000C23C6">
        <w:rPr>
          <w:lang w:val="fr-CH"/>
        </w:rPr>
        <w:t xml:space="preserve">en annexe </w:t>
      </w:r>
      <w:r w:rsidRPr="00D348DD">
        <w:rPr>
          <w:lang w:val="fr-CH"/>
        </w:rPr>
        <w:t>fai</w:t>
      </w:r>
      <w:r>
        <w:rPr>
          <w:lang w:val="fr-CH"/>
        </w:rPr>
        <w:t xml:space="preserve">t </w:t>
      </w:r>
      <w:r w:rsidRPr="00D348DD">
        <w:rPr>
          <w:lang w:val="fr-CH"/>
        </w:rPr>
        <w:t xml:space="preserve">le point des progrès réalisés dans </w:t>
      </w:r>
      <w:r>
        <w:rPr>
          <w:lang w:val="fr-CH"/>
        </w:rPr>
        <w:t xml:space="preserve">la </w:t>
      </w:r>
      <w:r w:rsidRPr="00D348DD">
        <w:rPr>
          <w:lang w:val="fr-CH"/>
        </w:rPr>
        <w:t xml:space="preserve">mise en </w:t>
      </w:r>
      <w:proofErr w:type="spellStart"/>
      <w:r>
        <w:rPr>
          <w:lang w:val="fr-CH"/>
        </w:rPr>
        <w:t>oe</w:t>
      </w:r>
      <w:r w:rsidRPr="00D348DD">
        <w:rPr>
          <w:lang w:val="fr-CH"/>
        </w:rPr>
        <w:t>uvre</w:t>
      </w:r>
      <w:proofErr w:type="spellEnd"/>
      <w:r w:rsidRPr="00D348DD">
        <w:rPr>
          <w:lang w:val="fr-CH"/>
        </w:rPr>
        <w:t xml:space="preserve"> des</w:t>
      </w:r>
      <w:r>
        <w:rPr>
          <w:lang w:val="fr-CH"/>
        </w:rPr>
        <w:t xml:space="preserve"> </w:t>
      </w:r>
      <w:r w:rsidRPr="00D348DD">
        <w:rPr>
          <w:color w:val="000000"/>
          <w:lang w:val="fr-CH"/>
        </w:rPr>
        <w:t xml:space="preserve">conditions définies par le CCI </w:t>
      </w:r>
      <w:r>
        <w:rPr>
          <w:color w:val="000000"/>
          <w:lang w:val="fr-CH"/>
        </w:rPr>
        <w:t>concernant</w:t>
      </w:r>
      <w:r w:rsidRPr="00D348DD">
        <w:rPr>
          <w:color w:val="000000"/>
          <w:lang w:val="fr-CH"/>
        </w:rPr>
        <w:t xml:space="preserve"> le cadre de responsabilisation</w:t>
      </w:r>
      <w:r>
        <w:rPr>
          <w:lang w:val="fr-CH"/>
        </w:rPr>
        <w:t xml:space="preserve"> </w:t>
      </w:r>
      <w:r w:rsidRPr="00D348DD">
        <w:rPr>
          <w:lang w:val="fr-CH"/>
        </w:rPr>
        <w:t>(AF)</w:t>
      </w:r>
      <w:r>
        <w:rPr>
          <w:lang w:val="fr-CH"/>
        </w:rPr>
        <w:t xml:space="preserve"> pour les trois principaux piliers décrits ci-dessus.</w:t>
      </w:r>
    </w:p>
    <w:p w14:paraId="79C59678" w14:textId="77777777" w:rsidR="007558F9" w:rsidRPr="002A7A24" w:rsidRDefault="007558F9" w:rsidP="000B7070"/>
    <w:p w14:paraId="2C2A6019" w14:textId="77777777" w:rsidR="007558F9" w:rsidRPr="002A7A24" w:rsidRDefault="007558F9" w:rsidP="000B7070">
      <w:pPr>
        <w:sectPr w:rsidR="007558F9" w:rsidRPr="002A7A24"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pPr>
    </w:p>
    <w:p w14:paraId="70B56523" w14:textId="77777777" w:rsidR="007558F9" w:rsidRPr="002A7A24" w:rsidRDefault="007558F9" w:rsidP="0074222B">
      <w:pPr>
        <w:pStyle w:val="AnnexNo"/>
        <w:spacing w:before="120"/>
        <w:rPr>
          <w:rFonts w:eastAsiaTheme="majorEastAsia"/>
        </w:rPr>
      </w:pPr>
      <w:bookmarkStart w:id="23" w:name="lt_pId140"/>
      <w:r w:rsidRPr="002A7A24">
        <w:rPr>
          <w:rFonts w:eastAsiaTheme="majorEastAsia"/>
        </w:rPr>
        <w:lastRenderedPageBreak/>
        <w:t>ANNEX</w:t>
      </w:r>
      <w:bookmarkEnd w:id="23"/>
      <w:r w:rsidRPr="002A7A24">
        <w:rPr>
          <w:rFonts w:eastAsiaTheme="majorEastAsia"/>
        </w:rPr>
        <w:t>E</w:t>
      </w:r>
    </w:p>
    <w:p w14:paraId="79F5E98C" w14:textId="77777777" w:rsidR="007558F9" w:rsidRPr="002A7A24" w:rsidRDefault="007558F9" w:rsidP="000B7070">
      <w:pPr>
        <w:pStyle w:val="Annextitle"/>
        <w:rPr>
          <w:rFonts w:eastAsiaTheme="majorEastAsia"/>
        </w:rPr>
      </w:pPr>
      <w:bookmarkStart w:id="24" w:name="lt_pId141"/>
      <w:r>
        <w:rPr>
          <w:rFonts w:eastAsiaTheme="majorEastAsia"/>
        </w:rPr>
        <w:t>Progrès réalisés dans</w:t>
      </w:r>
      <w:r w:rsidRPr="002A7A24">
        <w:rPr>
          <w:rFonts w:eastAsiaTheme="majorEastAsia"/>
        </w:rPr>
        <w:t xml:space="preserve"> la mise en </w:t>
      </w:r>
      <w:proofErr w:type="spellStart"/>
      <w:r w:rsidRPr="002A7A24">
        <w:rPr>
          <w:rFonts w:eastAsiaTheme="majorEastAsia"/>
        </w:rPr>
        <w:t>oeuvre</w:t>
      </w:r>
      <w:proofErr w:type="spellEnd"/>
      <w:r w:rsidRPr="002A7A24">
        <w:rPr>
          <w:rFonts w:eastAsiaTheme="majorEastAsia"/>
        </w:rPr>
        <w:t xml:space="preserve"> des conditions définies par le CCI concernant le cadre de responsabilisation</w:t>
      </w:r>
      <w:bookmarkEnd w:id="24"/>
    </w:p>
    <w:p w14:paraId="6A0D872F" w14:textId="77777777" w:rsidR="007558F9" w:rsidRPr="002A7A24" w:rsidRDefault="007558F9" w:rsidP="000B7070">
      <w:pPr>
        <w:pStyle w:val="Headingb"/>
        <w:spacing w:after="120"/>
      </w:pPr>
      <w:bookmarkStart w:id="25" w:name="lt_pId142"/>
      <w:r w:rsidRPr="002A7A24">
        <w:t>Pilier 1</w:t>
      </w:r>
      <w:bookmarkEnd w:id="25"/>
    </w:p>
    <w:tbl>
      <w:tblPr>
        <w:tblStyle w:val="TableGrid"/>
        <w:tblW w:w="15021" w:type="dxa"/>
        <w:jc w:val="center"/>
        <w:tblLayout w:type="fixed"/>
        <w:tblLook w:val="04A0" w:firstRow="1" w:lastRow="0" w:firstColumn="1" w:lastColumn="0" w:noHBand="0" w:noVBand="1"/>
      </w:tblPr>
      <w:tblGrid>
        <w:gridCol w:w="4815"/>
        <w:gridCol w:w="2835"/>
        <w:gridCol w:w="1134"/>
        <w:gridCol w:w="6237"/>
      </w:tblGrid>
      <w:tr w:rsidR="0074222B" w:rsidRPr="002A7A24" w14:paraId="0A66F640" w14:textId="77777777" w:rsidTr="0074222B">
        <w:trPr>
          <w:tblHeader/>
          <w:jc w:val="center"/>
        </w:trPr>
        <w:tc>
          <w:tcPr>
            <w:tcW w:w="4815" w:type="dxa"/>
            <w:shd w:val="clear" w:color="auto" w:fill="B8CCE4" w:themeFill="accent1" w:themeFillTint="66"/>
          </w:tcPr>
          <w:p w14:paraId="2408027F" w14:textId="77777777" w:rsidR="007558F9" w:rsidRPr="0074222B" w:rsidRDefault="007558F9" w:rsidP="000B7070">
            <w:pPr>
              <w:pStyle w:val="Tablehead"/>
              <w:rPr>
                <w:sz w:val="18"/>
                <w:szCs w:val="18"/>
              </w:rPr>
            </w:pPr>
            <w:r w:rsidRPr="0074222B">
              <w:rPr>
                <w:sz w:val="18"/>
                <w:szCs w:val="18"/>
              </w:rPr>
              <w:t>Condition</w:t>
            </w:r>
          </w:p>
        </w:tc>
        <w:tc>
          <w:tcPr>
            <w:tcW w:w="2835" w:type="dxa"/>
            <w:shd w:val="clear" w:color="auto" w:fill="B8CCE4" w:themeFill="accent1" w:themeFillTint="66"/>
          </w:tcPr>
          <w:p w14:paraId="6254959B" w14:textId="77777777" w:rsidR="007558F9" w:rsidRPr="0074222B" w:rsidRDefault="007558F9" w:rsidP="000B7070">
            <w:pPr>
              <w:pStyle w:val="Tablehead"/>
              <w:rPr>
                <w:sz w:val="18"/>
                <w:szCs w:val="18"/>
              </w:rPr>
            </w:pPr>
            <w:r w:rsidRPr="0074222B">
              <w:rPr>
                <w:sz w:val="18"/>
                <w:szCs w:val="18"/>
              </w:rPr>
              <w:t>Outils</w:t>
            </w:r>
          </w:p>
        </w:tc>
        <w:tc>
          <w:tcPr>
            <w:tcW w:w="1134" w:type="dxa"/>
            <w:shd w:val="clear" w:color="auto" w:fill="B8CCE4" w:themeFill="accent1" w:themeFillTint="66"/>
          </w:tcPr>
          <w:p w14:paraId="61FC427C" w14:textId="77777777" w:rsidR="007558F9" w:rsidRPr="0074222B" w:rsidRDefault="007558F9" w:rsidP="000B7070">
            <w:pPr>
              <w:pStyle w:val="Tablehead"/>
              <w:rPr>
                <w:sz w:val="18"/>
                <w:szCs w:val="18"/>
              </w:rPr>
            </w:pPr>
            <w:r w:rsidRPr="0074222B">
              <w:rPr>
                <w:sz w:val="18"/>
                <w:szCs w:val="18"/>
              </w:rPr>
              <w:t>Situation</w:t>
            </w:r>
          </w:p>
        </w:tc>
        <w:tc>
          <w:tcPr>
            <w:tcW w:w="6237" w:type="dxa"/>
            <w:shd w:val="clear" w:color="auto" w:fill="B8CCE4" w:themeFill="accent1" w:themeFillTint="66"/>
          </w:tcPr>
          <w:p w14:paraId="258F6D75" w14:textId="77777777" w:rsidR="007558F9" w:rsidRPr="0074222B" w:rsidRDefault="007558F9" w:rsidP="000B7070">
            <w:pPr>
              <w:pStyle w:val="Tablehead"/>
              <w:rPr>
                <w:sz w:val="18"/>
                <w:szCs w:val="18"/>
              </w:rPr>
            </w:pPr>
            <w:r w:rsidRPr="0074222B">
              <w:rPr>
                <w:sz w:val="18"/>
                <w:szCs w:val="18"/>
              </w:rPr>
              <w:t>Observation</w:t>
            </w:r>
          </w:p>
        </w:tc>
      </w:tr>
      <w:tr w:rsidR="0074222B" w:rsidRPr="009D6D16" w14:paraId="11ED7FD7" w14:textId="77777777" w:rsidTr="00433A85">
        <w:trPr>
          <w:trHeight w:val="255"/>
          <w:jc w:val="center"/>
        </w:trPr>
        <w:tc>
          <w:tcPr>
            <w:tcW w:w="4815" w:type="dxa"/>
            <w:vMerge w:val="restart"/>
          </w:tcPr>
          <w:p w14:paraId="2B01B970" w14:textId="0729B0BE" w:rsidR="007558F9" w:rsidRPr="0074222B" w:rsidRDefault="007558F9" w:rsidP="000B7070">
            <w:pPr>
              <w:pStyle w:val="Tabletext"/>
              <w:rPr>
                <w:sz w:val="18"/>
                <w:szCs w:val="18"/>
              </w:rPr>
            </w:pPr>
            <w:r w:rsidRPr="0074222B">
              <w:rPr>
                <w:sz w:val="18"/>
                <w:szCs w:val="18"/>
              </w:rPr>
              <w:t xml:space="preserve">1 Un </w:t>
            </w:r>
            <w:r w:rsidR="0073074C" w:rsidRPr="0074222B">
              <w:rPr>
                <w:sz w:val="18"/>
                <w:szCs w:val="18"/>
              </w:rPr>
              <w:t xml:space="preserve">cadre de responsabilisation </w:t>
            </w:r>
            <w:r w:rsidRPr="0074222B">
              <w:rPr>
                <w:sz w:val="18"/>
                <w:szCs w:val="18"/>
              </w:rPr>
              <w:t xml:space="preserve">clair est en place, y compris une définition de </w:t>
            </w:r>
            <w:r w:rsidR="0073074C" w:rsidRPr="0074222B">
              <w:rPr>
                <w:sz w:val="18"/>
                <w:szCs w:val="18"/>
              </w:rPr>
              <w:t xml:space="preserve">la responsabilisation </w:t>
            </w:r>
            <w:r w:rsidRPr="0074222B">
              <w:rPr>
                <w:sz w:val="18"/>
                <w:szCs w:val="18"/>
              </w:rPr>
              <w:t xml:space="preserve">et des indications claires quant à ceux qui sont chargés de la mise en </w:t>
            </w:r>
            <w:proofErr w:type="spellStart"/>
            <w:r w:rsidRPr="0074222B">
              <w:rPr>
                <w:sz w:val="18"/>
                <w:szCs w:val="18"/>
              </w:rPr>
              <w:t>oeuvre</w:t>
            </w:r>
            <w:proofErr w:type="spellEnd"/>
            <w:r w:rsidRPr="0074222B">
              <w:rPr>
                <w:sz w:val="18"/>
                <w:szCs w:val="18"/>
              </w:rPr>
              <w:t xml:space="preserve"> générale de ce </w:t>
            </w:r>
            <w:r w:rsidR="0073074C" w:rsidRPr="0074222B">
              <w:rPr>
                <w:sz w:val="18"/>
                <w:szCs w:val="18"/>
              </w:rPr>
              <w:t>cadre</w:t>
            </w:r>
            <w:r w:rsidRPr="0074222B">
              <w:rPr>
                <w:sz w:val="18"/>
                <w:szCs w:val="18"/>
              </w:rPr>
              <w:t>, dont tous les éléments sont liés.</w:t>
            </w:r>
          </w:p>
        </w:tc>
        <w:tc>
          <w:tcPr>
            <w:tcW w:w="2835" w:type="dxa"/>
          </w:tcPr>
          <w:p w14:paraId="7C33BC66" w14:textId="51CA16FD" w:rsidR="007558F9" w:rsidRPr="0074222B" w:rsidRDefault="007558F9" w:rsidP="000B7070">
            <w:pPr>
              <w:pStyle w:val="Tabletext"/>
              <w:rPr>
                <w:sz w:val="18"/>
                <w:szCs w:val="18"/>
              </w:rPr>
            </w:pPr>
            <w:r w:rsidRPr="0074222B">
              <w:rPr>
                <w:sz w:val="18"/>
                <w:szCs w:val="18"/>
              </w:rPr>
              <w:t xml:space="preserve">Document directif sur le </w:t>
            </w:r>
            <w:r w:rsidR="0073074C" w:rsidRPr="0074222B">
              <w:rPr>
                <w:sz w:val="18"/>
                <w:szCs w:val="18"/>
              </w:rPr>
              <w:t>cadre</w:t>
            </w:r>
          </w:p>
        </w:tc>
        <w:tc>
          <w:tcPr>
            <w:tcW w:w="1134" w:type="dxa"/>
          </w:tcPr>
          <w:p w14:paraId="67CF9687" w14:textId="77777777" w:rsidR="007558F9" w:rsidRPr="0074222B" w:rsidRDefault="007558F9" w:rsidP="000B7070">
            <w:pPr>
              <w:pStyle w:val="Tabletext"/>
              <w:jc w:val="center"/>
              <w:rPr>
                <w:sz w:val="18"/>
                <w:szCs w:val="18"/>
              </w:rPr>
            </w:pPr>
            <w:r w:rsidRPr="0074222B">
              <w:rPr>
                <w:rFonts w:ascii="Wingdings" w:hAnsi="Wingdings"/>
                <w:sz w:val="18"/>
                <w:szCs w:val="18"/>
              </w:rPr>
              <w:sym w:font="Wingdings" w:char="F0FC"/>
            </w:r>
          </w:p>
        </w:tc>
        <w:tc>
          <w:tcPr>
            <w:tcW w:w="6237" w:type="dxa"/>
            <w:vMerge w:val="restart"/>
          </w:tcPr>
          <w:p w14:paraId="21CEB474" w14:textId="2D53F2BF" w:rsidR="007558F9" w:rsidRPr="0074222B" w:rsidRDefault="005B3136" w:rsidP="000B7070">
            <w:pPr>
              <w:pStyle w:val="Tabletext"/>
              <w:rPr>
                <w:sz w:val="18"/>
                <w:szCs w:val="18"/>
              </w:rPr>
            </w:pPr>
            <w:r w:rsidRPr="0074222B">
              <w:rPr>
                <w:sz w:val="18"/>
                <w:szCs w:val="18"/>
              </w:rPr>
              <w:t xml:space="preserve">Un cadre a été mis en </w:t>
            </w:r>
            <w:r w:rsidR="00C817E6" w:rsidRPr="0074222B">
              <w:rPr>
                <w:sz w:val="18"/>
                <w:szCs w:val="18"/>
              </w:rPr>
              <w:t xml:space="preserve">place. </w:t>
            </w:r>
            <w:r w:rsidR="00890B45" w:rsidRPr="0074222B">
              <w:rPr>
                <w:sz w:val="18"/>
                <w:szCs w:val="18"/>
              </w:rPr>
              <w:t xml:space="preserve">Néanmoins, pour améliorer encore ce cadre, un document </w:t>
            </w:r>
            <w:r w:rsidR="0073074C" w:rsidRPr="0074222B">
              <w:rPr>
                <w:sz w:val="18"/>
                <w:szCs w:val="18"/>
              </w:rPr>
              <w:t xml:space="preserve">directif </w:t>
            </w:r>
            <w:r w:rsidR="00890B45" w:rsidRPr="0074222B">
              <w:rPr>
                <w:sz w:val="18"/>
                <w:szCs w:val="18"/>
              </w:rPr>
              <w:t xml:space="preserve">complet sera élaboré, afin de présenter </w:t>
            </w:r>
            <w:r w:rsidR="009D6D16" w:rsidRPr="0074222B">
              <w:rPr>
                <w:sz w:val="18"/>
                <w:szCs w:val="18"/>
              </w:rPr>
              <w:t xml:space="preserve">davantage </w:t>
            </w:r>
            <w:r w:rsidR="00890B45" w:rsidRPr="0074222B">
              <w:rPr>
                <w:sz w:val="18"/>
                <w:szCs w:val="18"/>
              </w:rPr>
              <w:t>d'informations sur les processus en place pour chacun des aspects du cadre de responsabilisation. D'éventuelles lacunes ou insuffisances supplémentaires pourraient être identifiées et</w:t>
            </w:r>
            <w:r w:rsidR="009D6D16" w:rsidRPr="0074222B">
              <w:rPr>
                <w:sz w:val="18"/>
                <w:szCs w:val="18"/>
              </w:rPr>
              <w:t xml:space="preserve">, idéalement, </w:t>
            </w:r>
            <w:r w:rsidR="00890B45" w:rsidRPr="0074222B">
              <w:rPr>
                <w:sz w:val="18"/>
                <w:szCs w:val="18"/>
              </w:rPr>
              <w:t>traitées à la suite de cet exercice.</w:t>
            </w:r>
          </w:p>
        </w:tc>
      </w:tr>
      <w:tr w:rsidR="0074222B" w:rsidRPr="002A7A24" w14:paraId="1C1145AA" w14:textId="77777777" w:rsidTr="00433A85">
        <w:trPr>
          <w:trHeight w:val="256"/>
          <w:jc w:val="center"/>
        </w:trPr>
        <w:tc>
          <w:tcPr>
            <w:tcW w:w="4815" w:type="dxa"/>
            <w:vMerge/>
          </w:tcPr>
          <w:p w14:paraId="5F4E0956" w14:textId="77777777" w:rsidR="007558F9" w:rsidRPr="0074222B" w:rsidRDefault="007558F9" w:rsidP="000B7070">
            <w:pPr>
              <w:pStyle w:val="Tabletext"/>
              <w:rPr>
                <w:sz w:val="18"/>
                <w:szCs w:val="18"/>
              </w:rPr>
            </w:pPr>
          </w:p>
        </w:tc>
        <w:tc>
          <w:tcPr>
            <w:tcW w:w="2835" w:type="dxa"/>
          </w:tcPr>
          <w:p w14:paraId="4FC904DA" w14:textId="16C8CBAA" w:rsidR="007558F9" w:rsidRPr="0074222B" w:rsidRDefault="007558F9" w:rsidP="000B7070">
            <w:pPr>
              <w:pStyle w:val="Tabletext"/>
              <w:rPr>
                <w:sz w:val="18"/>
                <w:szCs w:val="18"/>
              </w:rPr>
            </w:pPr>
            <w:r w:rsidRPr="0074222B">
              <w:rPr>
                <w:sz w:val="18"/>
                <w:szCs w:val="18"/>
              </w:rPr>
              <w:t xml:space="preserve">Définition de </w:t>
            </w:r>
            <w:r w:rsidR="0073074C" w:rsidRPr="0074222B">
              <w:rPr>
                <w:sz w:val="18"/>
                <w:szCs w:val="18"/>
              </w:rPr>
              <w:t xml:space="preserve">la </w:t>
            </w:r>
            <w:r w:rsidRPr="0074222B">
              <w:rPr>
                <w:sz w:val="18"/>
                <w:szCs w:val="18"/>
              </w:rPr>
              <w:t>responsabi</w:t>
            </w:r>
            <w:r w:rsidR="0073074C" w:rsidRPr="0074222B">
              <w:rPr>
                <w:sz w:val="18"/>
                <w:szCs w:val="18"/>
              </w:rPr>
              <w:t>lisation</w:t>
            </w:r>
          </w:p>
        </w:tc>
        <w:tc>
          <w:tcPr>
            <w:tcW w:w="1134" w:type="dxa"/>
          </w:tcPr>
          <w:p w14:paraId="6DCC0C83" w14:textId="77777777" w:rsidR="007558F9" w:rsidRPr="0074222B" w:rsidRDefault="007558F9" w:rsidP="000B7070">
            <w:pPr>
              <w:pStyle w:val="Tabletext"/>
              <w:jc w:val="center"/>
              <w:rPr>
                <w:sz w:val="18"/>
                <w:szCs w:val="18"/>
              </w:rPr>
            </w:pPr>
            <w:r w:rsidRPr="0074222B">
              <w:rPr>
                <w:rFonts w:ascii="Wingdings" w:hAnsi="Wingdings"/>
                <w:sz w:val="18"/>
                <w:szCs w:val="18"/>
              </w:rPr>
              <w:sym w:font="Wingdings" w:char="F0FC"/>
            </w:r>
          </w:p>
        </w:tc>
        <w:tc>
          <w:tcPr>
            <w:tcW w:w="6237" w:type="dxa"/>
            <w:vMerge/>
          </w:tcPr>
          <w:p w14:paraId="4808FE51" w14:textId="77777777" w:rsidR="007558F9" w:rsidRPr="0074222B" w:rsidRDefault="007558F9" w:rsidP="000B7070">
            <w:pPr>
              <w:pStyle w:val="Tabletext"/>
              <w:rPr>
                <w:sz w:val="18"/>
                <w:szCs w:val="18"/>
              </w:rPr>
            </w:pPr>
          </w:p>
        </w:tc>
      </w:tr>
      <w:tr w:rsidR="0074222B" w:rsidRPr="002A7A24" w14:paraId="0FBD87F8" w14:textId="77777777" w:rsidTr="00433A85">
        <w:trPr>
          <w:trHeight w:val="255"/>
          <w:jc w:val="center"/>
        </w:trPr>
        <w:tc>
          <w:tcPr>
            <w:tcW w:w="4815" w:type="dxa"/>
            <w:vMerge/>
          </w:tcPr>
          <w:p w14:paraId="5DAA553C" w14:textId="77777777" w:rsidR="007558F9" w:rsidRPr="0074222B" w:rsidRDefault="007558F9" w:rsidP="000B7070">
            <w:pPr>
              <w:pStyle w:val="Tabletext"/>
              <w:rPr>
                <w:sz w:val="18"/>
                <w:szCs w:val="18"/>
              </w:rPr>
            </w:pPr>
          </w:p>
        </w:tc>
        <w:tc>
          <w:tcPr>
            <w:tcW w:w="2835" w:type="dxa"/>
          </w:tcPr>
          <w:p w14:paraId="6A94CDC3" w14:textId="77777777" w:rsidR="007558F9" w:rsidRPr="0074222B" w:rsidRDefault="007558F9" w:rsidP="000B7070">
            <w:pPr>
              <w:pStyle w:val="Tabletext"/>
              <w:rPr>
                <w:sz w:val="18"/>
                <w:szCs w:val="18"/>
              </w:rPr>
            </w:pPr>
            <w:r w:rsidRPr="0074222B">
              <w:rPr>
                <w:sz w:val="18"/>
                <w:szCs w:val="18"/>
              </w:rPr>
              <w:t>Rôle et responsabilité de la haute direction, du département et du personnel</w:t>
            </w:r>
          </w:p>
        </w:tc>
        <w:tc>
          <w:tcPr>
            <w:tcW w:w="1134" w:type="dxa"/>
          </w:tcPr>
          <w:p w14:paraId="69A6B26A" w14:textId="77777777" w:rsidR="007558F9" w:rsidRPr="0074222B" w:rsidRDefault="007558F9" w:rsidP="000B7070">
            <w:pPr>
              <w:pStyle w:val="Tabletext"/>
              <w:jc w:val="center"/>
              <w:rPr>
                <w:sz w:val="18"/>
                <w:szCs w:val="18"/>
              </w:rPr>
            </w:pPr>
            <w:r w:rsidRPr="0074222B">
              <w:rPr>
                <w:rFonts w:ascii="Wingdings" w:hAnsi="Wingdings"/>
                <w:sz w:val="18"/>
                <w:szCs w:val="18"/>
              </w:rPr>
              <w:sym w:font="Wingdings" w:char="F0FC"/>
            </w:r>
          </w:p>
        </w:tc>
        <w:tc>
          <w:tcPr>
            <w:tcW w:w="6237" w:type="dxa"/>
            <w:vMerge/>
          </w:tcPr>
          <w:p w14:paraId="3B178106" w14:textId="77777777" w:rsidR="007558F9" w:rsidRPr="0074222B" w:rsidRDefault="007558F9" w:rsidP="000B7070">
            <w:pPr>
              <w:pStyle w:val="Tabletext"/>
              <w:rPr>
                <w:sz w:val="18"/>
                <w:szCs w:val="18"/>
              </w:rPr>
            </w:pPr>
          </w:p>
        </w:tc>
      </w:tr>
      <w:tr w:rsidR="0074222B" w:rsidRPr="002A7A24" w14:paraId="355C8DED" w14:textId="77777777" w:rsidTr="00433A85">
        <w:trPr>
          <w:trHeight w:val="256"/>
          <w:jc w:val="center"/>
        </w:trPr>
        <w:tc>
          <w:tcPr>
            <w:tcW w:w="4815" w:type="dxa"/>
            <w:vMerge/>
          </w:tcPr>
          <w:p w14:paraId="7515DED3" w14:textId="77777777" w:rsidR="007558F9" w:rsidRPr="0074222B" w:rsidRDefault="007558F9" w:rsidP="000B7070">
            <w:pPr>
              <w:pStyle w:val="Tabletext"/>
              <w:rPr>
                <w:sz w:val="18"/>
                <w:szCs w:val="18"/>
              </w:rPr>
            </w:pPr>
          </w:p>
        </w:tc>
        <w:tc>
          <w:tcPr>
            <w:tcW w:w="2835" w:type="dxa"/>
          </w:tcPr>
          <w:p w14:paraId="63124B85" w14:textId="431FA224" w:rsidR="007558F9" w:rsidRPr="0074222B" w:rsidRDefault="007558F9" w:rsidP="0074222B">
            <w:pPr>
              <w:pStyle w:val="Tabletext"/>
              <w:rPr>
                <w:sz w:val="18"/>
                <w:szCs w:val="18"/>
              </w:rPr>
            </w:pPr>
            <w:r w:rsidRPr="0074222B">
              <w:rPr>
                <w:sz w:val="18"/>
                <w:szCs w:val="18"/>
              </w:rPr>
              <w:t xml:space="preserve">Document directif disponible sur le site </w:t>
            </w:r>
            <w:r w:rsidR="0074222B" w:rsidRPr="0074222B">
              <w:rPr>
                <w:sz w:val="18"/>
                <w:szCs w:val="18"/>
              </w:rPr>
              <w:t>w</w:t>
            </w:r>
            <w:r w:rsidRPr="0074222B">
              <w:rPr>
                <w:sz w:val="18"/>
                <w:szCs w:val="18"/>
              </w:rPr>
              <w:t>eb et communiqué au personnel</w:t>
            </w:r>
          </w:p>
        </w:tc>
        <w:tc>
          <w:tcPr>
            <w:tcW w:w="1134" w:type="dxa"/>
          </w:tcPr>
          <w:p w14:paraId="4FE82BB8" w14:textId="77777777" w:rsidR="007558F9" w:rsidRPr="0074222B" w:rsidRDefault="000441D9" w:rsidP="000B7070">
            <w:pPr>
              <w:pStyle w:val="Tabletext"/>
              <w:jc w:val="center"/>
              <w:rPr>
                <w:sz w:val="18"/>
                <w:szCs w:val="18"/>
              </w:rPr>
            </w:pPr>
            <w:r w:rsidRPr="0074222B">
              <w:rPr>
                <w:rFonts w:ascii="Wingdings" w:hAnsi="Wingdings"/>
                <w:sz w:val="18"/>
                <w:szCs w:val="18"/>
              </w:rPr>
              <w:sym w:font="Wingdings" w:char="F0FC"/>
            </w:r>
          </w:p>
        </w:tc>
        <w:tc>
          <w:tcPr>
            <w:tcW w:w="6237" w:type="dxa"/>
            <w:vMerge/>
          </w:tcPr>
          <w:p w14:paraId="18E21C18" w14:textId="77777777" w:rsidR="007558F9" w:rsidRPr="0074222B" w:rsidRDefault="007558F9" w:rsidP="000B7070">
            <w:pPr>
              <w:pStyle w:val="Tabletext"/>
              <w:rPr>
                <w:sz w:val="18"/>
                <w:szCs w:val="18"/>
              </w:rPr>
            </w:pPr>
          </w:p>
        </w:tc>
      </w:tr>
      <w:tr w:rsidR="0074222B" w:rsidRPr="002A7A24" w14:paraId="140FBE2A" w14:textId="77777777" w:rsidTr="00433A85">
        <w:trPr>
          <w:trHeight w:val="256"/>
          <w:jc w:val="center"/>
        </w:trPr>
        <w:tc>
          <w:tcPr>
            <w:tcW w:w="4815" w:type="dxa"/>
            <w:vMerge/>
          </w:tcPr>
          <w:p w14:paraId="3ABD8255" w14:textId="77777777" w:rsidR="007558F9" w:rsidRPr="0074222B" w:rsidRDefault="007558F9" w:rsidP="000B7070">
            <w:pPr>
              <w:pStyle w:val="Tabletext"/>
              <w:rPr>
                <w:sz w:val="18"/>
                <w:szCs w:val="18"/>
              </w:rPr>
            </w:pPr>
          </w:p>
        </w:tc>
        <w:tc>
          <w:tcPr>
            <w:tcW w:w="2835" w:type="dxa"/>
          </w:tcPr>
          <w:p w14:paraId="133DCA6D" w14:textId="75C9B453" w:rsidR="007558F9" w:rsidRPr="0074222B" w:rsidRDefault="0073074C" w:rsidP="000B7070">
            <w:pPr>
              <w:pStyle w:val="Tabletext"/>
              <w:rPr>
                <w:sz w:val="18"/>
                <w:szCs w:val="18"/>
              </w:rPr>
            </w:pPr>
            <w:r w:rsidRPr="0074222B">
              <w:rPr>
                <w:sz w:val="18"/>
                <w:szCs w:val="18"/>
              </w:rPr>
              <w:t xml:space="preserve">Cadre </w:t>
            </w:r>
            <w:r w:rsidR="000441D9" w:rsidRPr="0074222B">
              <w:rPr>
                <w:sz w:val="18"/>
                <w:szCs w:val="18"/>
              </w:rPr>
              <w:t xml:space="preserve">contenant les éléments </w:t>
            </w:r>
            <w:r w:rsidRPr="0074222B">
              <w:rPr>
                <w:sz w:val="18"/>
                <w:szCs w:val="18"/>
              </w:rPr>
              <w:t xml:space="preserve">essentiels de la </w:t>
            </w:r>
            <w:r w:rsidR="007558F9" w:rsidRPr="0074222B">
              <w:rPr>
                <w:sz w:val="18"/>
                <w:szCs w:val="18"/>
              </w:rPr>
              <w:t>responsabil</w:t>
            </w:r>
            <w:r w:rsidRPr="0074222B">
              <w:rPr>
                <w:sz w:val="18"/>
                <w:szCs w:val="18"/>
              </w:rPr>
              <w:t>isation</w:t>
            </w:r>
          </w:p>
        </w:tc>
        <w:tc>
          <w:tcPr>
            <w:tcW w:w="1134" w:type="dxa"/>
          </w:tcPr>
          <w:p w14:paraId="448B7F61" w14:textId="77777777" w:rsidR="007558F9" w:rsidRPr="0074222B" w:rsidRDefault="000441D9" w:rsidP="000B7070">
            <w:pPr>
              <w:pStyle w:val="Tabletext"/>
              <w:jc w:val="center"/>
              <w:rPr>
                <w:sz w:val="18"/>
                <w:szCs w:val="18"/>
              </w:rPr>
            </w:pPr>
            <w:r w:rsidRPr="0074222B">
              <w:rPr>
                <w:sz w:val="18"/>
                <w:szCs w:val="18"/>
              </w:rPr>
              <w:t>En cours</w:t>
            </w:r>
          </w:p>
        </w:tc>
        <w:tc>
          <w:tcPr>
            <w:tcW w:w="6237" w:type="dxa"/>
            <w:vMerge/>
          </w:tcPr>
          <w:p w14:paraId="36A28687" w14:textId="77777777" w:rsidR="007558F9" w:rsidRPr="0074222B" w:rsidRDefault="007558F9" w:rsidP="000B7070">
            <w:pPr>
              <w:pStyle w:val="Tabletext"/>
              <w:rPr>
                <w:sz w:val="18"/>
                <w:szCs w:val="18"/>
              </w:rPr>
            </w:pPr>
          </w:p>
        </w:tc>
      </w:tr>
      <w:tr w:rsidR="0074222B" w:rsidRPr="00CA3CEA" w14:paraId="0982E121" w14:textId="77777777" w:rsidTr="00433A85">
        <w:trPr>
          <w:trHeight w:val="479"/>
          <w:jc w:val="center"/>
        </w:trPr>
        <w:tc>
          <w:tcPr>
            <w:tcW w:w="4815" w:type="dxa"/>
            <w:vMerge w:val="restart"/>
          </w:tcPr>
          <w:p w14:paraId="3AFF11EC" w14:textId="77777777" w:rsidR="007558F9" w:rsidRPr="0074222B" w:rsidRDefault="007558F9" w:rsidP="000B7070">
            <w:pPr>
              <w:pStyle w:val="Tabletext"/>
              <w:rPr>
                <w:sz w:val="18"/>
                <w:szCs w:val="18"/>
              </w:rPr>
            </w:pPr>
            <w:r w:rsidRPr="0074222B">
              <w:rPr>
                <w:sz w:val="18"/>
                <w:szCs w:val="18"/>
              </w:rPr>
              <w:t xml:space="preserve">2 La gestion axée sur les </w:t>
            </w:r>
            <w:proofErr w:type="gramStart"/>
            <w:r w:rsidRPr="0074222B">
              <w:rPr>
                <w:sz w:val="18"/>
                <w:szCs w:val="18"/>
              </w:rPr>
              <w:t>résultats(</w:t>
            </w:r>
            <w:proofErr w:type="gramEnd"/>
            <w:r w:rsidRPr="0074222B">
              <w:rPr>
                <w:sz w:val="18"/>
                <w:szCs w:val="18"/>
              </w:rPr>
              <w:t xml:space="preserve">GAR) est opérationnelle et compatible avec les mandats et les objectifs de l'organisation et est répercutée dans les plans de travail des unités administratives et du personnel. </w:t>
            </w:r>
          </w:p>
        </w:tc>
        <w:tc>
          <w:tcPr>
            <w:tcW w:w="2835" w:type="dxa"/>
          </w:tcPr>
          <w:p w14:paraId="665F5B35" w14:textId="77777777" w:rsidR="007558F9" w:rsidRPr="0074222B" w:rsidRDefault="007558F9" w:rsidP="000B7070">
            <w:pPr>
              <w:pStyle w:val="Tabletext"/>
              <w:rPr>
                <w:sz w:val="18"/>
                <w:szCs w:val="18"/>
              </w:rPr>
            </w:pPr>
            <w:r w:rsidRPr="0074222B">
              <w:rPr>
                <w:sz w:val="18"/>
                <w:szCs w:val="18"/>
              </w:rPr>
              <w:t>Plans stratégiques</w:t>
            </w:r>
          </w:p>
        </w:tc>
        <w:tc>
          <w:tcPr>
            <w:tcW w:w="1134" w:type="dxa"/>
          </w:tcPr>
          <w:p w14:paraId="733ADD3D" w14:textId="77777777" w:rsidR="007558F9" w:rsidRPr="0074222B" w:rsidRDefault="007558F9" w:rsidP="000B7070">
            <w:pPr>
              <w:pStyle w:val="Tabletext"/>
              <w:jc w:val="center"/>
              <w:rPr>
                <w:sz w:val="18"/>
                <w:szCs w:val="18"/>
              </w:rPr>
            </w:pPr>
            <w:r w:rsidRPr="0074222B">
              <w:rPr>
                <w:rFonts w:ascii="Wingdings" w:hAnsi="Wingdings"/>
                <w:sz w:val="18"/>
                <w:szCs w:val="18"/>
              </w:rPr>
              <w:sym w:font="Wingdings" w:char="F0FC"/>
            </w:r>
          </w:p>
        </w:tc>
        <w:tc>
          <w:tcPr>
            <w:tcW w:w="6237" w:type="dxa"/>
            <w:vMerge w:val="restart"/>
          </w:tcPr>
          <w:p w14:paraId="344656F6" w14:textId="3F594639" w:rsidR="007558F9" w:rsidRPr="0074222B" w:rsidRDefault="00890B45" w:rsidP="000B7070">
            <w:pPr>
              <w:pStyle w:val="Tabletext"/>
              <w:rPr>
                <w:sz w:val="18"/>
                <w:szCs w:val="18"/>
              </w:rPr>
            </w:pPr>
            <w:r w:rsidRPr="0074222B">
              <w:rPr>
                <w:sz w:val="18"/>
                <w:szCs w:val="18"/>
              </w:rPr>
              <w:t xml:space="preserve">La GAR a été mise en place il y a plus de 20 ans. L'UIT s'efforce actuellement </w:t>
            </w:r>
            <w:r w:rsidR="009D6D16" w:rsidRPr="0074222B">
              <w:rPr>
                <w:sz w:val="18"/>
                <w:szCs w:val="18"/>
              </w:rPr>
              <w:t xml:space="preserve">d'accroître l'efficacité </w:t>
            </w:r>
            <w:r w:rsidRPr="0074222B">
              <w:rPr>
                <w:sz w:val="18"/>
                <w:szCs w:val="18"/>
              </w:rPr>
              <w:t xml:space="preserve">du cadre </w:t>
            </w:r>
            <w:r w:rsidR="009D6D16" w:rsidRPr="0074222B">
              <w:rPr>
                <w:sz w:val="18"/>
                <w:szCs w:val="18"/>
              </w:rPr>
              <w:t xml:space="preserve">en menant </w:t>
            </w:r>
            <w:r w:rsidRPr="0074222B">
              <w:rPr>
                <w:sz w:val="18"/>
                <w:szCs w:val="18"/>
              </w:rPr>
              <w:t xml:space="preserve">un examen général, </w:t>
            </w:r>
            <w:r w:rsidR="009D6D16" w:rsidRPr="0074222B">
              <w:rPr>
                <w:sz w:val="18"/>
                <w:szCs w:val="18"/>
              </w:rPr>
              <w:t xml:space="preserve">en dispensant </w:t>
            </w:r>
            <w:r w:rsidRPr="0074222B">
              <w:rPr>
                <w:sz w:val="18"/>
                <w:szCs w:val="18"/>
              </w:rPr>
              <w:t xml:space="preserve">des formations et </w:t>
            </w:r>
            <w:r w:rsidR="009D6D16" w:rsidRPr="0074222B">
              <w:rPr>
                <w:sz w:val="18"/>
                <w:szCs w:val="18"/>
              </w:rPr>
              <w:t xml:space="preserve">en organisant </w:t>
            </w:r>
            <w:r w:rsidRPr="0074222B">
              <w:rPr>
                <w:sz w:val="18"/>
                <w:szCs w:val="18"/>
              </w:rPr>
              <w:t xml:space="preserve">des ateliers, </w:t>
            </w:r>
            <w:r w:rsidR="009D6D16" w:rsidRPr="0074222B">
              <w:rPr>
                <w:sz w:val="18"/>
                <w:szCs w:val="18"/>
              </w:rPr>
              <w:t>ainsi qu'</w:t>
            </w:r>
            <w:r w:rsidRPr="0074222B">
              <w:rPr>
                <w:sz w:val="18"/>
                <w:szCs w:val="18"/>
              </w:rPr>
              <w:t xml:space="preserve">en se concentrant sur la mise en œuvre des </w:t>
            </w:r>
            <w:r w:rsidR="00CA3CEA" w:rsidRPr="0074222B">
              <w:rPr>
                <w:sz w:val="18"/>
                <w:szCs w:val="18"/>
              </w:rPr>
              <w:t xml:space="preserve">principes </w:t>
            </w:r>
            <w:r w:rsidRPr="0074222B">
              <w:rPr>
                <w:sz w:val="18"/>
                <w:szCs w:val="18"/>
              </w:rPr>
              <w:t>de la GAR.</w:t>
            </w:r>
          </w:p>
        </w:tc>
      </w:tr>
      <w:tr w:rsidR="0074222B" w:rsidRPr="002A7A24" w14:paraId="19EA420A" w14:textId="77777777" w:rsidTr="00433A85">
        <w:trPr>
          <w:trHeight w:val="454"/>
          <w:jc w:val="center"/>
        </w:trPr>
        <w:tc>
          <w:tcPr>
            <w:tcW w:w="4815" w:type="dxa"/>
            <w:vMerge/>
          </w:tcPr>
          <w:p w14:paraId="7D036695" w14:textId="77777777" w:rsidR="007558F9" w:rsidRPr="0074222B" w:rsidRDefault="007558F9" w:rsidP="000B7070">
            <w:pPr>
              <w:pStyle w:val="Tabletext"/>
              <w:rPr>
                <w:sz w:val="18"/>
                <w:szCs w:val="18"/>
              </w:rPr>
            </w:pPr>
          </w:p>
        </w:tc>
        <w:tc>
          <w:tcPr>
            <w:tcW w:w="2835" w:type="dxa"/>
          </w:tcPr>
          <w:p w14:paraId="068359CB" w14:textId="77777777" w:rsidR="007558F9" w:rsidRPr="0074222B" w:rsidRDefault="007558F9" w:rsidP="000B7070">
            <w:pPr>
              <w:pStyle w:val="Tabletext"/>
              <w:rPr>
                <w:sz w:val="18"/>
                <w:szCs w:val="18"/>
              </w:rPr>
            </w:pPr>
            <w:r w:rsidRPr="0074222B">
              <w:rPr>
                <w:sz w:val="18"/>
                <w:szCs w:val="18"/>
              </w:rPr>
              <w:t>Plans de travail des unités administratives</w:t>
            </w:r>
          </w:p>
        </w:tc>
        <w:tc>
          <w:tcPr>
            <w:tcW w:w="1134" w:type="dxa"/>
          </w:tcPr>
          <w:p w14:paraId="7818775E" w14:textId="77777777" w:rsidR="007558F9" w:rsidRPr="0074222B" w:rsidRDefault="000441D9" w:rsidP="000B7070">
            <w:pPr>
              <w:pStyle w:val="Tabletext"/>
              <w:jc w:val="center"/>
              <w:rPr>
                <w:sz w:val="18"/>
                <w:szCs w:val="18"/>
              </w:rPr>
            </w:pPr>
            <w:r w:rsidRPr="0074222B">
              <w:rPr>
                <w:rFonts w:ascii="Wingdings" w:hAnsi="Wingdings"/>
                <w:sz w:val="18"/>
                <w:szCs w:val="18"/>
              </w:rPr>
              <w:sym w:font="Wingdings" w:char="F0FC"/>
            </w:r>
          </w:p>
        </w:tc>
        <w:tc>
          <w:tcPr>
            <w:tcW w:w="6237" w:type="dxa"/>
            <w:vMerge/>
          </w:tcPr>
          <w:p w14:paraId="5DA83AF2" w14:textId="77777777" w:rsidR="007558F9" w:rsidRPr="0074222B" w:rsidRDefault="007558F9" w:rsidP="000B7070">
            <w:pPr>
              <w:pStyle w:val="Tabletext"/>
              <w:rPr>
                <w:sz w:val="18"/>
                <w:szCs w:val="18"/>
              </w:rPr>
            </w:pPr>
          </w:p>
        </w:tc>
      </w:tr>
      <w:tr w:rsidR="0074222B" w:rsidRPr="002A7A24" w14:paraId="4DE1ABDA" w14:textId="77777777" w:rsidTr="00433A85">
        <w:trPr>
          <w:trHeight w:val="287"/>
          <w:jc w:val="center"/>
        </w:trPr>
        <w:tc>
          <w:tcPr>
            <w:tcW w:w="4815" w:type="dxa"/>
            <w:vMerge/>
          </w:tcPr>
          <w:p w14:paraId="4AF4313B" w14:textId="77777777" w:rsidR="007558F9" w:rsidRPr="0074222B" w:rsidRDefault="007558F9" w:rsidP="000B7070">
            <w:pPr>
              <w:pStyle w:val="Tabletext"/>
              <w:rPr>
                <w:sz w:val="18"/>
                <w:szCs w:val="18"/>
              </w:rPr>
            </w:pPr>
          </w:p>
        </w:tc>
        <w:tc>
          <w:tcPr>
            <w:tcW w:w="2835" w:type="dxa"/>
          </w:tcPr>
          <w:p w14:paraId="151175BC" w14:textId="77777777" w:rsidR="007558F9" w:rsidRPr="0074222B" w:rsidRDefault="007558F9" w:rsidP="000B7070">
            <w:pPr>
              <w:pStyle w:val="Tabletext"/>
              <w:rPr>
                <w:sz w:val="18"/>
                <w:szCs w:val="18"/>
              </w:rPr>
            </w:pPr>
            <w:r w:rsidRPr="0074222B">
              <w:rPr>
                <w:sz w:val="18"/>
                <w:szCs w:val="18"/>
              </w:rPr>
              <w:t>Plans de travail des fonctionnaires</w:t>
            </w:r>
          </w:p>
        </w:tc>
        <w:tc>
          <w:tcPr>
            <w:tcW w:w="1134" w:type="dxa"/>
          </w:tcPr>
          <w:p w14:paraId="59DE63D8" w14:textId="77777777" w:rsidR="007558F9" w:rsidRPr="0074222B" w:rsidRDefault="00C817E6" w:rsidP="000B7070">
            <w:pPr>
              <w:pStyle w:val="Tabletext"/>
              <w:jc w:val="center"/>
              <w:rPr>
                <w:sz w:val="18"/>
                <w:szCs w:val="18"/>
              </w:rPr>
            </w:pPr>
            <w:r w:rsidRPr="0074222B">
              <w:rPr>
                <w:rFonts w:ascii="Wingdings" w:hAnsi="Wingdings"/>
                <w:sz w:val="18"/>
                <w:szCs w:val="18"/>
              </w:rPr>
              <w:sym w:font="Wingdings" w:char="F0FC"/>
            </w:r>
          </w:p>
        </w:tc>
        <w:tc>
          <w:tcPr>
            <w:tcW w:w="6237" w:type="dxa"/>
            <w:vMerge/>
          </w:tcPr>
          <w:p w14:paraId="43A9384D" w14:textId="77777777" w:rsidR="007558F9" w:rsidRPr="0074222B" w:rsidRDefault="007558F9" w:rsidP="000B7070">
            <w:pPr>
              <w:pStyle w:val="Tabletext"/>
              <w:rPr>
                <w:sz w:val="18"/>
                <w:szCs w:val="18"/>
              </w:rPr>
            </w:pPr>
          </w:p>
        </w:tc>
      </w:tr>
      <w:tr w:rsidR="0074222B" w:rsidRPr="0087404B" w14:paraId="778DE97E" w14:textId="77777777" w:rsidTr="00433A85">
        <w:trPr>
          <w:jc w:val="center"/>
        </w:trPr>
        <w:tc>
          <w:tcPr>
            <w:tcW w:w="4815" w:type="dxa"/>
          </w:tcPr>
          <w:p w14:paraId="658AA7C7" w14:textId="77777777" w:rsidR="007558F9" w:rsidRPr="0074222B" w:rsidRDefault="007558F9" w:rsidP="0074222B">
            <w:pPr>
              <w:pStyle w:val="Tabletext"/>
              <w:rPr>
                <w:sz w:val="18"/>
                <w:szCs w:val="18"/>
              </w:rPr>
            </w:pPr>
            <w:r w:rsidRPr="0074222B">
              <w:rPr>
                <w:sz w:val="18"/>
                <w:szCs w:val="18"/>
              </w:rPr>
              <w:t xml:space="preserve">3 Les organisations mènent des évaluations crédibles axées sur l'utilisation et en communiquent les constatations, conclusions et recommandations aux parties prenantes. </w:t>
            </w:r>
          </w:p>
        </w:tc>
        <w:tc>
          <w:tcPr>
            <w:tcW w:w="2835" w:type="dxa"/>
            <w:tcBorders>
              <w:bottom w:val="single" w:sz="4" w:space="0" w:color="auto"/>
            </w:tcBorders>
          </w:tcPr>
          <w:p w14:paraId="1353787A" w14:textId="77777777" w:rsidR="007558F9" w:rsidRPr="0074222B" w:rsidRDefault="007558F9" w:rsidP="0074222B">
            <w:pPr>
              <w:pStyle w:val="Tabletext"/>
              <w:rPr>
                <w:sz w:val="18"/>
                <w:szCs w:val="18"/>
              </w:rPr>
            </w:pPr>
            <w:r w:rsidRPr="0074222B">
              <w:rPr>
                <w:sz w:val="18"/>
                <w:szCs w:val="18"/>
              </w:rPr>
              <w:t>Fonction d'évaluation</w:t>
            </w:r>
          </w:p>
        </w:tc>
        <w:tc>
          <w:tcPr>
            <w:tcW w:w="1134" w:type="dxa"/>
          </w:tcPr>
          <w:p w14:paraId="0441AB7A" w14:textId="77777777" w:rsidR="007558F9" w:rsidRPr="0074222B" w:rsidRDefault="00C817E6" w:rsidP="0074222B">
            <w:pPr>
              <w:pStyle w:val="Tabletext"/>
              <w:jc w:val="center"/>
              <w:rPr>
                <w:sz w:val="18"/>
                <w:szCs w:val="18"/>
              </w:rPr>
            </w:pPr>
            <w:r w:rsidRPr="0074222B">
              <w:rPr>
                <w:sz w:val="18"/>
                <w:szCs w:val="18"/>
              </w:rPr>
              <w:t>En cours</w:t>
            </w:r>
          </w:p>
        </w:tc>
        <w:tc>
          <w:tcPr>
            <w:tcW w:w="6237" w:type="dxa"/>
          </w:tcPr>
          <w:p w14:paraId="665C21EA" w14:textId="277985EC" w:rsidR="007558F9" w:rsidRPr="0074222B" w:rsidRDefault="00CA3CEA" w:rsidP="0074222B">
            <w:pPr>
              <w:pStyle w:val="Tabletext"/>
              <w:rPr>
                <w:sz w:val="18"/>
                <w:szCs w:val="18"/>
                <w:lang w:eastAsia="fr-FR"/>
              </w:rPr>
            </w:pPr>
            <w:bookmarkStart w:id="26" w:name="_Hlk38363555"/>
            <w:r w:rsidRPr="0074222B">
              <w:rPr>
                <w:sz w:val="18"/>
                <w:szCs w:val="18"/>
                <w:lang w:eastAsia="fr-FR"/>
              </w:rPr>
              <w:t xml:space="preserve">Une étude de faisabilité concernant une fonction d'évaluation à l'UIT a été </w:t>
            </w:r>
            <w:proofErr w:type="gramStart"/>
            <w:r w:rsidRPr="0074222B">
              <w:rPr>
                <w:sz w:val="18"/>
                <w:szCs w:val="18"/>
                <w:lang w:eastAsia="fr-FR"/>
              </w:rPr>
              <w:t>menée:</w:t>
            </w:r>
            <w:proofErr w:type="gramEnd"/>
            <w:r w:rsidRPr="0074222B">
              <w:rPr>
                <w:sz w:val="18"/>
                <w:szCs w:val="18"/>
                <w:lang w:eastAsia="fr-FR"/>
              </w:rPr>
              <w:t xml:space="preserve"> une </w:t>
            </w:r>
            <w:r w:rsidR="0087404B" w:rsidRPr="0074222B">
              <w:rPr>
                <w:sz w:val="18"/>
                <w:szCs w:val="18"/>
                <w:lang w:eastAsia="fr-FR"/>
              </w:rPr>
              <w:t xml:space="preserve">politique en matière </w:t>
            </w:r>
            <w:r w:rsidRPr="0074222B">
              <w:rPr>
                <w:sz w:val="18"/>
                <w:szCs w:val="18"/>
                <w:lang w:eastAsia="fr-FR"/>
              </w:rPr>
              <w:t xml:space="preserve">d'évaluation, des lignes directrices et des programmes de travail ont été élaborés et un projet pilote doit être </w:t>
            </w:r>
            <w:r w:rsidR="0087404B" w:rsidRPr="0074222B">
              <w:rPr>
                <w:sz w:val="18"/>
                <w:szCs w:val="18"/>
                <w:lang w:eastAsia="fr-FR"/>
              </w:rPr>
              <w:t>lancé</w:t>
            </w:r>
            <w:r w:rsidRPr="0074222B">
              <w:rPr>
                <w:sz w:val="18"/>
                <w:szCs w:val="18"/>
                <w:lang w:eastAsia="fr-FR"/>
              </w:rPr>
              <w:t>.</w:t>
            </w:r>
            <w:bookmarkEnd w:id="26"/>
          </w:p>
        </w:tc>
      </w:tr>
      <w:tr w:rsidR="0074222B" w:rsidRPr="0074222B" w14:paraId="2946B4D8" w14:textId="77777777" w:rsidTr="00433A85">
        <w:trPr>
          <w:trHeight w:val="576"/>
          <w:jc w:val="center"/>
        </w:trPr>
        <w:tc>
          <w:tcPr>
            <w:tcW w:w="4815" w:type="dxa"/>
            <w:vMerge w:val="restart"/>
          </w:tcPr>
          <w:p w14:paraId="1A437EA9" w14:textId="3724526F" w:rsidR="007558F9" w:rsidRPr="0074222B" w:rsidRDefault="007558F9" w:rsidP="0074222B">
            <w:pPr>
              <w:pStyle w:val="Tabletext"/>
              <w:widowControl w:val="0"/>
              <w:rPr>
                <w:sz w:val="18"/>
                <w:szCs w:val="18"/>
              </w:rPr>
            </w:pPr>
            <w:r w:rsidRPr="0074222B">
              <w:rPr>
                <w:sz w:val="18"/>
                <w:szCs w:val="18"/>
              </w:rPr>
              <w:t xml:space="preserve">4 </w:t>
            </w:r>
            <w:bookmarkStart w:id="27" w:name="lt_pId173"/>
            <w:r w:rsidRPr="0074222B">
              <w:rPr>
                <w:sz w:val="18"/>
                <w:szCs w:val="18"/>
              </w:rPr>
              <w:t xml:space="preserve">Les organisations ont une politique de </w:t>
            </w:r>
            <w:r w:rsidR="0073074C" w:rsidRPr="0074222B">
              <w:rPr>
                <w:sz w:val="18"/>
                <w:szCs w:val="18"/>
              </w:rPr>
              <w:t xml:space="preserve">communication de </w:t>
            </w:r>
            <w:r w:rsidRPr="0074222B">
              <w:rPr>
                <w:sz w:val="18"/>
                <w:szCs w:val="18"/>
              </w:rPr>
              <w:t xml:space="preserve">l'information établie qui est effectivement appliquée et dans le cadre de laquelle les résultats des activités de l'organisation sont régulièrement communiqués aux </w:t>
            </w:r>
            <w:r w:rsidR="000441D9" w:rsidRPr="0074222B">
              <w:rPr>
                <w:sz w:val="18"/>
                <w:szCs w:val="18"/>
              </w:rPr>
              <w:t xml:space="preserve">organes délibérants, aux </w:t>
            </w:r>
            <w:r w:rsidR="0074222B" w:rsidRPr="0074222B">
              <w:rPr>
                <w:caps/>
                <w:sz w:val="18"/>
                <w:szCs w:val="18"/>
              </w:rPr>
              <w:t>é</w:t>
            </w:r>
            <w:r w:rsidR="000441D9" w:rsidRPr="0074222B">
              <w:rPr>
                <w:sz w:val="18"/>
                <w:szCs w:val="18"/>
              </w:rPr>
              <w:t>tats M</w:t>
            </w:r>
            <w:r w:rsidRPr="0074222B">
              <w:rPr>
                <w:sz w:val="18"/>
                <w:szCs w:val="18"/>
              </w:rPr>
              <w:t>embres et aux autres parties prenantes, y compris les donateurs, les bénéficiaires et le public en général</w:t>
            </w:r>
            <w:bookmarkEnd w:id="27"/>
            <w:r w:rsidRPr="0074222B">
              <w:rPr>
                <w:sz w:val="18"/>
                <w:szCs w:val="18"/>
              </w:rPr>
              <w:t>.</w:t>
            </w:r>
          </w:p>
        </w:tc>
        <w:tc>
          <w:tcPr>
            <w:tcW w:w="2835" w:type="dxa"/>
            <w:tcBorders>
              <w:top w:val="single" w:sz="4" w:space="0" w:color="auto"/>
              <w:bottom w:val="single" w:sz="4" w:space="0" w:color="auto"/>
            </w:tcBorders>
          </w:tcPr>
          <w:p w14:paraId="2A5EE4D9" w14:textId="53DE35A7" w:rsidR="007558F9" w:rsidRPr="0074222B" w:rsidRDefault="007558F9" w:rsidP="0074222B">
            <w:pPr>
              <w:pStyle w:val="Tabletext"/>
              <w:widowControl w:val="0"/>
              <w:rPr>
                <w:sz w:val="18"/>
                <w:szCs w:val="18"/>
              </w:rPr>
            </w:pPr>
            <w:r w:rsidRPr="0074222B">
              <w:rPr>
                <w:sz w:val="18"/>
                <w:szCs w:val="18"/>
              </w:rPr>
              <w:t>Politique</w:t>
            </w:r>
            <w:r w:rsidR="0073074C" w:rsidRPr="0074222B">
              <w:rPr>
                <w:sz w:val="18"/>
                <w:szCs w:val="18"/>
              </w:rPr>
              <w:t xml:space="preserve"> de communication</w:t>
            </w:r>
            <w:r w:rsidRPr="0074222B">
              <w:rPr>
                <w:sz w:val="18"/>
                <w:szCs w:val="18"/>
              </w:rPr>
              <w:t xml:space="preserve"> de l'information</w:t>
            </w:r>
          </w:p>
        </w:tc>
        <w:tc>
          <w:tcPr>
            <w:tcW w:w="1134" w:type="dxa"/>
          </w:tcPr>
          <w:p w14:paraId="157E2F4D" w14:textId="77777777" w:rsidR="007558F9" w:rsidRPr="0074222B" w:rsidRDefault="007558F9" w:rsidP="0074222B">
            <w:pPr>
              <w:pStyle w:val="Tabletext"/>
              <w:widowControl w:val="0"/>
              <w:jc w:val="center"/>
              <w:rPr>
                <w:sz w:val="18"/>
                <w:szCs w:val="18"/>
              </w:rPr>
            </w:pPr>
            <w:r w:rsidRPr="0074222B">
              <w:rPr>
                <w:rFonts w:ascii="Wingdings" w:hAnsi="Wingdings"/>
                <w:sz w:val="18"/>
                <w:szCs w:val="18"/>
              </w:rPr>
              <w:sym w:font="Wingdings" w:char="F0FC"/>
            </w:r>
          </w:p>
        </w:tc>
        <w:tc>
          <w:tcPr>
            <w:tcW w:w="6237" w:type="dxa"/>
            <w:vMerge w:val="restart"/>
          </w:tcPr>
          <w:p w14:paraId="24E967FA" w14:textId="77777777" w:rsidR="007558F9" w:rsidRPr="0074222B" w:rsidRDefault="007558F9" w:rsidP="0074222B">
            <w:pPr>
              <w:pStyle w:val="Tabletext"/>
              <w:widowControl w:val="0"/>
              <w:rPr>
                <w:sz w:val="18"/>
                <w:szCs w:val="18"/>
              </w:rPr>
            </w:pPr>
            <w:bookmarkStart w:id="28" w:name="lt_pId175"/>
            <w:r w:rsidRPr="0074222B">
              <w:rPr>
                <w:sz w:val="18"/>
                <w:szCs w:val="18"/>
              </w:rPr>
              <w:t>Afin de progresser dans le sens d'une plus grande transparence et d'une responsabilisation accrue, le Conseil de l'UIT a adopté, à sa session de 2016, la politique de l'UIT en matière d'accès à l'information/aux documents qui "garantit l'accès du public aux informations détenues, gérées ou créées par l'UIT"</w:t>
            </w:r>
            <w:bookmarkEnd w:id="28"/>
            <w:r w:rsidRPr="0074222B">
              <w:rPr>
                <w:sz w:val="18"/>
                <w:szCs w:val="18"/>
              </w:rPr>
              <w:t>.</w:t>
            </w:r>
            <w:bookmarkStart w:id="29" w:name="lt_pId176"/>
            <w:r w:rsidRPr="0074222B">
              <w:rPr>
                <w:sz w:val="18"/>
                <w:szCs w:val="18"/>
              </w:rPr>
              <w:t xml:space="preserve"> Cette politique est entrée en vigueur le 1er janvier 2017 à titre provisoire</w:t>
            </w:r>
            <w:bookmarkEnd w:id="29"/>
            <w:r w:rsidRPr="0074222B">
              <w:rPr>
                <w:sz w:val="18"/>
                <w:szCs w:val="18"/>
              </w:rPr>
              <w:t>.</w:t>
            </w:r>
          </w:p>
        </w:tc>
      </w:tr>
      <w:tr w:rsidR="0074222B" w:rsidRPr="0074222B" w14:paraId="3F2C03FA" w14:textId="77777777" w:rsidTr="00433A85">
        <w:trPr>
          <w:jc w:val="center"/>
        </w:trPr>
        <w:tc>
          <w:tcPr>
            <w:tcW w:w="4815" w:type="dxa"/>
            <w:vMerge/>
          </w:tcPr>
          <w:p w14:paraId="18947FD6" w14:textId="77777777" w:rsidR="007558F9" w:rsidRPr="0074222B" w:rsidRDefault="007558F9" w:rsidP="0074222B">
            <w:pPr>
              <w:pStyle w:val="Tabletext"/>
              <w:widowControl w:val="0"/>
              <w:rPr>
                <w:sz w:val="18"/>
                <w:szCs w:val="18"/>
              </w:rPr>
            </w:pPr>
          </w:p>
        </w:tc>
        <w:tc>
          <w:tcPr>
            <w:tcW w:w="2835" w:type="dxa"/>
            <w:tcBorders>
              <w:top w:val="single" w:sz="4" w:space="0" w:color="auto"/>
            </w:tcBorders>
          </w:tcPr>
          <w:p w14:paraId="13F90585" w14:textId="77777777" w:rsidR="007558F9" w:rsidRPr="0074222B" w:rsidRDefault="007558F9" w:rsidP="0074222B">
            <w:pPr>
              <w:pStyle w:val="Tabletext"/>
              <w:widowControl w:val="0"/>
              <w:rPr>
                <w:sz w:val="18"/>
                <w:szCs w:val="18"/>
              </w:rPr>
            </w:pPr>
            <w:r w:rsidRPr="0074222B">
              <w:rPr>
                <w:sz w:val="18"/>
                <w:szCs w:val="18"/>
              </w:rPr>
              <w:t>Résultats des évaluations et audits</w:t>
            </w:r>
          </w:p>
        </w:tc>
        <w:tc>
          <w:tcPr>
            <w:tcW w:w="1134" w:type="dxa"/>
          </w:tcPr>
          <w:p w14:paraId="53556B73" w14:textId="77777777" w:rsidR="007558F9" w:rsidRPr="0074222B" w:rsidRDefault="00C817E6" w:rsidP="0074222B">
            <w:pPr>
              <w:pStyle w:val="Tabletext"/>
              <w:widowControl w:val="0"/>
              <w:jc w:val="center"/>
              <w:rPr>
                <w:sz w:val="18"/>
                <w:szCs w:val="18"/>
              </w:rPr>
            </w:pPr>
            <w:r w:rsidRPr="0074222B">
              <w:rPr>
                <w:sz w:val="18"/>
                <w:szCs w:val="18"/>
              </w:rPr>
              <w:t>En cours</w:t>
            </w:r>
          </w:p>
        </w:tc>
        <w:tc>
          <w:tcPr>
            <w:tcW w:w="6237" w:type="dxa"/>
            <w:vMerge/>
          </w:tcPr>
          <w:p w14:paraId="0F07F418" w14:textId="77777777" w:rsidR="007558F9" w:rsidRPr="0074222B" w:rsidRDefault="007558F9" w:rsidP="0074222B">
            <w:pPr>
              <w:pStyle w:val="Tabletext"/>
              <w:widowControl w:val="0"/>
              <w:rPr>
                <w:sz w:val="18"/>
                <w:szCs w:val="18"/>
              </w:rPr>
            </w:pPr>
          </w:p>
        </w:tc>
      </w:tr>
      <w:tr w:rsidR="0074222B" w:rsidRPr="0074222B" w14:paraId="3ADF0A98" w14:textId="77777777" w:rsidTr="00433A85">
        <w:trPr>
          <w:jc w:val="center"/>
        </w:trPr>
        <w:tc>
          <w:tcPr>
            <w:tcW w:w="4815" w:type="dxa"/>
            <w:vMerge/>
          </w:tcPr>
          <w:p w14:paraId="16A15DB2" w14:textId="77777777" w:rsidR="007558F9" w:rsidRPr="0074222B" w:rsidRDefault="007558F9" w:rsidP="0074222B">
            <w:pPr>
              <w:pStyle w:val="Tabletext"/>
              <w:widowControl w:val="0"/>
              <w:rPr>
                <w:sz w:val="18"/>
                <w:szCs w:val="18"/>
              </w:rPr>
            </w:pPr>
          </w:p>
        </w:tc>
        <w:tc>
          <w:tcPr>
            <w:tcW w:w="2835" w:type="dxa"/>
          </w:tcPr>
          <w:p w14:paraId="47944144" w14:textId="77777777" w:rsidR="007558F9" w:rsidRPr="0074222B" w:rsidRDefault="007558F9" w:rsidP="0074222B">
            <w:pPr>
              <w:pStyle w:val="Tabletext"/>
              <w:widowControl w:val="0"/>
              <w:rPr>
                <w:sz w:val="18"/>
                <w:szCs w:val="18"/>
              </w:rPr>
            </w:pPr>
            <w:r w:rsidRPr="0074222B">
              <w:rPr>
                <w:sz w:val="18"/>
                <w:szCs w:val="18"/>
              </w:rPr>
              <w:t>Rapports financiers annuels consolidés</w:t>
            </w:r>
          </w:p>
        </w:tc>
        <w:tc>
          <w:tcPr>
            <w:tcW w:w="1134" w:type="dxa"/>
          </w:tcPr>
          <w:p w14:paraId="1D98B21C" w14:textId="77777777" w:rsidR="007558F9" w:rsidRPr="0074222B" w:rsidRDefault="007558F9" w:rsidP="0074222B">
            <w:pPr>
              <w:pStyle w:val="Tabletext"/>
              <w:widowControl w:val="0"/>
              <w:jc w:val="center"/>
              <w:rPr>
                <w:sz w:val="18"/>
                <w:szCs w:val="18"/>
              </w:rPr>
            </w:pPr>
            <w:r w:rsidRPr="0074222B">
              <w:rPr>
                <w:rFonts w:ascii="Wingdings" w:hAnsi="Wingdings"/>
                <w:sz w:val="18"/>
                <w:szCs w:val="18"/>
              </w:rPr>
              <w:sym w:font="Wingdings" w:char="F0FC"/>
            </w:r>
          </w:p>
        </w:tc>
        <w:tc>
          <w:tcPr>
            <w:tcW w:w="6237" w:type="dxa"/>
            <w:vMerge w:val="restart"/>
          </w:tcPr>
          <w:p w14:paraId="05F59EF0" w14:textId="306EC2C5" w:rsidR="007558F9" w:rsidRPr="0074222B" w:rsidRDefault="007558F9" w:rsidP="0074222B">
            <w:pPr>
              <w:pStyle w:val="Tabletext"/>
              <w:widowControl w:val="0"/>
              <w:rPr>
                <w:sz w:val="18"/>
                <w:szCs w:val="18"/>
              </w:rPr>
            </w:pPr>
            <w:bookmarkStart w:id="30" w:name="lt_pId179"/>
            <w:r w:rsidRPr="0074222B">
              <w:rPr>
                <w:sz w:val="18"/>
                <w:szCs w:val="18"/>
              </w:rPr>
              <w:t>Des rapports annuels de synthèse sont présentés au Conseil</w:t>
            </w:r>
            <w:bookmarkEnd w:id="30"/>
            <w:r w:rsidRPr="0074222B">
              <w:rPr>
                <w:sz w:val="18"/>
                <w:szCs w:val="18"/>
              </w:rPr>
              <w:t>.</w:t>
            </w:r>
            <w:r w:rsidR="00CA3CEA" w:rsidRPr="0074222B">
              <w:rPr>
                <w:sz w:val="18"/>
                <w:szCs w:val="18"/>
              </w:rPr>
              <w:t xml:space="preserve"> Des rapports d'a</w:t>
            </w:r>
            <w:r w:rsidR="008C6CB0" w:rsidRPr="0074222B">
              <w:rPr>
                <w:sz w:val="18"/>
                <w:szCs w:val="18"/>
              </w:rPr>
              <w:t xml:space="preserve">ctivité </w:t>
            </w:r>
            <w:r w:rsidR="00CA3CEA" w:rsidRPr="0074222B">
              <w:rPr>
                <w:sz w:val="18"/>
                <w:szCs w:val="18"/>
              </w:rPr>
              <w:t>trimestriels sont communiqués aux membres.</w:t>
            </w:r>
            <w:r w:rsidR="00C817E6" w:rsidRPr="0074222B">
              <w:rPr>
                <w:rFonts w:asciiTheme="minorHAnsi" w:hAnsiTheme="minorHAnsi"/>
                <w:sz w:val="18"/>
                <w:szCs w:val="18"/>
              </w:rPr>
              <w:t xml:space="preserve"> </w:t>
            </w:r>
          </w:p>
        </w:tc>
      </w:tr>
      <w:tr w:rsidR="0074222B" w:rsidRPr="0074222B" w14:paraId="434C0EF7" w14:textId="77777777" w:rsidTr="00433A85">
        <w:trPr>
          <w:jc w:val="center"/>
        </w:trPr>
        <w:tc>
          <w:tcPr>
            <w:tcW w:w="4815" w:type="dxa"/>
            <w:vMerge/>
          </w:tcPr>
          <w:p w14:paraId="19A645E8" w14:textId="77777777" w:rsidR="007558F9" w:rsidRPr="0074222B" w:rsidRDefault="007558F9" w:rsidP="0074222B">
            <w:pPr>
              <w:widowControl w:val="0"/>
              <w:jc w:val="both"/>
              <w:rPr>
                <w:sz w:val="18"/>
                <w:szCs w:val="18"/>
              </w:rPr>
            </w:pPr>
          </w:p>
        </w:tc>
        <w:tc>
          <w:tcPr>
            <w:tcW w:w="2835" w:type="dxa"/>
          </w:tcPr>
          <w:p w14:paraId="1AD4A336" w14:textId="77777777" w:rsidR="007558F9" w:rsidRPr="0074222B" w:rsidRDefault="007558F9" w:rsidP="0074222B">
            <w:pPr>
              <w:widowControl w:val="0"/>
              <w:spacing w:before="60" w:after="60"/>
              <w:jc w:val="both"/>
              <w:rPr>
                <w:sz w:val="18"/>
                <w:szCs w:val="18"/>
              </w:rPr>
            </w:pPr>
            <w:r w:rsidRPr="0074222B">
              <w:rPr>
                <w:sz w:val="18"/>
                <w:szCs w:val="18"/>
              </w:rPr>
              <w:t>Résultats du programme</w:t>
            </w:r>
          </w:p>
        </w:tc>
        <w:tc>
          <w:tcPr>
            <w:tcW w:w="1134" w:type="dxa"/>
          </w:tcPr>
          <w:p w14:paraId="6A85FE7E" w14:textId="77777777" w:rsidR="007558F9" w:rsidRPr="0074222B" w:rsidRDefault="007558F9" w:rsidP="0074222B">
            <w:pPr>
              <w:widowControl w:val="0"/>
              <w:jc w:val="center"/>
              <w:rPr>
                <w:sz w:val="18"/>
                <w:szCs w:val="18"/>
              </w:rPr>
            </w:pPr>
            <w:r w:rsidRPr="0074222B">
              <w:rPr>
                <w:rFonts w:ascii="Wingdings" w:hAnsi="Wingdings"/>
                <w:sz w:val="18"/>
                <w:szCs w:val="18"/>
              </w:rPr>
              <w:sym w:font="Wingdings" w:char="F0FC"/>
            </w:r>
          </w:p>
        </w:tc>
        <w:tc>
          <w:tcPr>
            <w:tcW w:w="6237" w:type="dxa"/>
            <w:vMerge/>
          </w:tcPr>
          <w:p w14:paraId="31812A99" w14:textId="77777777" w:rsidR="007558F9" w:rsidRPr="0074222B" w:rsidRDefault="007558F9" w:rsidP="0074222B">
            <w:pPr>
              <w:widowControl w:val="0"/>
              <w:jc w:val="both"/>
              <w:rPr>
                <w:sz w:val="18"/>
                <w:szCs w:val="18"/>
              </w:rPr>
            </w:pPr>
          </w:p>
        </w:tc>
      </w:tr>
    </w:tbl>
    <w:p w14:paraId="536B4A94" w14:textId="361FACB5" w:rsidR="007558F9" w:rsidRPr="002A7A24" w:rsidRDefault="007558F9" w:rsidP="00433A85">
      <w:pPr>
        <w:pStyle w:val="Headingb"/>
        <w:tabs>
          <w:tab w:val="clear" w:pos="1134"/>
          <w:tab w:val="clear" w:pos="1701"/>
          <w:tab w:val="clear" w:pos="2268"/>
          <w:tab w:val="clear" w:pos="2835"/>
          <w:tab w:val="center" w:pos="7002"/>
        </w:tabs>
        <w:spacing w:after="120"/>
      </w:pPr>
      <w:bookmarkStart w:id="31" w:name="lt_pId181"/>
      <w:r w:rsidRPr="002A7A24">
        <w:lastRenderedPageBreak/>
        <w:t>Pilier 2</w:t>
      </w:r>
      <w:bookmarkEnd w:id="31"/>
      <w:r w:rsidR="00433A85">
        <w:tab/>
      </w:r>
    </w:p>
    <w:tbl>
      <w:tblPr>
        <w:tblStyle w:val="TableGrid"/>
        <w:tblW w:w="15020" w:type="dxa"/>
        <w:tblInd w:w="-509" w:type="dxa"/>
        <w:tblLayout w:type="fixed"/>
        <w:tblLook w:val="04A0" w:firstRow="1" w:lastRow="0" w:firstColumn="1" w:lastColumn="0" w:noHBand="0" w:noVBand="1"/>
      </w:tblPr>
      <w:tblGrid>
        <w:gridCol w:w="4816"/>
        <w:gridCol w:w="2841"/>
        <w:gridCol w:w="1134"/>
        <w:gridCol w:w="6229"/>
      </w:tblGrid>
      <w:tr w:rsidR="007558F9" w:rsidRPr="00292681" w14:paraId="0A9D4394" w14:textId="77777777" w:rsidTr="00292681">
        <w:trPr>
          <w:tblHeader/>
        </w:trPr>
        <w:tc>
          <w:tcPr>
            <w:tcW w:w="4816" w:type="dxa"/>
            <w:shd w:val="clear" w:color="auto" w:fill="B8CCE4" w:themeFill="accent1" w:themeFillTint="66"/>
          </w:tcPr>
          <w:p w14:paraId="5618F9B7" w14:textId="77777777" w:rsidR="007558F9" w:rsidRPr="00292681" w:rsidRDefault="007558F9" w:rsidP="000B7070">
            <w:pPr>
              <w:pStyle w:val="Tablehead"/>
              <w:rPr>
                <w:rFonts w:asciiTheme="minorHAnsi" w:hAnsiTheme="minorHAnsi"/>
                <w:sz w:val="18"/>
                <w:szCs w:val="18"/>
              </w:rPr>
            </w:pPr>
            <w:r w:rsidRPr="00292681">
              <w:rPr>
                <w:rFonts w:asciiTheme="minorHAnsi" w:hAnsiTheme="minorHAnsi"/>
                <w:sz w:val="18"/>
                <w:szCs w:val="18"/>
              </w:rPr>
              <w:t>Condition</w:t>
            </w:r>
          </w:p>
        </w:tc>
        <w:tc>
          <w:tcPr>
            <w:tcW w:w="2841" w:type="dxa"/>
            <w:shd w:val="clear" w:color="auto" w:fill="B8CCE4" w:themeFill="accent1" w:themeFillTint="66"/>
          </w:tcPr>
          <w:p w14:paraId="1730B52E" w14:textId="77777777" w:rsidR="007558F9" w:rsidRPr="00292681" w:rsidRDefault="007558F9" w:rsidP="000B7070">
            <w:pPr>
              <w:pStyle w:val="Tablehead"/>
              <w:rPr>
                <w:rFonts w:asciiTheme="minorHAnsi" w:hAnsiTheme="minorHAnsi"/>
                <w:sz w:val="18"/>
                <w:szCs w:val="18"/>
              </w:rPr>
            </w:pPr>
            <w:r w:rsidRPr="00292681">
              <w:rPr>
                <w:rFonts w:asciiTheme="minorHAnsi" w:hAnsiTheme="minorHAnsi"/>
                <w:sz w:val="18"/>
                <w:szCs w:val="18"/>
              </w:rPr>
              <w:t>Outils</w:t>
            </w:r>
          </w:p>
        </w:tc>
        <w:tc>
          <w:tcPr>
            <w:tcW w:w="1134" w:type="dxa"/>
            <w:shd w:val="clear" w:color="auto" w:fill="B8CCE4" w:themeFill="accent1" w:themeFillTint="66"/>
          </w:tcPr>
          <w:p w14:paraId="42A35511" w14:textId="77777777" w:rsidR="007558F9" w:rsidRPr="00292681" w:rsidRDefault="007558F9" w:rsidP="000B7070">
            <w:pPr>
              <w:pStyle w:val="Tablehead"/>
              <w:rPr>
                <w:rFonts w:asciiTheme="minorHAnsi" w:hAnsiTheme="minorHAnsi"/>
                <w:sz w:val="18"/>
                <w:szCs w:val="18"/>
              </w:rPr>
            </w:pPr>
            <w:r w:rsidRPr="00292681">
              <w:rPr>
                <w:rFonts w:asciiTheme="minorHAnsi" w:hAnsiTheme="minorHAnsi"/>
                <w:sz w:val="18"/>
                <w:szCs w:val="18"/>
              </w:rPr>
              <w:t>Situation</w:t>
            </w:r>
          </w:p>
        </w:tc>
        <w:tc>
          <w:tcPr>
            <w:tcW w:w="6229" w:type="dxa"/>
            <w:shd w:val="clear" w:color="auto" w:fill="B8CCE4" w:themeFill="accent1" w:themeFillTint="66"/>
          </w:tcPr>
          <w:p w14:paraId="0F033F3A" w14:textId="77777777" w:rsidR="007558F9" w:rsidRPr="00292681" w:rsidRDefault="007558F9" w:rsidP="000B7070">
            <w:pPr>
              <w:pStyle w:val="Tablehead"/>
              <w:rPr>
                <w:rFonts w:asciiTheme="minorHAnsi" w:hAnsiTheme="minorHAnsi"/>
                <w:sz w:val="18"/>
                <w:szCs w:val="18"/>
              </w:rPr>
            </w:pPr>
            <w:r w:rsidRPr="00292681">
              <w:rPr>
                <w:rFonts w:asciiTheme="minorHAnsi" w:hAnsiTheme="minorHAnsi"/>
                <w:sz w:val="18"/>
                <w:szCs w:val="18"/>
              </w:rPr>
              <w:t>Observation</w:t>
            </w:r>
          </w:p>
        </w:tc>
      </w:tr>
      <w:tr w:rsidR="00C817E6" w:rsidRPr="00292681" w14:paraId="3FC0FCBB" w14:textId="77777777" w:rsidTr="00433A85">
        <w:tc>
          <w:tcPr>
            <w:tcW w:w="4816" w:type="dxa"/>
            <w:vMerge w:val="restart"/>
          </w:tcPr>
          <w:p w14:paraId="4E363E63" w14:textId="77777777" w:rsidR="00C817E6" w:rsidRPr="00292681" w:rsidRDefault="00C817E6" w:rsidP="000B7070">
            <w:pPr>
              <w:pStyle w:val="Tabletext"/>
              <w:rPr>
                <w:rFonts w:asciiTheme="minorHAnsi" w:hAnsiTheme="minorHAnsi"/>
                <w:sz w:val="18"/>
                <w:szCs w:val="18"/>
              </w:rPr>
            </w:pPr>
            <w:r w:rsidRPr="00292681">
              <w:rPr>
                <w:rFonts w:asciiTheme="minorHAnsi" w:hAnsiTheme="minorHAnsi"/>
                <w:sz w:val="18"/>
                <w:szCs w:val="18"/>
              </w:rPr>
              <w:t>5 Une déontologie, des normes d'intégrité et des politiques de lutte contre la corruption et la fraude sont en place et sont appliquées.</w:t>
            </w:r>
          </w:p>
        </w:tc>
        <w:tc>
          <w:tcPr>
            <w:tcW w:w="2841" w:type="dxa"/>
          </w:tcPr>
          <w:p w14:paraId="12042998" w14:textId="77777777" w:rsidR="00C817E6" w:rsidRPr="00292681" w:rsidRDefault="00C817E6" w:rsidP="000B7070">
            <w:pPr>
              <w:pStyle w:val="Tabletext"/>
              <w:rPr>
                <w:rFonts w:asciiTheme="minorHAnsi" w:hAnsiTheme="minorHAnsi"/>
                <w:sz w:val="18"/>
                <w:szCs w:val="18"/>
              </w:rPr>
            </w:pPr>
            <w:r w:rsidRPr="00292681">
              <w:rPr>
                <w:rFonts w:asciiTheme="minorHAnsi" w:hAnsiTheme="minorHAnsi"/>
                <w:sz w:val="18"/>
                <w:szCs w:val="18"/>
              </w:rPr>
              <w:t>Statut du personnel/code de conduite à l'usage des fonctionnaires, y compris en matière de harcèlement</w:t>
            </w:r>
          </w:p>
        </w:tc>
        <w:tc>
          <w:tcPr>
            <w:tcW w:w="1134" w:type="dxa"/>
          </w:tcPr>
          <w:p w14:paraId="44BC6697" w14:textId="77777777" w:rsidR="00C817E6" w:rsidRPr="00292681" w:rsidRDefault="00C817E6"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val="restart"/>
          </w:tcPr>
          <w:p w14:paraId="0AB87571" w14:textId="0F4C7C0D" w:rsidR="00C817E6" w:rsidRPr="00292681" w:rsidRDefault="002156D8" w:rsidP="000B7070">
            <w:pPr>
              <w:spacing w:before="40" w:after="40"/>
              <w:rPr>
                <w:rFonts w:asciiTheme="minorHAnsi" w:hAnsiTheme="minorHAnsi"/>
                <w:sz w:val="18"/>
                <w:szCs w:val="18"/>
              </w:rPr>
            </w:pPr>
            <w:r w:rsidRPr="00292681">
              <w:rPr>
                <w:rFonts w:asciiTheme="minorHAnsi" w:hAnsiTheme="minorHAnsi"/>
                <w:sz w:val="18"/>
                <w:szCs w:val="18"/>
              </w:rPr>
              <w:t>Politique de l'UIT en matière de harcèlement et d'abus de pouvoir</w:t>
            </w:r>
            <w:r w:rsidR="00C817E6" w:rsidRPr="00292681">
              <w:rPr>
                <w:rFonts w:asciiTheme="minorHAnsi" w:hAnsiTheme="minorHAnsi"/>
                <w:sz w:val="18"/>
                <w:szCs w:val="18"/>
              </w:rPr>
              <w:t xml:space="preserve">. </w:t>
            </w:r>
            <w:r w:rsidR="008C6CB0" w:rsidRPr="00292681">
              <w:rPr>
                <w:rFonts w:asciiTheme="minorHAnsi" w:hAnsiTheme="minorHAnsi"/>
                <w:sz w:val="18"/>
                <w:szCs w:val="18"/>
              </w:rPr>
              <w:t>L'Ordre d</w:t>
            </w:r>
            <w:r w:rsidR="0087404B" w:rsidRPr="00292681">
              <w:rPr>
                <w:rFonts w:asciiTheme="minorHAnsi" w:hAnsiTheme="minorHAnsi"/>
                <w:sz w:val="18"/>
                <w:szCs w:val="18"/>
              </w:rPr>
              <w:t>e</w:t>
            </w:r>
            <w:r w:rsidR="008C6CB0" w:rsidRPr="00292681">
              <w:rPr>
                <w:rFonts w:asciiTheme="minorHAnsi" w:hAnsiTheme="minorHAnsi"/>
                <w:sz w:val="18"/>
                <w:szCs w:val="18"/>
              </w:rPr>
              <w:t xml:space="preserve"> s</w:t>
            </w:r>
            <w:r w:rsidR="00C817E6" w:rsidRPr="00292681">
              <w:rPr>
                <w:rFonts w:asciiTheme="minorHAnsi" w:hAnsiTheme="minorHAnsi"/>
                <w:sz w:val="18"/>
                <w:szCs w:val="18"/>
              </w:rPr>
              <w:t xml:space="preserve">ervice </w:t>
            </w:r>
            <w:r w:rsidR="008C6CB0" w:rsidRPr="00292681">
              <w:rPr>
                <w:rFonts w:asciiTheme="minorHAnsi" w:hAnsiTheme="minorHAnsi"/>
                <w:sz w:val="18"/>
                <w:szCs w:val="18"/>
              </w:rPr>
              <w:t>N° </w:t>
            </w:r>
            <w:r w:rsidR="00C817E6" w:rsidRPr="00292681">
              <w:rPr>
                <w:rFonts w:asciiTheme="minorHAnsi" w:hAnsiTheme="minorHAnsi"/>
                <w:sz w:val="18"/>
                <w:szCs w:val="18"/>
              </w:rPr>
              <w:t xml:space="preserve">19/08 </w:t>
            </w:r>
            <w:r w:rsidR="008C6CB0" w:rsidRPr="00292681">
              <w:rPr>
                <w:rFonts w:asciiTheme="minorHAnsi" w:hAnsiTheme="minorHAnsi"/>
                <w:sz w:val="18"/>
                <w:szCs w:val="18"/>
              </w:rPr>
              <w:t xml:space="preserve">porte aussi sur le </w:t>
            </w:r>
            <w:r w:rsidR="008C0ADC" w:rsidRPr="00292681">
              <w:rPr>
                <w:rFonts w:asciiTheme="minorHAnsi" w:hAnsiTheme="minorHAnsi"/>
                <w:sz w:val="18"/>
                <w:szCs w:val="18"/>
              </w:rPr>
              <w:t>h</w:t>
            </w:r>
            <w:r w:rsidR="008C6CB0" w:rsidRPr="00292681">
              <w:rPr>
                <w:rFonts w:asciiTheme="minorHAnsi" w:hAnsiTheme="minorHAnsi"/>
                <w:sz w:val="18"/>
                <w:szCs w:val="18"/>
              </w:rPr>
              <w:t>arcèlement sexuel</w:t>
            </w:r>
            <w:r w:rsidR="00C817E6" w:rsidRPr="00292681">
              <w:rPr>
                <w:rFonts w:asciiTheme="minorHAnsi" w:hAnsiTheme="minorHAnsi"/>
                <w:sz w:val="18"/>
                <w:szCs w:val="18"/>
              </w:rPr>
              <w:t xml:space="preserve">. </w:t>
            </w:r>
            <w:r w:rsidR="008C0ADC" w:rsidRPr="00292681">
              <w:rPr>
                <w:rFonts w:asciiTheme="minorHAnsi" w:hAnsiTheme="minorHAnsi"/>
                <w:sz w:val="18"/>
                <w:szCs w:val="18"/>
              </w:rPr>
              <w:t xml:space="preserve">Cette </w:t>
            </w:r>
            <w:r w:rsidR="008C6CB0" w:rsidRPr="00292681">
              <w:rPr>
                <w:rFonts w:asciiTheme="minorHAnsi" w:hAnsiTheme="minorHAnsi"/>
                <w:sz w:val="18"/>
                <w:szCs w:val="18"/>
              </w:rPr>
              <w:t xml:space="preserve">politique </w:t>
            </w:r>
            <w:r w:rsidR="008C0ADC" w:rsidRPr="00292681">
              <w:rPr>
                <w:rFonts w:asciiTheme="minorHAnsi" w:hAnsiTheme="minorHAnsi"/>
                <w:sz w:val="18"/>
                <w:szCs w:val="18"/>
              </w:rPr>
              <w:t xml:space="preserve">est entrée en vigueur </w:t>
            </w:r>
            <w:r w:rsidR="008C6CB0" w:rsidRPr="00292681">
              <w:rPr>
                <w:rFonts w:asciiTheme="minorHAnsi" w:hAnsiTheme="minorHAnsi"/>
                <w:sz w:val="18"/>
                <w:szCs w:val="18"/>
              </w:rPr>
              <w:t xml:space="preserve">le </w:t>
            </w:r>
            <w:r w:rsidR="00C817E6" w:rsidRPr="00292681">
              <w:rPr>
                <w:rFonts w:asciiTheme="minorHAnsi" w:hAnsiTheme="minorHAnsi"/>
                <w:sz w:val="18"/>
                <w:szCs w:val="18"/>
              </w:rPr>
              <w:t xml:space="preserve">2 </w:t>
            </w:r>
            <w:r w:rsidR="008C6CB0" w:rsidRPr="00292681">
              <w:rPr>
                <w:rFonts w:asciiTheme="minorHAnsi" w:hAnsiTheme="minorHAnsi"/>
                <w:sz w:val="18"/>
                <w:szCs w:val="18"/>
              </w:rPr>
              <w:t xml:space="preserve">mai </w:t>
            </w:r>
            <w:r w:rsidR="00C817E6" w:rsidRPr="00292681">
              <w:rPr>
                <w:rFonts w:asciiTheme="minorHAnsi" w:hAnsiTheme="minorHAnsi"/>
                <w:sz w:val="18"/>
                <w:szCs w:val="18"/>
              </w:rPr>
              <w:t>2019.</w:t>
            </w:r>
          </w:p>
          <w:p w14:paraId="617E2792" w14:textId="2CEA3738" w:rsidR="00C817E6" w:rsidRPr="00292681" w:rsidRDefault="00292681" w:rsidP="000B7070">
            <w:pPr>
              <w:spacing w:before="40" w:after="40"/>
              <w:rPr>
                <w:rFonts w:asciiTheme="minorHAnsi" w:hAnsiTheme="minorHAnsi"/>
                <w:sz w:val="18"/>
                <w:szCs w:val="18"/>
              </w:rPr>
            </w:pPr>
            <w:r w:rsidRPr="00292681">
              <w:rPr>
                <w:rFonts w:asciiTheme="minorHAnsi" w:hAnsiTheme="minorHAnsi"/>
                <w:sz w:val="18"/>
                <w:szCs w:val="18"/>
              </w:rPr>
              <w:t>Un nouveau responsa</w:t>
            </w:r>
            <w:r w:rsidR="008C0ADC" w:rsidRPr="00292681">
              <w:rPr>
                <w:rFonts w:asciiTheme="minorHAnsi" w:hAnsiTheme="minorHAnsi"/>
                <w:sz w:val="18"/>
                <w:szCs w:val="18"/>
              </w:rPr>
              <w:t xml:space="preserve">ble de l'éthique a été recruté en </w:t>
            </w:r>
            <w:r w:rsidR="00C817E6" w:rsidRPr="00292681">
              <w:rPr>
                <w:rFonts w:asciiTheme="minorHAnsi" w:hAnsiTheme="minorHAnsi"/>
                <w:sz w:val="18"/>
                <w:szCs w:val="18"/>
              </w:rPr>
              <w:t>2019.</w:t>
            </w:r>
          </w:p>
        </w:tc>
      </w:tr>
      <w:tr w:rsidR="00C817E6" w:rsidRPr="00292681" w14:paraId="2D85B8C5" w14:textId="77777777" w:rsidTr="00433A85">
        <w:tc>
          <w:tcPr>
            <w:tcW w:w="4816" w:type="dxa"/>
            <w:vMerge/>
          </w:tcPr>
          <w:p w14:paraId="69AC72F7" w14:textId="77777777" w:rsidR="00C817E6" w:rsidRPr="00292681" w:rsidRDefault="00C817E6" w:rsidP="000B7070">
            <w:pPr>
              <w:pStyle w:val="Tabletext"/>
              <w:rPr>
                <w:rFonts w:asciiTheme="minorHAnsi" w:hAnsiTheme="minorHAnsi"/>
                <w:sz w:val="18"/>
                <w:szCs w:val="18"/>
              </w:rPr>
            </w:pPr>
          </w:p>
        </w:tc>
        <w:tc>
          <w:tcPr>
            <w:tcW w:w="2841" w:type="dxa"/>
          </w:tcPr>
          <w:p w14:paraId="17C35030" w14:textId="4BD11065" w:rsidR="00C817E6" w:rsidRPr="00292681" w:rsidRDefault="00C817E6" w:rsidP="000B7070">
            <w:pPr>
              <w:pStyle w:val="Tabletext"/>
              <w:rPr>
                <w:rFonts w:asciiTheme="minorHAnsi" w:hAnsiTheme="minorHAnsi"/>
                <w:sz w:val="18"/>
                <w:szCs w:val="18"/>
              </w:rPr>
            </w:pPr>
            <w:r w:rsidRPr="00292681">
              <w:rPr>
                <w:rFonts w:asciiTheme="minorHAnsi" w:hAnsiTheme="minorHAnsi"/>
                <w:sz w:val="18"/>
                <w:szCs w:val="18"/>
              </w:rPr>
              <w:t xml:space="preserve">Fonction </w:t>
            </w:r>
            <w:r w:rsidR="0087404B" w:rsidRPr="00292681">
              <w:rPr>
                <w:rFonts w:asciiTheme="minorHAnsi" w:hAnsiTheme="minorHAnsi"/>
                <w:sz w:val="18"/>
                <w:szCs w:val="18"/>
              </w:rPr>
              <w:t>d'éthique</w:t>
            </w:r>
          </w:p>
        </w:tc>
        <w:tc>
          <w:tcPr>
            <w:tcW w:w="1134" w:type="dxa"/>
          </w:tcPr>
          <w:p w14:paraId="3AE80ED7" w14:textId="77777777" w:rsidR="00C817E6" w:rsidRPr="00292681" w:rsidRDefault="00C817E6"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tcPr>
          <w:p w14:paraId="738E19EE" w14:textId="77777777" w:rsidR="00C817E6" w:rsidRPr="00292681" w:rsidRDefault="00C817E6" w:rsidP="000B7070">
            <w:pPr>
              <w:pStyle w:val="Tabletext"/>
              <w:rPr>
                <w:rFonts w:asciiTheme="minorHAnsi" w:hAnsiTheme="minorHAnsi"/>
                <w:sz w:val="18"/>
                <w:szCs w:val="18"/>
              </w:rPr>
            </w:pPr>
          </w:p>
        </w:tc>
      </w:tr>
      <w:tr w:rsidR="00C817E6" w:rsidRPr="00292681" w14:paraId="08E8F427" w14:textId="77777777" w:rsidTr="00433A85">
        <w:tc>
          <w:tcPr>
            <w:tcW w:w="4816" w:type="dxa"/>
            <w:vMerge/>
          </w:tcPr>
          <w:p w14:paraId="7E0E3A66" w14:textId="77777777" w:rsidR="00C817E6" w:rsidRPr="00292681" w:rsidRDefault="00C817E6" w:rsidP="000B7070">
            <w:pPr>
              <w:pStyle w:val="Tabletext"/>
              <w:rPr>
                <w:rFonts w:asciiTheme="minorHAnsi" w:hAnsiTheme="minorHAnsi"/>
                <w:sz w:val="18"/>
                <w:szCs w:val="18"/>
              </w:rPr>
            </w:pPr>
          </w:p>
        </w:tc>
        <w:tc>
          <w:tcPr>
            <w:tcW w:w="2841" w:type="dxa"/>
          </w:tcPr>
          <w:p w14:paraId="02E35D49" w14:textId="2C6F5864" w:rsidR="00C817E6" w:rsidRPr="00292681" w:rsidRDefault="00C817E6" w:rsidP="000B7070">
            <w:pPr>
              <w:pStyle w:val="Tabletext"/>
              <w:rPr>
                <w:rFonts w:asciiTheme="minorHAnsi" w:hAnsiTheme="minorHAnsi"/>
                <w:sz w:val="18"/>
                <w:szCs w:val="18"/>
              </w:rPr>
            </w:pPr>
            <w:r w:rsidRPr="00292681">
              <w:rPr>
                <w:rFonts w:asciiTheme="minorHAnsi" w:hAnsiTheme="minorHAnsi"/>
                <w:sz w:val="18"/>
                <w:szCs w:val="18"/>
              </w:rPr>
              <w:t xml:space="preserve">Politique </w:t>
            </w:r>
            <w:r w:rsidR="0087404B" w:rsidRPr="00292681">
              <w:rPr>
                <w:rFonts w:asciiTheme="minorHAnsi" w:hAnsiTheme="minorHAnsi"/>
                <w:sz w:val="18"/>
                <w:szCs w:val="18"/>
              </w:rPr>
              <w:t xml:space="preserve">relative aux </w:t>
            </w:r>
            <w:r w:rsidRPr="00292681">
              <w:rPr>
                <w:rFonts w:asciiTheme="minorHAnsi" w:hAnsiTheme="minorHAnsi"/>
                <w:sz w:val="18"/>
                <w:szCs w:val="18"/>
              </w:rPr>
              <w:t xml:space="preserve">cadeaux, </w:t>
            </w:r>
            <w:r w:rsidR="0087404B" w:rsidRPr="00292681">
              <w:rPr>
                <w:rFonts w:asciiTheme="minorHAnsi" w:hAnsiTheme="minorHAnsi"/>
                <w:sz w:val="18"/>
                <w:szCs w:val="18"/>
              </w:rPr>
              <w:t xml:space="preserve">faveurs </w:t>
            </w:r>
            <w:r w:rsidRPr="00292681">
              <w:rPr>
                <w:rFonts w:asciiTheme="minorHAnsi" w:hAnsiTheme="minorHAnsi"/>
                <w:sz w:val="18"/>
                <w:szCs w:val="18"/>
              </w:rPr>
              <w:t xml:space="preserve">et </w:t>
            </w:r>
            <w:r w:rsidR="0087404B" w:rsidRPr="00292681">
              <w:rPr>
                <w:rFonts w:asciiTheme="minorHAnsi" w:hAnsiTheme="minorHAnsi"/>
                <w:sz w:val="18"/>
                <w:szCs w:val="18"/>
              </w:rPr>
              <w:t>invitations</w:t>
            </w:r>
          </w:p>
        </w:tc>
        <w:tc>
          <w:tcPr>
            <w:tcW w:w="1134" w:type="dxa"/>
          </w:tcPr>
          <w:p w14:paraId="677E614E" w14:textId="77777777" w:rsidR="00C817E6" w:rsidRPr="00292681" w:rsidRDefault="00C817E6"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tcPr>
          <w:p w14:paraId="7667D87C" w14:textId="7C348A2C" w:rsidR="00C817E6" w:rsidRPr="00292681" w:rsidRDefault="008C0ADC" w:rsidP="000B7070">
            <w:pPr>
              <w:spacing w:before="40" w:after="40"/>
              <w:rPr>
                <w:rFonts w:asciiTheme="minorHAnsi" w:hAnsiTheme="minorHAnsi"/>
                <w:sz w:val="18"/>
                <w:szCs w:val="18"/>
                <w:highlight w:val="yellow"/>
              </w:rPr>
            </w:pPr>
            <w:r w:rsidRPr="00292681">
              <w:rPr>
                <w:rFonts w:asciiTheme="minorHAnsi" w:hAnsiTheme="minorHAnsi"/>
                <w:sz w:val="18"/>
                <w:szCs w:val="18"/>
              </w:rPr>
              <w:t xml:space="preserve">Des dispositions figurent dans les Statut et Règlement du personnel de l'UIT, le Code d’éthique du personnel de l'UIT et les normes de conduite de la fonction publique </w:t>
            </w:r>
            <w:proofErr w:type="gramStart"/>
            <w:r w:rsidRPr="00292681">
              <w:rPr>
                <w:rFonts w:asciiTheme="minorHAnsi" w:hAnsiTheme="minorHAnsi"/>
                <w:sz w:val="18"/>
                <w:szCs w:val="18"/>
              </w:rPr>
              <w:t>internationale;</w:t>
            </w:r>
            <w:proofErr w:type="gramEnd"/>
            <w:r w:rsidR="002156D8" w:rsidRPr="00292681">
              <w:rPr>
                <w:rFonts w:asciiTheme="minorHAnsi" w:hAnsiTheme="minorHAnsi"/>
                <w:sz w:val="18"/>
                <w:szCs w:val="18"/>
              </w:rPr>
              <w:t xml:space="preserve"> </w:t>
            </w:r>
            <w:r w:rsidR="000D5B4E" w:rsidRPr="00292681">
              <w:rPr>
                <w:rFonts w:asciiTheme="minorHAnsi" w:hAnsiTheme="minorHAnsi"/>
                <w:sz w:val="18"/>
                <w:szCs w:val="18"/>
              </w:rPr>
              <w:t xml:space="preserve">une nouvelle politique </w:t>
            </w:r>
            <w:r w:rsidR="0087404B" w:rsidRPr="00292681">
              <w:rPr>
                <w:rFonts w:asciiTheme="minorHAnsi" w:hAnsiTheme="minorHAnsi"/>
                <w:sz w:val="18"/>
                <w:szCs w:val="18"/>
              </w:rPr>
              <w:t xml:space="preserve">relative aux </w:t>
            </w:r>
            <w:r w:rsidR="000D5B4E" w:rsidRPr="00292681">
              <w:rPr>
                <w:rFonts w:asciiTheme="minorHAnsi" w:hAnsiTheme="minorHAnsi"/>
                <w:sz w:val="18"/>
                <w:szCs w:val="18"/>
              </w:rPr>
              <w:t xml:space="preserve">cadeaux et </w:t>
            </w:r>
            <w:r w:rsidR="0087404B" w:rsidRPr="00292681">
              <w:rPr>
                <w:rFonts w:asciiTheme="minorHAnsi" w:hAnsiTheme="minorHAnsi"/>
                <w:sz w:val="18"/>
                <w:szCs w:val="18"/>
              </w:rPr>
              <w:t xml:space="preserve">aux </w:t>
            </w:r>
            <w:r w:rsidR="000D5B4E" w:rsidRPr="00292681">
              <w:rPr>
                <w:rFonts w:asciiTheme="minorHAnsi" w:hAnsiTheme="minorHAnsi"/>
                <w:sz w:val="18"/>
                <w:szCs w:val="18"/>
              </w:rPr>
              <w:t xml:space="preserve">invitations est en cours d'élaboration en </w:t>
            </w:r>
            <w:r w:rsidR="002156D8" w:rsidRPr="00292681">
              <w:rPr>
                <w:rFonts w:asciiTheme="minorHAnsi" w:hAnsiTheme="minorHAnsi"/>
                <w:sz w:val="18"/>
                <w:szCs w:val="18"/>
              </w:rPr>
              <w:t>2020.</w:t>
            </w:r>
          </w:p>
        </w:tc>
      </w:tr>
      <w:tr w:rsidR="00A55B9C" w:rsidRPr="00292681" w14:paraId="3E0A8029" w14:textId="77777777" w:rsidTr="00433A85">
        <w:tc>
          <w:tcPr>
            <w:tcW w:w="4816" w:type="dxa"/>
            <w:vMerge/>
          </w:tcPr>
          <w:p w14:paraId="6BEB2D3E" w14:textId="77777777" w:rsidR="00A55B9C" w:rsidRPr="00292681" w:rsidRDefault="00A55B9C" w:rsidP="000B7070">
            <w:pPr>
              <w:pStyle w:val="Tabletext"/>
              <w:rPr>
                <w:rFonts w:asciiTheme="minorHAnsi" w:hAnsiTheme="minorHAnsi"/>
                <w:sz w:val="18"/>
                <w:szCs w:val="18"/>
              </w:rPr>
            </w:pPr>
          </w:p>
        </w:tc>
        <w:tc>
          <w:tcPr>
            <w:tcW w:w="2841" w:type="dxa"/>
          </w:tcPr>
          <w:p w14:paraId="3833A2C1" w14:textId="36A9CD5D"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 xml:space="preserve">Protection contre </w:t>
            </w:r>
            <w:r w:rsidR="0087404B" w:rsidRPr="00292681">
              <w:rPr>
                <w:rFonts w:asciiTheme="minorHAnsi" w:hAnsiTheme="minorHAnsi"/>
                <w:sz w:val="18"/>
                <w:szCs w:val="18"/>
              </w:rPr>
              <w:t xml:space="preserve">d'éventuelles </w:t>
            </w:r>
            <w:r w:rsidRPr="00292681">
              <w:rPr>
                <w:rFonts w:asciiTheme="minorHAnsi" w:hAnsiTheme="minorHAnsi"/>
                <w:sz w:val="18"/>
                <w:szCs w:val="18"/>
              </w:rPr>
              <w:t xml:space="preserve">représailles </w:t>
            </w:r>
            <w:r w:rsidR="0087404B" w:rsidRPr="00292681">
              <w:rPr>
                <w:rFonts w:asciiTheme="minorHAnsi" w:hAnsiTheme="minorHAnsi"/>
                <w:sz w:val="18"/>
                <w:szCs w:val="18"/>
              </w:rPr>
              <w:t>pour dénonciation d'</w:t>
            </w:r>
            <w:r w:rsidR="00A76826" w:rsidRPr="00292681">
              <w:rPr>
                <w:rFonts w:asciiTheme="minorHAnsi" w:hAnsiTheme="minorHAnsi"/>
                <w:sz w:val="18"/>
                <w:szCs w:val="18"/>
              </w:rPr>
              <w:t xml:space="preserve">irrégularités </w:t>
            </w:r>
            <w:r w:rsidRPr="00292681">
              <w:rPr>
                <w:rFonts w:asciiTheme="minorHAnsi" w:hAnsiTheme="minorHAnsi"/>
                <w:sz w:val="18"/>
                <w:szCs w:val="18"/>
              </w:rPr>
              <w:t xml:space="preserve">(politique de protection </w:t>
            </w:r>
            <w:r w:rsidR="0087404B" w:rsidRPr="00292681">
              <w:rPr>
                <w:rFonts w:asciiTheme="minorHAnsi" w:hAnsiTheme="minorHAnsi"/>
                <w:sz w:val="18"/>
                <w:szCs w:val="18"/>
              </w:rPr>
              <w:t xml:space="preserve">des </w:t>
            </w:r>
            <w:r w:rsidRPr="00292681">
              <w:rPr>
                <w:rFonts w:asciiTheme="minorHAnsi" w:hAnsiTheme="minorHAnsi"/>
                <w:sz w:val="18"/>
                <w:szCs w:val="18"/>
              </w:rPr>
              <w:t>dénonc</w:t>
            </w:r>
            <w:r w:rsidR="0087404B" w:rsidRPr="00292681">
              <w:rPr>
                <w:rFonts w:asciiTheme="minorHAnsi" w:hAnsiTheme="minorHAnsi"/>
                <w:sz w:val="18"/>
                <w:szCs w:val="18"/>
              </w:rPr>
              <w:t>iateurs</w:t>
            </w:r>
            <w:r w:rsidRPr="00292681">
              <w:rPr>
                <w:rFonts w:asciiTheme="minorHAnsi" w:hAnsiTheme="minorHAnsi"/>
                <w:sz w:val="18"/>
                <w:szCs w:val="18"/>
              </w:rPr>
              <w:t>)</w:t>
            </w:r>
          </w:p>
        </w:tc>
        <w:tc>
          <w:tcPr>
            <w:tcW w:w="1134" w:type="dxa"/>
          </w:tcPr>
          <w:p w14:paraId="2FF78A13"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val="restart"/>
          </w:tcPr>
          <w:p w14:paraId="4678CB13" w14:textId="4E447A77" w:rsidR="00A55B9C" w:rsidRPr="00292681" w:rsidRDefault="000D5B4E" w:rsidP="000B7070">
            <w:pPr>
              <w:spacing w:before="40" w:after="40"/>
              <w:rPr>
                <w:rFonts w:asciiTheme="minorHAnsi" w:hAnsiTheme="minorHAnsi"/>
                <w:sz w:val="18"/>
                <w:szCs w:val="18"/>
              </w:rPr>
            </w:pPr>
            <w:r w:rsidRPr="00292681">
              <w:rPr>
                <w:rFonts w:asciiTheme="minorHAnsi" w:hAnsiTheme="minorHAnsi"/>
                <w:sz w:val="18"/>
                <w:szCs w:val="18"/>
              </w:rPr>
              <w:t>Ces questions sont actuellement étudiées à la lumière des examens effectués actuellement par le Corps commun d'inspection en ce qui concerne les conflits d'intérêts et la protection des dénonciateurs.</w:t>
            </w:r>
          </w:p>
          <w:p w14:paraId="23137F61" w14:textId="141BA1C7" w:rsidR="00A55B9C" w:rsidRPr="00292681" w:rsidRDefault="000D5B4E" w:rsidP="000B7070">
            <w:pPr>
              <w:spacing w:after="40"/>
              <w:rPr>
                <w:rFonts w:asciiTheme="minorHAnsi" w:hAnsiTheme="minorHAnsi"/>
                <w:sz w:val="18"/>
                <w:szCs w:val="18"/>
              </w:rPr>
            </w:pPr>
            <w:r w:rsidRPr="00292681">
              <w:rPr>
                <w:rFonts w:asciiTheme="minorHAnsi" w:hAnsiTheme="minorHAnsi"/>
                <w:sz w:val="18"/>
                <w:szCs w:val="18"/>
              </w:rPr>
              <w:t xml:space="preserve">De nombreux instruments ont été élaborés, par exemple un nouveau manuel et une nouvelle politique en matière de passation de marchés. Un Ordre de service sur les lignes directrices en matière d'enquête à l'UIT contenant les procédures à suivre dans la conduite d'une enquête, y compris les mesures visant à éviter toute fuite d'informations confidentielles et à veiller à ce que des mesures soient prises rapidement aux cas de fraude a été publié en 2019. En outre, le Conseil, par sa </w:t>
            </w:r>
            <w:r w:rsidR="00A76826" w:rsidRPr="00292681">
              <w:rPr>
                <w:rFonts w:asciiTheme="minorHAnsi" w:hAnsiTheme="minorHAnsi"/>
                <w:sz w:val="18"/>
                <w:szCs w:val="18"/>
              </w:rPr>
              <w:t>D</w:t>
            </w:r>
            <w:r w:rsidRPr="00292681">
              <w:rPr>
                <w:rFonts w:asciiTheme="minorHAnsi" w:hAnsiTheme="minorHAnsi"/>
                <w:sz w:val="18"/>
                <w:szCs w:val="18"/>
              </w:rPr>
              <w:t xml:space="preserve">écision 613, a décidé de procéder à une vérification </w:t>
            </w:r>
            <w:proofErr w:type="spellStart"/>
            <w:r w:rsidRPr="00292681">
              <w:rPr>
                <w:rFonts w:asciiTheme="minorHAnsi" w:hAnsiTheme="minorHAnsi"/>
                <w:sz w:val="18"/>
                <w:szCs w:val="18"/>
              </w:rPr>
              <w:t>juricomptable</w:t>
            </w:r>
            <w:proofErr w:type="spellEnd"/>
            <w:r w:rsidRPr="00292681">
              <w:rPr>
                <w:rFonts w:asciiTheme="minorHAnsi" w:hAnsiTheme="minorHAnsi"/>
                <w:sz w:val="18"/>
                <w:szCs w:val="18"/>
              </w:rPr>
              <w:t xml:space="preserve"> des activités financières et de gestion de l'UIT </w:t>
            </w:r>
            <w:r w:rsidR="00605490" w:rsidRPr="00292681">
              <w:rPr>
                <w:rFonts w:asciiTheme="minorHAnsi" w:hAnsiTheme="minorHAnsi"/>
                <w:sz w:val="18"/>
                <w:szCs w:val="18"/>
              </w:rPr>
              <w:t xml:space="preserve">sur les </w:t>
            </w:r>
            <w:r w:rsidRPr="00292681">
              <w:rPr>
                <w:rFonts w:asciiTheme="minorHAnsi" w:hAnsiTheme="minorHAnsi"/>
                <w:sz w:val="18"/>
                <w:szCs w:val="18"/>
              </w:rPr>
              <w:t>dix dernières années.</w:t>
            </w:r>
          </w:p>
        </w:tc>
      </w:tr>
      <w:tr w:rsidR="00A55B9C" w:rsidRPr="00292681" w14:paraId="659A1FE9" w14:textId="77777777" w:rsidTr="00433A85">
        <w:tc>
          <w:tcPr>
            <w:tcW w:w="4816" w:type="dxa"/>
            <w:vMerge/>
          </w:tcPr>
          <w:p w14:paraId="33E36928" w14:textId="77777777" w:rsidR="00A55B9C" w:rsidRPr="00292681" w:rsidRDefault="00A55B9C" w:rsidP="000B7070">
            <w:pPr>
              <w:pStyle w:val="Tabletext"/>
              <w:rPr>
                <w:rFonts w:asciiTheme="minorHAnsi" w:hAnsiTheme="minorHAnsi"/>
                <w:sz w:val="18"/>
                <w:szCs w:val="18"/>
              </w:rPr>
            </w:pPr>
          </w:p>
        </w:tc>
        <w:tc>
          <w:tcPr>
            <w:tcW w:w="2841" w:type="dxa"/>
          </w:tcPr>
          <w:p w14:paraId="3645E937"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Politique en matière d'activités extérieures (conflits d'intérêts)</w:t>
            </w:r>
          </w:p>
        </w:tc>
        <w:tc>
          <w:tcPr>
            <w:tcW w:w="1134" w:type="dxa"/>
          </w:tcPr>
          <w:p w14:paraId="3310B9F9"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tcPr>
          <w:p w14:paraId="23BB5AE1" w14:textId="77777777" w:rsidR="00A55B9C" w:rsidRPr="00292681" w:rsidRDefault="00A55B9C" w:rsidP="000B7070">
            <w:pPr>
              <w:pStyle w:val="Tabletext"/>
              <w:rPr>
                <w:rFonts w:asciiTheme="minorHAnsi" w:hAnsiTheme="minorHAnsi"/>
                <w:sz w:val="18"/>
                <w:szCs w:val="18"/>
              </w:rPr>
            </w:pPr>
          </w:p>
        </w:tc>
      </w:tr>
      <w:tr w:rsidR="00A55B9C" w:rsidRPr="00292681" w14:paraId="1B40CD8F" w14:textId="77777777" w:rsidTr="00433A85">
        <w:tc>
          <w:tcPr>
            <w:tcW w:w="4816" w:type="dxa"/>
            <w:vMerge/>
          </w:tcPr>
          <w:p w14:paraId="64C713FF" w14:textId="77777777" w:rsidR="00A55B9C" w:rsidRPr="00292681" w:rsidRDefault="00A55B9C" w:rsidP="000B7070">
            <w:pPr>
              <w:pStyle w:val="Tabletext"/>
              <w:rPr>
                <w:rFonts w:asciiTheme="minorHAnsi" w:hAnsiTheme="minorHAnsi"/>
                <w:sz w:val="18"/>
                <w:szCs w:val="18"/>
              </w:rPr>
            </w:pPr>
          </w:p>
        </w:tc>
        <w:tc>
          <w:tcPr>
            <w:tcW w:w="2841" w:type="dxa"/>
          </w:tcPr>
          <w:p w14:paraId="4456FC1F"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Politique de lutte contre la fraude et la corruption</w:t>
            </w:r>
          </w:p>
        </w:tc>
        <w:tc>
          <w:tcPr>
            <w:tcW w:w="1134" w:type="dxa"/>
          </w:tcPr>
          <w:p w14:paraId="58130CF9"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tcPr>
          <w:p w14:paraId="6DE592E2" w14:textId="77777777" w:rsidR="00A55B9C" w:rsidRPr="00292681" w:rsidRDefault="00A55B9C" w:rsidP="000B7070">
            <w:pPr>
              <w:pStyle w:val="Tabletext"/>
              <w:rPr>
                <w:rFonts w:asciiTheme="minorHAnsi" w:hAnsiTheme="minorHAnsi"/>
                <w:sz w:val="18"/>
                <w:szCs w:val="18"/>
              </w:rPr>
            </w:pPr>
          </w:p>
        </w:tc>
      </w:tr>
      <w:tr w:rsidR="00A55B9C" w:rsidRPr="00292681" w14:paraId="0CB6AE5C" w14:textId="77777777" w:rsidTr="00433A85">
        <w:tc>
          <w:tcPr>
            <w:tcW w:w="4816" w:type="dxa"/>
            <w:vMerge/>
          </w:tcPr>
          <w:p w14:paraId="201A9854" w14:textId="77777777" w:rsidR="00A55B9C" w:rsidRPr="00292681" w:rsidRDefault="00A55B9C" w:rsidP="000B7070">
            <w:pPr>
              <w:pStyle w:val="Tabletext"/>
              <w:rPr>
                <w:rFonts w:asciiTheme="minorHAnsi" w:hAnsiTheme="minorHAnsi"/>
                <w:sz w:val="18"/>
                <w:szCs w:val="18"/>
              </w:rPr>
            </w:pPr>
          </w:p>
        </w:tc>
        <w:tc>
          <w:tcPr>
            <w:tcW w:w="2841" w:type="dxa"/>
          </w:tcPr>
          <w:p w14:paraId="37529CE4"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Formation</w:t>
            </w:r>
          </w:p>
        </w:tc>
        <w:tc>
          <w:tcPr>
            <w:tcW w:w="1134" w:type="dxa"/>
          </w:tcPr>
          <w:p w14:paraId="7759B084"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vMerge/>
          </w:tcPr>
          <w:p w14:paraId="46D5A20D" w14:textId="77777777" w:rsidR="00A55B9C" w:rsidRPr="00292681" w:rsidRDefault="00A55B9C" w:rsidP="000B7070">
            <w:pPr>
              <w:pStyle w:val="Tabletext"/>
              <w:rPr>
                <w:rFonts w:asciiTheme="minorHAnsi" w:hAnsiTheme="minorHAnsi"/>
                <w:sz w:val="18"/>
                <w:szCs w:val="18"/>
              </w:rPr>
            </w:pPr>
          </w:p>
        </w:tc>
      </w:tr>
      <w:tr w:rsidR="00A55B9C" w:rsidRPr="00292681" w14:paraId="74311696" w14:textId="77777777" w:rsidTr="00433A85">
        <w:tc>
          <w:tcPr>
            <w:tcW w:w="4816" w:type="dxa"/>
            <w:vMerge w:val="restart"/>
          </w:tcPr>
          <w:p w14:paraId="574BA689" w14:textId="19889A82" w:rsidR="00A55B9C" w:rsidRPr="00292681" w:rsidRDefault="00A55B9C" w:rsidP="00292681">
            <w:pPr>
              <w:pStyle w:val="Tabletext"/>
              <w:rPr>
                <w:rFonts w:asciiTheme="minorHAnsi" w:hAnsiTheme="minorHAnsi"/>
                <w:sz w:val="18"/>
                <w:szCs w:val="18"/>
              </w:rPr>
            </w:pPr>
            <w:r w:rsidRPr="00292681">
              <w:rPr>
                <w:rFonts w:asciiTheme="minorHAnsi" w:hAnsiTheme="minorHAnsi"/>
                <w:sz w:val="18"/>
                <w:szCs w:val="18"/>
              </w:rPr>
              <w:t xml:space="preserve">6 </w:t>
            </w:r>
            <w:bookmarkStart w:id="32" w:name="lt_pId201"/>
            <w:r w:rsidRPr="00292681">
              <w:rPr>
                <w:rFonts w:asciiTheme="minorHAnsi" w:hAnsiTheme="minorHAnsi"/>
                <w:sz w:val="18"/>
                <w:szCs w:val="18"/>
              </w:rPr>
              <w:t>Le non-respect des politiques/réglementations en vigueur a des conséquences claires. Les sanctions doivent être claires et proportionnelles et appliquées à tous les niveaux. De plus, un comportement professionnel exceptionnel doit faire l'objet d'une reconnaissance/récompense/prime</w:t>
            </w:r>
            <w:bookmarkEnd w:id="32"/>
            <w:r w:rsidRPr="00292681">
              <w:rPr>
                <w:rFonts w:asciiTheme="minorHAnsi" w:hAnsiTheme="minorHAnsi"/>
                <w:sz w:val="18"/>
                <w:szCs w:val="18"/>
              </w:rPr>
              <w:t>.</w:t>
            </w:r>
          </w:p>
        </w:tc>
        <w:tc>
          <w:tcPr>
            <w:tcW w:w="2841" w:type="dxa"/>
          </w:tcPr>
          <w:p w14:paraId="0C40A892"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Documents directifs sur les sanctions et les mesures disciplinaires</w:t>
            </w:r>
          </w:p>
        </w:tc>
        <w:tc>
          <w:tcPr>
            <w:tcW w:w="1134" w:type="dxa"/>
          </w:tcPr>
          <w:p w14:paraId="278F9181"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tcPr>
          <w:p w14:paraId="49CDB8A3" w14:textId="5B461C8A" w:rsidR="00A55B9C" w:rsidRPr="00292681" w:rsidRDefault="00A55B9C" w:rsidP="000B7070">
            <w:pPr>
              <w:pStyle w:val="Tabletext"/>
              <w:rPr>
                <w:rFonts w:asciiTheme="minorHAnsi" w:hAnsiTheme="minorHAnsi"/>
                <w:sz w:val="18"/>
                <w:szCs w:val="18"/>
              </w:rPr>
            </w:pPr>
            <w:bookmarkStart w:id="33" w:name="lt_pId206"/>
            <w:r w:rsidRPr="00292681">
              <w:rPr>
                <w:rFonts w:asciiTheme="minorHAnsi" w:hAnsiTheme="minorHAnsi"/>
                <w:sz w:val="18"/>
                <w:szCs w:val="18"/>
              </w:rPr>
              <w:t>Le Chapitre X des Statut et Règlement du personnel est</w:t>
            </w:r>
            <w:bookmarkEnd w:id="33"/>
            <w:r w:rsidRPr="00292681">
              <w:rPr>
                <w:rFonts w:asciiTheme="minorHAnsi" w:hAnsiTheme="minorHAnsi"/>
                <w:sz w:val="18"/>
                <w:szCs w:val="18"/>
              </w:rPr>
              <w:t xml:space="preserve"> </w:t>
            </w:r>
            <w:r w:rsidR="00605490" w:rsidRPr="00292681">
              <w:rPr>
                <w:rFonts w:asciiTheme="minorHAnsi" w:hAnsiTheme="minorHAnsi"/>
                <w:sz w:val="18"/>
                <w:szCs w:val="18"/>
              </w:rPr>
              <w:t xml:space="preserve">en vigueur et </w:t>
            </w:r>
            <w:r w:rsidRPr="00292681">
              <w:rPr>
                <w:rFonts w:asciiTheme="minorHAnsi" w:hAnsiTheme="minorHAnsi"/>
                <w:sz w:val="18"/>
                <w:szCs w:val="18"/>
              </w:rPr>
              <w:t>cont</w:t>
            </w:r>
            <w:r w:rsidR="0020173D" w:rsidRPr="00292681">
              <w:rPr>
                <w:rFonts w:asciiTheme="minorHAnsi" w:hAnsiTheme="minorHAnsi"/>
                <w:sz w:val="18"/>
                <w:szCs w:val="18"/>
              </w:rPr>
              <w:t xml:space="preserve">ient une politique sur les mesures </w:t>
            </w:r>
            <w:r w:rsidRPr="00292681">
              <w:rPr>
                <w:rFonts w:asciiTheme="minorHAnsi" w:hAnsiTheme="minorHAnsi"/>
                <w:sz w:val="18"/>
                <w:szCs w:val="18"/>
              </w:rPr>
              <w:t>disciplina</w:t>
            </w:r>
            <w:r w:rsidR="0020173D" w:rsidRPr="00292681">
              <w:rPr>
                <w:rFonts w:asciiTheme="minorHAnsi" w:hAnsiTheme="minorHAnsi"/>
                <w:sz w:val="18"/>
                <w:szCs w:val="18"/>
              </w:rPr>
              <w:t xml:space="preserve">ires et les </w:t>
            </w:r>
            <w:r w:rsidRPr="00292681">
              <w:rPr>
                <w:rFonts w:asciiTheme="minorHAnsi" w:hAnsiTheme="minorHAnsi"/>
                <w:sz w:val="18"/>
                <w:szCs w:val="18"/>
              </w:rPr>
              <w:t>sanction</w:t>
            </w:r>
            <w:r w:rsidR="0020173D" w:rsidRPr="00292681">
              <w:rPr>
                <w:rFonts w:asciiTheme="minorHAnsi" w:hAnsiTheme="minorHAnsi"/>
                <w:sz w:val="18"/>
                <w:szCs w:val="18"/>
              </w:rPr>
              <w:t>s</w:t>
            </w:r>
            <w:r w:rsidRPr="00292681">
              <w:rPr>
                <w:rFonts w:asciiTheme="minorHAnsi" w:hAnsiTheme="minorHAnsi"/>
                <w:sz w:val="18"/>
                <w:szCs w:val="18"/>
              </w:rPr>
              <w:t>.</w:t>
            </w:r>
          </w:p>
        </w:tc>
      </w:tr>
      <w:tr w:rsidR="00A55B9C" w:rsidRPr="00292681" w14:paraId="3950C4BE" w14:textId="77777777" w:rsidTr="00433A85">
        <w:tc>
          <w:tcPr>
            <w:tcW w:w="4816" w:type="dxa"/>
            <w:vMerge/>
          </w:tcPr>
          <w:p w14:paraId="1A3C5C60" w14:textId="77777777" w:rsidR="00A55B9C" w:rsidRPr="00292681" w:rsidRDefault="00A55B9C" w:rsidP="000B7070">
            <w:pPr>
              <w:pStyle w:val="Tabletext"/>
              <w:rPr>
                <w:rFonts w:asciiTheme="minorHAnsi" w:hAnsiTheme="minorHAnsi"/>
                <w:sz w:val="18"/>
                <w:szCs w:val="18"/>
              </w:rPr>
            </w:pPr>
          </w:p>
        </w:tc>
        <w:tc>
          <w:tcPr>
            <w:tcW w:w="2841" w:type="dxa"/>
          </w:tcPr>
          <w:p w14:paraId="18B0874C"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Publication dans les rapports annuels des sanctions imposées par le chef du secrétariat</w:t>
            </w:r>
          </w:p>
        </w:tc>
        <w:tc>
          <w:tcPr>
            <w:tcW w:w="1134" w:type="dxa"/>
          </w:tcPr>
          <w:p w14:paraId="47433FD5"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t>Pas appliqué</w:t>
            </w:r>
          </w:p>
        </w:tc>
        <w:tc>
          <w:tcPr>
            <w:tcW w:w="6229" w:type="dxa"/>
          </w:tcPr>
          <w:p w14:paraId="79F4A452" w14:textId="77777777" w:rsidR="00A55B9C" w:rsidRPr="00292681" w:rsidRDefault="00A55B9C" w:rsidP="000B7070">
            <w:pPr>
              <w:pStyle w:val="Tabletext"/>
              <w:rPr>
                <w:rFonts w:asciiTheme="minorHAnsi" w:hAnsiTheme="minorHAnsi"/>
                <w:sz w:val="18"/>
                <w:szCs w:val="18"/>
              </w:rPr>
            </w:pPr>
          </w:p>
        </w:tc>
      </w:tr>
      <w:tr w:rsidR="00A55B9C" w:rsidRPr="00292681" w14:paraId="6F8A7C4A" w14:textId="77777777" w:rsidTr="00433A85">
        <w:tc>
          <w:tcPr>
            <w:tcW w:w="4816" w:type="dxa"/>
            <w:vMerge/>
          </w:tcPr>
          <w:p w14:paraId="6A9876AD" w14:textId="77777777" w:rsidR="00A55B9C" w:rsidRPr="00292681" w:rsidRDefault="00A55B9C" w:rsidP="000B7070">
            <w:pPr>
              <w:pStyle w:val="Tabletext"/>
              <w:rPr>
                <w:rFonts w:asciiTheme="minorHAnsi" w:hAnsiTheme="minorHAnsi"/>
                <w:sz w:val="18"/>
                <w:szCs w:val="18"/>
              </w:rPr>
            </w:pPr>
          </w:p>
        </w:tc>
        <w:tc>
          <w:tcPr>
            <w:tcW w:w="2841" w:type="dxa"/>
          </w:tcPr>
          <w:p w14:paraId="760DB9E3"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Programmes de récompenses/primes attribuées par des comités/groupes sur la base de critères bien définis</w:t>
            </w:r>
          </w:p>
        </w:tc>
        <w:tc>
          <w:tcPr>
            <w:tcW w:w="1134" w:type="dxa"/>
          </w:tcPr>
          <w:p w14:paraId="07A14104"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val="restart"/>
          </w:tcPr>
          <w:p w14:paraId="5047DA31" w14:textId="77777777" w:rsidR="00A55B9C" w:rsidRPr="00292681" w:rsidRDefault="00A55B9C" w:rsidP="000B7070">
            <w:pPr>
              <w:pStyle w:val="Tabletext"/>
              <w:rPr>
                <w:rFonts w:asciiTheme="minorHAnsi" w:hAnsiTheme="minorHAnsi"/>
                <w:sz w:val="18"/>
                <w:szCs w:val="18"/>
              </w:rPr>
            </w:pPr>
          </w:p>
        </w:tc>
      </w:tr>
      <w:tr w:rsidR="00A55B9C" w:rsidRPr="00292681" w14:paraId="2DD6F042" w14:textId="77777777" w:rsidTr="00433A85">
        <w:tc>
          <w:tcPr>
            <w:tcW w:w="4816" w:type="dxa"/>
            <w:vMerge/>
          </w:tcPr>
          <w:p w14:paraId="2ECF11B4" w14:textId="77777777" w:rsidR="00A55B9C" w:rsidRPr="00292681" w:rsidRDefault="00A55B9C" w:rsidP="000B7070">
            <w:pPr>
              <w:pStyle w:val="Tabletext"/>
              <w:rPr>
                <w:rFonts w:asciiTheme="minorHAnsi" w:hAnsiTheme="minorHAnsi"/>
                <w:sz w:val="18"/>
                <w:szCs w:val="18"/>
              </w:rPr>
            </w:pPr>
          </w:p>
        </w:tc>
        <w:tc>
          <w:tcPr>
            <w:tcW w:w="2841" w:type="dxa"/>
          </w:tcPr>
          <w:p w14:paraId="58E6F2BE"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Publication du nom des fonctionnaires ayant reçu une récompense ou une prime</w:t>
            </w:r>
          </w:p>
        </w:tc>
        <w:tc>
          <w:tcPr>
            <w:tcW w:w="1134" w:type="dxa"/>
          </w:tcPr>
          <w:p w14:paraId="2EFB4063"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tcPr>
          <w:p w14:paraId="77E1D5E0" w14:textId="77777777" w:rsidR="00A55B9C" w:rsidRPr="00292681" w:rsidRDefault="00A55B9C" w:rsidP="000B7070">
            <w:pPr>
              <w:pStyle w:val="Tabletext"/>
              <w:rPr>
                <w:rFonts w:asciiTheme="minorHAnsi" w:hAnsiTheme="minorHAnsi"/>
                <w:sz w:val="18"/>
                <w:szCs w:val="18"/>
              </w:rPr>
            </w:pPr>
          </w:p>
        </w:tc>
      </w:tr>
      <w:tr w:rsidR="00A55B9C" w:rsidRPr="00292681" w14:paraId="57B51DEB" w14:textId="77777777" w:rsidTr="00433A85">
        <w:tc>
          <w:tcPr>
            <w:tcW w:w="4816" w:type="dxa"/>
            <w:vMerge w:val="restart"/>
          </w:tcPr>
          <w:p w14:paraId="29CBCD73" w14:textId="77777777" w:rsidR="00A55B9C" w:rsidRPr="00292681" w:rsidRDefault="00A55B9C" w:rsidP="000B7070">
            <w:pPr>
              <w:pStyle w:val="Tabletext"/>
              <w:keepNext/>
              <w:keepLines/>
              <w:rPr>
                <w:rFonts w:asciiTheme="minorHAnsi" w:hAnsiTheme="minorHAnsi"/>
                <w:sz w:val="18"/>
                <w:szCs w:val="18"/>
              </w:rPr>
            </w:pPr>
            <w:r w:rsidRPr="00292681">
              <w:rPr>
                <w:rFonts w:asciiTheme="minorHAnsi" w:hAnsiTheme="minorHAnsi"/>
                <w:sz w:val="18"/>
                <w:szCs w:val="18"/>
              </w:rPr>
              <w:lastRenderedPageBreak/>
              <w:t>7 Tous les fonctionnaires peuvent être amenés à rendre compte de leur travail sur la base de définitions d'emploi écrites et à jour qui reflètent exactement le travail qu'ils accomplissent effectivement.</w:t>
            </w:r>
          </w:p>
        </w:tc>
        <w:tc>
          <w:tcPr>
            <w:tcW w:w="2841" w:type="dxa"/>
          </w:tcPr>
          <w:p w14:paraId="0A957478" w14:textId="77777777" w:rsidR="00A55B9C" w:rsidRPr="00292681" w:rsidRDefault="00A55B9C" w:rsidP="000B7070">
            <w:pPr>
              <w:pStyle w:val="Tabletext"/>
              <w:keepNext/>
              <w:keepLines/>
              <w:rPr>
                <w:rFonts w:asciiTheme="minorHAnsi" w:hAnsiTheme="minorHAnsi"/>
                <w:sz w:val="18"/>
                <w:szCs w:val="18"/>
              </w:rPr>
            </w:pPr>
            <w:r w:rsidRPr="00292681">
              <w:rPr>
                <w:rFonts w:asciiTheme="minorHAnsi" w:hAnsiTheme="minorHAnsi"/>
                <w:sz w:val="18"/>
                <w:szCs w:val="18"/>
              </w:rPr>
              <w:t>Définitions d'emploi pour l'ensemble du personnel</w:t>
            </w:r>
          </w:p>
        </w:tc>
        <w:tc>
          <w:tcPr>
            <w:tcW w:w="1134" w:type="dxa"/>
          </w:tcPr>
          <w:p w14:paraId="22A1E235" w14:textId="77777777" w:rsidR="00A55B9C" w:rsidRPr="00292681" w:rsidRDefault="00A55B9C" w:rsidP="000B7070">
            <w:pPr>
              <w:pStyle w:val="Tabletext"/>
              <w:keepNext/>
              <w:keepLines/>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val="restart"/>
          </w:tcPr>
          <w:p w14:paraId="376FD117" w14:textId="11E9AE31" w:rsidR="00A55B9C" w:rsidRPr="00292681" w:rsidRDefault="0020173D" w:rsidP="000B7070">
            <w:pPr>
              <w:pStyle w:val="Tabletext"/>
              <w:keepNext/>
              <w:keepLines/>
              <w:rPr>
                <w:rFonts w:asciiTheme="minorHAnsi" w:hAnsiTheme="minorHAnsi"/>
                <w:sz w:val="18"/>
                <w:szCs w:val="18"/>
              </w:rPr>
            </w:pPr>
            <w:r w:rsidRPr="00292681">
              <w:rPr>
                <w:rFonts w:asciiTheme="minorHAnsi" w:hAnsiTheme="minorHAnsi"/>
                <w:sz w:val="18"/>
                <w:szCs w:val="18"/>
                <w:lang w:val="fr-CH"/>
              </w:rPr>
              <w:t xml:space="preserve">Le </w:t>
            </w:r>
            <w:r w:rsidR="00354B50" w:rsidRPr="00292681">
              <w:rPr>
                <w:rFonts w:asciiTheme="minorHAnsi" w:hAnsiTheme="minorHAnsi"/>
                <w:sz w:val="18"/>
                <w:szCs w:val="18"/>
                <w:lang w:val="fr-CH"/>
              </w:rPr>
              <w:t xml:space="preserve">nouveau système </w:t>
            </w:r>
            <w:r w:rsidRPr="00292681">
              <w:rPr>
                <w:rFonts w:asciiTheme="minorHAnsi" w:hAnsiTheme="minorHAnsi"/>
                <w:sz w:val="18"/>
                <w:szCs w:val="18"/>
                <w:lang w:val="fr-CH"/>
              </w:rPr>
              <w:t xml:space="preserve">électronique </w:t>
            </w:r>
            <w:r w:rsidR="00354B50" w:rsidRPr="00292681">
              <w:rPr>
                <w:rFonts w:asciiTheme="minorHAnsi" w:hAnsiTheme="minorHAnsi"/>
                <w:sz w:val="18"/>
                <w:szCs w:val="18"/>
                <w:lang w:val="fr-CH"/>
              </w:rPr>
              <w:t>de gestion de la performance et de perfectionnement (</w:t>
            </w:r>
            <w:r w:rsidRPr="00292681">
              <w:rPr>
                <w:rFonts w:asciiTheme="minorHAnsi" w:hAnsiTheme="minorHAnsi"/>
                <w:sz w:val="18"/>
                <w:szCs w:val="18"/>
                <w:lang w:val="fr-CH"/>
              </w:rPr>
              <w:t>e-</w:t>
            </w:r>
            <w:r w:rsidR="00354B50" w:rsidRPr="00292681">
              <w:rPr>
                <w:rFonts w:asciiTheme="minorHAnsi" w:hAnsiTheme="minorHAnsi"/>
                <w:sz w:val="18"/>
                <w:szCs w:val="18"/>
                <w:lang w:val="fr-CH"/>
              </w:rPr>
              <w:t xml:space="preserve">PMDS) de l'UIT a été </w:t>
            </w:r>
            <w:r w:rsidRPr="00292681">
              <w:rPr>
                <w:rFonts w:asciiTheme="minorHAnsi" w:hAnsiTheme="minorHAnsi"/>
                <w:sz w:val="18"/>
                <w:szCs w:val="18"/>
                <w:lang w:val="fr-CH"/>
              </w:rPr>
              <w:t>mis en œuvre</w:t>
            </w:r>
            <w:r w:rsidR="00354B50" w:rsidRPr="00292681">
              <w:rPr>
                <w:rFonts w:asciiTheme="minorHAnsi" w:hAnsiTheme="minorHAnsi"/>
                <w:sz w:val="18"/>
                <w:szCs w:val="18"/>
                <w:lang w:val="fr-CH"/>
              </w:rPr>
              <w:t>.</w:t>
            </w:r>
          </w:p>
        </w:tc>
      </w:tr>
      <w:tr w:rsidR="00A55B9C" w:rsidRPr="00292681" w14:paraId="46B77E6D" w14:textId="77777777" w:rsidTr="00433A85">
        <w:trPr>
          <w:trHeight w:val="732"/>
        </w:trPr>
        <w:tc>
          <w:tcPr>
            <w:tcW w:w="4816" w:type="dxa"/>
            <w:vMerge/>
          </w:tcPr>
          <w:p w14:paraId="5A49B3E9" w14:textId="77777777" w:rsidR="00A55B9C" w:rsidRPr="00292681" w:rsidRDefault="00A55B9C" w:rsidP="000B7070">
            <w:pPr>
              <w:pStyle w:val="Tabletext"/>
              <w:rPr>
                <w:rFonts w:asciiTheme="minorHAnsi" w:hAnsiTheme="minorHAnsi"/>
                <w:sz w:val="18"/>
                <w:szCs w:val="18"/>
              </w:rPr>
            </w:pPr>
          </w:p>
        </w:tc>
        <w:tc>
          <w:tcPr>
            <w:tcW w:w="2841" w:type="dxa"/>
          </w:tcPr>
          <w:p w14:paraId="5887CEEE"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Définitions d'emploi correspondant au travail effectué quotidiennement</w:t>
            </w:r>
          </w:p>
        </w:tc>
        <w:tc>
          <w:tcPr>
            <w:tcW w:w="1134" w:type="dxa"/>
            <w:shd w:val="clear" w:color="auto" w:fill="FFFFFF" w:themeFill="background1"/>
          </w:tcPr>
          <w:p w14:paraId="6D1A5FC4"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vMerge/>
          </w:tcPr>
          <w:p w14:paraId="27D8E435" w14:textId="77777777" w:rsidR="00A55B9C" w:rsidRPr="00292681" w:rsidRDefault="00A55B9C" w:rsidP="000B7070">
            <w:pPr>
              <w:pStyle w:val="Tabletext"/>
              <w:rPr>
                <w:rFonts w:asciiTheme="minorHAnsi" w:hAnsiTheme="minorHAnsi"/>
                <w:sz w:val="18"/>
                <w:szCs w:val="18"/>
              </w:rPr>
            </w:pPr>
          </w:p>
        </w:tc>
      </w:tr>
      <w:tr w:rsidR="00A55B9C" w:rsidRPr="00292681" w14:paraId="1A55EB05" w14:textId="77777777" w:rsidTr="00433A85">
        <w:trPr>
          <w:trHeight w:val="218"/>
        </w:trPr>
        <w:tc>
          <w:tcPr>
            <w:tcW w:w="4816" w:type="dxa"/>
            <w:vMerge w:val="restart"/>
          </w:tcPr>
          <w:p w14:paraId="0879E5C8"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8 Concrétisation de politiques en matière de sélection, de recrutement et de réemploi de fonctionnaires ayant quitté l'organisation.</w:t>
            </w:r>
          </w:p>
        </w:tc>
        <w:tc>
          <w:tcPr>
            <w:tcW w:w="2841" w:type="dxa"/>
            <w:shd w:val="clear" w:color="auto" w:fill="auto"/>
          </w:tcPr>
          <w:p w14:paraId="4770D663"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Politique de recrutement limitant le recrutement de membres de la famille et parents des fonctionnaires</w:t>
            </w:r>
          </w:p>
        </w:tc>
        <w:tc>
          <w:tcPr>
            <w:tcW w:w="1134" w:type="dxa"/>
            <w:shd w:val="clear" w:color="auto" w:fill="auto"/>
          </w:tcPr>
          <w:p w14:paraId="4EDD7EAA"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shd w:val="clear" w:color="auto" w:fill="auto"/>
          </w:tcPr>
          <w:p w14:paraId="22510C69" w14:textId="77777777" w:rsidR="00A55B9C" w:rsidRPr="00292681" w:rsidRDefault="00A55B9C" w:rsidP="000B7070">
            <w:pPr>
              <w:pStyle w:val="Tabletext"/>
              <w:rPr>
                <w:rFonts w:asciiTheme="minorHAnsi" w:hAnsiTheme="minorHAnsi"/>
                <w:sz w:val="18"/>
                <w:szCs w:val="18"/>
              </w:rPr>
            </w:pPr>
            <w:bookmarkStart w:id="34" w:name="lt_pId222"/>
            <w:r w:rsidRPr="00292681">
              <w:rPr>
                <w:rFonts w:asciiTheme="minorHAnsi" w:hAnsiTheme="minorHAnsi"/>
                <w:sz w:val="18"/>
                <w:szCs w:val="18"/>
              </w:rPr>
              <w:t>Disposition 4.7.1 des Statut et Règlement du personnel</w:t>
            </w:r>
            <w:bookmarkEnd w:id="34"/>
            <w:r w:rsidRPr="00292681">
              <w:rPr>
                <w:rFonts w:asciiTheme="minorHAnsi" w:hAnsiTheme="minorHAnsi"/>
                <w:sz w:val="18"/>
                <w:szCs w:val="18"/>
              </w:rPr>
              <w:t>.</w:t>
            </w:r>
          </w:p>
        </w:tc>
      </w:tr>
      <w:tr w:rsidR="00A55B9C" w:rsidRPr="00292681" w14:paraId="04C3BD02" w14:textId="77777777" w:rsidTr="00433A85">
        <w:trPr>
          <w:trHeight w:val="217"/>
        </w:trPr>
        <w:tc>
          <w:tcPr>
            <w:tcW w:w="4816" w:type="dxa"/>
            <w:vMerge/>
          </w:tcPr>
          <w:p w14:paraId="6D25CE3E" w14:textId="77777777" w:rsidR="00A55B9C" w:rsidRPr="00292681" w:rsidRDefault="00A55B9C" w:rsidP="000B7070">
            <w:pPr>
              <w:pStyle w:val="Tabletext"/>
              <w:rPr>
                <w:rFonts w:asciiTheme="minorHAnsi" w:hAnsiTheme="minorHAnsi"/>
                <w:sz w:val="18"/>
                <w:szCs w:val="18"/>
              </w:rPr>
            </w:pPr>
          </w:p>
        </w:tc>
        <w:tc>
          <w:tcPr>
            <w:tcW w:w="2841" w:type="dxa"/>
            <w:shd w:val="clear" w:color="auto" w:fill="auto"/>
          </w:tcPr>
          <w:p w14:paraId="5E661FE6"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Restrictions concernant le réemploi de fonctionnaires ayant quitté l'organisation (départ à la retraite ou démission)</w:t>
            </w:r>
          </w:p>
        </w:tc>
        <w:tc>
          <w:tcPr>
            <w:tcW w:w="1134" w:type="dxa"/>
            <w:shd w:val="clear" w:color="auto" w:fill="auto"/>
          </w:tcPr>
          <w:p w14:paraId="0EE2B2AB"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shd w:val="clear" w:color="auto" w:fill="auto"/>
          </w:tcPr>
          <w:p w14:paraId="29ED041E" w14:textId="77777777" w:rsidR="00A55B9C" w:rsidRPr="00292681" w:rsidRDefault="00A55B9C" w:rsidP="000B7070">
            <w:pPr>
              <w:pStyle w:val="Tabletext"/>
              <w:rPr>
                <w:rFonts w:asciiTheme="minorHAnsi" w:hAnsiTheme="minorHAnsi"/>
                <w:sz w:val="18"/>
                <w:szCs w:val="18"/>
              </w:rPr>
            </w:pPr>
            <w:bookmarkStart w:id="35" w:name="lt_pId224"/>
            <w:r w:rsidRPr="00292681">
              <w:rPr>
                <w:rFonts w:asciiTheme="minorHAnsi" w:hAnsiTheme="minorHAnsi"/>
                <w:sz w:val="18"/>
                <w:szCs w:val="18"/>
              </w:rPr>
              <w:t>Une politique est déjà en place pour les retraités (l'UIT applique les limites fixées par l'ONU) et pour les fonctionnaires qui quittent l'organisation dans le cadre d'un programme de départ volontaire.</w:t>
            </w:r>
            <w:bookmarkEnd w:id="35"/>
          </w:p>
        </w:tc>
      </w:tr>
      <w:tr w:rsidR="00A55B9C" w:rsidRPr="00292681" w14:paraId="366E7DBF" w14:textId="77777777" w:rsidTr="00433A85">
        <w:tc>
          <w:tcPr>
            <w:tcW w:w="4816" w:type="dxa"/>
            <w:shd w:val="clear" w:color="auto" w:fill="FFFFFF" w:themeFill="background1"/>
          </w:tcPr>
          <w:p w14:paraId="64369B7D"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9 L'organisation a une politique officielle de gestion globale des risques qui doit être appliquée de manière cohérente.</w:t>
            </w:r>
          </w:p>
        </w:tc>
        <w:tc>
          <w:tcPr>
            <w:tcW w:w="2841" w:type="dxa"/>
            <w:shd w:val="clear" w:color="auto" w:fill="FFFFFF" w:themeFill="background1"/>
          </w:tcPr>
          <w:p w14:paraId="1DF7F93B"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Une analyse des risques est conduite pour chaque unité administrative, projet/processus et il existe un plan de l'organisation en matière de risques</w:t>
            </w:r>
          </w:p>
        </w:tc>
        <w:tc>
          <w:tcPr>
            <w:tcW w:w="1134" w:type="dxa"/>
            <w:shd w:val="clear" w:color="auto" w:fill="FFFFFF" w:themeFill="background1"/>
          </w:tcPr>
          <w:p w14:paraId="4D2118B6"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shd w:val="clear" w:color="auto" w:fill="FFFFFF" w:themeFill="background1"/>
          </w:tcPr>
          <w:p w14:paraId="09BDD483" w14:textId="6BE7460B"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 xml:space="preserve">La politique de gestion des risques et une déclaration sur la propension au risque ont été entérinées par </w:t>
            </w:r>
            <w:r w:rsidR="00354B50" w:rsidRPr="00292681">
              <w:rPr>
                <w:rFonts w:asciiTheme="minorHAnsi" w:hAnsiTheme="minorHAnsi"/>
                <w:sz w:val="18"/>
                <w:szCs w:val="18"/>
              </w:rPr>
              <w:t xml:space="preserve">le Conseil à sa session de 2017 </w:t>
            </w:r>
            <w:r w:rsidR="0020173D" w:rsidRPr="00292681">
              <w:rPr>
                <w:rFonts w:asciiTheme="minorHAnsi" w:hAnsiTheme="minorHAnsi"/>
                <w:sz w:val="18"/>
                <w:szCs w:val="18"/>
              </w:rPr>
              <w:t>et cette politique a depuis été mise en œuvre à l'UIT</w:t>
            </w:r>
            <w:r w:rsidR="00354B50" w:rsidRPr="00292681">
              <w:rPr>
                <w:rFonts w:asciiTheme="minorHAnsi" w:hAnsiTheme="minorHAnsi"/>
                <w:sz w:val="18"/>
                <w:szCs w:val="18"/>
              </w:rPr>
              <w:t>.</w:t>
            </w:r>
          </w:p>
          <w:p w14:paraId="528E69A0" w14:textId="1BF01620"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 xml:space="preserve">Une analyse des risques est conduite et des </w:t>
            </w:r>
            <w:r w:rsidR="0020173D" w:rsidRPr="00292681">
              <w:rPr>
                <w:rFonts w:asciiTheme="minorHAnsi" w:hAnsiTheme="minorHAnsi"/>
                <w:sz w:val="18"/>
                <w:szCs w:val="18"/>
              </w:rPr>
              <w:t xml:space="preserve">indicateurs de </w:t>
            </w:r>
            <w:r w:rsidRPr="00292681">
              <w:rPr>
                <w:rFonts w:asciiTheme="minorHAnsi" w:hAnsiTheme="minorHAnsi"/>
                <w:sz w:val="18"/>
                <w:szCs w:val="18"/>
              </w:rPr>
              <w:t xml:space="preserve">risque sont tenus à jour et font l'objet de rapports par l'intermédiaire des Plans opérationnels des Secteurs et du Secrétariat général. </w:t>
            </w:r>
          </w:p>
          <w:p w14:paraId="30A3F728" w14:textId="357701E8" w:rsidR="0020173D" w:rsidRPr="00292681" w:rsidRDefault="0020173D" w:rsidP="000B7070">
            <w:pPr>
              <w:spacing w:before="40" w:after="40"/>
              <w:rPr>
                <w:rFonts w:asciiTheme="minorHAnsi" w:hAnsiTheme="minorHAnsi"/>
                <w:sz w:val="18"/>
                <w:szCs w:val="18"/>
              </w:rPr>
            </w:pPr>
            <w:r w:rsidRPr="00292681">
              <w:rPr>
                <w:rFonts w:asciiTheme="minorHAnsi" w:hAnsiTheme="minorHAnsi"/>
                <w:sz w:val="18"/>
                <w:szCs w:val="18"/>
              </w:rPr>
              <w:t xml:space="preserve">Un plan d'action visant à renforcer le cadre de l'UIT relatif à la gestion des risques en </w:t>
            </w:r>
            <w:r w:rsidR="00A76826" w:rsidRPr="00292681">
              <w:rPr>
                <w:rFonts w:asciiTheme="minorHAnsi" w:hAnsiTheme="minorHAnsi"/>
                <w:sz w:val="18"/>
                <w:szCs w:val="18"/>
              </w:rPr>
              <w:t xml:space="preserve">revoyant </w:t>
            </w:r>
            <w:r w:rsidRPr="00292681">
              <w:rPr>
                <w:rFonts w:asciiTheme="minorHAnsi" w:hAnsiTheme="minorHAnsi"/>
                <w:sz w:val="18"/>
                <w:szCs w:val="18"/>
              </w:rPr>
              <w:t>la politique de gestion des risques et sa mise en œuvre, sur la base du modèle de maturité des risques adopté par le Comité de haut niveau sur la gestion de l'ONU, a été présenté au CTC-FHR en février 2020 et sera mis en œuvre. Les résultats intermédiaires sont présentés au Conseil à sa session 2020.</w:t>
            </w:r>
          </w:p>
          <w:p w14:paraId="3AD2720F" w14:textId="1B39EED4"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lang w:eastAsia="fr-FR"/>
              </w:rPr>
              <w:t xml:space="preserve">L'UIT </w:t>
            </w:r>
            <w:r w:rsidR="0020173D" w:rsidRPr="00292681">
              <w:rPr>
                <w:rFonts w:asciiTheme="minorHAnsi" w:hAnsiTheme="minorHAnsi"/>
                <w:sz w:val="18"/>
                <w:szCs w:val="18"/>
                <w:lang w:eastAsia="fr-FR"/>
              </w:rPr>
              <w:t xml:space="preserve">a mis </w:t>
            </w:r>
            <w:r w:rsidRPr="00292681">
              <w:rPr>
                <w:rFonts w:asciiTheme="minorHAnsi" w:hAnsiTheme="minorHAnsi"/>
                <w:sz w:val="18"/>
                <w:szCs w:val="18"/>
                <w:lang w:eastAsia="fr-FR"/>
              </w:rPr>
              <w:t xml:space="preserve">en </w:t>
            </w:r>
            <w:proofErr w:type="spellStart"/>
            <w:r w:rsidRPr="00292681">
              <w:rPr>
                <w:rFonts w:asciiTheme="minorHAnsi" w:hAnsiTheme="minorHAnsi"/>
                <w:sz w:val="18"/>
                <w:szCs w:val="18"/>
                <w:lang w:eastAsia="fr-FR"/>
              </w:rPr>
              <w:t>oeuvre</w:t>
            </w:r>
            <w:proofErr w:type="spellEnd"/>
            <w:r w:rsidRPr="00292681">
              <w:rPr>
                <w:rFonts w:asciiTheme="minorHAnsi" w:hAnsiTheme="minorHAnsi"/>
                <w:sz w:val="18"/>
                <w:szCs w:val="18"/>
                <w:lang w:eastAsia="fr-FR"/>
              </w:rPr>
              <w:t xml:space="preserve"> </w:t>
            </w:r>
            <w:r w:rsidR="0073074C" w:rsidRPr="00292681">
              <w:rPr>
                <w:rFonts w:asciiTheme="minorHAnsi" w:hAnsiTheme="minorHAnsi"/>
                <w:sz w:val="18"/>
                <w:szCs w:val="18"/>
                <w:lang w:eastAsia="fr-FR"/>
              </w:rPr>
              <w:t xml:space="preserve">un </w:t>
            </w:r>
            <w:r w:rsidRPr="00292681">
              <w:rPr>
                <w:rFonts w:asciiTheme="minorHAnsi" w:hAnsiTheme="minorHAnsi"/>
                <w:sz w:val="18"/>
                <w:szCs w:val="18"/>
                <w:lang w:eastAsia="fr-FR"/>
              </w:rPr>
              <w:t>système de gestion de la résilience de l'</w:t>
            </w:r>
            <w:r w:rsidR="0020173D" w:rsidRPr="00292681">
              <w:rPr>
                <w:rFonts w:asciiTheme="minorHAnsi" w:hAnsiTheme="minorHAnsi"/>
                <w:sz w:val="18"/>
                <w:szCs w:val="18"/>
                <w:lang w:eastAsia="fr-FR"/>
              </w:rPr>
              <w:t>o</w:t>
            </w:r>
            <w:r w:rsidRPr="00292681">
              <w:rPr>
                <w:rFonts w:asciiTheme="minorHAnsi" w:hAnsiTheme="minorHAnsi"/>
                <w:sz w:val="18"/>
                <w:szCs w:val="18"/>
                <w:lang w:eastAsia="fr-FR"/>
              </w:rPr>
              <w:t xml:space="preserve">rganisation (ORMS) </w:t>
            </w:r>
            <w:r w:rsidR="0020173D" w:rsidRPr="00292681">
              <w:rPr>
                <w:rFonts w:asciiTheme="minorHAnsi" w:hAnsiTheme="minorHAnsi"/>
                <w:sz w:val="18"/>
                <w:szCs w:val="18"/>
                <w:lang w:eastAsia="fr-FR"/>
              </w:rPr>
              <w:t xml:space="preserve">assortis de tous les </w:t>
            </w:r>
            <w:r w:rsidRPr="00292681">
              <w:rPr>
                <w:rFonts w:asciiTheme="minorHAnsi" w:hAnsiTheme="minorHAnsi"/>
                <w:sz w:val="18"/>
                <w:szCs w:val="18"/>
                <w:lang w:eastAsia="fr-FR"/>
              </w:rPr>
              <w:t>élément</w:t>
            </w:r>
            <w:r w:rsidR="0020173D" w:rsidRPr="00292681">
              <w:rPr>
                <w:rFonts w:asciiTheme="minorHAnsi" w:hAnsiTheme="minorHAnsi"/>
                <w:sz w:val="18"/>
                <w:szCs w:val="18"/>
                <w:lang w:eastAsia="fr-FR"/>
              </w:rPr>
              <w:t xml:space="preserve">s essentiels </w:t>
            </w:r>
            <w:r w:rsidR="00A76826" w:rsidRPr="00292681">
              <w:rPr>
                <w:rFonts w:asciiTheme="minorHAnsi" w:hAnsiTheme="minorHAnsi"/>
                <w:sz w:val="18"/>
                <w:szCs w:val="18"/>
                <w:lang w:eastAsia="fr-FR"/>
              </w:rPr>
              <w:t xml:space="preserve">concernant </w:t>
            </w:r>
            <w:r w:rsidRPr="00292681">
              <w:rPr>
                <w:rFonts w:asciiTheme="minorHAnsi" w:hAnsiTheme="minorHAnsi"/>
                <w:sz w:val="18"/>
                <w:szCs w:val="18"/>
                <w:lang w:eastAsia="fr-FR"/>
              </w:rPr>
              <w:t>la gestion de crise.</w:t>
            </w:r>
          </w:p>
        </w:tc>
      </w:tr>
      <w:tr w:rsidR="00A55B9C" w:rsidRPr="00292681" w14:paraId="02D28184" w14:textId="77777777" w:rsidTr="00433A85">
        <w:tc>
          <w:tcPr>
            <w:tcW w:w="4816" w:type="dxa"/>
            <w:vMerge w:val="restart"/>
            <w:shd w:val="clear" w:color="auto" w:fill="FFFFFF" w:themeFill="background1"/>
          </w:tcPr>
          <w:p w14:paraId="47DAC920"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10 La chaîne hiérarchique et les délégations de pouvoirs sont alignées, claires, cohérentes et intégrées aux progiciels de gestion intégrés existants.</w:t>
            </w:r>
          </w:p>
        </w:tc>
        <w:tc>
          <w:tcPr>
            <w:tcW w:w="2841" w:type="dxa"/>
            <w:shd w:val="clear" w:color="auto" w:fill="FFFFFF" w:themeFill="background1"/>
          </w:tcPr>
          <w:p w14:paraId="2F62A811" w14:textId="77777777" w:rsidR="00A55B9C" w:rsidRPr="00292681" w:rsidRDefault="00A55B9C" w:rsidP="000B7070">
            <w:pPr>
              <w:pStyle w:val="Tabletext"/>
              <w:rPr>
                <w:rFonts w:asciiTheme="minorHAnsi" w:hAnsiTheme="minorHAnsi"/>
                <w:sz w:val="18"/>
                <w:szCs w:val="18"/>
              </w:rPr>
            </w:pPr>
            <w:r w:rsidRPr="00292681">
              <w:rPr>
                <w:rFonts w:asciiTheme="minorHAnsi" w:hAnsiTheme="minorHAnsi"/>
                <w:sz w:val="18"/>
                <w:szCs w:val="18"/>
              </w:rPr>
              <w:t>Définition claire de la délégation de pouvoirs</w:t>
            </w:r>
          </w:p>
        </w:tc>
        <w:tc>
          <w:tcPr>
            <w:tcW w:w="1134" w:type="dxa"/>
            <w:shd w:val="clear" w:color="auto" w:fill="auto"/>
          </w:tcPr>
          <w:p w14:paraId="76D66D0A" w14:textId="77777777" w:rsidR="00A55B9C" w:rsidRPr="00292681" w:rsidRDefault="00A55B9C"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shd w:val="clear" w:color="auto" w:fill="auto"/>
          </w:tcPr>
          <w:p w14:paraId="1B2202CF" w14:textId="77777777" w:rsidR="00A55B9C" w:rsidRPr="00292681" w:rsidRDefault="00354B50" w:rsidP="000B7070">
            <w:pPr>
              <w:pStyle w:val="Tabletext"/>
              <w:rPr>
                <w:rFonts w:asciiTheme="minorHAnsi" w:hAnsiTheme="minorHAnsi"/>
                <w:sz w:val="18"/>
                <w:szCs w:val="18"/>
              </w:rPr>
            </w:pPr>
            <w:r w:rsidRPr="00292681">
              <w:rPr>
                <w:rFonts w:asciiTheme="minorHAnsi" w:hAnsiTheme="minorHAnsi"/>
                <w:sz w:val="18"/>
                <w:szCs w:val="18"/>
              </w:rPr>
              <w:t>Voir la Condition 1.</w:t>
            </w:r>
          </w:p>
        </w:tc>
      </w:tr>
      <w:tr w:rsidR="00354B50" w:rsidRPr="00292681" w14:paraId="2285E713" w14:textId="77777777" w:rsidTr="00433A85">
        <w:tc>
          <w:tcPr>
            <w:tcW w:w="4816" w:type="dxa"/>
            <w:vMerge/>
            <w:shd w:val="clear" w:color="auto" w:fill="FFFFFF" w:themeFill="background1"/>
          </w:tcPr>
          <w:p w14:paraId="60BF4EE9" w14:textId="77777777" w:rsidR="00354B50" w:rsidRPr="00292681" w:rsidRDefault="00354B50" w:rsidP="000B7070">
            <w:pPr>
              <w:pStyle w:val="Tabletext"/>
              <w:rPr>
                <w:rFonts w:asciiTheme="minorHAnsi" w:hAnsiTheme="minorHAnsi"/>
                <w:sz w:val="18"/>
                <w:szCs w:val="18"/>
              </w:rPr>
            </w:pPr>
          </w:p>
        </w:tc>
        <w:tc>
          <w:tcPr>
            <w:tcW w:w="2841" w:type="dxa"/>
            <w:shd w:val="clear" w:color="auto" w:fill="FFFFFF" w:themeFill="background1"/>
          </w:tcPr>
          <w:p w14:paraId="26433610" w14:textId="77777777" w:rsidR="00354B50" w:rsidRPr="00292681" w:rsidRDefault="00354B50" w:rsidP="000B7070">
            <w:pPr>
              <w:pStyle w:val="Tabletext"/>
              <w:rPr>
                <w:rFonts w:asciiTheme="minorHAnsi" w:hAnsiTheme="minorHAnsi"/>
                <w:sz w:val="18"/>
                <w:szCs w:val="18"/>
              </w:rPr>
            </w:pPr>
            <w:r w:rsidRPr="00292681">
              <w:rPr>
                <w:rFonts w:asciiTheme="minorHAnsi" w:hAnsiTheme="minorHAnsi"/>
                <w:sz w:val="18"/>
                <w:szCs w:val="18"/>
              </w:rPr>
              <w:t>Cohérence entre chaîne hiérarchique et délégations de pouvoirs et clarté des rapports hiérarchiques</w:t>
            </w:r>
          </w:p>
        </w:tc>
        <w:tc>
          <w:tcPr>
            <w:tcW w:w="1134" w:type="dxa"/>
            <w:shd w:val="clear" w:color="auto" w:fill="auto"/>
          </w:tcPr>
          <w:p w14:paraId="7B7DC020" w14:textId="77777777" w:rsidR="00354B50" w:rsidRPr="00292681" w:rsidRDefault="00354B50"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shd w:val="clear" w:color="auto" w:fill="auto"/>
          </w:tcPr>
          <w:p w14:paraId="2240944C" w14:textId="77777777" w:rsidR="00354B50" w:rsidRPr="00292681" w:rsidRDefault="00354B50" w:rsidP="000B7070">
            <w:pPr>
              <w:pStyle w:val="Tabletext"/>
              <w:rPr>
                <w:rFonts w:asciiTheme="minorHAnsi" w:hAnsiTheme="minorHAnsi"/>
                <w:sz w:val="18"/>
                <w:szCs w:val="18"/>
              </w:rPr>
            </w:pPr>
            <w:r w:rsidRPr="00292681">
              <w:rPr>
                <w:rFonts w:asciiTheme="minorHAnsi" w:hAnsiTheme="minorHAnsi"/>
                <w:sz w:val="18"/>
                <w:szCs w:val="18"/>
              </w:rPr>
              <w:t>Voir la Condition 1.</w:t>
            </w:r>
          </w:p>
        </w:tc>
      </w:tr>
      <w:tr w:rsidR="00354B50" w:rsidRPr="00292681" w14:paraId="5F09C167" w14:textId="77777777" w:rsidTr="00433A85">
        <w:tc>
          <w:tcPr>
            <w:tcW w:w="4816" w:type="dxa"/>
            <w:vMerge/>
            <w:shd w:val="clear" w:color="auto" w:fill="FFFFFF" w:themeFill="background1"/>
          </w:tcPr>
          <w:p w14:paraId="05FE97FA" w14:textId="77777777" w:rsidR="00354B50" w:rsidRPr="00292681" w:rsidRDefault="00354B50" w:rsidP="000B7070">
            <w:pPr>
              <w:pStyle w:val="Tabletext"/>
              <w:rPr>
                <w:rFonts w:asciiTheme="minorHAnsi" w:hAnsiTheme="minorHAnsi"/>
                <w:sz w:val="18"/>
                <w:szCs w:val="18"/>
              </w:rPr>
            </w:pPr>
          </w:p>
        </w:tc>
        <w:tc>
          <w:tcPr>
            <w:tcW w:w="2841" w:type="dxa"/>
            <w:shd w:val="clear" w:color="auto" w:fill="FFFFFF" w:themeFill="background1"/>
          </w:tcPr>
          <w:p w14:paraId="1318FDA8" w14:textId="77777777" w:rsidR="00354B50" w:rsidRPr="00292681" w:rsidRDefault="00354B50" w:rsidP="000B7070">
            <w:pPr>
              <w:pStyle w:val="Tabletext"/>
              <w:rPr>
                <w:rFonts w:asciiTheme="minorHAnsi" w:hAnsiTheme="minorHAnsi"/>
                <w:sz w:val="18"/>
                <w:szCs w:val="18"/>
              </w:rPr>
            </w:pPr>
            <w:r w:rsidRPr="00292681">
              <w:rPr>
                <w:rFonts w:asciiTheme="minorHAnsi" w:hAnsiTheme="minorHAnsi"/>
                <w:sz w:val="18"/>
                <w:szCs w:val="18"/>
              </w:rPr>
              <w:t>Délégations de pouvoirs prévus dans les progiciels de gestion intégrés existants</w:t>
            </w:r>
          </w:p>
        </w:tc>
        <w:tc>
          <w:tcPr>
            <w:tcW w:w="1134" w:type="dxa"/>
            <w:shd w:val="clear" w:color="auto" w:fill="auto"/>
          </w:tcPr>
          <w:p w14:paraId="40C7D379" w14:textId="77777777" w:rsidR="00354B50" w:rsidRPr="00292681" w:rsidRDefault="00354B50"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shd w:val="clear" w:color="auto" w:fill="auto"/>
          </w:tcPr>
          <w:p w14:paraId="4D08A0B3" w14:textId="77777777" w:rsidR="00354B50" w:rsidRPr="00292681" w:rsidRDefault="00354B50" w:rsidP="000B7070">
            <w:pPr>
              <w:pStyle w:val="Tabletext"/>
              <w:rPr>
                <w:rFonts w:asciiTheme="minorHAnsi" w:hAnsiTheme="minorHAnsi"/>
                <w:sz w:val="18"/>
                <w:szCs w:val="18"/>
              </w:rPr>
            </w:pPr>
            <w:bookmarkStart w:id="36" w:name="lt_pId236"/>
            <w:r w:rsidRPr="00292681">
              <w:rPr>
                <w:rFonts w:asciiTheme="minorHAnsi" w:hAnsiTheme="minorHAnsi"/>
                <w:sz w:val="18"/>
                <w:szCs w:val="18"/>
                <w:lang w:eastAsia="fr-FR"/>
              </w:rPr>
              <w:t>Accès au système ERP sur la base de la séparation des tâches</w:t>
            </w:r>
            <w:bookmarkEnd w:id="36"/>
            <w:r w:rsidRPr="00292681">
              <w:rPr>
                <w:rFonts w:asciiTheme="minorHAnsi" w:hAnsiTheme="minorHAnsi"/>
                <w:sz w:val="18"/>
                <w:szCs w:val="18"/>
                <w:lang w:eastAsia="fr-FR"/>
              </w:rPr>
              <w:t>.</w:t>
            </w:r>
          </w:p>
        </w:tc>
      </w:tr>
      <w:tr w:rsidR="00354B50" w:rsidRPr="00292681" w14:paraId="63AA89B6" w14:textId="77777777" w:rsidTr="00433A85">
        <w:tc>
          <w:tcPr>
            <w:tcW w:w="4816" w:type="dxa"/>
            <w:vMerge w:val="restart"/>
            <w:shd w:val="clear" w:color="auto" w:fill="FFFFFF" w:themeFill="background1"/>
          </w:tcPr>
          <w:p w14:paraId="144D661C" w14:textId="77777777" w:rsidR="00354B50" w:rsidRPr="00292681" w:rsidRDefault="00354B50" w:rsidP="000B7070">
            <w:pPr>
              <w:pStyle w:val="Tabletext"/>
              <w:keepNext/>
              <w:keepLines/>
              <w:rPr>
                <w:rFonts w:asciiTheme="minorHAnsi" w:hAnsiTheme="minorHAnsi"/>
                <w:sz w:val="18"/>
                <w:szCs w:val="18"/>
              </w:rPr>
            </w:pPr>
            <w:r w:rsidRPr="00292681">
              <w:rPr>
                <w:rFonts w:asciiTheme="minorHAnsi" w:hAnsiTheme="minorHAnsi"/>
                <w:sz w:val="18"/>
                <w:szCs w:val="18"/>
              </w:rPr>
              <w:lastRenderedPageBreak/>
              <w:t>11 Le règlement financier et les règles de gestion financière des organismes des Nations Unies doivent contenir des dispositions relatives à la lutte contre la fraude et les irrégularités financières et sont appliqués concrètement.</w:t>
            </w:r>
          </w:p>
        </w:tc>
        <w:tc>
          <w:tcPr>
            <w:tcW w:w="2841" w:type="dxa"/>
            <w:shd w:val="clear" w:color="auto" w:fill="FFFFFF" w:themeFill="background1"/>
          </w:tcPr>
          <w:p w14:paraId="785303E7" w14:textId="77777777" w:rsidR="00354B50" w:rsidRPr="00292681" w:rsidRDefault="00354B50" w:rsidP="000B7070">
            <w:pPr>
              <w:pStyle w:val="Tabletext"/>
              <w:keepNext/>
              <w:keepLines/>
              <w:rPr>
                <w:rFonts w:asciiTheme="minorHAnsi" w:hAnsiTheme="minorHAnsi"/>
                <w:sz w:val="18"/>
                <w:szCs w:val="18"/>
              </w:rPr>
            </w:pPr>
            <w:r w:rsidRPr="00292681">
              <w:rPr>
                <w:rFonts w:asciiTheme="minorHAnsi" w:hAnsiTheme="minorHAnsi"/>
                <w:sz w:val="18"/>
                <w:szCs w:val="18"/>
              </w:rPr>
              <w:t>Règlement financier et règles de gestion financière</w:t>
            </w:r>
          </w:p>
        </w:tc>
        <w:tc>
          <w:tcPr>
            <w:tcW w:w="1134" w:type="dxa"/>
            <w:shd w:val="clear" w:color="auto" w:fill="auto"/>
          </w:tcPr>
          <w:p w14:paraId="23C9BCEA" w14:textId="77777777" w:rsidR="00354B50" w:rsidRPr="00292681" w:rsidRDefault="00354B50" w:rsidP="000B7070">
            <w:pPr>
              <w:pStyle w:val="Tabletext"/>
              <w:keepNext/>
              <w:keepLines/>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shd w:val="clear" w:color="auto" w:fill="auto"/>
          </w:tcPr>
          <w:p w14:paraId="0D612A90" w14:textId="77777777" w:rsidR="00354B50" w:rsidRPr="00292681" w:rsidRDefault="00CA5CAB" w:rsidP="000B7070">
            <w:pPr>
              <w:pStyle w:val="Tabletext"/>
              <w:keepNext/>
              <w:keepLines/>
              <w:rPr>
                <w:rFonts w:asciiTheme="minorHAnsi" w:hAnsiTheme="minorHAnsi"/>
                <w:sz w:val="18"/>
                <w:szCs w:val="18"/>
              </w:rPr>
            </w:pPr>
            <w:hyperlink r:id="rId20" w:history="1">
              <w:r w:rsidR="00354B50" w:rsidRPr="00292681">
                <w:rPr>
                  <w:rStyle w:val="Hyperlink"/>
                  <w:rFonts w:asciiTheme="minorHAnsi" w:hAnsiTheme="minorHAnsi"/>
                  <w:sz w:val="18"/>
                  <w:szCs w:val="18"/>
                </w:rPr>
                <w:t>https://www.itu.int/en/council/Documents/Financial-Regulations/S-GEN-REG_RGTFIN-2018-PDF-E.pdf</w:t>
              </w:r>
            </w:hyperlink>
          </w:p>
        </w:tc>
      </w:tr>
      <w:tr w:rsidR="00354B50" w:rsidRPr="00292681" w14:paraId="08539A1C" w14:textId="77777777" w:rsidTr="00433A85">
        <w:tc>
          <w:tcPr>
            <w:tcW w:w="4816" w:type="dxa"/>
            <w:vMerge/>
            <w:shd w:val="clear" w:color="auto" w:fill="FFFFFF" w:themeFill="background1"/>
          </w:tcPr>
          <w:p w14:paraId="2071FC30" w14:textId="77777777" w:rsidR="00354B50" w:rsidRPr="00292681" w:rsidRDefault="00354B50" w:rsidP="000B7070">
            <w:pPr>
              <w:pStyle w:val="Tabletext"/>
              <w:keepNext/>
              <w:keepLines/>
              <w:rPr>
                <w:rFonts w:asciiTheme="minorHAnsi" w:hAnsiTheme="minorHAnsi"/>
                <w:sz w:val="18"/>
                <w:szCs w:val="18"/>
              </w:rPr>
            </w:pPr>
          </w:p>
        </w:tc>
        <w:tc>
          <w:tcPr>
            <w:tcW w:w="2841" w:type="dxa"/>
            <w:shd w:val="clear" w:color="auto" w:fill="FFFFFF" w:themeFill="background1"/>
          </w:tcPr>
          <w:p w14:paraId="4FE47496" w14:textId="77777777" w:rsidR="00354B50" w:rsidRPr="00292681" w:rsidRDefault="00354B50" w:rsidP="000B7070">
            <w:pPr>
              <w:pStyle w:val="Tabletext"/>
              <w:keepNext/>
              <w:keepLines/>
              <w:rPr>
                <w:rFonts w:asciiTheme="minorHAnsi" w:hAnsiTheme="minorHAnsi"/>
                <w:sz w:val="18"/>
                <w:szCs w:val="18"/>
              </w:rPr>
            </w:pPr>
            <w:r w:rsidRPr="00292681">
              <w:rPr>
                <w:rFonts w:asciiTheme="minorHAnsi" w:hAnsiTheme="minorHAnsi"/>
                <w:sz w:val="18"/>
                <w:szCs w:val="18"/>
              </w:rPr>
              <w:t>Déclaration des conflits d'intérêts</w:t>
            </w:r>
          </w:p>
        </w:tc>
        <w:tc>
          <w:tcPr>
            <w:tcW w:w="1134" w:type="dxa"/>
            <w:shd w:val="clear" w:color="auto" w:fill="FFFFFF" w:themeFill="background1"/>
          </w:tcPr>
          <w:p w14:paraId="0A596C59" w14:textId="77777777" w:rsidR="00354B50" w:rsidRPr="00292681" w:rsidRDefault="00354B50" w:rsidP="000B7070">
            <w:pPr>
              <w:pStyle w:val="Tabletext"/>
              <w:keepNext/>
              <w:keepLines/>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val="restart"/>
            <w:shd w:val="clear" w:color="auto" w:fill="FFFFFF" w:themeFill="background1"/>
          </w:tcPr>
          <w:p w14:paraId="239E3B3F" w14:textId="77777777" w:rsidR="00354B50" w:rsidRPr="00292681" w:rsidRDefault="00354B50" w:rsidP="000B7070">
            <w:pPr>
              <w:pStyle w:val="Tabletext"/>
              <w:keepNext/>
              <w:keepLines/>
              <w:rPr>
                <w:rFonts w:asciiTheme="minorHAnsi" w:hAnsiTheme="minorHAnsi"/>
                <w:sz w:val="18"/>
                <w:szCs w:val="18"/>
              </w:rPr>
            </w:pPr>
            <w:bookmarkStart w:id="37" w:name="lt_pId241"/>
            <w:r w:rsidRPr="00292681">
              <w:rPr>
                <w:rFonts w:asciiTheme="minorHAnsi" w:hAnsiTheme="minorHAnsi"/>
                <w:sz w:val="18"/>
                <w:szCs w:val="18"/>
              </w:rPr>
              <w:t>L'UIT tient à jour une déclaration annuelle de conflits d'intérêts potentiels concernant les questions financières ou les questions relatives à la passation des marchés conformément aux normes de déontologie.</w:t>
            </w:r>
            <w:bookmarkEnd w:id="37"/>
          </w:p>
        </w:tc>
      </w:tr>
      <w:tr w:rsidR="00354B50" w:rsidRPr="00292681" w14:paraId="2D1D33AF" w14:textId="77777777" w:rsidTr="00433A85">
        <w:tc>
          <w:tcPr>
            <w:tcW w:w="4816" w:type="dxa"/>
            <w:vMerge/>
            <w:shd w:val="clear" w:color="auto" w:fill="FFFFFF" w:themeFill="background1"/>
          </w:tcPr>
          <w:p w14:paraId="0A4BDCD2" w14:textId="77777777" w:rsidR="00354B50" w:rsidRPr="00292681" w:rsidRDefault="00354B50" w:rsidP="000B7070">
            <w:pPr>
              <w:pStyle w:val="Tabletext"/>
              <w:rPr>
                <w:rFonts w:asciiTheme="minorHAnsi" w:hAnsiTheme="minorHAnsi"/>
                <w:sz w:val="18"/>
                <w:szCs w:val="18"/>
              </w:rPr>
            </w:pPr>
          </w:p>
        </w:tc>
        <w:tc>
          <w:tcPr>
            <w:tcW w:w="2841" w:type="dxa"/>
            <w:shd w:val="clear" w:color="auto" w:fill="FFFFFF" w:themeFill="background1"/>
          </w:tcPr>
          <w:p w14:paraId="1B63240E" w14:textId="77777777" w:rsidR="00354B50" w:rsidRPr="00292681" w:rsidRDefault="00354B50" w:rsidP="000B7070">
            <w:pPr>
              <w:pStyle w:val="Tabletext"/>
              <w:rPr>
                <w:rFonts w:asciiTheme="minorHAnsi" w:hAnsiTheme="minorHAnsi"/>
                <w:sz w:val="18"/>
                <w:szCs w:val="18"/>
              </w:rPr>
            </w:pPr>
            <w:r w:rsidRPr="00292681">
              <w:rPr>
                <w:rFonts w:asciiTheme="minorHAnsi" w:hAnsiTheme="minorHAnsi"/>
                <w:sz w:val="18"/>
                <w:szCs w:val="18"/>
              </w:rPr>
              <w:t>Déclarations de situation financière</w:t>
            </w:r>
          </w:p>
        </w:tc>
        <w:tc>
          <w:tcPr>
            <w:tcW w:w="1134" w:type="dxa"/>
            <w:shd w:val="clear" w:color="auto" w:fill="FFFFFF" w:themeFill="background1"/>
          </w:tcPr>
          <w:p w14:paraId="456AF6AA" w14:textId="77777777" w:rsidR="00354B50" w:rsidRPr="00292681" w:rsidRDefault="00354B50"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vMerge/>
            <w:shd w:val="clear" w:color="auto" w:fill="FFFFFF" w:themeFill="background1"/>
          </w:tcPr>
          <w:p w14:paraId="3385BFD6" w14:textId="77777777" w:rsidR="00354B50" w:rsidRPr="00292681" w:rsidRDefault="00354B50" w:rsidP="000B7070">
            <w:pPr>
              <w:pStyle w:val="Tabletext"/>
              <w:rPr>
                <w:rFonts w:asciiTheme="minorHAnsi" w:hAnsiTheme="minorHAnsi"/>
                <w:sz w:val="18"/>
                <w:szCs w:val="18"/>
              </w:rPr>
            </w:pPr>
          </w:p>
        </w:tc>
      </w:tr>
      <w:tr w:rsidR="00FA6FF7" w:rsidRPr="00292681" w14:paraId="5E114D88" w14:textId="77777777" w:rsidTr="00433A85">
        <w:tc>
          <w:tcPr>
            <w:tcW w:w="4816" w:type="dxa"/>
            <w:vMerge/>
            <w:shd w:val="clear" w:color="auto" w:fill="FFFFFF" w:themeFill="background1"/>
          </w:tcPr>
          <w:p w14:paraId="54548A3A" w14:textId="77777777" w:rsidR="00FA6FF7" w:rsidRPr="00292681" w:rsidRDefault="00FA6FF7" w:rsidP="000B7070">
            <w:pPr>
              <w:pStyle w:val="Tabletext"/>
              <w:rPr>
                <w:rFonts w:asciiTheme="minorHAnsi" w:hAnsiTheme="minorHAnsi"/>
                <w:sz w:val="18"/>
                <w:szCs w:val="18"/>
              </w:rPr>
            </w:pPr>
          </w:p>
        </w:tc>
        <w:tc>
          <w:tcPr>
            <w:tcW w:w="2841" w:type="dxa"/>
            <w:shd w:val="clear" w:color="auto" w:fill="FFFFFF" w:themeFill="background1"/>
          </w:tcPr>
          <w:p w14:paraId="4A47C21D"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Politiques de lutte contre la fraude</w:t>
            </w:r>
          </w:p>
        </w:tc>
        <w:tc>
          <w:tcPr>
            <w:tcW w:w="1134" w:type="dxa"/>
            <w:tcBorders>
              <w:bottom w:val="single" w:sz="4" w:space="0" w:color="auto"/>
            </w:tcBorders>
            <w:shd w:val="clear" w:color="auto" w:fill="auto"/>
          </w:tcPr>
          <w:p w14:paraId="3DEEB3B8" w14:textId="77777777" w:rsidR="00FA6FF7" w:rsidRPr="00292681" w:rsidRDefault="00FA6FF7"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tcBorders>
              <w:bottom w:val="single" w:sz="4" w:space="0" w:color="auto"/>
            </w:tcBorders>
            <w:shd w:val="clear" w:color="auto" w:fill="auto"/>
          </w:tcPr>
          <w:p w14:paraId="097163E0" w14:textId="77777777" w:rsidR="00FA6FF7" w:rsidRPr="00292681" w:rsidRDefault="00CA5CAB" w:rsidP="000B7070">
            <w:pPr>
              <w:spacing w:before="40" w:after="40"/>
              <w:rPr>
                <w:rFonts w:asciiTheme="minorHAnsi" w:hAnsiTheme="minorHAnsi"/>
                <w:sz w:val="18"/>
                <w:szCs w:val="18"/>
              </w:rPr>
            </w:pPr>
            <w:hyperlink r:id="rId21" w:history="1">
              <w:r w:rsidR="00FA6FF7" w:rsidRPr="00292681">
                <w:rPr>
                  <w:rStyle w:val="Hyperlink"/>
                  <w:rFonts w:asciiTheme="minorHAnsi" w:hAnsiTheme="minorHAnsi"/>
                  <w:sz w:val="18"/>
                  <w:szCs w:val="18"/>
                </w:rPr>
                <w:t>https://www.itu.int/en/ethics/Documents/SO-2019-009-en.pdf</w:t>
              </w:r>
            </w:hyperlink>
          </w:p>
        </w:tc>
      </w:tr>
      <w:tr w:rsidR="00FA6FF7" w:rsidRPr="00292681" w14:paraId="61B623BE" w14:textId="77777777" w:rsidTr="00433A85">
        <w:tc>
          <w:tcPr>
            <w:tcW w:w="4816" w:type="dxa"/>
            <w:shd w:val="clear" w:color="auto" w:fill="FFFFFF" w:themeFill="background1"/>
          </w:tcPr>
          <w:p w14:paraId="58D84D58"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 xml:space="preserve">12 Les cadres certifient la mise en </w:t>
            </w:r>
            <w:proofErr w:type="spellStart"/>
            <w:r w:rsidRPr="00292681">
              <w:rPr>
                <w:rFonts w:asciiTheme="minorHAnsi" w:hAnsiTheme="minorHAnsi"/>
                <w:sz w:val="18"/>
                <w:szCs w:val="18"/>
              </w:rPr>
              <w:t>oeuvre</w:t>
            </w:r>
            <w:proofErr w:type="spellEnd"/>
            <w:r w:rsidRPr="00292681">
              <w:rPr>
                <w:rFonts w:asciiTheme="minorHAnsi" w:hAnsiTheme="minorHAnsi"/>
                <w:sz w:val="18"/>
                <w:szCs w:val="18"/>
              </w:rPr>
              <w:t xml:space="preserve"> des contrôles internes au titre de leur délégation de pouvoirs.</w:t>
            </w:r>
          </w:p>
        </w:tc>
        <w:tc>
          <w:tcPr>
            <w:tcW w:w="2841" w:type="dxa"/>
            <w:shd w:val="clear" w:color="auto" w:fill="FFFFFF" w:themeFill="background1"/>
          </w:tcPr>
          <w:p w14:paraId="7D1C1B3B"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Lettre/formulaire de déclaration/de garantie/d'attestation présenté(e) chaque année au chef de secrétariat</w:t>
            </w:r>
          </w:p>
        </w:tc>
        <w:tc>
          <w:tcPr>
            <w:tcW w:w="1134" w:type="dxa"/>
            <w:shd w:val="clear" w:color="auto" w:fill="FFFFFF" w:themeFill="background1"/>
          </w:tcPr>
          <w:p w14:paraId="3A4DA6B6" w14:textId="77777777" w:rsidR="00FA6FF7" w:rsidRPr="00292681" w:rsidRDefault="003438BA"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shd w:val="clear" w:color="auto" w:fill="FFFFFF" w:themeFill="background1"/>
          </w:tcPr>
          <w:p w14:paraId="50016CC2" w14:textId="55267963" w:rsidR="00FA6FF7" w:rsidRPr="00292681" w:rsidRDefault="00FA6FF7" w:rsidP="000B7070">
            <w:pPr>
              <w:pStyle w:val="Tabletext"/>
              <w:rPr>
                <w:rFonts w:asciiTheme="minorHAnsi" w:hAnsiTheme="minorHAnsi"/>
                <w:sz w:val="18"/>
                <w:szCs w:val="18"/>
                <w:lang w:eastAsia="fr-FR"/>
              </w:rPr>
            </w:pPr>
            <w:bookmarkStart w:id="38" w:name="lt_pId250"/>
            <w:r w:rsidRPr="00292681">
              <w:rPr>
                <w:rFonts w:asciiTheme="minorHAnsi" w:hAnsiTheme="minorHAnsi"/>
                <w:sz w:val="18"/>
                <w:szCs w:val="18"/>
                <w:lang w:eastAsia="fr-FR"/>
              </w:rPr>
              <w:t xml:space="preserve">Chaque fonctionnaire élu, </w:t>
            </w:r>
            <w:r w:rsidR="000541DC" w:rsidRPr="00292681">
              <w:rPr>
                <w:rFonts w:asciiTheme="minorHAnsi" w:hAnsiTheme="minorHAnsi"/>
                <w:sz w:val="18"/>
                <w:szCs w:val="18"/>
                <w:lang w:eastAsia="fr-FR"/>
              </w:rPr>
              <w:t xml:space="preserve">chaque Directeur adjoint de Bureau, </w:t>
            </w:r>
            <w:r w:rsidRPr="00292681">
              <w:rPr>
                <w:rFonts w:asciiTheme="minorHAnsi" w:hAnsiTheme="minorHAnsi"/>
                <w:sz w:val="18"/>
                <w:szCs w:val="18"/>
                <w:lang w:eastAsia="fr-FR"/>
              </w:rPr>
              <w:t>les Chefs de Département et les Chefs des Unités du SG sont tenus de soumettre une lettre de représentation interne, qui constitue une confirmation écrite attestant qu'ils ont dûment exercé les pouvoirs financiers et les responsabilités qui leur sont délégués.</w:t>
            </w:r>
            <w:bookmarkEnd w:id="38"/>
            <w:r w:rsidR="000541DC" w:rsidRPr="00292681">
              <w:rPr>
                <w:rFonts w:asciiTheme="minorHAnsi" w:hAnsiTheme="minorHAnsi"/>
                <w:sz w:val="18"/>
                <w:szCs w:val="18"/>
                <w:lang w:eastAsia="fr-FR"/>
              </w:rPr>
              <w:t xml:space="preserve"> D'autres améliorations possibles seront envisagées dans le cadre de ce processus, il s'agira de déterminer si cet outil s'est avéré utile et comment les processus de contrôle interne peuvent encore être améliorés.</w:t>
            </w:r>
          </w:p>
        </w:tc>
      </w:tr>
      <w:tr w:rsidR="00FA6FF7" w:rsidRPr="00292681" w14:paraId="504DB292" w14:textId="77777777" w:rsidTr="00433A85">
        <w:tc>
          <w:tcPr>
            <w:tcW w:w="4816" w:type="dxa"/>
            <w:vMerge w:val="restart"/>
            <w:shd w:val="clear" w:color="auto" w:fill="FFFFFF" w:themeFill="background1"/>
          </w:tcPr>
          <w:p w14:paraId="238624FD"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 xml:space="preserve">13 Le personnel à tous les niveaux </w:t>
            </w:r>
            <w:proofErr w:type="gramStart"/>
            <w:r w:rsidRPr="00292681">
              <w:rPr>
                <w:rFonts w:asciiTheme="minorHAnsi" w:hAnsiTheme="minorHAnsi"/>
                <w:sz w:val="18"/>
                <w:szCs w:val="18"/>
              </w:rPr>
              <w:t>a</w:t>
            </w:r>
            <w:proofErr w:type="gramEnd"/>
            <w:r w:rsidRPr="00292681">
              <w:rPr>
                <w:rFonts w:asciiTheme="minorHAnsi" w:hAnsiTheme="minorHAnsi"/>
                <w:sz w:val="18"/>
                <w:szCs w:val="18"/>
              </w:rPr>
              <w:t xml:space="preserve"> accès à une information pertinente et fiable qui l'aide à prendre des décisions dans le cadre des pouvoirs qui lui sont délégués et l'organisation dispose d'un système de communication interne et externe.</w:t>
            </w:r>
          </w:p>
        </w:tc>
        <w:tc>
          <w:tcPr>
            <w:tcW w:w="2841" w:type="dxa"/>
            <w:shd w:val="clear" w:color="auto" w:fill="FFFFFF" w:themeFill="background1"/>
          </w:tcPr>
          <w:p w14:paraId="6C45C623"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Progiciel de gestion intégré ou système similaire en place pour générer et publier des informations pertinentes</w:t>
            </w:r>
          </w:p>
        </w:tc>
        <w:tc>
          <w:tcPr>
            <w:tcW w:w="1134" w:type="dxa"/>
            <w:shd w:val="clear" w:color="auto" w:fill="auto"/>
          </w:tcPr>
          <w:p w14:paraId="4BCF30D0" w14:textId="77777777" w:rsidR="00FA6FF7" w:rsidRPr="00292681" w:rsidRDefault="00FA6FF7"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vMerge w:val="restart"/>
            <w:shd w:val="clear" w:color="auto" w:fill="auto"/>
          </w:tcPr>
          <w:p w14:paraId="66907E64" w14:textId="3900AFC8" w:rsidR="00FA6FF7" w:rsidRPr="00292681" w:rsidRDefault="00FA6FF7" w:rsidP="000B7070">
            <w:pPr>
              <w:pStyle w:val="Tabletext"/>
              <w:rPr>
                <w:rFonts w:asciiTheme="minorHAnsi" w:hAnsiTheme="minorHAnsi"/>
                <w:sz w:val="18"/>
                <w:szCs w:val="18"/>
                <w:lang w:eastAsia="fr-FR"/>
              </w:rPr>
            </w:pPr>
            <w:bookmarkStart w:id="39" w:name="lt_pId255"/>
            <w:r w:rsidRPr="00292681">
              <w:rPr>
                <w:rFonts w:asciiTheme="minorHAnsi" w:hAnsiTheme="minorHAnsi"/>
                <w:sz w:val="18"/>
                <w:szCs w:val="18"/>
                <w:lang w:eastAsia="fr-FR"/>
              </w:rPr>
              <w:t>L'UIT gère les informations et les connaissances par le biais de la gestion normalisée de l'information, c'est-à-dire en utilisant le système ERP, SharePoint, les répertoires de fichiers, les outils d'informatique décisionnelle, qui fournissent aux fonctionnaires un accès à l'information selon leur rôle et leurs fonctions.</w:t>
            </w:r>
            <w:bookmarkEnd w:id="39"/>
            <w:r w:rsidR="000541DC" w:rsidRPr="00292681">
              <w:rPr>
                <w:rFonts w:asciiTheme="minorHAnsi" w:hAnsiTheme="minorHAnsi"/>
                <w:sz w:val="18"/>
                <w:szCs w:val="18"/>
                <w:lang w:eastAsia="fr-FR"/>
              </w:rPr>
              <w:t xml:space="preserve"> La question des informations pertinentes et fiables pour appuyer la prise de décision sera examinée, ainsi que les améliorations </w:t>
            </w:r>
            <w:r w:rsidR="0073074C" w:rsidRPr="00292681">
              <w:rPr>
                <w:rFonts w:asciiTheme="minorHAnsi" w:hAnsiTheme="minorHAnsi"/>
                <w:sz w:val="18"/>
                <w:szCs w:val="18"/>
                <w:lang w:eastAsia="fr-FR"/>
              </w:rPr>
              <w:t xml:space="preserve">qu'i est nécessaire d'apporter </w:t>
            </w:r>
            <w:r w:rsidR="000541DC" w:rsidRPr="00292681">
              <w:rPr>
                <w:rFonts w:asciiTheme="minorHAnsi" w:hAnsiTheme="minorHAnsi"/>
                <w:sz w:val="18"/>
                <w:szCs w:val="18"/>
                <w:lang w:eastAsia="fr-FR"/>
              </w:rPr>
              <w:t>dans ce domaine.</w:t>
            </w:r>
          </w:p>
        </w:tc>
      </w:tr>
      <w:tr w:rsidR="00FA6FF7" w:rsidRPr="00292681" w14:paraId="538F41D7" w14:textId="77777777" w:rsidTr="00433A85">
        <w:tc>
          <w:tcPr>
            <w:tcW w:w="4816" w:type="dxa"/>
            <w:vMerge/>
            <w:shd w:val="clear" w:color="auto" w:fill="FFFFFF" w:themeFill="background1"/>
          </w:tcPr>
          <w:p w14:paraId="4FC868A0" w14:textId="77777777" w:rsidR="00FA6FF7" w:rsidRPr="00292681" w:rsidRDefault="00FA6FF7" w:rsidP="000B7070">
            <w:pPr>
              <w:pStyle w:val="Tabletext"/>
              <w:rPr>
                <w:rFonts w:asciiTheme="minorHAnsi" w:hAnsiTheme="minorHAnsi"/>
                <w:sz w:val="18"/>
                <w:szCs w:val="18"/>
              </w:rPr>
            </w:pPr>
          </w:p>
        </w:tc>
        <w:tc>
          <w:tcPr>
            <w:tcW w:w="2841" w:type="dxa"/>
            <w:shd w:val="clear" w:color="auto" w:fill="FFFFFF" w:themeFill="background1"/>
          </w:tcPr>
          <w:p w14:paraId="566296F1"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Les voies de communication internes sont pleinement exploitées</w:t>
            </w:r>
          </w:p>
        </w:tc>
        <w:tc>
          <w:tcPr>
            <w:tcW w:w="1134" w:type="dxa"/>
            <w:shd w:val="clear" w:color="auto" w:fill="auto"/>
          </w:tcPr>
          <w:p w14:paraId="1F458D12" w14:textId="77777777" w:rsidR="00FA6FF7" w:rsidRPr="00292681" w:rsidRDefault="00FA6FF7"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vMerge/>
            <w:shd w:val="clear" w:color="auto" w:fill="FFFF00"/>
          </w:tcPr>
          <w:p w14:paraId="4A41A622" w14:textId="77777777" w:rsidR="00FA6FF7" w:rsidRPr="00292681" w:rsidRDefault="00FA6FF7" w:rsidP="000B7070">
            <w:pPr>
              <w:pStyle w:val="Tabletext"/>
              <w:rPr>
                <w:rFonts w:asciiTheme="minorHAnsi" w:hAnsiTheme="minorHAnsi"/>
                <w:sz w:val="18"/>
                <w:szCs w:val="18"/>
              </w:rPr>
            </w:pPr>
          </w:p>
        </w:tc>
      </w:tr>
      <w:tr w:rsidR="00FA6FF7" w:rsidRPr="00292681" w14:paraId="37361E4F" w14:textId="77777777" w:rsidTr="00433A85">
        <w:tc>
          <w:tcPr>
            <w:tcW w:w="4816" w:type="dxa"/>
            <w:vMerge/>
            <w:shd w:val="clear" w:color="auto" w:fill="FFFFFF" w:themeFill="background1"/>
          </w:tcPr>
          <w:p w14:paraId="39DDA6A1" w14:textId="77777777" w:rsidR="00FA6FF7" w:rsidRPr="00292681" w:rsidRDefault="00FA6FF7" w:rsidP="000B7070">
            <w:pPr>
              <w:pStyle w:val="Tabletext"/>
              <w:rPr>
                <w:rFonts w:asciiTheme="minorHAnsi" w:hAnsiTheme="minorHAnsi"/>
                <w:sz w:val="18"/>
                <w:szCs w:val="18"/>
              </w:rPr>
            </w:pPr>
          </w:p>
        </w:tc>
        <w:tc>
          <w:tcPr>
            <w:tcW w:w="2841" w:type="dxa"/>
            <w:shd w:val="clear" w:color="auto" w:fill="FFFFFF" w:themeFill="background1"/>
          </w:tcPr>
          <w:p w14:paraId="074E39F2"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Une politique de communication de l'information est en place</w:t>
            </w:r>
          </w:p>
        </w:tc>
        <w:tc>
          <w:tcPr>
            <w:tcW w:w="1134" w:type="dxa"/>
            <w:shd w:val="clear" w:color="auto" w:fill="auto"/>
          </w:tcPr>
          <w:p w14:paraId="5F11A904" w14:textId="77777777" w:rsidR="00FA6FF7" w:rsidRPr="00292681" w:rsidRDefault="00FA6FF7"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vMerge/>
            <w:shd w:val="clear" w:color="auto" w:fill="FFFF00"/>
          </w:tcPr>
          <w:p w14:paraId="438DEFD2" w14:textId="77777777" w:rsidR="00FA6FF7" w:rsidRPr="00292681" w:rsidRDefault="00FA6FF7" w:rsidP="000B7070">
            <w:pPr>
              <w:pStyle w:val="Tabletext"/>
              <w:rPr>
                <w:rFonts w:asciiTheme="minorHAnsi" w:hAnsiTheme="minorHAnsi"/>
                <w:sz w:val="18"/>
                <w:szCs w:val="18"/>
              </w:rPr>
            </w:pPr>
          </w:p>
        </w:tc>
      </w:tr>
      <w:tr w:rsidR="00FA6FF7" w:rsidRPr="00292681" w14:paraId="1ED4C812" w14:textId="77777777" w:rsidTr="00433A85">
        <w:tc>
          <w:tcPr>
            <w:tcW w:w="4816" w:type="dxa"/>
            <w:vMerge w:val="restart"/>
            <w:shd w:val="clear" w:color="auto" w:fill="FFFFFF" w:themeFill="background1"/>
          </w:tcPr>
          <w:p w14:paraId="3235A06E"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14 Le comportement professionnel des chefs de secrétariat, des hauts fonctionnaires et du personnel est suivi et des mesures correctives sont prises le cas échéant.</w:t>
            </w:r>
          </w:p>
        </w:tc>
        <w:tc>
          <w:tcPr>
            <w:tcW w:w="2841" w:type="dxa"/>
            <w:shd w:val="clear" w:color="auto" w:fill="FFFFFF" w:themeFill="background1"/>
          </w:tcPr>
          <w:p w14:paraId="4E586CBC" w14:textId="5A62A677" w:rsidR="00FA6FF7" w:rsidRPr="00292681" w:rsidRDefault="00292681" w:rsidP="000B7070">
            <w:pPr>
              <w:pStyle w:val="Tabletext"/>
              <w:rPr>
                <w:rFonts w:asciiTheme="minorHAnsi" w:hAnsiTheme="minorHAnsi"/>
                <w:sz w:val="18"/>
                <w:szCs w:val="18"/>
              </w:rPr>
            </w:pPr>
            <w:r w:rsidRPr="00292681">
              <w:rPr>
                <w:caps/>
                <w:sz w:val="18"/>
                <w:szCs w:val="18"/>
              </w:rPr>
              <w:t>é</w:t>
            </w:r>
            <w:r w:rsidR="00FA6FF7" w:rsidRPr="00292681">
              <w:rPr>
                <w:rFonts w:asciiTheme="minorHAnsi" w:hAnsiTheme="minorHAnsi"/>
                <w:sz w:val="18"/>
                <w:szCs w:val="18"/>
              </w:rPr>
              <w:t>valuation du comportement professionnel du personnel à tous les niveaux, y compris une évaluation "panoramique"</w:t>
            </w:r>
          </w:p>
        </w:tc>
        <w:tc>
          <w:tcPr>
            <w:tcW w:w="1134" w:type="dxa"/>
            <w:shd w:val="clear" w:color="auto" w:fill="FFFFFF" w:themeFill="background1"/>
          </w:tcPr>
          <w:p w14:paraId="31503ACB" w14:textId="77777777" w:rsidR="00FA6FF7" w:rsidRPr="00292681" w:rsidRDefault="00B71AD7" w:rsidP="000B7070">
            <w:pPr>
              <w:pStyle w:val="Tabletext"/>
              <w:jc w:val="center"/>
              <w:rPr>
                <w:rFonts w:asciiTheme="minorHAnsi" w:hAnsiTheme="minorHAnsi"/>
                <w:sz w:val="18"/>
                <w:szCs w:val="18"/>
              </w:rPr>
            </w:pPr>
            <w:r w:rsidRPr="00292681">
              <w:rPr>
                <w:rFonts w:asciiTheme="minorHAnsi" w:hAnsiTheme="minorHAnsi"/>
                <w:sz w:val="18"/>
                <w:szCs w:val="18"/>
              </w:rPr>
              <w:t>Pas appliqué</w:t>
            </w:r>
          </w:p>
        </w:tc>
        <w:tc>
          <w:tcPr>
            <w:tcW w:w="6229" w:type="dxa"/>
            <w:shd w:val="clear" w:color="auto" w:fill="auto"/>
          </w:tcPr>
          <w:p w14:paraId="6DEC570F" w14:textId="2E625A86" w:rsidR="00FA6FF7" w:rsidRPr="00292681" w:rsidRDefault="00FA6FF7" w:rsidP="000B7070">
            <w:pPr>
              <w:pStyle w:val="Tabletext"/>
              <w:rPr>
                <w:rFonts w:asciiTheme="minorHAnsi" w:hAnsiTheme="minorHAnsi"/>
                <w:sz w:val="18"/>
                <w:szCs w:val="18"/>
              </w:rPr>
            </w:pPr>
            <w:bookmarkStart w:id="40" w:name="lt_pId264"/>
            <w:r w:rsidRPr="00292681">
              <w:rPr>
                <w:rFonts w:asciiTheme="minorHAnsi" w:hAnsiTheme="minorHAnsi"/>
                <w:sz w:val="18"/>
                <w:szCs w:val="18"/>
              </w:rPr>
              <w:t>Le nouveau système d'évaluation ne prévoit pas une évaluation "panoramique</w:t>
            </w:r>
            <w:bookmarkEnd w:id="40"/>
            <w:r w:rsidRPr="00292681">
              <w:rPr>
                <w:rFonts w:asciiTheme="minorHAnsi" w:hAnsiTheme="minorHAnsi"/>
                <w:sz w:val="18"/>
                <w:szCs w:val="18"/>
              </w:rPr>
              <w:t>".</w:t>
            </w:r>
            <w:r w:rsidR="000541DC" w:rsidRPr="00292681">
              <w:rPr>
                <w:rFonts w:asciiTheme="minorHAnsi" w:hAnsiTheme="minorHAnsi"/>
                <w:sz w:val="18"/>
                <w:szCs w:val="18"/>
              </w:rPr>
              <w:t xml:space="preserve"> La mise en place d'un projet pilote visant à étudier les avantages d'un tel mécanisme sera examinée et analysée.</w:t>
            </w:r>
          </w:p>
        </w:tc>
      </w:tr>
      <w:tr w:rsidR="00FA6FF7" w:rsidRPr="00292681" w14:paraId="210F0C30" w14:textId="77777777" w:rsidTr="00433A85">
        <w:tc>
          <w:tcPr>
            <w:tcW w:w="4816" w:type="dxa"/>
            <w:vMerge/>
            <w:shd w:val="clear" w:color="auto" w:fill="FFFFFF" w:themeFill="background1"/>
          </w:tcPr>
          <w:p w14:paraId="640C2A7C" w14:textId="77777777" w:rsidR="00FA6FF7" w:rsidRPr="00292681" w:rsidRDefault="00FA6FF7" w:rsidP="000B7070">
            <w:pPr>
              <w:pStyle w:val="Tabletext"/>
              <w:rPr>
                <w:rFonts w:asciiTheme="minorHAnsi" w:hAnsiTheme="minorHAnsi"/>
                <w:sz w:val="18"/>
                <w:szCs w:val="18"/>
              </w:rPr>
            </w:pPr>
          </w:p>
        </w:tc>
        <w:tc>
          <w:tcPr>
            <w:tcW w:w="2841" w:type="dxa"/>
            <w:shd w:val="clear" w:color="auto" w:fill="FFFFFF" w:themeFill="background1"/>
          </w:tcPr>
          <w:p w14:paraId="41C6CFFB"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Contrats de mission ou outils de type tableaux de bord</w:t>
            </w:r>
          </w:p>
        </w:tc>
        <w:tc>
          <w:tcPr>
            <w:tcW w:w="1134" w:type="dxa"/>
            <w:shd w:val="clear" w:color="auto" w:fill="auto"/>
          </w:tcPr>
          <w:p w14:paraId="0325B078" w14:textId="77777777" w:rsidR="00FA6FF7" w:rsidRPr="00292681" w:rsidRDefault="00B71AD7" w:rsidP="000B7070">
            <w:pPr>
              <w:pStyle w:val="Tabletext"/>
              <w:jc w:val="center"/>
              <w:rPr>
                <w:rFonts w:asciiTheme="minorHAnsi" w:hAnsiTheme="minorHAnsi"/>
                <w:sz w:val="18"/>
                <w:szCs w:val="18"/>
              </w:rPr>
            </w:pPr>
            <w:r w:rsidRPr="00292681">
              <w:rPr>
                <w:rFonts w:asciiTheme="minorHAnsi" w:hAnsiTheme="minorHAnsi"/>
                <w:sz w:val="18"/>
                <w:szCs w:val="18"/>
              </w:rPr>
              <w:t>En cours</w:t>
            </w:r>
          </w:p>
        </w:tc>
        <w:tc>
          <w:tcPr>
            <w:tcW w:w="6229" w:type="dxa"/>
            <w:shd w:val="clear" w:color="auto" w:fill="auto"/>
          </w:tcPr>
          <w:p w14:paraId="57EFAEBA" w14:textId="1BD46BE0" w:rsidR="00FA6FF7" w:rsidRPr="00292681" w:rsidRDefault="000541DC" w:rsidP="000B7070">
            <w:pPr>
              <w:pStyle w:val="Tabletext"/>
              <w:rPr>
                <w:rFonts w:asciiTheme="minorHAnsi" w:hAnsiTheme="minorHAnsi"/>
                <w:sz w:val="18"/>
                <w:szCs w:val="18"/>
              </w:rPr>
            </w:pPr>
            <w:r w:rsidRPr="00292681">
              <w:rPr>
                <w:rFonts w:asciiTheme="minorHAnsi" w:hAnsiTheme="minorHAnsi"/>
                <w:sz w:val="18"/>
                <w:szCs w:val="18"/>
              </w:rPr>
              <w:t xml:space="preserve">Tableau de bord en </w:t>
            </w:r>
            <w:r w:rsidR="00B71AD7" w:rsidRPr="00292681">
              <w:rPr>
                <w:rFonts w:asciiTheme="minorHAnsi" w:hAnsiTheme="minorHAnsi"/>
                <w:sz w:val="18"/>
                <w:szCs w:val="18"/>
              </w:rPr>
              <w:t>pr</w:t>
            </w:r>
            <w:r w:rsidRPr="00292681">
              <w:rPr>
                <w:rFonts w:asciiTheme="minorHAnsi" w:hAnsiTheme="minorHAnsi"/>
                <w:sz w:val="18"/>
                <w:szCs w:val="18"/>
              </w:rPr>
              <w:t>é</w:t>
            </w:r>
            <w:r w:rsidR="00B71AD7" w:rsidRPr="00292681">
              <w:rPr>
                <w:rFonts w:asciiTheme="minorHAnsi" w:hAnsiTheme="minorHAnsi"/>
                <w:sz w:val="18"/>
                <w:szCs w:val="18"/>
              </w:rPr>
              <w:t>paration.</w:t>
            </w:r>
          </w:p>
        </w:tc>
      </w:tr>
      <w:tr w:rsidR="00FA6FF7" w:rsidRPr="00292681" w14:paraId="5EA55791" w14:textId="77777777" w:rsidTr="00433A85">
        <w:tc>
          <w:tcPr>
            <w:tcW w:w="4816" w:type="dxa"/>
            <w:vMerge/>
            <w:shd w:val="clear" w:color="auto" w:fill="FFFFFF" w:themeFill="background1"/>
          </w:tcPr>
          <w:p w14:paraId="59534628" w14:textId="77777777" w:rsidR="00FA6FF7" w:rsidRPr="00292681" w:rsidRDefault="00FA6FF7" w:rsidP="000B7070">
            <w:pPr>
              <w:pStyle w:val="Tabletext"/>
              <w:rPr>
                <w:rFonts w:asciiTheme="minorHAnsi" w:hAnsiTheme="minorHAnsi"/>
                <w:sz w:val="18"/>
                <w:szCs w:val="18"/>
              </w:rPr>
            </w:pPr>
          </w:p>
        </w:tc>
        <w:tc>
          <w:tcPr>
            <w:tcW w:w="2841" w:type="dxa"/>
            <w:shd w:val="clear" w:color="auto" w:fill="FFFFFF" w:themeFill="background1"/>
          </w:tcPr>
          <w:p w14:paraId="6AB759A0"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Mesures correctives en cas de carences</w:t>
            </w:r>
          </w:p>
        </w:tc>
        <w:tc>
          <w:tcPr>
            <w:tcW w:w="1134" w:type="dxa"/>
            <w:shd w:val="clear" w:color="auto" w:fill="auto"/>
          </w:tcPr>
          <w:p w14:paraId="16F63AF3" w14:textId="77777777" w:rsidR="00FA6FF7" w:rsidRPr="00292681" w:rsidRDefault="00FA6FF7"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shd w:val="clear" w:color="auto" w:fill="auto"/>
          </w:tcPr>
          <w:p w14:paraId="7F403E5C" w14:textId="77777777" w:rsidR="00FA6FF7" w:rsidRPr="00292681" w:rsidRDefault="00FA6FF7" w:rsidP="000B7070">
            <w:pPr>
              <w:pStyle w:val="Tabletext"/>
              <w:rPr>
                <w:rFonts w:asciiTheme="minorHAnsi" w:hAnsiTheme="minorHAnsi"/>
                <w:sz w:val="18"/>
                <w:szCs w:val="18"/>
              </w:rPr>
            </w:pPr>
            <w:bookmarkStart w:id="41" w:name="lt_pId268"/>
            <w:r w:rsidRPr="00292681">
              <w:rPr>
                <w:rFonts w:asciiTheme="minorHAnsi" w:hAnsiTheme="minorHAnsi"/>
                <w:sz w:val="18"/>
                <w:szCs w:val="18"/>
              </w:rPr>
              <w:t>Les fonctionnaires sont invités à agir par le biais de programmes de formation pour remédier à la situation en collaboration avec leurs chefs de service</w:t>
            </w:r>
            <w:bookmarkEnd w:id="41"/>
            <w:r w:rsidRPr="00292681">
              <w:rPr>
                <w:rFonts w:asciiTheme="minorHAnsi" w:hAnsiTheme="minorHAnsi"/>
                <w:sz w:val="18"/>
                <w:szCs w:val="18"/>
              </w:rPr>
              <w:t>.</w:t>
            </w:r>
          </w:p>
        </w:tc>
      </w:tr>
      <w:tr w:rsidR="00FA6FF7" w:rsidRPr="00292681" w14:paraId="2298B795" w14:textId="77777777" w:rsidTr="00433A85">
        <w:tc>
          <w:tcPr>
            <w:tcW w:w="4816" w:type="dxa"/>
            <w:vMerge w:val="restart"/>
            <w:shd w:val="clear" w:color="auto" w:fill="FFFFFF" w:themeFill="background1"/>
          </w:tcPr>
          <w:p w14:paraId="081D312B" w14:textId="77777777" w:rsidR="00FA6FF7" w:rsidRPr="00292681" w:rsidRDefault="00FA6FF7" w:rsidP="000B7070">
            <w:pPr>
              <w:pStyle w:val="Tabletext"/>
              <w:keepNext/>
              <w:keepLines/>
              <w:rPr>
                <w:rFonts w:asciiTheme="minorHAnsi" w:hAnsiTheme="minorHAnsi"/>
                <w:sz w:val="18"/>
                <w:szCs w:val="18"/>
              </w:rPr>
            </w:pPr>
            <w:r w:rsidRPr="00292681">
              <w:rPr>
                <w:rFonts w:asciiTheme="minorHAnsi" w:hAnsiTheme="minorHAnsi"/>
                <w:sz w:val="18"/>
                <w:szCs w:val="18"/>
              </w:rPr>
              <w:lastRenderedPageBreak/>
              <w:t xml:space="preserve">15 Les recommandations figurant dans les audits et évaluations internes et celles des organes de contrôle sont suivies et mises en </w:t>
            </w:r>
            <w:proofErr w:type="spellStart"/>
            <w:r w:rsidRPr="00292681">
              <w:rPr>
                <w:rFonts w:asciiTheme="minorHAnsi" w:hAnsiTheme="minorHAnsi"/>
                <w:sz w:val="18"/>
                <w:szCs w:val="18"/>
              </w:rPr>
              <w:t>oeuvre</w:t>
            </w:r>
            <w:proofErr w:type="spellEnd"/>
            <w:r w:rsidRPr="00292681">
              <w:rPr>
                <w:rFonts w:asciiTheme="minorHAnsi" w:hAnsiTheme="minorHAnsi"/>
                <w:sz w:val="18"/>
                <w:szCs w:val="18"/>
              </w:rPr>
              <w:t xml:space="preserve"> et, si elles ne le sont pas, les raisons en sont indiquées clairement.</w:t>
            </w:r>
          </w:p>
        </w:tc>
        <w:tc>
          <w:tcPr>
            <w:tcW w:w="2841" w:type="dxa"/>
            <w:shd w:val="clear" w:color="auto" w:fill="FFFFFF" w:themeFill="background1"/>
          </w:tcPr>
          <w:p w14:paraId="62F3E9C7" w14:textId="77777777" w:rsidR="00FA6FF7" w:rsidRPr="00292681" w:rsidRDefault="00FA6FF7" w:rsidP="000B7070">
            <w:pPr>
              <w:pStyle w:val="Tabletext"/>
              <w:keepNext/>
              <w:keepLines/>
              <w:rPr>
                <w:rFonts w:asciiTheme="minorHAnsi" w:hAnsiTheme="minorHAnsi"/>
                <w:sz w:val="18"/>
                <w:szCs w:val="18"/>
              </w:rPr>
            </w:pPr>
            <w:r w:rsidRPr="00292681">
              <w:rPr>
                <w:rFonts w:asciiTheme="minorHAnsi" w:hAnsiTheme="minorHAnsi"/>
                <w:sz w:val="18"/>
                <w:szCs w:val="18"/>
              </w:rPr>
              <w:t>Politique de communication de l'information</w:t>
            </w:r>
          </w:p>
        </w:tc>
        <w:tc>
          <w:tcPr>
            <w:tcW w:w="1134" w:type="dxa"/>
            <w:shd w:val="clear" w:color="auto" w:fill="auto"/>
          </w:tcPr>
          <w:p w14:paraId="425C691C" w14:textId="77777777" w:rsidR="00FA6FF7" w:rsidRPr="00292681" w:rsidRDefault="00B71AD7" w:rsidP="000B7070">
            <w:pPr>
              <w:pStyle w:val="Tabletext"/>
              <w:keepNext/>
              <w:keepLines/>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shd w:val="clear" w:color="auto" w:fill="auto"/>
          </w:tcPr>
          <w:p w14:paraId="6E392DA3" w14:textId="2C756022" w:rsidR="00FA6FF7" w:rsidRPr="00292681" w:rsidRDefault="000541DC" w:rsidP="000B7070">
            <w:pPr>
              <w:pStyle w:val="Tabletext"/>
              <w:keepNext/>
              <w:keepLines/>
              <w:rPr>
                <w:rFonts w:asciiTheme="minorHAnsi" w:hAnsiTheme="minorHAnsi"/>
                <w:sz w:val="18"/>
                <w:szCs w:val="18"/>
              </w:rPr>
            </w:pPr>
            <w:bookmarkStart w:id="42" w:name="lt_pId273"/>
            <w:r w:rsidRPr="00292681">
              <w:rPr>
                <w:rFonts w:asciiTheme="minorHAnsi" w:hAnsiTheme="minorHAnsi"/>
                <w:sz w:val="18"/>
                <w:szCs w:val="18"/>
              </w:rPr>
              <w:t>L</w:t>
            </w:r>
            <w:r w:rsidR="00FA6FF7" w:rsidRPr="00292681">
              <w:rPr>
                <w:rFonts w:asciiTheme="minorHAnsi" w:hAnsiTheme="minorHAnsi"/>
                <w:sz w:val="18"/>
                <w:szCs w:val="18"/>
              </w:rPr>
              <w:t>a politique de l'UIT en matière d'accès à l'information/aux documents est entrée en vigueur le 1er janvier 2017.</w:t>
            </w:r>
            <w:bookmarkEnd w:id="42"/>
          </w:p>
        </w:tc>
      </w:tr>
      <w:tr w:rsidR="00FA6FF7" w:rsidRPr="00292681" w14:paraId="25C551F5" w14:textId="77777777" w:rsidTr="00433A85">
        <w:tc>
          <w:tcPr>
            <w:tcW w:w="4816" w:type="dxa"/>
            <w:vMerge/>
            <w:shd w:val="clear" w:color="auto" w:fill="FFFFFF" w:themeFill="background1"/>
          </w:tcPr>
          <w:p w14:paraId="57C7A239" w14:textId="77777777" w:rsidR="00FA6FF7" w:rsidRPr="00292681" w:rsidRDefault="00FA6FF7" w:rsidP="000B7070">
            <w:pPr>
              <w:pStyle w:val="Tabletext"/>
              <w:rPr>
                <w:rFonts w:asciiTheme="minorHAnsi" w:hAnsiTheme="minorHAnsi"/>
                <w:sz w:val="18"/>
                <w:szCs w:val="18"/>
              </w:rPr>
            </w:pPr>
          </w:p>
        </w:tc>
        <w:tc>
          <w:tcPr>
            <w:tcW w:w="2841" w:type="dxa"/>
            <w:shd w:val="clear" w:color="auto" w:fill="FFFFFF" w:themeFill="background1"/>
          </w:tcPr>
          <w:p w14:paraId="20A74F68"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 xml:space="preserve">Rapports sur la mise en </w:t>
            </w:r>
            <w:proofErr w:type="spellStart"/>
            <w:r w:rsidRPr="00292681">
              <w:rPr>
                <w:rFonts w:asciiTheme="minorHAnsi" w:hAnsiTheme="minorHAnsi"/>
                <w:sz w:val="18"/>
                <w:szCs w:val="18"/>
              </w:rPr>
              <w:t>oeuvre</w:t>
            </w:r>
            <w:proofErr w:type="spellEnd"/>
            <w:r w:rsidRPr="00292681">
              <w:rPr>
                <w:rFonts w:asciiTheme="minorHAnsi" w:hAnsiTheme="minorHAnsi"/>
                <w:sz w:val="18"/>
                <w:szCs w:val="18"/>
              </w:rPr>
              <w:t xml:space="preserve"> des recommandations des organes de contrôle externe et interne</w:t>
            </w:r>
          </w:p>
        </w:tc>
        <w:tc>
          <w:tcPr>
            <w:tcW w:w="1134" w:type="dxa"/>
            <w:shd w:val="clear" w:color="auto" w:fill="auto"/>
          </w:tcPr>
          <w:p w14:paraId="4D9E156F" w14:textId="77777777" w:rsidR="00FA6FF7" w:rsidRPr="00292681" w:rsidRDefault="00FA6FF7"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shd w:val="clear" w:color="auto" w:fill="auto"/>
          </w:tcPr>
          <w:p w14:paraId="44A91632" w14:textId="77777777" w:rsidR="00FA6FF7" w:rsidRPr="00292681" w:rsidRDefault="00FA6FF7" w:rsidP="000B7070">
            <w:pPr>
              <w:pStyle w:val="Tabletext"/>
              <w:rPr>
                <w:rFonts w:asciiTheme="minorHAnsi" w:hAnsiTheme="minorHAnsi"/>
                <w:sz w:val="18"/>
                <w:szCs w:val="18"/>
              </w:rPr>
            </w:pPr>
            <w:bookmarkStart w:id="43" w:name="lt_pId276"/>
            <w:r w:rsidRPr="00292681">
              <w:rPr>
                <w:rFonts w:asciiTheme="minorHAnsi" w:hAnsiTheme="minorHAnsi"/>
                <w:sz w:val="18"/>
                <w:szCs w:val="18"/>
              </w:rPr>
              <w:t xml:space="preserve">Le SG et le CCIG reçoivent à intervalles réguliers des mises à jour sur la mise en </w:t>
            </w:r>
            <w:proofErr w:type="spellStart"/>
            <w:r w:rsidRPr="00292681">
              <w:rPr>
                <w:rFonts w:asciiTheme="minorHAnsi" w:hAnsiTheme="minorHAnsi"/>
                <w:sz w:val="18"/>
                <w:szCs w:val="18"/>
              </w:rPr>
              <w:t>oeuvre</w:t>
            </w:r>
            <w:proofErr w:type="spellEnd"/>
            <w:r w:rsidRPr="00292681">
              <w:rPr>
                <w:rFonts w:asciiTheme="minorHAnsi" w:hAnsiTheme="minorHAnsi"/>
                <w:sz w:val="18"/>
                <w:szCs w:val="18"/>
              </w:rPr>
              <w:t xml:space="preserve"> des recommandations formulées par l'Unité de l'audit interne et des recommandations du Vérificateur extérieur des comptes.</w:t>
            </w:r>
            <w:bookmarkEnd w:id="43"/>
          </w:p>
        </w:tc>
      </w:tr>
      <w:tr w:rsidR="00FA6FF7" w:rsidRPr="00292681" w14:paraId="3051330F" w14:textId="77777777" w:rsidTr="00433A85">
        <w:tc>
          <w:tcPr>
            <w:tcW w:w="4816" w:type="dxa"/>
            <w:vMerge/>
            <w:shd w:val="clear" w:color="auto" w:fill="FFFFFF" w:themeFill="background1"/>
          </w:tcPr>
          <w:p w14:paraId="1DE5FD05" w14:textId="77777777" w:rsidR="00FA6FF7" w:rsidRPr="00292681" w:rsidRDefault="00FA6FF7" w:rsidP="000B7070">
            <w:pPr>
              <w:pStyle w:val="Tabletext"/>
              <w:rPr>
                <w:rFonts w:asciiTheme="minorHAnsi" w:hAnsiTheme="minorHAnsi"/>
                <w:sz w:val="18"/>
                <w:szCs w:val="18"/>
              </w:rPr>
            </w:pPr>
          </w:p>
        </w:tc>
        <w:tc>
          <w:tcPr>
            <w:tcW w:w="2841" w:type="dxa"/>
            <w:shd w:val="clear" w:color="auto" w:fill="FFFFFF" w:themeFill="background1"/>
          </w:tcPr>
          <w:p w14:paraId="1B287A91" w14:textId="77777777" w:rsidR="00FA6FF7" w:rsidRPr="00292681" w:rsidRDefault="00FA6FF7" w:rsidP="000B7070">
            <w:pPr>
              <w:pStyle w:val="Tabletext"/>
              <w:rPr>
                <w:rFonts w:asciiTheme="minorHAnsi" w:hAnsiTheme="minorHAnsi"/>
                <w:sz w:val="18"/>
                <w:szCs w:val="18"/>
              </w:rPr>
            </w:pPr>
            <w:r w:rsidRPr="00292681">
              <w:rPr>
                <w:rFonts w:asciiTheme="minorHAnsi" w:hAnsiTheme="minorHAnsi"/>
                <w:sz w:val="18"/>
                <w:szCs w:val="18"/>
              </w:rPr>
              <w:t>Suivi des recommandations des audits et organes de contrôle interne et externe et de celles des évaluations indépendantes et auto</w:t>
            </w:r>
            <w:r w:rsidRPr="00292681">
              <w:rPr>
                <w:rFonts w:asciiTheme="minorHAnsi" w:hAnsiTheme="minorHAnsi"/>
                <w:sz w:val="18"/>
                <w:szCs w:val="18"/>
              </w:rPr>
              <w:noBreakHyphen/>
              <w:t>évaluations</w:t>
            </w:r>
          </w:p>
        </w:tc>
        <w:tc>
          <w:tcPr>
            <w:tcW w:w="1134" w:type="dxa"/>
            <w:shd w:val="clear" w:color="auto" w:fill="auto"/>
          </w:tcPr>
          <w:p w14:paraId="7AF2C6AB" w14:textId="77777777" w:rsidR="00FA6FF7" w:rsidRPr="00292681" w:rsidRDefault="00FA6FF7" w:rsidP="000B7070">
            <w:pPr>
              <w:pStyle w:val="Tabletext"/>
              <w:jc w:val="center"/>
              <w:rPr>
                <w:rFonts w:asciiTheme="minorHAnsi" w:hAnsiTheme="minorHAnsi"/>
                <w:sz w:val="18"/>
                <w:szCs w:val="18"/>
              </w:rPr>
            </w:pPr>
            <w:r w:rsidRPr="00292681">
              <w:rPr>
                <w:rFonts w:asciiTheme="minorHAnsi" w:hAnsiTheme="minorHAnsi"/>
                <w:sz w:val="18"/>
                <w:szCs w:val="18"/>
              </w:rPr>
              <w:sym w:font="Wingdings" w:char="F0FC"/>
            </w:r>
          </w:p>
        </w:tc>
        <w:tc>
          <w:tcPr>
            <w:tcW w:w="6229" w:type="dxa"/>
            <w:shd w:val="clear" w:color="auto" w:fill="auto"/>
          </w:tcPr>
          <w:p w14:paraId="4EBC7E97" w14:textId="77777777" w:rsidR="00FA6FF7" w:rsidRPr="00292681" w:rsidRDefault="00FA6FF7" w:rsidP="000B7070">
            <w:pPr>
              <w:pStyle w:val="Tabletext"/>
              <w:rPr>
                <w:rFonts w:asciiTheme="minorHAnsi" w:hAnsiTheme="minorHAnsi"/>
                <w:sz w:val="18"/>
                <w:szCs w:val="18"/>
              </w:rPr>
            </w:pPr>
            <w:bookmarkStart w:id="44" w:name="lt_pId278"/>
            <w:r w:rsidRPr="00292681">
              <w:rPr>
                <w:rFonts w:asciiTheme="minorHAnsi" w:hAnsiTheme="minorHAnsi"/>
                <w:sz w:val="18"/>
                <w:szCs w:val="18"/>
              </w:rPr>
              <w:t>Le GTC-FHR suit de près et supervise toutes les recommandations du Vérificateur extérieur des comptes et du</w:t>
            </w:r>
            <w:bookmarkEnd w:id="44"/>
            <w:r w:rsidRPr="00292681">
              <w:rPr>
                <w:rFonts w:asciiTheme="minorHAnsi" w:hAnsiTheme="minorHAnsi"/>
                <w:sz w:val="18"/>
                <w:szCs w:val="18"/>
              </w:rPr>
              <w:t xml:space="preserve"> </w:t>
            </w:r>
            <w:bookmarkStart w:id="45" w:name="lt_pId279"/>
            <w:r w:rsidRPr="00292681">
              <w:rPr>
                <w:rFonts w:asciiTheme="minorHAnsi" w:hAnsiTheme="minorHAnsi"/>
                <w:sz w:val="18"/>
                <w:szCs w:val="18"/>
              </w:rPr>
              <w:t>CCIG</w:t>
            </w:r>
            <w:bookmarkEnd w:id="45"/>
            <w:r w:rsidRPr="00292681">
              <w:rPr>
                <w:rFonts w:asciiTheme="minorHAnsi" w:hAnsiTheme="minorHAnsi"/>
                <w:sz w:val="18"/>
                <w:szCs w:val="18"/>
              </w:rPr>
              <w:t xml:space="preserve">. Les recommandations du CCIG font l'objet d'un suivi et sont mises en </w:t>
            </w:r>
            <w:proofErr w:type="spellStart"/>
            <w:r w:rsidRPr="00292681">
              <w:rPr>
                <w:rFonts w:asciiTheme="minorHAnsi" w:hAnsiTheme="minorHAnsi"/>
                <w:sz w:val="18"/>
                <w:szCs w:val="18"/>
              </w:rPr>
              <w:t>oeuvre</w:t>
            </w:r>
            <w:proofErr w:type="spellEnd"/>
            <w:r w:rsidRPr="00292681">
              <w:rPr>
                <w:rFonts w:asciiTheme="minorHAnsi" w:hAnsiTheme="minorHAnsi"/>
                <w:sz w:val="18"/>
                <w:szCs w:val="18"/>
              </w:rPr>
              <w:t xml:space="preserve"> et les résultats sont présentés de manière détaillée au GTC-FHR et au Conseil. </w:t>
            </w:r>
          </w:p>
        </w:tc>
      </w:tr>
    </w:tbl>
    <w:p w14:paraId="5B8788F0" w14:textId="77777777" w:rsidR="00433A85" w:rsidRDefault="00433A85" w:rsidP="000B7070">
      <w:pPr>
        <w:pStyle w:val="Headingb"/>
        <w:spacing w:before="840" w:after="120"/>
      </w:pPr>
      <w:bookmarkStart w:id="46" w:name="lt_pId280"/>
      <w:r>
        <w:br w:type="page"/>
      </w:r>
    </w:p>
    <w:p w14:paraId="1B227A89" w14:textId="487C16E7" w:rsidR="007558F9" w:rsidRPr="002A7A24" w:rsidRDefault="007558F9" w:rsidP="000B7070">
      <w:pPr>
        <w:pStyle w:val="Headingb"/>
        <w:spacing w:before="840" w:after="120"/>
      </w:pPr>
      <w:r w:rsidRPr="002A7A24">
        <w:lastRenderedPageBreak/>
        <w:t>Pilier 3</w:t>
      </w:r>
      <w:bookmarkEnd w:id="46"/>
    </w:p>
    <w:tbl>
      <w:tblPr>
        <w:tblStyle w:val="TableGrid"/>
        <w:tblW w:w="15033" w:type="dxa"/>
        <w:tblInd w:w="-523" w:type="dxa"/>
        <w:tblLayout w:type="fixed"/>
        <w:tblLook w:val="04A0" w:firstRow="1" w:lastRow="0" w:firstColumn="1" w:lastColumn="0" w:noHBand="0" w:noVBand="1"/>
      </w:tblPr>
      <w:tblGrid>
        <w:gridCol w:w="4816"/>
        <w:gridCol w:w="2855"/>
        <w:gridCol w:w="1211"/>
        <w:gridCol w:w="6151"/>
      </w:tblGrid>
      <w:tr w:rsidR="007558F9" w:rsidRPr="00292681" w14:paraId="616C7A13" w14:textId="77777777" w:rsidTr="00433A85">
        <w:tc>
          <w:tcPr>
            <w:tcW w:w="4816" w:type="dxa"/>
            <w:shd w:val="clear" w:color="auto" w:fill="B8CCE4" w:themeFill="accent1" w:themeFillTint="66"/>
          </w:tcPr>
          <w:p w14:paraId="14C38A2D" w14:textId="77777777" w:rsidR="007558F9" w:rsidRPr="00292681" w:rsidRDefault="007558F9" w:rsidP="000B7070">
            <w:pPr>
              <w:pStyle w:val="Tablehead"/>
              <w:rPr>
                <w:sz w:val="18"/>
                <w:szCs w:val="18"/>
              </w:rPr>
            </w:pPr>
            <w:r w:rsidRPr="00292681">
              <w:rPr>
                <w:sz w:val="18"/>
                <w:szCs w:val="18"/>
              </w:rPr>
              <w:t>Condition</w:t>
            </w:r>
          </w:p>
        </w:tc>
        <w:tc>
          <w:tcPr>
            <w:tcW w:w="2855" w:type="dxa"/>
            <w:shd w:val="clear" w:color="auto" w:fill="B8CCE4" w:themeFill="accent1" w:themeFillTint="66"/>
          </w:tcPr>
          <w:p w14:paraId="2C98A0DD" w14:textId="77777777" w:rsidR="007558F9" w:rsidRPr="00292681" w:rsidRDefault="007558F9" w:rsidP="000B7070">
            <w:pPr>
              <w:pStyle w:val="Tablehead"/>
              <w:rPr>
                <w:sz w:val="18"/>
                <w:szCs w:val="18"/>
              </w:rPr>
            </w:pPr>
            <w:r w:rsidRPr="00292681">
              <w:rPr>
                <w:sz w:val="18"/>
                <w:szCs w:val="18"/>
              </w:rPr>
              <w:t>Outils</w:t>
            </w:r>
          </w:p>
        </w:tc>
        <w:tc>
          <w:tcPr>
            <w:tcW w:w="1211" w:type="dxa"/>
            <w:shd w:val="clear" w:color="auto" w:fill="B8CCE4" w:themeFill="accent1" w:themeFillTint="66"/>
          </w:tcPr>
          <w:p w14:paraId="766000D2" w14:textId="77777777" w:rsidR="007558F9" w:rsidRPr="00292681" w:rsidRDefault="007558F9" w:rsidP="000B7070">
            <w:pPr>
              <w:pStyle w:val="Tablehead"/>
              <w:rPr>
                <w:sz w:val="18"/>
                <w:szCs w:val="18"/>
              </w:rPr>
            </w:pPr>
            <w:r w:rsidRPr="00292681">
              <w:rPr>
                <w:sz w:val="18"/>
                <w:szCs w:val="18"/>
              </w:rPr>
              <w:t>Situation</w:t>
            </w:r>
          </w:p>
        </w:tc>
        <w:tc>
          <w:tcPr>
            <w:tcW w:w="6151" w:type="dxa"/>
            <w:shd w:val="clear" w:color="auto" w:fill="B8CCE4" w:themeFill="accent1" w:themeFillTint="66"/>
          </w:tcPr>
          <w:p w14:paraId="5C0C5D84" w14:textId="77777777" w:rsidR="007558F9" w:rsidRPr="00292681" w:rsidRDefault="007558F9" w:rsidP="000B7070">
            <w:pPr>
              <w:pStyle w:val="Tablehead"/>
              <w:rPr>
                <w:sz w:val="18"/>
                <w:szCs w:val="18"/>
              </w:rPr>
            </w:pPr>
            <w:r w:rsidRPr="00292681">
              <w:rPr>
                <w:sz w:val="18"/>
                <w:szCs w:val="18"/>
              </w:rPr>
              <w:t>Observation</w:t>
            </w:r>
          </w:p>
        </w:tc>
      </w:tr>
      <w:tr w:rsidR="007558F9" w:rsidRPr="00292681" w14:paraId="7F9F37D9" w14:textId="77777777" w:rsidTr="00433A85">
        <w:tc>
          <w:tcPr>
            <w:tcW w:w="4816" w:type="dxa"/>
            <w:vMerge w:val="restart"/>
            <w:shd w:val="clear" w:color="auto" w:fill="FFFFFF" w:themeFill="background1"/>
          </w:tcPr>
          <w:p w14:paraId="1994250A" w14:textId="77777777" w:rsidR="007558F9" w:rsidRPr="00292681" w:rsidRDefault="007558F9" w:rsidP="000B7070">
            <w:pPr>
              <w:pStyle w:val="Tabletext"/>
              <w:rPr>
                <w:sz w:val="18"/>
                <w:szCs w:val="18"/>
              </w:rPr>
            </w:pPr>
            <w:r w:rsidRPr="00292681">
              <w:rPr>
                <w:sz w:val="18"/>
                <w:szCs w:val="18"/>
              </w:rPr>
              <w:t>16 Les fonctionnaires ont accès à des mécanismes de recours non formels.</w:t>
            </w:r>
          </w:p>
        </w:tc>
        <w:tc>
          <w:tcPr>
            <w:tcW w:w="2855" w:type="dxa"/>
            <w:shd w:val="clear" w:color="auto" w:fill="FFFFFF" w:themeFill="background1"/>
          </w:tcPr>
          <w:p w14:paraId="635DA6F4" w14:textId="77777777" w:rsidR="007558F9" w:rsidRPr="00292681" w:rsidRDefault="007558F9" w:rsidP="000B7070">
            <w:pPr>
              <w:pStyle w:val="Tabletext"/>
              <w:rPr>
                <w:sz w:val="18"/>
                <w:szCs w:val="18"/>
              </w:rPr>
            </w:pPr>
            <w:r w:rsidRPr="00292681">
              <w:rPr>
                <w:sz w:val="18"/>
                <w:szCs w:val="18"/>
              </w:rPr>
              <w:t>Les procédures de recours/contestations non formelles sont définies dans un document directif ou un manuel.</w:t>
            </w:r>
          </w:p>
        </w:tc>
        <w:tc>
          <w:tcPr>
            <w:tcW w:w="1211" w:type="dxa"/>
            <w:shd w:val="clear" w:color="auto" w:fill="auto"/>
          </w:tcPr>
          <w:p w14:paraId="1ADAD2EF" w14:textId="77777777" w:rsidR="007558F9" w:rsidRPr="00292681" w:rsidRDefault="007558F9" w:rsidP="000B7070">
            <w:pPr>
              <w:pStyle w:val="Tabletext"/>
              <w:jc w:val="center"/>
              <w:rPr>
                <w:sz w:val="18"/>
                <w:szCs w:val="18"/>
              </w:rPr>
            </w:pPr>
            <w:r w:rsidRPr="00292681">
              <w:rPr>
                <w:sz w:val="18"/>
                <w:szCs w:val="18"/>
              </w:rPr>
              <w:t>Pas appliqué</w:t>
            </w:r>
          </w:p>
        </w:tc>
        <w:tc>
          <w:tcPr>
            <w:tcW w:w="6151" w:type="dxa"/>
            <w:shd w:val="clear" w:color="auto" w:fill="auto"/>
          </w:tcPr>
          <w:p w14:paraId="57DACAB4" w14:textId="77777777" w:rsidR="007558F9" w:rsidRPr="00292681" w:rsidRDefault="007558F9" w:rsidP="000B7070">
            <w:pPr>
              <w:pStyle w:val="Tabletext"/>
              <w:rPr>
                <w:b/>
                <w:bCs/>
                <w:sz w:val="18"/>
                <w:szCs w:val="18"/>
              </w:rPr>
            </w:pPr>
            <w:bookmarkStart w:id="47" w:name="lt_pId289"/>
            <w:r w:rsidRPr="00292681">
              <w:rPr>
                <w:sz w:val="18"/>
                <w:szCs w:val="18"/>
              </w:rPr>
              <w:t>Chaque procédure est incluse dans l'Ordre de service pertinent</w:t>
            </w:r>
            <w:bookmarkEnd w:id="47"/>
            <w:r w:rsidRPr="00292681">
              <w:rPr>
                <w:sz w:val="18"/>
                <w:szCs w:val="18"/>
              </w:rPr>
              <w:t>.</w:t>
            </w:r>
          </w:p>
        </w:tc>
      </w:tr>
      <w:tr w:rsidR="007558F9" w:rsidRPr="00292681" w14:paraId="0139068F" w14:textId="77777777" w:rsidTr="00433A85">
        <w:tc>
          <w:tcPr>
            <w:tcW w:w="4816" w:type="dxa"/>
            <w:vMerge/>
            <w:shd w:val="clear" w:color="auto" w:fill="FFFFFF" w:themeFill="background1"/>
          </w:tcPr>
          <w:p w14:paraId="1A2E8595" w14:textId="77777777" w:rsidR="007558F9" w:rsidRPr="00292681" w:rsidRDefault="007558F9" w:rsidP="000B7070">
            <w:pPr>
              <w:pStyle w:val="Tabletext"/>
              <w:rPr>
                <w:sz w:val="18"/>
                <w:szCs w:val="18"/>
              </w:rPr>
            </w:pPr>
          </w:p>
        </w:tc>
        <w:tc>
          <w:tcPr>
            <w:tcW w:w="2855" w:type="dxa"/>
            <w:shd w:val="clear" w:color="auto" w:fill="FFFFFF" w:themeFill="background1"/>
          </w:tcPr>
          <w:p w14:paraId="05C76173" w14:textId="77777777" w:rsidR="007558F9" w:rsidRPr="00292681" w:rsidRDefault="007558F9" w:rsidP="000B7070">
            <w:pPr>
              <w:pStyle w:val="Tabletext"/>
              <w:rPr>
                <w:sz w:val="18"/>
                <w:szCs w:val="18"/>
              </w:rPr>
            </w:pPr>
            <w:r w:rsidRPr="00292681">
              <w:rPr>
                <w:sz w:val="18"/>
                <w:szCs w:val="18"/>
              </w:rPr>
              <w:t>Il existe un médiateur ou un ombudsman.</w:t>
            </w:r>
          </w:p>
        </w:tc>
        <w:tc>
          <w:tcPr>
            <w:tcW w:w="1211" w:type="dxa"/>
            <w:shd w:val="clear" w:color="auto" w:fill="auto"/>
          </w:tcPr>
          <w:p w14:paraId="4CF234B8" w14:textId="77777777" w:rsidR="007558F9" w:rsidRPr="00292681" w:rsidRDefault="007558F9" w:rsidP="000B7070">
            <w:pPr>
              <w:pStyle w:val="Tabletext"/>
              <w:jc w:val="center"/>
              <w:rPr>
                <w:sz w:val="18"/>
                <w:szCs w:val="18"/>
              </w:rPr>
            </w:pPr>
            <w:r w:rsidRPr="00292681">
              <w:rPr>
                <w:rFonts w:ascii="Wingdings" w:hAnsi="Wingdings"/>
                <w:sz w:val="18"/>
                <w:szCs w:val="18"/>
              </w:rPr>
              <w:sym w:font="Wingdings" w:char="F0FC"/>
            </w:r>
          </w:p>
        </w:tc>
        <w:tc>
          <w:tcPr>
            <w:tcW w:w="6151" w:type="dxa"/>
            <w:shd w:val="clear" w:color="auto" w:fill="auto"/>
          </w:tcPr>
          <w:p w14:paraId="02DD5CAD" w14:textId="77777777" w:rsidR="007558F9" w:rsidRPr="00292681" w:rsidRDefault="007558F9" w:rsidP="000B7070">
            <w:pPr>
              <w:pStyle w:val="Tabletext"/>
              <w:rPr>
                <w:sz w:val="18"/>
                <w:szCs w:val="18"/>
              </w:rPr>
            </w:pPr>
          </w:p>
        </w:tc>
      </w:tr>
      <w:tr w:rsidR="007558F9" w:rsidRPr="00292681" w14:paraId="04DC83B6" w14:textId="77777777" w:rsidTr="00433A85">
        <w:tc>
          <w:tcPr>
            <w:tcW w:w="4816" w:type="dxa"/>
            <w:vMerge w:val="restart"/>
            <w:shd w:val="clear" w:color="auto" w:fill="FFFFFF" w:themeFill="background1"/>
          </w:tcPr>
          <w:p w14:paraId="03BD47CA" w14:textId="15746167" w:rsidR="007558F9" w:rsidRPr="00292681" w:rsidRDefault="007558F9" w:rsidP="000B7070">
            <w:pPr>
              <w:pStyle w:val="Tabletext"/>
              <w:rPr>
                <w:sz w:val="18"/>
                <w:szCs w:val="18"/>
              </w:rPr>
            </w:pPr>
            <w:r w:rsidRPr="00292681">
              <w:rPr>
                <w:sz w:val="18"/>
                <w:szCs w:val="18"/>
              </w:rPr>
              <w:t>17 Les fonctionnaires, les consultants, les non</w:t>
            </w:r>
            <w:r w:rsidRPr="00292681">
              <w:rPr>
                <w:sz w:val="18"/>
                <w:szCs w:val="18"/>
              </w:rPr>
              <w:noBreakHyphen/>
              <w:t>fonctionnaires</w:t>
            </w:r>
            <w:r w:rsidR="000541DC" w:rsidRPr="00292681">
              <w:rPr>
                <w:sz w:val="18"/>
                <w:szCs w:val="18"/>
              </w:rPr>
              <w:t xml:space="preserve"> et</w:t>
            </w:r>
            <w:r w:rsidRPr="00292681">
              <w:rPr>
                <w:sz w:val="18"/>
                <w:szCs w:val="18"/>
              </w:rPr>
              <w:t xml:space="preserve"> les parties prenantes/bénéficiaires ont accès à des mécanismes formels de recours et les organisations ont des mécanismes pour répondre à ces recours.</w:t>
            </w:r>
          </w:p>
        </w:tc>
        <w:tc>
          <w:tcPr>
            <w:tcW w:w="2855" w:type="dxa"/>
            <w:shd w:val="clear" w:color="auto" w:fill="FFFFFF" w:themeFill="background1"/>
          </w:tcPr>
          <w:p w14:paraId="0F77BE76" w14:textId="441A69BE" w:rsidR="007558F9" w:rsidRPr="00292681" w:rsidRDefault="000541DC" w:rsidP="000B7070">
            <w:pPr>
              <w:pStyle w:val="Tabletext"/>
              <w:rPr>
                <w:sz w:val="18"/>
                <w:szCs w:val="18"/>
              </w:rPr>
            </w:pPr>
            <w:r w:rsidRPr="00292681">
              <w:rPr>
                <w:sz w:val="18"/>
                <w:szCs w:val="18"/>
              </w:rPr>
              <w:t>S</w:t>
            </w:r>
            <w:r w:rsidR="007558F9" w:rsidRPr="00292681">
              <w:rPr>
                <w:sz w:val="18"/>
                <w:szCs w:val="18"/>
              </w:rPr>
              <w:t>ervices d'investigation, service téléphonique d'urgence, formulaires de plainte, etc., à l'intention du personnel et des acteurs extérieurs.</w:t>
            </w:r>
          </w:p>
        </w:tc>
        <w:tc>
          <w:tcPr>
            <w:tcW w:w="1211" w:type="dxa"/>
            <w:shd w:val="clear" w:color="auto" w:fill="auto"/>
          </w:tcPr>
          <w:p w14:paraId="7FD2706A" w14:textId="77777777" w:rsidR="007558F9" w:rsidRPr="00292681" w:rsidRDefault="007558F9" w:rsidP="000B7070">
            <w:pPr>
              <w:pStyle w:val="Tabletext"/>
              <w:jc w:val="center"/>
              <w:rPr>
                <w:sz w:val="18"/>
                <w:szCs w:val="18"/>
              </w:rPr>
            </w:pPr>
            <w:r w:rsidRPr="00292681">
              <w:rPr>
                <w:rFonts w:ascii="Wingdings" w:hAnsi="Wingdings"/>
                <w:sz w:val="18"/>
                <w:szCs w:val="18"/>
              </w:rPr>
              <w:sym w:font="Wingdings" w:char="F0FC"/>
            </w:r>
          </w:p>
        </w:tc>
        <w:tc>
          <w:tcPr>
            <w:tcW w:w="6151" w:type="dxa"/>
            <w:shd w:val="clear" w:color="auto" w:fill="auto"/>
          </w:tcPr>
          <w:p w14:paraId="472F83B5" w14:textId="77777777" w:rsidR="007558F9" w:rsidRPr="00292681" w:rsidRDefault="007558F9" w:rsidP="000B7070">
            <w:pPr>
              <w:pStyle w:val="Tabletext"/>
              <w:rPr>
                <w:sz w:val="18"/>
                <w:szCs w:val="18"/>
              </w:rPr>
            </w:pPr>
            <w:bookmarkStart w:id="48" w:name="lt_pId294"/>
            <w:r w:rsidRPr="00292681">
              <w:rPr>
                <w:sz w:val="18"/>
                <w:szCs w:val="18"/>
              </w:rPr>
              <w:t>Les consultants et les non-fonctionnaires n'ont pas accès au Tribunal administratif de l'OIT et au Tribunal du contentieux administratif des Nations Unies Les.</w:t>
            </w:r>
            <w:bookmarkEnd w:id="48"/>
            <w:r w:rsidRPr="00292681">
              <w:rPr>
                <w:sz w:val="18"/>
                <w:szCs w:val="18"/>
              </w:rPr>
              <w:t xml:space="preserve"> </w:t>
            </w:r>
            <w:bookmarkStart w:id="49" w:name="lt_pId295"/>
            <w:r w:rsidRPr="00292681">
              <w:rPr>
                <w:sz w:val="18"/>
                <w:szCs w:val="18"/>
              </w:rPr>
              <w:t>contrats d'engagements spéciaux (SSA) contiennent une disposition relative au règlement informel des différends et au recours à l'arbitrage</w:t>
            </w:r>
            <w:bookmarkEnd w:id="49"/>
            <w:r w:rsidRPr="00292681">
              <w:rPr>
                <w:sz w:val="18"/>
                <w:szCs w:val="18"/>
              </w:rPr>
              <w:t>.</w:t>
            </w:r>
          </w:p>
        </w:tc>
      </w:tr>
      <w:tr w:rsidR="00B71AD7" w:rsidRPr="00292681" w14:paraId="12587DD2" w14:textId="77777777" w:rsidTr="00433A85">
        <w:trPr>
          <w:trHeight w:val="1227"/>
        </w:trPr>
        <w:tc>
          <w:tcPr>
            <w:tcW w:w="4816" w:type="dxa"/>
            <w:vMerge/>
            <w:shd w:val="clear" w:color="auto" w:fill="FFFFFF" w:themeFill="background1"/>
          </w:tcPr>
          <w:p w14:paraId="1AB57F23" w14:textId="77777777" w:rsidR="00B71AD7" w:rsidRPr="00292681" w:rsidRDefault="00B71AD7" w:rsidP="000B7070">
            <w:pPr>
              <w:pStyle w:val="Tabletext"/>
              <w:rPr>
                <w:sz w:val="18"/>
                <w:szCs w:val="18"/>
              </w:rPr>
            </w:pPr>
          </w:p>
        </w:tc>
        <w:tc>
          <w:tcPr>
            <w:tcW w:w="2855" w:type="dxa"/>
            <w:shd w:val="clear" w:color="auto" w:fill="FFFFFF" w:themeFill="background1"/>
          </w:tcPr>
          <w:p w14:paraId="3FDB2706" w14:textId="77777777" w:rsidR="00B71AD7" w:rsidRPr="00292681" w:rsidRDefault="00B71AD7" w:rsidP="000B7070">
            <w:pPr>
              <w:pStyle w:val="Tabletext"/>
              <w:rPr>
                <w:sz w:val="18"/>
                <w:szCs w:val="18"/>
              </w:rPr>
            </w:pPr>
            <w:r w:rsidRPr="00292681">
              <w:rPr>
                <w:sz w:val="18"/>
                <w:szCs w:val="18"/>
              </w:rPr>
              <w:t xml:space="preserve">Mécanismes de </w:t>
            </w:r>
            <w:proofErr w:type="gramStart"/>
            <w:r w:rsidRPr="00292681">
              <w:rPr>
                <w:sz w:val="18"/>
                <w:szCs w:val="18"/>
              </w:rPr>
              <w:t>recours:</w:t>
            </w:r>
            <w:proofErr w:type="gramEnd"/>
            <w:r w:rsidRPr="00292681">
              <w:rPr>
                <w:sz w:val="18"/>
                <w:szCs w:val="18"/>
              </w:rPr>
              <w:t xml:space="preserve"> Tribunal du contentieux administratif des Nations Unies ou Tribunal administratif de l'OIT.</w:t>
            </w:r>
          </w:p>
        </w:tc>
        <w:tc>
          <w:tcPr>
            <w:tcW w:w="1211" w:type="dxa"/>
            <w:shd w:val="clear" w:color="auto" w:fill="FFFFFF" w:themeFill="background1"/>
          </w:tcPr>
          <w:p w14:paraId="5574EBB1" w14:textId="77777777" w:rsidR="00B71AD7" w:rsidRPr="00292681" w:rsidRDefault="00B71AD7" w:rsidP="000B7070">
            <w:pPr>
              <w:pStyle w:val="Tabletext"/>
              <w:jc w:val="center"/>
              <w:rPr>
                <w:sz w:val="18"/>
                <w:szCs w:val="18"/>
              </w:rPr>
            </w:pPr>
            <w:r w:rsidRPr="00292681">
              <w:rPr>
                <w:rFonts w:ascii="Wingdings" w:hAnsi="Wingdings"/>
                <w:sz w:val="18"/>
                <w:szCs w:val="18"/>
              </w:rPr>
              <w:sym w:font="Wingdings" w:char="F0FC"/>
            </w:r>
          </w:p>
        </w:tc>
        <w:tc>
          <w:tcPr>
            <w:tcW w:w="6151" w:type="dxa"/>
            <w:shd w:val="clear" w:color="auto" w:fill="auto"/>
          </w:tcPr>
          <w:p w14:paraId="0182CF54" w14:textId="77777777" w:rsidR="00B71AD7" w:rsidRPr="00292681" w:rsidRDefault="00B71AD7" w:rsidP="000B7070">
            <w:pPr>
              <w:pStyle w:val="Tabletext"/>
              <w:rPr>
                <w:sz w:val="18"/>
                <w:szCs w:val="18"/>
              </w:rPr>
            </w:pPr>
            <w:bookmarkStart w:id="50" w:name="lt_pId298"/>
            <w:r w:rsidRPr="00292681">
              <w:rPr>
                <w:sz w:val="18"/>
                <w:szCs w:val="18"/>
              </w:rPr>
              <w:t>Accessibles aux membres du personnel régulier et aux fonctionnaires au bénéfice de contrats de courte durée et, s'agissant de l'arbitrage, aux consultants et aux non-fonctionnaires</w:t>
            </w:r>
            <w:bookmarkEnd w:id="50"/>
            <w:r w:rsidRPr="00292681">
              <w:rPr>
                <w:sz w:val="18"/>
                <w:szCs w:val="18"/>
              </w:rPr>
              <w:t>.</w:t>
            </w:r>
          </w:p>
        </w:tc>
      </w:tr>
    </w:tbl>
    <w:p w14:paraId="67DF8C86" w14:textId="77777777" w:rsidR="007558F9" w:rsidRPr="00292681" w:rsidRDefault="007558F9" w:rsidP="000B7070">
      <w:pPr>
        <w:pStyle w:val="Reasons"/>
        <w:rPr>
          <w:sz w:val="18"/>
          <w:szCs w:val="18"/>
        </w:rPr>
      </w:pPr>
    </w:p>
    <w:p w14:paraId="66E8CAE7" w14:textId="3E5BFF6C" w:rsidR="007558F9" w:rsidRDefault="007558F9" w:rsidP="00292681">
      <w:pPr>
        <w:jc w:val="center"/>
      </w:pPr>
      <w:r w:rsidRPr="00292681">
        <w:rPr>
          <w:sz w:val="18"/>
          <w:szCs w:val="18"/>
        </w:rPr>
        <w:t>______________</w:t>
      </w:r>
    </w:p>
    <w:sectPr w:rsidR="007558F9" w:rsidSect="000B7070">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02E84" w14:textId="77777777" w:rsidR="0073074C" w:rsidRDefault="0073074C">
      <w:r>
        <w:separator/>
      </w:r>
    </w:p>
  </w:endnote>
  <w:endnote w:type="continuationSeparator" w:id="0">
    <w:p w14:paraId="04FA4262" w14:textId="77777777" w:rsidR="0073074C" w:rsidRDefault="0073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0616" w14:textId="045B970F" w:rsidR="0073074C" w:rsidRDefault="000B3F35">
    <w:pPr>
      <w:pStyle w:val="Footer"/>
    </w:pPr>
    <w:fldSimple w:instr=" FILENAME \p \* MERGEFORMAT ">
      <w:r>
        <w:t>P:\FRA\SG\CONSEIL\C20\000\043F.docx</w:t>
      </w:r>
    </w:fldSimple>
    <w:r w:rsidR="0073074C">
      <w:tab/>
    </w:r>
    <w:r w:rsidR="0073074C">
      <w:fldChar w:fldCharType="begin"/>
    </w:r>
    <w:r w:rsidR="0073074C">
      <w:instrText xml:space="preserve"> savedate \@ dd.MM.yy </w:instrText>
    </w:r>
    <w:r w:rsidR="0073074C">
      <w:fldChar w:fldCharType="separate"/>
    </w:r>
    <w:r w:rsidR="00CA5CAB">
      <w:t>08.05.20</w:t>
    </w:r>
    <w:r w:rsidR="0073074C">
      <w:fldChar w:fldCharType="end"/>
    </w:r>
    <w:r w:rsidR="0073074C">
      <w:tab/>
    </w:r>
    <w:r w:rsidR="0073074C">
      <w:fldChar w:fldCharType="begin"/>
    </w:r>
    <w:r w:rsidR="0073074C">
      <w:instrText xml:space="preserve"> printdate \@ dd.MM.yy </w:instrText>
    </w:r>
    <w:r w:rsidR="0073074C">
      <w:fldChar w:fldCharType="separate"/>
    </w:r>
    <w:r>
      <w:t>18.07.00</w:t>
    </w:r>
    <w:r w:rsidR="007307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3E2C" w14:textId="308535FC" w:rsidR="0073074C" w:rsidRPr="00CA5CAB" w:rsidRDefault="00CA5CAB" w:rsidP="000B7070">
    <w:pPr>
      <w:pStyle w:val="Footer"/>
      <w:rPr>
        <w:color w:val="D9D9D9" w:themeColor="background1" w:themeShade="D9"/>
      </w:rPr>
    </w:pPr>
    <w:r w:rsidRPr="00CA5CAB">
      <w:rPr>
        <w:color w:val="D9D9D9" w:themeColor="background1" w:themeShade="D9"/>
      </w:rPr>
      <w:fldChar w:fldCharType="begin"/>
    </w:r>
    <w:r w:rsidRPr="00CA5CAB">
      <w:rPr>
        <w:color w:val="D9D9D9" w:themeColor="background1" w:themeShade="D9"/>
      </w:rPr>
      <w:instrText xml:space="preserve"> FILENAME \p  \* MERGEFORMAT </w:instrText>
    </w:r>
    <w:r w:rsidRPr="00CA5CAB">
      <w:rPr>
        <w:color w:val="D9D9D9" w:themeColor="background1" w:themeShade="D9"/>
      </w:rPr>
      <w:fldChar w:fldCharType="separate"/>
    </w:r>
    <w:r w:rsidR="000B3F35" w:rsidRPr="00CA5CAB">
      <w:rPr>
        <w:color w:val="D9D9D9" w:themeColor="background1" w:themeShade="D9"/>
      </w:rPr>
      <w:t>P:\FRA\SG\CONSEIL\C20\000\043F.docx</w:t>
    </w:r>
    <w:r w:rsidRPr="00CA5CAB">
      <w:rPr>
        <w:color w:val="D9D9D9" w:themeColor="background1" w:themeShade="D9"/>
      </w:rPr>
      <w:fldChar w:fldCharType="end"/>
    </w:r>
    <w:r w:rsidR="000B7070" w:rsidRPr="00CA5CAB">
      <w:rPr>
        <w:color w:val="D9D9D9" w:themeColor="background1" w:themeShade="D9"/>
      </w:rPr>
      <w:t xml:space="preserve"> </w:t>
    </w:r>
    <w:r w:rsidR="0073074C" w:rsidRPr="00CA5CAB">
      <w:rPr>
        <w:color w:val="D9D9D9" w:themeColor="background1" w:themeShade="D9"/>
      </w:rPr>
      <w:t>(467352)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A8D8" w14:textId="77777777" w:rsidR="0073074C" w:rsidRDefault="0073074C">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1933" w14:textId="2EFE7D13" w:rsidR="0073074C" w:rsidRDefault="000B3F35">
    <w:pPr>
      <w:pStyle w:val="Footer"/>
    </w:pPr>
    <w:fldSimple w:instr=" FILENAME \p \* MERGEFORMAT ">
      <w:r>
        <w:t>P:\FRA\SG\CONSEIL\C20\000\043F.docx</w:t>
      </w:r>
    </w:fldSimple>
    <w:r w:rsidR="0073074C">
      <w:tab/>
    </w:r>
    <w:r w:rsidR="0073074C">
      <w:fldChar w:fldCharType="begin"/>
    </w:r>
    <w:r w:rsidR="0073074C">
      <w:instrText xml:space="preserve"> savedate \@ dd.MM.yy </w:instrText>
    </w:r>
    <w:r w:rsidR="0073074C">
      <w:fldChar w:fldCharType="separate"/>
    </w:r>
    <w:r w:rsidR="00CA5CAB">
      <w:t>08.05.20</w:t>
    </w:r>
    <w:r w:rsidR="0073074C">
      <w:fldChar w:fldCharType="end"/>
    </w:r>
    <w:r w:rsidR="0073074C">
      <w:tab/>
    </w:r>
    <w:r w:rsidR="0073074C">
      <w:fldChar w:fldCharType="begin"/>
    </w:r>
    <w:r w:rsidR="0073074C">
      <w:instrText xml:space="preserve"> printdate \@ dd.MM.yy </w:instrText>
    </w:r>
    <w:r w:rsidR="0073074C">
      <w:fldChar w:fldCharType="separate"/>
    </w:r>
    <w:r>
      <w:t>18.07.00</w:t>
    </w:r>
    <w:r w:rsidR="0073074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0FC8" w14:textId="07441F9B" w:rsidR="0073074C" w:rsidRPr="00CA5CAB" w:rsidRDefault="000B3F35" w:rsidP="000B3F35">
    <w:pPr>
      <w:pStyle w:val="Footer"/>
      <w:rPr>
        <w:color w:val="D9D9D9" w:themeColor="background1" w:themeShade="D9"/>
      </w:rPr>
    </w:pPr>
    <w:r w:rsidRPr="00CA5CAB">
      <w:rPr>
        <w:color w:val="D9D9D9" w:themeColor="background1" w:themeShade="D9"/>
      </w:rPr>
      <w:fldChar w:fldCharType="begin"/>
    </w:r>
    <w:r w:rsidRPr="00CA5CAB">
      <w:rPr>
        <w:color w:val="D9D9D9" w:themeColor="background1" w:themeShade="D9"/>
      </w:rPr>
      <w:instrText xml:space="preserve"> FILENAME \p  \* MERGEFORMAT </w:instrText>
    </w:r>
    <w:r w:rsidRPr="00CA5CAB">
      <w:rPr>
        <w:color w:val="D9D9D9" w:themeColor="background1" w:themeShade="D9"/>
      </w:rPr>
      <w:fldChar w:fldCharType="separate"/>
    </w:r>
    <w:r w:rsidRPr="00CA5CAB">
      <w:rPr>
        <w:color w:val="D9D9D9" w:themeColor="background1" w:themeShade="D9"/>
      </w:rPr>
      <w:t>P:\FRA\SG\CONSEIL\C20\000\043F.docx</w:t>
    </w:r>
    <w:r w:rsidRPr="00CA5CAB">
      <w:rPr>
        <w:color w:val="D9D9D9" w:themeColor="background1" w:themeShade="D9"/>
      </w:rPr>
      <w:fldChar w:fldCharType="end"/>
    </w:r>
    <w:r w:rsidRPr="00CA5CAB">
      <w:rPr>
        <w:color w:val="D9D9D9" w:themeColor="background1" w:themeShade="D9"/>
      </w:rPr>
      <w:t xml:space="preserve"> (467352)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2D96D" w14:textId="6A6C9BB8" w:rsidR="0073074C" w:rsidRPr="00CA5CAB" w:rsidRDefault="0074222B" w:rsidP="000441D9">
    <w:pPr>
      <w:pStyle w:val="Footer"/>
      <w:rPr>
        <w:color w:val="D9D9D9" w:themeColor="background1" w:themeShade="D9"/>
      </w:rPr>
    </w:pPr>
    <w:r w:rsidRPr="00CA5CAB">
      <w:rPr>
        <w:color w:val="D9D9D9" w:themeColor="background1" w:themeShade="D9"/>
      </w:rPr>
      <w:fldChar w:fldCharType="begin"/>
    </w:r>
    <w:r w:rsidRPr="00CA5CAB">
      <w:rPr>
        <w:color w:val="D9D9D9" w:themeColor="background1" w:themeShade="D9"/>
      </w:rPr>
      <w:instrText xml:space="preserve"> FILENAME \p  \* MERGEFORMAT </w:instrText>
    </w:r>
    <w:r w:rsidRPr="00CA5CAB">
      <w:rPr>
        <w:color w:val="D9D9D9" w:themeColor="background1" w:themeShade="D9"/>
      </w:rPr>
      <w:fldChar w:fldCharType="separate"/>
    </w:r>
    <w:r w:rsidR="000B3F35" w:rsidRPr="00CA5CAB">
      <w:rPr>
        <w:color w:val="D9D9D9" w:themeColor="background1" w:themeShade="D9"/>
      </w:rPr>
      <w:t>P:\FRA\SG\CONSEIL\C20\000\043F.docx</w:t>
    </w:r>
    <w:r w:rsidRPr="00CA5CAB">
      <w:rPr>
        <w:color w:val="D9D9D9" w:themeColor="background1" w:themeShade="D9"/>
      </w:rPr>
      <w:fldChar w:fldCharType="end"/>
    </w:r>
    <w:r w:rsidRPr="00CA5CAB">
      <w:rPr>
        <w:color w:val="D9D9D9" w:themeColor="background1" w:themeShade="D9"/>
      </w:rPr>
      <w:t xml:space="preserve"> (467352)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1F0D9" w14:textId="77777777" w:rsidR="0073074C" w:rsidRDefault="0073074C">
      <w:r>
        <w:t>____________________</w:t>
      </w:r>
    </w:p>
  </w:footnote>
  <w:footnote w:type="continuationSeparator" w:id="0">
    <w:p w14:paraId="67C1C59F" w14:textId="77777777" w:rsidR="0073074C" w:rsidRDefault="0073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6832C" w14:textId="77777777" w:rsidR="0073074C" w:rsidRDefault="0073074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9433255" w14:textId="77777777" w:rsidR="0073074C" w:rsidRDefault="0073074C">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B48EA" w14:textId="56FC7264" w:rsidR="0073074C" w:rsidRDefault="0073074C" w:rsidP="00475FB3">
    <w:pPr>
      <w:pStyle w:val="Header"/>
    </w:pPr>
    <w:r>
      <w:fldChar w:fldCharType="begin"/>
    </w:r>
    <w:r>
      <w:instrText>PAGE</w:instrText>
    </w:r>
    <w:r>
      <w:fldChar w:fldCharType="separate"/>
    </w:r>
    <w:r w:rsidR="000B3F35">
      <w:rPr>
        <w:noProof/>
      </w:rPr>
      <w:t>2</w:t>
    </w:r>
    <w:r>
      <w:rPr>
        <w:noProof/>
      </w:rPr>
      <w:fldChar w:fldCharType="end"/>
    </w:r>
  </w:p>
  <w:p w14:paraId="4EB919D1" w14:textId="77777777" w:rsidR="0073074C" w:rsidRDefault="0073074C" w:rsidP="0073074C">
    <w:pPr>
      <w:pStyle w:val="Header"/>
    </w:pPr>
    <w:r>
      <w:t>C20/43-F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E238" w14:textId="77777777" w:rsidR="0073074C" w:rsidRDefault="0073074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D3D63A6" w14:textId="77777777" w:rsidR="0073074C" w:rsidRDefault="0073074C">
    <w:pPr>
      <w:pStyle w:val="Header"/>
    </w:pPr>
    <w:r>
      <w:t>C2001/#-F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C60C" w14:textId="4ACE28BC" w:rsidR="0073074C" w:rsidRDefault="0073074C" w:rsidP="00475FB3">
    <w:pPr>
      <w:pStyle w:val="Header"/>
    </w:pPr>
    <w:r>
      <w:fldChar w:fldCharType="begin"/>
    </w:r>
    <w:r>
      <w:instrText>PAGE</w:instrText>
    </w:r>
    <w:r>
      <w:fldChar w:fldCharType="separate"/>
    </w:r>
    <w:r w:rsidR="000B3F35">
      <w:rPr>
        <w:noProof/>
      </w:rPr>
      <w:t>4</w:t>
    </w:r>
    <w:r>
      <w:rPr>
        <w:noProof/>
      </w:rPr>
      <w:fldChar w:fldCharType="end"/>
    </w:r>
  </w:p>
  <w:p w14:paraId="009D9B8C" w14:textId="77777777" w:rsidR="0073074C" w:rsidRDefault="0073074C" w:rsidP="00433A85">
    <w:pPr>
      <w:pStyle w:val="Header"/>
      <w:spacing w:after="120"/>
    </w:pPr>
    <w:r>
      <w:t>C20/43-F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F4C7F" w14:textId="10BBBBA8" w:rsidR="000B7070" w:rsidRDefault="000B7070" w:rsidP="000B7070">
    <w:pPr>
      <w:pStyle w:val="Header"/>
    </w:pPr>
    <w:r>
      <w:fldChar w:fldCharType="begin"/>
    </w:r>
    <w:r>
      <w:instrText>PAGE</w:instrText>
    </w:r>
    <w:r>
      <w:fldChar w:fldCharType="separate"/>
    </w:r>
    <w:r w:rsidR="000B3F35">
      <w:rPr>
        <w:noProof/>
      </w:rPr>
      <w:t>3</w:t>
    </w:r>
    <w:r>
      <w:rPr>
        <w:noProof/>
      </w:rPr>
      <w:fldChar w:fldCharType="end"/>
    </w:r>
  </w:p>
  <w:p w14:paraId="74A200D8" w14:textId="714370D0" w:rsidR="000B7070" w:rsidRDefault="000B7070" w:rsidP="0074222B">
    <w:pPr>
      <w:pStyle w:val="Header"/>
      <w:spacing w:after="240"/>
    </w:pPr>
    <w:r>
      <w:t>C20/43-F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FC"/>
    <w:rsid w:val="000441D9"/>
    <w:rsid w:val="000541DC"/>
    <w:rsid w:val="000B3F35"/>
    <w:rsid w:val="000B7070"/>
    <w:rsid w:val="000D0D0A"/>
    <w:rsid w:val="000D5B4E"/>
    <w:rsid w:val="00103163"/>
    <w:rsid w:val="00106B19"/>
    <w:rsid w:val="00115D93"/>
    <w:rsid w:val="001247A8"/>
    <w:rsid w:val="001378C0"/>
    <w:rsid w:val="0018694A"/>
    <w:rsid w:val="001A3287"/>
    <w:rsid w:val="001A6508"/>
    <w:rsid w:val="001C26FC"/>
    <w:rsid w:val="001D4C31"/>
    <w:rsid w:val="001E4D21"/>
    <w:rsid w:val="0020173D"/>
    <w:rsid w:val="00207CD1"/>
    <w:rsid w:val="002156D8"/>
    <w:rsid w:val="002477A2"/>
    <w:rsid w:val="00263A51"/>
    <w:rsid w:val="00267E02"/>
    <w:rsid w:val="00292681"/>
    <w:rsid w:val="002A5D44"/>
    <w:rsid w:val="002C096F"/>
    <w:rsid w:val="002E0BC4"/>
    <w:rsid w:val="002E35BF"/>
    <w:rsid w:val="002F1B76"/>
    <w:rsid w:val="0033568E"/>
    <w:rsid w:val="003438BA"/>
    <w:rsid w:val="00354B50"/>
    <w:rsid w:val="00355FF5"/>
    <w:rsid w:val="00361350"/>
    <w:rsid w:val="003C3FAE"/>
    <w:rsid w:val="004038CB"/>
    <w:rsid w:val="0040546F"/>
    <w:rsid w:val="0042404A"/>
    <w:rsid w:val="00433A85"/>
    <w:rsid w:val="0044618F"/>
    <w:rsid w:val="0046769A"/>
    <w:rsid w:val="00475FB3"/>
    <w:rsid w:val="004C37A9"/>
    <w:rsid w:val="004F259E"/>
    <w:rsid w:val="00511F1D"/>
    <w:rsid w:val="00520F36"/>
    <w:rsid w:val="00540615"/>
    <w:rsid w:val="00540A6D"/>
    <w:rsid w:val="00571EEA"/>
    <w:rsid w:val="00575417"/>
    <w:rsid w:val="005768E1"/>
    <w:rsid w:val="005B1938"/>
    <w:rsid w:val="005B3136"/>
    <w:rsid w:val="005C3890"/>
    <w:rsid w:val="005F7BFE"/>
    <w:rsid w:val="00600017"/>
    <w:rsid w:val="00605490"/>
    <w:rsid w:val="006235CA"/>
    <w:rsid w:val="006643AB"/>
    <w:rsid w:val="007210CD"/>
    <w:rsid w:val="0073074C"/>
    <w:rsid w:val="00732045"/>
    <w:rsid w:val="007369DB"/>
    <w:rsid w:val="0074222B"/>
    <w:rsid w:val="007558F9"/>
    <w:rsid w:val="007956C2"/>
    <w:rsid w:val="007A187E"/>
    <w:rsid w:val="007C72C2"/>
    <w:rsid w:val="007D4436"/>
    <w:rsid w:val="007F257A"/>
    <w:rsid w:val="007F3665"/>
    <w:rsid w:val="00800037"/>
    <w:rsid w:val="00861D73"/>
    <w:rsid w:val="0087404B"/>
    <w:rsid w:val="00890B45"/>
    <w:rsid w:val="00897553"/>
    <w:rsid w:val="008A4E87"/>
    <w:rsid w:val="008C0ADC"/>
    <w:rsid w:val="008C6CB0"/>
    <w:rsid w:val="008D76E6"/>
    <w:rsid w:val="0092392D"/>
    <w:rsid w:val="0093234A"/>
    <w:rsid w:val="009C307F"/>
    <w:rsid w:val="009C353C"/>
    <w:rsid w:val="009D6D16"/>
    <w:rsid w:val="00A2113E"/>
    <w:rsid w:val="00A23A51"/>
    <w:rsid w:val="00A24607"/>
    <w:rsid w:val="00A25CD3"/>
    <w:rsid w:val="00A311CD"/>
    <w:rsid w:val="00A55B9C"/>
    <w:rsid w:val="00A76826"/>
    <w:rsid w:val="00A82767"/>
    <w:rsid w:val="00AA332F"/>
    <w:rsid w:val="00AA7BBB"/>
    <w:rsid w:val="00AB64A8"/>
    <w:rsid w:val="00AC0266"/>
    <w:rsid w:val="00AD24EC"/>
    <w:rsid w:val="00B309F9"/>
    <w:rsid w:val="00B32B60"/>
    <w:rsid w:val="00B61619"/>
    <w:rsid w:val="00B71AD7"/>
    <w:rsid w:val="00BB4545"/>
    <w:rsid w:val="00BD5873"/>
    <w:rsid w:val="00C04BE3"/>
    <w:rsid w:val="00C25D29"/>
    <w:rsid w:val="00C27A7C"/>
    <w:rsid w:val="00C817E6"/>
    <w:rsid w:val="00CA08ED"/>
    <w:rsid w:val="00CA3CEA"/>
    <w:rsid w:val="00CA5CAB"/>
    <w:rsid w:val="00CF183B"/>
    <w:rsid w:val="00D375CD"/>
    <w:rsid w:val="00D553A2"/>
    <w:rsid w:val="00D774D3"/>
    <w:rsid w:val="00D904E8"/>
    <w:rsid w:val="00D95022"/>
    <w:rsid w:val="00DA08C3"/>
    <w:rsid w:val="00DB5A3E"/>
    <w:rsid w:val="00DC22AA"/>
    <w:rsid w:val="00DF74DD"/>
    <w:rsid w:val="00E25AD0"/>
    <w:rsid w:val="00E37ACD"/>
    <w:rsid w:val="00E47D58"/>
    <w:rsid w:val="00EB6350"/>
    <w:rsid w:val="00F15B57"/>
    <w:rsid w:val="00F427DB"/>
    <w:rsid w:val="00FA5EB1"/>
    <w:rsid w:val="00FA6FF7"/>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291D1D"/>
  <w15:docId w15:val="{4E301D12-770C-4526-8959-556BFFB3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basedOn w:val="DefaultParagraphFont"/>
    <w:link w:val="Footer"/>
    <w:rsid w:val="007558F9"/>
    <w:rPr>
      <w:rFonts w:ascii="Calibri" w:hAnsi="Calibri"/>
      <w:caps/>
      <w:noProof/>
      <w:sz w:val="16"/>
      <w:lang w:val="fr-FR" w:eastAsia="en-US"/>
    </w:rPr>
  </w:style>
  <w:style w:type="character" w:customStyle="1" w:styleId="HeaderChar">
    <w:name w:val="Header Char"/>
    <w:basedOn w:val="DefaultParagraphFont"/>
    <w:link w:val="Header"/>
    <w:rsid w:val="007558F9"/>
    <w:rPr>
      <w:rFonts w:ascii="Calibri" w:hAnsi="Calibri"/>
      <w:sz w:val="18"/>
      <w:lang w:val="fr-FR" w:eastAsia="en-US"/>
    </w:rPr>
  </w:style>
  <w:style w:type="table" w:styleId="TableGrid">
    <w:name w:val="Table Grid"/>
    <w:basedOn w:val="TableNormal"/>
    <w:uiPriority w:val="39"/>
    <w:rsid w:val="007558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5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jiu.org/en/reports-notes/JIU%20Products/JIU_REP_2016_1_English.pdf"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itu.int/en/ethics/Documents/SO-2019-009-fr.pdf" TargetMode="External"/><Relationship Id="rId7" Type="http://schemas.openxmlformats.org/officeDocument/2006/relationships/footnotes" Target="footnotes.xml"/><Relationship Id="rId12" Type="http://schemas.openxmlformats.org/officeDocument/2006/relationships/hyperlink" Target="https://www.unjiu.org/en/reports-notes/JIU%20Products/JIU_REP_2011_5_English.pdf"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tu.int/en/council/Documents/Financial-Regulations/S-GEN-REG_RGTFIN-2018-PDF-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17-CL-C-0064/en"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s://www.unjiu.org/en/reports-notes/JIU%20Products/JIU_REP_2016_1_English.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n.org/en/ga/search/view_doc.asp?symbol=A/RES/64/259" TargetMode="External"/><Relationship Id="rId22" Type="http://schemas.openxmlformats.org/officeDocument/2006/relationships/header" Target="header3.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5D76A-38AB-4D10-B17F-60D59C77D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09D4E-93C7-4F0F-9AB4-46E3051C2E63}">
  <ds:schemaRefs>
    <ds:schemaRef ds:uri="http://schemas.microsoft.com/sharepoint/v3/contenttype/forms"/>
  </ds:schemaRefs>
</ds:datastoreItem>
</file>

<file path=customXml/itemProps3.xml><?xml version="1.0" encoding="utf-8"?>
<ds:datastoreItem xmlns:ds="http://schemas.openxmlformats.org/officeDocument/2006/customXml" ds:itemID="{54CE330E-7489-479F-99EA-42FD3B4E4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8</Pages>
  <Words>2648</Words>
  <Characters>15716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18328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Suite à l'examen par le Corps commun d'inspection (CCI) de la gestion de l'UIT effectué en 2015 (JIU/REP/2016/1), le Secrétaire général de l'UIT a présenté au Conseil à sa session de 2017 un cadre de responsabilisation de l'UIT distinct dans lequel les éléments principaux de la responsabilisation s'articulent autour de trois axes et reposent sur les conditions associées.</dc:title>
  <dc:subject>Conseil 2020</dc:subject>
  <dc:creator>Royer, Veronique</dc:creator>
  <cp:keywords>C2020, C20</cp:keywords>
  <dc:description/>
  <cp:lastModifiedBy>Brouard, Ricarda</cp:lastModifiedBy>
  <cp:revision>2</cp:revision>
  <cp:lastPrinted>2000-07-18T08:55:00Z</cp:lastPrinted>
  <dcterms:created xsi:type="dcterms:W3CDTF">2020-05-08T13:26:00Z</dcterms:created>
  <dcterms:modified xsi:type="dcterms:W3CDTF">2020-05-08T13:26:00Z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