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E91C1A" w14:paraId="2DEF1B74" w14:textId="77777777">
        <w:trPr>
          <w:cantSplit/>
        </w:trPr>
        <w:tc>
          <w:tcPr>
            <w:tcW w:w="6911" w:type="dxa"/>
          </w:tcPr>
          <w:p w14:paraId="564D7E95" w14:textId="0A30998C" w:rsidR="00BC7BC0" w:rsidRPr="00E91C1A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E91C1A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880EDE" w:rsidRPr="00E91C1A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E91C1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E91C1A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E91C1A">
              <w:rPr>
                <w:b/>
                <w:bCs/>
                <w:szCs w:val="22"/>
                <w:lang w:val="ru-RU"/>
              </w:rPr>
              <w:t xml:space="preserve">, </w:t>
            </w:r>
            <w:r w:rsidR="00880EDE" w:rsidRPr="00E91C1A">
              <w:rPr>
                <w:b/>
                <w:bCs/>
                <w:szCs w:val="22"/>
                <w:lang w:val="ru-RU"/>
              </w:rPr>
              <w:t>9</w:t>
            </w:r>
            <w:r w:rsidR="005B3DEC" w:rsidRPr="00E91C1A">
              <w:rPr>
                <w:b/>
                <w:bCs/>
                <w:szCs w:val="22"/>
                <w:lang w:val="ru-RU"/>
              </w:rPr>
              <w:t>–</w:t>
            </w:r>
            <w:r w:rsidR="00880EDE" w:rsidRPr="00E91C1A">
              <w:rPr>
                <w:b/>
                <w:bCs/>
                <w:szCs w:val="22"/>
                <w:lang w:val="ru-RU"/>
              </w:rPr>
              <w:t>19</w:t>
            </w:r>
            <w:r w:rsidR="005B3DEC" w:rsidRPr="00E91C1A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E91C1A">
              <w:rPr>
                <w:b/>
                <w:bCs/>
                <w:lang w:val="ru-RU"/>
              </w:rPr>
              <w:t xml:space="preserve"> </w:t>
            </w:r>
            <w:r w:rsidR="00225368" w:rsidRPr="00E91C1A">
              <w:rPr>
                <w:b/>
                <w:bCs/>
                <w:lang w:val="ru-RU"/>
              </w:rPr>
              <w:t>20</w:t>
            </w:r>
            <w:r w:rsidR="00880EDE" w:rsidRPr="00E91C1A">
              <w:rPr>
                <w:b/>
                <w:bCs/>
                <w:lang w:val="ru-RU"/>
              </w:rPr>
              <w:t>20</w:t>
            </w:r>
            <w:r w:rsidR="00225368" w:rsidRPr="00E91C1A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5FE0ABE" w14:textId="1DCD9D59" w:rsidR="00BC7BC0" w:rsidRPr="00E91C1A" w:rsidRDefault="00883666" w:rsidP="00883666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 w:rsidRPr="00E91C1A">
              <w:rPr>
                <w:noProof/>
                <w:lang w:val="ru-RU" w:eastAsia="zh-CN"/>
              </w:rPr>
              <w:drawing>
                <wp:inline distT="0" distB="0" distL="0" distR="0" wp14:anchorId="741A119B" wp14:editId="272262F1">
                  <wp:extent cx="682402" cy="720000"/>
                  <wp:effectExtent l="0" t="0" r="381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91C1A" w14:paraId="185DD82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8FCF181" w14:textId="77777777" w:rsidR="00BC7BC0" w:rsidRPr="00E91C1A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AC9BCD4" w14:textId="77777777" w:rsidR="00BC7BC0" w:rsidRPr="00E91C1A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91C1A" w14:paraId="4D78972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339058F" w14:textId="77777777" w:rsidR="00BC7BC0" w:rsidRPr="00E91C1A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D973929" w14:textId="77777777" w:rsidR="00BC7BC0" w:rsidRPr="00E91C1A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91C1A" w14:paraId="3154410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64CD63E" w14:textId="7D1AA96D" w:rsidR="00BC7BC0" w:rsidRPr="00E91C1A" w:rsidRDefault="00BC7BC0" w:rsidP="00432E82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E91C1A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E91C1A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432E82" w:rsidRPr="00E91C1A">
              <w:rPr>
                <w:b/>
                <w:bCs/>
                <w:caps/>
                <w:color w:val="000000"/>
                <w:szCs w:val="22"/>
                <w:lang w:val="ru-RU"/>
              </w:rPr>
              <w:t>ADM 1</w:t>
            </w:r>
            <w:r w:rsidR="00880EDE" w:rsidRPr="00E91C1A">
              <w:rPr>
                <w:b/>
                <w:bCs/>
                <w:caps/>
                <w:color w:val="000000"/>
                <w:szCs w:val="22"/>
                <w:lang w:val="ru-RU"/>
              </w:rPr>
              <w:t>2</w:t>
            </w:r>
          </w:p>
        </w:tc>
        <w:tc>
          <w:tcPr>
            <w:tcW w:w="3120" w:type="dxa"/>
          </w:tcPr>
          <w:p w14:paraId="6CC3DF23" w14:textId="1BBFD9BE" w:rsidR="00BC7BC0" w:rsidRPr="00E91C1A" w:rsidRDefault="00BC7BC0" w:rsidP="00432E8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91C1A">
              <w:rPr>
                <w:b/>
                <w:bCs/>
                <w:szCs w:val="22"/>
                <w:lang w:val="ru-RU"/>
              </w:rPr>
              <w:t>Документ C</w:t>
            </w:r>
            <w:r w:rsidR="00880EDE" w:rsidRPr="00E91C1A">
              <w:rPr>
                <w:b/>
                <w:bCs/>
                <w:szCs w:val="22"/>
                <w:lang w:val="ru-RU"/>
              </w:rPr>
              <w:t>20</w:t>
            </w:r>
            <w:r w:rsidRPr="00E91C1A">
              <w:rPr>
                <w:b/>
                <w:bCs/>
                <w:szCs w:val="22"/>
                <w:lang w:val="ru-RU"/>
              </w:rPr>
              <w:t>/</w:t>
            </w:r>
            <w:r w:rsidR="00432E82" w:rsidRPr="00E91C1A">
              <w:rPr>
                <w:b/>
                <w:bCs/>
                <w:szCs w:val="22"/>
                <w:lang w:val="ru-RU"/>
              </w:rPr>
              <w:t>34</w:t>
            </w:r>
            <w:r w:rsidRPr="00E91C1A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91C1A" w14:paraId="3FB5C4A6" w14:textId="77777777">
        <w:trPr>
          <w:cantSplit/>
          <w:trHeight w:val="23"/>
        </w:trPr>
        <w:tc>
          <w:tcPr>
            <w:tcW w:w="6911" w:type="dxa"/>
            <w:vMerge/>
          </w:tcPr>
          <w:p w14:paraId="084F27AC" w14:textId="77777777" w:rsidR="00BC7BC0" w:rsidRPr="00E91C1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FB1B691" w14:textId="3A448361" w:rsidR="00BC7BC0" w:rsidRPr="00E91C1A" w:rsidRDefault="00880EDE" w:rsidP="00432E8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91C1A">
              <w:rPr>
                <w:b/>
                <w:bCs/>
                <w:szCs w:val="22"/>
                <w:lang w:val="ru-RU"/>
              </w:rPr>
              <w:t>3 марта</w:t>
            </w:r>
            <w:r w:rsidR="00EB4FCB" w:rsidRPr="00E91C1A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E91C1A">
              <w:rPr>
                <w:b/>
                <w:bCs/>
                <w:szCs w:val="22"/>
                <w:lang w:val="ru-RU"/>
              </w:rPr>
              <w:t>20</w:t>
            </w:r>
            <w:r w:rsidRPr="00E91C1A">
              <w:rPr>
                <w:b/>
                <w:bCs/>
                <w:szCs w:val="22"/>
                <w:lang w:val="ru-RU"/>
              </w:rPr>
              <w:t>20</w:t>
            </w:r>
            <w:r w:rsidR="00BC7BC0" w:rsidRPr="00E91C1A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91C1A" w14:paraId="7920A93F" w14:textId="77777777">
        <w:trPr>
          <w:cantSplit/>
          <w:trHeight w:val="23"/>
        </w:trPr>
        <w:tc>
          <w:tcPr>
            <w:tcW w:w="6911" w:type="dxa"/>
            <w:vMerge/>
          </w:tcPr>
          <w:p w14:paraId="3B45E454" w14:textId="77777777" w:rsidR="00BC7BC0" w:rsidRPr="00E91C1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355440F" w14:textId="77777777" w:rsidR="00BC7BC0" w:rsidRPr="00E91C1A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91C1A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91C1A" w14:paraId="120E7F93" w14:textId="77777777">
        <w:trPr>
          <w:cantSplit/>
        </w:trPr>
        <w:tc>
          <w:tcPr>
            <w:tcW w:w="10031" w:type="dxa"/>
            <w:gridSpan w:val="2"/>
          </w:tcPr>
          <w:p w14:paraId="7509BFC3" w14:textId="77777777" w:rsidR="00BC7BC0" w:rsidRPr="00E91C1A" w:rsidRDefault="00BC7BC0" w:rsidP="00E91C1A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2" w:name="dtitle2" w:colFirst="0" w:colLast="0"/>
            <w:r w:rsidRPr="00E91C1A">
              <w:rPr>
                <w:lang w:val="ru-RU"/>
              </w:rPr>
              <w:t>Отчет Генерального секретаря</w:t>
            </w:r>
          </w:p>
        </w:tc>
      </w:tr>
      <w:tr w:rsidR="00BC7BC0" w:rsidRPr="00010817" w14:paraId="3F33E1EE" w14:textId="77777777">
        <w:trPr>
          <w:cantSplit/>
        </w:trPr>
        <w:tc>
          <w:tcPr>
            <w:tcW w:w="10031" w:type="dxa"/>
            <w:gridSpan w:val="2"/>
          </w:tcPr>
          <w:p w14:paraId="5140D4E3" w14:textId="77777777" w:rsidR="00BC7BC0" w:rsidRPr="00E91C1A" w:rsidRDefault="00432E82" w:rsidP="00A71773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E91C1A">
              <w:rPr>
                <w:lang w:val="ru-RU"/>
              </w:rPr>
              <w:t>ФОНД РАЗВИТИЯ ИНФОРМАЦИОННО-КОММУНИКАЦИОННЫХ ТЕХНОЛОГИЙ (ФРИКТ)</w:t>
            </w:r>
          </w:p>
        </w:tc>
      </w:tr>
      <w:bookmarkEnd w:id="3"/>
    </w:tbl>
    <w:p w14:paraId="446F3CA8" w14:textId="77777777" w:rsidR="002D2F57" w:rsidRPr="00E91C1A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E91C1A" w14:paraId="3FC7694B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6C0A9" w14:textId="77777777" w:rsidR="00432E82" w:rsidRPr="00E91C1A" w:rsidRDefault="00432E82" w:rsidP="00432E82">
            <w:pPr>
              <w:pStyle w:val="Headingb"/>
              <w:rPr>
                <w:szCs w:val="22"/>
                <w:lang w:val="ru-RU"/>
              </w:rPr>
            </w:pPr>
            <w:r w:rsidRPr="00E91C1A">
              <w:rPr>
                <w:szCs w:val="22"/>
                <w:lang w:val="ru-RU"/>
              </w:rPr>
              <w:t>Резюме</w:t>
            </w:r>
          </w:p>
          <w:p w14:paraId="38CA061C" w14:textId="77777777" w:rsidR="00432E82" w:rsidRPr="00E91C1A" w:rsidRDefault="00432E82" w:rsidP="00B71F36">
            <w:pPr>
              <w:rPr>
                <w:szCs w:val="22"/>
                <w:lang w:val="ru-RU"/>
              </w:rPr>
            </w:pPr>
            <w:r w:rsidRPr="00E91C1A">
              <w:rPr>
                <w:szCs w:val="22"/>
                <w:lang w:val="ru-RU"/>
              </w:rPr>
              <w:t xml:space="preserve">В настоящем документе </w:t>
            </w:r>
            <w:r w:rsidR="00B71F36" w:rsidRPr="00E91C1A">
              <w:rPr>
                <w:szCs w:val="22"/>
                <w:lang w:val="ru-RU"/>
              </w:rPr>
              <w:t>представлен</w:t>
            </w:r>
            <w:r w:rsidRPr="00E91C1A">
              <w:rPr>
                <w:szCs w:val="22"/>
                <w:lang w:val="ru-RU"/>
              </w:rPr>
              <w:t xml:space="preserve"> отчет о состоянии Фонда развития информационно-коммуникационных технологий (ФРИКТ) </w:t>
            </w:r>
            <w:r w:rsidR="00B71F36" w:rsidRPr="00E91C1A">
              <w:rPr>
                <w:szCs w:val="22"/>
                <w:lang w:val="ru-RU"/>
              </w:rPr>
              <w:t>в части</w:t>
            </w:r>
            <w:r w:rsidRPr="00E91C1A">
              <w:rPr>
                <w:szCs w:val="22"/>
                <w:lang w:val="ru-RU"/>
              </w:rPr>
              <w:t xml:space="preserve"> его использовани</w:t>
            </w:r>
            <w:r w:rsidR="00B71F36" w:rsidRPr="00E91C1A">
              <w:rPr>
                <w:szCs w:val="22"/>
                <w:lang w:val="ru-RU"/>
              </w:rPr>
              <w:t>я</w:t>
            </w:r>
            <w:r w:rsidRPr="00E91C1A">
              <w:rPr>
                <w:szCs w:val="22"/>
                <w:lang w:val="ru-RU"/>
              </w:rPr>
              <w:t xml:space="preserve"> для реализации проектов в области развития.</w:t>
            </w:r>
          </w:p>
          <w:p w14:paraId="39593D9C" w14:textId="77777777" w:rsidR="00432E82" w:rsidRPr="00E91C1A" w:rsidRDefault="00432E82" w:rsidP="00432E82">
            <w:pPr>
              <w:pStyle w:val="Headingb"/>
              <w:rPr>
                <w:szCs w:val="22"/>
                <w:lang w:val="ru-RU"/>
              </w:rPr>
            </w:pPr>
            <w:r w:rsidRPr="00E91C1A">
              <w:rPr>
                <w:szCs w:val="22"/>
                <w:lang w:val="ru-RU"/>
              </w:rPr>
              <w:t>Необходимые действия</w:t>
            </w:r>
          </w:p>
          <w:p w14:paraId="2F9D508E" w14:textId="4FAFABB3" w:rsidR="00432E82" w:rsidRPr="00E91C1A" w:rsidRDefault="00432E82" w:rsidP="00432E82">
            <w:pPr>
              <w:rPr>
                <w:szCs w:val="22"/>
                <w:lang w:val="ru-RU"/>
              </w:rPr>
            </w:pPr>
            <w:r w:rsidRPr="00E91C1A">
              <w:rPr>
                <w:szCs w:val="22"/>
                <w:lang w:val="ru-RU"/>
              </w:rPr>
              <w:t xml:space="preserve">Совету предлагается </w:t>
            </w:r>
            <w:r w:rsidRPr="00E91C1A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E91C1A">
              <w:rPr>
                <w:szCs w:val="22"/>
                <w:lang w:val="ru-RU"/>
              </w:rPr>
              <w:t xml:space="preserve"> настоящий отчет и </w:t>
            </w:r>
            <w:r w:rsidR="00F7000E" w:rsidRPr="00E91C1A">
              <w:rPr>
                <w:szCs w:val="22"/>
                <w:lang w:val="ru-RU"/>
              </w:rPr>
              <w:t>сделать</w:t>
            </w:r>
            <w:r w:rsidRPr="00E91C1A">
              <w:rPr>
                <w:szCs w:val="22"/>
                <w:lang w:val="ru-RU"/>
              </w:rPr>
              <w:t xml:space="preserve"> рекомендации, которые он сочтет необходимыми.</w:t>
            </w:r>
          </w:p>
          <w:p w14:paraId="215ADC6D" w14:textId="3F516ADC" w:rsidR="00883666" w:rsidRPr="00E91C1A" w:rsidRDefault="00883666" w:rsidP="00883666">
            <w:pPr>
              <w:jc w:val="center"/>
              <w:rPr>
                <w:szCs w:val="22"/>
                <w:lang w:val="ru-RU"/>
              </w:rPr>
            </w:pPr>
            <w:r w:rsidRPr="00E91C1A">
              <w:rPr>
                <w:szCs w:val="22"/>
                <w:lang w:val="ru-RU"/>
              </w:rPr>
              <w:t>____________</w:t>
            </w:r>
          </w:p>
          <w:p w14:paraId="3D05BF64" w14:textId="77777777" w:rsidR="00432E82" w:rsidRPr="00E91C1A" w:rsidRDefault="00432E82" w:rsidP="00432E82">
            <w:pPr>
              <w:pStyle w:val="Headingb"/>
              <w:rPr>
                <w:szCs w:val="22"/>
                <w:lang w:val="ru-RU"/>
              </w:rPr>
            </w:pPr>
            <w:r w:rsidRPr="00E91C1A">
              <w:rPr>
                <w:szCs w:val="22"/>
                <w:lang w:val="ru-RU"/>
              </w:rPr>
              <w:t>Справочные материалы</w:t>
            </w:r>
          </w:p>
          <w:p w14:paraId="208C41DC" w14:textId="77777777" w:rsidR="002D2F57" w:rsidRPr="00E91C1A" w:rsidRDefault="000765BB" w:rsidP="00432E82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432E82" w:rsidRPr="00E91C1A">
                <w:rPr>
                  <w:rStyle w:val="Hyperlink"/>
                  <w:i/>
                  <w:szCs w:val="22"/>
                  <w:lang w:val="ru-RU"/>
                </w:rPr>
                <w:t>Резолюция 11 (Пересм. Дубай, 2018 г.)</w:t>
              </w:r>
              <w:r w:rsidR="00432E82" w:rsidRPr="00E91C1A">
                <w:rPr>
                  <w:rStyle w:val="Hyperlink"/>
                  <w:iCs/>
                  <w:szCs w:val="22"/>
                  <w:lang w:val="ru-RU"/>
                </w:rPr>
                <w:t xml:space="preserve"> </w:t>
              </w:r>
              <w:r w:rsidR="00432E82" w:rsidRPr="00E91C1A">
                <w:rPr>
                  <w:rStyle w:val="Hyperlink"/>
                  <w:i/>
                  <w:szCs w:val="22"/>
                  <w:lang w:val="ru-RU"/>
                </w:rPr>
                <w:t>ПК</w:t>
              </w:r>
              <w:r w:rsidR="00432E82" w:rsidRPr="00E91C1A">
                <w:rPr>
                  <w:rStyle w:val="Hyperlink"/>
                  <w:i/>
                  <w:color w:val="auto"/>
                  <w:szCs w:val="22"/>
                  <w:u w:val="none"/>
                  <w:lang w:val="ru-RU"/>
                </w:rPr>
                <w:t xml:space="preserve">; </w:t>
              </w:r>
            </w:hyperlink>
            <w:r w:rsidR="00432E82" w:rsidRPr="00E91C1A">
              <w:rPr>
                <w:i/>
                <w:szCs w:val="22"/>
                <w:lang w:val="ru-RU"/>
              </w:rPr>
              <w:t xml:space="preserve">Резолюции </w:t>
            </w:r>
            <w:hyperlink r:id="rId9" w:history="1">
              <w:r w:rsidR="00432E82" w:rsidRPr="00E91C1A">
                <w:rPr>
                  <w:rStyle w:val="Hyperlink"/>
                  <w:i/>
                  <w:szCs w:val="22"/>
                  <w:lang w:val="ru-RU"/>
                </w:rPr>
                <w:t>1111</w:t>
              </w:r>
            </w:hyperlink>
            <w:r w:rsidR="00432E82" w:rsidRPr="00E91C1A">
              <w:rPr>
                <w:rStyle w:val="Hyperlink"/>
                <w:iCs/>
                <w:color w:val="auto"/>
                <w:szCs w:val="22"/>
                <w:u w:val="none"/>
                <w:lang w:val="ru-RU"/>
              </w:rPr>
              <w:t xml:space="preserve"> </w:t>
            </w:r>
            <w:r w:rsidR="00432E82" w:rsidRPr="00E91C1A">
              <w:rPr>
                <w:i/>
                <w:szCs w:val="22"/>
                <w:lang w:val="ru-RU"/>
              </w:rPr>
              <w:t xml:space="preserve">и </w:t>
            </w:r>
            <w:hyperlink r:id="rId10" w:history="1">
              <w:r w:rsidR="00432E82" w:rsidRPr="00E91C1A">
                <w:rPr>
                  <w:rStyle w:val="Hyperlink"/>
                  <w:i/>
                  <w:szCs w:val="22"/>
                  <w:lang w:val="ru-RU"/>
                </w:rPr>
                <w:t>1338</w:t>
              </w:r>
            </w:hyperlink>
            <w:r w:rsidR="00432E82" w:rsidRPr="00E91C1A">
              <w:rPr>
                <w:i/>
                <w:szCs w:val="22"/>
                <w:lang w:val="ru-RU"/>
              </w:rPr>
              <w:t xml:space="preserve"> Совета</w:t>
            </w:r>
          </w:p>
        </w:tc>
      </w:tr>
    </w:tbl>
    <w:p w14:paraId="601F29F3" w14:textId="77777777" w:rsidR="00432E82" w:rsidRPr="00E91C1A" w:rsidRDefault="00432E82" w:rsidP="00432E82">
      <w:pPr>
        <w:pStyle w:val="Heading1"/>
        <w:rPr>
          <w:lang w:val="ru-RU"/>
        </w:rPr>
      </w:pPr>
      <w:r w:rsidRPr="00E91C1A">
        <w:rPr>
          <w:lang w:val="ru-RU"/>
        </w:rPr>
        <w:t>1</w:t>
      </w:r>
      <w:r w:rsidRPr="00E91C1A">
        <w:rPr>
          <w:lang w:val="ru-RU"/>
        </w:rPr>
        <w:tab/>
        <w:t>Введение</w:t>
      </w:r>
    </w:p>
    <w:p w14:paraId="269948F6" w14:textId="290CB757" w:rsidR="00432E82" w:rsidRPr="00E91C1A" w:rsidRDefault="00432E82" w:rsidP="00432E82">
      <w:pPr>
        <w:rPr>
          <w:rFonts w:cstheme="minorHAnsi"/>
          <w:lang w:val="ru-RU"/>
        </w:rPr>
      </w:pPr>
      <w:r w:rsidRPr="00E91C1A">
        <w:rPr>
          <w:lang w:val="ru-RU"/>
        </w:rPr>
        <w:t>1.1</w:t>
      </w:r>
      <w:r w:rsidRPr="00E91C1A">
        <w:rPr>
          <w:lang w:val="ru-RU"/>
        </w:rPr>
        <w:tab/>
      </w:r>
      <w:r w:rsidR="00D02261" w:rsidRPr="00E91C1A">
        <w:rPr>
          <w:lang w:val="ru-RU"/>
        </w:rPr>
        <w:t xml:space="preserve">В соответствии с </w:t>
      </w:r>
      <w:r w:rsidR="001F5A62" w:rsidRPr="00E91C1A">
        <w:rPr>
          <w:lang w:val="ru-RU"/>
        </w:rPr>
        <w:t>Устав</w:t>
      </w:r>
      <w:r w:rsidR="00D02261" w:rsidRPr="00E91C1A">
        <w:rPr>
          <w:lang w:val="ru-RU"/>
        </w:rPr>
        <w:t>ом МСЭ</w:t>
      </w:r>
      <w:r w:rsidRPr="00E91C1A">
        <w:rPr>
          <w:lang w:val="ru-RU"/>
        </w:rPr>
        <w:t xml:space="preserve"> </w:t>
      </w:r>
      <w:r w:rsidR="00D02261" w:rsidRPr="00E91C1A">
        <w:rPr>
          <w:lang w:val="ru-RU"/>
        </w:rPr>
        <w:t xml:space="preserve">Союз </w:t>
      </w:r>
      <w:r w:rsidRPr="00E91C1A">
        <w:rPr>
          <w:lang w:val="ru-RU"/>
        </w:rPr>
        <w:t>выполня</w:t>
      </w:r>
      <w:r w:rsidR="001F5A62" w:rsidRPr="00E91C1A">
        <w:rPr>
          <w:lang w:val="ru-RU"/>
        </w:rPr>
        <w:t>ет</w:t>
      </w:r>
      <w:r w:rsidRPr="00E91C1A">
        <w:rPr>
          <w:lang w:val="ru-RU"/>
        </w:rPr>
        <w:t xml:space="preserve"> двойственную обязанность как специализированно</w:t>
      </w:r>
      <w:r w:rsidR="001F5A62" w:rsidRPr="00E91C1A">
        <w:rPr>
          <w:lang w:val="ru-RU"/>
        </w:rPr>
        <w:t>е</w:t>
      </w:r>
      <w:r w:rsidRPr="00E91C1A">
        <w:rPr>
          <w:lang w:val="ru-RU"/>
        </w:rPr>
        <w:t xml:space="preserve"> учреждени</w:t>
      </w:r>
      <w:r w:rsidR="001F5A62" w:rsidRPr="00E91C1A">
        <w:rPr>
          <w:lang w:val="ru-RU"/>
        </w:rPr>
        <w:t>е</w:t>
      </w:r>
      <w:r w:rsidRPr="00E91C1A">
        <w:rPr>
          <w:lang w:val="ru-RU"/>
        </w:rPr>
        <w:t xml:space="preserve"> Организации Объединенных Наций и </w:t>
      </w:r>
      <w:r w:rsidR="001F5A62" w:rsidRPr="00E91C1A">
        <w:rPr>
          <w:lang w:val="ru-RU"/>
        </w:rPr>
        <w:t xml:space="preserve">как </w:t>
      </w:r>
      <w:r w:rsidRPr="00E91C1A">
        <w:rPr>
          <w:lang w:val="ru-RU"/>
        </w:rPr>
        <w:t>учреждени</w:t>
      </w:r>
      <w:r w:rsidR="001F5A62" w:rsidRPr="00E91C1A">
        <w:rPr>
          <w:lang w:val="ru-RU"/>
        </w:rPr>
        <w:t>е</w:t>
      </w:r>
      <w:r w:rsidRPr="00E91C1A">
        <w:rPr>
          <w:lang w:val="ru-RU"/>
        </w:rPr>
        <w:t>-исполнител</w:t>
      </w:r>
      <w:r w:rsidR="001F5A62" w:rsidRPr="00E91C1A">
        <w:rPr>
          <w:lang w:val="ru-RU"/>
        </w:rPr>
        <w:t>ь</w:t>
      </w:r>
      <w:r w:rsidRPr="00E91C1A">
        <w:rPr>
          <w:lang w:val="ru-RU"/>
        </w:rPr>
        <w:t xml:space="preserve"> по реализации проектов.</w:t>
      </w:r>
      <w:r w:rsidR="001F5A62" w:rsidRPr="00E91C1A">
        <w:rPr>
          <w:lang w:val="ru-RU"/>
        </w:rPr>
        <w:t xml:space="preserve"> В это</w:t>
      </w:r>
      <w:r w:rsidR="008A1ED1" w:rsidRPr="00E91C1A">
        <w:rPr>
          <w:lang w:val="ru-RU"/>
        </w:rPr>
        <w:t>м</w:t>
      </w:r>
      <w:r w:rsidR="001F5A62" w:rsidRPr="00E91C1A">
        <w:rPr>
          <w:lang w:val="ru-RU"/>
        </w:rPr>
        <w:t xml:space="preserve"> </w:t>
      </w:r>
      <w:r w:rsidR="008A1ED1" w:rsidRPr="00E91C1A">
        <w:rPr>
          <w:lang w:val="ru-RU"/>
        </w:rPr>
        <w:t>смысле</w:t>
      </w:r>
      <w:r w:rsidR="001F5A62" w:rsidRPr="00E91C1A">
        <w:rPr>
          <w:lang w:val="ru-RU"/>
        </w:rPr>
        <w:t xml:space="preserve"> Сектор развития электросвязи (МСЭ-D) играет ключевую роль в реализации проектов в странах</w:t>
      </w:r>
      <w:r w:rsidR="008A1ED1" w:rsidRPr="00E91C1A">
        <w:rPr>
          <w:lang w:val="ru-RU"/>
        </w:rPr>
        <w:t xml:space="preserve"> в целях содействия устойчивому развитию.</w:t>
      </w:r>
    </w:p>
    <w:p w14:paraId="6190DE9B" w14:textId="272E71AD" w:rsidR="00432E82" w:rsidRPr="00E91C1A" w:rsidRDefault="00432E82" w:rsidP="007330DC">
      <w:pPr>
        <w:rPr>
          <w:lang w:val="ru-RU"/>
        </w:rPr>
      </w:pPr>
      <w:r w:rsidRPr="00E91C1A">
        <w:rPr>
          <w:lang w:val="ru-RU"/>
        </w:rPr>
        <w:t>1.2</w:t>
      </w:r>
      <w:r w:rsidRPr="00E91C1A">
        <w:rPr>
          <w:lang w:val="ru-RU"/>
        </w:rPr>
        <w:tab/>
        <w:t>Фонд развития информационно-коммуникационных технологий (</w:t>
      </w:r>
      <w:hyperlink r:id="rId11" w:history="1">
        <w:r w:rsidRPr="00E91C1A">
          <w:rPr>
            <w:rStyle w:val="Hyperlink"/>
            <w:szCs w:val="22"/>
            <w:lang w:val="ru-RU"/>
          </w:rPr>
          <w:t>ФРИКТ</w:t>
        </w:r>
      </w:hyperlink>
      <w:r w:rsidRPr="00E91C1A">
        <w:rPr>
          <w:lang w:val="ru-RU"/>
        </w:rPr>
        <w:t>)</w:t>
      </w:r>
      <w:r w:rsidR="008F392C" w:rsidRPr="00E91C1A">
        <w:rPr>
          <w:lang w:val="ru-RU"/>
        </w:rPr>
        <w:t> − это</w:t>
      </w:r>
      <w:r w:rsidRPr="00E91C1A">
        <w:rPr>
          <w:lang w:val="ru-RU"/>
        </w:rPr>
        <w:t xml:space="preserve"> специальн</w:t>
      </w:r>
      <w:r w:rsidR="008F392C" w:rsidRPr="00E91C1A">
        <w:rPr>
          <w:lang w:val="ru-RU"/>
        </w:rPr>
        <w:t>ая</w:t>
      </w:r>
      <w:r w:rsidRPr="00E91C1A">
        <w:rPr>
          <w:lang w:val="ru-RU"/>
        </w:rPr>
        <w:t xml:space="preserve"> инициатив</w:t>
      </w:r>
      <w:r w:rsidR="008F392C" w:rsidRPr="00E91C1A">
        <w:rPr>
          <w:lang w:val="ru-RU"/>
        </w:rPr>
        <w:t>а</w:t>
      </w:r>
      <w:r w:rsidRPr="00E91C1A">
        <w:rPr>
          <w:lang w:val="ru-RU"/>
        </w:rPr>
        <w:t>, осуществление которой нача</w:t>
      </w:r>
      <w:r w:rsidR="00AA6E51" w:rsidRPr="00E91C1A">
        <w:rPr>
          <w:lang w:val="ru-RU"/>
        </w:rPr>
        <w:t>то</w:t>
      </w:r>
      <w:r w:rsidRPr="00E91C1A">
        <w:rPr>
          <w:lang w:val="ru-RU"/>
        </w:rPr>
        <w:t xml:space="preserve"> в 1997 году </w:t>
      </w:r>
      <w:r w:rsidR="008F392C" w:rsidRPr="00E91C1A">
        <w:rPr>
          <w:lang w:val="ru-RU"/>
        </w:rPr>
        <w:t>с</w:t>
      </w:r>
      <w:r w:rsidRPr="00E91C1A">
        <w:rPr>
          <w:lang w:val="ru-RU"/>
        </w:rPr>
        <w:t xml:space="preserve"> цель</w:t>
      </w:r>
      <w:r w:rsidR="008F392C" w:rsidRPr="00E91C1A">
        <w:rPr>
          <w:lang w:val="ru-RU"/>
        </w:rPr>
        <w:t>ю</w:t>
      </w:r>
      <w:r w:rsidRPr="00E91C1A">
        <w:rPr>
          <w:lang w:val="ru-RU"/>
        </w:rPr>
        <w:t xml:space="preserve"> </w:t>
      </w:r>
      <w:r w:rsidR="008A1ED1" w:rsidRPr="00E91C1A">
        <w:rPr>
          <w:lang w:val="ru-RU"/>
        </w:rPr>
        <w:t xml:space="preserve">оказания </w:t>
      </w:r>
      <w:r w:rsidRPr="00E91C1A">
        <w:rPr>
          <w:lang w:val="ru-RU"/>
        </w:rPr>
        <w:t>поддержк</w:t>
      </w:r>
      <w:r w:rsidR="008F392C" w:rsidRPr="00E91C1A">
        <w:rPr>
          <w:lang w:val="ru-RU"/>
        </w:rPr>
        <w:t>и</w:t>
      </w:r>
      <w:r w:rsidRPr="00E91C1A">
        <w:rPr>
          <w:lang w:val="ru-RU"/>
        </w:rPr>
        <w:t xml:space="preserve"> </w:t>
      </w:r>
      <w:r w:rsidR="008F392C" w:rsidRPr="00E91C1A">
        <w:rPr>
          <w:lang w:val="ru-RU"/>
        </w:rPr>
        <w:t>реализации</w:t>
      </w:r>
      <w:r w:rsidRPr="00E91C1A">
        <w:rPr>
          <w:lang w:val="ru-RU"/>
        </w:rPr>
        <w:t xml:space="preserve"> проектов в области развития, обеспечива</w:t>
      </w:r>
      <w:r w:rsidR="008F392C" w:rsidRPr="00E91C1A">
        <w:rPr>
          <w:lang w:val="ru-RU"/>
        </w:rPr>
        <w:t>ющих</w:t>
      </w:r>
      <w:r w:rsidRPr="00E91C1A">
        <w:rPr>
          <w:lang w:val="ru-RU"/>
        </w:rPr>
        <w:t xml:space="preserve"> устойчивое развитие</w:t>
      </w:r>
      <w:r w:rsidR="008F392C" w:rsidRPr="00E91C1A">
        <w:rPr>
          <w:lang w:val="ru-RU"/>
        </w:rPr>
        <w:t>,</w:t>
      </w:r>
      <w:r w:rsidRPr="00E91C1A">
        <w:rPr>
          <w:lang w:val="ru-RU"/>
        </w:rPr>
        <w:t xml:space="preserve"> на </w:t>
      </w:r>
      <w:r w:rsidR="008F392C" w:rsidRPr="00E91C1A">
        <w:rPr>
          <w:lang w:val="ru-RU"/>
        </w:rPr>
        <w:t>основе</w:t>
      </w:r>
      <w:r w:rsidRPr="00E91C1A">
        <w:rPr>
          <w:lang w:val="ru-RU"/>
        </w:rPr>
        <w:t xml:space="preserve"> партнерств с участием многих заинтересованных сторон, </w:t>
      </w:r>
      <w:r w:rsidR="008F392C" w:rsidRPr="00E91C1A">
        <w:rPr>
          <w:lang w:val="ru-RU"/>
        </w:rPr>
        <w:t>заключ</w:t>
      </w:r>
      <w:r w:rsidR="007330DC" w:rsidRPr="00E91C1A">
        <w:rPr>
          <w:lang w:val="ru-RU"/>
        </w:rPr>
        <w:t>аемых</w:t>
      </w:r>
      <w:r w:rsidR="008F392C" w:rsidRPr="00E91C1A">
        <w:rPr>
          <w:lang w:val="ru-RU"/>
        </w:rPr>
        <w:t xml:space="preserve"> между</w:t>
      </w:r>
      <w:r w:rsidRPr="00E91C1A">
        <w:rPr>
          <w:lang w:val="ru-RU"/>
        </w:rPr>
        <w:t xml:space="preserve"> Государств</w:t>
      </w:r>
      <w:r w:rsidR="008F392C" w:rsidRPr="00E91C1A">
        <w:rPr>
          <w:lang w:val="ru-RU"/>
        </w:rPr>
        <w:t>ами</w:t>
      </w:r>
      <w:r w:rsidRPr="00E91C1A">
        <w:rPr>
          <w:lang w:val="ru-RU"/>
        </w:rPr>
        <w:t>-Член</w:t>
      </w:r>
      <w:r w:rsidR="008F392C" w:rsidRPr="00E91C1A">
        <w:rPr>
          <w:lang w:val="ru-RU"/>
        </w:rPr>
        <w:t>ами</w:t>
      </w:r>
      <w:r w:rsidRPr="00E91C1A">
        <w:rPr>
          <w:lang w:val="ru-RU"/>
        </w:rPr>
        <w:t>, Член</w:t>
      </w:r>
      <w:r w:rsidR="008F392C" w:rsidRPr="00E91C1A">
        <w:rPr>
          <w:lang w:val="ru-RU"/>
        </w:rPr>
        <w:t>ами</w:t>
      </w:r>
      <w:r w:rsidRPr="00E91C1A">
        <w:rPr>
          <w:lang w:val="ru-RU"/>
        </w:rPr>
        <w:t xml:space="preserve"> Секторов, </w:t>
      </w:r>
      <w:r w:rsidR="008F392C" w:rsidRPr="00E91C1A">
        <w:rPr>
          <w:lang w:val="ru-RU"/>
        </w:rPr>
        <w:t xml:space="preserve">структурами </w:t>
      </w:r>
      <w:r w:rsidRPr="00E91C1A">
        <w:rPr>
          <w:lang w:val="ru-RU"/>
        </w:rPr>
        <w:t>государственного и частного секторов</w:t>
      </w:r>
      <w:r w:rsidR="008F392C" w:rsidRPr="00E91C1A">
        <w:rPr>
          <w:lang w:val="ru-RU"/>
        </w:rPr>
        <w:t>,</w:t>
      </w:r>
      <w:r w:rsidRPr="00E91C1A">
        <w:rPr>
          <w:lang w:val="ru-RU"/>
        </w:rPr>
        <w:t xml:space="preserve"> многосторонни</w:t>
      </w:r>
      <w:r w:rsidR="008F392C" w:rsidRPr="00E91C1A">
        <w:rPr>
          <w:lang w:val="ru-RU"/>
        </w:rPr>
        <w:t>ми</w:t>
      </w:r>
      <w:r w:rsidRPr="00E91C1A">
        <w:rPr>
          <w:lang w:val="ru-RU"/>
        </w:rPr>
        <w:t xml:space="preserve"> организаци</w:t>
      </w:r>
      <w:r w:rsidR="008F392C" w:rsidRPr="00E91C1A">
        <w:rPr>
          <w:lang w:val="ru-RU"/>
        </w:rPr>
        <w:t>ями</w:t>
      </w:r>
      <w:r w:rsidRPr="00E91C1A">
        <w:rPr>
          <w:lang w:val="ru-RU"/>
        </w:rPr>
        <w:t xml:space="preserve">, </w:t>
      </w:r>
      <w:r w:rsidR="008F392C" w:rsidRPr="00E91C1A">
        <w:rPr>
          <w:lang w:val="ru-RU"/>
        </w:rPr>
        <w:t xml:space="preserve">фондами, </w:t>
      </w:r>
      <w:r w:rsidRPr="00E91C1A">
        <w:rPr>
          <w:lang w:val="ru-RU"/>
        </w:rPr>
        <w:t>финансовы</w:t>
      </w:r>
      <w:r w:rsidR="008F392C" w:rsidRPr="00E91C1A">
        <w:rPr>
          <w:lang w:val="ru-RU"/>
        </w:rPr>
        <w:t>ми</w:t>
      </w:r>
      <w:r w:rsidRPr="00E91C1A">
        <w:rPr>
          <w:lang w:val="ru-RU"/>
        </w:rPr>
        <w:t xml:space="preserve"> учреждени</w:t>
      </w:r>
      <w:r w:rsidR="008F392C" w:rsidRPr="00E91C1A">
        <w:rPr>
          <w:lang w:val="ru-RU"/>
        </w:rPr>
        <w:t>ями</w:t>
      </w:r>
      <w:r w:rsidRPr="00E91C1A">
        <w:rPr>
          <w:lang w:val="ru-RU"/>
        </w:rPr>
        <w:t xml:space="preserve"> и </w:t>
      </w:r>
      <w:r w:rsidR="008F392C" w:rsidRPr="00E91C1A">
        <w:rPr>
          <w:color w:val="000000"/>
          <w:lang w:val="ru-RU"/>
        </w:rPr>
        <w:t>организациями в области развития</w:t>
      </w:r>
      <w:r w:rsidRPr="00E91C1A">
        <w:rPr>
          <w:lang w:val="ru-RU"/>
        </w:rPr>
        <w:t xml:space="preserve">. </w:t>
      </w:r>
    </w:p>
    <w:p w14:paraId="0DB8C6F7" w14:textId="77777777" w:rsidR="00432E82" w:rsidRPr="00E91C1A" w:rsidRDefault="00432E82" w:rsidP="00432E82">
      <w:pPr>
        <w:pStyle w:val="Heading1"/>
        <w:rPr>
          <w:lang w:val="ru-RU"/>
        </w:rPr>
      </w:pPr>
      <w:r w:rsidRPr="00E91C1A">
        <w:rPr>
          <w:lang w:val="ru-RU"/>
        </w:rPr>
        <w:t>2</w:t>
      </w:r>
      <w:r w:rsidRPr="00E91C1A">
        <w:rPr>
          <w:lang w:val="ru-RU"/>
        </w:rPr>
        <w:tab/>
        <w:t>Основные правила и процедуры ФРИКТ</w:t>
      </w:r>
    </w:p>
    <w:p w14:paraId="04B59F5E" w14:textId="6346E0E0" w:rsidR="00432E82" w:rsidRPr="00E91C1A" w:rsidRDefault="00432E82" w:rsidP="00B71F36">
      <w:pPr>
        <w:rPr>
          <w:rFonts w:cstheme="minorHAnsi"/>
          <w:lang w:val="ru-RU"/>
        </w:rPr>
      </w:pPr>
      <w:r w:rsidRPr="00E91C1A">
        <w:rPr>
          <w:lang w:val="ru-RU"/>
        </w:rPr>
        <w:t>2.1</w:t>
      </w:r>
      <w:r w:rsidRPr="00E91C1A">
        <w:rPr>
          <w:lang w:val="ru-RU"/>
        </w:rPr>
        <w:tab/>
      </w:r>
      <w:r w:rsidR="008A1ED1" w:rsidRPr="00E91C1A">
        <w:rPr>
          <w:lang w:val="ru-RU"/>
        </w:rPr>
        <w:t xml:space="preserve">В принципе, </w:t>
      </w:r>
      <w:r w:rsidR="007330DC" w:rsidRPr="00E91C1A">
        <w:rPr>
          <w:lang w:val="ru-RU"/>
        </w:rPr>
        <w:t>ФРИКТ</w:t>
      </w:r>
      <w:r w:rsidRPr="00E91C1A">
        <w:rPr>
          <w:lang w:val="ru-RU"/>
        </w:rPr>
        <w:t xml:space="preserve"> </w:t>
      </w:r>
      <w:r w:rsidR="00AA6E51" w:rsidRPr="00E91C1A">
        <w:rPr>
          <w:lang w:val="ru-RU"/>
        </w:rPr>
        <w:t xml:space="preserve">должен </w:t>
      </w:r>
      <w:r w:rsidRPr="00E91C1A">
        <w:rPr>
          <w:lang w:val="ru-RU"/>
        </w:rPr>
        <w:t>финансир</w:t>
      </w:r>
      <w:r w:rsidR="00AA6E51" w:rsidRPr="00E91C1A">
        <w:rPr>
          <w:lang w:val="ru-RU"/>
        </w:rPr>
        <w:t>овать</w:t>
      </w:r>
      <w:r w:rsidR="007330DC" w:rsidRPr="00E91C1A">
        <w:rPr>
          <w:lang w:val="ru-RU"/>
        </w:rPr>
        <w:t xml:space="preserve"> </w:t>
      </w:r>
      <w:r w:rsidRPr="00E91C1A">
        <w:rPr>
          <w:lang w:val="ru-RU"/>
        </w:rPr>
        <w:t>до 25%</w:t>
      </w:r>
      <w:r w:rsidR="00B71F36" w:rsidRPr="00E91C1A">
        <w:rPr>
          <w:lang w:val="ru-RU"/>
        </w:rPr>
        <w:t xml:space="preserve"> </w:t>
      </w:r>
      <w:r w:rsidR="00381C2B" w:rsidRPr="00E91C1A">
        <w:rPr>
          <w:lang w:val="ru-RU"/>
        </w:rPr>
        <w:t xml:space="preserve">от </w:t>
      </w:r>
      <w:r w:rsidRPr="00E91C1A">
        <w:rPr>
          <w:lang w:val="ru-RU"/>
        </w:rPr>
        <w:t>обще</w:t>
      </w:r>
      <w:r w:rsidR="00381C2B" w:rsidRPr="00E91C1A">
        <w:rPr>
          <w:lang w:val="ru-RU"/>
        </w:rPr>
        <w:t>го</w:t>
      </w:r>
      <w:r w:rsidRPr="00E91C1A">
        <w:rPr>
          <w:lang w:val="ru-RU"/>
        </w:rPr>
        <w:t xml:space="preserve"> </w:t>
      </w:r>
      <w:r w:rsidR="00381C2B" w:rsidRPr="00E91C1A">
        <w:rPr>
          <w:lang w:val="ru-RU"/>
        </w:rPr>
        <w:t xml:space="preserve">взноса </w:t>
      </w:r>
      <w:r w:rsidR="008A1ED1" w:rsidRPr="00E91C1A">
        <w:rPr>
          <w:lang w:val="ru-RU"/>
        </w:rPr>
        <w:t>денежн</w:t>
      </w:r>
      <w:r w:rsidR="00381C2B" w:rsidRPr="00E91C1A">
        <w:rPr>
          <w:lang w:val="ru-RU"/>
        </w:rPr>
        <w:t>ых</w:t>
      </w:r>
      <w:r w:rsidR="008A1ED1" w:rsidRPr="00E91C1A">
        <w:rPr>
          <w:lang w:val="ru-RU"/>
        </w:rPr>
        <w:t xml:space="preserve"> </w:t>
      </w:r>
      <w:r w:rsidR="00381C2B" w:rsidRPr="00E91C1A">
        <w:rPr>
          <w:lang w:val="ru-RU"/>
        </w:rPr>
        <w:t>средств</w:t>
      </w:r>
      <w:r w:rsidRPr="00E91C1A">
        <w:rPr>
          <w:lang w:val="ru-RU"/>
        </w:rPr>
        <w:t xml:space="preserve"> проекта. </w:t>
      </w:r>
      <w:r w:rsidR="00381C2B" w:rsidRPr="00E91C1A">
        <w:rPr>
          <w:lang w:val="ru-RU"/>
        </w:rPr>
        <w:t xml:space="preserve">В порядке исключения ФРИКТ может профинансировать более 25% стоимости проекта. </w:t>
      </w:r>
      <w:r w:rsidR="007330DC" w:rsidRPr="00E91C1A">
        <w:rPr>
          <w:lang w:val="ru-RU"/>
        </w:rPr>
        <w:t>Начальное финансирование служит для привлечения внебюджетных средств, собираемых путем мобилизации ресурсов в денежной</w:t>
      </w:r>
      <w:r w:rsidR="00AA6E51" w:rsidRPr="00E91C1A">
        <w:rPr>
          <w:lang w:val="ru-RU"/>
        </w:rPr>
        <w:t>,</w:t>
      </w:r>
      <w:r w:rsidR="007330DC" w:rsidRPr="00E91C1A">
        <w:rPr>
          <w:lang w:val="ru-RU"/>
        </w:rPr>
        <w:t xml:space="preserve"> </w:t>
      </w:r>
      <w:r w:rsidR="00AA6E51" w:rsidRPr="00E91C1A">
        <w:rPr>
          <w:lang w:val="ru-RU"/>
        </w:rPr>
        <w:t>а</w:t>
      </w:r>
      <w:r w:rsidR="007330DC" w:rsidRPr="00E91C1A">
        <w:rPr>
          <w:lang w:val="ru-RU"/>
        </w:rPr>
        <w:t xml:space="preserve"> в некоторых случаях, в натуральной форме для финансирования проектов на национальном, региональном и международном уровнях</w:t>
      </w:r>
      <w:r w:rsidRPr="00E91C1A">
        <w:rPr>
          <w:szCs w:val="24"/>
          <w:lang w:val="ru-RU"/>
        </w:rPr>
        <w:t>.</w:t>
      </w:r>
    </w:p>
    <w:p w14:paraId="46AF7E03" w14:textId="77777777" w:rsidR="00432E82" w:rsidRPr="00E91C1A" w:rsidRDefault="00432E82" w:rsidP="007330DC">
      <w:pPr>
        <w:rPr>
          <w:rFonts w:cstheme="minorHAnsi"/>
          <w:lang w:val="ru-RU"/>
        </w:rPr>
      </w:pPr>
      <w:r w:rsidRPr="00E91C1A">
        <w:rPr>
          <w:lang w:val="ru-RU"/>
        </w:rPr>
        <w:lastRenderedPageBreak/>
        <w:t>2.2</w:t>
      </w:r>
      <w:r w:rsidRPr="00E91C1A">
        <w:rPr>
          <w:lang w:val="ru-RU"/>
        </w:rPr>
        <w:tab/>
      </w:r>
      <w:r w:rsidR="007330DC" w:rsidRPr="00E91C1A">
        <w:rPr>
          <w:lang w:val="ru-RU"/>
        </w:rPr>
        <w:t>В соответствии с этой процедурой</w:t>
      </w:r>
      <w:r w:rsidRPr="00E91C1A">
        <w:rPr>
          <w:lang w:val="ru-RU"/>
        </w:rPr>
        <w:t xml:space="preserve">, предложения по проектам в области развития, включая </w:t>
      </w:r>
      <w:r w:rsidR="007330DC" w:rsidRPr="00E91C1A">
        <w:rPr>
          <w:lang w:val="ru-RU"/>
        </w:rPr>
        <w:t>соответствующие вклады</w:t>
      </w:r>
      <w:r w:rsidRPr="00E91C1A">
        <w:rPr>
          <w:lang w:val="ru-RU"/>
        </w:rPr>
        <w:t xml:space="preserve"> в денежной и натуральной форме, </w:t>
      </w:r>
      <w:r w:rsidR="007330DC" w:rsidRPr="00E91C1A">
        <w:rPr>
          <w:lang w:val="ru-RU"/>
        </w:rPr>
        <w:t xml:space="preserve">могут быть </w:t>
      </w:r>
      <w:r w:rsidRPr="00E91C1A">
        <w:rPr>
          <w:lang w:val="ru-RU"/>
        </w:rPr>
        <w:t>представл</w:t>
      </w:r>
      <w:r w:rsidR="007330DC" w:rsidRPr="00E91C1A">
        <w:rPr>
          <w:lang w:val="ru-RU"/>
        </w:rPr>
        <w:t>ены во</w:t>
      </w:r>
      <w:r w:rsidRPr="00E91C1A">
        <w:rPr>
          <w:lang w:val="ru-RU"/>
        </w:rPr>
        <w:t xml:space="preserve"> ФРИКТ по адресу: </w:t>
      </w:r>
      <w:hyperlink r:id="rId12" w:history="1">
        <w:r w:rsidRPr="00E91C1A">
          <w:rPr>
            <w:rStyle w:val="Hyperlink"/>
            <w:szCs w:val="22"/>
            <w:lang w:val="ru-RU"/>
          </w:rPr>
          <w:t>bdtictdf@itu.int</w:t>
        </w:r>
      </w:hyperlink>
      <w:r w:rsidRPr="00E91C1A">
        <w:rPr>
          <w:lang w:val="ru-RU"/>
        </w:rPr>
        <w:t xml:space="preserve"> для </w:t>
      </w:r>
      <w:r w:rsidR="007330DC" w:rsidRPr="00E91C1A">
        <w:rPr>
          <w:lang w:val="ru-RU"/>
        </w:rPr>
        <w:t>рассмотрения вопроса о финансировании</w:t>
      </w:r>
      <w:r w:rsidRPr="00E91C1A">
        <w:rPr>
          <w:lang w:val="ru-RU"/>
        </w:rPr>
        <w:t xml:space="preserve"> </w:t>
      </w:r>
      <w:r w:rsidR="007330DC" w:rsidRPr="00E91C1A">
        <w:rPr>
          <w:lang w:val="ru-RU"/>
        </w:rPr>
        <w:t>из</w:t>
      </w:r>
      <w:r w:rsidRPr="00E91C1A">
        <w:rPr>
          <w:lang w:val="ru-RU"/>
        </w:rPr>
        <w:t xml:space="preserve"> ФРИКТ.</w:t>
      </w:r>
    </w:p>
    <w:p w14:paraId="55822104" w14:textId="77777777" w:rsidR="00432E82" w:rsidRPr="00E91C1A" w:rsidRDefault="00432E82" w:rsidP="00254B8D">
      <w:pPr>
        <w:rPr>
          <w:lang w:val="ru-RU"/>
        </w:rPr>
      </w:pPr>
      <w:r w:rsidRPr="00E91C1A">
        <w:rPr>
          <w:lang w:val="ru-RU"/>
        </w:rPr>
        <w:t>2.3</w:t>
      </w:r>
      <w:r w:rsidRPr="00E91C1A">
        <w:rPr>
          <w:lang w:val="ru-RU"/>
        </w:rPr>
        <w:tab/>
      </w:r>
      <w:r w:rsidR="00254B8D" w:rsidRPr="00E91C1A">
        <w:rPr>
          <w:lang w:val="ru-RU"/>
        </w:rPr>
        <w:t xml:space="preserve">Административное управление предлагаемыми </w:t>
      </w:r>
      <w:r w:rsidRPr="00E91C1A">
        <w:rPr>
          <w:lang w:val="ru-RU"/>
        </w:rPr>
        <w:t>проект</w:t>
      </w:r>
      <w:r w:rsidR="00254B8D" w:rsidRPr="00E91C1A">
        <w:rPr>
          <w:lang w:val="ru-RU"/>
        </w:rPr>
        <w:t>ами</w:t>
      </w:r>
      <w:r w:rsidRPr="00E91C1A">
        <w:rPr>
          <w:lang w:val="ru-RU"/>
        </w:rPr>
        <w:t xml:space="preserve"> в области развития </w:t>
      </w:r>
      <w:r w:rsidR="00254B8D" w:rsidRPr="00E91C1A">
        <w:rPr>
          <w:lang w:val="ru-RU"/>
        </w:rPr>
        <w:t xml:space="preserve">осуществляется </w:t>
      </w:r>
      <w:r w:rsidRPr="00E91C1A">
        <w:rPr>
          <w:lang w:val="ru-RU"/>
        </w:rPr>
        <w:t>согласно следующим критериям отбора и соответствия требованиям:</w:t>
      </w:r>
    </w:p>
    <w:p w14:paraId="7C396DD1" w14:textId="69EA7FB1" w:rsidR="00432E82" w:rsidRPr="00E91C1A" w:rsidRDefault="00432E82" w:rsidP="00432E82">
      <w:pPr>
        <w:pStyle w:val="enumlev1"/>
        <w:rPr>
          <w:lang w:val="ru-RU"/>
        </w:rPr>
      </w:pPr>
      <w:r w:rsidRPr="00E91C1A">
        <w:rPr>
          <w:lang w:val="ru-RU"/>
        </w:rPr>
        <w:t>•</w:t>
      </w:r>
      <w:r w:rsidRPr="00E91C1A">
        <w:rPr>
          <w:lang w:val="ru-RU"/>
        </w:rPr>
        <w:tab/>
        <w:t>К числу бенефициаров проекта должны относиться одна или несколько наименее развитых стран (НРС), малых островных развивающихся государств (СИДС), развивающихся стран, не</w:t>
      </w:r>
      <w:r w:rsidR="00883666" w:rsidRPr="00E91C1A">
        <w:rPr>
          <w:lang w:val="ru-RU"/>
        </w:rPr>
        <w:t> </w:t>
      </w:r>
      <w:r w:rsidRPr="00E91C1A">
        <w:rPr>
          <w:lang w:val="ru-RU"/>
        </w:rPr>
        <w:t>имеющих выхода к морю, стран с переходной экономикой и/или стран, находящихся в особо трудном положении.</w:t>
      </w:r>
    </w:p>
    <w:p w14:paraId="4236E330" w14:textId="77777777" w:rsidR="00432E82" w:rsidRPr="00E91C1A" w:rsidRDefault="00432E82" w:rsidP="00432E82">
      <w:pPr>
        <w:pStyle w:val="enumlev1"/>
        <w:rPr>
          <w:lang w:val="ru-RU"/>
        </w:rPr>
      </w:pPr>
      <w:r w:rsidRPr="00E91C1A">
        <w:rPr>
          <w:lang w:val="ru-RU"/>
        </w:rPr>
        <w:t>•</w:t>
      </w:r>
      <w:r w:rsidRPr="00E91C1A">
        <w:rPr>
          <w:lang w:val="ru-RU"/>
        </w:rPr>
        <w:tab/>
        <w:t>Проект должен относиться к одной из следующих категорий/тем</w:t>
      </w:r>
      <w:r w:rsidR="00C449FB" w:rsidRPr="00E91C1A">
        <w:rPr>
          <w:rStyle w:val="FootnoteReference"/>
          <w:lang w:val="ru-RU"/>
        </w:rPr>
        <w:footnoteReference w:id="1"/>
      </w:r>
      <w:r w:rsidRPr="00E91C1A">
        <w:rPr>
          <w:lang w:val="ru-RU"/>
        </w:rPr>
        <w:t xml:space="preserve">: </w:t>
      </w:r>
    </w:p>
    <w:p w14:paraId="4EB67071" w14:textId="77777777" w:rsidR="00432E82" w:rsidRPr="00E91C1A" w:rsidRDefault="00432E82" w:rsidP="00432E82">
      <w:pPr>
        <w:pStyle w:val="enumlev2"/>
        <w:rPr>
          <w:lang w:val="ru-RU"/>
        </w:rPr>
      </w:pPr>
      <w:r w:rsidRPr="00E91C1A">
        <w:rPr>
          <w:lang w:val="ru-RU"/>
        </w:rPr>
        <w:t>−</w:t>
      </w:r>
      <w:r w:rsidRPr="00E91C1A">
        <w:rPr>
          <w:lang w:val="ru-RU"/>
        </w:rPr>
        <w:tab/>
        <w:t>создание потенциала;</w:t>
      </w:r>
    </w:p>
    <w:p w14:paraId="48048E3F" w14:textId="77777777" w:rsidR="00432E82" w:rsidRPr="00E91C1A" w:rsidRDefault="00432E82" w:rsidP="00432E82">
      <w:pPr>
        <w:pStyle w:val="enumlev2"/>
        <w:rPr>
          <w:lang w:val="ru-RU"/>
        </w:rPr>
      </w:pPr>
      <w:r w:rsidRPr="00E91C1A">
        <w:rPr>
          <w:lang w:val="ru-RU"/>
        </w:rPr>
        <w:t>−</w:t>
      </w:r>
      <w:r w:rsidRPr="00E91C1A">
        <w:rPr>
          <w:lang w:val="ru-RU"/>
        </w:rPr>
        <w:tab/>
        <w:t>изменение климата;</w:t>
      </w:r>
    </w:p>
    <w:p w14:paraId="71D1CFA4" w14:textId="77777777" w:rsidR="00432E82" w:rsidRPr="00E91C1A" w:rsidRDefault="00432E82" w:rsidP="00432E82">
      <w:pPr>
        <w:pStyle w:val="enumlev2"/>
        <w:rPr>
          <w:lang w:val="ru-RU"/>
        </w:rPr>
      </w:pPr>
      <w:r w:rsidRPr="00E91C1A">
        <w:rPr>
          <w:lang w:val="ru-RU"/>
        </w:rPr>
        <w:t>−</w:t>
      </w:r>
      <w:r w:rsidRPr="00E91C1A">
        <w:rPr>
          <w:lang w:val="ru-RU"/>
        </w:rPr>
        <w:tab/>
        <w:t>кибербезопасность;</w:t>
      </w:r>
    </w:p>
    <w:p w14:paraId="1917AEBB" w14:textId="77777777" w:rsidR="00432E82" w:rsidRPr="00E91C1A" w:rsidRDefault="00432E82" w:rsidP="00432E82">
      <w:pPr>
        <w:pStyle w:val="enumlev2"/>
        <w:rPr>
          <w:lang w:val="ru-RU"/>
        </w:rPr>
      </w:pPr>
      <w:r w:rsidRPr="00E91C1A">
        <w:rPr>
          <w:lang w:val="ru-RU"/>
        </w:rPr>
        <w:t>−</w:t>
      </w:r>
      <w:r w:rsidRPr="00E91C1A">
        <w:rPr>
          <w:lang w:val="ru-RU"/>
        </w:rPr>
        <w:tab/>
        <w:t>охват цифровыми технологиями;</w:t>
      </w:r>
    </w:p>
    <w:p w14:paraId="3C9701FE" w14:textId="77777777" w:rsidR="00432E82" w:rsidRPr="00E91C1A" w:rsidRDefault="00432E82" w:rsidP="00432E82">
      <w:pPr>
        <w:pStyle w:val="enumlev2"/>
        <w:rPr>
          <w:lang w:val="ru-RU"/>
        </w:rPr>
      </w:pPr>
      <w:r w:rsidRPr="00E91C1A">
        <w:rPr>
          <w:lang w:val="ru-RU"/>
        </w:rPr>
        <w:t>−</w:t>
      </w:r>
      <w:r w:rsidRPr="00E91C1A">
        <w:rPr>
          <w:lang w:val="ru-RU"/>
        </w:rPr>
        <w:tab/>
        <w:t>электросвязь в чрезвычайных ситуациях;</w:t>
      </w:r>
    </w:p>
    <w:p w14:paraId="083440BF" w14:textId="77777777" w:rsidR="00432E82" w:rsidRPr="00E91C1A" w:rsidRDefault="00432E82" w:rsidP="00432E82">
      <w:pPr>
        <w:pStyle w:val="enumlev2"/>
        <w:rPr>
          <w:lang w:val="ru-RU"/>
        </w:rPr>
      </w:pPr>
      <w:r w:rsidRPr="00E91C1A">
        <w:rPr>
          <w:lang w:val="ru-RU"/>
        </w:rPr>
        <w:t>−</w:t>
      </w:r>
      <w:r w:rsidRPr="00E91C1A">
        <w:rPr>
          <w:lang w:val="ru-RU"/>
        </w:rPr>
        <w:tab/>
        <w:t>приложения ИКТ;</w:t>
      </w:r>
    </w:p>
    <w:p w14:paraId="57A4A033" w14:textId="77777777" w:rsidR="00432E82" w:rsidRPr="00E91C1A" w:rsidRDefault="00432E82" w:rsidP="00432E82">
      <w:pPr>
        <w:pStyle w:val="enumlev2"/>
        <w:rPr>
          <w:lang w:val="ru-RU"/>
        </w:rPr>
      </w:pPr>
      <w:r w:rsidRPr="00E91C1A">
        <w:rPr>
          <w:lang w:val="ru-RU"/>
        </w:rPr>
        <w:t>−</w:t>
      </w:r>
      <w:r w:rsidRPr="00E91C1A">
        <w:rPr>
          <w:lang w:val="ru-RU"/>
        </w:rPr>
        <w:tab/>
        <w:t>инновации;</w:t>
      </w:r>
    </w:p>
    <w:p w14:paraId="61A2A2EF" w14:textId="77777777" w:rsidR="00432E82" w:rsidRPr="00E91C1A" w:rsidRDefault="00432E82" w:rsidP="00432E82">
      <w:pPr>
        <w:pStyle w:val="enumlev2"/>
        <w:rPr>
          <w:lang w:val="ru-RU"/>
        </w:rPr>
      </w:pPr>
      <w:r w:rsidRPr="00E91C1A">
        <w:rPr>
          <w:lang w:val="ru-RU"/>
        </w:rPr>
        <w:t>−</w:t>
      </w:r>
      <w:r w:rsidRPr="00E91C1A">
        <w:rPr>
          <w:lang w:val="ru-RU"/>
        </w:rPr>
        <w:tab/>
        <w:t>регуляторная и рыночная среда;</w:t>
      </w:r>
    </w:p>
    <w:p w14:paraId="3751A5EF" w14:textId="77777777" w:rsidR="00432E82" w:rsidRPr="00E91C1A" w:rsidRDefault="00432E82" w:rsidP="00432E82">
      <w:pPr>
        <w:pStyle w:val="enumlev2"/>
        <w:rPr>
          <w:lang w:val="ru-RU"/>
        </w:rPr>
      </w:pPr>
      <w:r w:rsidRPr="00E91C1A">
        <w:rPr>
          <w:lang w:val="ru-RU"/>
        </w:rPr>
        <w:t>−</w:t>
      </w:r>
      <w:r w:rsidRPr="00E91C1A">
        <w:rPr>
          <w:lang w:val="ru-RU"/>
        </w:rPr>
        <w:tab/>
        <w:t>статистические данные и показатели;</w:t>
      </w:r>
    </w:p>
    <w:p w14:paraId="52578602" w14:textId="77777777" w:rsidR="00432E82" w:rsidRPr="00E91C1A" w:rsidRDefault="00432E82" w:rsidP="00432E82">
      <w:pPr>
        <w:pStyle w:val="enumlev2"/>
        <w:rPr>
          <w:lang w:val="ru-RU"/>
        </w:rPr>
      </w:pPr>
      <w:r w:rsidRPr="00E91C1A">
        <w:rPr>
          <w:lang w:val="ru-RU"/>
        </w:rPr>
        <w:t>−</w:t>
      </w:r>
      <w:r w:rsidRPr="00E91C1A">
        <w:rPr>
          <w:lang w:val="ru-RU"/>
        </w:rPr>
        <w:tab/>
        <w:t>управление использованием спектра и радиовещание;</w:t>
      </w:r>
    </w:p>
    <w:p w14:paraId="02BCDFCF" w14:textId="52E4A79C" w:rsidR="00254B8D" w:rsidRPr="00010817" w:rsidRDefault="00432E82" w:rsidP="00432E82">
      <w:pPr>
        <w:pStyle w:val="enumlev2"/>
        <w:rPr>
          <w:lang w:val="ru-RU"/>
        </w:rPr>
      </w:pPr>
      <w:r w:rsidRPr="00E91C1A">
        <w:rPr>
          <w:lang w:val="ru-RU"/>
        </w:rPr>
        <w:t>−</w:t>
      </w:r>
      <w:r w:rsidRPr="00E91C1A">
        <w:rPr>
          <w:lang w:val="ru-RU"/>
        </w:rPr>
        <w:tab/>
        <w:t>помощь странам, находящимся в особо трудном положении</w:t>
      </w:r>
      <w:r w:rsidR="00010817" w:rsidRPr="00010817">
        <w:rPr>
          <w:lang w:val="ru-RU"/>
        </w:rPr>
        <w:t>;</w:t>
      </w:r>
    </w:p>
    <w:p w14:paraId="22E2BCF3" w14:textId="77777777" w:rsidR="00432E82" w:rsidRPr="00E91C1A" w:rsidRDefault="00254B8D" w:rsidP="00DE31E6">
      <w:pPr>
        <w:pStyle w:val="enumlev2"/>
        <w:rPr>
          <w:lang w:val="ru-RU"/>
        </w:rPr>
      </w:pPr>
      <w:r w:rsidRPr="00E91C1A">
        <w:rPr>
          <w:lang w:val="ru-RU"/>
        </w:rPr>
        <w:t>−</w:t>
      </w:r>
      <w:r w:rsidRPr="00E91C1A">
        <w:rPr>
          <w:lang w:val="ru-RU"/>
        </w:rPr>
        <w:tab/>
        <w:t xml:space="preserve">Любые иные </w:t>
      </w:r>
      <w:r w:rsidR="00DE31E6" w:rsidRPr="00E91C1A">
        <w:rPr>
          <w:lang w:val="ru-RU"/>
        </w:rPr>
        <w:t>темы</w:t>
      </w:r>
      <w:r w:rsidRPr="00E91C1A">
        <w:rPr>
          <w:lang w:val="ru-RU"/>
        </w:rPr>
        <w:t>, которые признает важными Руководящий комитет ФРИКТ (</w:t>
      </w:r>
      <w:r w:rsidR="003D53D4" w:rsidRPr="00E91C1A">
        <w:rPr>
          <w:lang w:val="ru-RU"/>
        </w:rPr>
        <w:t>РК ФРИКТ</w:t>
      </w:r>
      <w:r w:rsidRPr="00E91C1A">
        <w:rPr>
          <w:lang w:val="ru-RU"/>
        </w:rPr>
        <w:t>)</w:t>
      </w:r>
      <w:r w:rsidRPr="00E91C1A">
        <w:rPr>
          <w:rStyle w:val="FootnoteReference"/>
          <w:lang w:val="ru-RU"/>
        </w:rPr>
        <w:footnoteReference w:id="2"/>
      </w:r>
      <w:r w:rsidRPr="00E91C1A">
        <w:rPr>
          <w:lang w:val="ru-RU"/>
        </w:rPr>
        <w:t>.</w:t>
      </w:r>
    </w:p>
    <w:p w14:paraId="6F778B52" w14:textId="77777777" w:rsidR="00432E82" w:rsidRPr="00E91C1A" w:rsidRDefault="00432E82" w:rsidP="00C20EF2">
      <w:pPr>
        <w:rPr>
          <w:szCs w:val="24"/>
          <w:lang w:val="ru-RU"/>
        </w:rPr>
      </w:pPr>
      <w:r w:rsidRPr="00E91C1A">
        <w:rPr>
          <w:lang w:val="ru-RU"/>
        </w:rPr>
        <w:t>2.4</w:t>
      </w:r>
      <w:r w:rsidRPr="00E91C1A">
        <w:rPr>
          <w:lang w:val="ru-RU"/>
        </w:rPr>
        <w:tab/>
      </w:r>
      <w:r w:rsidR="00C20EF2" w:rsidRPr="00E91C1A">
        <w:rPr>
          <w:lang w:val="ru-RU"/>
        </w:rPr>
        <w:t>На регулярной основе проводится анализ</w:t>
      </w:r>
      <w:r w:rsidRPr="00E91C1A">
        <w:rPr>
          <w:lang w:val="ru-RU"/>
        </w:rPr>
        <w:t xml:space="preserve"> и оценк</w:t>
      </w:r>
      <w:r w:rsidR="00C20EF2" w:rsidRPr="00E91C1A">
        <w:rPr>
          <w:lang w:val="ru-RU"/>
        </w:rPr>
        <w:t>а</w:t>
      </w:r>
      <w:r w:rsidRPr="00E91C1A">
        <w:rPr>
          <w:lang w:val="ru-RU"/>
        </w:rPr>
        <w:t xml:space="preserve"> предложений по проектам </w:t>
      </w:r>
      <w:r w:rsidR="00C20EF2" w:rsidRPr="00E91C1A">
        <w:rPr>
          <w:lang w:val="ru-RU"/>
        </w:rPr>
        <w:t>на предмет их соответствия</w:t>
      </w:r>
      <w:r w:rsidRPr="00E91C1A">
        <w:rPr>
          <w:lang w:val="ru-RU"/>
        </w:rPr>
        <w:t xml:space="preserve"> критери</w:t>
      </w:r>
      <w:r w:rsidR="00C20EF2" w:rsidRPr="00E91C1A">
        <w:rPr>
          <w:lang w:val="ru-RU"/>
        </w:rPr>
        <w:t>ям</w:t>
      </w:r>
      <w:r w:rsidRPr="00E91C1A">
        <w:rPr>
          <w:lang w:val="ru-RU"/>
        </w:rPr>
        <w:t xml:space="preserve"> отбора и </w:t>
      </w:r>
      <w:r w:rsidR="00C20EF2" w:rsidRPr="00E91C1A">
        <w:rPr>
          <w:lang w:val="ru-RU"/>
        </w:rPr>
        <w:t xml:space="preserve">допуска, прежде чем эти предложения будут представлены в </w:t>
      </w:r>
      <w:r w:rsidR="003D53D4" w:rsidRPr="00E91C1A">
        <w:rPr>
          <w:lang w:val="ru-RU"/>
        </w:rPr>
        <w:t>РК ФРИКТ</w:t>
      </w:r>
      <w:r w:rsidRPr="00E91C1A">
        <w:rPr>
          <w:lang w:val="ru-RU"/>
        </w:rPr>
        <w:t>.</w:t>
      </w:r>
    </w:p>
    <w:p w14:paraId="5828BFD9" w14:textId="279B99F3" w:rsidR="00432E82" w:rsidRPr="00E91C1A" w:rsidRDefault="00432E82" w:rsidP="00432E82">
      <w:pPr>
        <w:rPr>
          <w:lang w:val="ru-RU"/>
        </w:rPr>
      </w:pPr>
      <w:r w:rsidRPr="00E91C1A">
        <w:rPr>
          <w:lang w:val="ru-RU"/>
        </w:rPr>
        <w:t>2.5</w:t>
      </w:r>
      <w:r w:rsidRPr="00E91C1A">
        <w:rPr>
          <w:lang w:val="ru-RU"/>
        </w:rPr>
        <w:tab/>
      </w:r>
      <w:r w:rsidR="003D53D4" w:rsidRPr="00E91C1A">
        <w:rPr>
          <w:lang w:val="ru-RU"/>
        </w:rPr>
        <w:t>РК ФРИКТ</w:t>
      </w:r>
      <w:r w:rsidRPr="00E91C1A">
        <w:rPr>
          <w:lang w:val="ru-RU"/>
        </w:rPr>
        <w:t>: a) рассматривает и утверждает проекты, представляемые для получения финансирования</w:t>
      </w:r>
      <w:r w:rsidR="00883666" w:rsidRPr="00E91C1A">
        <w:rPr>
          <w:lang w:val="ru-RU"/>
        </w:rPr>
        <w:t>;</w:t>
      </w:r>
      <w:r w:rsidRPr="00E91C1A">
        <w:rPr>
          <w:lang w:val="ru-RU"/>
        </w:rPr>
        <w:t xml:space="preserve"> b) утверждает размеры финансирования, выделяемого </w:t>
      </w:r>
      <w:r w:rsidR="003D53D4" w:rsidRPr="00E91C1A">
        <w:rPr>
          <w:lang w:val="ru-RU"/>
        </w:rPr>
        <w:t>РК ФРИКТ</w:t>
      </w:r>
      <w:r w:rsidR="003057BE" w:rsidRPr="00E91C1A">
        <w:rPr>
          <w:lang w:val="ru-RU"/>
        </w:rPr>
        <w:t xml:space="preserve"> </w:t>
      </w:r>
      <w:r w:rsidRPr="00E91C1A">
        <w:rPr>
          <w:lang w:val="ru-RU"/>
        </w:rPr>
        <w:t>на утвержденные проекты</w:t>
      </w:r>
      <w:r w:rsidR="00883666" w:rsidRPr="00E91C1A">
        <w:rPr>
          <w:lang w:val="ru-RU"/>
        </w:rPr>
        <w:t>;</w:t>
      </w:r>
      <w:r w:rsidRPr="00E91C1A">
        <w:rPr>
          <w:lang w:val="ru-RU"/>
        </w:rPr>
        <w:t xml:space="preserve"> и c) контролирует реализацию проектов, поддерживаемых ФРИКТ, и исполнение их бюджета.</w:t>
      </w:r>
    </w:p>
    <w:p w14:paraId="2E54D9CD" w14:textId="77777777" w:rsidR="00432E82" w:rsidRPr="00E91C1A" w:rsidRDefault="00432E82" w:rsidP="00432E82">
      <w:pPr>
        <w:rPr>
          <w:lang w:val="ru-RU"/>
        </w:rPr>
      </w:pPr>
      <w:r w:rsidRPr="00E91C1A">
        <w:rPr>
          <w:lang w:val="ru-RU"/>
        </w:rPr>
        <w:t>2.6</w:t>
      </w:r>
      <w:r w:rsidRPr="00E91C1A">
        <w:rPr>
          <w:lang w:val="ru-RU"/>
        </w:rPr>
        <w:tab/>
        <w:t xml:space="preserve">Ежегодный отчет о состоянии ФРИКТ и финансируемых им проектов, утвержденный </w:t>
      </w:r>
      <w:r w:rsidR="003D53D4" w:rsidRPr="00E91C1A">
        <w:rPr>
          <w:lang w:val="ru-RU"/>
        </w:rPr>
        <w:t>РК ФРИКТ</w:t>
      </w:r>
      <w:r w:rsidRPr="00E91C1A">
        <w:rPr>
          <w:lang w:val="ru-RU"/>
        </w:rPr>
        <w:t>, представляется Совету МСЭ для консультаций и/или утверждения, в зависимости от того, что он сочтет необходимым.</w:t>
      </w:r>
    </w:p>
    <w:p w14:paraId="08344B84" w14:textId="77777777" w:rsidR="00432E82" w:rsidRPr="00E91C1A" w:rsidRDefault="00432E82" w:rsidP="00432E82">
      <w:pPr>
        <w:pStyle w:val="Heading1"/>
        <w:rPr>
          <w:rFonts w:cstheme="minorHAnsi"/>
          <w:lang w:val="ru-RU"/>
        </w:rPr>
      </w:pPr>
      <w:r w:rsidRPr="00E91C1A">
        <w:rPr>
          <w:lang w:val="ru-RU"/>
        </w:rPr>
        <w:t>3</w:t>
      </w:r>
      <w:r w:rsidRPr="00E91C1A">
        <w:rPr>
          <w:lang w:val="ru-RU"/>
        </w:rPr>
        <w:tab/>
        <w:t>Основные виды деятельности ФРИКТ и их осуществление</w:t>
      </w:r>
    </w:p>
    <w:p w14:paraId="1568F6EA" w14:textId="59553A9E" w:rsidR="00381C2B" w:rsidRPr="00E91C1A" w:rsidRDefault="00432E82" w:rsidP="00883666">
      <w:pPr>
        <w:rPr>
          <w:lang w:val="ru-RU"/>
        </w:rPr>
      </w:pPr>
      <w:r w:rsidRPr="00E91C1A">
        <w:rPr>
          <w:lang w:val="ru-RU"/>
        </w:rPr>
        <w:t>3.1</w:t>
      </w:r>
      <w:r w:rsidRPr="00E91C1A">
        <w:rPr>
          <w:lang w:val="ru-RU"/>
        </w:rPr>
        <w:tab/>
      </w:r>
      <w:r w:rsidR="00381C2B" w:rsidRPr="00E91C1A">
        <w:rPr>
          <w:lang w:val="ru-RU"/>
        </w:rPr>
        <w:t xml:space="preserve">На 53-м собрании </w:t>
      </w:r>
      <w:r w:rsidR="00926BF2" w:rsidRPr="00E91C1A">
        <w:rPr>
          <w:lang w:val="ru-RU"/>
        </w:rPr>
        <w:t>Р</w:t>
      </w:r>
      <w:r w:rsidR="00381C2B" w:rsidRPr="00E91C1A">
        <w:rPr>
          <w:lang w:val="ru-RU"/>
        </w:rPr>
        <w:t xml:space="preserve">уководящего комитета ФРИКТ, </w:t>
      </w:r>
      <w:r w:rsidR="00926BF2" w:rsidRPr="00E91C1A">
        <w:rPr>
          <w:lang w:val="ru-RU"/>
        </w:rPr>
        <w:t>состоявшемся в январе</w:t>
      </w:r>
      <w:r w:rsidR="00381C2B" w:rsidRPr="00E91C1A">
        <w:rPr>
          <w:lang w:val="ru-RU"/>
        </w:rPr>
        <w:t xml:space="preserve"> 2020</w:t>
      </w:r>
      <w:r w:rsidR="00926BF2" w:rsidRPr="00E91C1A">
        <w:rPr>
          <w:lang w:val="ru-RU"/>
        </w:rPr>
        <w:t xml:space="preserve"> года,</w:t>
      </w:r>
      <w:r w:rsidR="00381C2B" w:rsidRPr="00E91C1A">
        <w:rPr>
          <w:lang w:val="ru-RU"/>
        </w:rPr>
        <w:t xml:space="preserve"> </w:t>
      </w:r>
      <w:r w:rsidR="00926BF2" w:rsidRPr="00E91C1A">
        <w:rPr>
          <w:lang w:val="ru-RU"/>
        </w:rPr>
        <w:t xml:space="preserve">был рассмотрен вопрос о выделении средств для реализации проекта </w:t>
      </w:r>
      <w:r w:rsidR="001D4E2C" w:rsidRPr="00E91C1A">
        <w:rPr>
          <w:lang w:val="ru-RU"/>
        </w:rPr>
        <w:t>"</w:t>
      </w:r>
      <w:r w:rsidR="00926BF2" w:rsidRPr="00E91C1A">
        <w:rPr>
          <w:lang w:val="ru-RU"/>
        </w:rPr>
        <w:t xml:space="preserve">Равные в технологиях </w:t>
      </w:r>
      <w:r w:rsidR="001D4E2C" w:rsidRPr="00E91C1A">
        <w:rPr>
          <w:lang w:val="ru-RU"/>
        </w:rPr>
        <w:t>–</w:t>
      </w:r>
      <w:r w:rsidR="00926BF2" w:rsidRPr="00E91C1A">
        <w:rPr>
          <w:lang w:val="ru-RU"/>
        </w:rPr>
        <w:t xml:space="preserve"> Укрепление цифровой экосистемы и развитие цифровых навыков для расширения экономических возможностей женщин в НРС</w:t>
      </w:r>
      <w:r w:rsidR="001D4E2C" w:rsidRPr="00E91C1A">
        <w:rPr>
          <w:lang w:val="ru-RU"/>
        </w:rPr>
        <w:t>"</w:t>
      </w:r>
      <w:r w:rsidR="00381C2B" w:rsidRPr="00E91C1A">
        <w:rPr>
          <w:lang w:val="ru-RU"/>
        </w:rPr>
        <w:t xml:space="preserve">. </w:t>
      </w:r>
      <w:r w:rsidR="00926BF2" w:rsidRPr="00E91C1A">
        <w:rPr>
          <w:lang w:val="ru-RU"/>
        </w:rPr>
        <w:t>Руководящий комитет</w:t>
      </w:r>
      <w:r w:rsidR="00381C2B" w:rsidRPr="00E91C1A">
        <w:rPr>
          <w:lang w:val="ru-RU"/>
        </w:rPr>
        <w:t xml:space="preserve"> </w:t>
      </w:r>
      <w:r w:rsidR="00926BF2" w:rsidRPr="00E91C1A">
        <w:rPr>
          <w:lang w:val="ru-RU"/>
        </w:rPr>
        <w:t xml:space="preserve">утвердил выделение </w:t>
      </w:r>
      <w:r w:rsidR="00381C2B" w:rsidRPr="00E91C1A">
        <w:rPr>
          <w:lang w:val="ru-RU"/>
        </w:rPr>
        <w:t>480</w:t>
      </w:r>
      <w:r w:rsidR="00926BF2" w:rsidRPr="00E91C1A">
        <w:rPr>
          <w:lang w:val="ru-RU"/>
        </w:rPr>
        <w:t> </w:t>
      </w:r>
      <w:r w:rsidR="00381C2B" w:rsidRPr="00E91C1A">
        <w:rPr>
          <w:lang w:val="ru-RU"/>
        </w:rPr>
        <w:t>697</w:t>
      </w:r>
      <w:r w:rsidR="00926BF2" w:rsidRPr="00E91C1A">
        <w:rPr>
          <w:lang w:val="ru-RU"/>
        </w:rPr>
        <w:t xml:space="preserve"> долл</w:t>
      </w:r>
      <w:r w:rsidR="00E91C1A">
        <w:rPr>
          <w:lang w:val="ru-RU"/>
        </w:rPr>
        <w:t>.</w:t>
      </w:r>
      <w:r w:rsidR="00926BF2" w:rsidRPr="00E91C1A">
        <w:rPr>
          <w:lang w:val="ru-RU"/>
        </w:rPr>
        <w:t xml:space="preserve"> США, что </w:t>
      </w:r>
      <w:r w:rsidR="00926BF2" w:rsidRPr="00E91C1A">
        <w:rPr>
          <w:lang w:val="ru-RU"/>
        </w:rPr>
        <w:lastRenderedPageBreak/>
        <w:t>составляет</w:t>
      </w:r>
      <w:r w:rsidR="00381C2B" w:rsidRPr="00E91C1A">
        <w:rPr>
          <w:lang w:val="ru-RU"/>
        </w:rPr>
        <w:t xml:space="preserve"> 35% </w:t>
      </w:r>
      <w:r w:rsidR="00EC28A5" w:rsidRPr="00E91C1A">
        <w:rPr>
          <w:lang w:val="ru-RU"/>
        </w:rPr>
        <w:t xml:space="preserve">бюджета проекта, тогда как партнер внес </w:t>
      </w:r>
      <w:r w:rsidR="00381C2B" w:rsidRPr="00E91C1A">
        <w:rPr>
          <w:lang w:val="ru-RU"/>
        </w:rPr>
        <w:t>873</w:t>
      </w:r>
      <w:r w:rsidR="00EC28A5" w:rsidRPr="00E91C1A">
        <w:rPr>
          <w:lang w:val="ru-RU"/>
        </w:rPr>
        <w:t> </w:t>
      </w:r>
      <w:r w:rsidR="00381C2B" w:rsidRPr="00E91C1A">
        <w:rPr>
          <w:lang w:val="ru-RU"/>
        </w:rPr>
        <w:t>941</w:t>
      </w:r>
      <w:r w:rsidR="00EC28A5" w:rsidRPr="00E91C1A">
        <w:rPr>
          <w:lang w:val="ru-RU"/>
        </w:rPr>
        <w:t xml:space="preserve"> долл</w:t>
      </w:r>
      <w:r w:rsidR="00010817">
        <w:rPr>
          <w:lang w:val="ru-RU"/>
        </w:rPr>
        <w:t>.</w:t>
      </w:r>
      <w:r w:rsidR="00EC28A5" w:rsidRPr="00E91C1A">
        <w:rPr>
          <w:lang w:val="ru-RU"/>
        </w:rPr>
        <w:t xml:space="preserve"> США</w:t>
      </w:r>
      <w:r w:rsidR="00381C2B" w:rsidRPr="00E91C1A">
        <w:rPr>
          <w:lang w:val="ru-RU"/>
        </w:rPr>
        <w:t xml:space="preserve">. </w:t>
      </w:r>
      <w:r w:rsidR="00EC28A5" w:rsidRPr="00E91C1A">
        <w:rPr>
          <w:lang w:val="ru-RU"/>
        </w:rPr>
        <w:t>Утверждение Руководящим комитетом ФРИКТ суммы,</w:t>
      </w:r>
      <w:r w:rsidR="00381C2B" w:rsidRPr="00E91C1A">
        <w:rPr>
          <w:lang w:val="ru-RU"/>
        </w:rPr>
        <w:t xml:space="preserve"> </w:t>
      </w:r>
      <w:r w:rsidR="00EC28A5" w:rsidRPr="00E91C1A">
        <w:rPr>
          <w:lang w:val="ru-RU"/>
        </w:rPr>
        <w:t>превышающей</w:t>
      </w:r>
      <w:r w:rsidR="00381C2B" w:rsidRPr="00E91C1A">
        <w:rPr>
          <w:lang w:val="ru-RU"/>
        </w:rPr>
        <w:t xml:space="preserve"> 25% </w:t>
      </w:r>
      <w:r w:rsidR="00EC28A5" w:rsidRPr="00E91C1A">
        <w:rPr>
          <w:lang w:val="ru-RU"/>
        </w:rPr>
        <w:t>верхний предел, было сделано в порядке исключения,</w:t>
      </w:r>
      <w:r w:rsidR="00381C2B" w:rsidRPr="00E91C1A">
        <w:rPr>
          <w:lang w:val="ru-RU"/>
        </w:rPr>
        <w:t xml:space="preserve"> </w:t>
      </w:r>
      <w:r w:rsidR="00EC28A5" w:rsidRPr="00E91C1A">
        <w:rPr>
          <w:lang w:val="ru-RU"/>
        </w:rPr>
        <w:t>поскольку этот проект</w:t>
      </w:r>
      <w:r w:rsidR="00381C2B" w:rsidRPr="00E91C1A">
        <w:rPr>
          <w:lang w:val="ru-RU"/>
        </w:rPr>
        <w:t xml:space="preserve"> </w:t>
      </w:r>
      <w:r w:rsidR="00EC28A5" w:rsidRPr="00E91C1A">
        <w:rPr>
          <w:lang w:val="ru-RU"/>
        </w:rPr>
        <w:t>отвечает интересам</w:t>
      </w:r>
      <w:r w:rsidR="00381C2B" w:rsidRPr="00E91C1A">
        <w:rPr>
          <w:lang w:val="ru-RU"/>
        </w:rPr>
        <w:t xml:space="preserve"> </w:t>
      </w:r>
      <w:r w:rsidR="00EC28A5" w:rsidRPr="00E91C1A">
        <w:rPr>
          <w:lang w:val="ru-RU"/>
        </w:rPr>
        <w:t>наименее развитых стран</w:t>
      </w:r>
      <w:r w:rsidR="00381C2B" w:rsidRPr="00E91C1A">
        <w:rPr>
          <w:lang w:val="ru-RU"/>
        </w:rPr>
        <w:t xml:space="preserve">, </w:t>
      </w:r>
      <w:r w:rsidR="00EC28A5" w:rsidRPr="00E91C1A">
        <w:rPr>
          <w:lang w:val="ru-RU"/>
        </w:rPr>
        <w:t>оказывает долгосрочное устойчивое воздействие</w:t>
      </w:r>
      <w:r w:rsidR="00381C2B" w:rsidRPr="00E91C1A">
        <w:rPr>
          <w:lang w:val="ru-RU"/>
        </w:rPr>
        <w:t xml:space="preserve">, </w:t>
      </w:r>
      <w:r w:rsidR="00EC28A5" w:rsidRPr="00E91C1A">
        <w:rPr>
          <w:lang w:val="ru-RU"/>
        </w:rPr>
        <w:t xml:space="preserve">обеспечивает создание потенциала </w:t>
      </w:r>
      <w:r w:rsidR="00486070" w:rsidRPr="00E91C1A">
        <w:rPr>
          <w:lang w:val="ru-RU"/>
        </w:rPr>
        <w:t>для стран-бенефициаров</w:t>
      </w:r>
      <w:r w:rsidR="00381C2B" w:rsidRPr="00E91C1A">
        <w:rPr>
          <w:lang w:val="ru-RU"/>
        </w:rPr>
        <w:t xml:space="preserve">, </w:t>
      </w:r>
      <w:r w:rsidR="00486070" w:rsidRPr="00E91C1A">
        <w:rPr>
          <w:lang w:val="ru-RU"/>
        </w:rPr>
        <w:t>а соответствующий партнер</w:t>
      </w:r>
      <w:r w:rsidR="00381C2B" w:rsidRPr="00E91C1A">
        <w:rPr>
          <w:lang w:val="ru-RU"/>
        </w:rPr>
        <w:t xml:space="preserve"> </w:t>
      </w:r>
      <w:r w:rsidR="00486070" w:rsidRPr="00E91C1A">
        <w:rPr>
          <w:lang w:val="ru-RU"/>
        </w:rPr>
        <w:t>обладает большим потенциалом, выходящим далеко за пределы этого проекта,</w:t>
      </w:r>
      <w:r w:rsidR="00381C2B" w:rsidRPr="00E91C1A">
        <w:rPr>
          <w:lang w:val="ru-RU"/>
        </w:rPr>
        <w:t xml:space="preserve"> </w:t>
      </w:r>
      <w:r w:rsidR="004167AF" w:rsidRPr="00E91C1A">
        <w:rPr>
          <w:lang w:val="ru-RU"/>
        </w:rPr>
        <w:t>с перспективой совместного с МСЭ финансирования</w:t>
      </w:r>
      <w:r w:rsidR="00381C2B" w:rsidRPr="00E91C1A">
        <w:rPr>
          <w:lang w:val="ru-RU"/>
        </w:rPr>
        <w:t xml:space="preserve"> </w:t>
      </w:r>
      <w:r w:rsidR="004167AF" w:rsidRPr="00E91C1A">
        <w:rPr>
          <w:lang w:val="ru-RU"/>
        </w:rPr>
        <w:t>проектов</w:t>
      </w:r>
      <w:r w:rsidR="00381C2B" w:rsidRPr="00E91C1A">
        <w:rPr>
          <w:lang w:val="ru-RU"/>
        </w:rPr>
        <w:t xml:space="preserve"> </w:t>
      </w:r>
      <w:r w:rsidR="004167AF" w:rsidRPr="00E91C1A">
        <w:rPr>
          <w:lang w:val="ru-RU"/>
        </w:rPr>
        <w:t>в будущем</w:t>
      </w:r>
      <w:r w:rsidR="00381C2B" w:rsidRPr="00E91C1A">
        <w:rPr>
          <w:lang w:val="ru-RU"/>
        </w:rPr>
        <w:t xml:space="preserve">. </w:t>
      </w:r>
      <w:r w:rsidR="004167AF" w:rsidRPr="00E91C1A">
        <w:rPr>
          <w:lang w:val="ru-RU"/>
        </w:rPr>
        <w:t>Кроме того</w:t>
      </w:r>
      <w:r w:rsidR="00381C2B" w:rsidRPr="00E91C1A">
        <w:rPr>
          <w:lang w:val="ru-RU"/>
        </w:rPr>
        <w:t xml:space="preserve">, </w:t>
      </w:r>
      <w:r w:rsidR="004167AF" w:rsidRPr="00E91C1A">
        <w:rPr>
          <w:lang w:val="ru-RU"/>
        </w:rPr>
        <w:t>партнер по проекту</w:t>
      </w:r>
      <w:r w:rsidR="00381C2B" w:rsidRPr="00E91C1A">
        <w:rPr>
          <w:lang w:val="ru-RU"/>
        </w:rPr>
        <w:t xml:space="preserve"> (</w:t>
      </w:r>
      <w:r w:rsidR="004167AF" w:rsidRPr="00E91C1A">
        <w:rPr>
          <w:lang w:val="ru-RU"/>
        </w:rPr>
        <w:t>Укрепление цифровой экосистемы и развитие цифровых навыков</w:t>
      </w:r>
      <w:r w:rsidR="00381C2B" w:rsidRPr="00E91C1A">
        <w:rPr>
          <w:lang w:val="ru-RU"/>
        </w:rPr>
        <w:t xml:space="preserve">), </w:t>
      </w:r>
      <w:r w:rsidR="004167AF" w:rsidRPr="00E91C1A">
        <w:rPr>
          <w:lang w:val="ru-RU"/>
        </w:rPr>
        <w:t>является первым, кто заявил о своей заинтересованности</w:t>
      </w:r>
      <w:r w:rsidR="00381C2B" w:rsidRPr="00E91C1A">
        <w:rPr>
          <w:lang w:val="ru-RU"/>
        </w:rPr>
        <w:t xml:space="preserve"> </w:t>
      </w:r>
      <w:r w:rsidR="004167AF" w:rsidRPr="00E91C1A">
        <w:rPr>
          <w:lang w:val="ru-RU"/>
        </w:rPr>
        <w:t>сотрудничать с МСЭ</w:t>
      </w:r>
      <w:r w:rsidR="00381C2B" w:rsidRPr="00E91C1A">
        <w:rPr>
          <w:lang w:val="ru-RU"/>
        </w:rPr>
        <w:t xml:space="preserve"> </w:t>
      </w:r>
      <w:r w:rsidR="004167AF" w:rsidRPr="00E91C1A">
        <w:rPr>
          <w:lang w:val="ru-RU"/>
        </w:rPr>
        <w:t>путем совместного финансирования проектов</w:t>
      </w:r>
      <w:r w:rsidR="00381C2B" w:rsidRPr="00E91C1A">
        <w:rPr>
          <w:lang w:val="ru-RU"/>
        </w:rPr>
        <w:t xml:space="preserve"> </w:t>
      </w:r>
      <w:r w:rsidR="004167AF" w:rsidRPr="00E91C1A">
        <w:rPr>
          <w:lang w:val="ru-RU"/>
        </w:rPr>
        <w:t>и продемонстрировал</w:t>
      </w:r>
      <w:r w:rsidR="00381C2B" w:rsidRPr="00E91C1A">
        <w:rPr>
          <w:lang w:val="ru-RU"/>
        </w:rPr>
        <w:t xml:space="preserve"> </w:t>
      </w:r>
      <w:r w:rsidR="00303627" w:rsidRPr="00E91C1A">
        <w:rPr>
          <w:lang w:val="ru-RU"/>
        </w:rPr>
        <w:t>серьезность своих намерений, внеся этот первоначальный взнос</w:t>
      </w:r>
      <w:r w:rsidR="00381C2B" w:rsidRPr="00E91C1A">
        <w:rPr>
          <w:lang w:val="ru-RU"/>
        </w:rPr>
        <w:t xml:space="preserve">. </w:t>
      </w:r>
      <w:r w:rsidR="00303627" w:rsidRPr="00E91C1A">
        <w:rPr>
          <w:lang w:val="ru-RU"/>
        </w:rPr>
        <w:t>Этот партнер управляет многими фондами по проектам, однако</w:t>
      </w:r>
      <w:r w:rsidR="00381C2B" w:rsidRPr="00E91C1A">
        <w:rPr>
          <w:lang w:val="ru-RU"/>
        </w:rPr>
        <w:t xml:space="preserve"> </w:t>
      </w:r>
      <w:r w:rsidR="00303627" w:rsidRPr="00E91C1A">
        <w:rPr>
          <w:lang w:val="ru-RU"/>
        </w:rPr>
        <w:t xml:space="preserve">по </w:t>
      </w:r>
      <w:r w:rsidR="00706BA7" w:rsidRPr="00E91C1A">
        <w:rPr>
          <w:lang w:val="ru-RU"/>
        </w:rPr>
        <w:t>установив</w:t>
      </w:r>
      <w:r w:rsidR="00303627" w:rsidRPr="00E91C1A">
        <w:rPr>
          <w:lang w:val="ru-RU"/>
        </w:rPr>
        <w:t>шейся традиции</w:t>
      </w:r>
      <w:r w:rsidR="00381C2B" w:rsidRPr="00E91C1A">
        <w:rPr>
          <w:lang w:val="ru-RU"/>
        </w:rPr>
        <w:t xml:space="preserve"> </w:t>
      </w:r>
      <w:r w:rsidR="00303627" w:rsidRPr="00E91C1A">
        <w:rPr>
          <w:lang w:val="ru-RU"/>
        </w:rPr>
        <w:t>финансировал</w:t>
      </w:r>
      <w:r w:rsidR="00381C2B" w:rsidRPr="00E91C1A">
        <w:rPr>
          <w:lang w:val="ru-RU"/>
        </w:rPr>
        <w:t xml:space="preserve"> </w:t>
      </w:r>
      <w:r w:rsidR="00303627" w:rsidRPr="00E91C1A">
        <w:rPr>
          <w:lang w:val="ru-RU"/>
        </w:rPr>
        <w:t>проекты, связанные с торговлей</w:t>
      </w:r>
      <w:r w:rsidR="00381C2B" w:rsidRPr="00E91C1A">
        <w:rPr>
          <w:lang w:val="ru-RU"/>
        </w:rPr>
        <w:t xml:space="preserve">. </w:t>
      </w:r>
      <w:r w:rsidR="00303627" w:rsidRPr="00E91C1A">
        <w:rPr>
          <w:lang w:val="ru-RU"/>
        </w:rPr>
        <w:t>Имеются признаки того, что</w:t>
      </w:r>
      <w:r w:rsidR="00381C2B" w:rsidRPr="00E91C1A">
        <w:rPr>
          <w:lang w:val="ru-RU"/>
        </w:rPr>
        <w:t xml:space="preserve"> </w:t>
      </w:r>
      <w:r w:rsidR="00303627" w:rsidRPr="00E91C1A">
        <w:rPr>
          <w:lang w:val="ru-RU"/>
        </w:rPr>
        <w:t>этот партнер</w:t>
      </w:r>
      <w:r w:rsidR="00381C2B" w:rsidRPr="00E91C1A">
        <w:rPr>
          <w:lang w:val="ru-RU"/>
        </w:rPr>
        <w:t xml:space="preserve"> </w:t>
      </w:r>
      <w:r w:rsidR="00303627" w:rsidRPr="00E91C1A">
        <w:rPr>
          <w:lang w:val="ru-RU"/>
        </w:rPr>
        <w:t>в будущем</w:t>
      </w:r>
      <w:r w:rsidR="00381C2B" w:rsidRPr="00E91C1A">
        <w:rPr>
          <w:lang w:val="ru-RU"/>
        </w:rPr>
        <w:t xml:space="preserve"> </w:t>
      </w:r>
      <w:r w:rsidR="00303627" w:rsidRPr="00E91C1A">
        <w:rPr>
          <w:lang w:val="ru-RU"/>
        </w:rPr>
        <w:t>будет участвовать в финансировании</w:t>
      </w:r>
      <w:r w:rsidR="00381C2B" w:rsidRPr="00E91C1A">
        <w:rPr>
          <w:lang w:val="ru-RU"/>
        </w:rPr>
        <w:t xml:space="preserve"> </w:t>
      </w:r>
      <w:r w:rsidR="00303627" w:rsidRPr="00E91C1A">
        <w:rPr>
          <w:lang w:val="ru-RU"/>
        </w:rPr>
        <w:t>некоторых</w:t>
      </w:r>
      <w:r w:rsidR="00381C2B" w:rsidRPr="00E91C1A">
        <w:rPr>
          <w:lang w:val="ru-RU"/>
        </w:rPr>
        <w:t xml:space="preserve"> </w:t>
      </w:r>
      <w:r w:rsidR="00303627" w:rsidRPr="00E91C1A">
        <w:rPr>
          <w:lang w:val="ru-RU"/>
        </w:rPr>
        <w:t>из наших крупномасштабных проектов</w:t>
      </w:r>
      <w:r w:rsidR="00381C2B" w:rsidRPr="00E91C1A">
        <w:rPr>
          <w:lang w:val="ru-RU"/>
        </w:rPr>
        <w:t xml:space="preserve">. </w:t>
      </w:r>
      <w:r w:rsidR="00396956" w:rsidRPr="00E91C1A">
        <w:rPr>
          <w:lang w:val="ru-RU"/>
        </w:rPr>
        <w:t>Учитывая тот факт, что</w:t>
      </w:r>
      <w:r w:rsidR="00AF22EF" w:rsidRPr="00E91C1A">
        <w:rPr>
          <w:lang w:val="ru-RU"/>
        </w:rPr>
        <w:t xml:space="preserve"> их взнос связан временными рамками</w:t>
      </w:r>
      <w:r w:rsidR="00381C2B" w:rsidRPr="00E91C1A">
        <w:rPr>
          <w:lang w:val="ru-RU"/>
        </w:rPr>
        <w:t xml:space="preserve">, </w:t>
      </w:r>
      <w:r w:rsidR="00AF22EF" w:rsidRPr="00E91C1A">
        <w:rPr>
          <w:lang w:val="ru-RU"/>
        </w:rPr>
        <w:t>было бы слишком рискованным либо настаивать</w:t>
      </w:r>
      <w:r w:rsidR="00381C2B" w:rsidRPr="00E91C1A">
        <w:rPr>
          <w:lang w:val="ru-RU"/>
        </w:rPr>
        <w:t xml:space="preserve"> </w:t>
      </w:r>
      <w:r w:rsidR="00AF22EF" w:rsidRPr="00E91C1A">
        <w:rPr>
          <w:lang w:val="ru-RU"/>
        </w:rPr>
        <w:t>на увеличении ими своего взноса, либо</w:t>
      </w:r>
      <w:r w:rsidR="00381C2B" w:rsidRPr="00E91C1A">
        <w:rPr>
          <w:lang w:val="ru-RU"/>
        </w:rPr>
        <w:t xml:space="preserve"> </w:t>
      </w:r>
      <w:r w:rsidR="00AF22EF" w:rsidRPr="00E91C1A">
        <w:rPr>
          <w:lang w:val="ru-RU"/>
        </w:rPr>
        <w:t>затягивать</w:t>
      </w:r>
      <w:r w:rsidR="00381C2B" w:rsidRPr="00E91C1A">
        <w:rPr>
          <w:lang w:val="ru-RU"/>
        </w:rPr>
        <w:t xml:space="preserve"> </w:t>
      </w:r>
      <w:r w:rsidR="00AF22EF" w:rsidRPr="00E91C1A">
        <w:rPr>
          <w:lang w:val="ru-RU"/>
        </w:rPr>
        <w:t>с</w:t>
      </w:r>
      <w:r w:rsidR="00381C2B" w:rsidRPr="00E91C1A">
        <w:rPr>
          <w:lang w:val="ru-RU"/>
        </w:rPr>
        <w:t xml:space="preserve"> </w:t>
      </w:r>
      <w:r w:rsidR="00AF22EF" w:rsidRPr="00E91C1A">
        <w:rPr>
          <w:lang w:val="ru-RU"/>
        </w:rPr>
        <w:t>принятием решения о партнерстве</w:t>
      </w:r>
      <w:r w:rsidR="00381C2B" w:rsidRPr="00E91C1A">
        <w:rPr>
          <w:lang w:val="ru-RU"/>
        </w:rPr>
        <w:t xml:space="preserve"> </w:t>
      </w:r>
      <w:r w:rsidR="00AF22EF" w:rsidRPr="00E91C1A">
        <w:rPr>
          <w:lang w:val="ru-RU"/>
        </w:rPr>
        <w:t>в надежде на появление других партнеров,</w:t>
      </w:r>
      <w:r w:rsidR="00381C2B" w:rsidRPr="00E91C1A">
        <w:rPr>
          <w:lang w:val="ru-RU"/>
        </w:rPr>
        <w:t xml:space="preserve"> </w:t>
      </w:r>
      <w:r w:rsidR="00AF22EF" w:rsidRPr="00E91C1A">
        <w:rPr>
          <w:lang w:val="ru-RU"/>
        </w:rPr>
        <w:t>поскольку</w:t>
      </w:r>
      <w:r w:rsidR="00381C2B" w:rsidRPr="00E91C1A">
        <w:rPr>
          <w:lang w:val="ru-RU"/>
        </w:rPr>
        <w:t xml:space="preserve"> </w:t>
      </w:r>
      <w:r w:rsidR="001D4E2C" w:rsidRPr="00E91C1A">
        <w:rPr>
          <w:lang w:val="ru-RU"/>
        </w:rPr>
        <w:t xml:space="preserve">Расширенная комплексная рамочная программа </w:t>
      </w:r>
      <w:r w:rsidR="00396956" w:rsidRPr="00E91C1A">
        <w:rPr>
          <w:lang w:val="ru-RU"/>
        </w:rPr>
        <w:t>могл</w:t>
      </w:r>
      <w:r w:rsidR="001D4E2C" w:rsidRPr="00E91C1A">
        <w:rPr>
          <w:lang w:val="ru-RU"/>
        </w:rPr>
        <w:t>а</w:t>
      </w:r>
      <w:r w:rsidR="00381C2B" w:rsidRPr="00E91C1A">
        <w:rPr>
          <w:lang w:val="ru-RU"/>
        </w:rPr>
        <w:t xml:space="preserve"> </w:t>
      </w:r>
      <w:r w:rsidR="00396956" w:rsidRPr="00E91C1A">
        <w:rPr>
          <w:lang w:val="ru-RU"/>
        </w:rPr>
        <w:t>отозвать свой взнос</w:t>
      </w:r>
      <w:r w:rsidR="00381C2B" w:rsidRPr="00E91C1A">
        <w:rPr>
          <w:lang w:val="ru-RU"/>
        </w:rPr>
        <w:t>.</w:t>
      </w:r>
    </w:p>
    <w:p w14:paraId="5941C9B7" w14:textId="7AA561A1" w:rsidR="00432E82" w:rsidRPr="00E91C1A" w:rsidRDefault="00396956" w:rsidP="00883666">
      <w:pPr>
        <w:rPr>
          <w:lang w:val="ru-RU"/>
        </w:rPr>
      </w:pPr>
      <w:r w:rsidRPr="00E91C1A">
        <w:rPr>
          <w:lang w:val="ru-RU"/>
        </w:rPr>
        <w:t>Руководящий комитет рассмотрел также прогресс, достигнутый в реализации проектов ФРИКТ,</w:t>
      </w:r>
      <w:r w:rsidR="00381C2B" w:rsidRPr="00E91C1A">
        <w:rPr>
          <w:lang w:val="ru-RU"/>
        </w:rPr>
        <w:t xml:space="preserve"> </w:t>
      </w:r>
      <w:r w:rsidRPr="00E91C1A">
        <w:rPr>
          <w:lang w:val="ru-RU"/>
        </w:rPr>
        <w:t>и</w:t>
      </w:r>
      <w:r w:rsidR="00381C2B" w:rsidRPr="00E91C1A">
        <w:rPr>
          <w:lang w:val="ru-RU"/>
        </w:rPr>
        <w:t xml:space="preserve"> </w:t>
      </w:r>
      <w:r w:rsidRPr="00E91C1A">
        <w:rPr>
          <w:lang w:val="ru-RU"/>
        </w:rPr>
        <w:t>утвердил</w:t>
      </w:r>
      <w:r w:rsidR="00381C2B" w:rsidRPr="00E91C1A">
        <w:rPr>
          <w:lang w:val="ru-RU"/>
        </w:rPr>
        <w:t xml:space="preserve"> </w:t>
      </w:r>
      <w:r w:rsidRPr="00E91C1A">
        <w:rPr>
          <w:lang w:val="ru-RU"/>
        </w:rPr>
        <w:t>возврат в ФРИКТ</w:t>
      </w:r>
      <w:r w:rsidR="00381C2B" w:rsidRPr="00E91C1A">
        <w:rPr>
          <w:lang w:val="ru-RU"/>
        </w:rPr>
        <w:t xml:space="preserve"> </w:t>
      </w:r>
      <w:r w:rsidRPr="00E91C1A">
        <w:rPr>
          <w:lang w:val="ru-RU"/>
        </w:rPr>
        <w:t>средств, выделенных первоначально для реализации</w:t>
      </w:r>
      <w:r w:rsidR="00381C2B" w:rsidRPr="00E91C1A">
        <w:rPr>
          <w:lang w:val="ru-RU"/>
        </w:rPr>
        <w:t xml:space="preserve"> </w:t>
      </w:r>
      <w:r w:rsidRPr="00E91C1A">
        <w:rPr>
          <w:lang w:val="ru-RU"/>
        </w:rPr>
        <w:t>ряда проектов в области развития,</w:t>
      </w:r>
      <w:r w:rsidR="00381C2B" w:rsidRPr="00E91C1A">
        <w:rPr>
          <w:lang w:val="ru-RU"/>
        </w:rPr>
        <w:t xml:space="preserve"> </w:t>
      </w:r>
      <w:r w:rsidRPr="00E91C1A">
        <w:rPr>
          <w:lang w:val="ru-RU"/>
        </w:rPr>
        <w:t xml:space="preserve">в отношении которых впоследствии не удалось </w:t>
      </w:r>
      <w:r w:rsidR="003D365C" w:rsidRPr="00E91C1A">
        <w:rPr>
          <w:lang w:val="ru-RU"/>
        </w:rPr>
        <w:t>привлечь внешнее финансирование</w:t>
      </w:r>
      <w:r w:rsidR="003057BE" w:rsidRPr="00E91C1A">
        <w:rPr>
          <w:lang w:val="ru-RU"/>
        </w:rPr>
        <w:t>.</w:t>
      </w:r>
    </w:p>
    <w:p w14:paraId="19E8BC35" w14:textId="5E74A03A" w:rsidR="00381C2B" w:rsidRPr="00E91C1A" w:rsidRDefault="003D365C" w:rsidP="00883666">
      <w:pPr>
        <w:rPr>
          <w:lang w:val="ru-RU"/>
        </w:rPr>
      </w:pPr>
      <w:r w:rsidRPr="00E91C1A">
        <w:rPr>
          <w:lang w:val="ru-RU"/>
        </w:rPr>
        <w:t xml:space="preserve">В </w:t>
      </w:r>
      <w:r w:rsidR="00381C2B" w:rsidRPr="00E91C1A">
        <w:rPr>
          <w:lang w:val="ru-RU"/>
        </w:rPr>
        <w:t>2019</w:t>
      </w:r>
      <w:r w:rsidRPr="00E91C1A">
        <w:rPr>
          <w:lang w:val="ru-RU"/>
        </w:rPr>
        <w:t xml:space="preserve"> году</w:t>
      </w:r>
      <w:r w:rsidR="00381C2B" w:rsidRPr="00E91C1A">
        <w:rPr>
          <w:lang w:val="ru-RU"/>
        </w:rPr>
        <w:t xml:space="preserve"> </w:t>
      </w:r>
      <w:r w:rsidRPr="00E91C1A">
        <w:rPr>
          <w:lang w:val="ru-RU"/>
        </w:rPr>
        <w:t xml:space="preserve">работа </w:t>
      </w:r>
      <w:r w:rsidR="0019486E" w:rsidRPr="00E91C1A">
        <w:rPr>
          <w:lang w:val="ru-RU"/>
        </w:rPr>
        <w:t xml:space="preserve">велась </w:t>
      </w:r>
      <w:r w:rsidRPr="00E91C1A">
        <w:rPr>
          <w:lang w:val="ru-RU"/>
        </w:rPr>
        <w:t>по</w:t>
      </w:r>
      <w:r w:rsidR="00381C2B" w:rsidRPr="00E91C1A">
        <w:rPr>
          <w:lang w:val="ru-RU"/>
        </w:rPr>
        <w:t xml:space="preserve"> 15 </w:t>
      </w:r>
      <w:r w:rsidRPr="00E91C1A">
        <w:rPr>
          <w:lang w:val="ru-RU"/>
        </w:rPr>
        <w:t>проектам ФРИКТ</w:t>
      </w:r>
      <w:r w:rsidR="00381C2B" w:rsidRPr="00E91C1A">
        <w:rPr>
          <w:lang w:val="ru-RU"/>
        </w:rPr>
        <w:t xml:space="preserve">, 8 </w:t>
      </w:r>
      <w:r w:rsidRPr="00E91C1A">
        <w:rPr>
          <w:lang w:val="ru-RU"/>
        </w:rPr>
        <w:t>из которых</w:t>
      </w:r>
      <w:r w:rsidR="00381C2B" w:rsidRPr="00E91C1A">
        <w:rPr>
          <w:lang w:val="ru-RU"/>
        </w:rPr>
        <w:t xml:space="preserve"> </w:t>
      </w:r>
      <w:r w:rsidRPr="00E91C1A">
        <w:rPr>
          <w:lang w:val="ru-RU"/>
        </w:rPr>
        <w:t>к</w:t>
      </w:r>
      <w:r w:rsidR="00381C2B" w:rsidRPr="00E91C1A">
        <w:rPr>
          <w:lang w:val="ru-RU"/>
        </w:rPr>
        <w:t xml:space="preserve"> 31 </w:t>
      </w:r>
      <w:r w:rsidRPr="00E91C1A">
        <w:rPr>
          <w:lang w:val="ru-RU"/>
        </w:rPr>
        <w:t>декабря</w:t>
      </w:r>
      <w:r w:rsidR="00381C2B" w:rsidRPr="00E91C1A">
        <w:rPr>
          <w:lang w:val="ru-RU"/>
        </w:rPr>
        <w:t xml:space="preserve"> 2019</w:t>
      </w:r>
      <w:r w:rsidRPr="00E91C1A">
        <w:rPr>
          <w:lang w:val="ru-RU"/>
        </w:rPr>
        <w:t xml:space="preserve"> года были в оперативном отношении завершены</w:t>
      </w:r>
      <w:r w:rsidR="00381C2B" w:rsidRPr="00E91C1A">
        <w:rPr>
          <w:lang w:val="ru-RU"/>
        </w:rPr>
        <w:t xml:space="preserve">. </w:t>
      </w:r>
      <w:r w:rsidRPr="00E91C1A">
        <w:rPr>
          <w:lang w:val="ru-RU"/>
        </w:rPr>
        <w:t>После закрытия этих</w:t>
      </w:r>
      <w:r w:rsidR="00381C2B" w:rsidRPr="00E91C1A">
        <w:rPr>
          <w:lang w:val="ru-RU"/>
        </w:rPr>
        <w:t xml:space="preserve"> 8 </w:t>
      </w:r>
      <w:r w:rsidRPr="00E91C1A">
        <w:rPr>
          <w:lang w:val="ru-RU"/>
        </w:rPr>
        <w:t>проектов</w:t>
      </w:r>
      <w:r w:rsidR="00381C2B" w:rsidRPr="00E91C1A">
        <w:rPr>
          <w:lang w:val="ru-RU"/>
        </w:rPr>
        <w:t xml:space="preserve"> </w:t>
      </w:r>
      <w:r w:rsidR="0019486E" w:rsidRPr="00E91C1A">
        <w:rPr>
          <w:lang w:val="ru-RU"/>
        </w:rPr>
        <w:t xml:space="preserve">оставшиеся неиспользованными </w:t>
      </w:r>
      <w:r w:rsidRPr="00E91C1A">
        <w:rPr>
          <w:lang w:val="ru-RU"/>
        </w:rPr>
        <w:t>средства ФРИКТ</w:t>
      </w:r>
      <w:r w:rsidR="00381C2B" w:rsidRPr="00E91C1A">
        <w:rPr>
          <w:lang w:val="ru-RU"/>
        </w:rPr>
        <w:t xml:space="preserve"> </w:t>
      </w:r>
      <w:r w:rsidRPr="00E91C1A">
        <w:rPr>
          <w:lang w:val="ru-RU"/>
        </w:rPr>
        <w:t xml:space="preserve">были возвращены </w:t>
      </w:r>
      <w:r w:rsidR="0019486E" w:rsidRPr="00E91C1A">
        <w:rPr>
          <w:lang w:val="ru-RU"/>
        </w:rPr>
        <w:t>Фонду</w:t>
      </w:r>
      <w:r w:rsidR="00381C2B" w:rsidRPr="00E91C1A">
        <w:rPr>
          <w:lang w:val="ru-RU"/>
        </w:rPr>
        <w:t xml:space="preserve">. </w:t>
      </w:r>
      <w:r w:rsidRPr="00E91C1A">
        <w:rPr>
          <w:lang w:val="ru-RU"/>
        </w:rPr>
        <w:t>Веб-страница</w:t>
      </w:r>
      <w:r w:rsidR="006A4CC1" w:rsidRPr="00E91C1A">
        <w:rPr>
          <w:lang w:val="ru-RU"/>
        </w:rPr>
        <w:t xml:space="preserve"> с информацией о</w:t>
      </w:r>
      <w:r w:rsidR="00883666" w:rsidRPr="00E91C1A">
        <w:rPr>
          <w:lang w:val="ru-RU"/>
        </w:rPr>
        <w:t> </w:t>
      </w:r>
      <w:r w:rsidR="006A4CC1" w:rsidRPr="00E91C1A">
        <w:rPr>
          <w:lang w:val="ru-RU"/>
        </w:rPr>
        <w:t>ФРИКТ и других проектах</w:t>
      </w:r>
      <w:r w:rsidR="00381C2B" w:rsidRPr="00E91C1A">
        <w:rPr>
          <w:lang w:val="ru-RU"/>
        </w:rPr>
        <w:t xml:space="preserve"> </w:t>
      </w:r>
      <w:r w:rsidR="006A4CC1" w:rsidRPr="00E91C1A">
        <w:rPr>
          <w:lang w:val="ru-RU"/>
        </w:rPr>
        <w:t>по странам</w:t>
      </w:r>
      <w:r w:rsidR="00381C2B" w:rsidRPr="00E91C1A">
        <w:rPr>
          <w:lang w:val="ru-RU"/>
        </w:rPr>
        <w:t xml:space="preserve">, </w:t>
      </w:r>
      <w:r w:rsidR="006A4CC1" w:rsidRPr="00E91C1A">
        <w:rPr>
          <w:lang w:val="ru-RU"/>
        </w:rPr>
        <w:t>регионам</w:t>
      </w:r>
      <w:r w:rsidR="00381C2B" w:rsidRPr="00E91C1A">
        <w:rPr>
          <w:lang w:val="ru-RU"/>
        </w:rPr>
        <w:t xml:space="preserve">, </w:t>
      </w:r>
      <w:r w:rsidR="006A4CC1" w:rsidRPr="00E91C1A">
        <w:rPr>
          <w:lang w:val="ru-RU"/>
        </w:rPr>
        <w:t>областям деятельности</w:t>
      </w:r>
      <w:r w:rsidR="00381C2B" w:rsidRPr="00E91C1A">
        <w:rPr>
          <w:lang w:val="ru-RU"/>
        </w:rPr>
        <w:t xml:space="preserve"> </w:t>
      </w:r>
      <w:r w:rsidR="006A4CC1" w:rsidRPr="00E91C1A">
        <w:rPr>
          <w:lang w:val="ru-RU"/>
        </w:rPr>
        <w:t>и</w:t>
      </w:r>
      <w:r w:rsidR="00381C2B" w:rsidRPr="00E91C1A">
        <w:rPr>
          <w:lang w:val="ru-RU"/>
        </w:rPr>
        <w:t xml:space="preserve"> </w:t>
      </w:r>
      <w:r w:rsidR="006A4CC1" w:rsidRPr="00E91C1A">
        <w:rPr>
          <w:lang w:val="ru-RU"/>
        </w:rPr>
        <w:t>стадиям реализации проект</w:t>
      </w:r>
      <w:r w:rsidR="00706BA7" w:rsidRPr="00E91C1A">
        <w:rPr>
          <w:lang w:val="ru-RU"/>
        </w:rPr>
        <w:t>ов</w:t>
      </w:r>
      <w:r w:rsidR="00381C2B" w:rsidRPr="00E91C1A">
        <w:rPr>
          <w:lang w:val="ru-RU"/>
        </w:rPr>
        <w:t xml:space="preserve"> (</w:t>
      </w:r>
      <w:r w:rsidR="006A4CC1" w:rsidRPr="00E91C1A">
        <w:rPr>
          <w:lang w:val="ru-RU"/>
        </w:rPr>
        <w:t>текущий и завершенный</w:t>
      </w:r>
      <w:r w:rsidR="00381C2B" w:rsidRPr="00E91C1A">
        <w:rPr>
          <w:lang w:val="ru-RU"/>
        </w:rPr>
        <w:t xml:space="preserve">) </w:t>
      </w:r>
      <w:r w:rsidR="006A4CC1" w:rsidRPr="00E91C1A">
        <w:rPr>
          <w:lang w:val="ru-RU"/>
        </w:rPr>
        <w:t>доступна по адресу</w:t>
      </w:r>
      <w:r w:rsidR="00381C2B" w:rsidRPr="00E91C1A">
        <w:rPr>
          <w:lang w:val="ru-RU"/>
        </w:rPr>
        <w:t xml:space="preserve">: </w:t>
      </w:r>
      <w:hyperlink r:id="rId13" w:history="1">
        <w:r w:rsidR="0019486E" w:rsidRPr="00E91C1A">
          <w:rPr>
            <w:rStyle w:val="Hyperlink"/>
            <w:bCs/>
            <w:lang w:val="ru-RU"/>
          </w:rPr>
          <w:t>https://www.itu.int/en/ITU-D/Projects</w:t>
        </w:r>
      </w:hyperlink>
      <w:r w:rsidR="0019486E" w:rsidRPr="00E91C1A">
        <w:rPr>
          <w:lang w:val="ru-RU"/>
        </w:rPr>
        <w:t>.</w:t>
      </w:r>
    </w:p>
    <w:p w14:paraId="2C234CC3" w14:textId="33D6379A" w:rsidR="00381C2B" w:rsidRPr="00E91C1A" w:rsidRDefault="006A4CC1" w:rsidP="00883666">
      <w:pPr>
        <w:rPr>
          <w:lang w:val="ru-RU"/>
        </w:rPr>
      </w:pPr>
      <w:r w:rsidRPr="00E91C1A">
        <w:rPr>
          <w:lang w:val="ru-RU"/>
        </w:rPr>
        <w:t>Будущие собрания</w:t>
      </w:r>
      <w:r w:rsidR="00381C2B" w:rsidRPr="00E91C1A">
        <w:rPr>
          <w:lang w:val="ru-RU"/>
        </w:rPr>
        <w:t xml:space="preserve"> </w:t>
      </w:r>
      <w:r w:rsidRPr="00E91C1A">
        <w:rPr>
          <w:lang w:val="ru-RU"/>
        </w:rPr>
        <w:t>РК ФРИКТ состоятся по получении</w:t>
      </w:r>
      <w:r w:rsidR="00381C2B" w:rsidRPr="00E91C1A">
        <w:rPr>
          <w:lang w:val="ru-RU"/>
        </w:rPr>
        <w:t xml:space="preserve"> </w:t>
      </w:r>
      <w:r w:rsidRPr="00E91C1A">
        <w:rPr>
          <w:lang w:val="ru-RU"/>
        </w:rPr>
        <w:t>новых предложений по проектам, удовлетворяющим критериям отбора</w:t>
      </w:r>
      <w:r w:rsidR="00381C2B" w:rsidRPr="00E91C1A">
        <w:rPr>
          <w:lang w:val="ru-RU"/>
        </w:rPr>
        <w:t>.</w:t>
      </w:r>
    </w:p>
    <w:p w14:paraId="0F4184F1" w14:textId="548CCB28" w:rsidR="00786B3E" w:rsidRPr="00E91C1A" w:rsidRDefault="00432E82" w:rsidP="00883666">
      <w:pPr>
        <w:snapToGrid w:val="0"/>
        <w:rPr>
          <w:color w:val="000000" w:themeColor="text1"/>
          <w:lang w:val="ru-RU"/>
        </w:rPr>
      </w:pPr>
      <w:r w:rsidRPr="00E91C1A">
        <w:rPr>
          <w:rFonts w:cstheme="minorHAnsi"/>
          <w:szCs w:val="24"/>
          <w:lang w:val="ru-RU"/>
        </w:rPr>
        <w:t>3.2</w:t>
      </w:r>
      <w:r w:rsidRPr="00E91C1A">
        <w:rPr>
          <w:rFonts w:cstheme="minorHAnsi"/>
          <w:szCs w:val="24"/>
          <w:lang w:val="ru-RU"/>
        </w:rPr>
        <w:tab/>
      </w:r>
      <w:r w:rsidR="00786B3E" w:rsidRPr="00E91C1A">
        <w:rPr>
          <w:lang w:val="ru-RU"/>
        </w:rPr>
        <w:t>По состоянию на декабрь 201</w:t>
      </w:r>
      <w:r w:rsidR="007F1040" w:rsidRPr="00E91C1A">
        <w:rPr>
          <w:lang w:val="ru-RU"/>
        </w:rPr>
        <w:t>9</w:t>
      </w:r>
      <w:r w:rsidR="00786B3E" w:rsidRPr="00E91C1A">
        <w:rPr>
          <w:lang w:val="ru-RU"/>
        </w:rPr>
        <w:t xml:space="preserve"> года в портфеле ФРИКТ было 1</w:t>
      </w:r>
      <w:r w:rsidR="007F1040" w:rsidRPr="00E91C1A">
        <w:rPr>
          <w:lang w:val="ru-RU"/>
        </w:rPr>
        <w:t>5</w:t>
      </w:r>
      <w:r w:rsidR="00786B3E" w:rsidRPr="00E91C1A">
        <w:rPr>
          <w:lang w:val="ru-RU"/>
        </w:rPr>
        <w:t xml:space="preserve"> </w:t>
      </w:r>
      <w:r w:rsidR="00706BA7" w:rsidRPr="00E91C1A">
        <w:rPr>
          <w:lang w:val="ru-RU"/>
        </w:rPr>
        <w:t>текущи</w:t>
      </w:r>
      <w:r w:rsidR="007827DF" w:rsidRPr="00E91C1A">
        <w:rPr>
          <w:lang w:val="ru-RU"/>
        </w:rPr>
        <w:t xml:space="preserve">х </w:t>
      </w:r>
      <w:r w:rsidR="00786B3E" w:rsidRPr="00E91C1A">
        <w:rPr>
          <w:lang w:val="ru-RU"/>
        </w:rPr>
        <w:t>проектов</w:t>
      </w:r>
      <w:r w:rsidR="007827DF" w:rsidRPr="00E91C1A">
        <w:rPr>
          <w:lang w:val="ru-RU"/>
        </w:rPr>
        <w:t>, общая стоимость которых составля</w:t>
      </w:r>
      <w:r w:rsidR="00706BA7" w:rsidRPr="00E91C1A">
        <w:rPr>
          <w:lang w:val="ru-RU"/>
        </w:rPr>
        <w:t>ла</w:t>
      </w:r>
      <w:r w:rsidR="007827DF" w:rsidRPr="00E91C1A">
        <w:rPr>
          <w:lang w:val="ru-RU"/>
        </w:rPr>
        <w:t xml:space="preserve"> </w:t>
      </w:r>
      <w:r w:rsidR="007827DF" w:rsidRPr="00E91C1A">
        <w:rPr>
          <w:rFonts w:cstheme="minorHAnsi"/>
          <w:szCs w:val="24"/>
          <w:lang w:val="ru-RU"/>
        </w:rPr>
        <w:t>18 </w:t>
      </w:r>
      <w:r w:rsidR="007F1040" w:rsidRPr="00E91C1A">
        <w:rPr>
          <w:rFonts w:cstheme="minorHAnsi"/>
          <w:szCs w:val="24"/>
          <w:lang w:val="ru-RU"/>
        </w:rPr>
        <w:t>367</w:t>
      </w:r>
      <w:r w:rsidR="007827DF" w:rsidRPr="00E91C1A">
        <w:rPr>
          <w:rFonts w:cstheme="minorHAnsi"/>
          <w:szCs w:val="24"/>
          <w:lang w:val="ru-RU"/>
        </w:rPr>
        <w:t> </w:t>
      </w:r>
      <w:r w:rsidR="007F1040" w:rsidRPr="00E91C1A">
        <w:rPr>
          <w:rFonts w:cstheme="minorHAnsi"/>
          <w:szCs w:val="24"/>
          <w:lang w:val="ru-RU"/>
        </w:rPr>
        <w:t>996</w:t>
      </w:r>
      <w:r w:rsidR="007827DF" w:rsidRPr="00E91C1A">
        <w:rPr>
          <w:rFonts w:cstheme="minorHAnsi"/>
          <w:szCs w:val="24"/>
          <w:lang w:val="ru-RU"/>
        </w:rPr>
        <w:t> швейцарских франк</w:t>
      </w:r>
      <w:r w:rsidR="00E91C1A">
        <w:rPr>
          <w:rFonts w:cstheme="minorHAnsi"/>
          <w:szCs w:val="24"/>
          <w:lang w:val="ru-RU"/>
        </w:rPr>
        <w:t>ов</w:t>
      </w:r>
      <w:r w:rsidR="007827DF" w:rsidRPr="00E91C1A">
        <w:rPr>
          <w:rFonts w:cstheme="minorHAnsi"/>
          <w:szCs w:val="24"/>
          <w:lang w:val="ru-RU"/>
        </w:rPr>
        <w:t xml:space="preserve"> (денежные средства из внешних источников − 6</w:t>
      </w:r>
      <w:r w:rsidR="007F1040" w:rsidRPr="00E91C1A">
        <w:rPr>
          <w:rFonts w:cstheme="minorHAnsi"/>
          <w:szCs w:val="24"/>
          <w:lang w:val="ru-RU"/>
        </w:rPr>
        <w:t>1</w:t>
      </w:r>
      <w:r w:rsidR="007827DF" w:rsidRPr="00E91C1A">
        <w:rPr>
          <w:rFonts w:cstheme="minorHAnsi"/>
          <w:szCs w:val="24"/>
          <w:lang w:val="ru-RU"/>
        </w:rPr>
        <w:t>%, ФРИКТ − 3</w:t>
      </w:r>
      <w:r w:rsidR="007F1040" w:rsidRPr="00E91C1A">
        <w:rPr>
          <w:rFonts w:cstheme="minorHAnsi"/>
          <w:szCs w:val="24"/>
          <w:lang w:val="ru-RU"/>
        </w:rPr>
        <w:t>6</w:t>
      </w:r>
      <w:r w:rsidR="007827DF" w:rsidRPr="00E91C1A">
        <w:rPr>
          <w:rFonts w:cstheme="minorHAnsi"/>
          <w:szCs w:val="24"/>
          <w:lang w:val="ru-RU"/>
        </w:rPr>
        <w:t>% и денежные средства, предусмотренные в Оперативном плане</w:t>
      </w:r>
      <w:r w:rsidR="002A4DBE" w:rsidRPr="00E91C1A">
        <w:rPr>
          <w:rFonts w:cstheme="minorHAnsi"/>
          <w:szCs w:val="24"/>
          <w:lang w:val="ru-RU"/>
        </w:rPr>
        <w:t xml:space="preserve"> (ОП)</w:t>
      </w:r>
      <w:r w:rsidR="007827DF" w:rsidRPr="00E91C1A">
        <w:rPr>
          <w:rFonts w:cstheme="minorHAnsi"/>
          <w:szCs w:val="24"/>
          <w:lang w:val="ru-RU"/>
        </w:rPr>
        <w:t xml:space="preserve"> − </w:t>
      </w:r>
      <w:r w:rsidR="007F1040" w:rsidRPr="00E91C1A">
        <w:rPr>
          <w:rFonts w:cstheme="minorHAnsi"/>
          <w:szCs w:val="24"/>
          <w:lang w:val="ru-RU"/>
        </w:rPr>
        <w:t>3</w:t>
      </w:r>
      <w:r w:rsidR="007827DF" w:rsidRPr="00E91C1A">
        <w:rPr>
          <w:rFonts w:cstheme="minorHAnsi"/>
          <w:szCs w:val="24"/>
          <w:lang w:val="ru-RU"/>
        </w:rPr>
        <w:t>%)</w:t>
      </w:r>
      <w:r w:rsidR="00786B3E" w:rsidRPr="00E91C1A">
        <w:rPr>
          <w:lang w:val="ru-RU"/>
        </w:rPr>
        <w:t xml:space="preserve">. </w:t>
      </w:r>
      <w:r w:rsidR="007E20C7" w:rsidRPr="00E91C1A">
        <w:rPr>
          <w:lang w:val="ru-RU"/>
        </w:rPr>
        <w:t xml:space="preserve">Распределение этих проектов </w:t>
      </w:r>
      <w:r w:rsidR="00786B3E" w:rsidRPr="00E91C1A">
        <w:rPr>
          <w:lang w:val="ru-RU"/>
        </w:rPr>
        <w:t xml:space="preserve">по регионам </w:t>
      </w:r>
      <w:r w:rsidR="007E20C7" w:rsidRPr="00E91C1A">
        <w:rPr>
          <w:lang w:val="ru-RU"/>
        </w:rPr>
        <w:t xml:space="preserve">показано на </w:t>
      </w:r>
      <w:r w:rsidR="00A61E22" w:rsidRPr="00E91C1A">
        <w:rPr>
          <w:lang w:val="ru-RU"/>
        </w:rPr>
        <w:t>Рисунке </w:t>
      </w:r>
      <w:r w:rsidR="00786B3E" w:rsidRPr="00E91C1A">
        <w:rPr>
          <w:lang w:val="ru-RU"/>
        </w:rPr>
        <w:t>1</w:t>
      </w:r>
      <w:r w:rsidR="007E20C7" w:rsidRPr="00E91C1A">
        <w:rPr>
          <w:lang w:val="ru-RU"/>
        </w:rPr>
        <w:t xml:space="preserve">, на </w:t>
      </w:r>
      <w:r w:rsidR="00A61E22" w:rsidRPr="00E91C1A">
        <w:rPr>
          <w:lang w:val="ru-RU"/>
        </w:rPr>
        <w:t>Рисунке </w:t>
      </w:r>
      <w:r w:rsidR="007E20C7" w:rsidRPr="00E91C1A">
        <w:rPr>
          <w:lang w:val="ru-RU"/>
        </w:rPr>
        <w:t xml:space="preserve">2 указана стоимость проектов по каждому региону, а на </w:t>
      </w:r>
      <w:r w:rsidR="00A61E22" w:rsidRPr="00E91C1A">
        <w:rPr>
          <w:lang w:val="ru-RU"/>
        </w:rPr>
        <w:t>Рисунке </w:t>
      </w:r>
      <w:r w:rsidR="007E20C7" w:rsidRPr="00E91C1A">
        <w:rPr>
          <w:lang w:val="ru-RU"/>
        </w:rPr>
        <w:t>3 – тематические области проектов.</w:t>
      </w:r>
      <w:r w:rsidR="00786B3E" w:rsidRPr="00E91C1A">
        <w:rPr>
          <w:lang w:val="ru-RU"/>
        </w:rPr>
        <w:t xml:space="preserve"> </w:t>
      </w:r>
      <w:r w:rsidR="005963F7" w:rsidRPr="00E91C1A">
        <w:rPr>
          <w:lang w:val="ru-RU"/>
        </w:rPr>
        <w:t xml:space="preserve">Некоторые примеры проектов в разных тематических областях: </w:t>
      </w:r>
      <w:r w:rsidR="00917858" w:rsidRPr="00E91C1A">
        <w:rPr>
          <w:lang w:val="ru-RU"/>
        </w:rPr>
        <w:t>проект "</w:t>
      </w:r>
      <w:r w:rsidR="00917858" w:rsidRPr="00E91C1A">
        <w:rPr>
          <w:color w:val="000000"/>
          <w:lang w:val="ru-RU"/>
        </w:rPr>
        <w:t>Беспроводная широкополосная сеть в Африке"</w:t>
      </w:r>
      <w:r w:rsidR="00917858" w:rsidRPr="00E91C1A">
        <w:rPr>
          <w:rFonts w:cstheme="minorHAnsi"/>
          <w:lang w:val="ru-RU"/>
        </w:rPr>
        <w:t xml:space="preserve"> </w:t>
      </w:r>
      <w:r w:rsidR="00786B3E" w:rsidRPr="00E91C1A">
        <w:rPr>
          <w:rFonts w:cstheme="minorHAnsi"/>
          <w:lang w:val="ru-RU"/>
        </w:rPr>
        <w:t xml:space="preserve">(Мали, Буркина-Фасо, </w:t>
      </w:r>
      <w:r w:rsidR="005963F7" w:rsidRPr="00E91C1A">
        <w:rPr>
          <w:rFonts w:cstheme="minorHAnsi"/>
          <w:lang w:val="ru-RU"/>
        </w:rPr>
        <w:t>Эсватини</w:t>
      </w:r>
      <w:r w:rsidR="00786B3E" w:rsidRPr="00E91C1A">
        <w:rPr>
          <w:rFonts w:cstheme="minorHAnsi"/>
          <w:lang w:val="ru-RU"/>
        </w:rPr>
        <w:t>, Мадагаскар и Джибути), проект "Соединим школы"</w:t>
      </w:r>
      <w:r w:rsidR="00786B3E" w:rsidRPr="00E91C1A">
        <w:rPr>
          <w:rFonts w:cstheme="minorHAnsi"/>
          <w:i/>
          <w:iCs/>
          <w:lang w:val="ru-RU"/>
        </w:rPr>
        <w:t xml:space="preserve"> </w:t>
      </w:r>
      <w:r w:rsidR="00254B8D" w:rsidRPr="00E91C1A">
        <w:rPr>
          <w:rFonts w:cstheme="minorHAnsi"/>
          <w:lang w:val="ru-RU"/>
        </w:rPr>
        <w:t>(</w:t>
      </w:r>
      <w:r w:rsidR="00786B3E" w:rsidRPr="00E91C1A">
        <w:rPr>
          <w:rFonts w:cstheme="minorHAnsi"/>
          <w:lang w:val="ru-RU"/>
        </w:rPr>
        <w:t>Палестин</w:t>
      </w:r>
      <w:r w:rsidR="00254B8D" w:rsidRPr="00E91C1A">
        <w:rPr>
          <w:rFonts w:cstheme="minorHAnsi"/>
          <w:lang w:val="ru-RU"/>
        </w:rPr>
        <w:t>а)</w:t>
      </w:r>
      <w:r w:rsidR="00786B3E" w:rsidRPr="00E91C1A">
        <w:rPr>
          <w:rFonts w:cstheme="minorHAnsi"/>
          <w:lang w:val="ru-RU"/>
        </w:rPr>
        <w:t>, проект "Развитие электросвязи в сельских районах"</w:t>
      </w:r>
      <w:r w:rsidR="00786B3E" w:rsidRPr="00E91C1A">
        <w:rPr>
          <w:rFonts w:cstheme="minorHAnsi"/>
          <w:i/>
          <w:iCs/>
          <w:lang w:val="ru-RU"/>
        </w:rPr>
        <w:t xml:space="preserve"> </w:t>
      </w:r>
      <w:r w:rsidR="00254B8D" w:rsidRPr="00E91C1A">
        <w:rPr>
          <w:rFonts w:cstheme="minorHAnsi"/>
          <w:lang w:val="ru-RU"/>
        </w:rPr>
        <w:t>(</w:t>
      </w:r>
      <w:r w:rsidR="00786B3E" w:rsidRPr="00E91C1A">
        <w:rPr>
          <w:rFonts w:cstheme="minorHAnsi"/>
          <w:lang w:val="ru-RU"/>
        </w:rPr>
        <w:t>наименее развиты</w:t>
      </w:r>
      <w:r w:rsidR="00254B8D" w:rsidRPr="00E91C1A">
        <w:rPr>
          <w:rFonts w:cstheme="minorHAnsi"/>
          <w:lang w:val="ru-RU"/>
        </w:rPr>
        <w:t>е</w:t>
      </w:r>
      <w:r w:rsidR="00786B3E" w:rsidRPr="00E91C1A">
        <w:rPr>
          <w:rFonts w:cstheme="minorHAnsi"/>
          <w:lang w:val="ru-RU"/>
        </w:rPr>
        <w:t xml:space="preserve"> стран</w:t>
      </w:r>
      <w:r w:rsidR="00254B8D" w:rsidRPr="00E91C1A">
        <w:rPr>
          <w:rFonts w:cstheme="minorHAnsi"/>
          <w:lang w:val="ru-RU"/>
        </w:rPr>
        <w:t>ы)</w:t>
      </w:r>
      <w:r w:rsidR="00786B3E" w:rsidRPr="00E91C1A">
        <w:rPr>
          <w:rFonts w:cstheme="minorHAnsi"/>
          <w:lang w:val="ru-RU"/>
        </w:rPr>
        <w:t>, проект "</w:t>
      </w:r>
      <w:r w:rsidR="00917858" w:rsidRPr="00E91C1A">
        <w:rPr>
          <w:rFonts w:cstheme="minorHAnsi"/>
          <w:lang w:val="ru-RU"/>
        </w:rPr>
        <w:t>Т</w:t>
      </w:r>
      <w:r w:rsidR="00786B3E" w:rsidRPr="00E91C1A">
        <w:rPr>
          <w:rFonts w:cstheme="minorHAnsi"/>
          <w:lang w:val="ru-RU"/>
        </w:rPr>
        <w:t>елемедицина"</w:t>
      </w:r>
      <w:r w:rsidR="00254B8D" w:rsidRPr="00E91C1A">
        <w:rPr>
          <w:rFonts w:cstheme="minorHAnsi"/>
          <w:lang w:val="ru-RU"/>
        </w:rPr>
        <w:t xml:space="preserve"> (</w:t>
      </w:r>
      <w:r w:rsidR="00786B3E" w:rsidRPr="00E91C1A">
        <w:rPr>
          <w:rFonts w:cstheme="minorHAnsi"/>
          <w:lang w:val="ru-RU"/>
        </w:rPr>
        <w:t>Зимбабве</w:t>
      </w:r>
      <w:r w:rsidR="00254B8D" w:rsidRPr="00E91C1A">
        <w:rPr>
          <w:rFonts w:cstheme="minorHAnsi"/>
          <w:lang w:val="ru-RU"/>
        </w:rPr>
        <w:t>)</w:t>
      </w:r>
      <w:r w:rsidR="00786B3E" w:rsidRPr="00E91C1A">
        <w:rPr>
          <w:rFonts w:cstheme="minorHAnsi"/>
          <w:lang w:val="ru-RU"/>
        </w:rPr>
        <w:t>, проект "Региональный центр доступности ИКТ для лиц с ограниченными возможностями", проект "</w:t>
      </w:r>
      <w:r w:rsidR="00DE31E6" w:rsidRPr="00E91C1A">
        <w:rPr>
          <w:rFonts w:cstheme="minorHAnsi"/>
          <w:lang w:val="ru-RU"/>
        </w:rPr>
        <w:t>Увеличение</w:t>
      </w:r>
      <w:r w:rsidR="00917858" w:rsidRPr="00E91C1A">
        <w:rPr>
          <w:rFonts w:cstheme="minorHAnsi"/>
          <w:lang w:val="ru-RU"/>
        </w:rPr>
        <w:t xml:space="preserve"> </w:t>
      </w:r>
      <w:r w:rsidR="00786B3E" w:rsidRPr="00E91C1A">
        <w:rPr>
          <w:rFonts w:cstheme="minorHAnsi"/>
          <w:lang w:val="ru-RU"/>
        </w:rPr>
        <w:t>емкост</w:t>
      </w:r>
      <w:r w:rsidR="00DE31E6" w:rsidRPr="00E91C1A">
        <w:rPr>
          <w:rFonts w:cstheme="minorHAnsi"/>
          <w:lang w:val="ru-RU"/>
        </w:rPr>
        <w:t>и</w:t>
      </w:r>
      <w:r w:rsidR="00786B3E" w:rsidRPr="00E91C1A">
        <w:rPr>
          <w:rFonts w:cstheme="minorHAnsi"/>
          <w:lang w:val="ru-RU"/>
        </w:rPr>
        <w:t xml:space="preserve"> спутниковой связи</w:t>
      </w:r>
      <w:r w:rsidR="00DE31E6" w:rsidRPr="00E91C1A">
        <w:rPr>
          <w:rFonts w:cstheme="minorHAnsi"/>
          <w:lang w:val="ru-RU"/>
        </w:rPr>
        <w:t xml:space="preserve"> и</w:t>
      </w:r>
      <w:r w:rsidR="00917858" w:rsidRPr="00E91C1A">
        <w:rPr>
          <w:lang w:val="ru-RU"/>
        </w:rPr>
        <w:t xml:space="preserve"> </w:t>
      </w:r>
      <w:r w:rsidR="00917858" w:rsidRPr="00E91C1A">
        <w:rPr>
          <w:rFonts w:cstheme="minorHAnsi"/>
          <w:lang w:val="ru-RU"/>
        </w:rPr>
        <w:t>контрол</w:t>
      </w:r>
      <w:r w:rsidR="00DE31E6" w:rsidRPr="00E91C1A">
        <w:rPr>
          <w:rFonts w:cstheme="minorHAnsi"/>
          <w:lang w:val="ru-RU"/>
        </w:rPr>
        <w:t>ь</w:t>
      </w:r>
      <w:r w:rsidR="00917858" w:rsidRPr="00E91C1A">
        <w:rPr>
          <w:rFonts w:cstheme="minorHAnsi"/>
          <w:lang w:val="ru-RU"/>
        </w:rPr>
        <w:t xml:space="preserve"> за использованием радиочастотного спектра</w:t>
      </w:r>
      <w:r w:rsidR="00DE31E6" w:rsidRPr="00E91C1A">
        <w:rPr>
          <w:rFonts w:cstheme="minorHAnsi"/>
          <w:lang w:val="ru-RU"/>
        </w:rPr>
        <w:t>"</w:t>
      </w:r>
      <w:r w:rsidR="00917858" w:rsidRPr="00E91C1A">
        <w:rPr>
          <w:rFonts w:cstheme="minorHAnsi"/>
          <w:lang w:val="ru-RU"/>
        </w:rPr>
        <w:t xml:space="preserve"> (Куба)</w:t>
      </w:r>
      <w:r w:rsidR="00DE31E6" w:rsidRPr="00E91C1A">
        <w:rPr>
          <w:rFonts w:cstheme="minorHAnsi"/>
          <w:lang w:val="ru-RU"/>
        </w:rPr>
        <w:t xml:space="preserve">, </w:t>
      </w:r>
      <w:r w:rsidR="00010817">
        <w:rPr>
          <w:rFonts w:cstheme="minorHAnsi"/>
          <w:lang w:val="ru-RU"/>
        </w:rPr>
        <w:t>с</w:t>
      </w:r>
      <w:r w:rsidR="007F1040" w:rsidRPr="00E91C1A">
        <w:rPr>
          <w:rFonts w:cstheme="minorHAnsi"/>
          <w:lang w:val="ru-RU"/>
        </w:rPr>
        <w:t xml:space="preserve">оздание инновационного центра кибербезопасности в Омане, </w:t>
      </w:r>
      <w:r w:rsidR="00DE31E6" w:rsidRPr="00E91C1A">
        <w:rPr>
          <w:rFonts w:cstheme="minorHAnsi"/>
          <w:lang w:val="ru-RU"/>
        </w:rPr>
        <w:t>проект "Решения в области</w:t>
      </w:r>
      <w:r w:rsidR="00917858" w:rsidRPr="00E91C1A">
        <w:rPr>
          <w:rFonts w:cstheme="minorHAnsi"/>
          <w:lang w:val="ru-RU"/>
        </w:rPr>
        <w:t xml:space="preserve"> </w:t>
      </w:r>
      <w:r w:rsidR="00917858" w:rsidRPr="00E91C1A">
        <w:rPr>
          <w:color w:val="000000"/>
          <w:lang w:val="ru-RU"/>
        </w:rPr>
        <w:t>связ</w:t>
      </w:r>
      <w:r w:rsidR="00DE31E6" w:rsidRPr="00E91C1A">
        <w:rPr>
          <w:color w:val="000000"/>
          <w:lang w:val="ru-RU"/>
        </w:rPr>
        <w:t xml:space="preserve">и </w:t>
      </w:r>
      <w:r w:rsidR="00917858" w:rsidRPr="00E91C1A">
        <w:rPr>
          <w:color w:val="000000"/>
          <w:lang w:val="ru-RU"/>
        </w:rPr>
        <w:t>в чрезвычайных ситуациях</w:t>
      </w:r>
      <w:r w:rsidR="002F0E17" w:rsidRPr="00E91C1A">
        <w:rPr>
          <w:color w:val="000000"/>
          <w:lang w:val="ru-RU"/>
        </w:rPr>
        <w:t>"</w:t>
      </w:r>
      <w:r w:rsidR="00786B3E" w:rsidRPr="00E91C1A">
        <w:rPr>
          <w:rFonts w:cstheme="minorHAnsi"/>
          <w:i/>
          <w:iCs/>
          <w:lang w:val="ru-RU"/>
        </w:rPr>
        <w:t xml:space="preserve"> </w:t>
      </w:r>
      <w:r w:rsidR="00786B3E" w:rsidRPr="00E91C1A">
        <w:rPr>
          <w:rFonts w:cstheme="minorHAnsi"/>
          <w:lang w:val="ru-RU"/>
        </w:rPr>
        <w:t>для остров</w:t>
      </w:r>
      <w:r w:rsidR="00917858" w:rsidRPr="00E91C1A">
        <w:rPr>
          <w:rFonts w:cstheme="minorHAnsi"/>
          <w:lang w:val="ru-RU"/>
        </w:rPr>
        <w:t>ных государств</w:t>
      </w:r>
      <w:r w:rsidR="00786B3E" w:rsidRPr="00E91C1A">
        <w:rPr>
          <w:rFonts w:cstheme="minorHAnsi"/>
          <w:i/>
          <w:iCs/>
          <w:lang w:val="ru-RU"/>
        </w:rPr>
        <w:t xml:space="preserve"> </w:t>
      </w:r>
      <w:r w:rsidR="00786B3E" w:rsidRPr="00E91C1A">
        <w:rPr>
          <w:rFonts w:cstheme="minorHAnsi"/>
          <w:lang w:val="ru-RU"/>
        </w:rPr>
        <w:t>Тихого океана</w:t>
      </w:r>
      <w:r w:rsidR="00917858" w:rsidRPr="00E91C1A">
        <w:rPr>
          <w:rFonts w:cstheme="minorHAnsi"/>
          <w:lang w:val="ru-RU"/>
        </w:rPr>
        <w:t xml:space="preserve">, </w:t>
      </w:r>
      <w:r w:rsidR="002F0E17" w:rsidRPr="00E91C1A">
        <w:rPr>
          <w:rFonts w:cstheme="minorHAnsi"/>
          <w:lang w:val="ru-RU"/>
        </w:rPr>
        <w:t>проект "Р</w:t>
      </w:r>
      <w:r w:rsidR="002F0E17" w:rsidRPr="00E91C1A">
        <w:rPr>
          <w:color w:val="000000"/>
          <w:lang w:val="ru-RU"/>
        </w:rPr>
        <w:t xml:space="preserve">асширение внедрения беспроводной широкополосной связи благодаря более совершенному и согласованному использованию и регулированию спектра </w:t>
      </w:r>
      <w:r w:rsidR="002F0E17" w:rsidRPr="00E91C1A">
        <w:rPr>
          <w:rFonts w:cstheme="minorHAnsi"/>
          <w:szCs w:val="24"/>
          <w:lang w:val="ru-RU"/>
        </w:rPr>
        <w:t>(PRIDA)</w:t>
      </w:r>
      <w:r w:rsidR="002F0E17" w:rsidRPr="00E91C1A">
        <w:rPr>
          <w:color w:val="000000"/>
          <w:lang w:val="ru-RU"/>
        </w:rPr>
        <w:t>" в Африке и глобальный проект" Создание экспертного центра по IPv6 и IoT"</w:t>
      </w:r>
      <w:r w:rsidR="00786B3E" w:rsidRPr="00E91C1A">
        <w:rPr>
          <w:lang w:val="ru-RU"/>
        </w:rPr>
        <w:t>.</w:t>
      </w:r>
    </w:p>
    <w:p w14:paraId="16D79A87" w14:textId="1CA2F24E" w:rsidR="006646DB" w:rsidRPr="00E91C1A" w:rsidRDefault="006646DB" w:rsidP="00432E82">
      <w:pPr>
        <w:rPr>
          <w:rFonts w:cstheme="minorHAnsi"/>
          <w:bCs/>
          <w:lang w:val="ru-RU"/>
        </w:rPr>
      </w:pPr>
      <w:r w:rsidRPr="00E91C1A">
        <w:rPr>
          <w:rFonts w:cstheme="minorHAnsi"/>
          <w:bCs/>
          <w:noProof/>
          <w:lang w:val="ru-RU"/>
        </w:rPr>
        <w:lastRenderedPageBreak/>
        <w:drawing>
          <wp:inline distT="0" distB="0" distL="0" distR="0" wp14:anchorId="3236584E" wp14:editId="31B9E639">
            <wp:extent cx="6120765" cy="3648075"/>
            <wp:effectExtent l="0" t="0" r="13335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0D037FF-08BF-4942-8C25-737957B8AF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B3CB3A6" w14:textId="7DD6B192" w:rsidR="006646DB" w:rsidRPr="00E91C1A" w:rsidRDefault="006646DB" w:rsidP="00432E82">
      <w:pPr>
        <w:rPr>
          <w:rFonts w:cstheme="minorHAnsi"/>
          <w:bCs/>
          <w:lang w:val="ru-RU"/>
        </w:rPr>
      </w:pPr>
    </w:p>
    <w:p w14:paraId="30671E5C" w14:textId="68B5A960" w:rsidR="00DB34C4" w:rsidRPr="00E91C1A" w:rsidRDefault="000D34F3" w:rsidP="00432E82">
      <w:pPr>
        <w:rPr>
          <w:rFonts w:cstheme="minorHAnsi"/>
          <w:bCs/>
          <w:lang w:val="ru-RU"/>
        </w:rPr>
      </w:pPr>
      <w:r w:rsidRPr="00E91C1A">
        <w:rPr>
          <w:rFonts w:cstheme="minorHAnsi"/>
          <w:bCs/>
          <w:noProof/>
          <w:lang w:val="ru-RU"/>
        </w:rPr>
        <w:drawing>
          <wp:inline distT="0" distB="0" distL="0" distR="0" wp14:anchorId="1C2FAF0E" wp14:editId="04A151EE">
            <wp:extent cx="6120765" cy="4408805"/>
            <wp:effectExtent l="0" t="0" r="13335" b="1079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D4F45EA0-12E5-4905-BEAF-34D24F4B01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7F0D09A" w14:textId="77777777" w:rsidR="00DB34C4" w:rsidRPr="00E91C1A" w:rsidRDefault="00DB34C4" w:rsidP="00432E82">
      <w:pPr>
        <w:rPr>
          <w:rFonts w:cstheme="minorHAnsi"/>
          <w:bCs/>
          <w:lang w:val="ru-RU"/>
        </w:rPr>
      </w:pPr>
    </w:p>
    <w:p w14:paraId="5DBDF80A" w14:textId="3E402BB5" w:rsidR="00367BD6" w:rsidRPr="00E91C1A" w:rsidRDefault="00367BD6" w:rsidP="00202E0B">
      <w:pPr>
        <w:rPr>
          <w:lang w:val="ru-RU"/>
        </w:rPr>
      </w:pPr>
      <w:r w:rsidRPr="00E91C1A">
        <w:rPr>
          <w:noProof/>
          <w:lang w:val="ru-RU"/>
        </w:rPr>
        <w:lastRenderedPageBreak/>
        <w:drawing>
          <wp:inline distT="0" distB="0" distL="0" distR="0" wp14:anchorId="3ED9A123" wp14:editId="385A93C6">
            <wp:extent cx="6134100" cy="3362325"/>
            <wp:effectExtent l="0" t="0" r="0" b="9525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50DFFA10-0B60-48FF-AB6E-E63B86F551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266BC7F" w14:textId="667073C0" w:rsidR="00432E82" w:rsidRPr="00E91C1A" w:rsidRDefault="005F037A" w:rsidP="002B01E2">
      <w:pPr>
        <w:spacing w:before="240"/>
        <w:rPr>
          <w:lang w:val="ru-RU"/>
        </w:rPr>
      </w:pPr>
      <w:r w:rsidRPr="00E91C1A">
        <w:rPr>
          <w:lang w:val="ru-RU"/>
        </w:rPr>
        <w:t>3.3</w:t>
      </w:r>
      <w:r w:rsidRPr="00E91C1A">
        <w:rPr>
          <w:lang w:val="ru-RU"/>
        </w:rPr>
        <w:tab/>
      </w:r>
      <w:r w:rsidR="009075D4" w:rsidRPr="00E91C1A">
        <w:rPr>
          <w:lang w:val="ru-RU"/>
        </w:rPr>
        <w:t>К 31 декабря 2019 года</w:t>
      </w:r>
      <w:r w:rsidR="00451885" w:rsidRPr="00E91C1A">
        <w:rPr>
          <w:lang w:val="ru-RU"/>
        </w:rPr>
        <w:t xml:space="preserve"> 8 из 15 текущих проектов</w:t>
      </w:r>
      <w:r w:rsidR="003D53D4" w:rsidRPr="00E91C1A">
        <w:rPr>
          <w:lang w:val="ru-RU"/>
        </w:rPr>
        <w:t> ФРИКТ</w:t>
      </w:r>
      <w:r w:rsidR="00432E82" w:rsidRPr="00E91C1A">
        <w:rPr>
          <w:lang w:val="ru-RU"/>
        </w:rPr>
        <w:t xml:space="preserve"> </w:t>
      </w:r>
      <w:r w:rsidR="00451885" w:rsidRPr="00E91C1A">
        <w:rPr>
          <w:lang w:val="ru-RU"/>
        </w:rPr>
        <w:t xml:space="preserve">будут завершены. БРЭ будет </w:t>
      </w:r>
      <w:r w:rsidR="00432E82" w:rsidRPr="00E91C1A">
        <w:rPr>
          <w:lang w:val="ru-RU"/>
        </w:rPr>
        <w:t>продолж</w:t>
      </w:r>
      <w:r w:rsidR="007D4BE8" w:rsidRPr="00E91C1A">
        <w:rPr>
          <w:lang w:val="ru-RU"/>
        </w:rPr>
        <w:t>а</w:t>
      </w:r>
      <w:r w:rsidR="00432E82" w:rsidRPr="00E91C1A">
        <w:rPr>
          <w:lang w:val="ru-RU"/>
        </w:rPr>
        <w:t xml:space="preserve">ть контролировать </w:t>
      </w:r>
      <w:r w:rsidR="00451885" w:rsidRPr="00E91C1A">
        <w:rPr>
          <w:lang w:val="ru-RU"/>
        </w:rPr>
        <w:t>реализацию оставшихся проектов</w:t>
      </w:r>
      <w:r w:rsidR="00432E82" w:rsidRPr="00E91C1A">
        <w:rPr>
          <w:lang w:val="ru-RU"/>
        </w:rPr>
        <w:t xml:space="preserve"> для </w:t>
      </w:r>
      <w:r w:rsidR="00451885" w:rsidRPr="00E91C1A">
        <w:rPr>
          <w:lang w:val="ru-RU"/>
        </w:rPr>
        <w:t>их эффективного завершения</w:t>
      </w:r>
      <w:r w:rsidR="00432E82" w:rsidRPr="00E91C1A">
        <w:rPr>
          <w:lang w:val="ru-RU"/>
        </w:rPr>
        <w:t xml:space="preserve">. Руководящий комитет продолжит рассмотрение предложений по проектам и поддержку </w:t>
      </w:r>
      <w:r w:rsidR="007D4BE8" w:rsidRPr="00E91C1A">
        <w:rPr>
          <w:lang w:val="ru-RU"/>
        </w:rPr>
        <w:t>ото</w:t>
      </w:r>
      <w:r w:rsidR="00432E82" w:rsidRPr="00E91C1A">
        <w:rPr>
          <w:lang w:val="ru-RU"/>
        </w:rPr>
        <w:t>бранных проектов в различных областях деятельности, уделяя особое внимание региональным инициативам, утвержденным ВКРЭ</w:t>
      </w:r>
      <w:r w:rsidR="00432E82" w:rsidRPr="00E91C1A">
        <w:rPr>
          <w:lang w:val="ru-RU"/>
        </w:rPr>
        <w:noBreakHyphen/>
        <w:t xml:space="preserve">17, учитывая правила и критерии, установленные </w:t>
      </w:r>
      <w:r w:rsidR="007D4BE8" w:rsidRPr="00E91C1A">
        <w:rPr>
          <w:lang w:val="ru-RU"/>
        </w:rPr>
        <w:t>"</w:t>
      </w:r>
      <w:r w:rsidRPr="00E91C1A">
        <w:rPr>
          <w:lang w:val="ru-RU"/>
        </w:rPr>
        <w:t xml:space="preserve">Правилами </w:t>
      </w:r>
      <w:r w:rsidR="00432E82" w:rsidRPr="00E91C1A">
        <w:rPr>
          <w:lang w:val="ru-RU"/>
        </w:rPr>
        <w:t>и процедурами ФРИКТ</w:t>
      </w:r>
      <w:r w:rsidR="007D4BE8" w:rsidRPr="00E91C1A">
        <w:rPr>
          <w:lang w:val="ru-RU"/>
        </w:rPr>
        <w:t>",</w:t>
      </w:r>
      <w:r w:rsidR="00432E82" w:rsidRPr="00E91C1A">
        <w:rPr>
          <w:lang w:val="ru-RU"/>
        </w:rPr>
        <w:t xml:space="preserve"> </w:t>
      </w:r>
      <w:r w:rsidRPr="00E91C1A">
        <w:rPr>
          <w:lang w:val="ru-RU"/>
        </w:rPr>
        <w:t xml:space="preserve">и </w:t>
      </w:r>
      <w:r w:rsidR="00432E82" w:rsidRPr="00E91C1A">
        <w:rPr>
          <w:lang w:val="ru-RU"/>
        </w:rPr>
        <w:t xml:space="preserve">в рамках </w:t>
      </w:r>
      <w:r w:rsidRPr="00E91C1A">
        <w:rPr>
          <w:lang w:val="ru-RU"/>
        </w:rPr>
        <w:t xml:space="preserve">Счета </w:t>
      </w:r>
      <w:r w:rsidR="00432E82" w:rsidRPr="00E91C1A">
        <w:rPr>
          <w:lang w:val="ru-RU"/>
        </w:rPr>
        <w:t>движения капитала ФРИКТ.</w:t>
      </w:r>
    </w:p>
    <w:p w14:paraId="1A5A36BF" w14:textId="77777777" w:rsidR="00432E82" w:rsidRPr="00E91C1A" w:rsidRDefault="00432E82" w:rsidP="002B01E2">
      <w:pPr>
        <w:pStyle w:val="Heading1"/>
        <w:rPr>
          <w:lang w:val="ru-RU"/>
        </w:rPr>
      </w:pPr>
      <w:r w:rsidRPr="00E91C1A">
        <w:rPr>
          <w:lang w:val="ru-RU"/>
        </w:rPr>
        <w:t>4</w:t>
      </w:r>
      <w:r w:rsidRPr="00E91C1A">
        <w:rPr>
          <w:lang w:val="ru-RU"/>
        </w:rPr>
        <w:tab/>
      </w:r>
      <w:r w:rsidR="003663AC" w:rsidRPr="00E91C1A">
        <w:rPr>
          <w:lang w:val="ru-RU"/>
        </w:rPr>
        <w:t>Динамика счетов движения капитала ФРИКТ</w:t>
      </w:r>
    </w:p>
    <w:p w14:paraId="11F2F25D" w14:textId="3E1C36FC" w:rsidR="00432E82" w:rsidRPr="00E91C1A" w:rsidRDefault="00432E82" w:rsidP="002B01E2">
      <w:pPr>
        <w:rPr>
          <w:sz w:val="24"/>
          <w:lang w:val="ru-RU"/>
        </w:rPr>
      </w:pPr>
      <w:r w:rsidRPr="00E91C1A">
        <w:rPr>
          <w:lang w:val="ru-RU"/>
        </w:rPr>
        <w:t>4.1</w:t>
      </w:r>
      <w:r w:rsidRPr="00E91C1A">
        <w:rPr>
          <w:lang w:val="ru-RU"/>
        </w:rPr>
        <w:tab/>
        <w:t xml:space="preserve">Общая сумма поступлений </w:t>
      </w:r>
      <w:r w:rsidR="00254B8D" w:rsidRPr="00E91C1A">
        <w:rPr>
          <w:lang w:val="ru-RU"/>
        </w:rPr>
        <w:t>по линии</w:t>
      </w:r>
      <w:r w:rsidRPr="00E91C1A">
        <w:rPr>
          <w:lang w:val="ru-RU"/>
        </w:rPr>
        <w:t xml:space="preserve"> процентов на счет движения капитала ФРИКТ в 201</w:t>
      </w:r>
      <w:r w:rsidR="00451885" w:rsidRPr="00E91C1A">
        <w:rPr>
          <w:lang w:val="ru-RU"/>
        </w:rPr>
        <w:t>9</w:t>
      </w:r>
      <w:r w:rsidR="00254B8D" w:rsidRPr="00E91C1A">
        <w:rPr>
          <w:lang w:val="ru-RU"/>
        </w:rPr>
        <w:t> </w:t>
      </w:r>
      <w:r w:rsidRPr="00E91C1A">
        <w:rPr>
          <w:lang w:val="ru-RU"/>
        </w:rPr>
        <w:t xml:space="preserve">году составила </w:t>
      </w:r>
      <w:r w:rsidR="00E51EA9" w:rsidRPr="00E91C1A">
        <w:rPr>
          <w:lang w:val="ru-RU"/>
        </w:rPr>
        <w:t>7</w:t>
      </w:r>
      <w:r w:rsidRPr="00E91C1A">
        <w:rPr>
          <w:lang w:val="ru-RU"/>
        </w:rPr>
        <w:t>2 </w:t>
      </w:r>
      <w:r w:rsidR="00E51EA9" w:rsidRPr="00E91C1A">
        <w:rPr>
          <w:lang w:val="ru-RU"/>
        </w:rPr>
        <w:t>468</w:t>
      </w:r>
      <w:r w:rsidRPr="00E91C1A">
        <w:rPr>
          <w:lang w:val="ru-RU"/>
        </w:rPr>
        <w:t xml:space="preserve"> долл. США</w:t>
      </w:r>
      <w:r w:rsidR="00451885" w:rsidRPr="00E91C1A">
        <w:rPr>
          <w:position w:val="6"/>
          <w:sz w:val="16"/>
          <w:lang w:val="ru-RU"/>
        </w:rPr>
        <w:footnoteReference w:id="3"/>
      </w:r>
      <w:r w:rsidR="002B01E2" w:rsidRPr="00E91C1A">
        <w:rPr>
          <w:lang w:val="ru-RU"/>
        </w:rPr>
        <w:t>.</w:t>
      </w:r>
    </w:p>
    <w:p w14:paraId="30489D5F" w14:textId="282B209F" w:rsidR="00432E82" w:rsidRPr="00E91C1A" w:rsidRDefault="00432E82" w:rsidP="002B01E2">
      <w:pPr>
        <w:rPr>
          <w:lang w:val="ru-RU"/>
        </w:rPr>
      </w:pPr>
      <w:r w:rsidRPr="00E91C1A">
        <w:rPr>
          <w:lang w:val="ru-RU"/>
        </w:rPr>
        <w:t>4.2</w:t>
      </w:r>
      <w:r w:rsidRPr="00E91C1A">
        <w:rPr>
          <w:lang w:val="ru-RU"/>
        </w:rPr>
        <w:tab/>
      </w:r>
      <w:r w:rsidR="003663AC" w:rsidRPr="00E91C1A">
        <w:rPr>
          <w:lang w:val="ru-RU"/>
        </w:rPr>
        <w:t>По состоянию н</w:t>
      </w:r>
      <w:r w:rsidRPr="00E91C1A">
        <w:rPr>
          <w:lang w:val="ru-RU"/>
        </w:rPr>
        <w:t>а 31 декабря 201</w:t>
      </w:r>
      <w:r w:rsidR="00451885" w:rsidRPr="00E91C1A">
        <w:rPr>
          <w:lang w:val="ru-RU"/>
        </w:rPr>
        <w:t>9</w:t>
      </w:r>
      <w:r w:rsidRPr="00E91C1A">
        <w:rPr>
          <w:lang w:val="ru-RU"/>
        </w:rPr>
        <w:t xml:space="preserve"> года </w:t>
      </w:r>
      <w:r w:rsidR="003663AC" w:rsidRPr="00E91C1A">
        <w:rPr>
          <w:lang w:val="ru-RU"/>
        </w:rPr>
        <w:t xml:space="preserve">остаток средств </w:t>
      </w:r>
      <w:r w:rsidRPr="00E91C1A">
        <w:rPr>
          <w:lang w:val="ru-RU"/>
        </w:rPr>
        <w:t xml:space="preserve">на счете движения капитала ФРИКТ </w:t>
      </w:r>
      <w:r w:rsidR="003663AC" w:rsidRPr="00E91C1A">
        <w:rPr>
          <w:lang w:val="ru-RU"/>
        </w:rPr>
        <w:t>составлял</w:t>
      </w:r>
      <w:r w:rsidRPr="00E91C1A">
        <w:rPr>
          <w:lang w:val="ru-RU"/>
        </w:rPr>
        <w:t xml:space="preserve"> 4 </w:t>
      </w:r>
      <w:r w:rsidR="00E51EA9" w:rsidRPr="00E91C1A">
        <w:rPr>
          <w:lang w:val="ru-RU"/>
        </w:rPr>
        <w:t>3</w:t>
      </w:r>
      <w:r w:rsidR="00451885" w:rsidRPr="00E91C1A">
        <w:rPr>
          <w:lang w:val="ru-RU"/>
        </w:rPr>
        <w:t>06</w:t>
      </w:r>
      <w:r w:rsidR="00E91C1A">
        <w:rPr>
          <w:lang w:val="fr-CH"/>
        </w:rPr>
        <w:t> </w:t>
      </w:r>
      <w:r w:rsidR="00E51EA9" w:rsidRPr="00E91C1A">
        <w:rPr>
          <w:lang w:val="ru-RU"/>
        </w:rPr>
        <w:t>17</w:t>
      </w:r>
      <w:r w:rsidR="00451885" w:rsidRPr="00E91C1A">
        <w:rPr>
          <w:lang w:val="ru-RU"/>
        </w:rPr>
        <w:t>6</w:t>
      </w:r>
      <w:r w:rsidRPr="00E91C1A">
        <w:rPr>
          <w:lang w:val="ru-RU"/>
        </w:rPr>
        <w:t xml:space="preserve"> долл. США, </w:t>
      </w:r>
      <w:r w:rsidR="005F75F4" w:rsidRPr="00E91C1A">
        <w:rPr>
          <w:lang w:val="ru-RU"/>
        </w:rPr>
        <w:t xml:space="preserve">а </w:t>
      </w:r>
      <w:r w:rsidRPr="00E91C1A">
        <w:rPr>
          <w:lang w:val="ru-RU"/>
        </w:rPr>
        <w:t>Оборотн</w:t>
      </w:r>
      <w:r w:rsidR="003663AC" w:rsidRPr="00E91C1A">
        <w:rPr>
          <w:lang w:val="ru-RU"/>
        </w:rPr>
        <w:t xml:space="preserve">ый </w:t>
      </w:r>
      <w:r w:rsidRPr="00E91C1A">
        <w:rPr>
          <w:lang w:val="ru-RU"/>
        </w:rPr>
        <w:t>выставочн</w:t>
      </w:r>
      <w:r w:rsidR="003663AC" w:rsidRPr="00E91C1A">
        <w:rPr>
          <w:lang w:val="ru-RU"/>
        </w:rPr>
        <w:t>ый</w:t>
      </w:r>
      <w:r w:rsidRPr="00E91C1A">
        <w:rPr>
          <w:lang w:val="ru-RU"/>
        </w:rPr>
        <w:t xml:space="preserve"> фонд</w:t>
      </w:r>
      <w:r w:rsidR="003663AC" w:rsidRPr="00E91C1A">
        <w:rPr>
          <w:lang w:val="ru-RU"/>
        </w:rPr>
        <w:t xml:space="preserve"> (ОВФ)</w:t>
      </w:r>
      <w:r w:rsidRPr="00E91C1A">
        <w:rPr>
          <w:lang w:val="ru-RU"/>
        </w:rPr>
        <w:t xml:space="preserve"> </w:t>
      </w:r>
      <w:r w:rsidR="003663AC" w:rsidRPr="00E91C1A">
        <w:rPr>
          <w:lang w:val="ru-RU"/>
        </w:rPr>
        <w:t xml:space="preserve">составлял </w:t>
      </w:r>
      <w:r w:rsidRPr="00E91C1A">
        <w:rPr>
          <w:lang w:val="ru-RU"/>
        </w:rPr>
        <w:t>8 3</w:t>
      </w:r>
      <w:r w:rsidR="00A61E22" w:rsidRPr="00E91C1A">
        <w:rPr>
          <w:lang w:val="ru-RU"/>
        </w:rPr>
        <w:t>77 </w:t>
      </w:r>
      <w:r w:rsidR="00E51EA9" w:rsidRPr="00E91C1A">
        <w:rPr>
          <w:lang w:val="ru-RU"/>
        </w:rPr>
        <w:t>576</w:t>
      </w:r>
      <w:r w:rsidR="00A61E22" w:rsidRPr="00E91C1A">
        <w:rPr>
          <w:lang w:val="ru-RU"/>
        </w:rPr>
        <w:t> </w:t>
      </w:r>
      <w:r w:rsidR="00E51EA9" w:rsidRPr="00E91C1A">
        <w:rPr>
          <w:lang w:val="ru-RU"/>
        </w:rPr>
        <w:t>шв</w:t>
      </w:r>
      <w:r w:rsidRPr="00E91C1A">
        <w:rPr>
          <w:lang w:val="ru-RU"/>
        </w:rPr>
        <w:t>ейцарск</w:t>
      </w:r>
      <w:r w:rsidR="00E51EA9" w:rsidRPr="00E91C1A">
        <w:rPr>
          <w:lang w:val="ru-RU"/>
        </w:rPr>
        <w:t>их</w:t>
      </w:r>
      <w:r w:rsidRPr="00E91C1A">
        <w:rPr>
          <w:lang w:val="ru-RU"/>
        </w:rPr>
        <w:t xml:space="preserve"> франк</w:t>
      </w:r>
      <w:r w:rsidR="00E51EA9" w:rsidRPr="00E91C1A">
        <w:rPr>
          <w:lang w:val="ru-RU"/>
        </w:rPr>
        <w:t>ов</w:t>
      </w:r>
      <w:r w:rsidR="00451885" w:rsidRPr="00E91C1A">
        <w:rPr>
          <w:position w:val="6"/>
          <w:sz w:val="16"/>
          <w:lang w:val="ru-RU"/>
        </w:rPr>
        <w:footnoteReference w:id="4"/>
      </w:r>
      <w:r w:rsidR="002B01E2" w:rsidRPr="00E91C1A">
        <w:rPr>
          <w:lang w:val="ru-RU"/>
        </w:rPr>
        <w:t>.</w:t>
      </w:r>
    </w:p>
    <w:p w14:paraId="7CB3BEF1" w14:textId="24AA7CFA" w:rsidR="00234A57" w:rsidRPr="00E91C1A" w:rsidRDefault="00234A57" w:rsidP="00234A57">
      <w:pPr>
        <w:jc w:val="center"/>
        <w:rPr>
          <w:lang w:val="ru-RU"/>
        </w:rPr>
      </w:pPr>
      <w:bookmarkStart w:id="4" w:name="_Hlk36065999"/>
      <w:r w:rsidRPr="00E91C1A">
        <w:rPr>
          <w:noProof/>
          <w:lang w:val="ru-RU"/>
        </w:rPr>
        <w:lastRenderedPageBreak/>
        <w:drawing>
          <wp:inline distT="0" distB="0" distL="0" distR="0" wp14:anchorId="3B89455B" wp14:editId="7F1F3B47">
            <wp:extent cx="6038850" cy="3400425"/>
            <wp:effectExtent l="0" t="0" r="0" b="9525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BF1AC378-0B1A-4F66-B5EA-434784FE17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035DBF9" w14:textId="198F4CB4" w:rsidR="00233545" w:rsidRPr="00E91C1A" w:rsidRDefault="00233545" w:rsidP="00D421DD">
      <w:pPr>
        <w:spacing w:before="240"/>
        <w:rPr>
          <w:lang w:val="ru-RU"/>
        </w:rPr>
      </w:pPr>
      <w:r w:rsidRPr="00E91C1A">
        <w:rPr>
          <w:lang w:val="ru-RU"/>
        </w:rPr>
        <w:t>4.3</w:t>
      </w:r>
      <w:r w:rsidRPr="00E91C1A">
        <w:rPr>
          <w:lang w:val="ru-RU"/>
        </w:rPr>
        <w:tab/>
      </w:r>
      <w:r w:rsidR="003663AC" w:rsidRPr="00E91C1A">
        <w:rPr>
          <w:szCs w:val="22"/>
          <w:lang w:val="ru-RU"/>
        </w:rPr>
        <w:t>Следует</w:t>
      </w:r>
      <w:r w:rsidR="003663AC" w:rsidRPr="00E91C1A">
        <w:rPr>
          <w:lang w:val="ru-RU"/>
        </w:rPr>
        <w:t xml:space="preserve"> отметить, что на ОВФ и, следовательно, на ФРИКТ могут оказать влияние следующие положения Резолюции 11</w:t>
      </w:r>
      <w:r w:rsidRPr="00E91C1A">
        <w:rPr>
          <w:lang w:val="ru-RU"/>
        </w:rPr>
        <w:t xml:space="preserve"> (</w:t>
      </w:r>
      <w:r w:rsidR="00874019" w:rsidRPr="00E91C1A">
        <w:rPr>
          <w:lang w:val="ru-RU"/>
        </w:rPr>
        <w:t>Пересм. Дубай</w:t>
      </w:r>
      <w:r w:rsidRPr="00E91C1A">
        <w:rPr>
          <w:lang w:val="ru-RU"/>
        </w:rPr>
        <w:t>, 2018</w:t>
      </w:r>
      <w:r w:rsidR="00874019" w:rsidRPr="00E91C1A">
        <w:rPr>
          <w:lang w:val="ru-RU"/>
        </w:rPr>
        <w:t> г.</w:t>
      </w:r>
      <w:r w:rsidRPr="00E91C1A">
        <w:rPr>
          <w:lang w:val="ru-RU"/>
        </w:rPr>
        <w:t>)</w:t>
      </w:r>
      <w:r w:rsidR="003663AC" w:rsidRPr="00E91C1A">
        <w:rPr>
          <w:lang w:val="ru-RU"/>
        </w:rPr>
        <w:t xml:space="preserve"> ПК-18 МСЭ</w:t>
      </w:r>
      <w:r w:rsidRPr="00E91C1A">
        <w:rPr>
          <w:lang w:val="ru-RU"/>
        </w:rPr>
        <w:t>:</w:t>
      </w:r>
    </w:p>
    <w:p w14:paraId="4D44B181" w14:textId="1173FE76" w:rsidR="00233545" w:rsidRPr="00E91C1A" w:rsidRDefault="00233545" w:rsidP="001C00BF">
      <w:pPr>
        <w:pStyle w:val="enumlev1"/>
        <w:rPr>
          <w:i/>
          <w:iCs/>
          <w:lang w:val="ru-RU"/>
        </w:rPr>
      </w:pPr>
      <w:r w:rsidRPr="00E91C1A">
        <w:rPr>
          <w:lang w:val="ru-RU"/>
        </w:rPr>
        <w:t>•</w:t>
      </w:r>
      <w:r w:rsidRPr="00E91C1A">
        <w:rPr>
          <w:lang w:val="ru-RU"/>
        </w:rPr>
        <w:tab/>
      </w:r>
      <w:r w:rsidR="001C00BF" w:rsidRPr="00E91C1A">
        <w:rPr>
          <w:b/>
          <w:bCs/>
          <w:lang w:val="ru-RU"/>
        </w:rPr>
        <w:t>п. 4 раздела</w:t>
      </w:r>
      <w:r w:rsidR="001C00BF" w:rsidRPr="00E91C1A">
        <w:rPr>
          <w:b/>
          <w:bCs/>
          <w:i/>
          <w:iCs/>
          <w:lang w:val="ru-RU"/>
        </w:rPr>
        <w:t xml:space="preserve"> решает</w:t>
      </w:r>
      <w:r w:rsidRPr="00E91C1A">
        <w:rPr>
          <w:i/>
          <w:iCs/>
          <w:lang w:val="ru-RU"/>
        </w:rPr>
        <w:t>: что круг ведения, определенный для найма независимого внешнего консультанта по управлению на основе вкладов членов МСЭ, следует представить на утверждение Рабочей группе Совета по финансовым и людским ресурсам и что расходы на наем такого консультанта будут покрываться из средств Оборотного выставочного фонда</w:t>
      </w:r>
      <w:r w:rsidR="00746CC7" w:rsidRPr="00E91C1A">
        <w:rPr>
          <w:i/>
          <w:iCs/>
          <w:lang w:val="ru-RU"/>
        </w:rPr>
        <w:t>;</w:t>
      </w:r>
    </w:p>
    <w:p w14:paraId="5F5A77BB" w14:textId="77777777" w:rsidR="00233545" w:rsidRPr="00E91C1A" w:rsidRDefault="00233545" w:rsidP="001C00BF">
      <w:pPr>
        <w:pStyle w:val="enumlev1"/>
        <w:rPr>
          <w:i/>
          <w:iCs/>
          <w:lang w:val="ru-RU"/>
        </w:rPr>
      </w:pPr>
      <w:r w:rsidRPr="00E91C1A">
        <w:rPr>
          <w:rFonts w:asciiTheme="minorHAnsi" w:hAnsiTheme="minorHAnsi" w:cstheme="minorHAnsi"/>
          <w:szCs w:val="24"/>
          <w:lang w:val="ru-RU"/>
        </w:rPr>
        <w:t>•</w:t>
      </w:r>
      <w:r w:rsidRPr="00E91C1A">
        <w:rPr>
          <w:rFonts w:asciiTheme="minorHAnsi" w:hAnsiTheme="minorHAnsi" w:cstheme="minorHAnsi"/>
          <w:szCs w:val="24"/>
          <w:lang w:val="ru-RU"/>
        </w:rPr>
        <w:tab/>
      </w:r>
      <w:r w:rsidR="001C00BF" w:rsidRPr="00E91C1A">
        <w:rPr>
          <w:rFonts w:asciiTheme="minorHAnsi" w:hAnsiTheme="minorHAnsi" w:cstheme="minorHAnsi"/>
          <w:b/>
          <w:bCs/>
          <w:szCs w:val="24"/>
          <w:lang w:val="ru-RU"/>
        </w:rPr>
        <w:t>п. 10 раздела</w:t>
      </w:r>
      <w:r w:rsidR="001C00BF" w:rsidRPr="00E91C1A">
        <w:rPr>
          <w:rFonts w:asciiTheme="minorHAnsi" w:hAnsiTheme="minorHAnsi" w:cstheme="minorHAnsi"/>
          <w:b/>
          <w:bCs/>
          <w:i/>
          <w:iCs/>
          <w:szCs w:val="24"/>
          <w:lang w:val="ru-RU"/>
        </w:rPr>
        <w:t xml:space="preserve"> решает</w:t>
      </w:r>
      <w:r w:rsidRPr="00E91C1A">
        <w:rPr>
          <w:rFonts w:asciiTheme="minorHAnsi" w:hAnsiTheme="minorHAnsi" w:cstheme="minorHAnsi"/>
          <w:i/>
          <w:iCs/>
          <w:szCs w:val="24"/>
          <w:lang w:val="ru-RU"/>
        </w:rPr>
        <w:t>: что ОВФ должен обеспечить минимальный резерв в размере пяти миллионов швейцарских франков (5 000 </w:t>
      </w:r>
      <w:r w:rsidRPr="00E91C1A">
        <w:rPr>
          <w:i/>
          <w:iCs/>
          <w:lang w:val="ru-RU"/>
        </w:rPr>
        <w:t>000 швейцарских франков).</w:t>
      </w:r>
    </w:p>
    <w:bookmarkEnd w:id="4"/>
    <w:p w14:paraId="2CB020EB" w14:textId="4F071321" w:rsidR="00432E82" w:rsidRPr="00E91C1A" w:rsidRDefault="00432E82" w:rsidP="00432E82">
      <w:pPr>
        <w:pStyle w:val="Heading1"/>
        <w:rPr>
          <w:rFonts w:cstheme="minorHAnsi"/>
          <w:lang w:val="ru-RU"/>
        </w:rPr>
      </w:pPr>
      <w:r w:rsidRPr="00E91C1A">
        <w:rPr>
          <w:lang w:val="ru-RU"/>
        </w:rPr>
        <w:t>5</w:t>
      </w:r>
      <w:r w:rsidRPr="00E91C1A">
        <w:rPr>
          <w:lang w:val="ru-RU"/>
        </w:rPr>
        <w:tab/>
        <w:t>Направления дальнейшей деятельности</w:t>
      </w:r>
    </w:p>
    <w:p w14:paraId="2BCCAE5F" w14:textId="3DBBA22F" w:rsidR="00B436C9" w:rsidRPr="00E91C1A" w:rsidRDefault="00432E82" w:rsidP="00EC2AC5">
      <w:pPr>
        <w:rPr>
          <w:color w:val="0D0D0D" w:themeColor="text1" w:themeTint="F2"/>
          <w:szCs w:val="22"/>
          <w:lang w:val="ru-RU"/>
        </w:rPr>
      </w:pPr>
      <w:r w:rsidRPr="00E91C1A">
        <w:rPr>
          <w:szCs w:val="22"/>
          <w:lang w:val="ru-RU"/>
        </w:rPr>
        <w:t>5.1</w:t>
      </w:r>
      <w:r w:rsidRPr="00E91C1A">
        <w:rPr>
          <w:szCs w:val="22"/>
          <w:lang w:val="ru-RU"/>
        </w:rPr>
        <w:tab/>
      </w:r>
      <w:r w:rsidR="001D3366" w:rsidRPr="00E91C1A">
        <w:rPr>
          <w:szCs w:val="22"/>
          <w:lang w:val="ru-RU"/>
        </w:rPr>
        <w:t>Регулярно будет проводиться анализ х</w:t>
      </w:r>
      <w:r w:rsidRPr="00E91C1A">
        <w:rPr>
          <w:szCs w:val="22"/>
          <w:lang w:val="ru-RU"/>
        </w:rPr>
        <w:t>од</w:t>
      </w:r>
      <w:r w:rsidR="001D3366" w:rsidRPr="00E91C1A">
        <w:rPr>
          <w:szCs w:val="22"/>
          <w:lang w:val="ru-RU"/>
        </w:rPr>
        <w:t>а</w:t>
      </w:r>
      <w:r w:rsidRPr="00E91C1A">
        <w:rPr>
          <w:szCs w:val="22"/>
          <w:lang w:val="ru-RU"/>
        </w:rPr>
        <w:t xml:space="preserve"> осуществления финансируемых ФРИКТ проектов</w:t>
      </w:r>
      <w:r w:rsidR="001D3366" w:rsidRPr="00E91C1A">
        <w:rPr>
          <w:szCs w:val="22"/>
          <w:lang w:val="ru-RU"/>
        </w:rPr>
        <w:t xml:space="preserve">, и его </w:t>
      </w:r>
      <w:r w:rsidRPr="00E91C1A">
        <w:rPr>
          <w:szCs w:val="22"/>
          <w:lang w:val="ru-RU"/>
        </w:rPr>
        <w:t xml:space="preserve">результаты </w:t>
      </w:r>
      <w:r w:rsidR="001D3366" w:rsidRPr="00E91C1A">
        <w:rPr>
          <w:szCs w:val="22"/>
          <w:lang w:val="ru-RU"/>
        </w:rPr>
        <w:t>будут размещаться</w:t>
      </w:r>
      <w:r w:rsidRPr="00E91C1A">
        <w:rPr>
          <w:szCs w:val="22"/>
          <w:lang w:val="ru-RU"/>
        </w:rPr>
        <w:t xml:space="preserve"> по адресу:</w:t>
      </w:r>
      <w:r w:rsidR="00B436C9" w:rsidRPr="00E91C1A">
        <w:rPr>
          <w:color w:val="000000" w:themeColor="text1"/>
          <w:kern w:val="24"/>
          <w:szCs w:val="22"/>
          <w:lang w:val="ru-RU"/>
        </w:rPr>
        <w:t xml:space="preserve"> </w:t>
      </w:r>
      <w:r w:rsidR="00B436C9" w:rsidRPr="00E91C1A">
        <w:rPr>
          <w:color w:val="0000FF"/>
          <w:kern w:val="24"/>
          <w:szCs w:val="22"/>
          <w:u w:val="single"/>
          <w:lang w:val="ru-RU"/>
        </w:rPr>
        <w:t>https://www.itu.int/en/ITU-D/Projects/ICT-DF.aspx</w:t>
      </w:r>
      <w:r w:rsidR="00B436C9" w:rsidRPr="00E91C1A">
        <w:rPr>
          <w:color w:val="000000" w:themeColor="text1"/>
          <w:kern w:val="24"/>
          <w:szCs w:val="22"/>
          <w:lang w:val="ru-RU"/>
        </w:rPr>
        <w:t>.</w:t>
      </w:r>
    </w:p>
    <w:p w14:paraId="1A25AB5F" w14:textId="6F9C9445" w:rsidR="00432E82" w:rsidRPr="00E91C1A" w:rsidRDefault="00432E82" w:rsidP="00EC2AC5">
      <w:pPr>
        <w:rPr>
          <w:szCs w:val="22"/>
          <w:lang w:val="ru-RU"/>
        </w:rPr>
      </w:pPr>
      <w:r w:rsidRPr="00E91C1A">
        <w:rPr>
          <w:szCs w:val="22"/>
          <w:lang w:val="ru-RU"/>
        </w:rPr>
        <w:t>5.2</w:t>
      </w:r>
      <w:r w:rsidRPr="00E91C1A">
        <w:rPr>
          <w:szCs w:val="22"/>
          <w:lang w:val="ru-RU"/>
        </w:rPr>
        <w:tab/>
        <w:t xml:space="preserve">Учитывая, что ФРИКТ </w:t>
      </w:r>
      <w:r w:rsidR="001D3366" w:rsidRPr="00E91C1A">
        <w:rPr>
          <w:szCs w:val="22"/>
          <w:lang w:val="ru-RU"/>
        </w:rPr>
        <w:t xml:space="preserve">ориентирован на </w:t>
      </w:r>
      <w:r w:rsidRPr="00E91C1A">
        <w:rPr>
          <w:szCs w:val="22"/>
          <w:lang w:val="ru-RU"/>
        </w:rPr>
        <w:t>потребност</w:t>
      </w:r>
      <w:r w:rsidR="001D3366" w:rsidRPr="00E91C1A">
        <w:rPr>
          <w:szCs w:val="22"/>
          <w:lang w:val="ru-RU"/>
        </w:rPr>
        <w:t>и</w:t>
      </w:r>
      <w:r w:rsidRPr="00E91C1A">
        <w:rPr>
          <w:szCs w:val="22"/>
          <w:lang w:val="ru-RU"/>
        </w:rPr>
        <w:t xml:space="preserve"> и </w:t>
      </w:r>
      <w:r w:rsidR="00D23F99" w:rsidRPr="00E91C1A">
        <w:rPr>
          <w:szCs w:val="22"/>
          <w:lang w:val="ru-RU"/>
        </w:rPr>
        <w:t xml:space="preserve">по своему характеру и в принципе </w:t>
      </w:r>
      <w:r w:rsidR="001D3366" w:rsidRPr="00E91C1A">
        <w:rPr>
          <w:szCs w:val="22"/>
          <w:lang w:val="ru-RU"/>
        </w:rPr>
        <w:t>служит для</w:t>
      </w:r>
      <w:r w:rsidRPr="00E91C1A">
        <w:rPr>
          <w:szCs w:val="22"/>
          <w:lang w:val="ru-RU"/>
        </w:rPr>
        <w:t xml:space="preserve"> начальн</w:t>
      </w:r>
      <w:r w:rsidR="001D3366" w:rsidRPr="00E91C1A">
        <w:rPr>
          <w:szCs w:val="22"/>
          <w:lang w:val="ru-RU"/>
        </w:rPr>
        <w:t>ого</w:t>
      </w:r>
      <w:r w:rsidRPr="00E91C1A">
        <w:rPr>
          <w:szCs w:val="22"/>
          <w:lang w:val="ru-RU"/>
        </w:rPr>
        <w:t xml:space="preserve"> финансировани</w:t>
      </w:r>
      <w:r w:rsidR="001D3366" w:rsidRPr="00E91C1A">
        <w:rPr>
          <w:szCs w:val="22"/>
          <w:lang w:val="ru-RU"/>
        </w:rPr>
        <w:t>я</w:t>
      </w:r>
      <w:r w:rsidRPr="00E91C1A">
        <w:rPr>
          <w:szCs w:val="22"/>
          <w:lang w:val="ru-RU"/>
        </w:rPr>
        <w:t xml:space="preserve">, </w:t>
      </w:r>
      <w:r w:rsidR="003D53D4" w:rsidRPr="00E91C1A">
        <w:rPr>
          <w:szCs w:val="22"/>
          <w:lang w:val="ru-RU"/>
        </w:rPr>
        <w:t>РК ФРИКТ</w:t>
      </w:r>
      <w:r w:rsidRPr="00E91C1A">
        <w:rPr>
          <w:szCs w:val="22"/>
          <w:lang w:val="ru-RU"/>
        </w:rPr>
        <w:t xml:space="preserve"> будет и далее рассматривать предложения по проектам на основании правил и критериев</w:t>
      </w:r>
      <w:r w:rsidR="001D3366" w:rsidRPr="00E91C1A">
        <w:rPr>
          <w:szCs w:val="22"/>
          <w:lang w:val="ru-RU"/>
        </w:rPr>
        <w:t>, а также</w:t>
      </w:r>
      <w:r w:rsidRPr="00E91C1A">
        <w:rPr>
          <w:szCs w:val="22"/>
          <w:lang w:val="ru-RU"/>
        </w:rPr>
        <w:t xml:space="preserve"> в пределах счета движения капитала ФРИКТ</w:t>
      </w:r>
      <w:r w:rsidR="00D23F99" w:rsidRPr="00E91C1A">
        <w:rPr>
          <w:szCs w:val="22"/>
          <w:lang w:val="ru-RU"/>
        </w:rPr>
        <w:t>, с</w:t>
      </w:r>
      <w:r w:rsidR="00202E0B" w:rsidRPr="00E91C1A">
        <w:rPr>
          <w:szCs w:val="22"/>
          <w:lang w:val="ru-RU"/>
        </w:rPr>
        <w:t> </w:t>
      </w:r>
      <w:r w:rsidR="00D23F99" w:rsidRPr="00E91C1A">
        <w:rPr>
          <w:szCs w:val="22"/>
          <w:lang w:val="ru-RU"/>
        </w:rPr>
        <w:t>тем чтобы</w:t>
      </w:r>
      <w:r w:rsidRPr="00E91C1A">
        <w:rPr>
          <w:szCs w:val="22"/>
          <w:lang w:val="ru-RU"/>
        </w:rPr>
        <w:t xml:space="preserve"> поддерж</w:t>
      </w:r>
      <w:r w:rsidR="00D23F99" w:rsidRPr="00E91C1A">
        <w:rPr>
          <w:szCs w:val="22"/>
          <w:lang w:val="ru-RU"/>
        </w:rPr>
        <w:t>ивать</w:t>
      </w:r>
      <w:r w:rsidRPr="00E91C1A">
        <w:rPr>
          <w:szCs w:val="22"/>
          <w:lang w:val="ru-RU"/>
        </w:rPr>
        <w:t xml:space="preserve"> развити</w:t>
      </w:r>
      <w:r w:rsidR="00D23F99" w:rsidRPr="00E91C1A">
        <w:rPr>
          <w:szCs w:val="22"/>
          <w:lang w:val="ru-RU"/>
        </w:rPr>
        <w:t>е</w:t>
      </w:r>
      <w:r w:rsidRPr="00E91C1A">
        <w:rPr>
          <w:szCs w:val="22"/>
          <w:lang w:val="ru-RU"/>
        </w:rPr>
        <w:t xml:space="preserve"> электросвязи/ИКТ в </w:t>
      </w:r>
      <w:r w:rsidR="001D3366" w:rsidRPr="00E91C1A">
        <w:rPr>
          <w:szCs w:val="22"/>
          <w:lang w:val="ru-RU"/>
        </w:rPr>
        <w:t xml:space="preserve">Государствах − </w:t>
      </w:r>
      <w:r w:rsidRPr="00E91C1A">
        <w:rPr>
          <w:szCs w:val="22"/>
          <w:lang w:val="ru-RU"/>
        </w:rPr>
        <w:t>Членах МСЭ и содейств</w:t>
      </w:r>
      <w:r w:rsidR="00D23F99" w:rsidRPr="00E91C1A">
        <w:rPr>
          <w:szCs w:val="22"/>
          <w:lang w:val="ru-RU"/>
        </w:rPr>
        <w:t>овать</w:t>
      </w:r>
      <w:r w:rsidRPr="00E91C1A">
        <w:rPr>
          <w:szCs w:val="22"/>
          <w:lang w:val="ru-RU"/>
        </w:rPr>
        <w:t xml:space="preserve"> достижению Целей в области устойчивого развития.</w:t>
      </w:r>
    </w:p>
    <w:p w14:paraId="322C222C" w14:textId="77777777" w:rsidR="001C00BF" w:rsidRPr="00E91C1A" w:rsidRDefault="001C00BF" w:rsidP="00EC2AC5">
      <w:pPr>
        <w:rPr>
          <w:rFonts w:eastAsiaTheme="minorEastAsia"/>
          <w:szCs w:val="22"/>
          <w:lang w:val="ru-RU" w:eastAsia="zh-CN"/>
        </w:rPr>
      </w:pPr>
      <w:r w:rsidRPr="00E91C1A">
        <w:rPr>
          <w:rFonts w:eastAsiaTheme="minorEastAsia"/>
          <w:szCs w:val="22"/>
          <w:lang w:val="ru-RU" w:eastAsia="zh-CN"/>
        </w:rPr>
        <w:t>5.3</w:t>
      </w:r>
      <w:r w:rsidRPr="00E91C1A">
        <w:rPr>
          <w:rFonts w:eastAsiaTheme="minorEastAsia"/>
          <w:szCs w:val="22"/>
          <w:lang w:val="ru-RU" w:eastAsia="zh-CN"/>
        </w:rPr>
        <w:tab/>
      </w:r>
      <w:r w:rsidR="003D53D4" w:rsidRPr="00E91C1A">
        <w:rPr>
          <w:szCs w:val="22"/>
          <w:lang w:val="ru-RU"/>
        </w:rPr>
        <w:t>РК ФРИКТ</w:t>
      </w:r>
      <w:r w:rsidR="00CC061B" w:rsidRPr="00E91C1A">
        <w:rPr>
          <w:szCs w:val="22"/>
          <w:lang w:val="ru-RU"/>
        </w:rPr>
        <w:t xml:space="preserve"> следует должным образом </w:t>
      </w:r>
      <w:r w:rsidR="004B1769" w:rsidRPr="00E91C1A">
        <w:rPr>
          <w:rFonts w:eastAsiaTheme="minorEastAsia"/>
          <w:szCs w:val="22"/>
          <w:lang w:val="ru-RU" w:eastAsia="zh-CN"/>
        </w:rPr>
        <w:t>уч</w:t>
      </w:r>
      <w:r w:rsidR="00CC061B" w:rsidRPr="00E91C1A">
        <w:rPr>
          <w:rFonts w:eastAsiaTheme="minorEastAsia"/>
          <w:szCs w:val="22"/>
          <w:lang w:val="ru-RU" w:eastAsia="zh-CN"/>
        </w:rPr>
        <w:t>и</w:t>
      </w:r>
      <w:r w:rsidR="004B1769" w:rsidRPr="00E91C1A">
        <w:rPr>
          <w:rFonts w:eastAsiaTheme="minorEastAsia"/>
          <w:szCs w:val="22"/>
          <w:lang w:val="ru-RU" w:eastAsia="zh-CN"/>
        </w:rPr>
        <w:t>т</w:t>
      </w:r>
      <w:r w:rsidR="00CC061B" w:rsidRPr="00E91C1A">
        <w:rPr>
          <w:rFonts w:eastAsiaTheme="minorEastAsia"/>
          <w:szCs w:val="22"/>
          <w:lang w:val="ru-RU" w:eastAsia="zh-CN"/>
        </w:rPr>
        <w:t>ывать</w:t>
      </w:r>
      <w:r w:rsidR="004B1769" w:rsidRPr="00E91C1A">
        <w:rPr>
          <w:rFonts w:eastAsiaTheme="minorEastAsia"/>
          <w:szCs w:val="22"/>
          <w:lang w:val="ru-RU" w:eastAsia="zh-CN"/>
        </w:rPr>
        <w:t xml:space="preserve"> соответствующи</w:t>
      </w:r>
      <w:r w:rsidR="00CC061B" w:rsidRPr="00E91C1A">
        <w:rPr>
          <w:rFonts w:eastAsiaTheme="minorEastAsia"/>
          <w:szCs w:val="22"/>
          <w:lang w:val="ru-RU" w:eastAsia="zh-CN"/>
        </w:rPr>
        <w:t>е</w:t>
      </w:r>
      <w:r w:rsidR="004B1769" w:rsidRPr="00E91C1A">
        <w:rPr>
          <w:rFonts w:eastAsiaTheme="minorEastAsia"/>
          <w:szCs w:val="22"/>
          <w:lang w:val="ru-RU" w:eastAsia="zh-CN"/>
        </w:rPr>
        <w:t xml:space="preserve"> положени</w:t>
      </w:r>
      <w:r w:rsidR="00CC061B" w:rsidRPr="00E91C1A">
        <w:rPr>
          <w:rFonts w:eastAsiaTheme="minorEastAsia"/>
          <w:szCs w:val="22"/>
          <w:lang w:val="ru-RU" w:eastAsia="zh-CN"/>
        </w:rPr>
        <w:t>я</w:t>
      </w:r>
      <w:r w:rsidR="004B1769" w:rsidRPr="00E91C1A">
        <w:rPr>
          <w:rFonts w:eastAsiaTheme="minorEastAsia"/>
          <w:szCs w:val="22"/>
          <w:lang w:val="ru-RU" w:eastAsia="zh-CN"/>
        </w:rPr>
        <w:t xml:space="preserve"> Резолюции 11 </w:t>
      </w:r>
      <w:r w:rsidR="004B1769" w:rsidRPr="00E91C1A">
        <w:rPr>
          <w:rFonts w:cstheme="minorHAnsi"/>
          <w:szCs w:val="22"/>
          <w:lang w:val="ru-RU"/>
        </w:rPr>
        <w:t>(Пересм. Дубай, 2018 г.), упомянут</w:t>
      </w:r>
      <w:r w:rsidR="00254B8D" w:rsidRPr="00E91C1A">
        <w:rPr>
          <w:rFonts w:cstheme="minorHAnsi"/>
          <w:szCs w:val="22"/>
          <w:lang w:val="ru-RU"/>
        </w:rPr>
        <w:t>ой</w:t>
      </w:r>
      <w:r w:rsidR="004B1769" w:rsidRPr="00E91C1A">
        <w:rPr>
          <w:rFonts w:cstheme="minorHAnsi"/>
          <w:szCs w:val="22"/>
          <w:lang w:val="ru-RU"/>
        </w:rPr>
        <w:t xml:space="preserve"> в </w:t>
      </w:r>
      <w:r w:rsidR="004B1769" w:rsidRPr="00E91C1A">
        <w:rPr>
          <w:rFonts w:eastAsiaTheme="minorEastAsia"/>
          <w:szCs w:val="22"/>
          <w:lang w:val="ru-RU" w:eastAsia="zh-CN"/>
        </w:rPr>
        <w:t>п </w:t>
      </w:r>
      <w:r w:rsidRPr="00E91C1A">
        <w:rPr>
          <w:rFonts w:eastAsiaTheme="minorEastAsia"/>
          <w:szCs w:val="22"/>
          <w:lang w:val="ru-RU" w:eastAsia="zh-CN"/>
        </w:rPr>
        <w:t>4.3</w:t>
      </w:r>
      <w:r w:rsidR="004B1769" w:rsidRPr="00E91C1A">
        <w:rPr>
          <w:rFonts w:eastAsiaTheme="minorEastAsia"/>
          <w:szCs w:val="22"/>
          <w:lang w:val="ru-RU" w:eastAsia="zh-CN"/>
        </w:rPr>
        <w:t xml:space="preserve">, выше, </w:t>
      </w:r>
      <w:r w:rsidR="00CC061B" w:rsidRPr="00E91C1A">
        <w:rPr>
          <w:rFonts w:eastAsiaTheme="minorEastAsia"/>
          <w:szCs w:val="22"/>
          <w:lang w:val="ru-RU" w:eastAsia="zh-CN"/>
        </w:rPr>
        <w:t>прежде чем рассматривать новые проекты, которые будут финансироваться из средств ФРИКТ</w:t>
      </w:r>
      <w:r w:rsidRPr="00E91C1A">
        <w:rPr>
          <w:rFonts w:eastAsiaTheme="minorEastAsia"/>
          <w:szCs w:val="22"/>
          <w:lang w:val="ru-RU" w:eastAsia="zh-CN"/>
        </w:rPr>
        <w:t>.</w:t>
      </w:r>
    </w:p>
    <w:p w14:paraId="6227B079" w14:textId="77777777" w:rsidR="00432E82" w:rsidRPr="00E91C1A" w:rsidRDefault="00432E82" w:rsidP="00EC2AC5">
      <w:pPr>
        <w:rPr>
          <w:rFonts w:eastAsiaTheme="minorEastAsia"/>
          <w:szCs w:val="22"/>
          <w:lang w:val="ru-RU" w:eastAsia="zh-CN"/>
        </w:rPr>
      </w:pPr>
      <w:r w:rsidRPr="00E91C1A">
        <w:rPr>
          <w:rFonts w:eastAsiaTheme="minorEastAsia"/>
          <w:szCs w:val="22"/>
          <w:lang w:val="ru-RU" w:eastAsia="zh-CN"/>
        </w:rPr>
        <w:t>5.</w:t>
      </w:r>
      <w:r w:rsidR="001C00BF" w:rsidRPr="00E91C1A">
        <w:rPr>
          <w:rFonts w:eastAsiaTheme="minorEastAsia"/>
          <w:szCs w:val="22"/>
          <w:lang w:val="ru-RU" w:eastAsia="zh-CN"/>
        </w:rPr>
        <w:t>4</w:t>
      </w:r>
      <w:r w:rsidRPr="00E91C1A">
        <w:rPr>
          <w:rFonts w:eastAsiaTheme="minorEastAsia"/>
          <w:szCs w:val="22"/>
          <w:lang w:val="ru-RU" w:eastAsia="zh-CN"/>
        </w:rPr>
        <w:tab/>
        <w:t xml:space="preserve">Совету предлагается </w:t>
      </w:r>
      <w:r w:rsidRPr="00E91C1A">
        <w:rPr>
          <w:rFonts w:eastAsiaTheme="minorEastAsia"/>
          <w:b/>
          <w:bCs/>
          <w:szCs w:val="22"/>
          <w:lang w:val="ru-RU" w:eastAsia="zh-CN"/>
        </w:rPr>
        <w:t xml:space="preserve">принять </w:t>
      </w:r>
      <w:r w:rsidR="004B1769" w:rsidRPr="00E91C1A">
        <w:rPr>
          <w:rFonts w:eastAsiaTheme="minorEastAsia"/>
          <w:b/>
          <w:bCs/>
          <w:szCs w:val="22"/>
          <w:lang w:val="ru-RU" w:eastAsia="zh-CN"/>
        </w:rPr>
        <w:t xml:space="preserve">настоящий </w:t>
      </w:r>
      <w:r w:rsidRPr="00E91C1A">
        <w:rPr>
          <w:rFonts w:eastAsiaTheme="minorEastAsia"/>
          <w:b/>
          <w:bCs/>
          <w:szCs w:val="22"/>
          <w:lang w:val="ru-RU" w:eastAsia="zh-CN"/>
        </w:rPr>
        <w:t>отчет к сведению</w:t>
      </w:r>
      <w:r w:rsidR="004B1769" w:rsidRPr="00E91C1A">
        <w:rPr>
          <w:b/>
          <w:bCs/>
          <w:color w:val="000000"/>
          <w:szCs w:val="22"/>
          <w:lang w:val="ru-RU"/>
        </w:rPr>
        <w:t xml:space="preserve"> и дать рекомендации, которые он сочтет необходимыми</w:t>
      </w:r>
      <w:r w:rsidRPr="00E91C1A">
        <w:rPr>
          <w:rFonts w:eastAsiaTheme="minorEastAsia"/>
          <w:szCs w:val="22"/>
          <w:lang w:val="ru-RU" w:eastAsia="zh-CN"/>
        </w:rPr>
        <w:t>.</w:t>
      </w:r>
    </w:p>
    <w:p w14:paraId="27A9FE88" w14:textId="77777777" w:rsidR="002D2F57" w:rsidRPr="00E91C1A" w:rsidRDefault="00432E82" w:rsidP="00202E0B">
      <w:pPr>
        <w:spacing w:before="480"/>
        <w:jc w:val="center"/>
        <w:rPr>
          <w:lang w:val="ru-RU"/>
        </w:rPr>
      </w:pPr>
      <w:r w:rsidRPr="00E91C1A">
        <w:rPr>
          <w:lang w:val="ru-RU"/>
        </w:rPr>
        <w:t>______________</w:t>
      </w:r>
    </w:p>
    <w:sectPr w:rsidR="002D2F57" w:rsidRPr="00E91C1A" w:rsidSect="00CF629C">
      <w:head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C330F" w14:textId="77777777" w:rsidR="00087973" w:rsidRDefault="00087973">
      <w:r>
        <w:separator/>
      </w:r>
    </w:p>
  </w:endnote>
  <w:endnote w:type="continuationSeparator" w:id="0">
    <w:p w14:paraId="38F29669" w14:textId="77777777" w:rsidR="00087973" w:rsidRDefault="0008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218B5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49DFC" w14:textId="77777777" w:rsidR="00087973" w:rsidRDefault="00087973">
      <w:r>
        <w:t>____________________</w:t>
      </w:r>
    </w:p>
  </w:footnote>
  <w:footnote w:type="continuationSeparator" w:id="0">
    <w:p w14:paraId="28A2DEC4" w14:textId="77777777" w:rsidR="00087973" w:rsidRDefault="00087973">
      <w:r>
        <w:continuationSeparator/>
      </w:r>
    </w:p>
  </w:footnote>
  <w:footnote w:id="1">
    <w:p w14:paraId="3EAF0BFA" w14:textId="77777777" w:rsidR="00C449FB" w:rsidRPr="003057BE" w:rsidRDefault="00C449FB" w:rsidP="003057BE">
      <w:pPr>
        <w:pStyle w:val="FootnoteText"/>
        <w:rPr>
          <w:sz w:val="16"/>
          <w:szCs w:val="16"/>
          <w:lang w:val="ru-RU"/>
        </w:rPr>
      </w:pPr>
      <w:r>
        <w:rPr>
          <w:rStyle w:val="FootnoteReference"/>
        </w:rPr>
        <w:footnoteRef/>
      </w:r>
      <w:r w:rsidRPr="003057BE">
        <w:rPr>
          <w:lang w:val="ru-RU"/>
        </w:rPr>
        <w:tab/>
      </w:r>
      <w:r w:rsidR="003057BE">
        <w:rPr>
          <w:lang w:val="ru-RU"/>
        </w:rPr>
        <w:t>Эти</w:t>
      </w:r>
      <w:r w:rsidR="003057BE" w:rsidRPr="003057BE">
        <w:rPr>
          <w:lang w:val="ru-RU"/>
        </w:rPr>
        <w:t xml:space="preserve"> </w:t>
      </w:r>
      <w:r w:rsidR="003057BE">
        <w:rPr>
          <w:lang w:val="ru-RU"/>
        </w:rPr>
        <w:t>темы</w:t>
      </w:r>
      <w:r w:rsidR="003057BE" w:rsidRPr="003057BE">
        <w:rPr>
          <w:lang w:val="ru-RU"/>
        </w:rPr>
        <w:t xml:space="preserve"> </w:t>
      </w:r>
      <w:r w:rsidR="003057BE">
        <w:rPr>
          <w:lang w:val="ru-RU"/>
        </w:rPr>
        <w:t>были</w:t>
      </w:r>
      <w:r w:rsidR="003057BE" w:rsidRPr="003057BE">
        <w:rPr>
          <w:lang w:val="ru-RU"/>
        </w:rPr>
        <w:t xml:space="preserve"> </w:t>
      </w:r>
      <w:r w:rsidR="003057BE">
        <w:rPr>
          <w:lang w:val="ru-RU"/>
        </w:rPr>
        <w:t>приняты</w:t>
      </w:r>
      <w:r w:rsidR="003057BE" w:rsidRPr="003057BE">
        <w:rPr>
          <w:lang w:val="ru-RU"/>
        </w:rPr>
        <w:t xml:space="preserve"> </w:t>
      </w:r>
      <w:r w:rsidR="003057BE">
        <w:rPr>
          <w:lang w:val="ru-RU"/>
        </w:rPr>
        <w:t>Всемирной</w:t>
      </w:r>
      <w:r w:rsidR="003057BE" w:rsidRPr="003057BE">
        <w:rPr>
          <w:lang w:val="ru-RU"/>
        </w:rPr>
        <w:t xml:space="preserve"> </w:t>
      </w:r>
      <w:r w:rsidR="003057BE">
        <w:rPr>
          <w:lang w:val="ru-RU"/>
        </w:rPr>
        <w:t>конференцией</w:t>
      </w:r>
      <w:r w:rsidR="003057BE" w:rsidRPr="003057BE">
        <w:rPr>
          <w:lang w:val="ru-RU"/>
        </w:rPr>
        <w:t xml:space="preserve"> </w:t>
      </w:r>
      <w:r w:rsidR="003057BE">
        <w:rPr>
          <w:lang w:val="ru-RU"/>
        </w:rPr>
        <w:t>по</w:t>
      </w:r>
      <w:r w:rsidR="003057BE" w:rsidRPr="003057BE">
        <w:rPr>
          <w:lang w:val="ru-RU"/>
        </w:rPr>
        <w:t xml:space="preserve"> </w:t>
      </w:r>
      <w:r w:rsidR="003057BE">
        <w:rPr>
          <w:lang w:val="ru-RU"/>
        </w:rPr>
        <w:t>развитию электросвязи</w:t>
      </w:r>
      <w:r w:rsidRPr="003057BE">
        <w:rPr>
          <w:lang w:val="ru-RU"/>
        </w:rPr>
        <w:t xml:space="preserve"> 2017</w:t>
      </w:r>
      <w:r w:rsidR="003057BE">
        <w:rPr>
          <w:lang w:val="ru-RU"/>
        </w:rPr>
        <w:t> года</w:t>
      </w:r>
      <w:r w:rsidRPr="003057BE">
        <w:rPr>
          <w:lang w:val="ru-RU"/>
        </w:rPr>
        <w:t xml:space="preserve"> (</w:t>
      </w:r>
      <w:r>
        <w:rPr>
          <w:lang w:val="ru-RU"/>
        </w:rPr>
        <w:t>ВКРЭ</w:t>
      </w:r>
      <w:r w:rsidRPr="003057BE">
        <w:rPr>
          <w:lang w:val="ru-RU"/>
        </w:rPr>
        <w:t>-17).</w:t>
      </w:r>
    </w:p>
  </w:footnote>
  <w:footnote w:id="2">
    <w:p w14:paraId="5C6B47F1" w14:textId="77777777" w:rsidR="00254B8D" w:rsidRPr="004023F6" w:rsidRDefault="00254B8D" w:rsidP="00254B8D">
      <w:pPr>
        <w:pStyle w:val="FootnoteText"/>
        <w:tabs>
          <w:tab w:val="clear" w:pos="255"/>
        </w:tabs>
        <w:rPr>
          <w:lang w:val="ru-RU"/>
        </w:rPr>
      </w:pPr>
      <w:r w:rsidRPr="006C7BF3">
        <w:rPr>
          <w:rStyle w:val="FootnoteReference"/>
        </w:rPr>
        <w:footnoteRef/>
      </w:r>
      <w:r w:rsidRPr="004023F6">
        <w:rPr>
          <w:lang w:val="ru-RU"/>
        </w:rPr>
        <w:tab/>
        <w:t>В состав РК ФРИКТ входят Генеральный секретарь МСЭ (председатель), заместитель Генеральног</w:t>
      </w:r>
      <w:r w:rsidR="00A61E22">
        <w:rPr>
          <w:lang w:val="ru-RU"/>
        </w:rPr>
        <w:t>о секретаря МСЭ и Директор БРЭ.</w:t>
      </w:r>
    </w:p>
  </w:footnote>
  <w:footnote w:id="3">
    <w:p w14:paraId="008BF5F0" w14:textId="6FB79BA8" w:rsidR="00451885" w:rsidRPr="00451885" w:rsidRDefault="00451885" w:rsidP="0045188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2B01E2">
        <w:rPr>
          <w:lang w:val="ru-RU"/>
        </w:rPr>
        <w:tab/>
      </w:r>
      <w:r>
        <w:rPr>
          <w:lang w:val="ru-RU"/>
        </w:rPr>
        <w:t>Должна</w:t>
      </w:r>
      <w:r w:rsidRPr="00451885">
        <w:rPr>
          <w:lang w:val="ru-RU"/>
        </w:rPr>
        <w:t xml:space="preserve"> </w:t>
      </w:r>
      <w:r>
        <w:rPr>
          <w:lang w:val="ru-RU"/>
        </w:rPr>
        <w:t>быть</w:t>
      </w:r>
      <w:r w:rsidRPr="00451885">
        <w:rPr>
          <w:lang w:val="ru-RU"/>
        </w:rPr>
        <w:t xml:space="preserve"> </w:t>
      </w:r>
      <w:r>
        <w:rPr>
          <w:lang w:val="ru-RU"/>
        </w:rPr>
        <w:t>пересмотрена после закрытия</w:t>
      </w:r>
      <w:r w:rsidRPr="00451885">
        <w:rPr>
          <w:lang w:val="ru-RU"/>
        </w:rPr>
        <w:t xml:space="preserve"> счет</w:t>
      </w:r>
      <w:r>
        <w:rPr>
          <w:lang w:val="ru-RU"/>
        </w:rPr>
        <w:t>ов</w:t>
      </w:r>
      <w:r w:rsidRPr="00451885">
        <w:rPr>
          <w:lang w:val="ru-RU"/>
        </w:rPr>
        <w:t>.</w:t>
      </w:r>
    </w:p>
  </w:footnote>
  <w:footnote w:id="4">
    <w:p w14:paraId="2AC293FF" w14:textId="07CD4E80" w:rsidR="00451885" w:rsidRPr="00B436C9" w:rsidRDefault="00451885" w:rsidP="0045188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2B01E2">
        <w:rPr>
          <w:lang w:val="ru-RU"/>
        </w:rPr>
        <w:tab/>
      </w:r>
      <w:r w:rsidR="00B436C9" w:rsidRPr="00B436C9">
        <w:rPr>
          <w:lang w:val="ru-RU"/>
        </w:rPr>
        <w:t>Должна быть пересмотрена после закрытия счетов</w:t>
      </w:r>
      <w:r w:rsidRPr="00B436C9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65F31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1036C">
      <w:rPr>
        <w:noProof/>
      </w:rPr>
      <w:t>6</w:t>
    </w:r>
    <w:r>
      <w:rPr>
        <w:noProof/>
      </w:rPr>
      <w:fldChar w:fldCharType="end"/>
    </w:r>
  </w:p>
  <w:p w14:paraId="689EC63F" w14:textId="211CD962" w:rsidR="000E568E" w:rsidRDefault="000E568E" w:rsidP="006C651A">
    <w:pPr>
      <w:pStyle w:val="Header"/>
    </w:pPr>
    <w:r>
      <w:t>C</w:t>
    </w:r>
    <w:r w:rsidR="00B436C9">
      <w:rPr>
        <w:lang w:val="ru-RU"/>
      </w:rPr>
      <w:t>20</w:t>
    </w:r>
    <w:r>
      <w:t>/</w:t>
    </w:r>
    <w:r w:rsidR="00432E82">
      <w:rPr>
        <w:lang w:val="ru-RU"/>
      </w:rPr>
      <w:t>34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6991932"/>
    <w:multiLevelType w:val="hybridMultilevel"/>
    <w:tmpl w:val="3D520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73"/>
    <w:rsid w:val="00010817"/>
    <w:rsid w:val="0002183E"/>
    <w:rsid w:val="000569B4"/>
    <w:rsid w:val="000765BB"/>
    <w:rsid w:val="00080E82"/>
    <w:rsid w:val="00087973"/>
    <w:rsid w:val="000D34F3"/>
    <w:rsid w:val="000E568E"/>
    <w:rsid w:val="00144FED"/>
    <w:rsid w:val="0014734F"/>
    <w:rsid w:val="0015710D"/>
    <w:rsid w:val="00163A32"/>
    <w:rsid w:val="00192B41"/>
    <w:rsid w:val="0019486E"/>
    <w:rsid w:val="001B7B09"/>
    <w:rsid w:val="001C00BF"/>
    <w:rsid w:val="001D3366"/>
    <w:rsid w:val="001D4E2C"/>
    <w:rsid w:val="001E6719"/>
    <w:rsid w:val="001F5A62"/>
    <w:rsid w:val="00202E0B"/>
    <w:rsid w:val="00211F2B"/>
    <w:rsid w:val="00225368"/>
    <w:rsid w:val="00227FF0"/>
    <w:rsid w:val="00233545"/>
    <w:rsid w:val="00234A57"/>
    <w:rsid w:val="00254B8D"/>
    <w:rsid w:val="00291EB6"/>
    <w:rsid w:val="002961CE"/>
    <w:rsid w:val="002A4DBE"/>
    <w:rsid w:val="002B01E2"/>
    <w:rsid w:val="002D1F0E"/>
    <w:rsid w:val="002D2F57"/>
    <w:rsid w:val="002D48C5"/>
    <w:rsid w:val="002F0E17"/>
    <w:rsid w:val="00303627"/>
    <w:rsid w:val="003057BE"/>
    <w:rsid w:val="00315A68"/>
    <w:rsid w:val="003663AC"/>
    <w:rsid w:val="00367BD6"/>
    <w:rsid w:val="00381C2B"/>
    <w:rsid w:val="00383B64"/>
    <w:rsid w:val="00396956"/>
    <w:rsid w:val="003B3451"/>
    <w:rsid w:val="003D337B"/>
    <w:rsid w:val="003D365C"/>
    <w:rsid w:val="003D53D4"/>
    <w:rsid w:val="003F099E"/>
    <w:rsid w:val="003F235E"/>
    <w:rsid w:val="004023E0"/>
    <w:rsid w:val="00403DD8"/>
    <w:rsid w:val="004167AF"/>
    <w:rsid w:val="00432E82"/>
    <w:rsid w:val="00451885"/>
    <w:rsid w:val="0045686C"/>
    <w:rsid w:val="00486070"/>
    <w:rsid w:val="004918C4"/>
    <w:rsid w:val="00497703"/>
    <w:rsid w:val="004A0374"/>
    <w:rsid w:val="004A45B5"/>
    <w:rsid w:val="004B1769"/>
    <w:rsid w:val="004D0129"/>
    <w:rsid w:val="005576BD"/>
    <w:rsid w:val="00595504"/>
    <w:rsid w:val="005963F7"/>
    <w:rsid w:val="005A64D5"/>
    <w:rsid w:val="005B3DEC"/>
    <w:rsid w:val="005F037A"/>
    <w:rsid w:val="005F75F4"/>
    <w:rsid w:val="00601994"/>
    <w:rsid w:val="00610FE5"/>
    <w:rsid w:val="006646DB"/>
    <w:rsid w:val="006A4CC1"/>
    <w:rsid w:val="006C651A"/>
    <w:rsid w:val="006E2D42"/>
    <w:rsid w:val="00703676"/>
    <w:rsid w:val="00706BA7"/>
    <w:rsid w:val="00707304"/>
    <w:rsid w:val="00732269"/>
    <w:rsid w:val="007330DC"/>
    <w:rsid w:val="00746CC7"/>
    <w:rsid w:val="007827DF"/>
    <w:rsid w:val="00785ABD"/>
    <w:rsid w:val="00786B3E"/>
    <w:rsid w:val="007A2DD4"/>
    <w:rsid w:val="007B3B19"/>
    <w:rsid w:val="007D38B5"/>
    <w:rsid w:val="007D4BE8"/>
    <w:rsid w:val="007E20C7"/>
    <w:rsid w:val="007E7EA0"/>
    <w:rsid w:val="007F1040"/>
    <w:rsid w:val="00807255"/>
    <w:rsid w:val="0081023E"/>
    <w:rsid w:val="008173AA"/>
    <w:rsid w:val="008401FA"/>
    <w:rsid w:val="00840A14"/>
    <w:rsid w:val="00845D29"/>
    <w:rsid w:val="00874019"/>
    <w:rsid w:val="00880EDE"/>
    <w:rsid w:val="00883666"/>
    <w:rsid w:val="008A1ED1"/>
    <w:rsid w:val="008B62B4"/>
    <w:rsid w:val="008D2D7B"/>
    <w:rsid w:val="008E0737"/>
    <w:rsid w:val="008F392C"/>
    <w:rsid w:val="008F7C2C"/>
    <w:rsid w:val="009075D4"/>
    <w:rsid w:val="00917858"/>
    <w:rsid w:val="00926BF2"/>
    <w:rsid w:val="00940E96"/>
    <w:rsid w:val="009B0BAE"/>
    <w:rsid w:val="009C1C89"/>
    <w:rsid w:val="009F3448"/>
    <w:rsid w:val="00A01CF9"/>
    <w:rsid w:val="00A61E22"/>
    <w:rsid w:val="00A71773"/>
    <w:rsid w:val="00A8334E"/>
    <w:rsid w:val="00AA6E51"/>
    <w:rsid w:val="00AE2C85"/>
    <w:rsid w:val="00AF22EF"/>
    <w:rsid w:val="00B1036C"/>
    <w:rsid w:val="00B12A37"/>
    <w:rsid w:val="00B436C9"/>
    <w:rsid w:val="00B63EF2"/>
    <w:rsid w:val="00B71F36"/>
    <w:rsid w:val="00B91E5A"/>
    <w:rsid w:val="00BA7D89"/>
    <w:rsid w:val="00BC0D39"/>
    <w:rsid w:val="00BC7BC0"/>
    <w:rsid w:val="00BD57B7"/>
    <w:rsid w:val="00BE63E2"/>
    <w:rsid w:val="00C20EF2"/>
    <w:rsid w:val="00C449FB"/>
    <w:rsid w:val="00CC061B"/>
    <w:rsid w:val="00CD2009"/>
    <w:rsid w:val="00CE5A2A"/>
    <w:rsid w:val="00CF629C"/>
    <w:rsid w:val="00D02261"/>
    <w:rsid w:val="00D23F99"/>
    <w:rsid w:val="00D40542"/>
    <w:rsid w:val="00D421DD"/>
    <w:rsid w:val="00D92EEA"/>
    <w:rsid w:val="00DA5D4E"/>
    <w:rsid w:val="00DB34C4"/>
    <w:rsid w:val="00DE31E6"/>
    <w:rsid w:val="00E176BA"/>
    <w:rsid w:val="00E423EC"/>
    <w:rsid w:val="00E51EA9"/>
    <w:rsid w:val="00E55121"/>
    <w:rsid w:val="00E91C1A"/>
    <w:rsid w:val="00EB4FCB"/>
    <w:rsid w:val="00EC28A5"/>
    <w:rsid w:val="00EC2AC5"/>
    <w:rsid w:val="00EC6BC5"/>
    <w:rsid w:val="00F35898"/>
    <w:rsid w:val="00F5225B"/>
    <w:rsid w:val="00F7000E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5D10A03"/>
  <w15:docId w15:val="{9EB2338C-8FEB-447B-B6AD-3237753D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6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customStyle="1" w:styleId="Table">
    <w:name w:val="Table_#"/>
    <w:basedOn w:val="Normal"/>
    <w:next w:val="Normal"/>
    <w:rsid w:val="00432E82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FootnoteTextChar">
    <w:name w:val="Footnote Text Char"/>
    <w:basedOn w:val="DefaultParagraphFont"/>
    <w:link w:val="FootnoteText"/>
    <w:rsid w:val="00432E82"/>
    <w:rPr>
      <w:rFonts w:ascii="Calibri" w:hAnsi="Calibri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33545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eastAsiaTheme="minorEastAsia" w:hAnsi="Times New Roman" w:cstheme="minorBidi"/>
      <w:szCs w:val="22"/>
      <w:lang w:val="fr-C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33545"/>
    <w:rPr>
      <w:rFonts w:ascii="Times New Roman" w:eastAsiaTheme="minorEastAsia" w:hAnsi="Times New Roman" w:cstheme="minorBidi"/>
      <w:sz w:val="22"/>
      <w:szCs w:val="22"/>
      <w:lang w:val="fr-CH"/>
    </w:rPr>
  </w:style>
  <w:style w:type="character" w:styleId="UnresolvedMention">
    <w:name w:val="Unresolved Mention"/>
    <w:basedOn w:val="DefaultParagraphFont"/>
    <w:uiPriority w:val="99"/>
    <w:semiHidden/>
    <w:unhideWhenUsed/>
    <w:rsid w:val="00194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011-R.pdf" TargetMode="External"/><Relationship Id="rId13" Type="http://schemas.openxmlformats.org/officeDocument/2006/relationships/hyperlink" Target="https://www.itu.int/en/ITU-D/Project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bdtictdf@itu.int" TargetMode="External"/><Relationship Id="rId17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en/ITU-D/Partners/Pages/ICT-DF/default.aspx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10" Type="http://schemas.openxmlformats.org/officeDocument/2006/relationships/hyperlink" Target="http://www.itu.int/md/S11-CL-C-0106/e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council/index97/1997/131/131.html" TargetMode="External"/><Relationship Id="rId14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0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</a:rPr>
              <a:t>Рисунок 1. Число осуществляемых ФРИКТ проектов по регионам </a:t>
            </a:r>
          </a:p>
          <a:p>
            <a:pPr>
              <a:defRPr sz="1100" b="1">
                <a:solidFill>
                  <a:sysClr val="windowText" lastClr="000000"/>
                </a:solidFill>
              </a:defRPr>
            </a:pPr>
            <a:r>
              <a:rPr lang="ru-RU" sz="1100" b="1">
                <a:solidFill>
                  <a:sysClr val="windowText" lastClr="000000"/>
                </a:solidFill>
              </a:rPr>
              <a:t>(декабрь 2019 г.)</a:t>
            </a:r>
          </a:p>
        </c:rich>
      </c:tx>
      <c:layout>
        <c:manualLayout>
          <c:xMode val="edge"/>
          <c:yMode val="edge"/>
          <c:x val="0.19294532627865957"/>
          <c:y val="3.92094460777259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69B8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1D0-4334-B1FB-0202C35E1062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1D0-4334-B1FB-0202C35E1062}"/>
              </c:ext>
            </c:extLst>
          </c:dPt>
          <c:dPt>
            <c:idx val="2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1D0-4334-B1FB-0202C35E1062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1D0-4334-B1FB-0202C35E1062}"/>
              </c:ext>
            </c:extLst>
          </c:dPt>
          <c:dPt>
            <c:idx val="4"/>
            <c:bubble3D val="0"/>
            <c:spPr>
              <a:solidFill>
                <a:srgbClr val="11D5BE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1D0-4334-B1FB-0202C35E106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Африка</c:v>
                </c:pt>
                <c:pt idx="1">
                  <c:v>Арабские государства</c:v>
                </c:pt>
                <c:pt idx="2">
                  <c:v>Азиатско-Тихоокеанский регион</c:v>
                </c:pt>
                <c:pt idx="3">
                  <c:v>Северная и Южная Америка</c:v>
                </c:pt>
                <c:pt idx="4">
                  <c:v>Всего в мире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1D0-4334-B1FB-0202C35E106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553765746601936E-2"/>
          <c:y val="0.86147762861235033"/>
          <c:w val="0.95210617191369595"/>
          <c:h val="8.9129917741515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Рисунок 2. Стоимость осуществляемых ФРИКТ проектов по регионам </a:t>
            </a:r>
            <a:br>
              <a:rPr lang="ru-RU" sz="1100" b="1"/>
            </a:br>
            <a:r>
              <a:rPr lang="ru-RU" sz="1100" b="1"/>
              <a:t>(декабрь 2019 г.)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Внешние средства</c:v>
                </c:pt>
              </c:strCache>
            </c:strRef>
          </c:tx>
          <c:spPr>
            <a:solidFill>
              <a:srgbClr val="0069B8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9299058205959549E-2"/>
                  <c:y val="-3.44692042401512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53-4139-B06E-8526AE738A99}"/>
                </c:ext>
              </c:extLst>
            </c:dLbl>
            <c:dLbl>
              <c:idx val="3"/>
              <c:layout>
                <c:manualLayout>
                  <c:x val="-1.2449424214130173E-2"/>
                  <c:y val="-2.88059916462624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753-4139-B06E-8526AE738A99}"/>
                </c:ext>
              </c:extLst>
            </c:dLbl>
            <c:dLbl>
              <c:idx val="4"/>
              <c:layout>
                <c:manualLayout>
                  <c:x val="-2.2823944392571842E-2"/>
                  <c:y val="-1.0562074922972082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753-4139-B06E-8526AE738A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Sheet2!$A$2:$A$6</c:f>
              <c:strCache>
                <c:ptCount val="5"/>
                <c:pt idx="0">
                  <c:v>Африка</c:v>
                </c:pt>
                <c:pt idx="1">
                  <c:v>Северная 
и Южная Америка</c:v>
                </c:pt>
                <c:pt idx="2">
                  <c:v>Арабские
государства</c:v>
                </c:pt>
                <c:pt idx="3">
                  <c:v>Азиатско-
Тихоокеанский
регион</c:v>
                </c:pt>
                <c:pt idx="4">
                  <c:v>Всего в мире</c:v>
                </c:pt>
              </c:strCache>
            </c:strRef>
          </c:cat>
          <c:val>
            <c:numRef>
              <c:f>Sheet2!$B$2:$B$6</c:f>
              <c:numCache>
                <c:formatCode>_(* #,##0_);_(* \(#,##0\);_(* "-"??_);_(@_)</c:formatCode>
                <c:ptCount val="5"/>
                <c:pt idx="0">
                  <c:v>8296877</c:v>
                </c:pt>
                <c:pt idx="1">
                  <c:v>134473</c:v>
                </c:pt>
                <c:pt idx="2">
                  <c:v>2087950</c:v>
                </c:pt>
                <c:pt idx="3">
                  <c:v>99900</c:v>
                </c:pt>
                <c:pt idx="4">
                  <c:v>499343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53-4139-B06E-8526AE738A99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ФРИКТ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4898848428260192E-2"/>
                  <c:y val="-8.64179749387872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753-4139-B06E-8526AE738A99}"/>
                </c:ext>
              </c:extLst>
            </c:dLbl>
            <c:dLbl>
              <c:idx val="2"/>
              <c:layout>
                <c:manualLayout>
                  <c:x val="1.8674136321195144E-2"/>
                  <c:y val="-5.76119832925248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753-4139-B06E-8526AE738A99}"/>
                </c:ext>
              </c:extLst>
            </c:dLbl>
            <c:dLbl>
              <c:idx val="3"/>
              <c:layout>
                <c:manualLayout>
                  <c:x val="8.299616142753396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753-4139-B06E-8526AE738A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Sheet2!$A$2:$A$6</c:f>
              <c:strCache>
                <c:ptCount val="5"/>
                <c:pt idx="0">
                  <c:v>Африка</c:v>
                </c:pt>
                <c:pt idx="1">
                  <c:v>Северная 
и Южная Америка</c:v>
                </c:pt>
                <c:pt idx="2">
                  <c:v>Арабские
государства</c:v>
                </c:pt>
                <c:pt idx="3">
                  <c:v>Азиатско-
Тихоокеанский
регион</c:v>
                </c:pt>
                <c:pt idx="4">
                  <c:v>Всего в мире</c:v>
                </c:pt>
              </c:strCache>
            </c:strRef>
          </c:cat>
          <c:val>
            <c:numRef>
              <c:f>Sheet2!$C$2:$C$6</c:f>
              <c:numCache>
                <c:formatCode>_(* #,##0_);_(* \(#,##0\);_(* "-"??_);_(@_)</c:formatCode>
                <c:ptCount val="5"/>
                <c:pt idx="0">
                  <c:v>2774476</c:v>
                </c:pt>
                <c:pt idx="1">
                  <c:v>125091</c:v>
                </c:pt>
                <c:pt idx="2">
                  <c:v>936673</c:v>
                </c:pt>
                <c:pt idx="3">
                  <c:v>499500</c:v>
                </c:pt>
                <c:pt idx="4">
                  <c:v>2325422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53-4139-B06E-8526AE738A99}"/>
            </c:ext>
          </c:extLst>
        </c:ser>
        <c:ser>
          <c:idx val="2"/>
          <c:order val="2"/>
          <c:tx>
            <c:strRef>
              <c:f>Sheet2!$D$1</c:f>
              <c:strCache>
                <c:ptCount val="1"/>
                <c:pt idx="0">
                  <c:v>Средства ОП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0374520178441709E-2"/>
                  <c:y val="-1.0562074922972082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753-4139-B06E-8526AE738A99}"/>
                </c:ext>
              </c:extLst>
            </c:dLbl>
            <c:dLbl>
              <c:idx val="1"/>
              <c:layout>
                <c:manualLayout>
                  <c:x val="3.4113382885962787E-2"/>
                  <c:y val="-1.51619316345358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753-4139-B06E-8526AE738A99}"/>
                </c:ext>
              </c:extLst>
            </c:dLbl>
            <c:dLbl>
              <c:idx val="2"/>
              <c:layout>
                <c:manualLayout>
                  <c:x val="1.8674136321195144E-2"/>
                  <c:y val="-5.761198329252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753-4139-B06E-8526AE738A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Sheet2!$A$2:$A$6</c:f>
              <c:strCache>
                <c:ptCount val="5"/>
                <c:pt idx="0">
                  <c:v>Африка</c:v>
                </c:pt>
                <c:pt idx="1">
                  <c:v>Северная 
и Южная Америка</c:v>
                </c:pt>
                <c:pt idx="2">
                  <c:v>Арабские
государства</c:v>
                </c:pt>
                <c:pt idx="3">
                  <c:v>Азиатско-
Тихоокеанский
регион</c:v>
                </c:pt>
                <c:pt idx="4">
                  <c:v>Всего в мире</c:v>
                </c:pt>
              </c:strCache>
            </c:strRef>
          </c:cat>
          <c:val>
            <c:numRef>
              <c:f>Sheet2!$D$2:$D$6</c:f>
              <c:numCache>
                <c:formatCode>_(* #,##0_);_(* \(#,##0\);_(* "-"??_);_(@_)</c:formatCode>
                <c:ptCount val="5"/>
                <c:pt idx="0">
                  <c:v>438200</c:v>
                </c:pt>
                <c:pt idx="1">
                  <c:v>125091</c:v>
                </c:pt>
                <c:pt idx="2">
                  <c:v>25000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753-4139-B06E-8526AE738A9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61524431"/>
        <c:axId val="1282429391"/>
      </c:barChart>
      <c:catAx>
        <c:axId val="1361524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0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2429391"/>
        <c:crossesAt val="0"/>
        <c:auto val="1"/>
        <c:lblAlgn val="ctr"/>
        <c:lblOffset val="100"/>
        <c:noMultiLvlLbl val="0"/>
      </c:catAx>
      <c:valAx>
        <c:axId val="128242939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615244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Рисунок 3. Проекты ФРИКТ по тематическим областям</a:t>
            </a: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ru-RU" sz="1100" b="1"/>
              <a:t>(декабрь 2019 г.)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69B8"/>
            </a:solidFill>
            <a:ln>
              <a:noFill/>
            </a:ln>
            <a:effectLst/>
          </c:spPr>
          <c:invertIfNegative val="0"/>
          <c:cat>
            <c:strRef>
              <c:f>Sheet3!$A$2:$A$7</c:f>
              <c:strCache>
                <c:ptCount val="6"/>
                <c:pt idx="0">
                  <c:v>Развитие сетей и технологий</c:v>
                </c:pt>
                <c:pt idx="1">
                  <c:v>Электросвязь в чрезвычайных ситуациях, 
наименее развитые страны и СИДС</c:v>
                </c:pt>
                <c:pt idx="2">
                  <c:v>Приложения ИКТ</c:v>
                </c:pt>
                <c:pt idx="3">
                  <c:v>Управление использованием спектра 
и цифровое радиовещание</c:v>
                </c:pt>
                <c:pt idx="4">
                  <c:v>Охват цифровыми технологиями</c:v>
                </c:pt>
                <c:pt idx="5">
                  <c:v>Кибербезопасность</c:v>
                </c:pt>
              </c:strCache>
            </c:strRef>
          </c:cat>
          <c:val>
            <c:numRef>
              <c:f>Sheet3!$B$2:$B$7</c:f>
              <c:numCache>
                <c:formatCode>General</c:formatCode>
                <c:ptCount val="6"/>
                <c:pt idx="0">
                  <c:v>8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D4-41D2-81DE-48B8000BDA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46381903"/>
        <c:axId val="1560335599"/>
      </c:barChart>
      <c:catAx>
        <c:axId val="14463819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0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0335599"/>
        <c:crosses val="autoZero"/>
        <c:auto val="1"/>
        <c:lblAlgn val="ctr"/>
        <c:lblOffset val="100"/>
        <c:noMultiLvlLbl val="0"/>
      </c:catAx>
      <c:valAx>
        <c:axId val="156033559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63819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</a:rPr>
              <a:t>Рисунок 4. Динамика счета движения капитала ФРИКТ (долл. США)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149150914495307"/>
          <c:y val="0.12485527544351074"/>
          <c:w val="0.86906579895178715"/>
          <c:h val="0.78850320180565669"/>
        </c:manualLayout>
      </c:layout>
      <c:line3DChart>
        <c:grouping val="standard"/>
        <c:varyColors val="0"/>
        <c:ser>
          <c:idx val="0"/>
          <c:order val="0"/>
          <c:spPr>
            <a:solidFill>
              <a:srgbClr val="0070C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2997559631421959E-2"/>
                  <c:y val="1.8289886931054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338-4410-92DA-DA349A00DE04}"/>
                </c:ext>
              </c:extLst>
            </c:dLbl>
            <c:dLbl>
              <c:idx val="1"/>
              <c:layout>
                <c:manualLayout>
                  <c:x val="-2.7657733013224717E-2"/>
                  <c:y val="-7.8321643820651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338-4410-92DA-DA349A00DE04}"/>
                </c:ext>
              </c:extLst>
            </c:dLbl>
            <c:dLbl>
              <c:idx val="2"/>
              <c:layout>
                <c:manualLayout>
                  <c:x val="-4.6096221688707861E-3"/>
                  <c:y val="-6.7132837560558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338-4410-92DA-DA349A00DE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Sheet4!$A$2:$A$5</c:f>
              <c:strCache>
                <c:ptCount val="4"/>
                <c:pt idx="0">
                  <c:v>31.12.2016 г.</c:v>
                </c:pt>
                <c:pt idx="1">
                  <c:v>31.12.2017 г.</c:v>
                </c:pt>
                <c:pt idx="2">
                  <c:v>31.12.2018 г.</c:v>
                </c:pt>
                <c:pt idx="3">
                  <c:v>31.12.2019 г.</c:v>
                </c:pt>
              </c:strCache>
            </c:strRef>
          </c:cat>
          <c:val>
            <c:numRef>
              <c:f>Sheet4!$B$2:$B$5</c:f>
              <c:numCache>
                <c:formatCode>_(* #,##0_);_(* \(#,##0\);_(* "-"??_);_(@_)</c:formatCode>
                <c:ptCount val="4"/>
                <c:pt idx="0">
                  <c:v>2587177</c:v>
                </c:pt>
                <c:pt idx="1">
                  <c:v>4557829</c:v>
                </c:pt>
                <c:pt idx="2">
                  <c:v>4375147</c:v>
                </c:pt>
                <c:pt idx="3">
                  <c:v>4306176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338-4410-92DA-DA349A00DE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1446378303"/>
        <c:axId val="1282459343"/>
        <c:axId val="1493583983"/>
      </c:line3DChart>
      <c:catAx>
        <c:axId val="14463783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2459343"/>
        <c:crosses val="autoZero"/>
        <c:auto val="1"/>
        <c:lblAlgn val="ctr"/>
        <c:lblOffset val="100"/>
        <c:noMultiLvlLbl val="0"/>
      </c:catAx>
      <c:valAx>
        <c:axId val="12824593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6378303"/>
        <c:crosses val="autoZero"/>
        <c:crossBetween val="between"/>
      </c:valAx>
      <c:serAx>
        <c:axId val="1493583983"/>
        <c:scaling>
          <c:orientation val="minMax"/>
        </c:scaling>
        <c:delete val="1"/>
        <c:axPos val="b"/>
        <c:majorTickMark val="out"/>
        <c:minorTickMark val="none"/>
        <c:tickLblPos val="nextTo"/>
        <c:crossAx val="1282459343"/>
        <c:crosses val="autoZero"/>
      </c:ser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0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PR_C20</Template>
  <TotalTime>0</TotalTime>
  <Pages>6</Pages>
  <Words>1334</Words>
  <Characters>9310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10623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Antipina, Nadezda</dc:creator>
  <cp:keywords>C2020, C20</cp:keywords>
  <dc:description/>
  <cp:lastModifiedBy>Janin, Patricia</cp:lastModifiedBy>
  <cp:revision>2</cp:revision>
  <cp:lastPrinted>2020-03-06T15:23:00Z</cp:lastPrinted>
  <dcterms:created xsi:type="dcterms:W3CDTF">2020-03-26T13:03:00Z</dcterms:created>
  <dcterms:modified xsi:type="dcterms:W3CDTF">2020-03-26T13:03:00Z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