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DC08CC4" w14:textId="77777777" w:rsidTr="006C7CC0">
        <w:trPr>
          <w:cantSplit/>
          <w:trHeight w:val="20"/>
        </w:trPr>
        <w:tc>
          <w:tcPr>
            <w:tcW w:w="6620" w:type="dxa"/>
          </w:tcPr>
          <w:p w14:paraId="11D330E7" w14:textId="77777777" w:rsidR="00290728" w:rsidRPr="00290728" w:rsidRDefault="00290728" w:rsidP="0026373E">
            <w:pPr>
              <w:spacing w:before="240"/>
              <w:jc w:val="left"/>
              <w:rPr>
                <w:b/>
                <w:bCs/>
                <w:rtl/>
                <w:lang w:bidi="ar-EG"/>
              </w:rPr>
            </w:pPr>
            <w:bookmarkStart w:id="0" w:name="_GoBack"/>
            <w:bookmarkEnd w:id="0"/>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6E07D699" w14:textId="77777777" w:rsidR="00290728" w:rsidRPr="00290728" w:rsidRDefault="006A793B" w:rsidP="00290728">
            <w:pPr>
              <w:spacing w:before="0" w:line="240" w:lineRule="auto"/>
              <w:jc w:val="right"/>
              <w:rPr>
                <w:rtl/>
                <w:lang w:bidi="ar-EG"/>
              </w:rPr>
            </w:pPr>
            <w:bookmarkStart w:id="1" w:name="ditulogo"/>
            <w:bookmarkEnd w:id="1"/>
            <w:r>
              <w:rPr>
                <w:noProof/>
              </w:rPr>
              <w:drawing>
                <wp:inline distT="0" distB="0" distL="0" distR="0" wp14:anchorId="6E081F26" wp14:editId="489FF89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CAD5479" w14:textId="77777777" w:rsidTr="009F66A8">
        <w:trPr>
          <w:cantSplit/>
          <w:trHeight w:val="20"/>
        </w:trPr>
        <w:tc>
          <w:tcPr>
            <w:tcW w:w="6620" w:type="dxa"/>
            <w:tcBorders>
              <w:bottom w:val="single" w:sz="12" w:space="0" w:color="auto"/>
            </w:tcBorders>
          </w:tcPr>
          <w:p w14:paraId="1EE5054F"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30973D3" w14:textId="77777777" w:rsidR="00290728" w:rsidRPr="006A793B" w:rsidRDefault="00290728" w:rsidP="006A793B">
            <w:pPr>
              <w:spacing w:before="0" w:line="120" w:lineRule="auto"/>
              <w:rPr>
                <w:lang w:bidi="ar-EG"/>
              </w:rPr>
            </w:pPr>
          </w:p>
        </w:tc>
      </w:tr>
      <w:tr w:rsidR="00290728" w:rsidRPr="00290728" w14:paraId="677BA1D5" w14:textId="77777777" w:rsidTr="009F66A8">
        <w:trPr>
          <w:cantSplit/>
          <w:trHeight w:val="20"/>
        </w:trPr>
        <w:tc>
          <w:tcPr>
            <w:tcW w:w="6620" w:type="dxa"/>
            <w:tcBorders>
              <w:top w:val="single" w:sz="12" w:space="0" w:color="auto"/>
            </w:tcBorders>
          </w:tcPr>
          <w:p w14:paraId="108E723D"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3C13E30" w14:textId="77777777" w:rsidR="00290728" w:rsidRPr="00290728" w:rsidRDefault="00290728" w:rsidP="00290728">
            <w:pPr>
              <w:spacing w:before="60" w:after="60" w:line="260" w:lineRule="exact"/>
              <w:rPr>
                <w:b/>
                <w:bCs/>
                <w:lang w:bidi="ar-SY"/>
              </w:rPr>
            </w:pPr>
          </w:p>
        </w:tc>
      </w:tr>
      <w:tr w:rsidR="00290728" w:rsidRPr="00290728" w14:paraId="4F7CC6CC" w14:textId="77777777" w:rsidTr="009F66A8">
        <w:trPr>
          <w:cantSplit/>
        </w:trPr>
        <w:tc>
          <w:tcPr>
            <w:tcW w:w="6620" w:type="dxa"/>
          </w:tcPr>
          <w:p w14:paraId="0CFC65E3" w14:textId="2210C54E" w:rsidR="00290728" w:rsidRPr="002F71D8" w:rsidRDefault="00DD42ED" w:rsidP="0026373E">
            <w:pPr>
              <w:spacing w:before="40" w:after="40" w:line="300" w:lineRule="exact"/>
              <w:rPr>
                <w:b/>
                <w:bCs/>
                <w:lang w:bidi="ar-EG"/>
              </w:rPr>
            </w:pPr>
            <w:r>
              <w:rPr>
                <w:rFonts w:hint="cs"/>
                <w:b/>
                <w:bCs/>
                <w:rtl/>
                <w:lang w:bidi="ar-EG"/>
              </w:rPr>
              <w:t xml:space="preserve">بند جدول الأعمال: </w:t>
            </w:r>
            <w:r>
              <w:rPr>
                <w:b/>
              </w:rPr>
              <w:t>ADM 21</w:t>
            </w:r>
          </w:p>
        </w:tc>
        <w:tc>
          <w:tcPr>
            <w:tcW w:w="3052" w:type="dxa"/>
            <w:vAlign w:val="center"/>
          </w:tcPr>
          <w:p w14:paraId="49DD7275" w14:textId="59F71E8C" w:rsidR="00290728" w:rsidRPr="002F71D8" w:rsidRDefault="00290728" w:rsidP="0026373E">
            <w:pPr>
              <w:spacing w:before="40" w:after="4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DD42ED">
              <w:rPr>
                <w:b/>
                <w:bCs/>
                <w:lang w:bidi="ar-SY"/>
              </w:rPr>
              <w:t>32</w:t>
            </w:r>
            <w:r w:rsidRPr="002F71D8">
              <w:rPr>
                <w:b/>
                <w:bCs/>
                <w:lang w:bidi="ar-SY"/>
              </w:rPr>
              <w:t>-A</w:t>
            </w:r>
          </w:p>
        </w:tc>
      </w:tr>
      <w:tr w:rsidR="00290728" w:rsidRPr="00290728" w14:paraId="7BBACA50" w14:textId="77777777" w:rsidTr="009F66A8">
        <w:trPr>
          <w:cantSplit/>
        </w:trPr>
        <w:tc>
          <w:tcPr>
            <w:tcW w:w="6620" w:type="dxa"/>
          </w:tcPr>
          <w:p w14:paraId="00E36737" w14:textId="77777777" w:rsidR="00290728" w:rsidRPr="002F71D8" w:rsidRDefault="00290728" w:rsidP="0026373E">
            <w:pPr>
              <w:spacing w:before="40" w:after="40" w:line="300" w:lineRule="exact"/>
              <w:rPr>
                <w:b/>
                <w:bCs/>
                <w:lang w:bidi="ar-SY"/>
              </w:rPr>
            </w:pPr>
          </w:p>
        </w:tc>
        <w:tc>
          <w:tcPr>
            <w:tcW w:w="3052" w:type="dxa"/>
            <w:vAlign w:val="center"/>
          </w:tcPr>
          <w:p w14:paraId="2EFB5A0F" w14:textId="00B7F716" w:rsidR="00290728" w:rsidRPr="002F71D8" w:rsidRDefault="00DD42ED" w:rsidP="0026373E">
            <w:pPr>
              <w:spacing w:before="40" w:after="40" w:line="300" w:lineRule="exact"/>
              <w:rPr>
                <w:b/>
                <w:bCs/>
                <w:rtl/>
                <w:lang w:bidi="ar-EG"/>
              </w:rPr>
            </w:pPr>
            <w:r>
              <w:rPr>
                <w:b/>
                <w:bCs/>
                <w:lang w:bidi="ar-SY"/>
              </w:rPr>
              <w:t>30</w:t>
            </w:r>
            <w:r w:rsidR="00290728" w:rsidRPr="002F71D8">
              <w:rPr>
                <w:rFonts w:hint="cs"/>
                <w:b/>
                <w:bCs/>
                <w:rtl/>
                <w:lang w:bidi="ar-EG"/>
              </w:rPr>
              <w:t xml:space="preserve"> </w:t>
            </w:r>
            <w:r>
              <w:rPr>
                <w:rFonts w:hint="cs"/>
                <w:b/>
                <w:bCs/>
                <w:rtl/>
                <w:lang w:bidi="ar-EG"/>
              </w:rPr>
              <w:t>مارس</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29FFBF6F" w14:textId="77777777" w:rsidTr="009F66A8">
        <w:trPr>
          <w:cantSplit/>
        </w:trPr>
        <w:tc>
          <w:tcPr>
            <w:tcW w:w="6620" w:type="dxa"/>
          </w:tcPr>
          <w:p w14:paraId="47F054BD" w14:textId="77777777" w:rsidR="00290728" w:rsidRPr="002F71D8" w:rsidRDefault="00290728" w:rsidP="0026373E">
            <w:pPr>
              <w:spacing w:before="40" w:after="40" w:line="300" w:lineRule="exact"/>
              <w:rPr>
                <w:b/>
                <w:bCs/>
                <w:lang w:bidi="ar-EG"/>
              </w:rPr>
            </w:pPr>
          </w:p>
        </w:tc>
        <w:tc>
          <w:tcPr>
            <w:tcW w:w="3052" w:type="dxa"/>
            <w:vAlign w:val="center"/>
          </w:tcPr>
          <w:p w14:paraId="69EFA7A8" w14:textId="77777777" w:rsidR="00290728" w:rsidRPr="00DD42ED" w:rsidRDefault="00290728" w:rsidP="0026373E">
            <w:pPr>
              <w:spacing w:before="40" w:after="40" w:line="300" w:lineRule="exact"/>
              <w:rPr>
                <w:b/>
                <w:bCs/>
                <w:lang w:bidi="ar-SY"/>
              </w:rPr>
            </w:pPr>
            <w:r w:rsidRPr="00DD42ED">
              <w:rPr>
                <w:b/>
                <w:bCs/>
                <w:rtl/>
                <w:lang w:bidi="ar-EG"/>
              </w:rPr>
              <w:t xml:space="preserve">الأصل: </w:t>
            </w:r>
            <w:r w:rsidR="006A793B" w:rsidRPr="00DD42ED">
              <w:rPr>
                <w:rFonts w:hint="cs"/>
                <w:b/>
                <w:bCs/>
                <w:rtl/>
                <w:lang w:bidi="ar-EG"/>
              </w:rPr>
              <w:t>بالإنكليزية</w:t>
            </w:r>
          </w:p>
        </w:tc>
      </w:tr>
      <w:tr w:rsidR="00290728" w:rsidRPr="00290728" w14:paraId="1E12B62D" w14:textId="77777777" w:rsidTr="009F66A8">
        <w:trPr>
          <w:cantSplit/>
        </w:trPr>
        <w:tc>
          <w:tcPr>
            <w:tcW w:w="9672" w:type="dxa"/>
            <w:gridSpan w:val="2"/>
          </w:tcPr>
          <w:p w14:paraId="535FD246" w14:textId="317E1B43" w:rsidR="00290728" w:rsidRPr="00290728" w:rsidRDefault="00DD42ED" w:rsidP="00290728">
            <w:pPr>
              <w:pStyle w:val="Source"/>
              <w:rPr>
                <w:rtl/>
                <w:lang w:bidi="ar-EG"/>
              </w:rPr>
            </w:pPr>
            <w:r>
              <w:rPr>
                <w:rFonts w:hint="cs"/>
                <w:sz w:val="28"/>
                <w:szCs w:val="28"/>
                <w:rtl/>
              </w:rPr>
              <w:t>تقرير من الأمين العام</w:t>
            </w:r>
          </w:p>
        </w:tc>
      </w:tr>
      <w:tr w:rsidR="00290728" w:rsidRPr="00290728" w14:paraId="0DBD848C" w14:textId="77777777" w:rsidTr="009F66A8">
        <w:trPr>
          <w:cantSplit/>
        </w:trPr>
        <w:tc>
          <w:tcPr>
            <w:tcW w:w="9672" w:type="dxa"/>
            <w:gridSpan w:val="2"/>
          </w:tcPr>
          <w:p w14:paraId="4EE3A1A8" w14:textId="5280EF69" w:rsidR="00290728" w:rsidRPr="00383829" w:rsidRDefault="00DD42ED" w:rsidP="007C3BCD">
            <w:pPr>
              <w:pStyle w:val="Title1"/>
              <w:rPr>
                <w:rtl/>
              </w:rPr>
            </w:pPr>
            <w:r w:rsidRPr="003B7EBF">
              <w:rPr>
                <w:rFonts w:hint="cs"/>
                <w:rtl/>
                <w:lang w:bidi="ar"/>
              </w:rPr>
              <w:t>حالة دراسة الجدوى لإنشاء معهد لبناء القدرات في الاتحاد الدولي للاتصالات</w:t>
            </w:r>
          </w:p>
        </w:tc>
      </w:tr>
      <w:tr w:rsidR="00DC5FB0" w:rsidRPr="00290728" w14:paraId="28D772FB" w14:textId="77777777" w:rsidTr="009F66A8">
        <w:trPr>
          <w:cantSplit/>
        </w:trPr>
        <w:tc>
          <w:tcPr>
            <w:tcW w:w="9672" w:type="dxa"/>
            <w:gridSpan w:val="2"/>
          </w:tcPr>
          <w:p w14:paraId="3A92B285" w14:textId="77777777" w:rsidR="00DC5FB0" w:rsidRPr="00383829" w:rsidRDefault="00DC5FB0" w:rsidP="006A793B">
            <w:pPr>
              <w:rPr>
                <w:rtl/>
              </w:rPr>
            </w:pPr>
          </w:p>
        </w:tc>
      </w:tr>
    </w:tbl>
    <w:p w14:paraId="6C62D8C7"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03429B71" w14:textId="77777777" w:rsidTr="00952F86">
        <w:trPr>
          <w:jc w:val="center"/>
        </w:trPr>
        <w:tc>
          <w:tcPr>
            <w:tcW w:w="8080" w:type="dxa"/>
          </w:tcPr>
          <w:p w14:paraId="1E6CF348" w14:textId="77777777" w:rsidR="00DD42ED" w:rsidRPr="00783A69" w:rsidRDefault="00DD42ED" w:rsidP="00DD42ED">
            <w:pPr>
              <w:rPr>
                <w:b/>
                <w:bCs/>
                <w:rtl/>
                <w:lang w:bidi="ar-SY"/>
              </w:rPr>
            </w:pPr>
            <w:r w:rsidRPr="00783A69">
              <w:rPr>
                <w:rFonts w:hint="cs"/>
                <w:b/>
                <w:bCs/>
                <w:rtl/>
                <w:lang w:bidi="ar-SY"/>
              </w:rPr>
              <w:t>ملخص</w:t>
            </w:r>
            <w:r>
              <w:rPr>
                <w:rFonts w:hint="cs"/>
                <w:b/>
                <w:bCs/>
                <w:rtl/>
                <w:lang w:bidi="ar-SY"/>
              </w:rPr>
              <w:t>:</w:t>
            </w:r>
          </w:p>
          <w:p w14:paraId="54BDD39E" w14:textId="4B3F91DF" w:rsidR="00DD42ED" w:rsidRPr="003B7EBF" w:rsidRDefault="00DD42ED" w:rsidP="00DD42ED">
            <w:pPr>
              <w:rPr>
                <w:rtl/>
                <w:lang w:val="fr-FR" w:bidi="ar-SY"/>
              </w:rPr>
            </w:pPr>
            <w:r>
              <w:rPr>
                <w:rFonts w:hint="cs"/>
                <w:rtl/>
                <w:lang w:bidi="ar-EG"/>
              </w:rPr>
              <w:t>تُحيط</w:t>
            </w:r>
            <w:r w:rsidRPr="003B7EBF">
              <w:rPr>
                <w:rFonts w:hint="cs"/>
                <w:rtl/>
                <w:lang w:bidi="ar"/>
              </w:rPr>
              <w:t xml:space="preserve"> هذه الوثيقة </w:t>
            </w:r>
            <w:r>
              <w:rPr>
                <w:rFonts w:hint="cs"/>
                <w:rtl/>
                <w:lang w:bidi="ar"/>
              </w:rPr>
              <w:t>المجلس</w:t>
            </w:r>
            <w:r w:rsidRPr="003B7EBF">
              <w:rPr>
                <w:rFonts w:hint="cs"/>
                <w:rtl/>
                <w:lang w:bidi="ar"/>
              </w:rPr>
              <w:t xml:space="preserve"> </w:t>
            </w:r>
            <w:r>
              <w:rPr>
                <w:rFonts w:hint="cs"/>
                <w:rtl/>
                <w:lang w:bidi="ar"/>
              </w:rPr>
              <w:t xml:space="preserve">علماً </w:t>
            </w:r>
            <w:r w:rsidRPr="003B7EBF">
              <w:rPr>
                <w:rFonts w:hint="cs"/>
                <w:rtl/>
                <w:lang w:bidi="ar"/>
              </w:rPr>
              <w:t xml:space="preserve">بحالة دراسة الجدوى لإنشاء معهد لبناء القدرات في الاتحاد. </w:t>
            </w:r>
            <w:r w:rsidR="00AE31E7">
              <w:rPr>
                <w:rFonts w:hint="cs"/>
                <w:rtl/>
                <w:lang w:bidi="ar-EG"/>
              </w:rPr>
              <w:t>وكان</w:t>
            </w:r>
            <w:r w:rsidRPr="003B7EBF">
              <w:rPr>
                <w:rFonts w:hint="cs"/>
                <w:rtl/>
                <w:lang w:bidi="ar"/>
              </w:rPr>
              <w:t xml:space="preserve"> مجلس الاتحاد، في دورته في يونيو 2019، </w:t>
            </w:r>
            <w:r w:rsidR="00AE31E7">
              <w:rPr>
                <w:rFonts w:hint="cs"/>
                <w:rtl/>
                <w:lang w:bidi="ar"/>
              </w:rPr>
              <w:t xml:space="preserve">قد كلف </w:t>
            </w:r>
            <w:r w:rsidRPr="003B7EBF">
              <w:rPr>
                <w:rFonts w:hint="cs"/>
                <w:rtl/>
                <w:lang w:bidi="ar"/>
              </w:rPr>
              <w:t>مدير</w:t>
            </w:r>
            <w:r>
              <w:rPr>
                <w:rFonts w:hint="cs"/>
                <w:rtl/>
                <w:lang w:bidi="ar"/>
              </w:rPr>
              <w:t>ة</w:t>
            </w:r>
            <w:r w:rsidRPr="003B7EBF">
              <w:rPr>
                <w:rFonts w:hint="cs"/>
                <w:rtl/>
                <w:lang w:bidi="ar"/>
              </w:rPr>
              <w:t xml:space="preserve"> مكتب تنمية الاتصالات</w:t>
            </w:r>
            <w:r>
              <w:rPr>
                <w:rFonts w:hint="cs"/>
                <w:rtl/>
                <w:lang w:val="fr-FR" w:bidi="ar"/>
              </w:rPr>
              <w:t xml:space="preserve"> </w:t>
            </w:r>
            <w:r>
              <w:rPr>
                <w:rFonts w:hint="cs"/>
                <w:rtl/>
                <w:lang w:bidi="ar-SY"/>
              </w:rPr>
              <w:t>"</w:t>
            </w:r>
            <w:r w:rsidRPr="00847778">
              <w:rPr>
                <w:rFonts w:hint="cs"/>
                <w:rtl/>
                <w:lang w:bidi="ar-SY"/>
              </w:rPr>
              <w:t>ب</w:t>
            </w:r>
            <w:r w:rsidRPr="00847778">
              <w:rPr>
                <w:rtl/>
                <w:lang w:bidi="ar-SY"/>
              </w:rPr>
              <w:t xml:space="preserve">إجراء تحليل معمق واستعراض أنشطة التدريب وبناء القدرات الحالية التي </w:t>
            </w:r>
            <w:r w:rsidRPr="00847778">
              <w:rPr>
                <w:rFonts w:hint="cs"/>
                <w:rtl/>
                <w:lang w:bidi="ar-SY"/>
              </w:rPr>
              <w:t>ي</w:t>
            </w:r>
            <w:r w:rsidRPr="00847778">
              <w:rPr>
                <w:rtl/>
                <w:lang w:bidi="ar-SY"/>
              </w:rPr>
              <w:t xml:space="preserve">ضطلع بها </w:t>
            </w:r>
            <w:r w:rsidRPr="00847778">
              <w:rPr>
                <w:rFonts w:hint="cs"/>
                <w:rtl/>
                <w:lang w:bidi="ar-SY"/>
              </w:rPr>
              <w:t>الفريق المعني</w:t>
            </w:r>
            <w:r w:rsidRPr="00847778">
              <w:rPr>
                <w:rtl/>
                <w:lang w:bidi="ar-SY"/>
              </w:rPr>
              <w:t xml:space="preserve"> </w:t>
            </w:r>
            <w:r w:rsidRPr="00847778">
              <w:rPr>
                <w:rFonts w:hint="cs"/>
                <w:rtl/>
                <w:lang w:bidi="ar-SY"/>
              </w:rPr>
              <w:t>ب</w:t>
            </w:r>
            <w:r w:rsidRPr="00847778">
              <w:rPr>
                <w:rtl/>
                <w:lang w:bidi="ar-SY"/>
              </w:rPr>
              <w:t xml:space="preserve">مبادرات بناء القدرات وأكاديمية الاتحاد ومراكز التميز وتقديم تقرير إلى المجلس </w:t>
            </w:r>
            <w:r w:rsidRPr="00847778">
              <w:rPr>
                <w:rFonts w:hint="cs"/>
                <w:rtl/>
                <w:lang w:bidi="ar-SY"/>
              </w:rPr>
              <w:t xml:space="preserve">في دورته لعام </w:t>
            </w:r>
            <w:r w:rsidRPr="00847778">
              <w:rPr>
                <w:lang w:bidi="ar-SY"/>
              </w:rPr>
              <w:t>2020</w:t>
            </w:r>
            <w:r w:rsidRPr="00847778">
              <w:rPr>
                <w:rtl/>
                <w:lang w:bidi="ar-SY"/>
              </w:rPr>
              <w:t xml:space="preserve"> بشأن نتائج الدراسة وإمكانية إنشاء معهد لبناء القدرات في الاتحاد</w:t>
            </w:r>
            <w:r>
              <w:rPr>
                <w:rFonts w:hint="cs"/>
                <w:rtl/>
                <w:lang w:bidi="ar-SY"/>
              </w:rPr>
              <w:t>".</w:t>
            </w:r>
          </w:p>
          <w:p w14:paraId="116C32A9" w14:textId="77777777" w:rsidR="00DD42ED" w:rsidRPr="00783A69" w:rsidRDefault="00DD42ED" w:rsidP="00DD42ED">
            <w:pPr>
              <w:rPr>
                <w:b/>
                <w:bCs/>
                <w:rtl/>
                <w:lang w:bidi="ar-SY"/>
              </w:rPr>
            </w:pPr>
            <w:r w:rsidRPr="00783A69">
              <w:rPr>
                <w:rFonts w:hint="cs"/>
                <w:b/>
                <w:bCs/>
                <w:rtl/>
                <w:lang w:bidi="ar-SY"/>
              </w:rPr>
              <w:t>الإجراء المطلوب</w:t>
            </w:r>
            <w:r>
              <w:rPr>
                <w:rFonts w:hint="cs"/>
                <w:b/>
                <w:bCs/>
                <w:rtl/>
                <w:lang w:bidi="ar-SY"/>
              </w:rPr>
              <w:t>:</w:t>
            </w:r>
          </w:p>
          <w:p w14:paraId="7EE04433" w14:textId="549FD08D" w:rsidR="00DD42ED" w:rsidRDefault="00DD42ED" w:rsidP="00DD42ED">
            <w:pPr>
              <w:rPr>
                <w:rtl/>
              </w:rPr>
            </w:pPr>
            <w:r w:rsidRPr="003B7EBF">
              <w:rPr>
                <w:rFonts w:hint="cs"/>
                <w:rtl/>
              </w:rPr>
              <w:t xml:space="preserve">يُدعى </w:t>
            </w:r>
            <w:r>
              <w:rPr>
                <w:rFonts w:hint="cs"/>
                <w:rtl/>
              </w:rPr>
              <w:t>المجلس</w:t>
            </w:r>
            <w:r w:rsidRPr="003B7EBF">
              <w:rPr>
                <w:rtl/>
              </w:rPr>
              <w:t xml:space="preserve"> </w:t>
            </w:r>
            <w:r w:rsidRPr="003B7EBF">
              <w:rPr>
                <w:rFonts w:hint="cs"/>
                <w:rtl/>
                <w:lang w:bidi="ar-EG"/>
              </w:rPr>
              <w:t xml:space="preserve">إلى </w:t>
            </w:r>
            <w:r w:rsidRPr="00B2293E">
              <w:rPr>
                <w:rFonts w:hint="cs"/>
                <w:b/>
                <w:bCs/>
                <w:rtl/>
                <w:lang w:bidi="ar-EG"/>
              </w:rPr>
              <w:t>الإحاطة</w:t>
            </w:r>
            <w:r w:rsidRPr="003B7EBF">
              <w:rPr>
                <w:rFonts w:hint="cs"/>
                <w:rtl/>
                <w:lang w:bidi="ar-EG"/>
              </w:rPr>
              <w:t xml:space="preserve"> </w:t>
            </w:r>
            <w:r w:rsidRPr="00DD42ED">
              <w:rPr>
                <w:rFonts w:hint="cs"/>
                <w:b/>
                <w:bCs/>
                <w:rtl/>
                <w:lang w:bidi="ar-EG"/>
              </w:rPr>
              <w:t>علماً</w:t>
            </w:r>
            <w:r w:rsidRPr="003B7EBF">
              <w:rPr>
                <w:rtl/>
              </w:rPr>
              <w:t xml:space="preserve"> </w:t>
            </w:r>
            <w:r w:rsidRPr="003B7EBF">
              <w:rPr>
                <w:rFonts w:hint="eastAsia"/>
                <w:rtl/>
              </w:rPr>
              <w:t>بهذ</w:t>
            </w:r>
            <w:r w:rsidRPr="003B7EBF">
              <w:rPr>
                <w:rFonts w:hint="cs"/>
                <w:rtl/>
              </w:rPr>
              <w:t>ه الوثيقة</w:t>
            </w:r>
            <w:r>
              <w:t>.</w:t>
            </w:r>
            <w:r w:rsidRPr="003B7EBF">
              <w:rPr>
                <w:rtl/>
              </w:rPr>
              <w:t xml:space="preserve"> </w:t>
            </w:r>
          </w:p>
          <w:p w14:paraId="4A1AE1C2" w14:textId="77777777" w:rsidR="00DD42ED" w:rsidRPr="0026373E" w:rsidRDefault="00DD42ED" w:rsidP="00DD42ED">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7CA54B50" w14:textId="77777777" w:rsidR="00DD42ED" w:rsidRPr="00783A69" w:rsidRDefault="00DD42ED" w:rsidP="00DD42ED">
            <w:pPr>
              <w:rPr>
                <w:b/>
                <w:bCs/>
                <w:rtl/>
                <w:lang w:bidi="ar-SY"/>
              </w:rPr>
            </w:pPr>
            <w:r w:rsidRPr="00783A69">
              <w:rPr>
                <w:rFonts w:hint="cs"/>
                <w:b/>
                <w:bCs/>
                <w:rtl/>
                <w:lang w:bidi="ar-SY"/>
              </w:rPr>
              <w:t>المراجع</w:t>
            </w:r>
            <w:r>
              <w:rPr>
                <w:rFonts w:hint="cs"/>
                <w:b/>
                <w:bCs/>
                <w:rtl/>
                <w:lang w:bidi="ar-SY"/>
              </w:rPr>
              <w:t>:</w:t>
            </w:r>
          </w:p>
          <w:p w14:paraId="79C12F5A" w14:textId="0213F326" w:rsidR="00290728" w:rsidRPr="00DD42ED" w:rsidRDefault="00DD42ED" w:rsidP="00DD42ED">
            <w:pPr>
              <w:spacing w:after="120"/>
              <w:jc w:val="left"/>
              <w:rPr>
                <w:rtl/>
                <w:lang w:bidi="ar-SY"/>
              </w:rPr>
            </w:pPr>
            <w:r w:rsidRPr="00DD42ED">
              <w:rPr>
                <w:rFonts w:hint="cs"/>
                <w:rtl/>
                <w:lang w:bidi="ar-SY"/>
              </w:rPr>
              <w:t xml:space="preserve">الوثيقتان </w:t>
            </w:r>
            <w:hyperlink r:id="rId9" w:history="1">
              <w:r w:rsidRPr="00DD42ED">
                <w:rPr>
                  <w:rStyle w:val="Hyperlink"/>
                  <w:lang w:val="es-ES"/>
                </w:rPr>
                <w:t>C19/98</w:t>
              </w:r>
            </w:hyperlink>
            <w:r w:rsidRPr="00DD42ED">
              <w:rPr>
                <w:rFonts w:hint="cs"/>
                <w:rtl/>
              </w:rPr>
              <w:t xml:space="preserve"> و</w:t>
            </w:r>
            <w:hyperlink r:id="rId10" w:history="1">
              <w:r w:rsidRPr="00DD42ED">
                <w:rPr>
                  <w:rStyle w:val="Hyperlink"/>
                  <w:lang w:val="es-ES"/>
                </w:rPr>
                <w:t>C19/115</w:t>
              </w:r>
            </w:hyperlink>
          </w:p>
        </w:tc>
      </w:tr>
    </w:tbl>
    <w:p w14:paraId="2D51E863" w14:textId="77777777" w:rsidR="004E11DC" w:rsidRPr="00F974C5" w:rsidRDefault="004E11DC" w:rsidP="0026373E"/>
    <w:p w14:paraId="3A4CE97F" w14:textId="77777777" w:rsidR="00290728" w:rsidRDefault="00290728" w:rsidP="00290728">
      <w:pPr>
        <w:rPr>
          <w:rtl/>
          <w:lang w:bidi="ar-EG"/>
        </w:rPr>
      </w:pPr>
      <w:r>
        <w:rPr>
          <w:rtl/>
          <w:lang w:bidi="ar-SY"/>
        </w:rPr>
        <w:br w:type="page"/>
      </w:r>
    </w:p>
    <w:p w14:paraId="50213570" w14:textId="12A0AD70" w:rsidR="00DD42ED" w:rsidRDefault="000C16CA" w:rsidP="000C16CA">
      <w:pPr>
        <w:pStyle w:val="Heading1"/>
        <w:rPr>
          <w:rtl/>
        </w:rPr>
      </w:pPr>
      <w:r>
        <w:lastRenderedPageBreak/>
        <w:t>1</w:t>
      </w:r>
      <w:r>
        <w:tab/>
      </w:r>
      <w:r w:rsidR="00DD42ED">
        <w:rPr>
          <w:rFonts w:hint="cs"/>
          <w:rtl/>
        </w:rPr>
        <w:t>مقدمة</w:t>
      </w:r>
    </w:p>
    <w:p w14:paraId="250BEC72" w14:textId="1570B1BA" w:rsidR="00DD42ED" w:rsidRPr="007042E2" w:rsidRDefault="000C16CA" w:rsidP="00DD42ED">
      <w:pPr>
        <w:rPr>
          <w:lang w:val="fr-FR"/>
        </w:rPr>
      </w:pPr>
      <w:r>
        <w:rPr>
          <w:lang w:bidi="ar"/>
        </w:rPr>
        <w:t>1.1</w:t>
      </w:r>
      <w:r>
        <w:rPr>
          <w:lang w:bidi="ar"/>
        </w:rPr>
        <w:tab/>
      </w:r>
      <w:r w:rsidR="00DD42ED" w:rsidRPr="007042E2">
        <w:rPr>
          <w:rFonts w:hint="cs"/>
          <w:rtl/>
          <w:lang w:bidi="ar"/>
        </w:rPr>
        <w:t xml:space="preserve">تتمثل إحدى </w:t>
      </w:r>
      <w:r w:rsidR="00DD42ED">
        <w:rPr>
          <w:rFonts w:hint="cs"/>
          <w:rtl/>
          <w:lang w:bidi="ar"/>
        </w:rPr>
        <w:t>المهام</w:t>
      </w:r>
      <w:r w:rsidR="00DD42ED" w:rsidRPr="007042E2">
        <w:rPr>
          <w:rFonts w:hint="cs"/>
          <w:rtl/>
          <w:lang w:bidi="ar"/>
        </w:rPr>
        <w:t xml:space="preserve"> الأساسية للاتحاد في تعزيز القدرات في مجال تطوير التكنولوجيا الرقمية بما يتماشى مع قرارات المؤتمر العالمي لتنمية الاتصالات ومؤتمر المندوبين المفوضين. </w:t>
      </w:r>
      <w:r w:rsidR="00DD42ED">
        <w:rPr>
          <w:rFonts w:hint="cs"/>
          <w:rtl/>
          <w:lang w:bidi="ar"/>
        </w:rPr>
        <w:t>وتُنفذ</w:t>
      </w:r>
      <w:r w:rsidR="00DD42ED" w:rsidRPr="007042E2">
        <w:rPr>
          <w:rFonts w:hint="cs"/>
          <w:rtl/>
          <w:lang w:bidi="ar"/>
        </w:rPr>
        <w:t xml:space="preserve"> هذه </w:t>
      </w:r>
      <w:r w:rsidR="00DD42ED">
        <w:rPr>
          <w:rFonts w:hint="cs"/>
          <w:rtl/>
          <w:lang w:bidi="ar"/>
        </w:rPr>
        <w:t>المهمة</w:t>
      </w:r>
      <w:r w:rsidR="00DD42ED" w:rsidRPr="007042E2">
        <w:rPr>
          <w:rFonts w:hint="cs"/>
          <w:rtl/>
          <w:lang w:bidi="ar"/>
        </w:rPr>
        <w:t xml:space="preserve"> من خلال عدد من البرامج والمشاريع، بما</w:t>
      </w:r>
      <w:r w:rsidR="00811132">
        <w:rPr>
          <w:rFonts w:hint="eastAsia"/>
          <w:rtl/>
          <w:lang w:bidi="ar"/>
        </w:rPr>
        <w:t> </w:t>
      </w:r>
      <w:r w:rsidR="00DD42ED" w:rsidRPr="007042E2">
        <w:rPr>
          <w:rFonts w:hint="cs"/>
          <w:rtl/>
          <w:lang w:bidi="ar"/>
        </w:rPr>
        <w:t>في</w:t>
      </w:r>
      <w:r w:rsidR="00811132">
        <w:rPr>
          <w:rFonts w:hint="eastAsia"/>
          <w:rtl/>
          <w:lang w:bidi="ar"/>
        </w:rPr>
        <w:t> </w:t>
      </w:r>
      <w:r w:rsidR="00DD42ED" w:rsidRPr="007042E2">
        <w:rPr>
          <w:rFonts w:hint="cs"/>
          <w:rtl/>
          <w:lang w:bidi="ar"/>
        </w:rPr>
        <w:t xml:space="preserve">ذلك </w:t>
      </w:r>
      <w:r w:rsidR="00DD42ED" w:rsidRPr="007A561B">
        <w:rPr>
          <w:rtl/>
        </w:rPr>
        <w:t>منصة التعلم الإلكتروني لأكاديمية الاتحاد</w:t>
      </w:r>
      <w:r w:rsidR="00DD42ED" w:rsidRPr="007042E2">
        <w:rPr>
          <w:rFonts w:hint="cs"/>
          <w:rtl/>
          <w:lang w:bidi="ar"/>
        </w:rPr>
        <w:t xml:space="preserve">، وشبكة مراكز </w:t>
      </w:r>
      <w:r w:rsidR="00DD42ED">
        <w:rPr>
          <w:rFonts w:hint="cs"/>
          <w:rtl/>
          <w:lang w:bidi="ar"/>
        </w:rPr>
        <w:t>التميز</w:t>
      </w:r>
      <w:r w:rsidR="00DD42ED" w:rsidRPr="007042E2">
        <w:rPr>
          <w:rFonts w:hint="cs"/>
          <w:rtl/>
          <w:lang w:bidi="ar"/>
        </w:rPr>
        <w:t xml:space="preserve"> التابعة للاتحاد، وورش العمل الإقليمية والوطنية لتنمية القدرات، وكذلك من خلال </w:t>
      </w:r>
      <w:r w:rsidR="00DD42ED">
        <w:rPr>
          <w:rFonts w:hint="cs"/>
          <w:rtl/>
          <w:lang w:bidi="ar"/>
        </w:rPr>
        <w:t xml:space="preserve">تنفيذ </w:t>
      </w:r>
      <w:r w:rsidR="00DD42ED" w:rsidRPr="007042E2">
        <w:rPr>
          <w:rFonts w:hint="cs"/>
          <w:rtl/>
          <w:lang w:bidi="ar"/>
        </w:rPr>
        <w:t>سلسلة من الأنشطة التدريبية الأخرى بالتعاون مع شركاء من القطاع الخاص و</w:t>
      </w:r>
      <w:r w:rsidR="00DD42ED">
        <w:rPr>
          <w:rFonts w:hint="cs"/>
          <w:rtl/>
          <w:lang w:bidi="ar"/>
        </w:rPr>
        <w:t>الهيئات</w:t>
      </w:r>
      <w:r w:rsidR="00DD42ED" w:rsidRPr="007042E2">
        <w:rPr>
          <w:rFonts w:hint="cs"/>
          <w:rtl/>
          <w:lang w:bidi="ar"/>
        </w:rPr>
        <w:t xml:space="preserve"> الأكاديمية ومقدمي التدريب الآخرين.</w:t>
      </w:r>
    </w:p>
    <w:p w14:paraId="557A9453" w14:textId="43BBFBD1" w:rsidR="00DD42ED" w:rsidRPr="007A561B" w:rsidRDefault="000C16CA" w:rsidP="00DD42ED">
      <w:pPr>
        <w:rPr>
          <w:rtl/>
          <w:lang w:val="fr-FR"/>
        </w:rPr>
      </w:pPr>
      <w:r>
        <w:rPr>
          <w:lang w:bidi="ar"/>
        </w:rPr>
        <w:t>2.1</w:t>
      </w:r>
      <w:r>
        <w:rPr>
          <w:lang w:bidi="ar"/>
        </w:rPr>
        <w:tab/>
      </w:r>
      <w:r w:rsidR="00DD42ED">
        <w:rPr>
          <w:rFonts w:hint="cs"/>
          <w:rtl/>
          <w:lang w:bidi="ar"/>
        </w:rPr>
        <w:t>و</w:t>
      </w:r>
      <w:r w:rsidR="00DD42ED" w:rsidRPr="007A561B">
        <w:rPr>
          <w:rFonts w:hint="cs"/>
          <w:rtl/>
          <w:lang w:bidi="ar"/>
        </w:rPr>
        <w:t xml:space="preserve">خلال </w:t>
      </w:r>
      <w:r w:rsidR="00DD42ED">
        <w:rPr>
          <w:rFonts w:hint="cs"/>
          <w:rtl/>
          <w:lang w:bidi="ar"/>
        </w:rPr>
        <w:t>دورة</w:t>
      </w:r>
      <w:r w:rsidR="00DD42ED" w:rsidRPr="007A561B">
        <w:rPr>
          <w:rFonts w:hint="cs"/>
          <w:rtl/>
          <w:lang w:bidi="ar"/>
        </w:rPr>
        <w:t xml:space="preserve"> مجلس الاتحاد في يونيو </w:t>
      </w:r>
      <w:r w:rsidR="00DD42ED">
        <w:rPr>
          <w:lang w:bidi="ar"/>
        </w:rPr>
        <w:t>2019</w:t>
      </w:r>
      <w:r w:rsidR="00DD42ED" w:rsidRPr="007A561B">
        <w:rPr>
          <w:rFonts w:hint="cs"/>
          <w:rtl/>
          <w:lang w:bidi="ar"/>
        </w:rPr>
        <w:t>، قدمت المملكة العربية السعودية مساهمة</w:t>
      </w:r>
      <w:r w:rsidR="00DD42ED">
        <w:rPr>
          <w:rFonts w:hint="cs"/>
          <w:rtl/>
          <w:lang w:val="fr-FR"/>
        </w:rPr>
        <w:t xml:space="preserve"> </w:t>
      </w:r>
      <w:r w:rsidR="00DD42ED">
        <w:rPr>
          <w:rFonts w:hint="cs"/>
          <w:rtl/>
        </w:rPr>
        <w:t>ل</w:t>
      </w:r>
      <w:r w:rsidR="00DD42ED" w:rsidRPr="008010EC">
        <w:rPr>
          <w:rFonts w:hint="cs"/>
          <w:rtl/>
          <w:lang w:bidi="ar-EG"/>
        </w:rPr>
        <w:t>إنشاء معهد لبناء القدرات في</w:t>
      </w:r>
      <w:r w:rsidR="009A5B31">
        <w:rPr>
          <w:rFonts w:hint="eastAsia"/>
          <w:rtl/>
          <w:lang w:bidi="ar-EG"/>
        </w:rPr>
        <w:t> </w:t>
      </w:r>
      <w:r w:rsidR="00DD42ED" w:rsidRPr="008010EC">
        <w:rPr>
          <w:rFonts w:hint="cs"/>
          <w:rtl/>
          <w:lang w:bidi="ar-EG"/>
        </w:rPr>
        <w:t>الاتحاد</w:t>
      </w:r>
      <w:r w:rsidR="00DD42ED">
        <w:rPr>
          <w:rFonts w:hint="cs"/>
          <w:rtl/>
          <w:lang w:bidi="ar-EG"/>
        </w:rPr>
        <w:t xml:space="preserve"> (ال</w:t>
      </w:r>
      <w:r w:rsidR="00DD42ED" w:rsidRPr="003B7EBF">
        <w:rPr>
          <w:rtl/>
        </w:rPr>
        <w:t xml:space="preserve">وثيقة </w:t>
      </w:r>
      <w:r w:rsidR="00DD42ED" w:rsidRPr="00847778">
        <w:t>C19/98</w:t>
      </w:r>
      <w:r w:rsidR="00DD42ED">
        <w:rPr>
          <w:rFonts w:hint="cs"/>
          <w:rtl/>
        </w:rPr>
        <w:t>). وأبرزت الوثيقة أنه</w:t>
      </w:r>
      <w:r w:rsidR="00DD42ED">
        <w:rPr>
          <w:rFonts w:hint="cs"/>
          <w:rtl/>
          <w:lang w:bidi="ar-EG"/>
        </w:rPr>
        <w:t xml:space="preserve"> </w:t>
      </w:r>
      <w:r w:rsidR="00DD42ED" w:rsidRPr="008010EC">
        <w:rPr>
          <w:rFonts w:hint="cs"/>
          <w:rtl/>
          <w:lang w:bidi="ar-EG"/>
        </w:rPr>
        <w:t>ينبغي أن يمكِّن التدريب الذي يقدمه الاتحاد المسؤولين في البلدان النامية من اكتساب المهارات اللازمة لإدارة مواردهم الأساسية ونشر البنى التحتية ووضع الخطط والاستراتيجيات الوطنية بالتعاون مع خبراء تكنولوجيا المعلومات والاتصالات من الحكومة والدوائر الصناعية والهيئات الأكاديمية.</w:t>
      </w:r>
    </w:p>
    <w:p w14:paraId="5A9915DC" w14:textId="2BCC21A1" w:rsidR="00DD42ED" w:rsidRDefault="000C16CA" w:rsidP="00DD42ED">
      <w:pPr>
        <w:rPr>
          <w:rtl/>
        </w:rPr>
      </w:pPr>
      <w:r>
        <w:t>3.1</w:t>
      </w:r>
      <w:r>
        <w:tab/>
      </w:r>
      <w:r w:rsidR="00AE31E7">
        <w:rPr>
          <w:rFonts w:hint="cs"/>
          <w:rtl/>
        </w:rPr>
        <w:t>واتفق</w:t>
      </w:r>
      <w:r w:rsidR="00DD42ED">
        <w:rPr>
          <w:rFonts w:hint="cs"/>
          <w:rtl/>
        </w:rPr>
        <w:t xml:space="preserve"> مجلس الاتحاد لعام </w:t>
      </w:r>
      <w:r w:rsidR="00DD42ED">
        <w:rPr>
          <w:lang w:val="fr-FR"/>
        </w:rPr>
        <w:t>2019</w:t>
      </w:r>
      <w:r w:rsidR="00DD42ED">
        <w:rPr>
          <w:rFonts w:hint="cs"/>
          <w:rtl/>
          <w:lang w:bidi="ar-EG"/>
        </w:rPr>
        <w:t xml:space="preserve"> على تكليف مديرة </w:t>
      </w:r>
      <w:r w:rsidR="00DD42ED" w:rsidRPr="003B7EBF">
        <w:rPr>
          <w:rFonts w:hint="cs"/>
          <w:rtl/>
          <w:lang w:bidi="ar"/>
        </w:rPr>
        <w:t>مكتب تنمية الاتصالات</w:t>
      </w:r>
      <w:r w:rsidR="00DD42ED">
        <w:rPr>
          <w:rFonts w:hint="cs"/>
          <w:rtl/>
        </w:rPr>
        <w:t xml:space="preserve"> </w:t>
      </w:r>
      <w:r w:rsidR="00DD42ED">
        <w:rPr>
          <w:rFonts w:hint="cs"/>
          <w:rtl/>
          <w:lang w:bidi="ar-SY"/>
        </w:rPr>
        <w:t>"</w:t>
      </w:r>
      <w:r w:rsidR="00DD42ED" w:rsidRPr="00847778">
        <w:rPr>
          <w:rFonts w:hint="cs"/>
          <w:rtl/>
          <w:lang w:bidi="ar-SY"/>
        </w:rPr>
        <w:t>ب</w:t>
      </w:r>
      <w:r w:rsidR="00DD42ED" w:rsidRPr="00847778">
        <w:rPr>
          <w:rtl/>
          <w:lang w:bidi="ar-SY"/>
        </w:rPr>
        <w:t xml:space="preserve">إجراء تحليل معمق واستعراض أنشطة التدريب وبناء القدرات الحالية التي </w:t>
      </w:r>
      <w:r w:rsidR="00DD42ED" w:rsidRPr="00847778">
        <w:rPr>
          <w:rFonts w:hint="cs"/>
          <w:rtl/>
          <w:lang w:bidi="ar-SY"/>
        </w:rPr>
        <w:t>ي</w:t>
      </w:r>
      <w:r w:rsidR="00DD42ED" w:rsidRPr="00847778">
        <w:rPr>
          <w:rtl/>
          <w:lang w:bidi="ar-SY"/>
        </w:rPr>
        <w:t xml:space="preserve">ضطلع بها </w:t>
      </w:r>
      <w:r w:rsidR="00DD42ED" w:rsidRPr="00847778">
        <w:rPr>
          <w:rFonts w:hint="cs"/>
          <w:rtl/>
          <w:lang w:bidi="ar-SY"/>
        </w:rPr>
        <w:t>الفريق المعني</w:t>
      </w:r>
      <w:r w:rsidR="00DD42ED" w:rsidRPr="00847778">
        <w:rPr>
          <w:rtl/>
          <w:lang w:bidi="ar-SY"/>
        </w:rPr>
        <w:t xml:space="preserve"> </w:t>
      </w:r>
      <w:r w:rsidR="00DD42ED" w:rsidRPr="00847778">
        <w:rPr>
          <w:rFonts w:hint="cs"/>
          <w:rtl/>
          <w:lang w:bidi="ar-SY"/>
        </w:rPr>
        <w:t>ب</w:t>
      </w:r>
      <w:r w:rsidR="00DD42ED" w:rsidRPr="00847778">
        <w:rPr>
          <w:rtl/>
          <w:lang w:bidi="ar-SY"/>
        </w:rPr>
        <w:t xml:space="preserve">مبادرات بناء القدرات وأكاديمية الاتحاد ومراكز التميز وتقديم تقرير إلى المجلس </w:t>
      </w:r>
      <w:r w:rsidR="00DD42ED" w:rsidRPr="00847778">
        <w:rPr>
          <w:rFonts w:hint="cs"/>
          <w:rtl/>
          <w:lang w:bidi="ar-SY"/>
        </w:rPr>
        <w:t xml:space="preserve">في دورته لعام </w:t>
      </w:r>
      <w:r w:rsidR="00DD42ED" w:rsidRPr="00847778">
        <w:rPr>
          <w:lang w:bidi="ar-SY"/>
        </w:rPr>
        <w:t>2020</w:t>
      </w:r>
      <w:r w:rsidR="00DD42ED" w:rsidRPr="00847778">
        <w:rPr>
          <w:rtl/>
          <w:lang w:bidi="ar-SY"/>
        </w:rPr>
        <w:t xml:space="preserve"> بشأن نتائج الدراسة وإمكانية إنشاء معهد لبناء القدرات في الاتحاد</w:t>
      </w:r>
      <w:r w:rsidR="00DD42ED">
        <w:rPr>
          <w:rFonts w:hint="cs"/>
          <w:rtl/>
          <w:lang w:bidi="ar-SY"/>
        </w:rPr>
        <w:t>".</w:t>
      </w:r>
    </w:p>
    <w:p w14:paraId="3DE86D5E" w14:textId="3DEE08EE" w:rsidR="00DD42ED" w:rsidRDefault="000C16CA" w:rsidP="000C16CA">
      <w:pPr>
        <w:pStyle w:val="Heading1"/>
      </w:pPr>
      <w:r>
        <w:t>2</w:t>
      </w:r>
      <w:r>
        <w:tab/>
      </w:r>
      <w:r w:rsidR="00DD42ED" w:rsidRPr="003B7EBF">
        <w:rPr>
          <w:rFonts w:hint="cs"/>
          <w:rtl/>
        </w:rPr>
        <w:t>حالة دراسة الجدوى</w:t>
      </w:r>
    </w:p>
    <w:p w14:paraId="18B87DD3" w14:textId="675D435D" w:rsidR="00DD42ED" w:rsidRPr="000424AF" w:rsidRDefault="000C16CA" w:rsidP="00DD42ED">
      <w:pPr>
        <w:rPr>
          <w:rtl/>
          <w:lang w:val="fr-FR" w:bidi="ar-EG"/>
        </w:rPr>
      </w:pPr>
      <w:r>
        <w:rPr>
          <w:lang w:bidi="ar"/>
        </w:rPr>
        <w:t>1.2</w:t>
      </w:r>
      <w:r>
        <w:rPr>
          <w:lang w:bidi="ar"/>
        </w:rPr>
        <w:tab/>
      </w:r>
      <w:r w:rsidR="00DD42ED" w:rsidRPr="000424AF">
        <w:rPr>
          <w:rFonts w:hint="cs"/>
          <w:rtl/>
          <w:lang w:bidi="ar"/>
        </w:rPr>
        <w:t xml:space="preserve">بناءً على </w:t>
      </w:r>
      <w:r w:rsidR="00DD42ED">
        <w:rPr>
          <w:rFonts w:hint="cs"/>
          <w:rtl/>
          <w:lang w:bidi="ar"/>
        </w:rPr>
        <w:t>تكليف</w:t>
      </w:r>
      <w:r w:rsidR="00DD42ED" w:rsidRPr="000424AF">
        <w:rPr>
          <w:rFonts w:hint="cs"/>
          <w:rtl/>
          <w:lang w:bidi="ar"/>
        </w:rPr>
        <w:t xml:space="preserve"> المجلس </w:t>
      </w:r>
      <w:r w:rsidR="00AE31E7">
        <w:rPr>
          <w:rFonts w:hint="cs"/>
          <w:rtl/>
          <w:lang w:bidi="ar"/>
        </w:rPr>
        <w:t>المذكور</w:t>
      </w:r>
      <w:r w:rsidR="00DD42ED" w:rsidRPr="000424AF">
        <w:rPr>
          <w:rFonts w:hint="cs"/>
          <w:rtl/>
          <w:lang w:bidi="ar"/>
        </w:rPr>
        <w:t xml:space="preserve"> أعلاه، أعد الاتحاد </w:t>
      </w:r>
      <w:r w:rsidR="00DD42ED">
        <w:rPr>
          <w:rFonts w:hint="cs"/>
          <w:rtl/>
          <w:lang w:bidi="ar"/>
        </w:rPr>
        <w:t>ال</w:t>
      </w:r>
      <w:r w:rsidR="00DD42ED" w:rsidRPr="000424AF">
        <w:rPr>
          <w:rFonts w:hint="cs"/>
          <w:rtl/>
          <w:lang w:bidi="ar"/>
        </w:rPr>
        <w:t xml:space="preserve">اختصاصات </w:t>
      </w:r>
      <w:r w:rsidR="00DD42ED">
        <w:rPr>
          <w:rFonts w:hint="cs"/>
          <w:rtl/>
          <w:lang w:bidi="ar"/>
        </w:rPr>
        <w:t>المتعلقة ب</w:t>
      </w:r>
      <w:r w:rsidR="00DD42ED" w:rsidRPr="000424AF">
        <w:rPr>
          <w:rFonts w:hint="cs"/>
          <w:rtl/>
          <w:lang w:bidi="ar"/>
        </w:rPr>
        <w:t xml:space="preserve">دراسة الجدوى. </w:t>
      </w:r>
      <w:r w:rsidR="00DD42ED">
        <w:rPr>
          <w:rFonts w:hint="cs"/>
          <w:rtl/>
          <w:lang w:bidi="ar"/>
        </w:rPr>
        <w:t>وتشمل</w:t>
      </w:r>
      <w:r w:rsidR="00DD42ED" w:rsidRPr="000424AF">
        <w:rPr>
          <w:rFonts w:hint="cs"/>
          <w:rtl/>
          <w:lang w:bidi="ar"/>
        </w:rPr>
        <w:t xml:space="preserve"> هذه </w:t>
      </w:r>
      <w:r w:rsidR="00DD42ED">
        <w:rPr>
          <w:rFonts w:hint="cs"/>
          <w:rtl/>
          <w:lang w:bidi="ar"/>
        </w:rPr>
        <w:t>الاختصاصات</w:t>
      </w:r>
      <w:r w:rsidR="00DD42ED" w:rsidRPr="000424AF">
        <w:rPr>
          <w:rFonts w:hint="cs"/>
          <w:rtl/>
          <w:lang w:bidi="ar"/>
        </w:rPr>
        <w:t xml:space="preserve"> العناصر التالية</w:t>
      </w:r>
      <w:r w:rsidR="00DD42ED">
        <w:rPr>
          <w:rFonts w:hint="cs"/>
          <w:rtl/>
          <w:lang w:bidi="ar-EG"/>
        </w:rPr>
        <w:t>:</w:t>
      </w:r>
    </w:p>
    <w:p w14:paraId="78BFD6D9" w14:textId="77777777" w:rsidR="00DD42ED" w:rsidRPr="000424AF" w:rsidRDefault="00DD42ED" w:rsidP="000E38B5">
      <w:pPr>
        <w:pStyle w:val="enumlev1"/>
        <w:rPr>
          <w:lang w:val="fr-FR" w:bidi="ar-EG"/>
        </w:rPr>
      </w:pPr>
      <w:r>
        <w:rPr>
          <w:rFonts w:hint="cs"/>
          <w:rtl/>
          <w:lang w:bidi="ar-EG"/>
        </w:rPr>
        <w:t>-</w:t>
      </w:r>
      <w:r>
        <w:rPr>
          <w:rtl/>
          <w:lang w:bidi="ar-EG"/>
        </w:rPr>
        <w:tab/>
      </w:r>
      <w:r w:rsidRPr="000424AF">
        <w:rPr>
          <w:rFonts w:hint="cs"/>
          <w:rtl/>
        </w:rPr>
        <w:t>استعراض المشهد العالمي لبرامج تنمية القدرات في مجال التكنولوجيات الرقمية.</w:t>
      </w:r>
    </w:p>
    <w:p w14:paraId="72A242CF" w14:textId="77777777" w:rsidR="00DD42ED" w:rsidRPr="000424AF" w:rsidRDefault="00DD42ED" w:rsidP="000E38B5">
      <w:pPr>
        <w:pStyle w:val="enumlev1"/>
        <w:rPr>
          <w:lang w:val="fr-FR" w:bidi="ar-EG"/>
        </w:rPr>
      </w:pPr>
      <w:r>
        <w:rPr>
          <w:rFonts w:hint="cs"/>
          <w:rtl/>
          <w:lang w:bidi="ar-EG"/>
        </w:rPr>
        <w:t>-</w:t>
      </w:r>
      <w:r>
        <w:rPr>
          <w:rtl/>
          <w:lang w:bidi="ar-EG"/>
        </w:rPr>
        <w:tab/>
      </w:r>
      <w:r w:rsidRPr="000424AF">
        <w:rPr>
          <w:rFonts w:hint="cs"/>
          <w:rtl/>
        </w:rPr>
        <w:t xml:space="preserve">تقييم أنشطة تنمية القدرات الحالية </w:t>
      </w:r>
      <w:r>
        <w:rPr>
          <w:rFonts w:hint="cs"/>
          <w:rtl/>
        </w:rPr>
        <w:t>التي يقدمها</w:t>
      </w:r>
      <w:r w:rsidRPr="000424AF">
        <w:rPr>
          <w:rFonts w:hint="cs"/>
          <w:rtl/>
        </w:rPr>
        <w:t xml:space="preserve"> الاتحاد.</w:t>
      </w:r>
    </w:p>
    <w:p w14:paraId="55E9E254" w14:textId="77777777" w:rsidR="00DD42ED" w:rsidRPr="000424AF" w:rsidRDefault="00DD42ED" w:rsidP="000E38B5">
      <w:pPr>
        <w:pStyle w:val="enumlev1"/>
        <w:rPr>
          <w:lang w:val="fr-FR" w:bidi="ar-EG"/>
        </w:rPr>
      </w:pPr>
      <w:r>
        <w:rPr>
          <w:rFonts w:hint="cs"/>
          <w:rtl/>
          <w:lang w:bidi="ar-EG"/>
        </w:rPr>
        <w:t>-</w:t>
      </w:r>
      <w:r>
        <w:rPr>
          <w:rtl/>
          <w:lang w:bidi="ar-EG"/>
        </w:rPr>
        <w:tab/>
      </w:r>
      <w:r w:rsidRPr="000424AF">
        <w:rPr>
          <w:rFonts w:hint="cs"/>
          <w:rtl/>
        </w:rPr>
        <w:t>تحديد الثغرات الموجودة ومجالات التحسين.</w:t>
      </w:r>
    </w:p>
    <w:p w14:paraId="089C9659" w14:textId="77777777" w:rsidR="00DD42ED" w:rsidRPr="000424AF" w:rsidRDefault="00DD42ED" w:rsidP="000E38B5">
      <w:pPr>
        <w:pStyle w:val="enumlev1"/>
        <w:rPr>
          <w:lang w:val="fr-FR" w:bidi="ar-EG"/>
        </w:rPr>
      </w:pPr>
      <w:r>
        <w:rPr>
          <w:rFonts w:hint="cs"/>
          <w:rtl/>
          <w:lang w:bidi="ar-EG"/>
        </w:rPr>
        <w:t>-</w:t>
      </w:r>
      <w:r>
        <w:rPr>
          <w:rtl/>
          <w:lang w:bidi="ar-EG"/>
        </w:rPr>
        <w:tab/>
      </w:r>
      <w:r w:rsidRPr="000424AF">
        <w:rPr>
          <w:rFonts w:hint="cs"/>
          <w:rtl/>
        </w:rPr>
        <w:t xml:space="preserve">تقييم الطلب على </w:t>
      </w:r>
      <w:r>
        <w:rPr>
          <w:rFonts w:hint="cs"/>
          <w:rtl/>
        </w:rPr>
        <w:t xml:space="preserve">إنشاء </w:t>
      </w:r>
      <w:r w:rsidRPr="000424AF">
        <w:rPr>
          <w:rFonts w:hint="cs"/>
          <w:rtl/>
        </w:rPr>
        <w:t>معهد تدريب جديد.</w:t>
      </w:r>
    </w:p>
    <w:p w14:paraId="7A408209" w14:textId="77777777" w:rsidR="00DD42ED" w:rsidRPr="000424AF" w:rsidRDefault="00DD42ED" w:rsidP="000E38B5">
      <w:pPr>
        <w:pStyle w:val="enumlev1"/>
        <w:rPr>
          <w:lang w:val="fr-FR" w:bidi="ar-EG"/>
        </w:rPr>
      </w:pPr>
      <w:r>
        <w:rPr>
          <w:rFonts w:hint="cs"/>
          <w:rtl/>
          <w:lang w:bidi="ar-EG"/>
        </w:rPr>
        <w:t>-</w:t>
      </w:r>
      <w:r>
        <w:rPr>
          <w:rtl/>
          <w:lang w:bidi="ar-EG"/>
        </w:rPr>
        <w:tab/>
      </w:r>
      <w:r>
        <w:rPr>
          <w:rFonts w:hint="cs"/>
          <w:rtl/>
          <w:lang w:bidi="ar-EG"/>
        </w:rPr>
        <w:t>ال</w:t>
      </w:r>
      <w:r w:rsidRPr="000424AF">
        <w:rPr>
          <w:rFonts w:hint="cs"/>
          <w:rtl/>
        </w:rPr>
        <w:t xml:space="preserve">متطلبات </w:t>
      </w:r>
      <w:r>
        <w:rPr>
          <w:rFonts w:hint="cs"/>
          <w:rtl/>
        </w:rPr>
        <w:t xml:space="preserve">من </w:t>
      </w:r>
      <w:r w:rsidRPr="000424AF">
        <w:rPr>
          <w:rFonts w:hint="cs"/>
          <w:rtl/>
        </w:rPr>
        <w:t xml:space="preserve">الموارد وهيكل </w:t>
      </w:r>
      <w:r>
        <w:rPr>
          <w:rFonts w:hint="cs"/>
          <w:rtl/>
        </w:rPr>
        <w:t>الإدارة</w:t>
      </w:r>
      <w:r w:rsidRPr="000424AF">
        <w:rPr>
          <w:rFonts w:hint="cs"/>
          <w:rtl/>
        </w:rPr>
        <w:t xml:space="preserve"> لمعهد التدريب الجديد.</w:t>
      </w:r>
    </w:p>
    <w:p w14:paraId="17C98BD5" w14:textId="77777777" w:rsidR="00DD42ED" w:rsidRPr="000424AF" w:rsidRDefault="00DD42ED" w:rsidP="000E38B5">
      <w:pPr>
        <w:pStyle w:val="enumlev1"/>
        <w:rPr>
          <w:lang w:val="fr-FR" w:bidi="ar-EG"/>
        </w:rPr>
      </w:pPr>
      <w:r>
        <w:rPr>
          <w:rFonts w:hint="cs"/>
          <w:rtl/>
          <w:lang w:bidi="ar-EG"/>
        </w:rPr>
        <w:t>-</w:t>
      </w:r>
      <w:r>
        <w:rPr>
          <w:rtl/>
          <w:lang w:bidi="ar-EG"/>
        </w:rPr>
        <w:tab/>
      </w:r>
      <w:r w:rsidRPr="000424AF">
        <w:rPr>
          <w:rFonts w:hint="cs"/>
          <w:rtl/>
        </w:rPr>
        <w:t>خيارات بديلة لتحسين عمل الاتحاد في مجال تنمية القدرات.</w:t>
      </w:r>
    </w:p>
    <w:p w14:paraId="2A0627E6" w14:textId="77777777" w:rsidR="00DD42ED" w:rsidRPr="000424AF" w:rsidRDefault="00DD42ED" w:rsidP="000E38B5">
      <w:pPr>
        <w:pStyle w:val="enumlev1"/>
        <w:rPr>
          <w:lang w:val="fr-FR" w:bidi="ar-EG"/>
        </w:rPr>
      </w:pPr>
      <w:r>
        <w:rPr>
          <w:rFonts w:hint="cs"/>
          <w:rtl/>
          <w:lang w:bidi="ar-EG"/>
        </w:rPr>
        <w:t>-</w:t>
      </w:r>
      <w:r>
        <w:rPr>
          <w:rtl/>
          <w:lang w:bidi="ar-EG"/>
        </w:rPr>
        <w:tab/>
      </w:r>
      <w:r w:rsidRPr="000424AF">
        <w:rPr>
          <w:rFonts w:hint="cs"/>
          <w:rtl/>
        </w:rPr>
        <w:t xml:space="preserve">توصيات بشأن </w:t>
      </w:r>
      <w:r>
        <w:rPr>
          <w:rFonts w:hint="cs"/>
          <w:rtl/>
        </w:rPr>
        <w:t>المضي قُدماً</w:t>
      </w:r>
      <w:r w:rsidRPr="000424AF">
        <w:rPr>
          <w:rFonts w:hint="cs"/>
          <w:rtl/>
        </w:rPr>
        <w:t>.</w:t>
      </w:r>
    </w:p>
    <w:p w14:paraId="49355AE7" w14:textId="4FFA7F8E" w:rsidR="00DD42ED" w:rsidRPr="000424AF" w:rsidRDefault="000C16CA" w:rsidP="00DD42ED">
      <w:pPr>
        <w:rPr>
          <w:rtl/>
          <w:lang w:bidi="ar"/>
        </w:rPr>
      </w:pPr>
      <w:r>
        <w:rPr>
          <w:lang w:bidi="ar"/>
        </w:rPr>
        <w:t>2.2</w:t>
      </w:r>
      <w:r>
        <w:rPr>
          <w:lang w:bidi="ar"/>
        </w:rPr>
        <w:tab/>
      </w:r>
      <w:r w:rsidR="00DD42ED" w:rsidRPr="000424AF">
        <w:rPr>
          <w:rFonts w:hint="cs"/>
          <w:rtl/>
          <w:lang w:bidi="ar"/>
        </w:rPr>
        <w:t>س</w:t>
      </w:r>
      <w:r w:rsidR="00DD42ED">
        <w:rPr>
          <w:rFonts w:hint="cs"/>
          <w:rtl/>
          <w:lang w:bidi="ar"/>
        </w:rPr>
        <w:t>يُجري</w:t>
      </w:r>
      <w:r w:rsidR="00DD42ED" w:rsidRPr="000424AF">
        <w:rPr>
          <w:rFonts w:hint="cs"/>
          <w:rtl/>
          <w:lang w:bidi="ar"/>
        </w:rPr>
        <w:t xml:space="preserve"> </w:t>
      </w:r>
      <w:r w:rsidR="00DD42ED">
        <w:rPr>
          <w:rFonts w:hint="cs"/>
          <w:rtl/>
          <w:lang w:bidi="ar"/>
        </w:rPr>
        <w:t>مكتب</w:t>
      </w:r>
      <w:r w:rsidR="00DD42ED" w:rsidRPr="000424AF">
        <w:rPr>
          <w:rFonts w:hint="cs"/>
          <w:rtl/>
          <w:lang w:bidi="ar"/>
        </w:rPr>
        <w:t xml:space="preserve"> استشاري مستقل الدراسة. </w:t>
      </w:r>
      <w:r w:rsidR="00DD42ED">
        <w:rPr>
          <w:rFonts w:hint="cs"/>
          <w:rtl/>
          <w:lang w:bidi="ar"/>
        </w:rPr>
        <w:t>و</w:t>
      </w:r>
      <w:r w:rsidR="00DD42ED" w:rsidRPr="000424AF">
        <w:rPr>
          <w:rFonts w:hint="cs"/>
          <w:rtl/>
          <w:lang w:bidi="ar"/>
        </w:rPr>
        <w:t>تحقيقا</w:t>
      </w:r>
      <w:r w:rsidR="00DD42ED">
        <w:rPr>
          <w:rFonts w:hint="cs"/>
          <w:rtl/>
          <w:lang w:bidi="ar"/>
        </w:rPr>
        <w:t>ً</w:t>
      </w:r>
      <w:r w:rsidR="00DD42ED" w:rsidRPr="000424AF">
        <w:rPr>
          <w:rFonts w:hint="cs"/>
          <w:rtl/>
          <w:lang w:bidi="ar"/>
        </w:rPr>
        <w:t xml:space="preserve"> لهذه الغاية</w:t>
      </w:r>
      <w:r w:rsidR="00DD42ED">
        <w:rPr>
          <w:rFonts w:hint="cs"/>
          <w:rtl/>
          <w:lang w:bidi="ar"/>
        </w:rPr>
        <w:t>،</w:t>
      </w:r>
      <w:r w:rsidR="00DD42ED" w:rsidRPr="000424AF">
        <w:rPr>
          <w:rFonts w:hint="cs"/>
          <w:rtl/>
          <w:lang w:bidi="ar"/>
        </w:rPr>
        <w:t xml:space="preserve"> نشر الاتحاد طلب</w:t>
      </w:r>
      <w:r w:rsidR="00DD42ED">
        <w:rPr>
          <w:rFonts w:hint="cs"/>
          <w:rtl/>
          <w:lang w:bidi="ar"/>
        </w:rPr>
        <w:t xml:space="preserve"> مقترحات</w:t>
      </w:r>
      <w:r w:rsidR="00DD42ED" w:rsidRPr="000424AF">
        <w:rPr>
          <w:rFonts w:hint="cs"/>
          <w:rtl/>
          <w:lang w:bidi="ar"/>
        </w:rPr>
        <w:t xml:space="preserve"> في 28 يناير 2020، </w:t>
      </w:r>
      <w:r w:rsidR="00AE31E7">
        <w:rPr>
          <w:rFonts w:hint="cs"/>
          <w:rtl/>
          <w:lang w:bidi="ar"/>
        </w:rPr>
        <w:t>وكان</w:t>
      </w:r>
      <w:r w:rsidR="00DD42ED">
        <w:rPr>
          <w:rFonts w:hint="cs"/>
          <w:rtl/>
          <w:lang w:bidi="ar"/>
        </w:rPr>
        <w:t xml:space="preserve"> آخر </w:t>
      </w:r>
      <w:r w:rsidR="00AE31E7">
        <w:rPr>
          <w:rFonts w:hint="cs"/>
          <w:rtl/>
          <w:lang w:bidi="ar"/>
        </w:rPr>
        <w:t>موعد</w:t>
      </w:r>
      <w:r w:rsidR="00DD42ED">
        <w:rPr>
          <w:rFonts w:hint="cs"/>
          <w:rtl/>
          <w:lang w:bidi="ar"/>
        </w:rPr>
        <w:t xml:space="preserve"> لقبولها هو</w:t>
      </w:r>
      <w:r w:rsidR="00DD42ED" w:rsidRPr="000424AF">
        <w:rPr>
          <w:rFonts w:hint="cs"/>
          <w:rtl/>
          <w:lang w:bidi="ar"/>
        </w:rPr>
        <w:t xml:space="preserve"> 26 فبراير 2020. وتشير التقديرات إلى أن العمل سيبدأ في </w:t>
      </w:r>
      <w:r>
        <w:rPr>
          <w:rFonts w:hint="cs"/>
          <w:rtl/>
          <w:lang w:bidi="ar"/>
        </w:rPr>
        <w:t>مايو/يونيو</w:t>
      </w:r>
      <w:r w:rsidR="00DD42ED" w:rsidRPr="000424AF">
        <w:rPr>
          <w:rFonts w:hint="cs"/>
          <w:rtl/>
          <w:lang w:bidi="ar"/>
        </w:rPr>
        <w:t xml:space="preserve"> 2020</w:t>
      </w:r>
      <w:r w:rsidR="00DD42ED">
        <w:rPr>
          <w:rFonts w:hint="cs"/>
          <w:rtl/>
          <w:lang w:bidi="ar"/>
        </w:rPr>
        <w:t>،</w:t>
      </w:r>
      <w:r w:rsidR="00DD42ED" w:rsidRPr="000424AF">
        <w:rPr>
          <w:rFonts w:hint="cs"/>
          <w:rtl/>
          <w:lang w:bidi="ar"/>
        </w:rPr>
        <w:t xml:space="preserve"> و</w:t>
      </w:r>
      <w:r w:rsidR="00DD42ED">
        <w:rPr>
          <w:rFonts w:hint="cs"/>
          <w:rtl/>
          <w:lang w:bidi="ar"/>
        </w:rPr>
        <w:t>س</w:t>
      </w:r>
      <w:r w:rsidR="00DD42ED" w:rsidRPr="000424AF">
        <w:rPr>
          <w:rFonts w:hint="cs"/>
          <w:rtl/>
          <w:lang w:bidi="ar"/>
        </w:rPr>
        <w:t xml:space="preserve">يستمر لمدة </w:t>
      </w:r>
      <w:r w:rsidR="00DD42ED">
        <w:rPr>
          <w:rFonts w:hint="cs"/>
          <w:rtl/>
          <w:lang w:bidi="ar"/>
        </w:rPr>
        <w:t xml:space="preserve">تتراوح من </w:t>
      </w:r>
      <w:r w:rsidR="00DD42ED" w:rsidRPr="000424AF">
        <w:rPr>
          <w:rFonts w:hint="cs"/>
          <w:rtl/>
          <w:lang w:bidi="ar"/>
        </w:rPr>
        <w:t xml:space="preserve">ثلاثة إلى أربعة أشهر. </w:t>
      </w:r>
      <w:r w:rsidR="00DD42ED">
        <w:rPr>
          <w:rFonts w:hint="cs"/>
          <w:rtl/>
          <w:lang w:bidi="ar"/>
        </w:rPr>
        <w:t>وسيُقدم</w:t>
      </w:r>
      <w:r w:rsidR="00DD42ED" w:rsidRPr="000424AF">
        <w:rPr>
          <w:rFonts w:hint="cs"/>
          <w:rtl/>
          <w:lang w:bidi="ar"/>
        </w:rPr>
        <w:t xml:space="preserve"> تقرير مرحلي شفهي خلال </w:t>
      </w:r>
      <w:r w:rsidR="00DD42ED">
        <w:rPr>
          <w:rFonts w:hint="cs"/>
          <w:rtl/>
          <w:lang w:bidi="ar"/>
        </w:rPr>
        <w:t xml:space="preserve">دورة </w:t>
      </w:r>
      <w:r w:rsidR="00DD42ED" w:rsidRPr="000424AF">
        <w:rPr>
          <w:rFonts w:hint="cs"/>
          <w:rtl/>
          <w:lang w:bidi="ar"/>
        </w:rPr>
        <w:t xml:space="preserve">المجلس </w:t>
      </w:r>
      <w:r w:rsidR="00DD42ED">
        <w:rPr>
          <w:rFonts w:hint="cs"/>
          <w:rtl/>
          <w:lang w:bidi="ar"/>
        </w:rPr>
        <w:t xml:space="preserve">لعام </w:t>
      </w:r>
      <w:r w:rsidR="00DD42ED">
        <w:rPr>
          <w:lang w:val="fr-FR" w:bidi="ar"/>
        </w:rPr>
        <w:t>2020</w:t>
      </w:r>
      <w:r w:rsidR="00DD42ED" w:rsidRPr="000424AF">
        <w:rPr>
          <w:rFonts w:hint="cs"/>
          <w:rtl/>
          <w:lang w:bidi="ar"/>
        </w:rPr>
        <w:t>.</w:t>
      </w:r>
    </w:p>
    <w:p w14:paraId="1EED1A2D" w14:textId="1ADFA1C4" w:rsidR="00DD42ED" w:rsidRPr="000424AF" w:rsidRDefault="000C16CA" w:rsidP="00DD42ED">
      <w:pPr>
        <w:rPr>
          <w:lang w:val="fr-FR" w:bidi="ar-EG"/>
        </w:rPr>
      </w:pPr>
      <w:r>
        <w:rPr>
          <w:lang w:bidi="ar-EG"/>
        </w:rPr>
        <w:t>3.2</w:t>
      </w:r>
      <w:r>
        <w:rPr>
          <w:lang w:bidi="ar-EG"/>
        </w:rPr>
        <w:tab/>
      </w:r>
      <w:r w:rsidR="00DD42ED">
        <w:rPr>
          <w:rFonts w:hint="cs"/>
          <w:rtl/>
          <w:lang w:bidi="ar-EG"/>
        </w:rPr>
        <w:t>و</w:t>
      </w:r>
      <w:r w:rsidR="00DD42ED">
        <w:rPr>
          <w:rFonts w:hint="cs"/>
          <w:rtl/>
          <w:lang w:bidi="ar"/>
        </w:rPr>
        <w:t>تقدم</w:t>
      </w:r>
      <w:r w:rsidR="00DD42ED" w:rsidRPr="000424AF">
        <w:rPr>
          <w:rFonts w:hint="cs"/>
          <w:rtl/>
          <w:lang w:bidi="ar"/>
        </w:rPr>
        <w:t xml:space="preserve"> المملكة العربية السعودية </w:t>
      </w:r>
      <w:r w:rsidR="00DD42ED">
        <w:rPr>
          <w:rFonts w:hint="cs"/>
          <w:rtl/>
          <w:lang w:bidi="ar"/>
        </w:rPr>
        <w:t xml:space="preserve">دعماً مالياً </w:t>
      </w:r>
      <w:r w:rsidR="00DD42ED" w:rsidRPr="000424AF">
        <w:rPr>
          <w:rFonts w:hint="cs"/>
          <w:rtl/>
          <w:lang w:bidi="ar"/>
        </w:rPr>
        <w:t>سخ</w:t>
      </w:r>
      <w:r w:rsidR="00DD42ED">
        <w:rPr>
          <w:rFonts w:hint="cs"/>
          <w:rtl/>
          <w:lang w:bidi="ar"/>
        </w:rPr>
        <w:t>ياً</w:t>
      </w:r>
      <w:r w:rsidR="00DD42ED" w:rsidRPr="000424AF">
        <w:rPr>
          <w:rFonts w:hint="cs"/>
          <w:rtl/>
          <w:lang w:bidi="ar"/>
        </w:rPr>
        <w:t xml:space="preserve"> </w:t>
      </w:r>
      <w:r w:rsidR="00DD42ED">
        <w:rPr>
          <w:rFonts w:hint="cs"/>
          <w:rtl/>
          <w:lang w:bidi="ar"/>
        </w:rPr>
        <w:t>ل</w:t>
      </w:r>
      <w:r w:rsidR="00DD42ED" w:rsidRPr="000424AF">
        <w:rPr>
          <w:rFonts w:hint="cs"/>
          <w:rtl/>
          <w:lang w:bidi="ar"/>
        </w:rPr>
        <w:t>إعداد الدراسة.</w:t>
      </w:r>
    </w:p>
    <w:p w14:paraId="0911E40D" w14:textId="77777777" w:rsidR="00DD42ED" w:rsidRPr="00391E24" w:rsidRDefault="00DD42ED" w:rsidP="00DD42ED">
      <w:pPr>
        <w:spacing w:before="600"/>
        <w:jc w:val="center"/>
        <w:rPr>
          <w:rFonts w:ascii="Traditional Arabic" w:hAnsi="Traditional Arabic" w:cs="Traditional Arabic"/>
          <w:sz w:val="30"/>
          <w:szCs w:val="30"/>
          <w:lang w:bidi="ar-EG"/>
        </w:rPr>
      </w:pPr>
      <w:r w:rsidRPr="00391E24">
        <w:rPr>
          <w:rFonts w:ascii="Traditional Arabic" w:hAnsi="Traditional Arabic" w:cs="Traditional Arabic"/>
          <w:sz w:val="30"/>
          <w:szCs w:val="30"/>
          <w:rtl/>
          <w:lang w:bidi="ar-EG"/>
        </w:rPr>
        <w:t>___________</w:t>
      </w:r>
    </w:p>
    <w:sectPr w:rsidR="00DD42ED" w:rsidRPr="00391E24" w:rsidSect="006C3242">
      <w:head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829B" w14:textId="77777777" w:rsidR="00DD42ED" w:rsidRDefault="00DD42ED" w:rsidP="006C3242">
      <w:pPr>
        <w:spacing w:before="0" w:line="240" w:lineRule="auto"/>
      </w:pPr>
      <w:r>
        <w:separator/>
      </w:r>
    </w:p>
  </w:endnote>
  <w:endnote w:type="continuationSeparator" w:id="0">
    <w:p w14:paraId="0FFC613D" w14:textId="77777777" w:rsidR="00DD42ED" w:rsidRDefault="00DD42E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3307" w14:textId="77777777" w:rsidR="006C3242" w:rsidRPr="00D5340C" w:rsidRDefault="006C3242" w:rsidP="006C3242">
    <w:pPr>
      <w:pStyle w:val="Footer"/>
      <w:spacing w:before="120" w:after="120"/>
      <w:jc w:val="center"/>
      <w:rPr>
        <w:sz w:val="22"/>
        <w:szCs w:val="22"/>
        <w:lang w:val="fr-FR"/>
      </w:rPr>
    </w:pPr>
    <w:r w:rsidRPr="00D5340C">
      <w:rPr>
        <w:sz w:val="22"/>
        <w:szCs w:val="22"/>
        <w:lang w:val="fr-FR"/>
      </w:rPr>
      <w:t xml:space="preserve">• </w:t>
    </w:r>
    <w:hyperlink r:id="rId1" w:history="1">
      <w:r w:rsidRPr="00D5340C">
        <w:rPr>
          <w:rStyle w:val="Hyperlink"/>
          <w:sz w:val="22"/>
          <w:szCs w:val="22"/>
          <w:lang w:val="fr-FR"/>
        </w:rPr>
        <w:t>http://www.itu.int/council</w:t>
      </w:r>
    </w:hyperlink>
    <w:r w:rsidRPr="00D5340C">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11944" w14:textId="77777777" w:rsidR="00DD42ED" w:rsidRDefault="00DD42ED" w:rsidP="006C3242">
      <w:pPr>
        <w:spacing w:before="0" w:line="240" w:lineRule="auto"/>
      </w:pPr>
      <w:r>
        <w:separator/>
      </w:r>
    </w:p>
  </w:footnote>
  <w:footnote w:type="continuationSeparator" w:id="0">
    <w:p w14:paraId="4DF20843" w14:textId="77777777" w:rsidR="00DD42ED" w:rsidRDefault="00DD42E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A62C" w14:textId="268B6956" w:rsidR="00447F32" w:rsidRPr="00447F32" w:rsidRDefault="00DB236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0C16CA">
          <w:rPr>
            <w:rFonts w:cs="Calibri"/>
            <w:noProof/>
            <w:sz w:val="20"/>
            <w:szCs w:val="20"/>
          </w:rPr>
          <w:t>32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ED"/>
    <w:rsid w:val="00090574"/>
    <w:rsid w:val="000C16CA"/>
    <w:rsid w:val="000C1C0E"/>
    <w:rsid w:val="000C548A"/>
    <w:rsid w:val="000E38B5"/>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8726E"/>
    <w:rsid w:val="003F0554"/>
    <w:rsid w:val="003F4B29"/>
    <w:rsid w:val="0042686F"/>
    <w:rsid w:val="004317D8"/>
    <w:rsid w:val="00434183"/>
    <w:rsid w:val="00443869"/>
    <w:rsid w:val="00447F32"/>
    <w:rsid w:val="004E11DC"/>
    <w:rsid w:val="005409AC"/>
    <w:rsid w:val="0055516A"/>
    <w:rsid w:val="0058491B"/>
    <w:rsid w:val="00592EA5"/>
    <w:rsid w:val="005A3170"/>
    <w:rsid w:val="00614855"/>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810B7B"/>
    <w:rsid w:val="00811132"/>
    <w:rsid w:val="0082358A"/>
    <w:rsid w:val="008235CD"/>
    <w:rsid w:val="008247DE"/>
    <w:rsid w:val="00840B10"/>
    <w:rsid w:val="008513CB"/>
    <w:rsid w:val="008A7F84"/>
    <w:rsid w:val="0091702E"/>
    <w:rsid w:val="00923B0C"/>
    <w:rsid w:val="0094021C"/>
    <w:rsid w:val="00952F86"/>
    <w:rsid w:val="00982B28"/>
    <w:rsid w:val="009A5B31"/>
    <w:rsid w:val="009D313F"/>
    <w:rsid w:val="00A47A5A"/>
    <w:rsid w:val="00A6683B"/>
    <w:rsid w:val="00A97F94"/>
    <w:rsid w:val="00AE31E7"/>
    <w:rsid w:val="00B03099"/>
    <w:rsid w:val="00B05BC8"/>
    <w:rsid w:val="00B2293E"/>
    <w:rsid w:val="00B64B47"/>
    <w:rsid w:val="00BB7213"/>
    <w:rsid w:val="00C002DE"/>
    <w:rsid w:val="00C53BF8"/>
    <w:rsid w:val="00C66157"/>
    <w:rsid w:val="00C674FE"/>
    <w:rsid w:val="00C67501"/>
    <w:rsid w:val="00C75633"/>
    <w:rsid w:val="00CE2EE1"/>
    <w:rsid w:val="00CE3349"/>
    <w:rsid w:val="00CE36E5"/>
    <w:rsid w:val="00CF27F5"/>
    <w:rsid w:val="00CF3FFD"/>
    <w:rsid w:val="00D10CCF"/>
    <w:rsid w:val="00D214DD"/>
    <w:rsid w:val="00D5340C"/>
    <w:rsid w:val="00D77D0F"/>
    <w:rsid w:val="00DA1CF0"/>
    <w:rsid w:val="00DB236E"/>
    <w:rsid w:val="00DC1E02"/>
    <w:rsid w:val="00DC24B4"/>
    <w:rsid w:val="00DC5FB0"/>
    <w:rsid w:val="00DD42ED"/>
    <w:rsid w:val="00DF16DC"/>
    <w:rsid w:val="00E45211"/>
    <w:rsid w:val="00E473C5"/>
    <w:rsid w:val="00E92863"/>
    <w:rsid w:val="00EB796D"/>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C21D4"/>
  <w15:chartTrackingRefBased/>
  <w15:docId w15:val="{419DC4FE-EB62-4300-A0B7-64F83F3F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S19-CL-C-0115/en" TargetMode="External"/><Relationship Id="rId4" Type="http://schemas.openxmlformats.org/officeDocument/2006/relationships/settings" Target="settings.xml"/><Relationship Id="rId9" Type="http://schemas.openxmlformats.org/officeDocument/2006/relationships/hyperlink" Target="https://www.itu.int/md/S19-CL-C-0098/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C0A4E-2360-4CDC-BE8A-AAE00F71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2</cp:revision>
  <dcterms:created xsi:type="dcterms:W3CDTF">2020-04-14T13:48:00Z</dcterms:created>
  <dcterms:modified xsi:type="dcterms:W3CDTF">2020-04-14T13:48:00Z</dcterms:modified>
</cp:coreProperties>
</file>