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002F0A15" w14:textId="77777777" w:rsidTr="006C7CC0">
        <w:trPr>
          <w:cantSplit/>
          <w:trHeight w:val="20"/>
        </w:trPr>
        <w:tc>
          <w:tcPr>
            <w:tcW w:w="6620" w:type="dxa"/>
          </w:tcPr>
          <w:p w14:paraId="31407CEF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جنيف، </w:t>
            </w:r>
            <w:r w:rsidR="002F71D8">
              <w:rPr>
                <w:b/>
                <w:bCs/>
                <w:sz w:val="24"/>
                <w:szCs w:val="24"/>
                <w:lang w:bidi="ar-SY"/>
              </w:rPr>
              <w:t>19-9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A793B"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</w:tcPr>
          <w:p w14:paraId="1205B64B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9BD4A27" wp14:editId="3DD27E0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1C98AF08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7A268E6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1C9F0BE9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28B465AB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87F8107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E85A915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33DDF530" w14:textId="77777777" w:rsidTr="009F66A8">
        <w:trPr>
          <w:cantSplit/>
        </w:trPr>
        <w:tc>
          <w:tcPr>
            <w:tcW w:w="6620" w:type="dxa"/>
          </w:tcPr>
          <w:p w14:paraId="2BAD1F33" w14:textId="21D5805B" w:rsidR="00290728" w:rsidRPr="002F71D8" w:rsidRDefault="004F21AF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A56F87">
              <w:rPr>
                <w:b/>
              </w:rPr>
              <w:t>ADM 20</w:t>
            </w:r>
          </w:p>
        </w:tc>
        <w:tc>
          <w:tcPr>
            <w:tcW w:w="3052" w:type="dxa"/>
            <w:vAlign w:val="center"/>
          </w:tcPr>
          <w:p w14:paraId="2B92A558" w14:textId="370E8C0E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/</w:t>
            </w:r>
            <w:r w:rsidR="004F21AF">
              <w:rPr>
                <w:b/>
                <w:bCs/>
                <w:lang w:bidi="ar-SY"/>
              </w:rPr>
              <w:t>29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3AB65A70" w14:textId="77777777" w:rsidTr="009F66A8">
        <w:trPr>
          <w:cantSplit/>
        </w:trPr>
        <w:tc>
          <w:tcPr>
            <w:tcW w:w="6620" w:type="dxa"/>
          </w:tcPr>
          <w:p w14:paraId="65141292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E19469A" w14:textId="1C513B9D" w:rsidR="00290728" w:rsidRPr="002F71D8" w:rsidRDefault="004F21AF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26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4ABF6AE1" w14:textId="77777777" w:rsidTr="009F66A8">
        <w:trPr>
          <w:cantSplit/>
        </w:trPr>
        <w:tc>
          <w:tcPr>
            <w:tcW w:w="6620" w:type="dxa"/>
          </w:tcPr>
          <w:p w14:paraId="00B84206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7C990A9" w14:textId="77777777" w:rsidR="00290728" w:rsidRPr="004F21AF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4F21AF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4F21AF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79BBA1FB" w14:textId="77777777" w:rsidTr="009F66A8">
        <w:trPr>
          <w:cantSplit/>
        </w:trPr>
        <w:tc>
          <w:tcPr>
            <w:tcW w:w="9672" w:type="dxa"/>
            <w:gridSpan w:val="2"/>
          </w:tcPr>
          <w:p w14:paraId="2C74039E" w14:textId="081B99AA" w:rsidR="00290728" w:rsidRPr="00290728" w:rsidRDefault="004F21AF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383A824D" w14:textId="77777777" w:rsidTr="009F66A8">
        <w:trPr>
          <w:cantSplit/>
        </w:trPr>
        <w:tc>
          <w:tcPr>
            <w:tcW w:w="9672" w:type="dxa"/>
            <w:gridSpan w:val="2"/>
          </w:tcPr>
          <w:p w14:paraId="2E42155E" w14:textId="6AE735DA" w:rsidR="00290728" w:rsidRPr="00383829" w:rsidRDefault="00AB6FF7" w:rsidP="00AB6FF7">
            <w:pPr>
              <w:pStyle w:val="Title1"/>
              <w:rPr>
                <w:rtl/>
              </w:rPr>
            </w:pPr>
            <w:r w:rsidRPr="00AB6FF7">
              <w:rPr>
                <w:rtl/>
              </w:rPr>
              <w:t>استراتيجية بشأن ظروف عمل الموظفين وخطة لتنفيذها</w:t>
            </w:r>
          </w:p>
        </w:tc>
      </w:tr>
      <w:tr w:rsidR="00DC5FB0" w:rsidRPr="00290728" w14:paraId="68B519F2" w14:textId="77777777" w:rsidTr="009F66A8">
        <w:trPr>
          <w:cantSplit/>
        </w:trPr>
        <w:tc>
          <w:tcPr>
            <w:tcW w:w="9672" w:type="dxa"/>
            <w:gridSpan w:val="2"/>
          </w:tcPr>
          <w:p w14:paraId="37A5A4EE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06B150CE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53EB7CBB" w14:textId="77777777" w:rsidTr="00952F86">
        <w:trPr>
          <w:jc w:val="center"/>
        </w:trPr>
        <w:tc>
          <w:tcPr>
            <w:tcW w:w="8080" w:type="dxa"/>
          </w:tcPr>
          <w:p w14:paraId="5B7593ED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48B8C191" w14:textId="3764ED8F" w:rsidR="00290728" w:rsidRDefault="00DF6E22" w:rsidP="00DF6E22">
            <w:pPr>
              <w:rPr>
                <w:rtl/>
                <w:lang w:bidi="ar-SY"/>
              </w:rPr>
            </w:pPr>
            <w:r w:rsidRPr="00DF6E22">
              <w:rPr>
                <w:rFonts w:hint="cs"/>
                <w:rtl/>
                <w:lang w:bidi="ar"/>
              </w:rPr>
              <w:t>وافق المجلس</w:t>
            </w:r>
            <w:r>
              <w:rPr>
                <w:rFonts w:hint="cs"/>
                <w:rtl/>
                <w:lang w:bidi="ar"/>
              </w:rPr>
              <w:t xml:space="preserve">، </w:t>
            </w:r>
            <w:r w:rsidRPr="00DF6E22">
              <w:rPr>
                <w:rFonts w:hint="cs"/>
                <w:rtl/>
                <w:lang w:bidi="ar"/>
              </w:rPr>
              <w:t xml:space="preserve">في دورته الإضافية لعام 2019، على </w:t>
            </w:r>
            <w:r>
              <w:rPr>
                <w:rFonts w:hint="cs"/>
                <w:rtl/>
                <w:lang w:bidi="ar"/>
              </w:rPr>
              <w:t>المقرر</w:t>
            </w:r>
            <w:r w:rsidRPr="00DF6E22">
              <w:rPr>
                <w:rFonts w:hint="cs"/>
                <w:rtl/>
                <w:lang w:bidi="ar"/>
              </w:rPr>
              <w:t xml:space="preserve"> 619</w:t>
            </w:r>
            <w:r>
              <w:rPr>
                <w:rFonts w:hint="cs"/>
                <w:rtl/>
                <w:lang w:bidi="ar"/>
              </w:rPr>
              <w:t xml:space="preserve"> </w:t>
            </w:r>
            <w:r w:rsidRPr="00DF6E22">
              <w:rPr>
                <w:rFonts w:hint="cs"/>
                <w:rtl/>
                <w:lang w:bidi="ar"/>
              </w:rPr>
              <w:t xml:space="preserve">الذي </w:t>
            </w:r>
            <w:r w:rsidR="004F21AF">
              <w:rPr>
                <w:rFonts w:hint="cs"/>
                <w:rtl/>
                <w:lang w:bidi="ar-SY"/>
              </w:rPr>
              <w:t xml:space="preserve">يكلف الأمين العام </w:t>
            </w:r>
            <w:r w:rsidR="004F21AF" w:rsidRPr="004F21AF">
              <w:rPr>
                <w:rFonts w:hint="cs"/>
                <w:rtl/>
              </w:rPr>
              <w:t>بإعداد</w:t>
            </w:r>
            <w:r w:rsidR="004F21AF" w:rsidRPr="004F21AF">
              <w:rPr>
                <w:rFonts w:hint="cs"/>
                <w:i/>
                <w:iCs/>
                <w:rtl/>
              </w:rPr>
              <w:t xml:space="preserve"> </w:t>
            </w:r>
            <w:r w:rsidR="004F21AF" w:rsidRPr="004F21AF">
              <w:rPr>
                <w:rFonts w:hint="cs"/>
                <w:rtl/>
              </w:rPr>
              <w:t xml:space="preserve">استراتيجية بشأن ظروف عمل الموظفين وخطة لتنفيذها كي ينظر فيها المجلس في دورته لعام </w:t>
            </w:r>
            <w:r w:rsidR="004F21AF" w:rsidRPr="004F21AF">
              <w:rPr>
                <w:lang w:bidi="ar-SY"/>
              </w:rPr>
              <w:t>2020</w:t>
            </w:r>
            <w:r w:rsidR="004F21AF">
              <w:rPr>
                <w:rFonts w:hint="cs"/>
                <w:rtl/>
                <w:lang w:bidi="ar-SY"/>
              </w:rPr>
              <w:t>.</w:t>
            </w:r>
          </w:p>
          <w:p w14:paraId="4FF9D09E" w14:textId="3D947A1B" w:rsidR="004F21AF" w:rsidRDefault="001D2C43" w:rsidP="004F21A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وتواصل الإدارة</w:t>
            </w:r>
            <w:r w:rsidR="002A790B">
              <w:rPr>
                <w:rFonts w:hint="cs"/>
                <w:rtl/>
                <w:lang w:bidi="ar-SY"/>
              </w:rPr>
              <w:t>،</w:t>
            </w:r>
            <w:r>
              <w:rPr>
                <w:rFonts w:hint="cs"/>
                <w:rtl/>
                <w:lang w:bidi="ar-SY"/>
              </w:rPr>
              <w:t xml:space="preserve"> بناءً على </w:t>
            </w:r>
            <w:r w:rsidR="00DE0CD8">
              <w:rPr>
                <w:rFonts w:hint="cs"/>
                <w:rtl/>
                <w:lang w:bidi="ar-SY"/>
              </w:rPr>
              <w:t>ال</w:t>
            </w:r>
            <w:r>
              <w:rPr>
                <w:rFonts w:hint="cs"/>
                <w:rtl/>
                <w:lang w:bidi="ar-SY"/>
              </w:rPr>
              <w:t xml:space="preserve">تكليف </w:t>
            </w:r>
            <w:r w:rsidR="00DE0CD8">
              <w:rPr>
                <w:rFonts w:hint="cs"/>
                <w:rtl/>
                <w:lang w:bidi="ar-SY"/>
              </w:rPr>
              <w:t xml:space="preserve">الوارد في </w:t>
            </w:r>
            <w:r>
              <w:rPr>
                <w:rFonts w:hint="cs"/>
                <w:rtl/>
                <w:lang w:bidi="ar-SY"/>
              </w:rPr>
              <w:t>المقرّر</w:t>
            </w:r>
            <w:r w:rsidR="002A790B">
              <w:rPr>
                <w:rFonts w:hint="cs"/>
                <w:rtl/>
                <w:lang w:bidi="ar-SY"/>
              </w:rPr>
              <w:t xml:space="preserve">، </w:t>
            </w:r>
            <w:r w:rsidR="004F21AF" w:rsidRPr="009266AB">
              <w:rPr>
                <w:rFonts w:hint="cs"/>
                <w:rtl/>
              </w:rPr>
              <w:t>التعاون مع مجلس الموظفين لت</w:t>
            </w:r>
            <w:r w:rsidR="002A790B">
              <w:rPr>
                <w:rFonts w:hint="cs"/>
                <w:rtl/>
              </w:rPr>
              <w:t xml:space="preserve">وفير </w:t>
            </w:r>
            <w:r w:rsidR="004F21AF" w:rsidRPr="009266AB">
              <w:rPr>
                <w:rFonts w:hint="cs"/>
                <w:rtl/>
              </w:rPr>
              <w:t xml:space="preserve">الشفافية والحوار </w:t>
            </w:r>
            <w:r w:rsidR="003276EE">
              <w:rPr>
                <w:rFonts w:hint="cs"/>
                <w:rtl/>
              </w:rPr>
              <w:t>بشأن</w:t>
            </w:r>
            <w:r w:rsidR="004F21AF" w:rsidRPr="009266AB">
              <w:rPr>
                <w:rFonts w:hint="cs"/>
                <w:rtl/>
              </w:rPr>
              <w:t xml:space="preserve"> عملية النقل والتصميم</w:t>
            </w:r>
            <w:r w:rsidR="003276EE">
              <w:rPr>
                <w:rFonts w:hint="cs"/>
                <w:rtl/>
              </w:rPr>
              <w:t xml:space="preserve"> من أجل ضمان الحفاظ</w:t>
            </w:r>
            <w:r w:rsidR="004F21AF" w:rsidRPr="009266AB">
              <w:rPr>
                <w:rFonts w:hint="cs"/>
                <w:rtl/>
              </w:rPr>
              <w:t xml:space="preserve"> على معنويات الموظفين ورفاهيتهم وفعاليتهم في</w:t>
            </w:r>
            <w:r w:rsidR="000F0046">
              <w:rPr>
                <w:rFonts w:hint="eastAsia"/>
                <w:rtl/>
              </w:rPr>
              <w:t> </w:t>
            </w:r>
            <w:r w:rsidR="004F21AF" w:rsidRPr="009266AB">
              <w:rPr>
                <w:rFonts w:hint="cs"/>
                <w:rtl/>
              </w:rPr>
              <w:t>الاضطلاع بمسؤولياتهم لصالح الاتحاد</w:t>
            </w:r>
            <w:r w:rsidR="000F0046">
              <w:rPr>
                <w:rFonts w:hint="cs"/>
                <w:rtl/>
              </w:rPr>
              <w:t>.</w:t>
            </w:r>
          </w:p>
          <w:p w14:paraId="61AD05EE" w14:textId="4389C4F9" w:rsidR="004F21AF" w:rsidRDefault="004F21AF" w:rsidP="00706D7A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الغرض</w:t>
            </w:r>
          </w:p>
          <w:p w14:paraId="0F3F5B0D" w14:textId="611F7408" w:rsidR="002A790B" w:rsidRPr="002A790B" w:rsidRDefault="00DE0CD8" w:rsidP="002A790B">
            <w:pPr>
              <w:rPr>
                <w:lang w:val="fr-FR" w:bidi="ar-SY"/>
              </w:rPr>
            </w:pPr>
            <w:r>
              <w:rPr>
                <w:rFonts w:hint="cs"/>
                <w:rtl/>
                <w:lang w:bidi="ar"/>
              </w:rPr>
              <w:t>يتعين</w:t>
            </w:r>
            <w:r w:rsidR="004B7406">
              <w:rPr>
                <w:rFonts w:hint="cs"/>
                <w:rtl/>
                <w:lang w:bidi="ar"/>
              </w:rPr>
              <w:t xml:space="preserve"> إعداد</w:t>
            </w:r>
            <w:r w:rsidR="002A790B" w:rsidRPr="002A790B">
              <w:rPr>
                <w:rFonts w:hint="cs"/>
                <w:rtl/>
                <w:lang w:bidi="ar"/>
              </w:rPr>
              <w:t xml:space="preserve"> استراتيجية </w:t>
            </w:r>
            <w:r w:rsidR="00ED7415">
              <w:rPr>
                <w:rFonts w:hint="cs"/>
                <w:rtl/>
                <w:lang w:bidi="ar"/>
              </w:rPr>
              <w:t xml:space="preserve">بشأن </w:t>
            </w:r>
            <w:r w:rsidR="002A790B" w:rsidRPr="002A790B">
              <w:rPr>
                <w:rFonts w:hint="cs"/>
                <w:rtl/>
                <w:lang w:bidi="ar"/>
              </w:rPr>
              <w:t xml:space="preserve">ظروف عمل الموظفين وخطة </w:t>
            </w:r>
            <w:r w:rsidR="00ED7415">
              <w:rPr>
                <w:rFonts w:hint="cs"/>
                <w:rtl/>
                <w:lang w:bidi="ar"/>
              </w:rPr>
              <w:t>لتنفيذها من أجل</w:t>
            </w:r>
            <w:r w:rsidR="002A790B" w:rsidRPr="002A790B">
              <w:rPr>
                <w:rFonts w:hint="cs"/>
                <w:rtl/>
                <w:lang w:bidi="ar"/>
              </w:rPr>
              <w:t xml:space="preserve"> </w:t>
            </w:r>
            <w:r w:rsidR="00ED7415">
              <w:rPr>
                <w:rFonts w:hint="cs"/>
                <w:rtl/>
                <w:lang w:bidi="ar"/>
              </w:rPr>
              <w:t>تيسير</w:t>
            </w:r>
            <w:r w:rsidR="002A790B" w:rsidRPr="002A790B">
              <w:rPr>
                <w:rFonts w:hint="cs"/>
                <w:rtl/>
                <w:lang w:bidi="ar"/>
              </w:rPr>
              <w:t xml:space="preserve"> </w:t>
            </w:r>
            <w:r w:rsidR="00665E4F">
              <w:rPr>
                <w:rFonts w:hint="cs"/>
                <w:rtl/>
                <w:lang w:bidi="ar"/>
              </w:rPr>
              <w:t xml:space="preserve">عملية </w:t>
            </w:r>
            <w:r w:rsidR="002A790B" w:rsidRPr="002A790B">
              <w:rPr>
                <w:rFonts w:hint="cs"/>
                <w:rtl/>
                <w:lang w:bidi="ar"/>
              </w:rPr>
              <w:t xml:space="preserve">نقل الموظفين خلال الفترة الانتقالية (2022-2026) والانتقال إلى مبنى المقر الجديد </w:t>
            </w:r>
            <w:r w:rsidR="0042430E">
              <w:rPr>
                <w:rFonts w:hint="cs"/>
                <w:rtl/>
                <w:lang w:bidi="ar"/>
              </w:rPr>
              <w:t>تعزيزاً</w:t>
            </w:r>
            <w:r w:rsidR="002A790B" w:rsidRPr="002A790B">
              <w:rPr>
                <w:rFonts w:hint="cs"/>
                <w:rtl/>
                <w:lang w:bidi="ar"/>
              </w:rPr>
              <w:t xml:space="preserve"> </w:t>
            </w:r>
            <w:r w:rsidR="0042430E">
              <w:rPr>
                <w:rFonts w:hint="cs"/>
                <w:rtl/>
                <w:lang w:bidi="ar"/>
              </w:rPr>
              <w:t>لل</w:t>
            </w:r>
            <w:r w:rsidR="002A790B" w:rsidRPr="002A790B">
              <w:rPr>
                <w:rFonts w:hint="cs"/>
                <w:rtl/>
                <w:lang w:bidi="ar"/>
              </w:rPr>
              <w:t xml:space="preserve">تغيير الثقافي والسياسات </w:t>
            </w:r>
            <w:r>
              <w:rPr>
                <w:rFonts w:hint="cs"/>
                <w:rtl/>
                <w:lang w:bidi="ar"/>
              </w:rPr>
              <w:t xml:space="preserve">الرامية إلى </w:t>
            </w:r>
            <w:r w:rsidR="00ED7415">
              <w:rPr>
                <w:rFonts w:hint="cs"/>
                <w:rtl/>
                <w:lang w:bidi="ar"/>
              </w:rPr>
              <w:t>معالجة</w:t>
            </w:r>
            <w:r w:rsidR="002A790B" w:rsidRPr="002A790B">
              <w:rPr>
                <w:rFonts w:hint="cs"/>
                <w:rtl/>
                <w:lang w:bidi="ar"/>
              </w:rPr>
              <w:t xml:space="preserve"> سلوك الموظفين في مكان العمل.</w:t>
            </w:r>
          </w:p>
          <w:p w14:paraId="72E6A2AD" w14:textId="3077C467" w:rsid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0590F81E" w14:textId="3DC4B8CC" w:rsidR="007B7883" w:rsidRPr="007E64B6" w:rsidRDefault="007B7883" w:rsidP="007B7883">
            <w:pPr>
              <w:rPr>
                <w:spacing w:val="-4"/>
                <w:lang w:val="fr-FR" w:bidi="ar-SY"/>
              </w:rPr>
            </w:pPr>
            <w:r w:rsidRPr="007E64B6">
              <w:rPr>
                <w:rFonts w:hint="cs"/>
                <w:spacing w:val="-4"/>
                <w:rtl/>
                <w:lang w:bidi="ar"/>
              </w:rPr>
              <w:t xml:space="preserve">يُدعى المجلس إلى </w:t>
            </w:r>
            <w:r w:rsidRPr="007E64B6">
              <w:rPr>
                <w:rFonts w:hint="cs"/>
                <w:b/>
                <w:bCs/>
                <w:spacing w:val="-4"/>
                <w:rtl/>
                <w:lang w:bidi="ar"/>
              </w:rPr>
              <w:t xml:space="preserve">الإحاطة علماً </w:t>
            </w:r>
            <w:r w:rsidRPr="007E64B6">
              <w:rPr>
                <w:rFonts w:hint="cs"/>
                <w:spacing w:val="-4"/>
                <w:rtl/>
                <w:lang w:bidi="ar"/>
              </w:rPr>
              <w:t>باستراتيجية ظروف عمل الموظفين وخطة تنفيذها للفترة 2020-2022، والتي تم وضعها بالتشاور مع مجلس الموظفين.</w:t>
            </w:r>
          </w:p>
          <w:p w14:paraId="190A7B2A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4223CB08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7230C466" w14:textId="059CA1BA" w:rsidR="00290728" w:rsidRPr="00290728" w:rsidRDefault="005E4E2A" w:rsidP="00E13FFE">
            <w:pPr>
              <w:spacing w:after="120"/>
              <w:jc w:val="left"/>
              <w:rPr>
                <w:i/>
                <w:iCs/>
                <w:rtl/>
                <w:lang w:bidi="ar-EG"/>
              </w:rPr>
            </w:pPr>
            <w:hyperlink r:id="rId9" w:history="1">
              <w:r w:rsidR="004F21AF" w:rsidRPr="004F21AF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مقرر المجلس </w:t>
              </w:r>
              <w:r w:rsidR="004F21AF" w:rsidRPr="004F21AF">
                <w:rPr>
                  <w:rStyle w:val="Hyperlink"/>
                  <w:i/>
                  <w:iCs/>
                  <w:lang w:bidi="ar-SY"/>
                </w:rPr>
                <w:t>619</w:t>
              </w:r>
            </w:hyperlink>
            <w:r w:rsidR="004F21AF">
              <w:rPr>
                <w:rFonts w:hint="cs"/>
                <w:i/>
                <w:iCs/>
                <w:rtl/>
                <w:lang w:bidi="ar-SY"/>
              </w:rPr>
              <w:t xml:space="preserve">؛ </w:t>
            </w:r>
            <w:r w:rsidR="00E13FFE" w:rsidRPr="00E13FFE">
              <w:rPr>
                <w:i/>
                <w:iCs/>
                <w:rtl/>
              </w:rPr>
              <w:t>وث</w:t>
            </w:r>
            <w:r w:rsidR="00E13FFE">
              <w:rPr>
                <w:rFonts w:hint="cs"/>
                <w:i/>
                <w:iCs/>
                <w:rtl/>
              </w:rPr>
              <w:t>ي</w:t>
            </w:r>
            <w:r w:rsidR="00E13FFE" w:rsidRPr="00E13FFE">
              <w:rPr>
                <w:i/>
                <w:iCs/>
                <w:rtl/>
              </w:rPr>
              <w:t>ق</w:t>
            </w:r>
            <w:r w:rsidR="00E13FFE">
              <w:rPr>
                <w:rFonts w:hint="cs"/>
                <w:i/>
                <w:iCs/>
                <w:rtl/>
              </w:rPr>
              <w:t>تا</w:t>
            </w:r>
            <w:r w:rsidR="00E13FFE" w:rsidRPr="00E13FFE">
              <w:rPr>
                <w:i/>
                <w:iCs/>
                <w:rtl/>
              </w:rPr>
              <w:t xml:space="preserve"> المعلومات الخاص</w:t>
            </w:r>
            <w:r w:rsidR="00E13FFE">
              <w:rPr>
                <w:rFonts w:hint="cs"/>
                <w:i/>
                <w:iCs/>
                <w:rtl/>
              </w:rPr>
              <w:t>تان</w:t>
            </w:r>
            <w:r w:rsidR="00E13FFE" w:rsidRPr="00E13FFE">
              <w:rPr>
                <w:i/>
                <w:iCs/>
                <w:rtl/>
              </w:rPr>
              <w:t xml:space="preserve"> بالمجلس</w:t>
            </w:r>
            <w:r w:rsidR="004F21AF">
              <w:rPr>
                <w:rFonts w:hint="cs"/>
                <w:i/>
                <w:iCs/>
                <w:rtl/>
                <w:lang w:bidi="ar-SY"/>
              </w:rPr>
              <w:t xml:space="preserve"> </w:t>
            </w:r>
            <w:hyperlink r:id="rId10" w:history="1">
              <w:r w:rsidR="004F21AF" w:rsidRPr="004F21AF">
                <w:rPr>
                  <w:rStyle w:val="Hyperlink"/>
                  <w:i/>
                  <w:iCs/>
                  <w:lang w:val="en-GB" w:bidi="ar-SY"/>
                </w:rPr>
                <w:t>C20/INF/13</w:t>
              </w:r>
            </w:hyperlink>
            <w:r w:rsidR="004F21AF">
              <w:rPr>
                <w:rFonts w:hint="cs"/>
                <w:i/>
                <w:iCs/>
                <w:rtl/>
                <w:lang w:val="en-GB" w:bidi="ar-SY"/>
              </w:rPr>
              <w:t xml:space="preserve"> و</w:t>
            </w:r>
            <w:hyperlink r:id="rId11" w:history="1">
              <w:r w:rsidR="004F21AF" w:rsidRPr="004F21AF">
                <w:rPr>
                  <w:rStyle w:val="Hyperlink"/>
                  <w:i/>
                  <w:iCs/>
                  <w:lang w:val="en-GB" w:bidi="ar-SY"/>
                </w:rPr>
                <w:t>C20/INF/14</w:t>
              </w:r>
            </w:hyperlink>
          </w:p>
        </w:tc>
      </w:tr>
    </w:tbl>
    <w:p w14:paraId="0C1CFF8F" w14:textId="77777777" w:rsidR="004E11DC" w:rsidRPr="00F974C5" w:rsidRDefault="004E11DC" w:rsidP="0026373E">
      <w:pPr>
        <w:rPr>
          <w:rtl/>
        </w:rPr>
      </w:pPr>
    </w:p>
    <w:p w14:paraId="4F84BA75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2DD53C00" w14:textId="2C5D21FF" w:rsidR="0074420E" w:rsidRDefault="00DB4E18" w:rsidP="008E27AC">
      <w:pPr>
        <w:pStyle w:val="Headingb"/>
        <w:rPr>
          <w:rtl/>
          <w:lang w:bidi="ar-EG"/>
        </w:rPr>
      </w:pPr>
      <w:r w:rsidRPr="00DB4E18">
        <w:rPr>
          <w:rtl/>
        </w:rPr>
        <w:lastRenderedPageBreak/>
        <w:t>ملخص تنفيذي</w:t>
      </w:r>
    </w:p>
    <w:p w14:paraId="049FB3ED" w14:textId="4A43D988" w:rsidR="00DB4E18" w:rsidRPr="00DB4E18" w:rsidRDefault="00DB4E18" w:rsidP="00DB4E18">
      <w:pPr>
        <w:rPr>
          <w:rtl/>
          <w:lang w:bidi="ar"/>
        </w:rPr>
      </w:pPr>
      <w:r w:rsidRPr="00DB4E18">
        <w:rPr>
          <w:rFonts w:hint="cs"/>
          <w:rtl/>
          <w:lang w:bidi="ar"/>
        </w:rPr>
        <w:t xml:space="preserve">يحدد هذا التقرير خطة تنفيذ </w:t>
      </w:r>
      <w:r w:rsidR="00DE0CD8">
        <w:rPr>
          <w:rFonts w:hint="cs"/>
          <w:rtl/>
          <w:lang w:bidi="ar"/>
        </w:rPr>
        <w:t>لإدارة</w:t>
      </w:r>
      <w:r w:rsidRPr="00DB4E18">
        <w:rPr>
          <w:rFonts w:hint="cs"/>
          <w:rtl/>
          <w:lang w:bidi="ar"/>
        </w:rPr>
        <w:t xml:space="preserve"> الاتحاد </w:t>
      </w:r>
      <w:r w:rsidR="000F62AC">
        <w:rPr>
          <w:rFonts w:hint="cs"/>
          <w:rtl/>
          <w:lang w:bidi="ar"/>
        </w:rPr>
        <w:t xml:space="preserve">بشأن </w:t>
      </w:r>
      <w:r w:rsidRPr="00DB4E18">
        <w:rPr>
          <w:rFonts w:hint="cs"/>
          <w:rtl/>
          <w:lang w:bidi="ar"/>
        </w:rPr>
        <w:t xml:space="preserve">إدارة </w:t>
      </w:r>
      <w:r w:rsidR="000F62AC">
        <w:rPr>
          <w:rFonts w:hint="cs"/>
          <w:rtl/>
          <w:lang w:bidi="ar"/>
        </w:rPr>
        <w:t xml:space="preserve">عملية </w:t>
      </w:r>
      <w:r w:rsidRPr="00DB4E18">
        <w:rPr>
          <w:rFonts w:hint="cs"/>
          <w:rtl/>
          <w:lang w:bidi="ar"/>
        </w:rPr>
        <w:t xml:space="preserve">الانتقال من بيئة العمل </w:t>
      </w:r>
      <w:r w:rsidR="000F62AC">
        <w:rPr>
          <w:rFonts w:hint="cs"/>
          <w:rtl/>
          <w:lang w:bidi="ar"/>
        </w:rPr>
        <w:t>الحالية</w:t>
      </w:r>
      <w:r w:rsidRPr="00DB4E18">
        <w:rPr>
          <w:rFonts w:hint="cs"/>
          <w:rtl/>
          <w:lang w:bidi="ar"/>
        </w:rPr>
        <w:t xml:space="preserve"> </w:t>
      </w:r>
      <w:r w:rsidR="000F62AC">
        <w:rPr>
          <w:rFonts w:hint="cs"/>
          <w:rtl/>
          <w:lang w:bidi="ar"/>
        </w:rPr>
        <w:t>وعلى مدى</w:t>
      </w:r>
      <w:r w:rsidRPr="00DB4E18">
        <w:rPr>
          <w:rFonts w:hint="cs"/>
          <w:rtl/>
          <w:lang w:bidi="ar"/>
        </w:rPr>
        <w:t xml:space="preserve"> الفترة الانتقالية</w:t>
      </w:r>
      <w:r w:rsidR="008A481E">
        <w:rPr>
          <w:rFonts w:hint="cs"/>
          <w:rtl/>
          <w:lang w:bidi="ar"/>
        </w:rPr>
        <w:t>،</w:t>
      </w:r>
      <w:r w:rsidRPr="00DB4E18">
        <w:rPr>
          <w:rFonts w:hint="cs"/>
          <w:rtl/>
          <w:lang w:bidi="ar"/>
        </w:rPr>
        <w:t xml:space="preserve"> </w:t>
      </w:r>
      <w:r w:rsidR="00DE0CD8">
        <w:rPr>
          <w:rFonts w:hint="cs"/>
          <w:rtl/>
          <w:lang w:bidi="ar-EG"/>
        </w:rPr>
        <w:t xml:space="preserve">عندما يتم نقل </w:t>
      </w:r>
      <w:r w:rsidRPr="00DB4E18">
        <w:rPr>
          <w:rFonts w:hint="cs"/>
          <w:rtl/>
          <w:lang w:bidi="ar"/>
        </w:rPr>
        <w:t xml:space="preserve">جميع الموظفين إلى </w:t>
      </w:r>
      <w:r w:rsidR="008007C1">
        <w:rPr>
          <w:rFonts w:hint="cs"/>
          <w:rtl/>
          <w:lang w:bidi="ar"/>
        </w:rPr>
        <w:t xml:space="preserve">كل من مبنى </w:t>
      </w:r>
      <w:r w:rsidRPr="00DB4E18">
        <w:rPr>
          <w:rFonts w:hint="cs"/>
          <w:rtl/>
          <w:lang w:bidi="ar"/>
        </w:rPr>
        <w:t>البرج ومب</w:t>
      </w:r>
      <w:r w:rsidR="008007C1">
        <w:rPr>
          <w:rFonts w:hint="cs"/>
          <w:rtl/>
          <w:lang w:bidi="ar"/>
        </w:rPr>
        <w:t>نى</w:t>
      </w:r>
      <w:r w:rsidRPr="00DB4E18">
        <w:rPr>
          <w:rFonts w:hint="cs"/>
          <w:rtl/>
          <w:lang w:bidi="ar"/>
        </w:rPr>
        <w:t xml:space="preserve"> </w:t>
      </w:r>
      <w:proofErr w:type="spellStart"/>
      <w:r w:rsidRPr="00DB4E18">
        <w:rPr>
          <w:rFonts w:hint="cs"/>
          <w:rtl/>
          <w:lang w:bidi="ar"/>
        </w:rPr>
        <w:t>مونبريان</w:t>
      </w:r>
      <w:proofErr w:type="spellEnd"/>
      <w:r w:rsidRPr="00DB4E18">
        <w:rPr>
          <w:rFonts w:hint="cs"/>
          <w:rtl/>
          <w:lang w:bidi="ar"/>
        </w:rPr>
        <w:t xml:space="preserve"> </w:t>
      </w:r>
      <w:r w:rsidR="00240C18">
        <w:rPr>
          <w:rFonts w:hint="cs"/>
          <w:rtl/>
          <w:lang w:bidi="ar"/>
        </w:rPr>
        <w:t>كما هو مخطط له</w:t>
      </w:r>
      <w:r w:rsidRPr="00DB4E18">
        <w:rPr>
          <w:rFonts w:hint="cs"/>
          <w:rtl/>
          <w:lang w:bidi="ar"/>
        </w:rPr>
        <w:t xml:space="preserve"> في أواخر عام 2022.</w:t>
      </w:r>
    </w:p>
    <w:p w14:paraId="7DC64A09" w14:textId="6B26AB1C" w:rsidR="00DB4E18" w:rsidRPr="00DB4E18" w:rsidRDefault="009508AE" w:rsidP="009508AE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="00DB4E18" w:rsidRPr="00DB4E18">
        <w:rPr>
          <w:rFonts w:hint="cs"/>
          <w:rtl/>
          <w:lang w:bidi="ar"/>
        </w:rPr>
        <w:t xml:space="preserve">تحدد خطة التنفيذ هذه نهجاً شاملاً </w:t>
      </w:r>
      <w:proofErr w:type="spellStart"/>
      <w:r>
        <w:rPr>
          <w:rFonts w:hint="cs"/>
          <w:rtl/>
          <w:lang w:bidi="ar"/>
        </w:rPr>
        <w:t>ومتمحوراً</w:t>
      </w:r>
      <w:proofErr w:type="spellEnd"/>
      <w:r>
        <w:rPr>
          <w:rFonts w:hint="cs"/>
          <w:rtl/>
          <w:lang w:bidi="ar"/>
        </w:rPr>
        <w:t xml:space="preserve"> حول الأشخاص</w:t>
      </w:r>
      <w:r w:rsidR="00DB4E18" w:rsidRPr="00DB4E18">
        <w:rPr>
          <w:rFonts w:hint="cs"/>
          <w:rtl/>
          <w:lang w:bidi="ar"/>
        </w:rPr>
        <w:t xml:space="preserve"> </w:t>
      </w:r>
      <w:r w:rsidR="00DE0CD8">
        <w:rPr>
          <w:rFonts w:hint="cs"/>
          <w:rtl/>
          <w:lang w:bidi="ar"/>
        </w:rPr>
        <w:t>فيما يتعلق</w:t>
      </w:r>
      <w:r>
        <w:rPr>
          <w:rFonts w:hint="cs"/>
          <w:rtl/>
          <w:lang w:bidi="ar"/>
        </w:rPr>
        <w:t xml:space="preserve"> بال</w:t>
      </w:r>
      <w:r w:rsidR="00DB4E18" w:rsidRPr="00DB4E18">
        <w:rPr>
          <w:rFonts w:hint="cs"/>
          <w:rtl/>
          <w:lang w:bidi="ar"/>
        </w:rPr>
        <w:t xml:space="preserve">تغييرات المقبلة على استراتيجية ظروف عمل الموظفين في مقر </w:t>
      </w:r>
      <w:r>
        <w:rPr>
          <w:rFonts w:hint="cs"/>
          <w:rtl/>
          <w:lang w:bidi="ar"/>
        </w:rPr>
        <w:t>ال</w:t>
      </w:r>
      <w:r w:rsidR="00DB4E18" w:rsidRPr="00DB4E18">
        <w:rPr>
          <w:rFonts w:hint="cs"/>
          <w:rtl/>
          <w:lang w:bidi="ar"/>
        </w:rPr>
        <w:t xml:space="preserve">اتحاد. </w:t>
      </w:r>
      <w:r w:rsidR="00DA0EAB">
        <w:rPr>
          <w:rFonts w:hint="cs"/>
          <w:rtl/>
          <w:lang w:bidi="ar"/>
        </w:rPr>
        <w:t>وستوائم</w:t>
      </w:r>
      <w:r w:rsidR="00DA0EAB" w:rsidRPr="00DB4E18">
        <w:rPr>
          <w:rFonts w:hint="cs"/>
          <w:rtl/>
          <w:lang w:bidi="ar"/>
        </w:rPr>
        <w:t xml:space="preserve"> </w:t>
      </w:r>
      <w:r w:rsidR="00DB4E18" w:rsidRPr="00DB4E18">
        <w:rPr>
          <w:rFonts w:hint="cs"/>
          <w:rtl/>
          <w:lang w:bidi="ar"/>
        </w:rPr>
        <w:t xml:space="preserve">هذه الخطة بين التطورات </w:t>
      </w:r>
      <w:r w:rsidR="00DA0EAB">
        <w:rPr>
          <w:rFonts w:hint="cs"/>
          <w:rtl/>
          <w:lang w:bidi="ar"/>
        </w:rPr>
        <w:t>الطارئة</w:t>
      </w:r>
      <w:r w:rsidR="00E84B1D">
        <w:rPr>
          <w:rFonts w:hint="cs"/>
          <w:rtl/>
          <w:lang w:bidi="ar"/>
        </w:rPr>
        <w:t xml:space="preserve"> على</w:t>
      </w:r>
      <w:r w:rsidR="00E84B1D" w:rsidRPr="00DB4E18">
        <w:rPr>
          <w:rFonts w:hint="cs"/>
          <w:rtl/>
          <w:lang w:bidi="ar"/>
        </w:rPr>
        <w:t xml:space="preserve"> </w:t>
      </w:r>
      <w:r w:rsidR="00DB4E18" w:rsidRPr="00DB4E18">
        <w:rPr>
          <w:rFonts w:hint="cs"/>
          <w:rtl/>
          <w:lang w:bidi="ar"/>
        </w:rPr>
        <w:t>بيئة عمل الاتحاد</w:t>
      </w:r>
      <w:r w:rsidR="008E27AC">
        <w:rPr>
          <w:rFonts w:hint="cs"/>
          <w:rtl/>
          <w:lang w:bidi="ar"/>
        </w:rPr>
        <w:t xml:space="preserve"> </w:t>
      </w:r>
      <w:r w:rsidR="00E84B1D">
        <w:rPr>
          <w:rFonts w:hint="cs"/>
          <w:rtl/>
          <w:lang w:bidi="ar"/>
        </w:rPr>
        <w:t>ورسالته</w:t>
      </w:r>
      <w:r w:rsidR="00DB4E18" w:rsidRPr="00DB4E18">
        <w:rPr>
          <w:rFonts w:hint="cs"/>
          <w:rtl/>
          <w:lang w:bidi="ar"/>
        </w:rPr>
        <w:t xml:space="preserve"> وأهدافه الاستراتيجية المتعددة على النحو المحدد في </w:t>
      </w:r>
      <w:r w:rsidRPr="009508AE">
        <w:rPr>
          <w:rtl/>
        </w:rPr>
        <w:t>استراتيجية الاتحاد المتعلقة بالأشخاص والخطة الاستراتيجية للموارد البشرية</w:t>
      </w:r>
      <w:r w:rsidRPr="009508AE">
        <w:rPr>
          <w:lang w:bidi="ar"/>
        </w:rPr>
        <w:t xml:space="preserve"> (HRSP) </w:t>
      </w:r>
      <w:r w:rsidRPr="009508AE">
        <w:rPr>
          <w:rtl/>
        </w:rPr>
        <w:t>للاتحاد للفترة 20</w:t>
      </w:r>
      <w:r>
        <w:t>20</w:t>
      </w:r>
      <w:r w:rsidRPr="009508AE">
        <w:rPr>
          <w:rtl/>
        </w:rPr>
        <w:t>-</w:t>
      </w:r>
      <w:r>
        <w:t>2023</w:t>
      </w:r>
      <w:r w:rsidRPr="009508AE">
        <w:rPr>
          <w:rFonts w:hint="cs"/>
          <w:rtl/>
          <w:lang w:bidi="ar"/>
        </w:rPr>
        <w:t xml:space="preserve"> </w:t>
      </w:r>
      <w:r w:rsidR="00DB4E18" w:rsidRPr="00DB4E18">
        <w:rPr>
          <w:rFonts w:hint="cs"/>
          <w:rtl/>
          <w:lang w:bidi="ar"/>
        </w:rPr>
        <w:t xml:space="preserve">والإجراءات الحالية الجارية لمعالجة الفجوات في المهارات ضمن ثقافة العمل </w:t>
      </w:r>
      <w:r w:rsidR="00E84B1D">
        <w:rPr>
          <w:rFonts w:hint="cs"/>
          <w:rtl/>
          <w:lang w:bidi="ar"/>
        </w:rPr>
        <w:t>المتطورة</w:t>
      </w:r>
      <w:r w:rsidR="00E84B1D" w:rsidRPr="00DB4E18">
        <w:rPr>
          <w:rFonts w:hint="cs"/>
          <w:rtl/>
          <w:lang w:bidi="ar"/>
        </w:rPr>
        <w:t xml:space="preserve"> </w:t>
      </w:r>
      <w:r w:rsidR="00DB4E18" w:rsidRPr="00DB4E18">
        <w:rPr>
          <w:rFonts w:hint="cs"/>
          <w:rtl/>
          <w:lang w:bidi="ar"/>
        </w:rPr>
        <w:t>للاتحاد.</w:t>
      </w:r>
    </w:p>
    <w:p w14:paraId="3B132B4A" w14:textId="28FD9930" w:rsidR="00DB4E18" w:rsidRPr="00DB4E18" w:rsidRDefault="008A2210" w:rsidP="00DB4E18">
      <w:pPr>
        <w:rPr>
          <w:lang w:val="fr-FR" w:bidi="ar-EG"/>
        </w:rPr>
      </w:pPr>
      <w:r>
        <w:rPr>
          <w:rFonts w:hint="cs"/>
          <w:rtl/>
          <w:lang w:bidi="ar"/>
        </w:rPr>
        <w:t>و</w:t>
      </w:r>
      <w:r w:rsidR="00DB4E18" w:rsidRPr="00DB4E18">
        <w:rPr>
          <w:rFonts w:hint="cs"/>
          <w:rtl/>
          <w:lang w:bidi="ar"/>
        </w:rPr>
        <w:t>أ</w:t>
      </w:r>
      <w:r>
        <w:rPr>
          <w:rFonts w:hint="cs"/>
          <w:rtl/>
          <w:lang w:bidi="ar"/>
        </w:rPr>
        <w:t>ُ</w:t>
      </w:r>
      <w:r w:rsidR="00DB4E18" w:rsidRPr="00DB4E18">
        <w:rPr>
          <w:rFonts w:hint="cs"/>
          <w:rtl/>
          <w:lang w:bidi="ar"/>
        </w:rPr>
        <w:t xml:space="preserve">جريت مشاورات مع كل </w:t>
      </w:r>
      <w:r>
        <w:rPr>
          <w:rFonts w:hint="cs"/>
          <w:rtl/>
          <w:lang w:bidi="ar"/>
        </w:rPr>
        <w:t>مسؤول</w:t>
      </w:r>
      <w:r w:rsidR="00DB4E18" w:rsidRPr="00DB4E18">
        <w:rPr>
          <w:rFonts w:hint="cs"/>
          <w:rtl/>
          <w:lang w:bidi="ar"/>
        </w:rPr>
        <w:t xml:space="preserve"> من المسؤولين الخمسة المنتخبين و</w:t>
      </w:r>
      <w:r w:rsidR="008A481E">
        <w:rPr>
          <w:rFonts w:hint="cs"/>
          <w:rtl/>
          <w:lang w:bidi="ar"/>
        </w:rPr>
        <w:t xml:space="preserve">مع </w:t>
      </w:r>
      <w:r w:rsidR="00DB4E18" w:rsidRPr="00DB4E18">
        <w:rPr>
          <w:rFonts w:hint="cs"/>
          <w:rtl/>
          <w:lang w:bidi="ar"/>
        </w:rPr>
        <w:t xml:space="preserve">مجموعة مختارة </w:t>
      </w:r>
      <w:r>
        <w:rPr>
          <w:rFonts w:hint="cs"/>
          <w:rtl/>
          <w:lang w:bidi="ar"/>
        </w:rPr>
        <w:t xml:space="preserve">تتكون </w:t>
      </w:r>
      <w:r w:rsidR="00DB4E18" w:rsidRPr="00DB4E18">
        <w:rPr>
          <w:rFonts w:hint="cs"/>
          <w:rtl/>
          <w:lang w:bidi="ar"/>
        </w:rPr>
        <w:t>من ثلاثة وعشرين موظفا</w:t>
      </w:r>
      <w:r>
        <w:rPr>
          <w:rFonts w:hint="cs"/>
          <w:rtl/>
          <w:lang w:bidi="ar"/>
        </w:rPr>
        <w:t>ً</w:t>
      </w:r>
      <w:r w:rsidR="00DB4E18" w:rsidRPr="00DB4E18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يضطلعون</w:t>
      </w:r>
      <w:r w:rsidR="00DB4E18" w:rsidRPr="00DB4E18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</w:t>
      </w:r>
      <w:r w:rsidR="00DB4E18" w:rsidRPr="00DB4E18">
        <w:rPr>
          <w:rFonts w:hint="cs"/>
          <w:rtl/>
          <w:lang w:bidi="ar"/>
        </w:rPr>
        <w:t xml:space="preserve">أدوار متنوعة داخل المكاتب والأمانة خلال شهري فبراير ومارس 2020 </w:t>
      </w:r>
      <w:r>
        <w:rPr>
          <w:rFonts w:hint="cs"/>
          <w:rtl/>
          <w:lang w:bidi="ar"/>
        </w:rPr>
        <w:t xml:space="preserve">من أجل </w:t>
      </w:r>
      <w:r w:rsidR="00DB4E18" w:rsidRPr="00DB4E18">
        <w:rPr>
          <w:rFonts w:hint="cs"/>
          <w:rtl/>
          <w:lang w:bidi="ar"/>
        </w:rPr>
        <w:t>تحديد التوصيات الأكثر ملاءمة</w:t>
      </w:r>
      <w:r>
        <w:rPr>
          <w:rFonts w:hint="cs"/>
          <w:rtl/>
          <w:lang w:bidi="ar"/>
        </w:rPr>
        <w:t>ً</w:t>
      </w:r>
      <w:r w:rsidR="00DB4E18" w:rsidRPr="00DB4E18">
        <w:rPr>
          <w:rFonts w:hint="cs"/>
          <w:rtl/>
          <w:lang w:bidi="ar"/>
        </w:rPr>
        <w:t xml:space="preserve"> والشواغل التي يجب النظر فيها والاقتراحات الخاصة برؤية مشتركة </w:t>
      </w:r>
      <w:r>
        <w:rPr>
          <w:rFonts w:hint="cs"/>
          <w:rtl/>
          <w:lang w:bidi="ar"/>
        </w:rPr>
        <w:t>بشأن ال</w:t>
      </w:r>
      <w:r w:rsidR="00DB4E18" w:rsidRPr="00DB4E18">
        <w:rPr>
          <w:rFonts w:hint="cs"/>
          <w:rtl/>
          <w:lang w:bidi="ar"/>
        </w:rPr>
        <w:t xml:space="preserve">اتحاد </w:t>
      </w:r>
      <w:r>
        <w:rPr>
          <w:rFonts w:hint="cs"/>
          <w:rtl/>
          <w:lang w:bidi="ar"/>
        </w:rPr>
        <w:t>في المستقبل</w:t>
      </w:r>
      <w:r w:rsidR="00DB4E18" w:rsidRPr="00DB4E18">
        <w:rPr>
          <w:rFonts w:hint="cs"/>
          <w:rtl/>
          <w:lang w:bidi="ar"/>
        </w:rPr>
        <w:t xml:space="preserve">. </w:t>
      </w:r>
      <w:r>
        <w:rPr>
          <w:rFonts w:hint="cs"/>
          <w:rtl/>
          <w:lang w:bidi="ar"/>
        </w:rPr>
        <w:t>و</w:t>
      </w:r>
      <w:r w:rsidR="00DB4E18" w:rsidRPr="00DB4E18">
        <w:rPr>
          <w:rFonts w:hint="cs"/>
          <w:rtl/>
          <w:lang w:bidi="ar"/>
        </w:rPr>
        <w:t xml:space="preserve">يحدد </w:t>
      </w:r>
      <w:r w:rsidR="00397C3E">
        <w:rPr>
          <w:rFonts w:hint="cs"/>
          <w:rtl/>
          <w:lang w:bidi="ar"/>
        </w:rPr>
        <w:t>النهج</w:t>
      </w:r>
      <w:r w:rsidR="00DB4E18" w:rsidRPr="00DB4E18">
        <w:rPr>
          <w:rFonts w:hint="cs"/>
          <w:rtl/>
          <w:lang w:bidi="ar"/>
        </w:rPr>
        <w:t xml:space="preserve"> المنظم </w:t>
      </w:r>
      <w:r w:rsidR="00397C3E">
        <w:rPr>
          <w:rFonts w:hint="cs"/>
          <w:rtl/>
          <w:lang w:bidi="ar"/>
        </w:rPr>
        <w:t>الوارد</w:t>
      </w:r>
      <w:r w:rsidR="00DB4E18" w:rsidRPr="00DB4E18">
        <w:rPr>
          <w:rFonts w:hint="cs"/>
          <w:rtl/>
          <w:lang w:bidi="ar"/>
        </w:rPr>
        <w:t xml:space="preserve"> في</w:t>
      </w:r>
      <w:r w:rsidR="000A764D">
        <w:rPr>
          <w:rFonts w:hint="eastAsia"/>
          <w:rtl/>
          <w:lang w:bidi="ar"/>
        </w:rPr>
        <w:t> </w:t>
      </w:r>
      <w:r w:rsidR="00DB4E18" w:rsidRPr="00DB4E18">
        <w:rPr>
          <w:rFonts w:hint="cs"/>
          <w:rtl/>
          <w:lang w:bidi="ar"/>
        </w:rPr>
        <w:t xml:space="preserve">وثيقة المعلومات </w:t>
      </w:r>
      <w:proofErr w:type="gramStart"/>
      <w:r w:rsidR="00074307">
        <w:rPr>
          <w:rFonts w:hint="cs"/>
          <w:rtl/>
          <w:lang w:bidi="ar"/>
        </w:rPr>
        <w:t>سبعة</w:t>
      </w:r>
      <w:proofErr w:type="gramEnd"/>
      <w:r w:rsidR="00DB4E18" w:rsidRPr="00DB4E18">
        <w:rPr>
          <w:rFonts w:hint="cs"/>
          <w:rtl/>
          <w:lang w:bidi="ar"/>
        </w:rPr>
        <w:t xml:space="preserve"> مكونات سيتم </w:t>
      </w:r>
      <w:r w:rsidR="00397C3E">
        <w:rPr>
          <w:rFonts w:hint="cs"/>
          <w:rtl/>
          <w:lang w:bidi="ar"/>
        </w:rPr>
        <w:t>وضعها</w:t>
      </w:r>
      <w:r w:rsidR="00DB4E18" w:rsidRPr="00DB4E18">
        <w:rPr>
          <w:rFonts w:hint="cs"/>
          <w:rtl/>
          <w:lang w:bidi="ar"/>
        </w:rPr>
        <w:t>.</w:t>
      </w:r>
    </w:p>
    <w:p w14:paraId="21CCCC1F" w14:textId="6FFD5ADC" w:rsidR="00397C3E" w:rsidRPr="00397C3E" w:rsidRDefault="004F21AF" w:rsidP="00397C3E">
      <w:pPr>
        <w:pStyle w:val="enumlev1"/>
        <w:rPr>
          <w:lang w:val="fr-FR"/>
        </w:rPr>
      </w:pPr>
      <w:r>
        <w:t>1</w:t>
      </w:r>
      <w:r>
        <w:tab/>
      </w:r>
      <w:r w:rsidR="00397C3E" w:rsidRPr="00397C3E">
        <w:rPr>
          <w:rFonts w:hint="cs"/>
          <w:rtl/>
          <w:lang w:bidi="ar"/>
        </w:rPr>
        <w:t xml:space="preserve">دمج الأهداف المعترف بها </w:t>
      </w:r>
      <w:r w:rsidR="00050205">
        <w:rPr>
          <w:rFonts w:hint="cs"/>
          <w:rtl/>
          <w:lang w:bidi="ar"/>
        </w:rPr>
        <w:t>المرتبطة</w:t>
      </w:r>
      <w:r w:rsidR="00397C3E" w:rsidRPr="00397C3E">
        <w:rPr>
          <w:rFonts w:hint="cs"/>
          <w:rtl/>
          <w:lang w:bidi="ar"/>
        </w:rPr>
        <w:t xml:space="preserve"> بالأشخاص والتكنولوجيا و</w:t>
      </w:r>
      <w:r w:rsidR="002A0F02">
        <w:rPr>
          <w:rFonts w:hint="cs"/>
          <w:rtl/>
          <w:lang w:bidi="ar"/>
        </w:rPr>
        <w:t xml:space="preserve">العمليات التجارية </w:t>
      </w:r>
      <w:r w:rsidR="00397C3E" w:rsidRPr="00397C3E">
        <w:rPr>
          <w:rFonts w:hint="cs"/>
          <w:rtl/>
          <w:lang w:bidi="ar"/>
        </w:rPr>
        <w:t xml:space="preserve">ومكان العمل في إستراتيجية واحدة شاملة </w:t>
      </w:r>
      <w:r w:rsidR="002A0F02">
        <w:rPr>
          <w:rFonts w:hint="cs"/>
          <w:rtl/>
          <w:lang w:bidi="ar"/>
        </w:rPr>
        <w:t xml:space="preserve">بشأن </w:t>
      </w:r>
      <w:r w:rsidR="00397C3E" w:rsidRPr="00397C3E">
        <w:rPr>
          <w:rFonts w:hint="cs"/>
          <w:rtl/>
          <w:lang w:bidi="ar"/>
        </w:rPr>
        <w:t>ظروف عمل الموظفين</w:t>
      </w:r>
    </w:p>
    <w:p w14:paraId="7870E821" w14:textId="093BD3BC" w:rsidR="00397C3E" w:rsidRPr="00397C3E" w:rsidRDefault="004F21AF" w:rsidP="00397C3E">
      <w:pPr>
        <w:pStyle w:val="enumlev1"/>
        <w:rPr>
          <w:lang w:val="fr-FR"/>
        </w:rPr>
      </w:pPr>
      <w:r>
        <w:t>2</w:t>
      </w:r>
      <w:r>
        <w:tab/>
      </w:r>
      <w:r w:rsidR="00397C3E" w:rsidRPr="00397C3E">
        <w:rPr>
          <w:rFonts w:hint="cs"/>
          <w:rtl/>
          <w:lang w:bidi="ar"/>
        </w:rPr>
        <w:t xml:space="preserve">مواءمة السياسات التنظيمية وسياسات ممارسات العمل وأماكن العمل المادية ومنصات التكنولوجيا والخدمات </w:t>
      </w:r>
      <w:r w:rsidR="00080CB0">
        <w:rPr>
          <w:rFonts w:hint="cs"/>
          <w:rtl/>
          <w:lang w:bidi="ar"/>
        </w:rPr>
        <w:t xml:space="preserve">المقدمة </w:t>
      </w:r>
      <w:r w:rsidR="00397C3E" w:rsidRPr="00397C3E">
        <w:rPr>
          <w:rFonts w:hint="cs"/>
          <w:rtl/>
          <w:lang w:bidi="ar"/>
        </w:rPr>
        <w:t>في مكان العمل</w:t>
      </w:r>
    </w:p>
    <w:p w14:paraId="67D454EE" w14:textId="1EE906D4" w:rsidR="00397C3E" w:rsidRPr="00397C3E" w:rsidRDefault="004F21AF" w:rsidP="00397C3E">
      <w:pPr>
        <w:pStyle w:val="enumlev1"/>
        <w:rPr>
          <w:lang w:val="fr-FR"/>
        </w:rPr>
      </w:pPr>
      <w:r>
        <w:t>3</w:t>
      </w:r>
      <w:r>
        <w:tab/>
      </w:r>
      <w:r w:rsidR="00397C3E" w:rsidRPr="00397C3E">
        <w:rPr>
          <w:rFonts w:hint="cs"/>
          <w:rtl/>
          <w:lang w:bidi="ar"/>
        </w:rPr>
        <w:t xml:space="preserve">وضع الرؤية المشتركة وتحديد الجهات الفاعلة في الاتحاد لتمثيل </w:t>
      </w:r>
      <w:r w:rsidR="00ED3C1E">
        <w:rPr>
          <w:rFonts w:hint="cs"/>
          <w:rtl/>
          <w:lang w:bidi="ar"/>
        </w:rPr>
        <w:t>مصالح</w:t>
      </w:r>
      <w:r w:rsidR="00397C3E" w:rsidRPr="00397C3E">
        <w:rPr>
          <w:rFonts w:hint="cs"/>
          <w:rtl/>
          <w:lang w:bidi="ar"/>
        </w:rPr>
        <w:t xml:space="preserve"> جميع أصحاب المصلحة </w:t>
      </w:r>
      <w:r w:rsidR="001427D9">
        <w:rPr>
          <w:rFonts w:hint="cs"/>
          <w:rtl/>
          <w:lang w:bidi="ar"/>
        </w:rPr>
        <w:t>من أجل</w:t>
      </w:r>
      <w:r w:rsidR="00397C3E" w:rsidRPr="00397C3E">
        <w:rPr>
          <w:rFonts w:hint="cs"/>
          <w:rtl/>
          <w:lang w:bidi="ar"/>
        </w:rPr>
        <w:t xml:space="preserve"> المشاركة في وضع خطة </w:t>
      </w:r>
      <w:r w:rsidR="001427D9">
        <w:rPr>
          <w:rFonts w:hint="cs"/>
          <w:rtl/>
          <w:lang w:bidi="ar"/>
        </w:rPr>
        <w:t>مستندة إلى</w:t>
      </w:r>
      <w:r w:rsidR="00397C3E" w:rsidRPr="00397C3E">
        <w:rPr>
          <w:rFonts w:hint="cs"/>
          <w:rtl/>
          <w:lang w:bidi="ar"/>
        </w:rPr>
        <w:t xml:space="preserve"> الاحتياجات ل</w:t>
      </w:r>
      <w:r w:rsidR="001427D9">
        <w:rPr>
          <w:rFonts w:hint="cs"/>
          <w:rtl/>
          <w:lang w:bidi="ar"/>
        </w:rPr>
        <w:t xml:space="preserve">ضمان </w:t>
      </w:r>
      <w:r w:rsidR="00397C3E" w:rsidRPr="00397C3E">
        <w:rPr>
          <w:rFonts w:hint="cs"/>
          <w:rtl/>
          <w:lang w:bidi="ar"/>
        </w:rPr>
        <w:t xml:space="preserve">ظروف عمل وأماكن عمل وممارسات عمل </w:t>
      </w:r>
      <w:r w:rsidR="001427D9" w:rsidRPr="00397C3E">
        <w:rPr>
          <w:rFonts w:hint="cs"/>
          <w:rtl/>
          <w:lang w:bidi="ar"/>
        </w:rPr>
        <w:t xml:space="preserve">ملائمة </w:t>
      </w:r>
      <w:r w:rsidR="00397C3E" w:rsidRPr="00397C3E">
        <w:rPr>
          <w:rFonts w:hint="cs"/>
          <w:rtl/>
          <w:lang w:bidi="ar"/>
        </w:rPr>
        <w:t>للفترة الانتقالية وما</w:t>
      </w:r>
      <w:r w:rsidR="002430E2">
        <w:rPr>
          <w:rFonts w:hint="eastAsia"/>
          <w:rtl/>
          <w:lang w:bidi="ar"/>
        </w:rPr>
        <w:t> </w:t>
      </w:r>
      <w:r w:rsidR="00397C3E" w:rsidRPr="00397C3E">
        <w:rPr>
          <w:rFonts w:hint="cs"/>
          <w:rtl/>
          <w:lang w:bidi="ar"/>
        </w:rPr>
        <w:t>بعدها</w:t>
      </w:r>
    </w:p>
    <w:p w14:paraId="2336E51F" w14:textId="77777777" w:rsidR="00397C3E" w:rsidRPr="00397C3E" w:rsidRDefault="004F21AF" w:rsidP="00397C3E">
      <w:pPr>
        <w:pStyle w:val="enumlev1"/>
        <w:rPr>
          <w:lang w:val="fr-FR"/>
        </w:rPr>
      </w:pPr>
      <w:r>
        <w:t>4</w:t>
      </w:r>
      <w:r>
        <w:tab/>
      </w:r>
      <w:r w:rsidR="00397C3E" w:rsidRPr="00397C3E">
        <w:rPr>
          <w:rFonts w:hint="cs"/>
          <w:rtl/>
          <w:lang w:bidi="ar"/>
        </w:rPr>
        <w:t>برنامج شامل لإدارة التغيير</w:t>
      </w:r>
    </w:p>
    <w:p w14:paraId="3AE5F7AE" w14:textId="4E5F5E20" w:rsidR="00397C3E" w:rsidRPr="00397C3E" w:rsidRDefault="004F21AF" w:rsidP="00397C3E">
      <w:pPr>
        <w:pStyle w:val="enumlev1"/>
        <w:rPr>
          <w:lang w:val="fr-FR"/>
        </w:rPr>
      </w:pPr>
      <w:r>
        <w:t>5</w:t>
      </w:r>
      <w:r>
        <w:tab/>
      </w:r>
      <w:r w:rsidR="00397C3E" w:rsidRPr="00397C3E">
        <w:rPr>
          <w:rFonts w:hint="cs"/>
          <w:rtl/>
          <w:lang w:bidi="ar"/>
        </w:rPr>
        <w:t xml:space="preserve">برنامج </w:t>
      </w:r>
      <w:r w:rsidR="001F42AD">
        <w:rPr>
          <w:rFonts w:hint="cs"/>
          <w:rtl/>
          <w:lang w:bidi="ar"/>
        </w:rPr>
        <w:t>لل</w:t>
      </w:r>
      <w:r w:rsidR="00397C3E" w:rsidRPr="00397C3E">
        <w:rPr>
          <w:rFonts w:hint="cs"/>
          <w:rtl/>
          <w:lang w:bidi="ar"/>
        </w:rPr>
        <w:t xml:space="preserve">اتصالات </w:t>
      </w:r>
      <w:r w:rsidR="001F42AD">
        <w:rPr>
          <w:rFonts w:hint="cs"/>
          <w:rtl/>
          <w:lang w:bidi="ar"/>
        </w:rPr>
        <w:t>ال</w:t>
      </w:r>
      <w:r w:rsidR="00397C3E" w:rsidRPr="00397C3E">
        <w:rPr>
          <w:rFonts w:hint="cs"/>
          <w:rtl/>
          <w:lang w:bidi="ar"/>
        </w:rPr>
        <w:t>داخلية</w:t>
      </w:r>
    </w:p>
    <w:p w14:paraId="53C1CC20" w14:textId="57B03676" w:rsidR="00397C3E" w:rsidRPr="00397C3E" w:rsidRDefault="004F21AF" w:rsidP="00397C3E">
      <w:pPr>
        <w:pStyle w:val="enumlev1"/>
        <w:rPr>
          <w:lang w:val="fr-FR"/>
        </w:rPr>
      </w:pPr>
      <w:r>
        <w:t>6</w:t>
      </w:r>
      <w:r>
        <w:tab/>
      </w:r>
      <w:r w:rsidR="001F42AD">
        <w:rPr>
          <w:rFonts w:hint="cs"/>
          <w:rtl/>
          <w:lang w:bidi="ar"/>
        </w:rPr>
        <w:t>استجابات</w:t>
      </w:r>
      <w:r w:rsidR="00397C3E" w:rsidRPr="00397C3E">
        <w:rPr>
          <w:rFonts w:hint="cs"/>
          <w:rtl/>
          <w:lang w:bidi="ar"/>
        </w:rPr>
        <w:t xml:space="preserve"> </w:t>
      </w:r>
      <w:r w:rsidR="001F42AD">
        <w:rPr>
          <w:rFonts w:hint="cs"/>
          <w:rtl/>
          <w:lang w:bidi="ar"/>
        </w:rPr>
        <w:t>ل</w:t>
      </w:r>
      <w:r w:rsidR="00397C3E" w:rsidRPr="00397C3E">
        <w:rPr>
          <w:rFonts w:hint="cs"/>
          <w:rtl/>
          <w:lang w:bidi="ar"/>
        </w:rPr>
        <w:t>عوامل النجاح الحاسمة وموضوعات تجنب المخاطر المبي</w:t>
      </w:r>
      <w:r w:rsidR="00ED3C1E">
        <w:rPr>
          <w:rFonts w:hint="cs"/>
          <w:rtl/>
          <w:lang w:bidi="ar"/>
        </w:rPr>
        <w:t>ّ</w:t>
      </w:r>
      <w:r w:rsidR="00397C3E" w:rsidRPr="00397C3E">
        <w:rPr>
          <w:rFonts w:hint="cs"/>
          <w:rtl/>
          <w:lang w:bidi="ar"/>
        </w:rPr>
        <w:t>نة</w:t>
      </w:r>
    </w:p>
    <w:p w14:paraId="67CB75DE" w14:textId="77777777" w:rsidR="00397C3E" w:rsidRPr="00397C3E" w:rsidRDefault="004F21AF" w:rsidP="00397C3E">
      <w:pPr>
        <w:pStyle w:val="enumlev1"/>
        <w:rPr>
          <w:lang w:val="fr-FR"/>
        </w:rPr>
      </w:pPr>
      <w:r>
        <w:t>7</w:t>
      </w:r>
      <w:r>
        <w:tab/>
      </w:r>
      <w:r w:rsidR="00397C3E" w:rsidRPr="00397C3E">
        <w:rPr>
          <w:rFonts w:hint="cs"/>
          <w:rtl/>
          <w:lang w:bidi="ar"/>
        </w:rPr>
        <w:t>القياسات ومؤشرات الأداء الرئيسية</w:t>
      </w:r>
    </w:p>
    <w:p w14:paraId="0CA26A74" w14:textId="7B90BE15" w:rsidR="00952F82" w:rsidRPr="00952F82" w:rsidRDefault="00157422" w:rsidP="009116BB">
      <w:pPr>
        <w:rPr>
          <w:rtl/>
          <w:lang w:bidi="ar"/>
        </w:rPr>
      </w:pPr>
      <w:r>
        <w:rPr>
          <w:rFonts w:hint="cs"/>
          <w:rtl/>
          <w:lang w:bidi="ar"/>
        </w:rPr>
        <w:t>وجُمعت</w:t>
      </w:r>
      <w:r w:rsidR="00952F82" w:rsidRPr="00952F82">
        <w:rPr>
          <w:rFonts w:hint="cs"/>
          <w:rtl/>
          <w:lang w:bidi="ar"/>
        </w:rPr>
        <w:t xml:space="preserve"> نتائج الموضوعات الاستراتيجية التي </w:t>
      </w:r>
      <w:r w:rsidR="008E4888">
        <w:rPr>
          <w:rFonts w:hint="cs"/>
          <w:rtl/>
          <w:lang w:bidi="ar"/>
        </w:rPr>
        <w:t>نوقشت</w:t>
      </w:r>
      <w:r w:rsidR="00952F82" w:rsidRPr="00952F82">
        <w:rPr>
          <w:rFonts w:hint="cs"/>
          <w:rtl/>
          <w:lang w:bidi="ar"/>
        </w:rPr>
        <w:t xml:space="preserve"> مع </w:t>
      </w:r>
      <w:r w:rsidR="008E4888">
        <w:rPr>
          <w:rFonts w:hint="cs"/>
          <w:rtl/>
          <w:lang w:bidi="ar"/>
        </w:rPr>
        <w:t>الأشخاص</w:t>
      </w:r>
      <w:r w:rsidR="00952F82" w:rsidRPr="00952F82">
        <w:rPr>
          <w:rFonts w:hint="cs"/>
          <w:rtl/>
          <w:lang w:bidi="ar"/>
        </w:rPr>
        <w:t xml:space="preserve"> </w:t>
      </w:r>
      <w:r w:rsidR="008E4888">
        <w:rPr>
          <w:rFonts w:hint="cs"/>
          <w:rtl/>
          <w:lang w:bidi="ar"/>
        </w:rPr>
        <w:t xml:space="preserve">الذين أُجريت معهم </w:t>
      </w:r>
      <w:r w:rsidR="00E84B1D">
        <w:rPr>
          <w:rFonts w:hint="cs"/>
          <w:rtl/>
          <w:lang w:bidi="ar"/>
        </w:rPr>
        <w:t>مقابلات</w:t>
      </w:r>
      <w:r w:rsidR="00E84B1D" w:rsidRPr="00952F82">
        <w:rPr>
          <w:rFonts w:hint="cs"/>
          <w:rtl/>
          <w:lang w:bidi="ar"/>
        </w:rPr>
        <w:t xml:space="preserve"> </w:t>
      </w:r>
      <w:r w:rsidR="00952F82" w:rsidRPr="00952F82">
        <w:rPr>
          <w:rFonts w:hint="cs"/>
          <w:rtl/>
          <w:lang w:bidi="ar"/>
        </w:rPr>
        <w:t xml:space="preserve">قبل </w:t>
      </w:r>
      <w:r w:rsidR="008E4888">
        <w:rPr>
          <w:rFonts w:hint="cs"/>
          <w:rtl/>
          <w:lang w:bidi="ar"/>
        </w:rPr>
        <w:t>أن يُجبر الحجر الذي فرضه فيروس كورونا المستجد (</w:t>
      </w:r>
      <w:proofErr w:type="spellStart"/>
      <w:r w:rsidR="008E4888">
        <w:rPr>
          <w:rFonts w:hint="cs"/>
          <w:rtl/>
          <w:lang w:bidi="ar"/>
        </w:rPr>
        <w:t>كوفيد</w:t>
      </w:r>
      <w:proofErr w:type="spellEnd"/>
      <w:r w:rsidR="008E4888">
        <w:rPr>
          <w:rFonts w:hint="cs"/>
          <w:rtl/>
          <w:lang w:bidi="ar"/>
        </w:rPr>
        <w:t>-</w:t>
      </w:r>
      <w:r w:rsidR="008E4888">
        <w:rPr>
          <w:lang w:val="fr-FR" w:bidi="ar"/>
        </w:rPr>
        <w:t>19</w:t>
      </w:r>
      <w:r w:rsidR="008E4888">
        <w:rPr>
          <w:rFonts w:hint="cs"/>
          <w:rtl/>
          <w:lang w:bidi="ar-EG"/>
        </w:rPr>
        <w:t>)</w:t>
      </w:r>
      <w:r w:rsidR="00952F82" w:rsidRPr="00952F82">
        <w:rPr>
          <w:rFonts w:hint="cs"/>
          <w:rtl/>
          <w:lang w:bidi="ar"/>
        </w:rPr>
        <w:t xml:space="preserve"> جميع الموظفين على العمل من المنزل في وضع الأزمات. </w:t>
      </w:r>
      <w:r w:rsidR="008E4888">
        <w:rPr>
          <w:rFonts w:hint="cs"/>
          <w:rtl/>
          <w:lang w:bidi="ar"/>
        </w:rPr>
        <w:t>و</w:t>
      </w:r>
      <w:r w:rsidR="00952F82" w:rsidRPr="00952F82">
        <w:rPr>
          <w:rFonts w:hint="cs"/>
          <w:rtl/>
          <w:lang w:bidi="ar"/>
        </w:rPr>
        <w:t xml:space="preserve">تحدد خطة التنفيذ هذه خطوات </w:t>
      </w:r>
      <w:r w:rsidR="00FC6F76">
        <w:rPr>
          <w:rFonts w:hint="cs"/>
          <w:rtl/>
          <w:lang w:bidi="ar"/>
        </w:rPr>
        <w:t>ل</w:t>
      </w:r>
      <w:r w:rsidR="00952F82" w:rsidRPr="00952F82">
        <w:rPr>
          <w:rFonts w:hint="cs"/>
          <w:rtl/>
          <w:lang w:bidi="ar"/>
        </w:rPr>
        <w:t xml:space="preserve">عملية معترف بها </w:t>
      </w:r>
      <w:r w:rsidR="004F6E1D">
        <w:rPr>
          <w:rFonts w:hint="cs"/>
          <w:rtl/>
          <w:lang w:bidi="ar"/>
        </w:rPr>
        <w:t>دولياً</w:t>
      </w:r>
      <w:r w:rsidR="00952F82" w:rsidRPr="00952F82">
        <w:rPr>
          <w:rFonts w:hint="cs"/>
          <w:rtl/>
          <w:lang w:bidi="ar"/>
        </w:rPr>
        <w:t xml:space="preserve"> لوضع الرؤية الاستراتيجية </w:t>
      </w:r>
      <w:r w:rsidR="008E4888">
        <w:rPr>
          <w:rFonts w:hint="cs"/>
          <w:rtl/>
          <w:lang w:bidi="ar"/>
        </w:rPr>
        <w:t xml:space="preserve">بشأن </w:t>
      </w:r>
      <w:r w:rsidR="00952F82" w:rsidRPr="00952F82">
        <w:rPr>
          <w:rFonts w:hint="cs"/>
          <w:rtl/>
          <w:lang w:bidi="ar"/>
        </w:rPr>
        <w:t xml:space="preserve">ظروف عمل الموظفين. </w:t>
      </w:r>
      <w:r w:rsidR="008E4888">
        <w:rPr>
          <w:rFonts w:hint="cs"/>
          <w:rtl/>
          <w:lang w:bidi="ar"/>
        </w:rPr>
        <w:t>و</w:t>
      </w:r>
      <w:r w:rsidR="00952F82" w:rsidRPr="00952F82">
        <w:rPr>
          <w:rFonts w:hint="cs"/>
          <w:rtl/>
          <w:lang w:bidi="ar"/>
        </w:rPr>
        <w:t xml:space="preserve">لا تزال هذه العملية </w:t>
      </w:r>
      <w:r w:rsidR="009116BB">
        <w:rPr>
          <w:rFonts w:hint="cs"/>
          <w:rtl/>
          <w:lang w:bidi="ar"/>
        </w:rPr>
        <w:t>ذات</w:t>
      </w:r>
      <w:r w:rsidR="00952F82" w:rsidRPr="00952F82">
        <w:rPr>
          <w:rFonts w:hint="cs"/>
          <w:rtl/>
          <w:lang w:bidi="ar"/>
        </w:rPr>
        <w:t xml:space="preserve"> صلة وتشمل تجميعا</w:t>
      </w:r>
      <w:r w:rsidR="009116BB">
        <w:rPr>
          <w:rFonts w:hint="cs"/>
          <w:rtl/>
          <w:lang w:bidi="ar"/>
        </w:rPr>
        <w:t>ً</w:t>
      </w:r>
      <w:r w:rsidR="00952F82" w:rsidRPr="00952F82">
        <w:rPr>
          <w:rFonts w:hint="cs"/>
          <w:rtl/>
          <w:lang w:bidi="ar"/>
        </w:rPr>
        <w:t xml:space="preserve"> </w:t>
      </w:r>
      <w:r w:rsidR="00FC6F76">
        <w:rPr>
          <w:rFonts w:hint="cs"/>
          <w:rtl/>
          <w:lang w:bidi="ar"/>
        </w:rPr>
        <w:t>مكثفاً</w:t>
      </w:r>
      <w:r w:rsidR="00FC6F76" w:rsidRPr="00952F82">
        <w:rPr>
          <w:rFonts w:hint="cs"/>
          <w:rtl/>
          <w:lang w:bidi="ar"/>
        </w:rPr>
        <w:t xml:space="preserve"> </w:t>
      </w:r>
      <w:r w:rsidR="00952F82" w:rsidRPr="00952F82">
        <w:rPr>
          <w:rFonts w:hint="cs"/>
          <w:rtl/>
          <w:lang w:bidi="ar"/>
        </w:rPr>
        <w:t xml:space="preserve">للمدخلات التشغيلية </w:t>
      </w:r>
      <w:r w:rsidR="009116BB">
        <w:rPr>
          <w:rFonts w:hint="cs"/>
          <w:rtl/>
          <w:lang w:bidi="ar"/>
        </w:rPr>
        <w:t>من خلال استعمال</w:t>
      </w:r>
      <w:r w:rsidR="00952F82" w:rsidRPr="00952F82">
        <w:rPr>
          <w:rFonts w:hint="cs"/>
          <w:rtl/>
          <w:lang w:bidi="ar"/>
        </w:rPr>
        <w:t xml:space="preserve"> دراسات </w:t>
      </w:r>
      <w:r w:rsidR="009116BB" w:rsidRPr="00952F82">
        <w:rPr>
          <w:rFonts w:hint="cs"/>
          <w:rtl/>
          <w:lang w:bidi="ar"/>
        </w:rPr>
        <w:t>الاستخدام،</w:t>
      </w:r>
      <w:r w:rsidR="00952F82" w:rsidRPr="00952F82">
        <w:rPr>
          <w:rFonts w:hint="cs"/>
          <w:rtl/>
          <w:lang w:bidi="ar"/>
        </w:rPr>
        <w:t xml:space="preserve"> و</w:t>
      </w:r>
      <w:r w:rsidR="009116BB" w:rsidRPr="009116BB">
        <w:rPr>
          <w:rtl/>
        </w:rPr>
        <w:t>الاستقصاء</w:t>
      </w:r>
      <w:r w:rsidR="009116BB">
        <w:rPr>
          <w:rFonts w:hint="cs"/>
          <w:rtl/>
        </w:rPr>
        <w:t>ات</w:t>
      </w:r>
      <w:r w:rsidR="009116BB" w:rsidRPr="009116BB">
        <w:rPr>
          <w:rtl/>
        </w:rPr>
        <w:t xml:space="preserve"> الإلكتروني</w:t>
      </w:r>
      <w:r w:rsidR="009116BB">
        <w:rPr>
          <w:rFonts w:hint="cs"/>
          <w:rtl/>
        </w:rPr>
        <w:t>ة</w:t>
      </w:r>
      <w:r w:rsidR="009116BB" w:rsidRPr="009116BB">
        <w:rPr>
          <w:rFonts w:hint="cs"/>
          <w:rtl/>
          <w:lang w:bidi="ar"/>
        </w:rPr>
        <w:t xml:space="preserve"> </w:t>
      </w:r>
      <w:r w:rsidR="00952F82" w:rsidRPr="00952F82">
        <w:rPr>
          <w:rFonts w:hint="cs"/>
          <w:rtl/>
          <w:lang w:bidi="ar"/>
        </w:rPr>
        <w:t xml:space="preserve">لجميع الموظفين والمشاورات المستقبلية مع </w:t>
      </w:r>
      <w:r w:rsidR="009116BB">
        <w:rPr>
          <w:rFonts w:hint="cs"/>
          <w:rtl/>
          <w:lang w:bidi="ar"/>
        </w:rPr>
        <w:t>الأفرقة المتخصصة</w:t>
      </w:r>
      <w:r w:rsidR="00952F82" w:rsidRPr="00952F82">
        <w:rPr>
          <w:rFonts w:hint="cs"/>
          <w:rtl/>
          <w:lang w:bidi="ar"/>
        </w:rPr>
        <w:t xml:space="preserve"> </w:t>
      </w:r>
      <w:r w:rsidR="009116BB">
        <w:rPr>
          <w:rFonts w:hint="cs"/>
          <w:rtl/>
          <w:lang w:bidi="ar"/>
        </w:rPr>
        <w:t xml:space="preserve">من أجل </w:t>
      </w:r>
      <w:r w:rsidR="00952F82" w:rsidRPr="00952F82">
        <w:rPr>
          <w:rFonts w:hint="cs"/>
          <w:rtl/>
          <w:lang w:bidi="ar"/>
        </w:rPr>
        <w:t xml:space="preserve">ترسيخ المكونات السبعة </w:t>
      </w:r>
      <w:r w:rsidR="00017558">
        <w:rPr>
          <w:rFonts w:hint="cs"/>
          <w:rtl/>
          <w:lang w:bidi="ar"/>
        </w:rPr>
        <w:t>المتعلقة بال</w:t>
      </w:r>
      <w:r w:rsidR="00952F82" w:rsidRPr="00952F82">
        <w:rPr>
          <w:rFonts w:hint="cs"/>
          <w:rtl/>
          <w:lang w:bidi="ar"/>
        </w:rPr>
        <w:t>إجراءات الاستشارية المحددة ب</w:t>
      </w:r>
      <w:r w:rsidR="00850490">
        <w:rPr>
          <w:rFonts w:hint="cs"/>
          <w:rtl/>
          <w:lang w:bidi="ar"/>
        </w:rPr>
        <w:t>طرائق</w:t>
      </w:r>
      <w:r w:rsidR="00952F82" w:rsidRPr="00952F82">
        <w:rPr>
          <w:rFonts w:hint="cs"/>
          <w:rtl/>
          <w:lang w:bidi="ar"/>
        </w:rPr>
        <w:t xml:space="preserve"> شاملة (انظر وثيقة المعلومات </w:t>
      </w:r>
      <w:hyperlink r:id="rId12" w:history="1">
        <w:r w:rsidR="00952F82" w:rsidRPr="00952F82">
          <w:rPr>
            <w:rStyle w:val="Hyperlink"/>
            <w:rFonts w:hint="cs"/>
            <w:lang w:val="fr-FR" w:bidi="ar-EG"/>
          </w:rPr>
          <w:t>C20/INF/13</w:t>
        </w:r>
      </w:hyperlink>
      <w:r w:rsidR="00952F82" w:rsidRPr="00952F82">
        <w:rPr>
          <w:rFonts w:hint="cs"/>
          <w:rtl/>
          <w:lang w:bidi="ar"/>
        </w:rPr>
        <w:t>).</w:t>
      </w:r>
    </w:p>
    <w:p w14:paraId="4DDAA69A" w14:textId="5D318629" w:rsidR="00952F82" w:rsidRPr="00952F82" w:rsidRDefault="00BF3260" w:rsidP="003B4B50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Pr="00850490">
        <w:rPr>
          <w:rFonts w:hint="cs"/>
          <w:rtl/>
          <w:lang w:bidi="ar"/>
        </w:rPr>
        <w:t>مع</w:t>
      </w:r>
      <w:r w:rsidR="00850490" w:rsidRPr="00952F82">
        <w:rPr>
          <w:rFonts w:hint="cs"/>
          <w:rtl/>
          <w:lang w:bidi="ar"/>
        </w:rPr>
        <w:t xml:space="preserve"> ذلك</w:t>
      </w:r>
      <w:r w:rsidR="00850490">
        <w:rPr>
          <w:rFonts w:hint="cs"/>
          <w:rtl/>
          <w:lang w:bidi="ar"/>
        </w:rPr>
        <w:t xml:space="preserve">، </w:t>
      </w:r>
      <w:r w:rsidR="00952F82" w:rsidRPr="00952F82">
        <w:rPr>
          <w:rFonts w:hint="cs"/>
          <w:rtl/>
          <w:lang w:bidi="ar"/>
        </w:rPr>
        <w:t>من المهم أن نلاحظ</w:t>
      </w:r>
      <w:r w:rsidR="00850490">
        <w:rPr>
          <w:rFonts w:hint="cs"/>
          <w:rtl/>
          <w:lang w:bidi="ar"/>
        </w:rPr>
        <w:t xml:space="preserve"> </w:t>
      </w:r>
      <w:r w:rsidR="00952F82" w:rsidRPr="00952F82">
        <w:rPr>
          <w:rFonts w:hint="cs"/>
          <w:rtl/>
          <w:lang w:bidi="ar"/>
        </w:rPr>
        <w:t xml:space="preserve">أن التهديدات </w:t>
      </w:r>
      <w:r w:rsidR="00850490">
        <w:rPr>
          <w:rFonts w:hint="cs"/>
          <w:rtl/>
          <w:lang w:bidi="ar"/>
        </w:rPr>
        <w:t>المتعلقة ب</w:t>
      </w:r>
      <w:r w:rsidR="00952F82" w:rsidRPr="00952F82">
        <w:rPr>
          <w:rFonts w:hint="cs"/>
          <w:rtl/>
          <w:lang w:bidi="ar"/>
        </w:rPr>
        <w:t xml:space="preserve">ضمان الاستعداد للفترة الانتقالية </w:t>
      </w:r>
      <w:r w:rsidR="00850490">
        <w:rPr>
          <w:rFonts w:hint="cs"/>
          <w:rtl/>
          <w:lang w:bidi="ar"/>
        </w:rPr>
        <w:t>ستُعالج</w:t>
      </w:r>
      <w:r w:rsidR="00952F82" w:rsidRPr="00952F82">
        <w:rPr>
          <w:rFonts w:hint="cs"/>
          <w:rtl/>
          <w:lang w:bidi="ar"/>
        </w:rPr>
        <w:t xml:space="preserve"> في النصف الثاني من عام</w:t>
      </w:r>
      <w:r w:rsidR="007B239A">
        <w:rPr>
          <w:rFonts w:hint="eastAsia"/>
          <w:rtl/>
          <w:lang w:bidi="ar"/>
        </w:rPr>
        <w:t> </w:t>
      </w:r>
      <w:r w:rsidR="00952F82" w:rsidRPr="00952F82">
        <w:rPr>
          <w:rFonts w:hint="cs"/>
          <w:rtl/>
          <w:lang w:bidi="ar"/>
        </w:rPr>
        <w:t xml:space="preserve">2020 </w:t>
      </w:r>
      <w:r w:rsidR="00850490">
        <w:rPr>
          <w:rFonts w:hint="cs"/>
          <w:rtl/>
          <w:lang w:bidi="ar"/>
        </w:rPr>
        <w:t>من أجل ال</w:t>
      </w:r>
      <w:r w:rsidR="00952F82" w:rsidRPr="00952F82">
        <w:rPr>
          <w:rFonts w:hint="cs"/>
          <w:rtl/>
          <w:lang w:bidi="ar"/>
        </w:rPr>
        <w:t xml:space="preserve">بدء </w:t>
      </w:r>
      <w:r w:rsidR="00850490">
        <w:rPr>
          <w:rFonts w:hint="cs"/>
          <w:rtl/>
          <w:lang w:bidi="ar"/>
        </w:rPr>
        <w:t xml:space="preserve">في تحقيق </w:t>
      </w:r>
      <w:r>
        <w:rPr>
          <w:rFonts w:hint="cs"/>
          <w:rtl/>
          <w:lang w:bidi="ar"/>
        </w:rPr>
        <w:t>ت</w:t>
      </w:r>
      <w:r w:rsidR="00952F82" w:rsidRPr="00952F82">
        <w:rPr>
          <w:rFonts w:hint="cs"/>
          <w:rtl/>
          <w:lang w:bidi="ar"/>
        </w:rPr>
        <w:t>حول فع</w:t>
      </w:r>
      <w:r w:rsidR="007B239A">
        <w:rPr>
          <w:rFonts w:hint="cs"/>
          <w:rtl/>
          <w:lang w:bidi="ar"/>
        </w:rPr>
        <w:t>ّ</w:t>
      </w:r>
      <w:r w:rsidR="00952F82" w:rsidRPr="00952F82">
        <w:rPr>
          <w:rFonts w:hint="cs"/>
          <w:rtl/>
          <w:lang w:bidi="ar"/>
        </w:rPr>
        <w:t xml:space="preserve">ال لممارسات العمل الحالية </w:t>
      </w:r>
      <w:r w:rsidR="00FC6F76">
        <w:rPr>
          <w:rFonts w:hint="cs"/>
          <w:rtl/>
          <w:lang w:bidi="ar"/>
        </w:rPr>
        <w:t>بغية النجاح</w:t>
      </w:r>
      <w:r>
        <w:rPr>
          <w:rFonts w:hint="cs"/>
          <w:rtl/>
          <w:lang w:bidi="ar"/>
        </w:rPr>
        <w:t xml:space="preserve"> في </w:t>
      </w:r>
      <w:r w:rsidR="00C12770">
        <w:rPr>
          <w:rFonts w:hint="cs"/>
          <w:rtl/>
          <w:lang w:bidi="ar"/>
        </w:rPr>
        <w:t>تحضير</w:t>
      </w:r>
      <w:r w:rsidR="00952F82" w:rsidRPr="00952F82">
        <w:rPr>
          <w:rFonts w:hint="cs"/>
          <w:rtl/>
          <w:lang w:bidi="ar"/>
        </w:rPr>
        <w:t xml:space="preserve"> المنظمة </w:t>
      </w:r>
      <w:r>
        <w:rPr>
          <w:rFonts w:hint="cs"/>
          <w:rtl/>
          <w:lang w:bidi="ar"/>
        </w:rPr>
        <w:t>برمتها</w:t>
      </w:r>
      <w:r w:rsidR="00952F82" w:rsidRPr="00952F82">
        <w:rPr>
          <w:rFonts w:hint="cs"/>
          <w:rtl/>
          <w:lang w:bidi="ar"/>
        </w:rPr>
        <w:t xml:space="preserve"> للاستمرارية التشغيلية</w:t>
      </w:r>
      <w:r w:rsidR="00017558">
        <w:rPr>
          <w:rFonts w:hint="cs"/>
          <w:rtl/>
          <w:lang w:bidi="ar"/>
        </w:rPr>
        <w:t>،</w:t>
      </w:r>
      <w:r w:rsidR="00952F82" w:rsidRPr="00952F82">
        <w:rPr>
          <w:rFonts w:hint="cs"/>
          <w:rtl/>
          <w:lang w:bidi="ar"/>
        </w:rPr>
        <w:t xml:space="preserve"> </w:t>
      </w:r>
      <w:r w:rsidR="00017558">
        <w:rPr>
          <w:rFonts w:hint="cs"/>
          <w:rtl/>
          <w:lang w:bidi="ar"/>
        </w:rPr>
        <w:t>وذلك بغرض</w:t>
      </w:r>
      <w:r w:rsidR="003B4B50">
        <w:rPr>
          <w:rFonts w:hint="cs"/>
          <w:rtl/>
          <w:lang w:bidi="ar"/>
        </w:rPr>
        <w:t xml:space="preserve"> ال</w:t>
      </w:r>
      <w:r w:rsidR="00952F82" w:rsidRPr="00952F82">
        <w:rPr>
          <w:rFonts w:hint="cs"/>
          <w:rtl/>
          <w:lang w:bidi="ar"/>
        </w:rPr>
        <w:t xml:space="preserve">استجابة بسلاسة لاحتياجات الاتحاد </w:t>
      </w:r>
      <w:r w:rsidR="00FC6F76">
        <w:rPr>
          <w:rFonts w:hint="cs"/>
          <w:rtl/>
          <w:lang w:bidi="ar"/>
        </w:rPr>
        <w:t xml:space="preserve">وأعضائه </w:t>
      </w:r>
      <w:r w:rsidR="00952F82" w:rsidRPr="00952F82">
        <w:rPr>
          <w:rFonts w:hint="cs"/>
          <w:rtl/>
          <w:lang w:bidi="ar"/>
        </w:rPr>
        <w:t xml:space="preserve">وموظفيه قبل </w:t>
      </w:r>
      <w:r w:rsidR="003B4B50">
        <w:rPr>
          <w:rFonts w:hint="cs"/>
          <w:rtl/>
          <w:lang w:bidi="ar"/>
        </w:rPr>
        <w:t>مدة</w:t>
      </w:r>
      <w:r w:rsidR="00952F82" w:rsidRPr="00952F82">
        <w:rPr>
          <w:rFonts w:hint="cs"/>
          <w:rtl/>
          <w:lang w:bidi="ar"/>
        </w:rPr>
        <w:t xml:space="preserve"> طويل</w:t>
      </w:r>
      <w:r w:rsidR="003B4B50">
        <w:rPr>
          <w:rFonts w:hint="cs"/>
          <w:rtl/>
          <w:lang w:bidi="ar"/>
        </w:rPr>
        <w:t>ة</w:t>
      </w:r>
      <w:r w:rsidR="00952F82" w:rsidRPr="00952F82">
        <w:rPr>
          <w:rFonts w:hint="cs"/>
          <w:rtl/>
          <w:lang w:bidi="ar"/>
        </w:rPr>
        <w:t xml:space="preserve"> من </w:t>
      </w:r>
      <w:r w:rsidR="00FC6F76">
        <w:rPr>
          <w:rFonts w:hint="cs"/>
          <w:rtl/>
          <w:lang w:bidi="ar"/>
        </w:rPr>
        <w:t>إخلاء</w:t>
      </w:r>
      <w:r w:rsidR="00FC6F76" w:rsidRPr="00952F82">
        <w:rPr>
          <w:rFonts w:hint="cs"/>
          <w:rtl/>
          <w:lang w:bidi="ar"/>
        </w:rPr>
        <w:t xml:space="preserve"> </w:t>
      </w:r>
      <w:r w:rsidR="00952F82" w:rsidRPr="00952F82">
        <w:rPr>
          <w:rFonts w:hint="cs"/>
          <w:rtl/>
          <w:lang w:bidi="ar"/>
        </w:rPr>
        <w:t xml:space="preserve">مبنى </w:t>
      </w:r>
      <w:proofErr w:type="spellStart"/>
      <w:r w:rsidR="003B4B50" w:rsidRPr="003B4B50">
        <w:rPr>
          <w:rtl/>
          <w:lang w:val="fr-FR"/>
        </w:rPr>
        <w:t>فارامبيه</w:t>
      </w:r>
      <w:proofErr w:type="spellEnd"/>
      <w:r w:rsidR="003B4B50" w:rsidRPr="003B4B50">
        <w:rPr>
          <w:rtl/>
          <w:lang w:val="fr-FR"/>
        </w:rPr>
        <w:t> </w:t>
      </w:r>
      <w:r w:rsidR="00952F82" w:rsidRPr="00952F82">
        <w:rPr>
          <w:rFonts w:hint="cs"/>
          <w:rtl/>
          <w:lang w:bidi="ar"/>
        </w:rPr>
        <w:t xml:space="preserve">وهدمه </w:t>
      </w:r>
      <w:r w:rsidR="00FC6F76">
        <w:rPr>
          <w:rFonts w:hint="cs"/>
          <w:rtl/>
          <w:lang w:bidi="ar"/>
        </w:rPr>
        <w:t>كي يتسنى بناء</w:t>
      </w:r>
      <w:r w:rsidR="00952F82" w:rsidRPr="00952F82">
        <w:rPr>
          <w:rFonts w:hint="cs"/>
          <w:rtl/>
          <w:lang w:bidi="ar"/>
        </w:rPr>
        <w:t xml:space="preserve"> المقر الجديد.</w:t>
      </w:r>
    </w:p>
    <w:p w14:paraId="58364034" w14:textId="7C2E8099" w:rsidR="00952F82" w:rsidRPr="00952F82" w:rsidRDefault="00AD1B4D" w:rsidP="00952F82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="00952F82" w:rsidRPr="00952F82">
        <w:rPr>
          <w:rFonts w:hint="cs"/>
          <w:rtl/>
          <w:lang w:bidi="ar"/>
        </w:rPr>
        <w:t xml:space="preserve">من المهم الإشارة إلى أن الأدوار المذكورة في وثيقة المعلومات ستحتاج إلى مزيد من التكييف </w:t>
      </w:r>
      <w:r w:rsidR="004D64A5">
        <w:rPr>
          <w:rFonts w:hint="cs"/>
          <w:rtl/>
          <w:lang w:bidi="ar"/>
        </w:rPr>
        <w:t>وفقاً لل</w:t>
      </w:r>
      <w:r w:rsidR="00952F82" w:rsidRPr="00952F82">
        <w:rPr>
          <w:rFonts w:hint="cs"/>
          <w:rtl/>
          <w:lang w:bidi="ar"/>
        </w:rPr>
        <w:t xml:space="preserve">ظروف </w:t>
      </w:r>
      <w:r w:rsidR="004D64A5">
        <w:rPr>
          <w:rFonts w:hint="cs"/>
          <w:rtl/>
          <w:lang w:bidi="ar"/>
        </w:rPr>
        <w:t xml:space="preserve">التي يمر بها </w:t>
      </w:r>
      <w:r w:rsidR="00952F82" w:rsidRPr="00952F82">
        <w:rPr>
          <w:rFonts w:hint="cs"/>
          <w:rtl/>
          <w:lang w:bidi="ar"/>
        </w:rPr>
        <w:t>الاتحاد</w:t>
      </w:r>
      <w:r w:rsidR="004D64A5">
        <w:rPr>
          <w:rFonts w:hint="cs"/>
          <w:rtl/>
          <w:lang w:bidi="ar"/>
        </w:rPr>
        <w:t xml:space="preserve"> ب</w:t>
      </w:r>
      <w:r w:rsidR="00952F82" w:rsidRPr="00952F82">
        <w:rPr>
          <w:rFonts w:hint="cs"/>
          <w:rtl/>
          <w:lang w:bidi="ar"/>
        </w:rPr>
        <w:t xml:space="preserve">مرور </w:t>
      </w:r>
      <w:r w:rsidR="004D64A5">
        <w:rPr>
          <w:rFonts w:hint="cs"/>
          <w:rtl/>
          <w:lang w:bidi="ar"/>
        </w:rPr>
        <w:t>الزمن</w:t>
      </w:r>
      <w:r w:rsidR="00952F82" w:rsidRPr="00952F82">
        <w:rPr>
          <w:rFonts w:hint="cs"/>
          <w:rtl/>
          <w:lang w:bidi="ar"/>
        </w:rPr>
        <w:t xml:space="preserve">. </w:t>
      </w:r>
      <w:r w:rsidR="004D64A5">
        <w:rPr>
          <w:rFonts w:hint="cs"/>
          <w:rtl/>
          <w:lang w:bidi="ar"/>
        </w:rPr>
        <w:t xml:space="preserve">وتتمثل </w:t>
      </w:r>
      <w:r w:rsidR="00952F82" w:rsidRPr="00952F82">
        <w:rPr>
          <w:rFonts w:hint="cs"/>
          <w:rtl/>
          <w:lang w:bidi="ar"/>
        </w:rPr>
        <w:t xml:space="preserve">الفكرة </w:t>
      </w:r>
      <w:r w:rsidR="004D64A5">
        <w:rPr>
          <w:rFonts w:hint="cs"/>
          <w:rtl/>
          <w:lang w:bidi="ar"/>
        </w:rPr>
        <w:t>التوجيهية</w:t>
      </w:r>
      <w:r w:rsidR="00952F82" w:rsidRPr="00952F82">
        <w:rPr>
          <w:rFonts w:hint="cs"/>
          <w:rtl/>
          <w:lang w:bidi="ar"/>
        </w:rPr>
        <w:t xml:space="preserve"> </w:t>
      </w:r>
      <w:r w:rsidR="004D64A5">
        <w:rPr>
          <w:rFonts w:hint="cs"/>
          <w:rtl/>
          <w:lang w:bidi="ar"/>
        </w:rPr>
        <w:t xml:space="preserve">في </w:t>
      </w:r>
      <w:r w:rsidR="00952F82" w:rsidRPr="00952F82">
        <w:rPr>
          <w:rFonts w:hint="cs"/>
          <w:rtl/>
          <w:lang w:bidi="ar"/>
        </w:rPr>
        <w:t xml:space="preserve">عدم إنشاء وظائف </w:t>
      </w:r>
      <w:r w:rsidR="00547B08" w:rsidRPr="00952F82">
        <w:rPr>
          <w:rFonts w:hint="cs"/>
          <w:rtl/>
          <w:lang w:bidi="ar"/>
        </w:rPr>
        <w:t>جديدة،</w:t>
      </w:r>
      <w:r w:rsidR="00952F82" w:rsidRPr="00952F82">
        <w:rPr>
          <w:rFonts w:hint="cs"/>
          <w:rtl/>
          <w:lang w:bidi="ar"/>
        </w:rPr>
        <w:t xml:space="preserve"> و</w:t>
      </w:r>
      <w:r w:rsidR="004D64A5">
        <w:rPr>
          <w:rFonts w:hint="cs"/>
          <w:rtl/>
          <w:lang w:bidi="ar"/>
        </w:rPr>
        <w:t>إنما</w:t>
      </w:r>
      <w:r w:rsidR="00952F82" w:rsidRPr="00952F82">
        <w:rPr>
          <w:rFonts w:hint="cs"/>
          <w:rtl/>
          <w:lang w:bidi="ar"/>
        </w:rPr>
        <w:t xml:space="preserve"> </w:t>
      </w:r>
      <w:r w:rsidR="004D64A5">
        <w:rPr>
          <w:rFonts w:hint="cs"/>
          <w:rtl/>
          <w:lang w:bidi="ar"/>
        </w:rPr>
        <w:t>في تكييف</w:t>
      </w:r>
      <w:r w:rsidR="00952F82" w:rsidRPr="00952F82">
        <w:rPr>
          <w:rFonts w:hint="cs"/>
          <w:rtl/>
          <w:lang w:bidi="ar"/>
        </w:rPr>
        <w:t xml:space="preserve"> توصيفات </w:t>
      </w:r>
      <w:r w:rsidR="004D64A5">
        <w:rPr>
          <w:rFonts w:hint="cs"/>
          <w:rtl/>
          <w:lang w:bidi="ar"/>
        </w:rPr>
        <w:t>الوظائف</w:t>
      </w:r>
      <w:r w:rsidR="00952F82" w:rsidRPr="00952F82">
        <w:rPr>
          <w:rFonts w:hint="cs"/>
          <w:rtl/>
          <w:lang w:bidi="ar"/>
        </w:rPr>
        <w:t xml:space="preserve"> </w:t>
      </w:r>
      <w:r w:rsidR="004D64A5">
        <w:rPr>
          <w:rFonts w:hint="cs"/>
          <w:rtl/>
          <w:lang w:bidi="ar"/>
        </w:rPr>
        <w:t>ال</w:t>
      </w:r>
      <w:r w:rsidR="00952F82" w:rsidRPr="00952F82">
        <w:rPr>
          <w:rFonts w:hint="cs"/>
          <w:rtl/>
          <w:lang w:bidi="ar"/>
        </w:rPr>
        <w:t xml:space="preserve">حالية لإضافة بعض </w:t>
      </w:r>
      <w:r w:rsidR="004D64A5">
        <w:rPr>
          <w:rFonts w:hint="cs"/>
          <w:rtl/>
          <w:lang w:bidi="ar"/>
        </w:rPr>
        <w:t>المهام</w:t>
      </w:r>
      <w:r w:rsidR="00952F82" w:rsidRPr="00952F82">
        <w:rPr>
          <w:rFonts w:hint="cs"/>
          <w:rtl/>
          <w:lang w:bidi="ar"/>
        </w:rPr>
        <w:t xml:space="preserve"> إلى وظائف الاتحاد </w:t>
      </w:r>
      <w:r w:rsidR="00925D5F">
        <w:rPr>
          <w:rFonts w:hint="cs"/>
          <w:rtl/>
          <w:lang w:bidi="ar"/>
        </w:rPr>
        <w:t>القائمة</w:t>
      </w:r>
      <w:r w:rsidR="00952F82" w:rsidRPr="00952F82">
        <w:rPr>
          <w:rFonts w:hint="cs"/>
          <w:rtl/>
          <w:lang w:bidi="ar"/>
        </w:rPr>
        <w:t xml:space="preserve">، </w:t>
      </w:r>
      <w:r w:rsidR="004D64A5">
        <w:rPr>
          <w:rFonts w:hint="cs"/>
          <w:rtl/>
          <w:lang w:bidi="ar"/>
        </w:rPr>
        <w:t xml:space="preserve">وتكون </w:t>
      </w:r>
      <w:r w:rsidR="00952F82" w:rsidRPr="00952F82">
        <w:rPr>
          <w:rFonts w:hint="cs"/>
          <w:rtl/>
          <w:lang w:bidi="ar"/>
        </w:rPr>
        <w:t>مرتبطة</w:t>
      </w:r>
      <w:r w:rsidR="004D64A5">
        <w:rPr>
          <w:rFonts w:hint="cs"/>
          <w:rtl/>
          <w:lang w:bidi="ar"/>
        </w:rPr>
        <w:t>ً</w:t>
      </w:r>
      <w:r w:rsidR="00952F82" w:rsidRPr="00952F82">
        <w:rPr>
          <w:rFonts w:hint="cs"/>
          <w:rtl/>
          <w:lang w:bidi="ar"/>
        </w:rPr>
        <w:t xml:space="preserve"> بمدى ملاءمة الموظف لتولي </w:t>
      </w:r>
      <w:r w:rsidR="004D64A5">
        <w:rPr>
          <w:rFonts w:hint="cs"/>
          <w:rtl/>
          <w:lang w:bidi="ar"/>
        </w:rPr>
        <w:t>المهمة</w:t>
      </w:r>
      <w:r w:rsidR="00952F82" w:rsidRPr="00952F82">
        <w:rPr>
          <w:rFonts w:hint="cs"/>
          <w:rtl/>
          <w:lang w:bidi="ar"/>
        </w:rPr>
        <w:t xml:space="preserve"> المعينة، بعد </w:t>
      </w:r>
      <w:r w:rsidR="004D64A5">
        <w:rPr>
          <w:rFonts w:hint="cs"/>
          <w:rtl/>
          <w:lang w:bidi="ar"/>
        </w:rPr>
        <w:t xml:space="preserve">إجراء </w:t>
      </w:r>
      <w:r w:rsidR="00952F82" w:rsidRPr="00952F82">
        <w:rPr>
          <w:rFonts w:hint="cs"/>
          <w:rtl/>
          <w:lang w:bidi="ar"/>
        </w:rPr>
        <w:t xml:space="preserve">تحليل </w:t>
      </w:r>
      <w:r w:rsidR="004D64A5">
        <w:rPr>
          <w:rFonts w:hint="cs"/>
          <w:rtl/>
          <w:lang w:bidi="ar"/>
        </w:rPr>
        <w:t>لتحقيق تحديد</w:t>
      </w:r>
      <w:r w:rsidR="009975EA">
        <w:rPr>
          <w:lang w:bidi="ar"/>
        </w:rPr>
        <w:t xml:space="preserve"> </w:t>
      </w:r>
      <w:r w:rsidR="00952F82" w:rsidRPr="00952F82">
        <w:rPr>
          <w:rFonts w:hint="cs"/>
          <w:rtl/>
          <w:lang w:bidi="ar"/>
        </w:rPr>
        <w:t xml:space="preserve">أمثل </w:t>
      </w:r>
      <w:r w:rsidR="004D64A5">
        <w:rPr>
          <w:rFonts w:hint="cs"/>
          <w:rtl/>
          <w:lang w:bidi="ar"/>
        </w:rPr>
        <w:t>للشخص الذي ينبغي أن</w:t>
      </w:r>
      <w:r w:rsidR="00952F82" w:rsidRPr="00952F82">
        <w:rPr>
          <w:rFonts w:hint="cs"/>
          <w:rtl/>
          <w:lang w:bidi="ar"/>
        </w:rPr>
        <w:t xml:space="preserve"> </w:t>
      </w:r>
      <w:r w:rsidR="004D64A5">
        <w:rPr>
          <w:rFonts w:hint="cs"/>
          <w:rtl/>
          <w:lang w:bidi="ar"/>
        </w:rPr>
        <w:t>يسند له</w:t>
      </w:r>
      <w:r w:rsidR="00952F82" w:rsidRPr="00952F82">
        <w:rPr>
          <w:rFonts w:hint="cs"/>
          <w:rtl/>
          <w:lang w:bidi="ar"/>
        </w:rPr>
        <w:t xml:space="preserve"> أي </w:t>
      </w:r>
      <w:r w:rsidR="004D64A5">
        <w:rPr>
          <w:rFonts w:hint="cs"/>
          <w:rtl/>
          <w:lang w:bidi="ar"/>
        </w:rPr>
        <w:t>دور</w:t>
      </w:r>
      <w:r w:rsidR="00952F82" w:rsidRPr="00952F82">
        <w:rPr>
          <w:rFonts w:hint="cs"/>
          <w:rtl/>
          <w:lang w:bidi="ar"/>
        </w:rPr>
        <w:t xml:space="preserve"> ومسؤولي</w:t>
      </w:r>
      <w:r w:rsidR="004D64A5">
        <w:rPr>
          <w:rFonts w:hint="cs"/>
          <w:rtl/>
          <w:lang w:bidi="ar"/>
        </w:rPr>
        <w:t>ة</w:t>
      </w:r>
      <w:r w:rsidR="00952F82" w:rsidRPr="00952F82">
        <w:rPr>
          <w:rFonts w:hint="cs"/>
          <w:rtl/>
          <w:lang w:bidi="ar"/>
        </w:rPr>
        <w:t>.</w:t>
      </w:r>
    </w:p>
    <w:p w14:paraId="3449F810" w14:textId="010DEE29" w:rsidR="00952F82" w:rsidRPr="00952F82" w:rsidRDefault="00074BF0" w:rsidP="003B4B50">
      <w:pPr>
        <w:rPr>
          <w:lang w:val="fr-FR" w:bidi="ar-EG"/>
        </w:rPr>
      </w:pPr>
      <w:r>
        <w:rPr>
          <w:rFonts w:hint="cs"/>
          <w:rtl/>
          <w:lang w:bidi="ar"/>
        </w:rPr>
        <w:t>و</w:t>
      </w:r>
      <w:r w:rsidRPr="00952F82">
        <w:rPr>
          <w:rFonts w:hint="cs"/>
          <w:rtl/>
          <w:lang w:bidi="ar"/>
        </w:rPr>
        <w:t>يُ</w:t>
      </w:r>
      <w:r>
        <w:rPr>
          <w:rFonts w:hint="cs"/>
          <w:rtl/>
          <w:lang w:bidi="ar"/>
        </w:rPr>
        <w:t xml:space="preserve">رجى </w:t>
      </w:r>
      <w:r w:rsidR="00952F82" w:rsidRPr="00952F82">
        <w:rPr>
          <w:rFonts w:hint="cs"/>
          <w:rtl/>
          <w:lang w:bidi="ar"/>
        </w:rPr>
        <w:t>من المجلس الإحاطة علما</w:t>
      </w:r>
      <w:r w:rsidR="004D64A5">
        <w:rPr>
          <w:rFonts w:hint="cs"/>
          <w:rtl/>
          <w:lang w:bidi="ar"/>
        </w:rPr>
        <w:t>ً</w:t>
      </w:r>
      <w:r w:rsidR="00952F82" w:rsidRPr="00952F82">
        <w:rPr>
          <w:rFonts w:hint="cs"/>
          <w:rtl/>
          <w:lang w:bidi="ar"/>
        </w:rPr>
        <w:t xml:space="preserve"> بالعملية التشاورية الموصوفة في خطة التنفيذ</w:t>
      </w:r>
      <w:r>
        <w:rPr>
          <w:rFonts w:hint="cs"/>
          <w:rtl/>
          <w:lang w:bidi="ar"/>
        </w:rPr>
        <w:t xml:space="preserve"> للفترة</w:t>
      </w:r>
      <w:r w:rsidR="00952F82" w:rsidRPr="00952F82">
        <w:rPr>
          <w:rFonts w:hint="cs"/>
          <w:rtl/>
          <w:lang w:bidi="ar"/>
        </w:rPr>
        <w:t xml:space="preserve"> 2020-</w:t>
      </w:r>
      <w:r w:rsidR="004D64A5">
        <w:rPr>
          <w:lang w:bidi="ar"/>
        </w:rPr>
        <w:t>2023</w:t>
      </w:r>
      <w:r w:rsidR="00952F82" w:rsidRPr="00952F82">
        <w:rPr>
          <w:rFonts w:hint="cs"/>
          <w:rtl/>
          <w:lang w:bidi="ar"/>
        </w:rPr>
        <w:t xml:space="preserve"> </w:t>
      </w:r>
      <w:r w:rsidR="005E2930">
        <w:rPr>
          <w:rFonts w:hint="cs"/>
          <w:rtl/>
          <w:lang w:bidi="ar-EG"/>
        </w:rPr>
        <w:t xml:space="preserve">من أجل </w:t>
      </w:r>
      <w:r w:rsidR="00952F82" w:rsidRPr="00952F82">
        <w:rPr>
          <w:rFonts w:hint="cs"/>
          <w:rtl/>
          <w:lang w:bidi="ar"/>
        </w:rPr>
        <w:t>مواصلة المشاركة المستمرة لمجلس الموظفين والمنظمة</w:t>
      </w:r>
      <w:r w:rsidR="005E293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ككل</w:t>
      </w:r>
      <w:r w:rsidR="00952F82" w:rsidRPr="00952F82">
        <w:rPr>
          <w:rFonts w:hint="cs"/>
          <w:rtl/>
          <w:lang w:bidi="ar"/>
        </w:rPr>
        <w:t xml:space="preserve"> لضمان الموافقة على إجراءات الاستعداد</w:t>
      </w:r>
      <w:r w:rsidR="002617DD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وأن تكون موجودة</w:t>
      </w:r>
      <w:r w:rsidR="005E2930">
        <w:rPr>
          <w:rFonts w:hint="cs"/>
          <w:rtl/>
          <w:lang w:bidi="ar"/>
        </w:rPr>
        <w:t xml:space="preserve"> </w:t>
      </w:r>
      <w:r w:rsidR="00952F82" w:rsidRPr="00952F82">
        <w:rPr>
          <w:rFonts w:hint="cs"/>
          <w:rtl/>
          <w:lang w:bidi="ar"/>
        </w:rPr>
        <w:t xml:space="preserve">قبل </w:t>
      </w:r>
      <w:r w:rsidR="005E2930">
        <w:rPr>
          <w:rFonts w:hint="cs"/>
          <w:rtl/>
          <w:lang w:bidi="ar"/>
        </w:rPr>
        <w:t xml:space="preserve">حلول </w:t>
      </w:r>
      <w:r w:rsidR="00952F82" w:rsidRPr="00952F82">
        <w:rPr>
          <w:rFonts w:hint="cs"/>
          <w:rtl/>
          <w:lang w:bidi="ar"/>
        </w:rPr>
        <w:t xml:space="preserve">الفترة الانتقالية </w:t>
      </w:r>
      <w:r>
        <w:rPr>
          <w:rFonts w:hint="cs"/>
          <w:rtl/>
          <w:lang w:bidi="ar"/>
        </w:rPr>
        <w:t>لإخلاء</w:t>
      </w:r>
      <w:r w:rsidRPr="00952F82">
        <w:rPr>
          <w:rFonts w:hint="cs"/>
          <w:rtl/>
          <w:lang w:bidi="ar"/>
        </w:rPr>
        <w:t xml:space="preserve"> </w:t>
      </w:r>
      <w:r w:rsidR="005E2930">
        <w:rPr>
          <w:rFonts w:hint="cs"/>
          <w:rtl/>
          <w:lang w:bidi="ar"/>
        </w:rPr>
        <w:t xml:space="preserve">مبنى </w:t>
      </w:r>
      <w:proofErr w:type="spellStart"/>
      <w:r w:rsidR="003B4B50" w:rsidRPr="003B4B50">
        <w:rPr>
          <w:rtl/>
        </w:rPr>
        <w:t>فارامبيه</w:t>
      </w:r>
      <w:proofErr w:type="spellEnd"/>
      <w:r w:rsidR="00952F82" w:rsidRPr="00952F82">
        <w:rPr>
          <w:rFonts w:hint="cs"/>
          <w:rtl/>
          <w:lang w:bidi="ar"/>
        </w:rPr>
        <w:t xml:space="preserve">، </w:t>
      </w:r>
      <w:r w:rsidR="005E2930">
        <w:rPr>
          <w:rFonts w:hint="cs"/>
          <w:rtl/>
          <w:lang w:bidi="ar"/>
        </w:rPr>
        <w:t xml:space="preserve">أي </w:t>
      </w:r>
      <w:r w:rsidR="00952F82" w:rsidRPr="00952F82">
        <w:rPr>
          <w:rFonts w:hint="cs"/>
          <w:rtl/>
          <w:lang w:bidi="ar"/>
        </w:rPr>
        <w:t xml:space="preserve">قبل وقت طويل </w:t>
      </w:r>
      <w:r w:rsidR="005E2930">
        <w:rPr>
          <w:rFonts w:hint="cs"/>
          <w:rtl/>
          <w:lang w:bidi="ar"/>
        </w:rPr>
        <w:t xml:space="preserve">من </w:t>
      </w:r>
      <w:r>
        <w:rPr>
          <w:rFonts w:hint="cs"/>
          <w:rtl/>
          <w:lang w:bidi="ar"/>
        </w:rPr>
        <w:t xml:space="preserve">البدء </w:t>
      </w:r>
      <w:r w:rsidR="005E2930">
        <w:rPr>
          <w:rFonts w:hint="cs"/>
          <w:rtl/>
          <w:lang w:bidi="ar"/>
        </w:rPr>
        <w:t xml:space="preserve">في </w:t>
      </w:r>
      <w:r>
        <w:rPr>
          <w:rFonts w:hint="cs"/>
          <w:rtl/>
          <w:lang w:bidi="ar"/>
        </w:rPr>
        <w:t>تشييد</w:t>
      </w:r>
      <w:r w:rsidRPr="00952F82">
        <w:rPr>
          <w:rFonts w:hint="cs"/>
          <w:rtl/>
          <w:lang w:bidi="ar"/>
        </w:rPr>
        <w:t xml:space="preserve"> </w:t>
      </w:r>
      <w:r w:rsidR="00952F82" w:rsidRPr="00952F82">
        <w:rPr>
          <w:rFonts w:hint="cs"/>
          <w:rtl/>
          <w:lang w:bidi="ar"/>
        </w:rPr>
        <w:t>المبنى الجديد.</w:t>
      </w:r>
    </w:p>
    <w:p w14:paraId="1FFB60CD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FA7C4" w14:textId="77777777" w:rsidR="005E4E2A" w:rsidRDefault="005E4E2A" w:rsidP="006C3242">
      <w:pPr>
        <w:spacing w:before="0" w:line="240" w:lineRule="auto"/>
      </w:pPr>
      <w:r>
        <w:separator/>
      </w:r>
    </w:p>
  </w:endnote>
  <w:endnote w:type="continuationSeparator" w:id="0">
    <w:p w14:paraId="26E4D257" w14:textId="77777777" w:rsidR="005E4E2A" w:rsidRDefault="005E4E2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C1F54" w14:textId="77777777" w:rsidR="006C3242" w:rsidRPr="00BE2516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BE2516">
      <w:rPr>
        <w:sz w:val="22"/>
        <w:szCs w:val="22"/>
        <w:lang w:val="fr-FR"/>
      </w:rPr>
      <w:t xml:space="preserve">• </w:t>
    </w:r>
    <w:hyperlink r:id="rId1" w:history="1">
      <w:r w:rsidRPr="00BE2516">
        <w:rPr>
          <w:rStyle w:val="Hyperlink"/>
          <w:sz w:val="22"/>
          <w:szCs w:val="22"/>
          <w:lang w:val="fr-FR"/>
        </w:rPr>
        <w:t>http://www.itu.int/council</w:t>
      </w:r>
    </w:hyperlink>
    <w:r w:rsidRPr="00BE2516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FCE4E" w14:textId="77777777" w:rsidR="005E4E2A" w:rsidRDefault="005E4E2A" w:rsidP="006C3242">
      <w:pPr>
        <w:spacing w:before="0" w:line="240" w:lineRule="auto"/>
      </w:pPr>
      <w:r>
        <w:separator/>
      </w:r>
    </w:p>
  </w:footnote>
  <w:footnote w:type="continuationSeparator" w:id="0">
    <w:p w14:paraId="61B25341" w14:textId="77777777" w:rsidR="005E4E2A" w:rsidRDefault="005E4E2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65629" w14:textId="71099BD6" w:rsidR="00447F32" w:rsidRPr="00447F32" w:rsidRDefault="005E4E2A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452F46">
          <w:rPr>
            <w:rFonts w:cs="Calibri"/>
            <w:noProof/>
            <w:sz w:val="20"/>
            <w:szCs w:val="20"/>
          </w:rPr>
          <w:t>29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AF"/>
    <w:rsid w:val="00017558"/>
    <w:rsid w:val="00050205"/>
    <w:rsid w:val="00074307"/>
    <w:rsid w:val="00074BF0"/>
    <w:rsid w:val="00080CB0"/>
    <w:rsid w:val="00090574"/>
    <w:rsid w:val="000A764D"/>
    <w:rsid w:val="000C1C0E"/>
    <w:rsid w:val="000C548A"/>
    <w:rsid w:val="000C60BD"/>
    <w:rsid w:val="000F0046"/>
    <w:rsid w:val="000F62AC"/>
    <w:rsid w:val="001427D9"/>
    <w:rsid w:val="00147B65"/>
    <w:rsid w:val="00157422"/>
    <w:rsid w:val="001C0169"/>
    <w:rsid w:val="001D1D50"/>
    <w:rsid w:val="001D2C43"/>
    <w:rsid w:val="001D6745"/>
    <w:rsid w:val="001E446E"/>
    <w:rsid w:val="001F42AD"/>
    <w:rsid w:val="002154EE"/>
    <w:rsid w:val="002276D2"/>
    <w:rsid w:val="0023283D"/>
    <w:rsid w:val="00240C18"/>
    <w:rsid w:val="002430E2"/>
    <w:rsid w:val="002617DD"/>
    <w:rsid w:val="0026373E"/>
    <w:rsid w:val="00271C43"/>
    <w:rsid w:val="00290728"/>
    <w:rsid w:val="002978F4"/>
    <w:rsid w:val="002A0F02"/>
    <w:rsid w:val="002A5DCC"/>
    <w:rsid w:val="002A790B"/>
    <w:rsid w:val="002B028D"/>
    <w:rsid w:val="002E6541"/>
    <w:rsid w:val="002F71D8"/>
    <w:rsid w:val="003276EE"/>
    <w:rsid w:val="00334924"/>
    <w:rsid w:val="003409BC"/>
    <w:rsid w:val="00357185"/>
    <w:rsid w:val="00383829"/>
    <w:rsid w:val="00397C3E"/>
    <w:rsid w:val="003B4B50"/>
    <w:rsid w:val="003C6B4F"/>
    <w:rsid w:val="003F4B29"/>
    <w:rsid w:val="0042430E"/>
    <w:rsid w:val="0042686F"/>
    <w:rsid w:val="004317D8"/>
    <w:rsid w:val="00434183"/>
    <w:rsid w:val="00443869"/>
    <w:rsid w:val="00447F32"/>
    <w:rsid w:val="00452F46"/>
    <w:rsid w:val="004B7406"/>
    <w:rsid w:val="004D64A5"/>
    <w:rsid w:val="004E11DC"/>
    <w:rsid w:val="004F21AF"/>
    <w:rsid w:val="004F6E1D"/>
    <w:rsid w:val="005409AC"/>
    <w:rsid w:val="00545D3F"/>
    <w:rsid w:val="00547B08"/>
    <w:rsid w:val="0055516A"/>
    <w:rsid w:val="0058491B"/>
    <w:rsid w:val="00592EA5"/>
    <w:rsid w:val="005A3170"/>
    <w:rsid w:val="005B1652"/>
    <w:rsid w:val="005D69CA"/>
    <w:rsid w:val="005E2930"/>
    <w:rsid w:val="005E4E2A"/>
    <w:rsid w:val="00614855"/>
    <w:rsid w:val="00665E4F"/>
    <w:rsid w:val="00677396"/>
    <w:rsid w:val="0069200F"/>
    <w:rsid w:val="006A65CB"/>
    <w:rsid w:val="006A793B"/>
    <w:rsid w:val="006B1C84"/>
    <w:rsid w:val="006C3242"/>
    <w:rsid w:val="006C7CC0"/>
    <w:rsid w:val="006D12F9"/>
    <w:rsid w:val="006F63F7"/>
    <w:rsid w:val="007025C7"/>
    <w:rsid w:val="00706D7A"/>
    <w:rsid w:val="00722F0D"/>
    <w:rsid w:val="0074420E"/>
    <w:rsid w:val="00783E26"/>
    <w:rsid w:val="007B239A"/>
    <w:rsid w:val="007B7883"/>
    <w:rsid w:val="007C3BC7"/>
    <w:rsid w:val="007C3BCD"/>
    <w:rsid w:val="007C7060"/>
    <w:rsid w:val="007D4ACF"/>
    <w:rsid w:val="007E64B6"/>
    <w:rsid w:val="007F0787"/>
    <w:rsid w:val="008007C1"/>
    <w:rsid w:val="00810B7B"/>
    <w:rsid w:val="0082358A"/>
    <w:rsid w:val="008235CD"/>
    <w:rsid w:val="008247DE"/>
    <w:rsid w:val="00840B10"/>
    <w:rsid w:val="00850490"/>
    <w:rsid w:val="008513CB"/>
    <w:rsid w:val="008A2210"/>
    <w:rsid w:val="008A481E"/>
    <w:rsid w:val="008A7F84"/>
    <w:rsid w:val="008E27AC"/>
    <w:rsid w:val="008E4888"/>
    <w:rsid w:val="0090159B"/>
    <w:rsid w:val="009116BB"/>
    <w:rsid w:val="0091702E"/>
    <w:rsid w:val="00923B0C"/>
    <w:rsid w:val="00925D5F"/>
    <w:rsid w:val="0094021C"/>
    <w:rsid w:val="009508AE"/>
    <w:rsid w:val="00952F82"/>
    <w:rsid w:val="00952F86"/>
    <w:rsid w:val="00982B28"/>
    <w:rsid w:val="009975EA"/>
    <w:rsid w:val="009D313F"/>
    <w:rsid w:val="009F5BA6"/>
    <w:rsid w:val="00A47A5A"/>
    <w:rsid w:val="00A6683B"/>
    <w:rsid w:val="00A97F94"/>
    <w:rsid w:val="00AB6FF7"/>
    <w:rsid w:val="00AD1B4D"/>
    <w:rsid w:val="00AE32A1"/>
    <w:rsid w:val="00B027DE"/>
    <w:rsid w:val="00B03099"/>
    <w:rsid w:val="00B05BC8"/>
    <w:rsid w:val="00B64B47"/>
    <w:rsid w:val="00BB7213"/>
    <w:rsid w:val="00BD4588"/>
    <w:rsid w:val="00BD52F4"/>
    <w:rsid w:val="00BE2516"/>
    <w:rsid w:val="00BF3260"/>
    <w:rsid w:val="00C002DE"/>
    <w:rsid w:val="00C12770"/>
    <w:rsid w:val="00C157D1"/>
    <w:rsid w:val="00C23472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45B6F"/>
    <w:rsid w:val="00D77D0F"/>
    <w:rsid w:val="00D81677"/>
    <w:rsid w:val="00D87C32"/>
    <w:rsid w:val="00DA0EAB"/>
    <w:rsid w:val="00DA1CF0"/>
    <w:rsid w:val="00DB4E18"/>
    <w:rsid w:val="00DC1E02"/>
    <w:rsid w:val="00DC24B4"/>
    <w:rsid w:val="00DC5FB0"/>
    <w:rsid w:val="00DE0CD8"/>
    <w:rsid w:val="00DF16DC"/>
    <w:rsid w:val="00DF6E22"/>
    <w:rsid w:val="00E13FFE"/>
    <w:rsid w:val="00E45211"/>
    <w:rsid w:val="00E473C5"/>
    <w:rsid w:val="00E70B4B"/>
    <w:rsid w:val="00E84B1D"/>
    <w:rsid w:val="00E921C0"/>
    <w:rsid w:val="00E92863"/>
    <w:rsid w:val="00EB796D"/>
    <w:rsid w:val="00EC0789"/>
    <w:rsid w:val="00ED3C1E"/>
    <w:rsid w:val="00ED7415"/>
    <w:rsid w:val="00F058DC"/>
    <w:rsid w:val="00F24FC4"/>
    <w:rsid w:val="00F2676C"/>
    <w:rsid w:val="00F84366"/>
    <w:rsid w:val="00F85089"/>
    <w:rsid w:val="00F974C5"/>
    <w:rsid w:val="00FA6F46"/>
    <w:rsid w:val="00FC6F7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72FE7"/>
  <w15:chartTrackingRefBased/>
  <w15:docId w15:val="{46D4C28E-C907-4BF8-BD04-FE08E727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21A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7C3E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7C3E"/>
    <w:rPr>
      <w:rFonts w:ascii="Consolas" w:hAnsi="Consolas" w:cs="Duba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INF-0013/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INF-0014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0-CL-INF-001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ADD-C-0005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AF370-A020-4217-AEF5-13C926DC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Janin, Patricia</cp:lastModifiedBy>
  <cp:revision>3</cp:revision>
  <dcterms:created xsi:type="dcterms:W3CDTF">2020-06-03T11:51:00Z</dcterms:created>
  <dcterms:modified xsi:type="dcterms:W3CDTF">2020-06-03T11:52:00Z</dcterms:modified>
</cp:coreProperties>
</file>