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2103DC" w14:paraId="05069E6A" w14:textId="77777777">
        <w:trPr>
          <w:cantSplit/>
        </w:trPr>
        <w:tc>
          <w:tcPr>
            <w:tcW w:w="6912" w:type="dxa"/>
          </w:tcPr>
          <w:p w14:paraId="3F3E060C" w14:textId="77777777" w:rsidR="00093EEB" w:rsidRPr="002103DC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2103DC">
              <w:rPr>
                <w:b/>
                <w:bCs/>
                <w:sz w:val="30"/>
                <w:szCs w:val="30"/>
              </w:rPr>
              <w:t>Consejo 20</w:t>
            </w:r>
            <w:r w:rsidR="007955DA" w:rsidRPr="002103DC">
              <w:rPr>
                <w:b/>
                <w:bCs/>
                <w:sz w:val="30"/>
                <w:szCs w:val="30"/>
              </w:rPr>
              <w:t>20</w:t>
            </w:r>
            <w:r w:rsidRPr="002103DC">
              <w:rPr>
                <w:b/>
                <w:bCs/>
                <w:sz w:val="26"/>
                <w:szCs w:val="26"/>
              </w:rPr>
              <w:br/>
            </w:r>
            <w:r w:rsidRPr="002103DC">
              <w:rPr>
                <w:b/>
                <w:bCs/>
                <w:szCs w:val="24"/>
              </w:rPr>
              <w:t xml:space="preserve">Ginebra, </w:t>
            </w:r>
            <w:r w:rsidR="007955DA" w:rsidRPr="002103DC">
              <w:rPr>
                <w:b/>
                <w:bCs/>
                <w:szCs w:val="24"/>
              </w:rPr>
              <w:t>9</w:t>
            </w:r>
            <w:r w:rsidRPr="002103DC">
              <w:rPr>
                <w:b/>
                <w:bCs/>
                <w:szCs w:val="24"/>
              </w:rPr>
              <w:t>-</w:t>
            </w:r>
            <w:r w:rsidR="007955DA" w:rsidRPr="002103DC">
              <w:rPr>
                <w:b/>
                <w:bCs/>
                <w:szCs w:val="24"/>
              </w:rPr>
              <w:t>19</w:t>
            </w:r>
            <w:r w:rsidRPr="002103DC">
              <w:rPr>
                <w:b/>
                <w:bCs/>
                <w:szCs w:val="24"/>
              </w:rPr>
              <w:t xml:space="preserve"> de </w:t>
            </w:r>
            <w:r w:rsidR="00C2727F" w:rsidRPr="002103DC">
              <w:rPr>
                <w:b/>
                <w:bCs/>
                <w:szCs w:val="24"/>
              </w:rPr>
              <w:t>junio</w:t>
            </w:r>
            <w:r w:rsidRPr="002103DC">
              <w:rPr>
                <w:b/>
                <w:bCs/>
                <w:szCs w:val="24"/>
              </w:rPr>
              <w:t xml:space="preserve"> de 20</w:t>
            </w:r>
            <w:r w:rsidR="007955DA" w:rsidRPr="002103DC">
              <w:rPr>
                <w:b/>
                <w:bCs/>
                <w:szCs w:val="24"/>
              </w:rPr>
              <w:t>20</w:t>
            </w:r>
          </w:p>
        </w:tc>
        <w:tc>
          <w:tcPr>
            <w:tcW w:w="3261" w:type="dxa"/>
          </w:tcPr>
          <w:p w14:paraId="497ABF38" w14:textId="77777777" w:rsidR="00093EEB" w:rsidRPr="002103DC" w:rsidRDefault="007955DA" w:rsidP="007955DA">
            <w:pPr>
              <w:spacing w:before="0"/>
              <w:rPr>
                <w:szCs w:val="24"/>
              </w:rPr>
            </w:pPr>
            <w:bookmarkStart w:id="2" w:name="ditulogo"/>
            <w:bookmarkEnd w:id="2"/>
            <w:r w:rsidRPr="002103DC">
              <w:rPr>
                <w:noProof/>
                <w:lang w:val="en-US"/>
              </w:rPr>
              <w:drawing>
                <wp:inline distT="0" distB="0" distL="0" distR="0" wp14:anchorId="6FB0BE7F" wp14:editId="6A88FD2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2103DC" w14:paraId="69EC7FD2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69F7FE87" w14:textId="77777777" w:rsidR="00093EEB" w:rsidRPr="002103DC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2103DC" w14:paraId="690805FA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30F08204" w14:textId="77777777" w:rsidR="00093EEB" w:rsidRPr="002103DC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15B8AE6B" w14:textId="77777777" w:rsidR="00093EEB" w:rsidRPr="002103DC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2103DC" w14:paraId="641F9489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3DA301E" w14:textId="77777777" w:rsidR="00093EEB" w:rsidRPr="002103DC" w:rsidRDefault="00545A2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2103DC">
              <w:rPr>
                <w:rFonts w:cs="Times"/>
                <w:b/>
                <w:szCs w:val="24"/>
              </w:rPr>
              <w:t>Punto del orden del día: PL 1.7</w:t>
            </w:r>
          </w:p>
        </w:tc>
        <w:tc>
          <w:tcPr>
            <w:tcW w:w="3261" w:type="dxa"/>
          </w:tcPr>
          <w:p w14:paraId="1474E91C" w14:textId="77777777" w:rsidR="00093EEB" w:rsidRPr="002103DC" w:rsidRDefault="00093EEB" w:rsidP="004C66EC">
            <w:pPr>
              <w:spacing w:before="0"/>
              <w:rPr>
                <w:b/>
                <w:bCs/>
                <w:szCs w:val="24"/>
              </w:rPr>
            </w:pPr>
            <w:r w:rsidRPr="002103DC">
              <w:rPr>
                <w:b/>
                <w:bCs/>
                <w:szCs w:val="24"/>
              </w:rPr>
              <w:t>Documento C</w:t>
            </w:r>
            <w:r w:rsidR="007955DA" w:rsidRPr="002103DC">
              <w:rPr>
                <w:b/>
                <w:bCs/>
                <w:szCs w:val="24"/>
              </w:rPr>
              <w:t>20</w:t>
            </w:r>
            <w:r w:rsidRPr="002103DC">
              <w:rPr>
                <w:b/>
                <w:bCs/>
                <w:szCs w:val="24"/>
              </w:rPr>
              <w:t>/</w:t>
            </w:r>
            <w:r w:rsidR="004C66EC" w:rsidRPr="002103DC">
              <w:rPr>
                <w:b/>
                <w:bCs/>
                <w:szCs w:val="24"/>
              </w:rPr>
              <w:t>26</w:t>
            </w:r>
            <w:r w:rsidRPr="002103DC">
              <w:rPr>
                <w:b/>
                <w:bCs/>
                <w:szCs w:val="24"/>
              </w:rPr>
              <w:t>-S</w:t>
            </w:r>
          </w:p>
        </w:tc>
      </w:tr>
      <w:tr w:rsidR="00093EEB" w:rsidRPr="002103DC" w14:paraId="3147FB9C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2A9242E8" w14:textId="77777777" w:rsidR="00093EEB" w:rsidRPr="002103DC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481D90C7" w14:textId="77777777" w:rsidR="00093EEB" w:rsidRPr="002103DC" w:rsidRDefault="00545A2B" w:rsidP="00545A2B">
            <w:pPr>
              <w:spacing w:before="0"/>
              <w:rPr>
                <w:b/>
                <w:bCs/>
                <w:szCs w:val="24"/>
              </w:rPr>
            </w:pPr>
            <w:r w:rsidRPr="002103DC">
              <w:rPr>
                <w:b/>
                <w:bCs/>
                <w:szCs w:val="24"/>
              </w:rPr>
              <w:t>29 de abril</w:t>
            </w:r>
            <w:r w:rsidR="00093EEB" w:rsidRPr="002103DC">
              <w:rPr>
                <w:b/>
                <w:bCs/>
                <w:szCs w:val="24"/>
              </w:rPr>
              <w:t xml:space="preserve"> de 20</w:t>
            </w:r>
            <w:r w:rsidR="007955DA" w:rsidRPr="002103DC">
              <w:rPr>
                <w:b/>
                <w:bCs/>
                <w:szCs w:val="24"/>
              </w:rPr>
              <w:t>20</w:t>
            </w:r>
          </w:p>
        </w:tc>
      </w:tr>
      <w:tr w:rsidR="00093EEB" w:rsidRPr="002103DC" w14:paraId="5A7F86D8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18C56EE" w14:textId="77777777" w:rsidR="00093EEB" w:rsidRPr="002103DC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6FEFB855" w14:textId="77777777" w:rsidR="00093EEB" w:rsidRPr="002103DC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2103DC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2103DC" w14:paraId="607C6401" w14:textId="77777777">
        <w:trPr>
          <w:cantSplit/>
        </w:trPr>
        <w:tc>
          <w:tcPr>
            <w:tcW w:w="10173" w:type="dxa"/>
            <w:gridSpan w:val="2"/>
          </w:tcPr>
          <w:p w14:paraId="6964F0F2" w14:textId="77777777" w:rsidR="00093EEB" w:rsidRPr="002103DC" w:rsidRDefault="00093EEB">
            <w:pPr>
              <w:pStyle w:val="Source"/>
            </w:pPr>
            <w:bookmarkStart w:id="7" w:name="dsource" w:colFirst="0" w:colLast="0"/>
            <w:bookmarkEnd w:id="1"/>
            <w:bookmarkEnd w:id="6"/>
          </w:p>
        </w:tc>
      </w:tr>
      <w:tr w:rsidR="00093EEB" w:rsidRPr="002103DC" w14:paraId="1484EFF0" w14:textId="77777777">
        <w:trPr>
          <w:cantSplit/>
        </w:trPr>
        <w:tc>
          <w:tcPr>
            <w:tcW w:w="10173" w:type="dxa"/>
            <w:gridSpan w:val="2"/>
          </w:tcPr>
          <w:p w14:paraId="1F157061" w14:textId="77777777" w:rsidR="00093EEB" w:rsidRPr="002103DC" w:rsidRDefault="00545A2B">
            <w:pPr>
              <w:pStyle w:val="Title1"/>
            </w:pPr>
            <w:bookmarkStart w:id="8" w:name="dtitle1" w:colFirst="0" w:colLast="0"/>
            <w:bookmarkEnd w:id="7"/>
            <w:r w:rsidRPr="002103DC">
              <w:t>INFORME intermedio del presidente del grupo de expertos sobre el Reglamento de las Telecomunicaciones Internacionales (GE-RTI)</w:t>
            </w:r>
          </w:p>
        </w:tc>
      </w:tr>
      <w:bookmarkEnd w:id="8"/>
    </w:tbl>
    <w:p w14:paraId="4AF59497" w14:textId="77777777" w:rsidR="00093EEB" w:rsidRPr="002103DC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2103DC" w14:paraId="67220A28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24CDB" w14:textId="77777777" w:rsidR="00093EEB" w:rsidRPr="002103DC" w:rsidRDefault="00093EEB">
            <w:pPr>
              <w:pStyle w:val="Headingb"/>
            </w:pPr>
            <w:r w:rsidRPr="002103DC">
              <w:t>Resumen</w:t>
            </w:r>
          </w:p>
          <w:p w14:paraId="525B4BE4" w14:textId="77777777" w:rsidR="00093EEB" w:rsidRPr="002103DC" w:rsidRDefault="00545A2B">
            <w:r w:rsidRPr="002103DC">
              <w:t>En el presente informe se resumen los principales resultados de las re</w:t>
            </w:r>
            <w:r w:rsidR="008F30B9">
              <w:t>uniones primera y segunda del G</w:t>
            </w:r>
            <w:r w:rsidRPr="002103DC">
              <w:t>E-RTI, celebradas los días 16 y 17 de septiembre de 2019, y 12 y 13 de febrero de 2020, de conformidad con la Resolución 146 (Rev. Dubái, 2018) de la PP y la Resolución 1379 (</w:t>
            </w:r>
            <w:r w:rsidR="002D380B" w:rsidRPr="002103DC">
              <w:t>m</w:t>
            </w:r>
            <w:r w:rsidRPr="002103DC">
              <w:t>od. 2019) del Consejo.</w:t>
            </w:r>
          </w:p>
          <w:p w14:paraId="137B5DF8" w14:textId="77777777" w:rsidR="00093EEB" w:rsidRPr="002103DC" w:rsidRDefault="00093EEB">
            <w:pPr>
              <w:pStyle w:val="Headingb"/>
            </w:pPr>
            <w:r w:rsidRPr="002103DC">
              <w:t>Acción solicitada</w:t>
            </w:r>
          </w:p>
          <w:p w14:paraId="7ED0BB65" w14:textId="77777777" w:rsidR="00093EEB" w:rsidRPr="002103DC" w:rsidRDefault="00545A2B">
            <w:r w:rsidRPr="002103DC">
              <w:t xml:space="preserve">Se invita al Consejo a </w:t>
            </w:r>
            <w:r w:rsidRPr="002103DC">
              <w:rPr>
                <w:b/>
                <w:bCs/>
              </w:rPr>
              <w:t>tomar nota</w:t>
            </w:r>
            <w:r w:rsidRPr="002103DC">
              <w:t xml:space="preserve"> del informe.</w:t>
            </w:r>
          </w:p>
          <w:p w14:paraId="28B21CC3" w14:textId="77777777" w:rsidR="00093EEB" w:rsidRPr="002103DC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2103DC">
              <w:rPr>
                <w:caps w:val="0"/>
                <w:sz w:val="22"/>
                <w:lang w:val="es-ES_tradnl"/>
              </w:rPr>
              <w:t>____________</w:t>
            </w:r>
          </w:p>
          <w:p w14:paraId="54061D1C" w14:textId="77777777" w:rsidR="00093EEB" w:rsidRPr="002103DC" w:rsidRDefault="00093EEB">
            <w:pPr>
              <w:pStyle w:val="Headingb"/>
            </w:pPr>
            <w:r w:rsidRPr="002103DC">
              <w:t>Referencia</w:t>
            </w:r>
            <w:r w:rsidR="00545A2B" w:rsidRPr="002103DC">
              <w:t>s</w:t>
            </w:r>
          </w:p>
          <w:p w14:paraId="0997A4D3" w14:textId="77777777" w:rsidR="00545A2B" w:rsidRPr="002103DC" w:rsidRDefault="002F1986" w:rsidP="00545A2B">
            <w:pPr>
              <w:pStyle w:val="Headingb"/>
              <w:rPr>
                <w:rFonts w:eastAsia="Calibri" w:cs="Calibri"/>
                <w:b w:val="0"/>
                <w:bCs/>
                <w:i/>
                <w:iCs/>
                <w:color w:val="000000"/>
                <w:szCs w:val="24"/>
                <w:u w:color="000000"/>
                <w:bdr w:val="nil"/>
                <w:lang w:eastAsia="zh-CN"/>
              </w:rPr>
            </w:pPr>
            <w:hyperlink r:id="rId9" w:history="1">
              <w:hyperlink r:id="rId10" w:history="1">
                <w:r w:rsidR="00545A2B" w:rsidRPr="002103DC">
                  <w:rPr>
                    <w:rStyle w:val="Hyperlink"/>
                    <w:rFonts w:eastAsia="Calibri" w:cs="Calibri"/>
                    <w:b w:val="0"/>
                    <w:bCs/>
                    <w:i/>
                    <w:iCs/>
                    <w:szCs w:val="24"/>
                    <w:bdr w:val="nil"/>
                    <w:lang w:eastAsia="zh-CN"/>
                  </w:rPr>
                  <w:t>Resolución 146 (Rev. Dubái, 2018)</w:t>
                </w:r>
              </w:hyperlink>
            </w:hyperlink>
            <w:r w:rsidR="00545A2B" w:rsidRPr="002103DC">
              <w:rPr>
                <w:rFonts w:eastAsia="Calibri" w:cs="Calibri"/>
                <w:b w:val="0"/>
                <w:bCs/>
                <w:i/>
                <w:iCs/>
                <w:color w:val="000000"/>
                <w:szCs w:val="24"/>
                <w:u w:color="000000"/>
                <w:bdr w:val="nil"/>
                <w:lang w:eastAsia="zh-CN"/>
              </w:rPr>
              <w:t xml:space="preserve"> </w:t>
            </w:r>
          </w:p>
          <w:p w14:paraId="199AEA7A" w14:textId="77777777" w:rsidR="00093EEB" w:rsidRPr="002103DC" w:rsidRDefault="002F1986" w:rsidP="008F30B9">
            <w:pPr>
              <w:spacing w:before="0" w:after="120"/>
              <w:rPr>
                <w:i/>
                <w:iCs/>
              </w:rPr>
            </w:pPr>
            <w:hyperlink r:id="rId11" w:history="1">
              <w:bookmarkStart w:id="9" w:name="lt_pId021"/>
              <w:r w:rsidR="00545A2B" w:rsidRPr="002103DC">
                <w:rPr>
                  <w:rStyle w:val="Hyperlink"/>
                  <w:i/>
                  <w:iCs/>
                </w:rPr>
                <w:t>Resolución 1379 (</w:t>
              </w:r>
              <w:r w:rsidR="002D380B" w:rsidRPr="002103DC">
                <w:rPr>
                  <w:rStyle w:val="Hyperlink"/>
                  <w:i/>
                  <w:iCs/>
                </w:rPr>
                <w:t>m</w:t>
              </w:r>
              <w:r w:rsidR="00545A2B" w:rsidRPr="002103DC">
                <w:rPr>
                  <w:rStyle w:val="Hyperlink"/>
                  <w:i/>
                  <w:iCs/>
                </w:rPr>
                <w:t>od. 2019) del Consejo</w:t>
              </w:r>
              <w:bookmarkEnd w:id="9"/>
            </w:hyperlink>
          </w:p>
        </w:tc>
      </w:tr>
    </w:tbl>
    <w:p w14:paraId="1FEC9772" w14:textId="77777777" w:rsidR="00545A2B" w:rsidRPr="002103DC" w:rsidRDefault="002D380B" w:rsidP="00545A2B">
      <w:pPr>
        <w:pStyle w:val="Heading1"/>
      </w:pPr>
      <w:r>
        <w:t>1</w:t>
      </w:r>
      <w:r>
        <w:tab/>
      </w:r>
      <w:proofErr w:type="gramStart"/>
      <w:r w:rsidR="00545A2B" w:rsidRPr="002103DC">
        <w:t>Introducción</w:t>
      </w:r>
      <w:proofErr w:type="gramEnd"/>
    </w:p>
    <w:p w14:paraId="527AAE01" w14:textId="77777777" w:rsidR="00545A2B" w:rsidRPr="002103DC" w:rsidRDefault="00545A2B" w:rsidP="00545A2B">
      <w:pPr>
        <w:rPr>
          <w:lang w:eastAsia="en-GB" w:bidi="en-GB"/>
        </w:rPr>
      </w:pPr>
      <w:bookmarkStart w:id="10" w:name="lt_pId020"/>
      <w:r w:rsidRPr="002103DC">
        <w:rPr>
          <w:lang w:eastAsia="en-GB" w:bidi="en-GB"/>
        </w:rPr>
        <w:t>1.1</w:t>
      </w:r>
      <w:r w:rsidRPr="002103DC">
        <w:rPr>
          <w:lang w:eastAsia="en-GB" w:bidi="en-GB"/>
        </w:rPr>
        <w:tab/>
        <w:t xml:space="preserve">Mediante la Resolución 1379 </w:t>
      </w:r>
      <w:r w:rsidR="008F30B9" w:rsidRPr="002103DC">
        <w:rPr>
          <w:lang w:eastAsia="en-GB" w:bidi="en-GB"/>
        </w:rPr>
        <w:t xml:space="preserve">(mod. 2019) </w:t>
      </w:r>
      <w:r w:rsidRPr="002103DC">
        <w:rPr>
          <w:lang w:eastAsia="en-GB" w:bidi="en-GB"/>
        </w:rPr>
        <w:t xml:space="preserve">del Consejo, se volvió a convocar al </w:t>
      </w:r>
      <w:hyperlink r:id="rId12" w:history="1">
        <w:r w:rsidRPr="002103DC">
          <w:rPr>
            <w:rStyle w:val="Hyperlink"/>
            <w:rFonts w:cstheme="minorHAnsi"/>
            <w:szCs w:val="24"/>
            <w:lang w:eastAsia="en-GB" w:bidi="en-GB"/>
          </w:rPr>
          <w:t>Grupo de Expertos sobre el Reglamento de las Telecomunicaciones Internacionales (GE-RTI)</w:t>
        </w:r>
      </w:hyperlink>
      <w:r w:rsidRPr="002103DC">
        <w:rPr>
          <w:lang w:eastAsia="en-GB" w:bidi="en-GB"/>
        </w:rPr>
        <w:t>, abierto a todos los Estados Miembros y Miembros de Sector, a fin de realizar un examen exhaustivo del RTI con miras a lograr el consenso respecto del camino a seguir respecto del RTI, de acuerdo con lo dispuesto en la Resolución 146 de la Conferencia de Plenipotenciarios (Rev. Dubái, 2018).</w:t>
      </w:r>
    </w:p>
    <w:p w14:paraId="4772420A" w14:textId="77777777" w:rsidR="00545A2B" w:rsidRPr="002103DC" w:rsidRDefault="00545A2B" w:rsidP="00545A2B">
      <w:pPr>
        <w:rPr>
          <w:lang w:eastAsia="en-GB" w:bidi="en-GB"/>
        </w:rPr>
      </w:pPr>
      <w:r w:rsidRPr="002103DC">
        <w:rPr>
          <w:lang w:eastAsia="en-GB" w:bidi="en-GB"/>
        </w:rPr>
        <w:t>1.2</w:t>
      </w:r>
      <w:r w:rsidRPr="002103DC">
        <w:rPr>
          <w:lang w:eastAsia="en-GB" w:bidi="en-GB"/>
        </w:rPr>
        <w:tab/>
        <w:t>El mandato del GE-RTI, especificado en la Resolución 1379 (</w:t>
      </w:r>
      <w:r w:rsidR="002D380B" w:rsidRPr="002103DC">
        <w:rPr>
          <w:lang w:eastAsia="en-GB" w:bidi="en-GB"/>
        </w:rPr>
        <w:t>m</w:t>
      </w:r>
      <w:r w:rsidRPr="002103DC">
        <w:rPr>
          <w:lang w:eastAsia="en-GB" w:bidi="en-GB"/>
        </w:rPr>
        <w:t xml:space="preserve">od. 2019) del Consejo es llevar a cabo un examen exhaustivo de las disposiciones del RTI sobre la base de las contribuciones presentadas por los Estados Miembros, los Miembros de Sector y las aportaciones de los </w:t>
      </w:r>
      <w:proofErr w:type="gramStart"/>
      <w:r w:rsidRPr="002103DC">
        <w:rPr>
          <w:lang w:eastAsia="en-GB" w:bidi="en-GB"/>
        </w:rPr>
        <w:t>Directores</w:t>
      </w:r>
      <w:proofErr w:type="gramEnd"/>
      <w:r w:rsidRPr="002103DC">
        <w:rPr>
          <w:lang w:eastAsia="en-GB" w:bidi="en-GB"/>
        </w:rPr>
        <w:t xml:space="preserve"> de las Oficinas, si procede, procediendo a un examen artículo por artículo del RTI, centrándose en el RTI de 2012, incluyendo en el examen, entre otras cosas:</w:t>
      </w:r>
    </w:p>
    <w:p w14:paraId="055C6622" w14:textId="77777777" w:rsidR="00545A2B" w:rsidRPr="002103DC" w:rsidRDefault="00545A2B" w:rsidP="00545A2B">
      <w:pPr>
        <w:pStyle w:val="enumlev1"/>
        <w:rPr>
          <w:lang w:eastAsia="en-GB" w:bidi="en-GB"/>
        </w:rPr>
      </w:pPr>
      <w:r w:rsidRPr="002103DC">
        <w:rPr>
          <w:lang w:eastAsia="en-GB" w:bidi="en-GB"/>
        </w:rPr>
        <w:t>a)</w:t>
      </w:r>
      <w:r w:rsidRPr="002103DC">
        <w:rPr>
          <w:lang w:eastAsia="en-GB" w:bidi="en-GB"/>
        </w:rPr>
        <w:tab/>
        <w:t xml:space="preserve">la aplicabilidad de las disposiciones del RTI para fomentar la prestación y el desarrollo de servicios y redes de telecomunicaciones/TIC internacionales; </w:t>
      </w:r>
    </w:p>
    <w:p w14:paraId="44C6DA6D" w14:textId="77777777" w:rsidR="00545A2B" w:rsidRPr="002103DC" w:rsidRDefault="00545A2B" w:rsidP="00545A2B">
      <w:pPr>
        <w:pStyle w:val="enumlev1"/>
        <w:rPr>
          <w:rFonts w:cstheme="minorHAnsi"/>
          <w:szCs w:val="24"/>
          <w:lang w:eastAsia="en-GB" w:bidi="en-GB"/>
        </w:rPr>
      </w:pPr>
      <w:r w:rsidRPr="002103DC">
        <w:rPr>
          <w:rFonts w:cstheme="minorHAnsi"/>
          <w:szCs w:val="24"/>
          <w:lang w:eastAsia="en-GB" w:bidi="en-GB"/>
        </w:rPr>
        <w:lastRenderedPageBreak/>
        <w:t>b)</w:t>
      </w:r>
      <w:r w:rsidRPr="002103DC">
        <w:rPr>
          <w:rFonts w:cstheme="minorHAnsi"/>
          <w:szCs w:val="24"/>
          <w:lang w:eastAsia="en-GB" w:bidi="en-GB"/>
        </w:rPr>
        <w:tab/>
        <w:t xml:space="preserve">la flexibilidad o rigidez de las disposiciones del RTI para acomodar las nuevas tendencias en las telecomunicaciones/TIC y los nuevos problemas del entorno internacional de las telecomunicaciones/TIC. </w:t>
      </w:r>
    </w:p>
    <w:p w14:paraId="1BB66AA8" w14:textId="77777777" w:rsidR="00545A2B" w:rsidRPr="002D10CB" w:rsidRDefault="00545A2B" w:rsidP="00545A2B">
      <w:pPr>
        <w:rPr>
          <w:spacing w:val="-4"/>
          <w:lang w:eastAsia="en-GB" w:bidi="en-GB"/>
        </w:rPr>
      </w:pPr>
      <w:r w:rsidRPr="002D10CB">
        <w:rPr>
          <w:spacing w:val="-4"/>
          <w:lang w:eastAsia="en-GB" w:bidi="en-GB"/>
        </w:rPr>
        <w:t>1.3</w:t>
      </w:r>
      <w:r w:rsidRPr="002D10CB">
        <w:rPr>
          <w:spacing w:val="-4"/>
          <w:lang w:eastAsia="en-GB" w:bidi="en-GB"/>
        </w:rPr>
        <w:tab/>
        <w:t xml:space="preserve">En la Resolución 146 de la Conferencia de Plenipotenciarios (Rev. Dubái, 2018) se encarga al Consejo que, en sus reuniones anuales, examine los </w:t>
      </w:r>
      <w:r w:rsidR="00FF4779" w:rsidRPr="002D10CB">
        <w:rPr>
          <w:spacing w:val="-4"/>
          <w:lang w:eastAsia="en-GB" w:bidi="en-GB"/>
        </w:rPr>
        <w:t xml:space="preserve">informes </w:t>
      </w:r>
      <w:r w:rsidRPr="002D10CB">
        <w:rPr>
          <w:spacing w:val="-4"/>
          <w:lang w:eastAsia="en-GB" w:bidi="en-GB"/>
        </w:rPr>
        <w:t>del GE-RTI y presente el informe final de dicho Grupo a la Conferencia de Plenipotenciarios de 2022 con los comentarios que desee formular.</w:t>
      </w:r>
    </w:p>
    <w:bookmarkEnd w:id="10"/>
    <w:p w14:paraId="40266774" w14:textId="77777777" w:rsidR="00545A2B" w:rsidRPr="002103DC" w:rsidRDefault="00545A2B" w:rsidP="00545A2B">
      <w:pPr>
        <w:pStyle w:val="Heading1"/>
      </w:pPr>
      <w:r w:rsidRPr="002103DC">
        <w:t>2</w:t>
      </w:r>
      <w:r w:rsidRPr="002103DC">
        <w:tab/>
      </w:r>
      <w:proofErr w:type="gramStart"/>
      <w:r w:rsidRPr="002103DC">
        <w:t>Actividades</w:t>
      </w:r>
      <w:proofErr w:type="gramEnd"/>
      <w:r w:rsidRPr="002103DC">
        <w:t xml:space="preserve"> del GE-RTI</w:t>
      </w:r>
    </w:p>
    <w:p w14:paraId="1C5B9E5E" w14:textId="77777777" w:rsidR="00545A2B" w:rsidRPr="002103DC" w:rsidRDefault="00545A2B" w:rsidP="00545A2B">
      <w:bookmarkStart w:id="11" w:name="lt_pId023"/>
      <w:r w:rsidRPr="002103DC">
        <w:t>2.1</w:t>
      </w:r>
      <w:r w:rsidRPr="002103DC">
        <w:tab/>
        <w:t xml:space="preserve">El GE-RTI celebró sus reuniones primera y segunda en la sede de la UIT en Ginebra (Suiza) los días 16 y 17 de septiembre de 2019 y 12 y 13 de febrero de 2020, respectivamente. </w:t>
      </w:r>
    </w:p>
    <w:p w14:paraId="01D72BBB" w14:textId="77777777" w:rsidR="00545A2B" w:rsidRPr="002103DC" w:rsidRDefault="00545A2B" w:rsidP="00545A2B">
      <w:pPr>
        <w:rPr>
          <w:szCs w:val="24"/>
        </w:rPr>
      </w:pPr>
      <w:r w:rsidRPr="002103DC">
        <w:rPr>
          <w:szCs w:val="24"/>
        </w:rPr>
        <w:t>2.2</w:t>
      </w:r>
      <w:r w:rsidRPr="002103DC">
        <w:rPr>
          <w:szCs w:val="24"/>
        </w:rPr>
        <w:tab/>
        <w:t xml:space="preserve">El Grupo aprobó los informes de las reuniones </w:t>
      </w:r>
      <w:hyperlink r:id="rId13" w:history="1">
        <w:r w:rsidRPr="002103DC">
          <w:rPr>
            <w:rStyle w:val="Hyperlink"/>
            <w:szCs w:val="24"/>
          </w:rPr>
          <w:t>primera</w:t>
        </w:r>
      </w:hyperlink>
      <w:r w:rsidRPr="002103DC">
        <w:rPr>
          <w:szCs w:val="24"/>
        </w:rPr>
        <w:t xml:space="preserve"> y </w:t>
      </w:r>
      <w:hyperlink r:id="rId14" w:history="1">
        <w:r w:rsidRPr="002103DC">
          <w:rPr>
            <w:rStyle w:val="Hyperlink"/>
            <w:szCs w:val="24"/>
          </w:rPr>
          <w:t>segunda</w:t>
        </w:r>
      </w:hyperlink>
      <w:r w:rsidRPr="002103DC">
        <w:rPr>
          <w:szCs w:val="24"/>
        </w:rPr>
        <w:t xml:space="preserve"> del GE-RTI</w:t>
      </w:r>
      <w:r w:rsidR="002103DC">
        <w:rPr>
          <w:szCs w:val="24"/>
        </w:rPr>
        <w:t>.</w:t>
      </w:r>
    </w:p>
    <w:p w14:paraId="36B56586" w14:textId="77777777" w:rsidR="00545A2B" w:rsidRPr="002103DC" w:rsidRDefault="00545A2B" w:rsidP="00545A2B">
      <w:r w:rsidRPr="002103DC">
        <w:t>2.3</w:t>
      </w:r>
      <w:r w:rsidRPr="002103DC">
        <w:tab/>
        <w:t>En la primera reunión del GE-RTI, el Grupo</w:t>
      </w:r>
      <w:r w:rsidR="005E5285">
        <w:t>:</w:t>
      </w:r>
    </w:p>
    <w:p w14:paraId="68048F2F" w14:textId="77777777" w:rsidR="00545A2B" w:rsidRPr="002103DC" w:rsidRDefault="005E5285" w:rsidP="005E5285">
      <w:pPr>
        <w:pStyle w:val="enumlev1"/>
      </w:pPr>
      <w:r w:rsidRPr="002103DC">
        <w:t>•</w:t>
      </w:r>
      <w:r>
        <w:tab/>
      </w:r>
      <w:r w:rsidRPr="002103DC">
        <w:t xml:space="preserve">adoptó </w:t>
      </w:r>
      <w:r w:rsidR="00545A2B" w:rsidRPr="002103DC">
        <w:t xml:space="preserve">una plantilla para el examen disposición por disposición del RTI (Cuadro de Examen), según figura en el Anexo 1 del </w:t>
      </w:r>
      <w:r w:rsidR="00FF4779" w:rsidRPr="002103DC">
        <w:t>informe</w:t>
      </w:r>
      <w:r w:rsidR="00545A2B" w:rsidRPr="002103DC">
        <w:t>;</w:t>
      </w:r>
    </w:p>
    <w:p w14:paraId="11F5F630" w14:textId="77777777" w:rsidR="00545A2B" w:rsidRPr="002D10CB" w:rsidRDefault="00545A2B" w:rsidP="00545A2B">
      <w:pPr>
        <w:pStyle w:val="enumlev1"/>
        <w:rPr>
          <w:spacing w:val="-2"/>
        </w:rPr>
      </w:pPr>
      <w:r w:rsidRPr="002D10CB">
        <w:rPr>
          <w:spacing w:val="-2"/>
        </w:rPr>
        <w:t>•</w:t>
      </w:r>
      <w:r w:rsidRPr="002D10CB">
        <w:rPr>
          <w:spacing w:val="-2"/>
        </w:rPr>
        <w:tab/>
        <w:t>acordó que los miembros gozaban de libertad para llevar a cabo su propia forma de consultas o recopilación de información con otras partes interesadas, de conformidad con el mandato, cuyos resultados se cotejarían y presentarían al Grupo en el curso de próximas reuniones;</w:t>
      </w:r>
    </w:p>
    <w:p w14:paraId="23F2496F" w14:textId="77777777" w:rsidR="00545A2B" w:rsidRPr="002103DC" w:rsidRDefault="00545A2B" w:rsidP="00545A2B">
      <w:pPr>
        <w:pStyle w:val="enumlev1"/>
        <w:rPr>
          <w:szCs w:val="24"/>
        </w:rPr>
      </w:pPr>
      <w:r w:rsidRPr="002103DC">
        <w:t>•</w:t>
      </w:r>
      <w:r w:rsidRPr="002103DC">
        <w:tab/>
      </w:r>
      <w:r w:rsidRPr="002103DC">
        <w:rPr>
          <w:szCs w:val="24"/>
        </w:rPr>
        <w:t xml:space="preserve">acordó que, en cumplimiento del mandato, el </w:t>
      </w:r>
      <w:proofErr w:type="gramStart"/>
      <w:r w:rsidRPr="002103DC">
        <w:rPr>
          <w:szCs w:val="24"/>
        </w:rPr>
        <w:t>Presidente</w:t>
      </w:r>
      <w:proofErr w:type="gramEnd"/>
      <w:r w:rsidRPr="002103DC">
        <w:rPr>
          <w:szCs w:val="24"/>
        </w:rPr>
        <w:t xml:space="preserve"> del GE-RTI enviaría, según se indica en el Anexo II del </w:t>
      </w:r>
      <w:r w:rsidR="00FF4779" w:rsidRPr="002103DC">
        <w:rPr>
          <w:szCs w:val="24"/>
        </w:rPr>
        <w:t>informe</w:t>
      </w:r>
      <w:r w:rsidRPr="002103DC">
        <w:rPr>
          <w:szCs w:val="24"/>
        </w:rPr>
        <w:t xml:space="preserve">, una nota a los Directores de las </w:t>
      </w:r>
      <w:r w:rsidR="002D322C">
        <w:rPr>
          <w:szCs w:val="24"/>
        </w:rPr>
        <w:t>Oficinas</w:t>
      </w:r>
      <w:r w:rsidRPr="002103DC">
        <w:rPr>
          <w:szCs w:val="24"/>
        </w:rPr>
        <w:t xml:space="preserve"> invitándoles a contribuir a la labor del Grupo;</w:t>
      </w:r>
    </w:p>
    <w:p w14:paraId="20F7F16E" w14:textId="77777777" w:rsidR="00545A2B" w:rsidRPr="002103DC" w:rsidRDefault="00545A2B" w:rsidP="00545A2B">
      <w:pPr>
        <w:pStyle w:val="enumlev1"/>
        <w:rPr>
          <w:szCs w:val="24"/>
        </w:rPr>
      </w:pPr>
      <w:r w:rsidRPr="002103DC">
        <w:t>•</w:t>
      </w:r>
      <w:r w:rsidRPr="002103DC">
        <w:tab/>
      </w:r>
      <w:r w:rsidRPr="002103DC">
        <w:rPr>
          <w:szCs w:val="24"/>
        </w:rPr>
        <w:t xml:space="preserve">acordó un Plan de Trabajo recogido en el Anexo III del </w:t>
      </w:r>
      <w:r w:rsidR="00FF4779" w:rsidRPr="002103DC">
        <w:rPr>
          <w:szCs w:val="24"/>
        </w:rPr>
        <w:t>informe</w:t>
      </w:r>
      <w:r w:rsidRPr="002103DC">
        <w:rPr>
          <w:szCs w:val="24"/>
        </w:rPr>
        <w:t>.</w:t>
      </w:r>
    </w:p>
    <w:p w14:paraId="62F5D516" w14:textId="77777777" w:rsidR="00545A2B" w:rsidRPr="002103DC" w:rsidRDefault="00545A2B" w:rsidP="002D380B">
      <w:pPr>
        <w:keepLines/>
      </w:pPr>
      <w:r w:rsidRPr="002103DC">
        <w:t>2.4</w:t>
      </w:r>
      <w:r w:rsidRPr="002103DC">
        <w:tab/>
        <w:t xml:space="preserve">En la segunda reunión del GE-RTI, el Grupo completó el Cuadro de Examen (para las disposiciones que figuraban desde el Preámbulo hasta el Artículo 4) que figuraba en el Anexo del </w:t>
      </w:r>
      <w:r w:rsidR="00FF4779" w:rsidRPr="002103DC">
        <w:t xml:space="preserve">informe </w:t>
      </w:r>
      <w:r w:rsidRPr="002103DC">
        <w:t xml:space="preserve">y, según lo acordado, los miembros rellenaron durante la reunión la columna de </w:t>
      </w:r>
      <w:r w:rsidR="002D322C">
        <w:t>"</w:t>
      </w:r>
      <w:r w:rsidRPr="002103DC">
        <w:t xml:space="preserve">Resultados </w:t>
      </w:r>
      <w:r w:rsidR="002D322C" w:rsidRPr="002103DC">
        <w:t>resumidos</w:t>
      </w:r>
      <w:r w:rsidR="002D322C">
        <w:t>"</w:t>
      </w:r>
      <w:r w:rsidRPr="002103DC">
        <w:t>, mientras que las otras dos columnas sobre "Aplicabilidad para fomentar la prestación y el desarrollo de redes y servicios" y "Flexibilidad para adaptarse a las nuevas tendencias y a los problemas emergentes", respectivamente, fueron completadas al margen de la reunión por los Vicepresidentes, en consulta con los miembros de sus regiones y sobre la base de las contribuciones y los debates tratados durante la reunión.</w:t>
      </w:r>
    </w:p>
    <w:bookmarkEnd w:id="11"/>
    <w:p w14:paraId="0BFC9BD1" w14:textId="77777777" w:rsidR="00545A2B" w:rsidRPr="002103DC" w:rsidRDefault="00545A2B" w:rsidP="00545A2B">
      <w:pPr>
        <w:pStyle w:val="Heading1"/>
        <w:ind w:left="0" w:firstLine="0"/>
      </w:pPr>
      <w:r w:rsidRPr="002103DC">
        <w:t>3</w:t>
      </w:r>
      <w:r w:rsidRPr="002103DC">
        <w:tab/>
      </w:r>
      <w:proofErr w:type="gramStart"/>
      <w:r w:rsidRPr="002103DC">
        <w:t>Conclusiones</w:t>
      </w:r>
      <w:proofErr w:type="gramEnd"/>
    </w:p>
    <w:p w14:paraId="74F246D6" w14:textId="77777777" w:rsidR="00545A2B" w:rsidRPr="002103DC" w:rsidRDefault="00545A2B" w:rsidP="00545A2B">
      <w:r w:rsidRPr="002103DC">
        <w:t>3.1</w:t>
      </w:r>
      <w:r w:rsidRPr="002103DC">
        <w:tab/>
        <w:t>Se invita al Consejo a tomar nota de este informe intermedio del GE-RTI.</w:t>
      </w:r>
    </w:p>
    <w:p w14:paraId="0D947C80" w14:textId="77777777" w:rsidR="00545A2B" w:rsidRPr="002103DC" w:rsidRDefault="00545A2B" w:rsidP="00545A2B">
      <w:r w:rsidRPr="002103DC">
        <w:t>3.2</w:t>
      </w:r>
      <w:r w:rsidRPr="002103DC">
        <w:tab/>
        <w:t xml:space="preserve">En nombre del GE-RTI, el </w:t>
      </w:r>
      <w:proofErr w:type="gramStart"/>
      <w:r w:rsidRPr="002103DC">
        <w:t>Presidente</w:t>
      </w:r>
      <w:proofErr w:type="gramEnd"/>
      <w:r w:rsidRPr="002103DC">
        <w:t xml:space="preserve"> expresa su agradecimiento personal a todos los Estados Miembros de la UIT que aportaron contribuciones y participaron en la labor del Grupo, a los Vicepresidentes, al Secretario General, al Vicesecretario General, a los Directores de la TSB, la BR y la BDT, y a la Secretaría General por su eficaz asistencia durante la primera y la segunda reunión del GE-RTI.</w:t>
      </w:r>
    </w:p>
    <w:p w14:paraId="1478FE9D" w14:textId="77777777" w:rsidR="00545A2B" w:rsidRPr="002103DC" w:rsidRDefault="00545A2B" w:rsidP="00545A2B"/>
    <w:p w14:paraId="00CC84C9" w14:textId="77777777" w:rsidR="00545A2B" w:rsidRPr="002103DC" w:rsidRDefault="00545A2B" w:rsidP="002D10CB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480"/>
        <w:ind w:left="5387"/>
        <w:rPr>
          <w:rStyle w:val="None"/>
          <w:b/>
          <w:bCs/>
        </w:rPr>
      </w:pPr>
      <w:r w:rsidRPr="002103DC">
        <w:tab/>
      </w:r>
      <w:r w:rsidRPr="002103DC">
        <w:rPr>
          <w:rStyle w:val="None"/>
          <w:rFonts w:eastAsia="Calibri" w:cs="Calibri"/>
          <w:b/>
          <w:bCs/>
        </w:rPr>
        <w:t xml:space="preserve">Presidente: </w:t>
      </w:r>
      <w:bookmarkStart w:id="12" w:name="lt_pId056"/>
      <w:r w:rsidRPr="002103DC">
        <w:rPr>
          <w:rStyle w:val="None"/>
          <w:rFonts w:eastAsia="Calibri" w:cs="Calibri"/>
          <w:b/>
          <w:bCs/>
        </w:rPr>
        <w:t>Lwando Bbuku</w:t>
      </w:r>
      <w:bookmarkEnd w:id="12"/>
    </w:p>
    <w:p w14:paraId="410ECBE4" w14:textId="77777777" w:rsidR="00545A2B" w:rsidRPr="002103DC" w:rsidRDefault="00545A2B" w:rsidP="00545A2B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/>
        <w:ind w:left="5387"/>
      </w:pPr>
      <w:r w:rsidRPr="002103DC">
        <w:rPr>
          <w:rStyle w:val="None"/>
          <w:rFonts w:eastAsia="Calibri" w:cs="Calibri"/>
          <w:b/>
          <w:bCs/>
        </w:rPr>
        <w:tab/>
        <w:t>(ZAMBIA)</w:t>
      </w:r>
    </w:p>
    <w:sectPr w:rsidR="00545A2B" w:rsidRPr="002103DC" w:rsidSect="006710F6">
      <w:head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51053" w14:textId="77777777" w:rsidR="002F1986" w:rsidRDefault="002F1986">
      <w:r>
        <w:separator/>
      </w:r>
    </w:p>
  </w:endnote>
  <w:endnote w:type="continuationSeparator" w:id="0">
    <w:p w14:paraId="276C310E" w14:textId="77777777" w:rsidR="002F1986" w:rsidRDefault="002F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ADBFF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AC86C" w14:textId="77777777" w:rsidR="002F1986" w:rsidRDefault="002F1986">
      <w:r>
        <w:t>____________________</w:t>
      </w:r>
    </w:p>
  </w:footnote>
  <w:footnote w:type="continuationSeparator" w:id="0">
    <w:p w14:paraId="4C21B445" w14:textId="77777777" w:rsidR="002F1986" w:rsidRDefault="002F1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D22CA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2D10CB">
      <w:rPr>
        <w:noProof/>
      </w:rPr>
      <w:t>2</w:t>
    </w:r>
    <w:r>
      <w:rPr>
        <w:noProof/>
      </w:rPr>
      <w:fldChar w:fldCharType="end"/>
    </w:r>
  </w:p>
  <w:p w14:paraId="0DFC7C39" w14:textId="77777777" w:rsidR="00760F1C" w:rsidRDefault="00760F1C" w:rsidP="00C2727F">
    <w:pPr>
      <w:pStyle w:val="Header"/>
    </w:pPr>
    <w:r>
      <w:t>C</w:t>
    </w:r>
    <w:r w:rsidR="007955DA">
      <w:t>20</w:t>
    </w:r>
    <w:r>
      <w:t>/</w:t>
    </w:r>
    <w:r w:rsidR="00545A2B">
      <w:t>26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F17CC"/>
    <w:multiLevelType w:val="multilevel"/>
    <w:tmpl w:val="654A3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381375D"/>
    <w:multiLevelType w:val="hybridMultilevel"/>
    <w:tmpl w:val="302C7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6EC"/>
    <w:rsid w:val="00093EEB"/>
    <w:rsid w:val="000B0D00"/>
    <w:rsid w:val="000B7C15"/>
    <w:rsid w:val="000D1D0F"/>
    <w:rsid w:val="000F5290"/>
    <w:rsid w:val="0010165C"/>
    <w:rsid w:val="00146BFB"/>
    <w:rsid w:val="001F14A2"/>
    <w:rsid w:val="002103DC"/>
    <w:rsid w:val="002801AA"/>
    <w:rsid w:val="002C4676"/>
    <w:rsid w:val="002C70B0"/>
    <w:rsid w:val="002D10CB"/>
    <w:rsid w:val="002D322C"/>
    <w:rsid w:val="002D380B"/>
    <w:rsid w:val="002F1986"/>
    <w:rsid w:val="002F3CC4"/>
    <w:rsid w:val="004C66EC"/>
    <w:rsid w:val="00513630"/>
    <w:rsid w:val="00545A2B"/>
    <w:rsid w:val="00560125"/>
    <w:rsid w:val="00585553"/>
    <w:rsid w:val="005B34D9"/>
    <w:rsid w:val="005D0CCF"/>
    <w:rsid w:val="005E5285"/>
    <w:rsid w:val="005F3BCB"/>
    <w:rsid w:val="005F410F"/>
    <w:rsid w:val="0060149A"/>
    <w:rsid w:val="00601924"/>
    <w:rsid w:val="006447EA"/>
    <w:rsid w:val="0064731F"/>
    <w:rsid w:val="00664572"/>
    <w:rsid w:val="006710F6"/>
    <w:rsid w:val="006C1B56"/>
    <w:rsid w:val="006D4761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8F30B9"/>
    <w:rsid w:val="00913B9C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F1A67"/>
    <w:rsid w:val="00D17B82"/>
    <w:rsid w:val="00D2750E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E0A8A"/>
    <w:rsid w:val="00FF11BD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FD564A"/>
  <w15:docId w15:val="{85D8962F-7A5D-47B9-8CB6-3B8301CB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aliases w:val="超级链接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545A2B"/>
    <w:pPr>
      <w:ind w:left="720"/>
      <w:contextualSpacing/>
    </w:pPr>
  </w:style>
  <w:style w:type="character" w:customStyle="1" w:styleId="None">
    <w:name w:val="None"/>
    <w:rsid w:val="00545A2B"/>
  </w:style>
  <w:style w:type="paragraph" w:customStyle="1" w:styleId="BodyA">
    <w:name w:val="Body A"/>
    <w:rsid w:val="00545A2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9-EGITR1-C-0013/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Pages/eg-itrs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C-0139/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council/Documents/basic-texts/RES-146-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02-E.pdf" TargetMode="External"/><Relationship Id="rId14" Type="http://schemas.openxmlformats.org/officeDocument/2006/relationships/hyperlink" Target="https://www.itu.int/md/S20-EGITR2-C-0013/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6CDDF-C5CD-454E-A427-90BECDED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PS_C20.dotx</Template>
  <TotalTime>1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4998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C2020, C20</cp:keywords>
  <dc:description/>
  <cp:lastModifiedBy>Janin, Patricia</cp:lastModifiedBy>
  <cp:revision>3</cp:revision>
  <cp:lastPrinted>2006-03-24T09:51:00Z</cp:lastPrinted>
  <dcterms:created xsi:type="dcterms:W3CDTF">2020-05-05T14:56:00Z</dcterms:created>
  <dcterms:modified xsi:type="dcterms:W3CDTF">2020-05-05T14:56:00Z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