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521"/>
        <w:gridCol w:w="3510"/>
      </w:tblGrid>
      <w:tr w:rsidR="00CA7F1F" w:rsidRPr="00813E5E" w14:paraId="34B9DF81" w14:textId="77777777" w:rsidTr="008944DE">
        <w:trPr>
          <w:cantSplit/>
        </w:trPr>
        <w:tc>
          <w:tcPr>
            <w:tcW w:w="6521" w:type="dxa"/>
            <w:vAlign w:val="center"/>
          </w:tcPr>
          <w:p w14:paraId="2A3F78C0" w14:textId="77777777" w:rsidR="00CA7F1F" w:rsidRPr="0018430E" w:rsidRDefault="00053D61" w:rsidP="008944DE">
            <w:pPr>
              <w:spacing w:before="360" w:after="48" w:line="240" w:lineRule="atLeast"/>
              <w:rPr>
                <w:rFonts w:cs="Calibri"/>
                <w:b/>
                <w:bCs/>
                <w:position w:val="6"/>
                <w:szCs w:val="24"/>
              </w:rPr>
            </w:pPr>
            <w:bookmarkStart w:id="0" w:name="dc06"/>
            <w:bookmarkEnd w:id="0"/>
            <w:r w:rsidRPr="0074614A">
              <w:rPr>
                <w:b/>
                <w:bCs/>
                <w:position w:val="6"/>
                <w:sz w:val="30"/>
                <w:szCs w:val="30"/>
                <w:lang w:val="en-US"/>
              </w:rPr>
              <w:t xml:space="preserve">Council </w:t>
            </w:r>
            <w:r w:rsidR="00B10E82">
              <w:rPr>
                <w:b/>
                <w:bCs/>
                <w:position w:val="6"/>
                <w:sz w:val="30"/>
                <w:szCs w:val="30"/>
                <w:lang w:val="en-US"/>
              </w:rPr>
              <w:t>2020</w:t>
            </w:r>
            <w:r>
              <w:rPr>
                <w:rFonts w:cs="Times"/>
                <w:b/>
                <w:position w:val="6"/>
                <w:sz w:val="26"/>
                <w:szCs w:val="26"/>
                <w:lang w:val="en-US"/>
              </w:rPr>
              <w:br/>
            </w:r>
            <w:r w:rsidRPr="0074614A">
              <w:rPr>
                <w:b/>
                <w:bCs/>
                <w:position w:val="6"/>
                <w:szCs w:val="24"/>
                <w:lang w:val="en-US"/>
              </w:rPr>
              <w:t xml:space="preserve">Geneva, </w:t>
            </w:r>
            <w:r w:rsidR="00B10E82">
              <w:rPr>
                <w:b/>
                <w:bCs/>
                <w:position w:val="6"/>
                <w:szCs w:val="24"/>
                <w:lang w:val="en-US"/>
              </w:rPr>
              <w:t>9-19 June</w:t>
            </w:r>
            <w:r w:rsidRPr="0074614A">
              <w:rPr>
                <w:b/>
                <w:bCs/>
                <w:position w:val="6"/>
                <w:szCs w:val="24"/>
                <w:lang w:val="en-US"/>
              </w:rPr>
              <w:t xml:space="preserve"> 20</w:t>
            </w:r>
            <w:r w:rsidR="00B10E82">
              <w:rPr>
                <w:b/>
                <w:bCs/>
                <w:position w:val="6"/>
                <w:szCs w:val="24"/>
                <w:lang w:val="en-US"/>
              </w:rPr>
              <w:t>20</w:t>
            </w:r>
          </w:p>
        </w:tc>
        <w:tc>
          <w:tcPr>
            <w:tcW w:w="3510" w:type="dxa"/>
          </w:tcPr>
          <w:p w14:paraId="60082D2C" w14:textId="77777777" w:rsidR="00CA7F1F" w:rsidRPr="00813E5E" w:rsidRDefault="008944DE" w:rsidP="008944DE">
            <w:pPr>
              <w:spacing w:before="0" w:line="240" w:lineRule="atLeast"/>
            </w:pPr>
            <w:bookmarkStart w:id="1" w:name="ditulogo"/>
            <w:bookmarkEnd w:id="1"/>
            <w:r>
              <w:rPr>
                <w:noProof/>
                <w:lang w:eastAsia="zh-CN"/>
              </w:rPr>
              <w:drawing>
                <wp:inline distT="0" distB="0" distL="0" distR="0" wp14:anchorId="691C80FC" wp14:editId="058D2E8C">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12629C" w:rsidRPr="00813E5E" w14:paraId="227281B0" w14:textId="77777777" w:rsidTr="00CA7F1F">
        <w:trPr>
          <w:cantSplit/>
        </w:trPr>
        <w:tc>
          <w:tcPr>
            <w:tcW w:w="6521" w:type="dxa"/>
            <w:vAlign w:val="center"/>
          </w:tcPr>
          <w:p w14:paraId="59C02EA1" w14:textId="77777777" w:rsidR="0012629C" w:rsidRPr="0074614A" w:rsidRDefault="0012629C" w:rsidP="0012629C">
            <w:pPr>
              <w:spacing w:before="0"/>
              <w:rPr>
                <w:b/>
                <w:bCs/>
                <w:position w:val="6"/>
                <w:sz w:val="30"/>
                <w:szCs w:val="30"/>
                <w:lang w:val="en-US"/>
              </w:rPr>
            </w:pPr>
          </w:p>
        </w:tc>
        <w:tc>
          <w:tcPr>
            <w:tcW w:w="3510" w:type="dxa"/>
          </w:tcPr>
          <w:p w14:paraId="3CC9BD5E" w14:textId="77777777" w:rsidR="0012629C" w:rsidRPr="00EC281A" w:rsidRDefault="0012629C" w:rsidP="0012629C">
            <w:pPr>
              <w:spacing w:before="0"/>
              <w:jc w:val="right"/>
              <w:rPr>
                <w:noProof/>
                <w:szCs w:val="24"/>
                <w:lang w:val="en-US" w:eastAsia="zh-CN"/>
              </w:rPr>
            </w:pPr>
          </w:p>
        </w:tc>
      </w:tr>
      <w:tr w:rsidR="00405122" w:rsidRPr="00813E5E" w14:paraId="7CC1717A" w14:textId="77777777" w:rsidTr="0018430E">
        <w:trPr>
          <w:cantSplit/>
        </w:trPr>
        <w:tc>
          <w:tcPr>
            <w:tcW w:w="6521" w:type="dxa"/>
            <w:tcBorders>
              <w:top w:val="single" w:sz="12" w:space="0" w:color="auto"/>
            </w:tcBorders>
          </w:tcPr>
          <w:p w14:paraId="1DE5FBCE" w14:textId="77777777" w:rsidR="00405122" w:rsidRPr="00813E5E" w:rsidRDefault="00405122">
            <w:pPr>
              <w:spacing w:before="0" w:after="48" w:line="240" w:lineRule="atLeast"/>
              <w:rPr>
                <w:b/>
                <w:smallCaps/>
                <w:szCs w:val="24"/>
              </w:rPr>
            </w:pPr>
          </w:p>
        </w:tc>
        <w:tc>
          <w:tcPr>
            <w:tcW w:w="3510" w:type="dxa"/>
            <w:tcBorders>
              <w:top w:val="single" w:sz="12" w:space="0" w:color="auto"/>
            </w:tcBorders>
          </w:tcPr>
          <w:p w14:paraId="1AF9D086" w14:textId="77777777" w:rsidR="00405122" w:rsidRPr="00813E5E" w:rsidRDefault="00405122">
            <w:pPr>
              <w:spacing w:before="0" w:line="240" w:lineRule="atLeast"/>
              <w:rPr>
                <w:szCs w:val="24"/>
              </w:rPr>
            </w:pPr>
          </w:p>
        </w:tc>
      </w:tr>
      <w:tr w:rsidR="00053D61" w:rsidRPr="00813E5E" w14:paraId="368D18EB" w14:textId="77777777" w:rsidTr="0018430E">
        <w:trPr>
          <w:cantSplit/>
        </w:trPr>
        <w:tc>
          <w:tcPr>
            <w:tcW w:w="6521" w:type="dxa"/>
          </w:tcPr>
          <w:p w14:paraId="242B5C7E" w14:textId="7948BDEB" w:rsidR="00053D61" w:rsidRPr="0035368E" w:rsidRDefault="00053D61" w:rsidP="00B10E82">
            <w:pPr>
              <w:spacing w:before="0" w:after="48" w:line="240" w:lineRule="atLeast"/>
              <w:rPr>
                <w:b/>
                <w:bCs/>
                <w:smallCaps/>
                <w:szCs w:val="24"/>
              </w:rPr>
            </w:pPr>
            <w:r w:rsidRPr="0035368E">
              <w:rPr>
                <w:b/>
                <w:bCs/>
              </w:rPr>
              <w:t>Agenda item: PL</w:t>
            </w:r>
            <w:r w:rsidR="0012629C" w:rsidRPr="0035368E">
              <w:rPr>
                <w:b/>
                <w:bCs/>
              </w:rPr>
              <w:t xml:space="preserve"> </w:t>
            </w:r>
            <w:r w:rsidR="008944DE" w:rsidRPr="0035368E">
              <w:rPr>
                <w:b/>
                <w:bCs/>
              </w:rPr>
              <w:t>1.</w:t>
            </w:r>
            <w:r w:rsidR="00D92467" w:rsidRPr="0035368E">
              <w:rPr>
                <w:b/>
                <w:bCs/>
              </w:rPr>
              <w:t>7</w:t>
            </w:r>
          </w:p>
        </w:tc>
        <w:tc>
          <w:tcPr>
            <w:tcW w:w="3510" w:type="dxa"/>
          </w:tcPr>
          <w:p w14:paraId="2E881B53" w14:textId="79B142C7" w:rsidR="00053D61" w:rsidRPr="0035368E" w:rsidRDefault="00642A51" w:rsidP="00B10E82">
            <w:pPr>
              <w:spacing w:before="0" w:line="240" w:lineRule="atLeast"/>
              <w:rPr>
                <w:b/>
                <w:bCs/>
                <w:szCs w:val="24"/>
              </w:rPr>
            </w:pPr>
            <w:r w:rsidRPr="0035368E">
              <w:rPr>
                <w:b/>
                <w:bCs/>
              </w:rPr>
              <w:t>Document C</w:t>
            </w:r>
            <w:r w:rsidR="00B10E82" w:rsidRPr="0035368E">
              <w:rPr>
                <w:b/>
                <w:bCs/>
              </w:rPr>
              <w:t>20</w:t>
            </w:r>
            <w:r w:rsidR="008944DE" w:rsidRPr="0035368E">
              <w:rPr>
                <w:b/>
                <w:bCs/>
              </w:rPr>
              <w:t>/</w:t>
            </w:r>
            <w:r w:rsidR="00D92467" w:rsidRPr="0035368E">
              <w:rPr>
                <w:b/>
                <w:bCs/>
              </w:rPr>
              <w:t>26</w:t>
            </w:r>
            <w:r w:rsidR="008944DE" w:rsidRPr="0035368E">
              <w:rPr>
                <w:b/>
                <w:bCs/>
              </w:rPr>
              <w:t>-E</w:t>
            </w:r>
          </w:p>
        </w:tc>
      </w:tr>
      <w:tr w:rsidR="00053D61" w:rsidRPr="00813E5E" w14:paraId="2082D85C" w14:textId="77777777" w:rsidTr="00B74489">
        <w:trPr>
          <w:cantSplit/>
          <w:trHeight w:val="70"/>
        </w:trPr>
        <w:tc>
          <w:tcPr>
            <w:tcW w:w="6521" w:type="dxa"/>
            <w:vMerge w:val="restart"/>
          </w:tcPr>
          <w:p w14:paraId="5E01BA13" w14:textId="77777777" w:rsidR="00053D61" w:rsidRPr="0035368E" w:rsidRDefault="00053D61" w:rsidP="00053D61">
            <w:pPr>
              <w:tabs>
                <w:tab w:val="left" w:pos="851"/>
              </w:tabs>
              <w:spacing w:before="0" w:line="240" w:lineRule="atLeast"/>
              <w:rPr>
                <w:b/>
                <w:bCs/>
              </w:rPr>
            </w:pPr>
            <w:bookmarkStart w:id="2" w:name="dmeeting" w:colFirst="0" w:colLast="0"/>
            <w:bookmarkStart w:id="3" w:name="dnum" w:colFirst="1" w:colLast="1"/>
          </w:p>
        </w:tc>
        <w:tc>
          <w:tcPr>
            <w:tcW w:w="3510" w:type="dxa"/>
            <w:shd w:val="clear" w:color="auto" w:fill="auto"/>
          </w:tcPr>
          <w:p w14:paraId="034C486B" w14:textId="6D6EFBC4" w:rsidR="00053D61" w:rsidRPr="0035368E" w:rsidRDefault="0035368E" w:rsidP="00B10E82">
            <w:pPr>
              <w:tabs>
                <w:tab w:val="left" w:pos="851"/>
              </w:tabs>
              <w:spacing w:before="0" w:line="240" w:lineRule="atLeast"/>
              <w:rPr>
                <w:b/>
                <w:bCs/>
              </w:rPr>
            </w:pPr>
            <w:r>
              <w:rPr>
                <w:b/>
                <w:bCs/>
              </w:rPr>
              <w:t>29</w:t>
            </w:r>
            <w:r w:rsidR="0019247D" w:rsidRPr="0035368E">
              <w:rPr>
                <w:b/>
                <w:bCs/>
              </w:rPr>
              <w:t xml:space="preserve"> April </w:t>
            </w:r>
            <w:r w:rsidR="00053D61" w:rsidRPr="0035368E">
              <w:rPr>
                <w:b/>
                <w:bCs/>
              </w:rPr>
              <w:t>20</w:t>
            </w:r>
            <w:r w:rsidR="00B10E82" w:rsidRPr="0035368E">
              <w:rPr>
                <w:b/>
                <w:bCs/>
              </w:rPr>
              <w:t>20</w:t>
            </w:r>
          </w:p>
        </w:tc>
      </w:tr>
      <w:tr w:rsidR="00642A51" w:rsidRPr="00813E5E" w14:paraId="103C9132" w14:textId="77777777" w:rsidTr="00A21DCB">
        <w:trPr>
          <w:cantSplit/>
          <w:trHeight w:val="586"/>
        </w:trPr>
        <w:tc>
          <w:tcPr>
            <w:tcW w:w="6521" w:type="dxa"/>
            <w:vMerge/>
          </w:tcPr>
          <w:p w14:paraId="56B310B3" w14:textId="77777777" w:rsidR="00642A51" w:rsidRPr="0074614A" w:rsidRDefault="00642A51" w:rsidP="00053D61">
            <w:pPr>
              <w:tabs>
                <w:tab w:val="left" w:pos="851"/>
              </w:tabs>
              <w:spacing w:line="240" w:lineRule="atLeast"/>
              <w:rPr>
                <w:b/>
                <w:bCs/>
              </w:rPr>
            </w:pPr>
            <w:bookmarkStart w:id="4" w:name="ddate" w:colFirst="1" w:colLast="1"/>
            <w:bookmarkEnd w:id="2"/>
            <w:bookmarkEnd w:id="3"/>
          </w:p>
        </w:tc>
        <w:tc>
          <w:tcPr>
            <w:tcW w:w="3510" w:type="dxa"/>
          </w:tcPr>
          <w:p w14:paraId="2E947440" w14:textId="77777777" w:rsidR="002A03AA" w:rsidRPr="0074614A" w:rsidRDefault="00642A51" w:rsidP="0012629C">
            <w:pPr>
              <w:tabs>
                <w:tab w:val="left" w:pos="993"/>
              </w:tabs>
              <w:spacing w:before="0"/>
              <w:rPr>
                <w:b/>
                <w:bCs/>
              </w:rPr>
            </w:pPr>
            <w:r w:rsidRPr="0074614A">
              <w:rPr>
                <w:b/>
                <w:bCs/>
              </w:rPr>
              <w:t>Original: English</w:t>
            </w:r>
          </w:p>
        </w:tc>
      </w:tr>
      <w:tr w:rsidR="0018430E" w:rsidRPr="00593E5B" w14:paraId="1853149F" w14:textId="77777777">
        <w:trPr>
          <w:cantSplit/>
        </w:trPr>
        <w:tc>
          <w:tcPr>
            <w:tcW w:w="10031" w:type="dxa"/>
            <w:gridSpan w:val="2"/>
          </w:tcPr>
          <w:p w14:paraId="7E9AEBC0" w14:textId="64C98C4F" w:rsidR="0018430E" w:rsidRPr="00593E5B" w:rsidRDefault="0019247D" w:rsidP="00843092">
            <w:pPr>
              <w:pStyle w:val="Title1"/>
              <w:framePr w:hSpace="0" w:wrap="auto" w:hAnchor="text" w:yAlign="inline"/>
            </w:pPr>
            <w:bookmarkStart w:id="5" w:name="dsource" w:colFirst="0" w:colLast="0"/>
            <w:bookmarkEnd w:id="4"/>
            <w:r>
              <w:rPr>
                <w:rStyle w:val="None"/>
                <w:lang w:val="en-US"/>
              </w:rPr>
              <w:t xml:space="preserve">PROGRESS </w:t>
            </w:r>
            <w:r w:rsidR="002A03AA">
              <w:rPr>
                <w:rStyle w:val="None"/>
                <w:lang w:val="en-US"/>
              </w:rPr>
              <w:t xml:space="preserve">Report by the Chairman of the </w:t>
            </w:r>
            <w:r w:rsidRPr="0019247D">
              <w:t>Expert Group on the International Telecommunication Regulations (EG-ITRs)</w:t>
            </w:r>
          </w:p>
        </w:tc>
      </w:tr>
      <w:bookmarkEnd w:id="5"/>
    </w:tbl>
    <w:p w14:paraId="464AD295" w14:textId="77777777" w:rsidR="002E2753" w:rsidRPr="00593E5B" w:rsidRDefault="002E2753" w:rsidP="00BF3D35">
      <w:pPr>
        <w:spacing w:before="0"/>
      </w:pPr>
    </w:p>
    <w:tbl>
      <w:tblPr>
        <w:tblW w:w="8363"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3"/>
      </w:tblGrid>
      <w:tr w:rsidR="002E2753" w:rsidRPr="00593E5B" w14:paraId="61D3100D" w14:textId="77777777" w:rsidTr="00BF3D35">
        <w:trPr>
          <w:trHeight w:val="3372"/>
        </w:trPr>
        <w:tc>
          <w:tcPr>
            <w:tcW w:w="8363" w:type="dxa"/>
            <w:tcBorders>
              <w:top w:val="single" w:sz="12" w:space="0" w:color="auto"/>
              <w:left w:val="single" w:sz="12" w:space="0" w:color="auto"/>
              <w:bottom w:val="single" w:sz="12" w:space="0" w:color="auto"/>
              <w:right w:val="single" w:sz="12" w:space="0" w:color="auto"/>
            </w:tcBorders>
          </w:tcPr>
          <w:p w14:paraId="3F7D6829" w14:textId="77777777" w:rsidR="002E2753" w:rsidRDefault="002E2753">
            <w:pPr>
              <w:pStyle w:val="Headingb"/>
            </w:pPr>
            <w:r w:rsidRPr="00593E5B">
              <w:t>Summary</w:t>
            </w:r>
          </w:p>
          <w:p w14:paraId="4911B20E" w14:textId="77777777" w:rsidR="0012629C" w:rsidRDefault="002A03AA" w:rsidP="009E6350">
            <w:pPr>
              <w:jc w:val="both"/>
            </w:pPr>
            <w:r w:rsidRPr="002A03AA">
              <w:t xml:space="preserve">This report summarizes the main results of the </w:t>
            </w:r>
            <w:r w:rsidR="0019247D">
              <w:t>first</w:t>
            </w:r>
            <w:r w:rsidR="00A33A28">
              <w:t xml:space="preserve"> </w:t>
            </w:r>
            <w:r w:rsidR="00A33A28" w:rsidRPr="00A37152">
              <w:t xml:space="preserve">and </w:t>
            </w:r>
            <w:r w:rsidR="0019247D">
              <w:t>second</w:t>
            </w:r>
            <w:r w:rsidR="00A33A28" w:rsidRPr="00A37152">
              <w:t xml:space="preserve"> </w:t>
            </w:r>
            <w:r w:rsidRPr="002A03AA">
              <w:t xml:space="preserve">meetings of </w:t>
            </w:r>
            <w:r w:rsidR="0019247D">
              <w:t>the EG-ITRs</w:t>
            </w:r>
            <w:r w:rsidRPr="002A03AA">
              <w:t xml:space="preserve">, held on </w:t>
            </w:r>
            <w:r w:rsidR="0019247D">
              <w:t>16</w:t>
            </w:r>
            <w:r w:rsidR="009E6350">
              <w:t>-</w:t>
            </w:r>
            <w:r w:rsidR="0019247D">
              <w:t>17</w:t>
            </w:r>
            <w:r w:rsidR="009E6350" w:rsidRPr="009E6350">
              <w:t xml:space="preserve"> September 2019</w:t>
            </w:r>
            <w:r w:rsidR="009E6350">
              <w:t xml:space="preserve"> </w:t>
            </w:r>
            <w:r w:rsidRPr="002A03AA">
              <w:t xml:space="preserve">and </w:t>
            </w:r>
            <w:r w:rsidR="0019247D">
              <w:t>12</w:t>
            </w:r>
            <w:r w:rsidR="009E6350">
              <w:t>-</w:t>
            </w:r>
            <w:r w:rsidR="0019247D">
              <w:t>13</w:t>
            </w:r>
            <w:r w:rsidR="009E6350" w:rsidRPr="009E6350">
              <w:t xml:space="preserve"> February 2020</w:t>
            </w:r>
            <w:r w:rsidRPr="002A03AA">
              <w:t>, in line with PP Resolution 1</w:t>
            </w:r>
            <w:r w:rsidR="0019247D">
              <w:t>46</w:t>
            </w:r>
            <w:r w:rsidRPr="002A03AA">
              <w:t xml:space="preserve"> (Rev. </w:t>
            </w:r>
            <w:r w:rsidR="00441931">
              <w:t>Dubai</w:t>
            </w:r>
            <w:r w:rsidR="00441931" w:rsidRPr="002A03AA">
              <w:t>, 201</w:t>
            </w:r>
            <w:r w:rsidR="00441931">
              <w:t>8</w:t>
            </w:r>
            <w:r w:rsidRPr="002A03AA">
              <w:t>) and Council Resolutions 13</w:t>
            </w:r>
            <w:r w:rsidR="0019247D">
              <w:t>79</w:t>
            </w:r>
            <w:r w:rsidRPr="002A03AA">
              <w:t xml:space="preserve"> (</w:t>
            </w:r>
            <w:r w:rsidR="0019247D">
              <w:t>Mod. 2019</w:t>
            </w:r>
            <w:r w:rsidRPr="002A03AA">
              <w:t>).</w:t>
            </w:r>
          </w:p>
          <w:p w14:paraId="46E88FAA" w14:textId="77777777" w:rsidR="002A03AA" w:rsidRPr="002A03AA" w:rsidRDefault="002A03AA" w:rsidP="0012629C">
            <w:pPr>
              <w:spacing w:before="240"/>
              <w:rPr>
                <w:b/>
                <w:bCs/>
                <w:lang w:val="en-US"/>
              </w:rPr>
            </w:pPr>
            <w:r w:rsidRPr="002A03AA">
              <w:rPr>
                <w:b/>
                <w:bCs/>
                <w:lang w:val="en-US"/>
              </w:rPr>
              <w:t>Action required</w:t>
            </w:r>
          </w:p>
          <w:p w14:paraId="62DC38A9" w14:textId="77777777" w:rsidR="002A03AA" w:rsidRPr="002A03AA" w:rsidRDefault="002A03AA" w:rsidP="002A03AA">
            <w:r w:rsidRPr="002A03AA">
              <w:rPr>
                <w:lang w:val="en-US"/>
              </w:rPr>
              <w:t xml:space="preserve">The Council is invited to </w:t>
            </w:r>
            <w:r w:rsidRPr="002A03AA">
              <w:rPr>
                <w:b/>
                <w:bCs/>
                <w:lang w:val="en-US"/>
              </w:rPr>
              <w:t>note</w:t>
            </w:r>
            <w:r w:rsidRPr="002A03AA">
              <w:rPr>
                <w:lang w:val="en-US"/>
              </w:rPr>
              <w:t xml:space="preserve"> the report.</w:t>
            </w:r>
          </w:p>
          <w:p w14:paraId="3576854F" w14:textId="77777777" w:rsidR="002E2753" w:rsidRPr="00593E5B" w:rsidRDefault="002E2753">
            <w:pPr>
              <w:pStyle w:val="Table"/>
              <w:keepNext w:val="0"/>
              <w:spacing w:before="0" w:after="0"/>
              <w:rPr>
                <w:rFonts w:ascii="Calibri" w:hAnsi="Calibri"/>
                <w:caps w:val="0"/>
                <w:sz w:val="22"/>
              </w:rPr>
            </w:pPr>
            <w:r w:rsidRPr="00593E5B">
              <w:rPr>
                <w:rFonts w:ascii="Calibri" w:hAnsi="Calibri"/>
                <w:caps w:val="0"/>
                <w:sz w:val="22"/>
              </w:rPr>
              <w:t>____________</w:t>
            </w:r>
          </w:p>
          <w:p w14:paraId="1EE50057" w14:textId="77777777" w:rsidR="0091049F" w:rsidRDefault="002E2753" w:rsidP="0091049F">
            <w:pPr>
              <w:pStyle w:val="Headingb"/>
            </w:pPr>
            <w:r w:rsidRPr="00593E5B">
              <w:t>References</w:t>
            </w:r>
          </w:p>
          <w:p w14:paraId="524ADEE0" w14:textId="77777777" w:rsidR="0091049F" w:rsidRPr="0091049F" w:rsidRDefault="00D17F05" w:rsidP="0091049F">
            <w:pPr>
              <w:pStyle w:val="Headingb"/>
              <w:rPr>
                <w:rFonts w:eastAsia="Calibri" w:cs="Calibri"/>
                <w:b w:val="0"/>
                <w:bCs/>
                <w:i/>
                <w:iCs/>
                <w:color w:val="000000"/>
                <w:szCs w:val="24"/>
                <w:u w:color="000000"/>
                <w:bdr w:val="nil"/>
                <w:lang w:val="en-US" w:eastAsia="zh-CN"/>
              </w:rPr>
            </w:pPr>
            <w:hyperlink r:id="rId9" w:history="1">
              <w:hyperlink r:id="rId10" w:history="1">
                <w:r w:rsidR="0019247D" w:rsidRPr="0019247D">
                  <w:rPr>
                    <w:rStyle w:val="Hyperlink"/>
                    <w:rFonts w:eastAsia="Calibri" w:cs="Calibri"/>
                    <w:b w:val="0"/>
                    <w:bCs/>
                    <w:i/>
                    <w:iCs/>
                    <w:szCs w:val="24"/>
                    <w:bdr w:val="nil"/>
                    <w:lang w:eastAsia="zh-CN"/>
                  </w:rPr>
                  <w:t>Resolution 146 (Rev. Dubai, 2018)</w:t>
                </w:r>
              </w:hyperlink>
            </w:hyperlink>
            <w:r w:rsidR="0019247D" w:rsidRPr="0091049F">
              <w:rPr>
                <w:rFonts w:eastAsia="Calibri" w:cs="Calibri"/>
                <w:b w:val="0"/>
                <w:bCs/>
                <w:i/>
                <w:iCs/>
                <w:color w:val="000000"/>
                <w:szCs w:val="24"/>
                <w:u w:color="000000"/>
                <w:bdr w:val="nil"/>
                <w:lang w:val="en-US" w:eastAsia="zh-CN"/>
              </w:rPr>
              <w:t xml:space="preserve"> </w:t>
            </w:r>
          </w:p>
          <w:p w14:paraId="1D5505FA" w14:textId="77777777" w:rsidR="002E2753" w:rsidRPr="00F31D2D" w:rsidRDefault="00D17F05" w:rsidP="0091049F">
            <w:pPr>
              <w:spacing w:before="0" w:after="120"/>
              <w:rPr>
                <w:i/>
                <w:iCs/>
              </w:rPr>
            </w:pPr>
            <w:hyperlink r:id="rId11" w:history="1">
              <w:r w:rsidR="0016503B" w:rsidRPr="00F31D2D">
                <w:rPr>
                  <w:rStyle w:val="Hyperlink"/>
                  <w:i/>
                  <w:iCs/>
                </w:rPr>
                <w:t>Council R</w:t>
              </w:r>
              <w:r w:rsidR="0019247D" w:rsidRPr="00F31D2D">
                <w:rPr>
                  <w:rStyle w:val="Hyperlink"/>
                  <w:i/>
                  <w:iCs/>
                </w:rPr>
                <w:t>esolution 1379 (Mod. 2019)</w:t>
              </w:r>
            </w:hyperlink>
            <w:r w:rsidR="0019247D" w:rsidRPr="00F31D2D">
              <w:rPr>
                <w:i/>
                <w:iCs/>
              </w:rPr>
              <w:t xml:space="preserve"> </w:t>
            </w:r>
          </w:p>
        </w:tc>
      </w:tr>
    </w:tbl>
    <w:p w14:paraId="791BA074" w14:textId="77777777" w:rsidR="0091049F" w:rsidRDefault="002E2753" w:rsidP="0091049F">
      <w:pPr>
        <w:pStyle w:val="Normalaftertitle"/>
        <w:tabs>
          <w:tab w:val="clear" w:pos="567"/>
          <w:tab w:val="clear" w:pos="1134"/>
          <w:tab w:val="clear" w:pos="1701"/>
          <w:tab w:val="clear" w:pos="2268"/>
          <w:tab w:val="clear" w:pos="2835"/>
        </w:tabs>
        <w:spacing w:before="360" w:after="120"/>
        <w:jc w:val="both"/>
        <w:rPr>
          <w:rStyle w:val="None"/>
          <w:b/>
          <w:bCs/>
        </w:rPr>
      </w:pPr>
      <w:bookmarkStart w:id="6" w:name="dstart"/>
      <w:bookmarkStart w:id="7" w:name="dbreak"/>
      <w:bookmarkEnd w:id="6"/>
      <w:bookmarkEnd w:id="7"/>
      <w:r w:rsidRPr="0091049F">
        <w:rPr>
          <w:b/>
          <w:bCs/>
          <w:szCs w:val="24"/>
          <w:lang w:val="en-US"/>
        </w:rPr>
        <w:t>1.</w:t>
      </w:r>
      <w:r w:rsidRPr="00593E5B">
        <w:rPr>
          <w:szCs w:val="24"/>
          <w:lang w:val="en-US"/>
        </w:rPr>
        <w:tab/>
      </w:r>
      <w:r w:rsidR="0091049F">
        <w:rPr>
          <w:rStyle w:val="None"/>
          <w:rFonts w:eastAsia="Calibri" w:cs="Calibri"/>
          <w:b/>
          <w:bCs/>
          <w:lang w:val="en-US"/>
        </w:rPr>
        <w:t>Introduction</w:t>
      </w:r>
    </w:p>
    <w:p w14:paraId="33E78B43" w14:textId="77777777" w:rsidR="0091049F" w:rsidRDefault="0091049F" w:rsidP="00FD242F">
      <w:pPr>
        <w:pStyle w:val="Normalaftertitle"/>
        <w:tabs>
          <w:tab w:val="clear" w:pos="567"/>
          <w:tab w:val="clear" w:pos="1134"/>
          <w:tab w:val="clear" w:pos="1701"/>
          <w:tab w:val="clear" w:pos="2268"/>
          <w:tab w:val="clear" w:pos="2835"/>
        </w:tabs>
        <w:spacing w:before="120" w:after="120"/>
        <w:jc w:val="both"/>
      </w:pPr>
      <w:r w:rsidRPr="00A37152">
        <w:rPr>
          <w:rStyle w:val="None"/>
          <w:rFonts w:eastAsia="Calibri" w:cs="Calibri"/>
          <w:bCs/>
          <w:lang w:val="en-US"/>
        </w:rPr>
        <w:t>1.1</w:t>
      </w:r>
      <w:r w:rsidRPr="00A37152">
        <w:tab/>
      </w:r>
      <w:r w:rsidRPr="00A37152">
        <w:rPr>
          <w:rStyle w:val="None"/>
          <w:lang w:val="en-US"/>
        </w:rPr>
        <w:t>The</w:t>
      </w:r>
      <w:r>
        <w:rPr>
          <w:rStyle w:val="None"/>
          <w:lang w:val="en-US"/>
        </w:rPr>
        <w:t xml:space="preserve"> </w:t>
      </w:r>
      <w:hyperlink r:id="rId12" w:history="1">
        <w:r w:rsidR="00066DF7" w:rsidRPr="00066DF7">
          <w:rPr>
            <w:rStyle w:val="Hyperlink"/>
            <w:szCs w:val="24"/>
          </w:rPr>
          <w:t>Expert Group on the International Telecommunication Regulations (EG-ITRs)</w:t>
        </w:r>
      </w:hyperlink>
      <w:r w:rsidR="00066DF7" w:rsidRPr="002238C4">
        <w:rPr>
          <w:szCs w:val="24"/>
        </w:rPr>
        <w:t xml:space="preserve">, open to all Member States and Sector Members, </w:t>
      </w:r>
      <w:r>
        <w:rPr>
          <w:lang w:val="en-US"/>
        </w:rPr>
        <w:t xml:space="preserve">was </w:t>
      </w:r>
      <w:r w:rsidR="00066DF7">
        <w:rPr>
          <w:lang w:val="en-US"/>
        </w:rPr>
        <w:t>reconvened</w:t>
      </w:r>
      <w:r w:rsidR="007A4334">
        <w:rPr>
          <w:lang w:val="en-US"/>
        </w:rPr>
        <w:t xml:space="preserve"> by Council Resolution 1379 (Mod. 2019)</w:t>
      </w:r>
      <w:r w:rsidR="00066DF7">
        <w:rPr>
          <w:lang w:val="en-US"/>
        </w:rPr>
        <w:t xml:space="preserve"> </w:t>
      </w:r>
      <w:r w:rsidR="00066DF7" w:rsidRPr="002238C4">
        <w:rPr>
          <w:szCs w:val="24"/>
        </w:rPr>
        <w:t>to conduct a comprehensive review of the ITRs with a view to achieving consensus on the way forward in respect of the ITRs</w:t>
      </w:r>
      <w:r>
        <w:rPr>
          <w:lang w:val="en-US"/>
        </w:rPr>
        <w:t xml:space="preserve">, in accordance with Resolution </w:t>
      </w:r>
      <w:r w:rsidR="00066DF7">
        <w:rPr>
          <w:lang w:val="en-US"/>
        </w:rPr>
        <w:t xml:space="preserve">146 </w:t>
      </w:r>
      <w:r>
        <w:rPr>
          <w:lang w:val="en-US"/>
        </w:rPr>
        <w:t xml:space="preserve">of the ITU Plenipotentiary Conference (Rev. </w:t>
      </w:r>
      <w:r w:rsidR="0012063F">
        <w:t>Dubai</w:t>
      </w:r>
      <w:r w:rsidR="0012063F" w:rsidRPr="00A37152">
        <w:t>, 201</w:t>
      </w:r>
      <w:r w:rsidR="0012063F">
        <w:t>8</w:t>
      </w:r>
      <w:r>
        <w:rPr>
          <w:lang w:val="en-US"/>
        </w:rPr>
        <w:t xml:space="preserve">). </w:t>
      </w:r>
    </w:p>
    <w:p w14:paraId="54D64C66" w14:textId="099E973D" w:rsidR="0091049F" w:rsidRDefault="0091049F" w:rsidP="0091049F">
      <w:pPr>
        <w:pStyle w:val="Normalaftertitle"/>
        <w:tabs>
          <w:tab w:val="clear" w:pos="567"/>
          <w:tab w:val="clear" w:pos="1134"/>
          <w:tab w:val="clear" w:pos="1701"/>
          <w:tab w:val="clear" w:pos="2268"/>
          <w:tab w:val="clear" w:pos="2835"/>
        </w:tabs>
        <w:spacing w:before="120" w:after="120"/>
        <w:jc w:val="both"/>
      </w:pPr>
      <w:r w:rsidRPr="00A37152">
        <w:rPr>
          <w:rStyle w:val="None"/>
          <w:rFonts w:eastAsia="Calibri" w:cs="Calibri"/>
          <w:bCs/>
          <w:lang w:val="en-US"/>
        </w:rPr>
        <w:t>1.2</w:t>
      </w:r>
      <w:r w:rsidRPr="00A37152">
        <w:tab/>
        <w:t>The</w:t>
      </w:r>
      <w:r>
        <w:t xml:space="preserve"> terms of reference for </w:t>
      </w:r>
      <w:r w:rsidR="003B72E6">
        <w:t xml:space="preserve">the </w:t>
      </w:r>
      <w:r w:rsidR="00066DF7">
        <w:t>EG-ITRs</w:t>
      </w:r>
      <w:r>
        <w:t xml:space="preserve">, specified in Council </w:t>
      </w:r>
      <w:r w:rsidR="00066DF7">
        <w:rPr>
          <w:lang w:val="en-US"/>
        </w:rPr>
        <w:t>Resolution 1379 (Mod. 2019)</w:t>
      </w:r>
      <w:r>
        <w:t xml:space="preserve">, </w:t>
      </w:r>
      <w:r>
        <w:rPr>
          <w:rStyle w:val="None"/>
          <w:lang w:val="en-US"/>
        </w:rPr>
        <w:t xml:space="preserve">are to </w:t>
      </w:r>
      <w:r w:rsidR="003B72E6" w:rsidRPr="001F4FF7">
        <w:rPr>
          <w:szCs w:val="24"/>
        </w:rPr>
        <w:t>undertake a comprehensive review of the I</w:t>
      </w:r>
      <w:r w:rsidR="003B72E6">
        <w:rPr>
          <w:szCs w:val="24"/>
        </w:rPr>
        <w:t xml:space="preserve">TRs on </w:t>
      </w:r>
      <w:r w:rsidR="003B72E6" w:rsidRPr="001F4FF7">
        <w:rPr>
          <w:szCs w:val="24"/>
        </w:rPr>
        <w:t>the basis of contributions submitted by Member States, Sector Members</w:t>
      </w:r>
      <w:r w:rsidR="00A96E4B">
        <w:rPr>
          <w:szCs w:val="24"/>
        </w:rPr>
        <w:t>,</w:t>
      </w:r>
      <w:r w:rsidR="003B72E6" w:rsidRPr="001F4FF7">
        <w:rPr>
          <w:szCs w:val="24"/>
        </w:rPr>
        <w:t xml:space="preserve"> and inputs from the Directors of the Bureaux if necessary</w:t>
      </w:r>
      <w:r w:rsidR="003B72E6">
        <w:rPr>
          <w:szCs w:val="24"/>
        </w:rPr>
        <w:t xml:space="preserve">, by </w:t>
      </w:r>
      <w:r w:rsidR="003B72E6" w:rsidRPr="001F4FF7">
        <w:rPr>
          <w:szCs w:val="24"/>
        </w:rPr>
        <w:t>undertak</w:t>
      </w:r>
      <w:r w:rsidR="003B72E6">
        <w:rPr>
          <w:szCs w:val="24"/>
        </w:rPr>
        <w:t>ing</w:t>
      </w:r>
      <w:r w:rsidR="003B72E6" w:rsidRPr="001F4FF7">
        <w:rPr>
          <w:szCs w:val="24"/>
        </w:rPr>
        <w:t xml:space="preserve"> a provision-by-provision examination of the ITRs, focusing on the 2012 ITRs,</w:t>
      </w:r>
      <w:r w:rsidR="003B72E6">
        <w:rPr>
          <w:szCs w:val="24"/>
        </w:rPr>
        <w:t xml:space="preserve"> with the review </w:t>
      </w:r>
      <w:r>
        <w:rPr>
          <w:rStyle w:val="None"/>
          <w:lang w:val="en-US"/>
        </w:rPr>
        <w:t>includin</w:t>
      </w:r>
      <w:r w:rsidR="003B72E6">
        <w:rPr>
          <w:rStyle w:val="None"/>
          <w:lang w:val="en-US"/>
        </w:rPr>
        <w:t>g, among others</w:t>
      </w:r>
      <w:r>
        <w:rPr>
          <w:rStyle w:val="None"/>
          <w:lang w:val="en-US"/>
        </w:rPr>
        <w:t>:</w:t>
      </w:r>
    </w:p>
    <w:p w14:paraId="3C3DD4B3" w14:textId="07BDF5BE" w:rsidR="003B72E6" w:rsidRPr="003B72E6" w:rsidRDefault="0091049F" w:rsidP="003B72E6">
      <w:pPr>
        <w:pStyle w:val="BodyAA"/>
        <w:tabs>
          <w:tab w:val="clear" w:pos="567"/>
          <w:tab w:val="clear" w:pos="1134"/>
          <w:tab w:val="clear" w:pos="1701"/>
          <w:tab w:val="clear" w:pos="2268"/>
          <w:tab w:val="clear" w:pos="2835"/>
        </w:tabs>
        <w:spacing w:before="100" w:after="100"/>
        <w:ind w:left="709"/>
        <w:rPr>
          <w:lang w:val="en-GB"/>
        </w:rPr>
      </w:pPr>
      <w:r>
        <w:t>a)</w:t>
      </w:r>
      <w:r w:rsidR="00A96E4B">
        <w:rPr>
          <w:lang w:val="en-GB"/>
        </w:rPr>
        <w:tab/>
      </w:r>
      <w:r w:rsidR="003B72E6" w:rsidRPr="003B72E6">
        <w:rPr>
          <w:lang w:val="en-GB"/>
        </w:rPr>
        <w:t xml:space="preserve">applicability of the provisions of the ITRs in fostering the provision and development of international telecommunication/ICT services and </w:t>
      </w:r>
      <w:proofErr w:type="gramStart"/>
      <w:r w:rsidR="003B72E6" w:rsidRPr="003B72E6">
        <w:rPr>
          <w:lang w:val="en-GB"/>
        </w:rPr>
        <w:t>networks;</w:t>
      </w:r>
      <w:proofErr w:type="gramEnd"/>
    </w:p>
    <w:p w14:paraId="2B15A33B" w14:textId="77777777" w:rsidR="0091049F" w:rsidRPr="003B72E6" w:rsidRDefault="003B72E6" w:rsidP="00A96E4B">
      <w:pPr>
        <w:pStyle w:val="BodyAA"/>
        <w:tabs>
          <w:tab w:val="clear" w:pos="567"/>
          <w:tab w:val="clear" w:pos="1134"/>
          <w:tab w:val="clear" w:pos="1701"/>
          <w:tab w:val="clear" w:pos="2268"/>
          <w:tab w:val="clear" w:pos="2835"/>
        </w:tabs>
        <w:spacing w:before="100" w:after="100"/>
        <w:ind w:left="709"/>
        <w:jc w:val="both"/>
        <w:rPr>
          <w:lang w:val="en-GB"/>
        </w:rPr>
      </w:pPr>
      <w:r w:rsidRPr="003B72E6">
        <w:rPr>
          <w:lang w:val="en-GB"/>
        </w:rPr>
        <w:t>b)</w:t>
      </w:r>
      <w:r w:rsidR="00FD242F">
        <w:rPr>
          <w:lang w:val="en-GB"/>
        </w:rPr>
        <w:tab/>
      </w:r>
      <w:r w:rsidRPr="003B72E6">
        <w:rPr>
          <w:lang w:val="en-GB"/>
        </w:rPr>
        <w:t>flexibility of, or lack thereof, the provisions of the ITRs to accommodate new trends in telecommunications/ICT and emerging issues in international telecommunications/ICT environment</w:t>
      </w:r>
      <w:r>
        <w:rPr>
          <w:lang w:val="en-GB"/>
        </w:rPr>
        <w:t>.</w:t>
      </w:r>
    </w:p>
    <w:p w14:paraId="7823DDDB" w14:textId="77777777" w:rsidR="0091049F" w:rsidRPr="00A37152" w:rsidRDefault="0091049F" w:rsidP="00FD242F">
      <w:pPr>
        <w:pStyle w:val="Normalaftertitle"/>
        <w:tabs>
          <w:tab w:val="clear" w:pos="567"/>
          <w:tab w:val="clear" w:pos="1134"/>
          <w:tab w:val="clear" w:pos="1701"/>
          <w:tab w:val="clear" w:pos="2268"/>
          <w:tab w:val="clear" w:pos="2835"/>
        </w:tabs>
        <w:spacing w:before="120" w:after="120"/>
        <w:jc w:val="both"/>
      </w:pPr>
      <w:r w:rsidRPr="00A37152">
        <w:rPr>
          <w:rStyle w:val="None"/>
          <w:rFonts w:eastAsia="Calibri" w:cs="Calibri"/>
          <w:bCs/>
          <w:lang w:val="en-US"/>
        </w:rPr>
        <w:lastRenderedPageBreak/>
        <w:t>1.3</w:t>
      </w:r>
      <w:r w:rsidRPr="00A37152">
        <w:tab/>
        <w:t>Plenipotentiary Conference Resolution 1</w:t>
      </w:r>
      <w:r w:rsidR="003B72E6">
        <w:t>46</w:t>
      </w:r>
      <w:r w:rsidRPr="00A37152">
        <w:t xml:space="preserve"> (Rev. </w:t>
      </w:r>
      <w:r w:rsidR="00F449E4">
        <w:t>Dubai</w:t>
      </w:r>
      <w:r w:rsidR="00F449E4" w:rsidRPr="00A37152">
        <w:t>, 201</w:t>
      </w:r>
      <w:r w:rsidR="00F449E4">
        <w:t>8</w:t>
      </w:r>
      <w:r w:rsidRPr="00A37152">
        <w:t xml:space="preserve">) instructed the Council </w:t>
      </w:r>
      <w:r w:rsidR="003B72E6">
        <w:t xml:space="preserve">to examine the reports of EG-ITR at its annual sessions and submit the final report of EG-ITR to the 2022 Plenipotentiary </w:t>
      </w:r>
      <w:r w:rsidR="00757364">
        <w:t>C</w:t>
      </w:r>
      <w:r w:rsidR="003B72E6">
        <w:t>onference with the Council's comments</w:t>
      </w:r>
      <w:r w:rsidRPr="00A37152">
        <w:t>.</w:t>
      </w:r>
    </w:p>
    <w:p w14:paraId="13030915" w14:textId="77777777" w:rsidR="0091049F" w:rsidRDefault="0091049F" w:rsidP="0091049F">
      <w:pPr>
        <w:pStyle w:val="Normalaftertitle"/>
        <w:rPr>
          <w:rStyle w:val="None"/>
          <w:b/>
          <w:bCs/>
        </w:rPr>
      </w:pPr>
      <w:r>
        <w:rPr>
          <w:rStyle w:val="None"/>
          <w:rFonts w:eastAsia="Calibri" w:cs="Calibri"/>
          <w:b/>
          <w:bCs/>
          <w:lang w:val="en-US"/>
        </w:rPr>
        <w:t>2</w:t>
      </w:r>
      <w:r>
        <w:rPr>
          <w:rStyle w:val="None"/>
          <w:rFonts w:eastAsia="Calibri" w:cs="Calibri"/>
          <w:b/>
          <w:bCs/>
          <w:lang w:val="en-US"/>
        </w:rPr>
        <w:tab/>
      </w:r>
      <w:r w:rsidR="00757364">
        <w:rPr>
          <w:rStyle w:val="None"/>
          <w:rFonts w:eastAsia="Calibri" w:cs="Calibri"/>
          <w:b/>
          <w:bCs/>
          <w:lang w:val="en-US"/>
        </w:rPr>
        <w:t xml:space="preserve">Activities of the </w:t>
      </w:r>
      <w:r w:rsidR="003B72E6">
        <w:rPr>
          <w:rStyle w:val="None"/>
          <w:rFonts w:eastAsia="Calibri" w:cs="Calibri"/>
          <w:b/>
          <w:bCs/>
          <w:lang w:val="en-US"/>
        </w:rPr>
        <w:t>EG-ITRs</w:t>
      </w:r>
      <w:r>
        <w:rPr>
          <w:rStyle w:val="None"/>
          <w:rFonts w:eastAsia="Calibri" w:cs="Calibri"/>
          <w:b/>
          <w:bCs/>
          <w:lang w:val="en-US"/>
        </w:rPr>
        <w:t xml:space="preserve"> </w:t>
      </w:r>
    </w:p>
    <w:p w14:paraId="76801B1B" w14:textId="77777777" w:rsidR="0091049F" w:rsidRPr="00A37152" w:rsidRDefault="0091049F" w:rsidP="009E6350">
      <w:pPr>
        <w:pStyle w:val="BodyAA"/>
        <w:tabs>
          <w:tab w:val="clear" w:pos="567"/>
          <w:tab w:val="clear" w:pos="1134"/>
          <w:tab w:val="clear" w:pos="1701"/>
          <w:tab w:val="clear" w:pos="2268"/>
          <w:tab w:val="clear" w:pos="2835"/>
        </w:tabs>
        <w:spacing w:after="100"/>
        <w:jc w:val="both"/>
      </w:pPr>
      <w:r w:rsidRPr="00A37152">
        <w:rPr>
          <w:rStyle w:val="None"/>
          <w:bCs/>
        </w:rPr>
        <w:t>2.1</w:t>
      </w:r>
      <w:r w:rsidRPr="00A37152">
        <w:rPr>
          <w:rStyle w:val="None"/>
        </w:rPr>
        <w:tab/>
        <w:t xml:space="preserve">The </w:t>
      </w:r>
      <w:r w:rsidR="00757364">
        <w:t>EG-ITRs</w:t>
      </w:r>
      <w:r w:rsidRPr="00A37152">
        <w:t xml:space="preserve"> held its </w:t>
      </w:r>
      <w:r w:rsidR="00757364">
        <w:t>first</w:t>
      </w:r>
      <w:r w:rsidR="009E6350">
        <w:t xml:space="preserve"> </w:t>
      </w:r>
      <w:r w:rsidRPr="00A37152">
        <w:t xml:space="preserve">and </w:t>
      </w:r>
      <w:r w:rsidR="00757364">
        <w:t xml:space="preserve">second </w:t>
      </w:r>
      <w:r w:rsidRPr="00A37152">
        <w:t>meetings</w:t>
      </w:r>
      <w:r w:rsidR="001E5285" w:rsidRPr="00A37152">
        <w:t xml:space="preserve"> </w:t>
      </w:r>
      <w:r w:rsidR="00B075BE" w:rsidRPr="00A37152">
        <w:t xml:space="preserve">at the ITU Headquarters </w:t>
      </w:r>
      <w:r w:rsidR="001E5285" w:rsidRPr="00A37152">
        <w:t>in Geneva, Switzerland</w:t>
      </w:r>
      <w:r w:rsidRPr="00A37152">
        <w:t xml:space="preserve">, on </w:t>
      </w:r>
      <w:r w:rsidR="00757364">
        <w:t>16-17</w:t>
      </w:r>
      <w:r w:rsidR="00757364" w:rsidRPr="009E6350">
        <w:t xml:space="preserve"> September 2019</w:t>
      </w:r>
      <w:r w:rsidR="00757364">
        <w:t xml:space="preserve"> </w:t>
      </w:r>
      <w:r w:rsidR="00757364" w:rsidRPr="002A03AA">
        <w:t xml:space="preserve">and </w:t>
      </w:r>
      <w:r w:rsidR="00757364">
        <w:t>12-13</w:t>
      </w:r>
      <w:r w:rsidR="00757364" w:rsidRPr="009E6350">
        <w:t xml:space="preserve"> February 2020</w:t>
      </w:r>
      <w:r w:rsidRPr="00A37152">
        <w:t xml:space="preserve">, respectively. </w:t>
      </w:r>
    </w:p>
    <w:p w14:paraId="2B9CC8A8" w14:textId="77777777" w:rsidR="0091049F" w:rsidRPr="00A37152" w:rsidRDefault="0091049F" w:rsidP="009E6350">
      <w:pPr>
        <w:pStyle w:val="BodyAA"/>
        <w:tabs>
          <w:tab w:val="clear" w:pos="567"/>
          <w:tab w:val="clear" w:pos="1134"/>
          <w:tab w:val="clear" w:pos="1701"/>
          <w:tab w:val="clear" w:pos="2268"/>
          <w:tab w:val="clear" w:pos="2835"/>
        </w:tabs>
        <w:spacing w:before="100" w:after="100"/>
        <w:jc w:val="both"/>
      </w:pPr>
      <w:r w:rsidRPr="00A37152">
        <w:rPr>
          <w:rStyle w:val="None"/>
          <w:bCs/>
        </w:rPr>
        <w:t>2.2</w:t>
      </w:r>
      <w:r w:rsidRPr="00A37152">
        <w:tab/>
      </w:r>
      <w:r w:rsidRPr="00D502D8">
        <w:rPr>
          <w:color w:val="auto"/>
        </w:rPr>
        <w:t xml:space="preserve">The Reports of the </w:t>
      </w:r>
      <w:hyperlink r:id="rId13" w:history="1">
        <w:r w:rsidR="00757364">
          <w:rPr>
            <w:rStyle w:val="Hyperlink"/>
            <w:u w:color="0000FF"/>
          </w:rPr>
          <w:t>first</w:t>
        </w:r>
      </w:hyperlink>
      <w:r w:rsidR="009E6350" w:rsidRPr="00D502D8">
        <w:rPr>
          <w:color w:val="auto"/>
        </w:rPr>
        <w:t xml:space="preserve"> </w:t>
      </w:r>
      <w:r w:rsidRPr="00D502D8">
        <w:rPr>
          <w:color w:val="auto"/>
        </w:rPr>
        <w:t>an</w:t>
      </w:r>
      <w:r w:rsidRPr="00291407">
        <w:rPr>
          <w:color w:val="auto"/>
        </w:rPr>
        <w:t xml:space="preserve">d </w:t>
      </w:r>
      <w:hyperlink r:id="rId14" w:history="1">
        <w:r w:rsidR="00757364" w:rsidRPr="00291407">
          <w:rPr>
            <w:rStyle w:val="Hyperlink"/>
            <w:u w:color="0000FF"/>
          </w:rPr>
          <w:t>second</w:t>
        </w:r>
      </w:hyperlink>
      <w:r w:rsidR="009E6350" w:rsidRPr="00D502D8">
        <w:rPr>
          <w:color w:val="auto"/>
        </w:rPr>
        <w:t xml:space="preserve"> </w:t>
      </w:r>
      <w:r w:rsidRPr="00D502D8">
        <w:rPr>
          <w:color w:val="auto"/>
        </w:rPr>
        <w:t xml:space="preserve">meeting of </w:t>
      </w:r>
      <w:r w:rsidR="00EC4B52">
        <w:rPr>
          <w:color w:val="auto"/>
        </w:rPr>
        <w:t xml:space="preserve">EG-ITRs </w:t>
      </w:r>
      <w:r w:rsidRPr="00D502D8">
        <w:rPr>
          <w:color w:val="auto"/>
        </w:rPr>
        <w:t>were approved by the Group.</w:t>
      </w:r>
    </w:p>
    <w:p w14:paraId="38CA9399" w14:textId="6A584236" w:rsidR="005B072C" w:rsidRDefault="0091049F" w:rsidP="00EC4B52">
      <w:pPr>
        <w:pStyle w:val="BodyAA"/>
        <w:tabs>
          <w:tab w:val="clear" w:pos="567"/>
          <w:tab w:val="clear" w:pos="1134"/>
          <w:tab w:val="clear" w:pos="1701"/>
          <w:tab w:val="clear" w:pos="2268"/>
          <w:tab w:val="clear" w:pos="2835"/>
        </w:tabs>
        <w:spacing w:before="100" w:after="100"/>
        <w:jc w:val="both"/>
      </w:pPr>
      <w:bookmarkStart w:id="8" w:name="_Hlk38891878"/>
      <w:r w:rsidRPr="00A37152">
        <w:rPr>
          <w:rStyle w:val="None"/>
          <w:bCs/>
        </w:rPr>
        <w:t>2.3</w:t>
      </w:r>
      <w:r w:rsidR="00EC4B52">
        <w:tab/>
        <w:t xml:space="preserve">In the </w:t>
      </w:r>
      <w:r w:rsidR="005B072C" w:rsidRPr="00D17F05">
        <w:rPr>
          <w:u w:color="0000FF"/>
        </w:rPr>
        <w:t>first</w:t>
      </w:r>
      <w:r w:rsidR="00EC4B52">
        <w:t xml:space="preserve"> meeting of the EG-ITRs, the Group </w:t>
      </w:r>
    </w:p>
    <w:bookmarkEnd w:id="8"/>
    <w:p w14:paraId="4E8D21C2" w14:textId="77777777" w:rsidR="005B072C" w:rsidRPr="005B072C" w:rsidRDefault="00EC4B52" w:rsidP="005B072C">
      <w:pPr>
        <w:pStyle w:val="BodyAA"/>
        <w:numPr>
          <w:ilvl w:val="0"/>
          <w:numId w:val="14"/>
        </w:numPr>
        <w:tabs>
          <w:tab w:val="clear" w:pos="567"/>
          <w:tab w:val="clear" w:pos="1134"/>
          <w:tab w:val="clear" w:pos="1701"/>
          <w:tab w:val="clear" w:pos="2268"/>
          <w:tab w:val="clear" w:pos="2835"/>
        </w:tabs>
        <w:spacing w:before="100" w:after="100"/>
        <w:jc w:val="both"/>
        <w:rPr>
          <w:color w:val="auto"/>
          <w:u w:color="0000FF"/>
        </w:rPr>
      </w:pPr>
      <w:r>
        <w:t xml:space="preserve">adopted a template </w:t>
      </w:r>
      <w:r w:rsidRPr="00654BED">
        <w:rPr>
          <w:rFonts w:asciiTheme="minorHAnsi" w:hAnsiTheme="minorHAnsi" w:cstheme="minorHAnsi"/>
        </w:rPr>
        <w:t>for a provision-by-provision examination of the ITRs</w:t>
      </w:r>
      <w:r>
        <w:rPr>
          <w:rFonts w:asciiTheme="minorHAnsi" w:hAnsiTheme="minorHAnsi" w:cstheme="minorHAnsi"/>
        </w:rPr>
        <w:t xml:space="preserve"> (Examination Table)</w:t>
      </w:r>
      <w:r w:rsidR="007A4334">
        <w:rPr>
          <w:rFonts w:asciiTheme="minorHAnsi" w:hAnsiTheme="minorHAnsi" w:cstheme="minorHAnsi"/>
        </w:rPr>
        <w:t xml:space="preserve"> as set out in Annex I of the </w:t>
      </w:r>
      <w:proofErr w:type="gramStart"/>
      <w:r w:rsidR="007A4334">
        <w:rPr>
          <w:rFonts w:asciiTheme="minorHAnsi" w:hAnsiTheme="minorHAnsi" w:cstheme="minorHAnsi"/>
        </w:rPr>
        <w:t>Report</w:t>
      </w:r>
      <w:r w:rsidR="005B072C">
        <w:rPr>
          <w:rFonts w:asciiTheme="minorHAnsi" w:hAnsiTheme="minorHAnsi" w:cstheme="minorHAnsi"/>
        </w:rPr>
        <w:t>;</w:t>
      </w:r>
      <w:proofErr w:type="gramEnd"/>
    </w:p>
    <w:p w14:paraId="1754ECC4" w14:textId="77777777" w:rsidR="005B072C" w:rsidRPr="005B072C" w:rsidRDefault="005B072C" w:rsidP="005B072C">
      <w:pPr>
        <w:pStyle w:val="BodyAA"/>
        <w:numPr>
          <w:ilvl w:val="0"/>
          <w:numId w:val="14"/>
        </w:numPr>
        <w:tabs>
          <w:tab w:val="clear" w:pos="567"/>
          <w:tab w:val="clear" w:pos="1134"/>
          <w:tab w:val="clear" w:pos="1701"/>
          <w:tab w:val="clear" w:pos="2268"/>
          <w:tab w:val="clear" w:pos="2835"/>
        </w:tabs>
        <w:spacing w:before="100" w:after="100"/>
        <w:jc w:val="both"/>
        <w:rPr>
          <w:color w:val="auto"/>
          <w:u w:color="0000FF"/>
        </w:rPr>
      </w:pPr>
      <w:r w:rsidRPr="00654BED">
        <w:rPr>
          <w:rFonts w:asciiTheme="minorHAnsi" w:hAnsiTheme="minorHAnsi" w:cstheme="minorHAnsi"/>
          <w:bCs/>
        </w:rPr>
        <w:t>agreed that members are at liberty to carry out their own form of consultations or information gathering with other stakeholders, in line with the Terms of Reference</w:t>
      </w:r>
      <w:r>
        <w:rPr>
          <w:rFonts w:asciiTheme="minorHAnsi" w:hAnsiTheme="minorHAnsi" w:cstheme="minorHAnsi"/>
          <w:bCs/>
        </w:rPr>
        <w:t>, the results of which</w:t>
      </w:r>
      <w:r w:rsidRPr="00654BED">
        <w:rPr>
          <w:rFonts w:asciiTheme="minorHAnsi" w:hAnsiTheme="minorHAnsi" w:cstheme="minorHAnsi"/>
          <w:bCs/>
        </w:rPr>
        <w:t xml:space="preserve"> would be collated and presented to the Group over the course of the next few meetings</w:t>
      </w:r>
      <w:r>
        <w:rPr>
          <w:rFonts w:asciiTheme="minorHAnsi" w:hAnsiTheme="minorHAnsi" w:cstheme="minorHAnsi"/>
          <w:bCs/>
        </w:rPr>
        <w:t xml:space="preserve">; </w:t>
      </w:r>
    </w:p>
    <w:p w14:paraId="300BD426" w14:textId="77777777" w:rsidR="005B072C" w:rsidRPr="005B072C" w:rsidRDefault="005B072C" w:rsidP="005B072C">
      <w:pPr>
        <w:pStyle w:val="BodyAA"/>
        <w:numPr>
          <w:ilvl w:val="0"/>
          <w:numId w:val="14"/>
        </w:numPr>
        <w:tabs>
          <w:tab w:val="clear" w:pos="567"/>
          <w:tab w:val="clear" w:pos="1134"/>
          <w:tab w:val="clear" w:pos="1701"/>
          <w:tab w:val="clear" w:pos="2268"/>
          <w:tab w:val="clear" w:pos="2835"/>
        </w:tabs>
        <w:spacing w:before="100" w:after="100"/>
        <w:jc w:val="both"/>
        <w:rPr>
          <w:rFonts w:asciiTheme="minorHAnsi" w:hAnsiTheme="minorHAnsi" w:cstheme="minorHAnsi"/>
          <w:bCs/>
          <w:lang w:val="en-GB"/>
        </w:rPr>
      </w:pPr>
      <w:r>
        <w:rPr>
          <w:rFonts w:asciiTheme="minorHAnsi" w:hAnsiTheme="minorHAnsi" w:cstheme="minorHAnsi"/>
        </w:rPr>
        <w:t>agreed</w:t>
      </w:r>
      <w:r w:rsidR="00EC4B52">
        <w:rPr>
          <w:rFonts w:asciiTheme="minorHAnsi" w:hAnsiTheme="minorHAnsi" w:cstheme="minorHAnsi"/>
        </w:rPr>
        <w:t xml:space="preserve"> </w:t>
      </w:r>
      <w:r w:rsidRPr="005B072C">
        <w:rPr>
          <w:rFonts w:asciiTheme="minorHAnsi" w:hAnsiTheme="minorHAnsi" w:cstheme="minorHAnsi"/>
          <w:lang w:val="en-GB"/>
        </w:rPr>
        <w:t>that</w:t>
      </w:r>
      <w:r>
        <w:rPr>
          <w:rFonts w:asciiTheme="minorHAnsi" w:hAnsiTheme="minorHAnsi" w:cstheme="minorHAnsi"/>
          <w:lang w:val="en-GB"/>
        </w:rPr>
        <w:t>,</w:t>
      </w:r>
      <w:r w:rsidRPr="005B072C">
        <w:rPr>
          <w:rFonts w:asciiTheme="minorHAnsi" w:hAnsiTheme="minorHAnsi" w:cstheme="minorHAnsi"/>
          <w:lang w:val="en-GB"/>
        </w:rPr>
        <w:t xml:space="preserve"> in compliance with the Terms of Reference, a note, as set out in Annex II</w:t>
      </w:r>
      <w:r w:rsidR="007A4334">
        <w:rPr>
          <w:rFonts w:asciiTheme="minorHAnsi" w:hAnsiTheme="minorHAnsi" w:cstheme="minorHAnsi"/>
          <w:lang w:val="en-GB"/>
        </w:rPr>
        <w:t xml:space="preserve"> of the Report</w:t>
      </w:r>
      <w:r w:rsidRPr="005B072C">
        <w:rPr>
          <w:rFonts w:asciiTheme="minorHAnsi" w:hAnsiTheme="minorHAnsi" w:cstheme="minorHAnsi"/>
          <w:lang w:val="en-GB"/>
        </w:rPr>
        <w:t>, would be sent by the Chairman of EG-ITRs to the Directors of the Bureaux inviting them to contribute to the work of the Group</w:t>
      </w:r>
      <w:r>
        <w:rPr>
          <w:rFonts w:asciiTheme="minorHAnsi" w:hAnsiTheme="minorHAnsi" w:cstheme="minorHAnsi"/>
          <w:lang w:val="en-GB"/>
        </w:rPr>
        <w:t xml:space="preserve">; and </w:t>
      </w:r>
    </w:p>
    <w:p w14:paraId="50D69171" w14:textId="77777777" w:rsidR="00A33A28" w:rsidRDefault="005B072C" w:rsidP="005B072C">
      <w:pPr>
        <w:pStyle w:val="BodyAA"/>
        <w:numPr>
          <w:ilvl w:val="0"/>
          <w:numId w:val="14"/>
        </w:numPr>
        <w:tabs>
          <w:tab w:val="clear" w:pos="567"/>
          <w:tab w:val="clear" w:pos="1134"/>
          <w:tab w:val="clear" w:pos="1701"/>
          <w:tab w:val="clear" w:pos="2268"/>
          <w:tab w:val="clear" w:pos="2835"/>
        </w:tabs>
        <w:spacing w:before="100" w:after="100"/>
        <w:jc w:val="both"/>
        <w:rPr>
          <w:rStyle w:val="Hyperlink3"/>
          <w:color w:val="auto"/>
          <w:u w:val="none"/>
        </w:rPr>
      </w:pPr>
      <w:r>
        <w:rPr>
          <w:rStyle w:val="Hyperlink3"/>
          <w:color w:val="auto"/>
          <w:u w:val="none"/>
        </w:rPr>
        <w:t>agreed on a Work Plan</w:t>
      </w:r>
      <w:r w:rsidR="007A4334">
        <w:rPr>
          <w:rStyle w:val="Hyperlink3"/>
          <w:color w:val="auto"/>
          <w:u w:val="none"/>
        </w:rPr>
        <w:t xml:space="preserve"> as set out in Annex III of the Report</w:t>
      </w:r>
      <w:r>
        <w:rPr>
          <w:rStyle w:val="Hyperlink3"/>
          <w:color w:val="auto"/>
          <w:u w:val="none"/>
        </w:rPr>
        <w:t>.</w:t>
      </w:r>
    </w:p>
    <w:p w14:paraId="52967B82" w14:textId="77777777" w:rsidR="00A676B9" w:rsidRDefault="005B072C" w:rsidP="00A676B9">
      <w:pPr>
        <w:snapToGrid w:val="0"/>
        <w:spacing w:before="240" w:after="120"/>
        <w:jc w:val="both"/>
        <w:rPr>
          <w:rFonts w:asciiTheme="minorHAnsi" w:hAnsiTheme="minorHAnsi" w:cstheme="minorHAnsi"/>
          <w:bCs/>
          <w:szCs w:val="24"/>
        </w:rPr>
      </w:pPr>
      <w:r>
        <w:rPr>
          <w:rStyle w:val="Hyperlink3"/>
          <w:color w:val="auto"/>
          <w:u w:val="none"/>
        </w:rPr>
        <w:t>2.4</w:t>
      </w:r>
      <w:r>
        <w:rPr>
          <w:rStyle w:val="Hyperlink3"/>
          <w:color w:val="auto"/>
          <w:u w:val="none"/>
        </w:rPr>
        <w:tab/>
        <w:t>In the second meeting of the EG-ITRs, the Group</w:t>
      </w:r>
      <w:r w:rsidR="00A676B9">
        <w:rPr>
          <w:rStyle w:val="Hyperlink3"/>
          <w:color w:val="auto"/>
          <w:u w:val="none"/>
        </w:rPr>
        <w:t xml:space="preserve"> completed the </w:t>
      </w:r>
      <w:r w:rsidR="00A676B9">
        <w:rPr>
          <w:rFonts w:asciiTheme="minorHAnsi" w:hAnsiTheme="minorHAnsi" w:cstheme="minorHAnsi"/>
          <w:bCs/>
          <w:szCs w:val="24"/>
        </w:rPr>
        <w:t>Examination Table (</w:t>
      </w:r>
      <w:r w:rsidR="00700E94">
        <w:rPr>
          <w:rFonts w:asciiTheme="minorHAnsi" w:hAnsiTheme="minorHAnsi" w:cstheme="minorHAnsi"/>
          <w:bCs/>
          <w:szCs w:val="24"/>
        </w:rPr>
        <w:t xml:space="preserve">for provisions contained in </w:t>
      </w:r>
      <w:r w:rsidR="00A676B9">
        <w:rPr>
          <w:rFonts w:asciiTheme="minorHAnsi" w:hAnsiTheme="minorHAnsi" w:cstheme="minorHAnsi"/>
          <w:bCs/>
          <w:szCs w:val="24"/>
        </w:rPr>
        <w:t>Pre</w:t>
      </w:r>
      <w:r w:rsidR="00700E94">
        <w:rPr>
          <w:rFonts w:asciiTheme="minorHAnsi" w:hAnsiTheme="minorHAnsi" w:cstheme="minorHAnsi"/>
          <w:bCs/>
          <w:szCs w:val="24"/>
        </w:rPr>
        <w:t xml:space="preserve">amble – Article </w:t>
      </w:r>
      <w:r w:rsidR="00A676B9">
        <w:rPr>
          <w:rFonts w:asciiTheme="minorHAnsi" w:hAnsiTheme="minorHAnsi" w:cstheme="minorHAnsi"/>
          <w:bCs/>
          <w:szCs w:val="24"/>
        </w:rPr>
        <w:t>4)</w:t>
      </w:r>
      <w:r w:rsidR="00C3274B">
        <w:rPr>
          <w:rFonts w:asciiTheme="minorHAnsi" w:hAnsiTheme="minorHAnsi" w:cstheme="minorHAnsi"/>
          <w:bCs/>
          <w:szCs w:val="24"/>
        </w:rPr>
        <w:t xml:space="preserve"> set out in the Annex of the Report</w:t>
      </w:r>
      <w:r w:rsidR="00A676B9">
        <w:rPr>
          <w:rFonts w:asciiTheme="minorHAnsi" w:hAnsiTheme="minorHAnsi" w:cstheme="minorHAnsi"/>
          <w:bCs/>
        </w:rPr>
        <w:t xml:space="preserve">, with the Summary Outcome column </w:t>
      </w:r>
      <w:r w:rsidR="00A676B9">
        <w:rPr>
          <w:rFonts w:asciiTheme="minorHAnsi" w:hAnsiTheme="minorHAnsi" w:cstheme="minorHAnsi"/>
          <w:bCs/>
          <w:szCs w:val="24"/>
        </w:rPr>
        <w:t>filled as agreed by members during the meeting while the other two columns on “Applicability in fostering provision and development of networks and services” and “Flexibility to accommodate New trends and Emergent issues” respectively were completed offline by the Vice-Chairs in consultation with the members from their regions based on the contributions and discussions at the meeting.</w:t>
      </w:r>
    </w:p>
    <w:p w14:paraId="720D13CC" w14:textId="77777777" w:rsidR="0091049F" w:rsidRDefault="005955E6" w:rsidP="002025C0">
      <w:pPr>
        <w:pStyle w:val="Normalaftertitle"/>
        <w:keepNext/>
        <w:rPr>
          <w:rStyle w:val="None"/>
          <w:b/>
          <w:bCs/>
        </w:rPr>
      </w:pPr>
      <w:bookmarkStart w:id="9" w:name="dbreak3"/>
      <w:r>
        <w:rPr>
          <w:rStyle w:val="None"/>
          <w:rFonts w:eastAsia="Calibri" w:cs="Calibri"/>
          <w:b/>
          <w:bCs/>
          <w:lang w:val="en-US"/>
        </w:rPr>
        <w:t>3</w:t>
      </w:r>
      <w:r w:rsidR="00B075BE">
        <w:rPr>
          <w:rStyle w:val="None"/>
          <w:rFonts w:eastAsia="Calibri" w:cs="Calibri"/>
          <w:b/>
          <w:bCs/>
          <w:lang w:val="en-US"/>
        </w:rPr>
        <w:t>.</w:t>
      </w:r>
      <w:r w:rsidR="0091049F">
        <w:rPr>
          <w:rStyle w:val="None"/>
          <w:rFonts w:eastAsia="Calibri" w:cs="Calibri"/>
          <w:b/>
          <w:bCs/>
          <w:lang w:val="en-US"/>
        </w:rPr>
        <w:tab/>
        <w:t>Conclusions</w:t>
      </w:r>
    </w:p>
    <w:p w14:paraId="7ABD76B0" w14:textId="77777777" w:rsidR="0091049F" w:rsidRPr="00A37152" w:rsidRDefault="005955E6" w:rsidP="00700E94">
      <w:pPr>
        <w:pStyle w:val="BodyA"/>
        <w:keepNext/>
        <w:jc w:val="both"/>
      </w:pPr>
      <w:r>
        <w:rPr>
          <w:rStyle w:val="None"/>
          <w:bCs/>
        </w:rPr>
        <w:t>3</w:t>
      </w:r>
      <w:r w:rsidR="0091049F" w:rsidRPr="00A37152">
        <w:rPr>
          <w:rStyle w:val="None"/>
          <w:bCs/>
        </w:rPr>
        <w:t>.1</w:t>
      </w:r>
      <w:r w:rsidR="0091049F" w:rsidRPr="00A37152">
        <w:tab/>
      </w:r>
      <w:r w:rsidR="0091049F" w:rsidRPr="00A37152">
        <w:rPr>
          <w:rStyle w:val="None"/>
          <w:spacing w:val="-4"/>
        </w:rPr>
        <w:t>The Council is invited to note th</w:t>
      </w:r>
      <w:r w:rsidR="00700E94">
        <w:rPr>
          <w:rStyle w:val="None"/>
          <w:spacing w:val="-4"/>
        </w:rPr>
        <w:t>is progress report</w:t>
      </w:r>
      <w:r w:rsidR="0091049F" w:rsidRPr="00A37152">
        <w:rPr>
          <w:rStyle w:val="None"/>
          <w:spacing w:val="-4"/>
        </w:rPr>
        <w:t xml:space="preserve"> of the </w:t>
      </w:r>
      <w:r w:rsidR="00515AA1">
        <w:rPr>
          <w:rStyle w:val="None"/>
          <w:spacing w:val="-4"/>
        </w:rPr>
        <w:t>EG-ITRs</w:t>
      </w:r>
      <w:r w:rsidR="0091049F" w:rsidRPr="00A37152">
        <w:rPr>
          <w:rStyle w:val="None"/>
          <w:spacing w:val="-4"/>
        </w:rPr>
        <w:t>.</w:t>
      </w:r>
    </w:p>
    <w:p w14:paraId="517F2843" w14:textId="77777777" w:rsidR="0091049F" w:rsidRDefault="005955E6" w:rsidP="00B10E82">
      <w:pPr>
        <w:pStyle w:val="BodyA"/>
        <w:jc w:val="both"/>
      </w:pPr>
      <w:r>
        <w:rPr>
          <w:rStyle w:val="None"/>
          <w:bCs/>
        </w:rPr>
        <w:t>3</w:t>
      </w:r>
      <w:r w:rsidR="0091049F" w:rsidRPr="00A37152">
        <w:rPr>
          <w:rStyle w:val="None"/>
          <w:bCs/>
        </w:rPr>
        <w:t>.2</w:t>
      </w:r>
      <w:r w:rsidR="0091049F" w:rsidRPr="00A37152">
        <w:rPr>
          <w:rStyle w:val="None"/>
        </w:rPr>
        <w:tab/>
        <w:t>On</w:t>
      </w:r>
      <w:r w:rsidR="0091049F">
        <w:rPr>
          <w:rStyle w:val="None"/>
        </w:rPr>
        <w:t xml:space="preserve"> behalf of </w:t>
      </w:r>
      <w:r w:rsidR="00515AA1">
        <w:rPr>
          <w:rStyle w:val="None"/>
        </w:rPr>
        <w:t>EG-ITRs</w:t>
      </w:r>
      <w:r w:rsidR="0091049F">
        <w:rPr>
          <w:rStyle w:val="None"/>
        </w:rPr>
        <w:t>, the Chairman extends his personal thanks to all the ITU Member States who made contributions and participated in the work of the Group, the Vice</w:t>
      </w:r>
      <w:r w:rsidR="00B075BE">
        <w:rPr>
          <w:rStyle w:val="None"/>
        </w:rPr>
        <w:t>-</w:t>
      </w:r>
      <w:r w:rsidR="002F5417">
        <w:rPr>
          <w:rStyle w:val="None"/>
        </w:rPr>
        <w:t>C</w:t>
      </w:r>
      <w:r w:rsidR="0091049F">
        <w:rPr>
          <w:rStyle w:val="None"/>
        </w:rPr>
        <w:t>hairm</w:t>
      </w:r>
      <w:r w:rsidR="002F5417">
        <w:rPr>
          <w:rStyle w:val="None"/>
        </w:rPr>
        <w:t>e</w:t>
      </w:r>
      <w:r w:rsidR="0091049F">
        <w:rPr>
          <w:rStyle w:val="None"/>
        </w:rPr>
        <w:t>n, the Secretary-General, Deputy Secretary-General, Directors of TSB, BR, and BDT, and the General Secretariat</w:t>
      </w:r>
      <w:r w:rsidR="00B075BE">
        <w:rPr>
          <w:rStyle w:val="None"/>
        </w:rPr>
        <w:t xml:space="preserve"> </w:t>
      </w:r>
      <w:r w:rsidR="0091049F">
        <w:rPr>
          <w:rStyle w:val="None"/>
        </w:rPr>
        <w:t xml:space="preserve">for their efficient assistance during the </w:t>
      </w:r>
      <w:r w:rsidR="00515AA1">
        <w:t>first</w:t>
      </w:r>
      <w:r w:rsidR="00B10E82">
        <w:t xml:space="preserve"> </w:t>
      </w:r>
      <w:r w:rsidR="00B075BE" w:rsidRPr="00B075BE">
        <w:rPr>
          <w:rStyle w:val="None"/>
        </w:rPr>
        <w:t xml:space="preserve">and </w:t>
      </w:r>
      <w:r w:rsidR="00515AA1">
        <w:rPr>
          <w:rStyle w:val="None"/>
          <w:spacing w:val="-4"/>
        </w:rPr>
        <w:t>second</w:t>
      </w:r>
      <w:r w:rsidR="00B10E82" w:rsidRPr="00B10E82">
        <w:rPr>
          <w:rStyle w:val="None"/>
          <w:spacing w:val="-4"/>
        </w:rPr>
        <w:t xml:space="preserve"> </w:t>
      </w:r>
      <w:r w:rsidR="0091049F">
        <w:rPr>
          <w:rStyle w:val="None"/>
        </w:rPr>
        <w:t xml:space="preserve">meeting of the </w:t>
      </w:r>
      <w:r w:rsidR="00A676B9">
        <w:rPr>
          <w:rStyle w:val="None"/>
        </w:rPr>
        <w:t>EG-ITRs</w:t>
      </w:r>
      <w:r w:rsidR="0091049F">
        <w:rPr>
          <w:rStyle w:val="None"/>
        </w:rPr>
        <w:t>.</w:t>
      </w:r>
    </w:p>
    <w:p w14:paraId="16386297" w14:textId="77777777" w:rsidR="0091049F" w:rsidRDefault="0091049F" w:rsidP="00980CB8">
      <w:pPr>
        <w:pStyle w:val="Normalaftertitle"/>
        <w:tabs>
          <w:tab w:val="clear" w:pos="567"/>
          <w:tab w:val="clear" w:pos="1134"/>
          <w:tab w:val="clear" w:pos="1701"/>
          <w:tab w:val="clear" w:pos="2268"/>
          <w:tab w:val="clear" w:pos="2835"/>
        </w:tabs>
        <w:spacing w:before="600"/>
        <w:ind w:left="5387"/>
        <w:rPr>
          <w:rStyle w:val="None"/>
          <w:b/>
          <w:bCs/>
        </w:rPr>
      </w:pPr>
      <w:r>
        <w:tab/>
      </w:r>
      <w:r>
        <w:rPr>
          <w:rStyle w:val="None"/>
          <w:rFonts w:eastAsia="Calibri" w:cs="Calibri"/>
          <w:b/>
          <w:bCs/>
          <w:lang w:val="en-US"/>
        </w:rPr>
        <w:t xml:space="preserve">Chairman: </w:t>
      </w:r>
      <w:proofErr w:type="spellStart"/>
      <w:r w:rsidR="00A676B9">
        <w:rPr>
          <w:rStyle w:val="None"/>
          <w:rFonts w:eastAsia="Calibri" w:cs="Calibri"/>
          <w:b/>
          <w:bCs/>
          <w:lang w:val="en-US"/>
        </w:rPr>
        <w:t>Lwando</w:t>
      </w:r>
      <w:proofErr w:type="spellEnd"/>
      <w:r w:rsidR="00A676B9">
        <w:rPr>
          <w:rStyle w:val="None"/>
          <w:rFonts w:eastAsia="Calibri" w:cs="Calibri"/>
          <w:b/>
          <w:bCs/>
          <w:lang w:val="en-US"/>
        </w:rPr>
        <w:t xml:space="preserve"> </w:t>
      </w:r>
      <w:proofErr w:type="spellStart"/>
      <w:r w:rsidR="00A676B9">
        <w:rPr>
          <w:rStyle w:val="None"/>
          <w:rFonts w:eastAsia="Calibri" w:cs="Calibri"/>
          <w:b/>
          <w:bCs/>
          <w:lang w:val="en-US"/>
        </w:rPr>
        <w:t>Bbuku</w:t>
      </w:r>
      <w:proofErr w:type="spellEnd"/>
    </w:p>
    <w:p w14:paraId="0C2B02F1" w14:textId="77777777" w:rsidR="002E2753" w:rsidRPr="004E2B50" w:rsidRDefault="0091049F" w:rsidP="00B10E82">
      <w:pPr>
        <w:pStyle w:val="Normalaftertitle"/>
        <w:tabs>
          <w:tab w:val="clear" w:pos="567"/>
          <w:tab w:val="clear" w:pos="1134"/>
          <w:tab w:val="clear" w:pos="1701"/>
          <w:tab w:val="clear" w:pos="2268"/>
          <w:tab w:val="clear" w:pos="2835"/>
        </w:tabs>
        <w:spacing w:before="0"/>
        <w:ind w:left="5387"/>
        <w:rPr>
          <w:lang w:val="en-US"/>
        </w:rPr>
      </w:pPr>
      <w:r>
        <w:rPr>
          <w:rStyle w:val="None"/>
          <w:rFonts w:eastAsia="Calibri" w:cs="Calibri"/>
          <w:b/>
          <w:bCs/>
        </w:rPr>
        <w:tab/>
        <w:t>(</w:t>
      </w:r>
      <w:r w:rsidR="00A676B9">
        <w:rPr>
          <w:rStyle w:val="None"/>
          <w:rFonts w:eastAsia="Calibri" w:cs="Calibri"/>
          <w:b/>
          <w:bCs/>
        </w:rPr>
        <w:t>ZAMBIA</w:t>
      </w:r>
      <w:r>
        <w:rPr>
          <w:rStyle w:val="None"/>
          <w:rFonts w:eastAsia="Calibri" w:cs="Calibri"/>
          <w:b/>
          <w:bCs/>
        </w:rPr>
        <w:t>)</w:t>
      </w:r>
      <w:bookmarkEnd w:id="9"/>
    </w:p>
    <w:sectPr w:rsidR="002E2753" w:rsidRPr="004E2B50" w:rsidSect="004D1851">
      <w:head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8B73D" w14:textId="77777777" w:rsidR="003674C5" w:rsidRDefault="003674C5">
      <w:r>
        <w:separator/>
      </w:r>
    </w:p>
  </w:endnote>
  <w:endnote w:type="continuationSeparator" w:id="0">
    <w:p w14:paraId="0DD3F813" w14:textId="77777777" w:rsidR="003674C5" w:rsidRDefault="0036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A210" w14:textId="77777777" w:rsidR="0041411A" w:rsidRDefault="0041411A">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F7306" w14:textId="77777777" w:rsidR="003674C5" w:rsidRDefault="003674C5">
      <w:r>
        <w:t>____________________</w:t>
      </w:r>
    </w:p>
  </w:footnote>
  <w:footnote w:type="continuationSeparator" w:id="0">
    <w:p w14:paraId="00C0E4F9" w14:textId="77777777" w:rsidR="003674C5" w:rsidRDefault="00367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EAD5" w14:textId="3727B453" w:rsidR="0041411A" w:rsidRDefault="0041411A" w:rsidP="0012629C">
    <w:pPr>
      <w:pStyle w:val="Header"/>
    </w:pPr>
    <w:r>
      <w:fldChar w:fldCharType="begin"/>
    </w:r>
    <w:r>
      <w:instrText>PAGE</w:instrText>
    </w:r>
    <w:r>
      <w:fldChar w:fldCharType="separate"/>
    </w:r>
    <w:r w:rsidR="00751FC0">
      <w:rPr>
        <w:noProof/>
      </w:rPr>
      <w:t>2</w:t>
    </w:r>
    <w:r>
      <w:rPr>
        <w:noProof/>
      </w:rPr>
      <w:fldChar w:fldCharType="end"/>
    </w:r>
    <w:r w:rsidR="00642A51">
      <w:rPr>
        <w:noProof/>
      </w:rPr>
      <w:br/>
      <w:t>C</w:t>
    </w:r>
    <w:r w:rsidR="008944DE">
      <w:rPr>
        <w:noProof/>
      </w:rPr>
      <w:t>20</w:t>
    </w:r>
    <w:r w:rsidR="00642A51">
      <w:rPr>
        <w:noProof/>
      </w:rPr>
      <w:t>/</w:t>
    </w:r>
    <w:r w:rsidR="00D17F05">
      <w:rPr>
        <w:noProof/>
      </w:rPr>
      <w:t>26</w:t>
    </w:r>
    <w:r w:rsidR="00642A51">
      <w:rPr>
        <w:noProof/>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0BA4A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5E8F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CE91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BEEB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DCDB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3E1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726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E623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DEFC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3A4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7E7B95"/>
    <w:multiLevelType w:val="hybridMultilevel"/>
    <w:tmpl w:val="27A663E2"/>
    <w:lvl w:ilvl="0" w:tplc="2AC298B0">
      <w:start w:val="2004"/>
      <w:numFmt w:val="bullet"/>
      <w:lvlText w:val="-"/>
      <w:lvlJc w:val="left"/>
      <w:pPr>
        <w:ind w:left="720" w:hanging="360"/>
      </w:pPr>
      <w:rPr>
        <w:rFonts w:ascii="Calibri" w:eastAsia="SimSu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972E9E"/>
    <w:multiLevelType w:val="hybridMultilevel"/>
    <w:tmpl w:val="24B45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0E3561"/>
    <w:multiLevelType w:val="hybridMultilevel"/>
    <w:tmpl w:val="8DC67212"/>
    <w:lvl w:ilvl="0" w:tplc="469A1012">
      <w:start w:val="1"/>
      <w:numFmt w:val="decimal"/>
      <w:pStyle w:val="normalWSIS"/>
      <w:lvlText w:val="%1."/>
      <w:lvlJc w:val="left"/>
      <w:pPr>
        <w:ind w:left="928" w:hanging="360"/>
      </w:pPr>
      <w:rPr>
        <w:rFonts w:asciiTheme="minorHAnsi" w:hAnsiTheme="minorHAnsi" w:hint="default"/>
        <w:b w:val="0"/>
        <w:bCs w:val="0"/>
        <w:i w:val="0"/>
        <w:iCs w:val="0"/>
        <w:color w:val="auto"/>
        <w:sz w:val="20"/>
        <w:szCs w:val="20"/>
        <w:lang w:val="en-US"/>
      </w:rPr>
    </w:lvl>
    <w:lvl w:ilvl="1" w:tplc="04090019">
      <w:start w:val="1"/>
      <w:numFmt w:val="lowerLetter"/>
      <w:lvlText w:val="%2."/>
      <w:lvlJc w:val="left"/>
      <w:pPr>
        <w:ind w:left="447" w:hanging="360"/>
      </w:pPr>
    </w:lvl>
    <w:lvl w:ilvl="2" w:tplc="0409001B">
      <w:start w:val="1"/>
      <w:numFmt w:val="lowerRoman"/>
      <w:lvlText w:val="%3."/>
      <w:lvlJc w:val="right"/>
      <w:pPr>
        <w:ind w:left="1167" w:hanging="180"/>
      </w:pPr>
    </w:lvl>
    <w:lvl w:ilvl="3" w:tplc="0409000F">
      <w:start w:val="1"/>
      <w:numFmt w:val="decimal"/>
      <w:lvlText w:val="%4."/>
      <w:lvlJc w:val="left"/>
      <w:pPr>
        <w:ind w:left="1887" w:hanging="360"/>
      </w:pPr>
    </w:lvl>
    <w:lvl w:ilvl="4" w:tplc="04090019">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13" w15:restartNumberingAfterBreak="0">
    <w:nsid w:val="59196DAB"/>
    <w:multiLevelType w:val="hybridMultilevel"/>
    <w:tmpl w:val="1AA4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53"/>
    <w:rsid w:val="0000011B"/>
    <w:rsid w:val="000029A5"/>
    <w:rsid w:val="00002CE8"/>
    <w:rsid w:val="00002DF8"/>
    <w:rsid w:val="00010756"/>
    <w:rsid w:val="00014FC2"/>
    <w:rsid w:val="000210D4"/>
    <w:rsid w:val="00026DA3"/>
    <w:rsid w:val="00030FB0"/>
    <w:rsid w:val="000322E8"/>
    <w:rsid w:val="00036CF6"/>
    <w:rsid w:val="000525A1"/>
    <w:rsid w:val="00053D61"/>
    <w:rsid w:val="000557AE"/>
    <w:rsid w:val="00063016"/>
    <w:rsid w:val="00066795"/>
    <w:rsid w:val="00066DF7"/>
    <w:rsid w:val="00071700"/>
    <w:rsid w:val="00076AF6"/>
    <w:rsid w:val="000823D1"/>
    <w:rsid w:val="00083C96"/>
    <w:rsid w:val="00084E6E"/>
    <w:rsid w:val="00085CF2"/>
    <w:rsid w:val="0009179D"/>
    <w:rsid w:val="000948BE"/>
    <w:rsid w:val="000963D2"/>
    <w:rsid w:val="000A14E7"/>
    <w:rsid w:val="000B15F0"/>
    <w:rsid w:val="000B1705"/>
    <w:rsid w:val="000B5B08"/>
    <w:rsid w:val="000C5AA1"/>
    <w:rsid w:val="000D238E"/>
    <w:rsid w:val="000D3EBD"/>
    <w:rsid w:val="000D41DC"/>
    <w:rsid w:val="000D75B2"/>
    <w:rsid w:val="000E2AF7"/>
    <w:rsid w:val="000E6A74"/>
    <w:rsid w:val="000E749C"/>
    <w:rsid w:val="00106370"/>
    <w:rsid w:val="00111B43"/>
    <w:rsid w:val="001121F5"/>
    <w:rsid w:val="0012063F"/>
    <w:rsid w:val="00121B2B"/>
    <w:rsid w:val="00122008"/>
    <w:rsid w:val="0012629C"/>
    <w:rsid w:val="00134B85"/>
    <w:rsid w:val="001400DC"/>
    <w:rsid w:val="00140CE1"/>
    <w:rsid w:val="0014216F"/>
    <w:rsid w:val="00143C83"/>
    <w:rsid w:val="00144F88"/>
    <w:rsid w:val="00152D7A"/>
    <w:rsid w:val="00153A68"/>
    <w:rsid w:val="001631D6"/>
    <w:rsid w:val="001632D2"/>
    <w:rsid w:val="0016503B"/>
    <w:rsid w:val="00174A2D"/>
    <w:rsid w:val="0017539C"/>
    <w:rsid w:val="00175AC2"/>
    <w:rsid w:val="0017609F"/>
    <w:rsid w:val="0018430E"/>
    <w:rsid w:val="0019247D"/>
    <w:rsid w:val="00193C06"/>
    <w:rsid w:val="00193E5B"/>
    <w:rsid w:val="0019671E"/>
    <w:rsid w:val="001973F2"/>
    <w:rsid w:val="001A2DAA"/>
    <w:rsid w:val="001A6C6A"/>
    <w:rsid w:val="001B15DD"/>
    <w:rsid w:val="001B1D84"/>
    <w:rsid w:val="001B602D"/>
    <w:rsid w:val="001C628E"/>
    <w:rsid w:val="001D5362"/>
    <w:rsid w:val="001E0F7B"/>
    <w:rsid w:val="001E3B2E"/>
    <w:rsid w:val="001E5285"/>
    <w:rsid w:val="001F2861"/>
    <w:rsid w:val="001F2E25"/>
    <w:rsid w:val="002025C0"/>
    <w:rsid w:val="00202C7B"/>
    <w:rsid w:val="002119FD"/>
    <w:rsid w:val="00213050"/>
    <w:rsid w:val="002130E0"/>
    <w:rsid w:val="00213AF4"/>
    <w:rsid w:val="0021414C"/>
    <w:rsid w:val="002264F4"/>
    <w:rsid w:val="002471CD"/>
    <w:rsid w:val="002569B7"/>
    <w:rsid w:val="002572D3"/>
    <w:rsid w:val="00257571"/>
    <w:rsid w:val="00257CB3"/>
    <w:rsid w:val="00264425"/>
    <w:rsid w:val="00264FAF"/>
    <w:rsid w:val="00265875"/>
    <w:rsid w:val="00272350"/>
    <w:rsid w:val="00272F30"/>
    <w:rsid w:val="0027303B"/>
    <w:rsid w:val="002741E2"/>
    <w:rsid w:val="00280A9F"/>
    <w:rsid w:val="0028109B"/>
    <w:rsid w:val="00283A04"/>
    <w:rsid w:val="00291407"/>
    <w:rsid w:val="00292194"/>
    <w:rsid w:val="00293CD8"/>
    <w:rsid w:val="002A03AA"/>
    <w:rsid w:val="002B1F58"/>
    <w:rsid w:val="002B2A8A"/>
    <w:rsid w:val="002B50CB"/>
    <w:rsid w:val="002C1C7A"/>
    <w:rsid w:val="002C2B01"/>
    <w:rsid w:val="002C372D"/>
    <w:rsid w:val="002C7C48"/>
    <w:rsid w:val="002D02ED"/>
    <w:rsid w:val="002D06AF"/>
    <w:rsid w:val="002D1393"/>
    <w:rsid w:val="002D4AD0"/>
    <w:rsid w:val="002D4FAA"/>
    <w:rsid w:val="002E2753"/>
    <w:rsid w:val="002F1E54"/>
    <w:rsid w:val="002F5417"/>
    <w:rsid w:val="0030150D"/>
    <w:rsid w:val="0030160F"/>
    <w:rsid w:val="00302C62"/>
    <w:rsid w:val="00304949"/>
    <w:rsid w:val="00311D59"/>
    <w:rsid w:val="00313AC6"/>
    <w:rsid w:val="003204F6"/>
    <w:rsid w:val="00322D0D"/>
    <w:rsid w:val="00322D6C"/>
    <w:rsid w:val="00331429"/>
    <w:rsid w:val="00341B83"/>
    <w:rsid w:val="00341D92"/>
    <w:rsid w:val="00343986"/>
    <w:rsid w:val="003517D3"/>
    <w:rsid w:val="0035368E"/>
    <w:rsid w:val="00361BEB"/>
    <w:rsid w:val="00362B88"/>
    <w:rsid w:val="00366C0C"/>
    <w:rsid w:val="003674C5"/>
    <w:rsid w:val="00370F2A"/>
    <w:rsid w:val="00373358"/>
    <w:rsid w:val="00376AD8"/>
    <w:rsid w:val="0037727E"/>
    <w:rsid w:val="0037730B"/>
    <w:rsid w:val="003823E7"/>
    <w:rsid w:val="00382DFC"/>
    <w:rsid w:val="003863B4"/>
    <w:rsid w:val="00390281"/>
    <w:rsid w:val="003923B5"/>
    <w:rsid w:val="00392F26"/>
    <w:rsid w:val="003942D4"/>
    <w:rsid w:val="003958A8"/>
    <w:rsid w:val="003B0AB1"/>
    <w:rsid w:val="003B287C"/>
    <w:rsid w:val="003B61FD"/>
    <w:rsid w:val="003B72E6"/>
    <w:rsid w:val="003C20FE"/>
    <w:rsid w:val="003C2533"/>
    <w:rsid w:val="003D18CB"/>
    <w:rsid w:val="003D7036"/>
    <w:rsid w:val="003F3B99"/>
    <w:rsid w:val="003F77D4"/>
    <w:rsid w:val="00400872"/>
    <w:rsid w:val="004017AC"/>
    <w:rsid w:val="004041F3"/>
    <w:rsid w:val="0040435A"/>
    <w:rsid w:val="00405122"/>
    <w:rsid w:val="00407195"/>
    <w:rsid w:val="004078A8"/>
    <w:rsid w:val="00411AD0"/>
    <w:rsid w:val="00411EC7"/>
    <w:rsid w:val="0041411A"/>
    <w:rsid w:val="00416A24"/>
    <w:rsid w:val="00422CB2"/>
    <w:rsid w:val="00425942"/>
    <w:rsid w:val="00431D9E"/>
    <w:rsid w:val="00433CE8"/>
    <w:rsid w:val="00434A5C"/>
    <w:rsid w:val="0043593C"/>
    <w:rsid w:val="00441931"/>
    <w:rsid w:val="004423C3"/>
    <w:rsid w:val="00443A79"/>
    <w:rsid w:val="00452AC2"/>
    <w:rsid w:val="004535EE"/>
    <w:rsid w:val="004544D9"/>
    <w:rsid w:val="00454860"/>
    <w:rsid w:val="004635CA"/>
    <w:rsid w:val="0046476E"/>
    <w:rsid w:val="00466C99"/>
    <w:rsid w:val="00467326"/>
    <w:rsid w:val="00471CCB"/>
    <w:rsid w:val="00476F22"/>
    <w:rsid w:val="0048244D"/>
    <w:rsid w:val="00490E72"/>
    <w:rsid w:val="00491157"/>
    <w:rsid w:val="004921C8"/>
    <w:rsid w:val="004929D4"/>
    <w:rsid w:val="004948FD"/>
    <w:rsid w:val="0049715B"/>
    <w:rsid w:val="004A2F5B"/>
    <w:rsid w:val="004A416D"/>
    <w:rsid w:val="004A58FF"/>
    <w:rsid w:val="004B3471"/>
    <w:rsid w:val="004C3BBC"/>
    <w:rsid w:val="004C6A19"/>
    <w:rsid w:val="004D1851"/>
    <w:rsid w:val="004D2F13"/>
    <w:rsid w:val="004D4146"/>
    <w:rsid w:val="004D599D"/>
    <w:rsid w:val="004E089C"/>
    <w:rsid w:val="004E2EA5"/>
    <w:rsid w:val="004E3527"/>
    <w:rsid w:val="004E35C3"/>
    <w:rsid w:val="004E3AEB"/>
    <w:rsid w:val="004F4593"/>
    <w:rsid w:val="004F45D7"/>
    <w:rsid w:val="004F4E13"/>
    <w:rsid w:val="004F5C36"/>
    <w:rsid w:val="004F763F"/>
    <w:rsid w:val="0050223C"/>
    <w:rsid w:val="005032C9"/>
    <w:rsid w:val="005045D5"/>
    <w:rsid w:val="0051388C"/>
    <w:rsid w:val="00515AA1"/>
    <w:rsid w:val="00516220"/>
    <w:rsid w:val="00516C7D"/>
    <w:rsid w:val="00517DDF"/>
    <w:rsid w:val="005243FF"/>
    <w:rsid w:val="00527E50"/>
    <w:rsid w:val="00540EE6"/>
    <w:rsid w:val="005458AA"/>
    <w:rsid w:val="0055073F"/>
    <w:rsid w:val="00550A3C"/>
    <w:rsid w:val="00556548"/>
    <w:rsid w:val="00557A3A"/>
    <w:rsid w:val="00561235"/>
    <w:rsid w:val="0056392C"/>
    <w:rsid w:val="00563E3E"/>
    <w:rsid w:val="0056454A"/>
    <w:rsid w:val="00564FBC"/>
    <w:rsid w:val="0056768D"/>
    <w:rsid w:val="00576794"/>
    <w:rsid w:val="005801D9"/>
    <w:rsid w:val="00581F2B"/>
    <w:rsid w:val="00582442"/>
    <w:rsid w:val="005865F9"/>
    <w:rsid w:val="00587843"/>
    <w:rsid w:val="00593E5B"/>
    <w:rsid w:val="0059426E"/>
    <w:rsid w:val="005955E6"/>
    <w:rsid w:val="00595A60"/>
    <w:rsid w:val="005A1BDA"/>
    <w:rsid w:val="005A57BB"/>
    <w:rsid w:val="005B072C"/>
    <w:rsid w:val="005B0B24"/>
    <w:rsid w:val="005B29B6"/>
    <w:rsid w:val="005B5245"/>
    <w:rsid w:val="005B791E"/>
    <w:rsid w:val="005C181E"/>
    <w:rsid w:val="005E0116"/>
    <w:rsid w:val="005E0C50"/>
    <w:rsid w:val="005E60E9"/>
    <w:rsid w:val="00601542"/>
    <w:rsid w:val="00601551"/>
    <w:rsid w:val="00602FC8"/>
    <w:rsid w:val="006110DE"/>
    <w:rsid w:val="00612213"/>
    <w:rsid w:val="006270CB"/>
    <w:rsid w:val="0063472E"/>
    <w:rsid w:val="00635E09"/>
    <w:rsid w:val="00636B8C"/>
    <w:rsid w:val="006412A9"/>
    <w:rsid w:val="00642A51"/>
    <w:rsid w:val="00645AD9"/>
    <w:rsid w:val="0064737F"/>
    <w:rsid w:val="006535F1"/>
    <w:rsid w:val="0065557D"/>
    <w:rsid w:val="0065561B"/>
    <w:rsid w:val="0065636F"/>
    <w:rsid w:val="006569AB"/>
    <w:rsid w:val="0066008C"/>
    <w:rsid w:val="006624C2"/>
    <w:rsid w:val="00662984"/>
    <w:rsid w:val="006633CB"/>
    <w:rsid w:val="006707BF"/>
    <w:rsid w:val="006716AB"/>
    <w:rsid w:val="006716BB"/>
    <w:rsid w:val="00674217"/>
    <w:rsid w:val="00680E69"/>
    <w:rsid w:val="0068748E"/>
    <w:rsid w:val="00691CA0"/>
    <w:rsid w:val="00691F93"/>
    <w:rsid w:val="00693127"/>
    <w:rsid w:val="006A1823"/>
    <w:rsid w:val="006A20A4"/>
    <w:rsid w:val="006A30E3"/>
    <w:rsid w:val="006A5CA4"/>
    <w:rsid w:val="006A6858"/>
    <w:rsid w:val="006A79CE"/>
    <w:rsid w:val="006B4799"/>
    <w:rsid w:val="006B6680"/>
    <w:rsid w:val="006B6DCC"/>
    <w:rsid w:val="006B7131"/>
    <w:rsid w:val="006D20DE"/>
    <w:rsid w:val="006D38AD"/>
    <w:rsid w:val="006E18F4"/>
    <w:rsid w:val="006E7E3C"/>
    <w:rsid w:val="00700E94"/>
    <w:rsid w:val="0070288B"/>
    <w:rsid w:val="00702DEF"/>
    <w:rsid w:val="00706861"/>
    <w:rsid w:val="00721B91"/>
    <w:rsid w:val="00723DE1"/>
    <w:rsid w:val="00724461"/>
    <w:rsid w:val="0072761C"/>
    <w:rsid w:val="00733685"/>
    <w:rsid w:val="00736B7C"/>
    <w:rsid w:val="00741AE9"/>
    <w:rsid w:val="0074614A"/>
    <w:rsid w:val="0075051B"/>
    <w:rsid w:val="00751FC0"/>
    <w:rsid w:val="00753E49"/>
    <w:rsid w:val="00755371"/>
    <w:rsid w:val="00757364"/>
    <w:rsid w:val="0076389B"/>
    <w:rsid w:val="00764A0B"/>
    <w:rsid w:val="00764A88"/>
    <w:rsid w:val="00766527"/>
    <w:rsid w:val="00776345"/>
    <w:rsid w:val="0078060E"/>
    <w:rsid w:val="0078105A"/>
    <w:rsid w:val="007901C4"/>
    <w:rsid w:val="00794D34"/>
    <w:rsid w:val="007A0730"/>
    <w:rsid w:val="007A4334"/>
    <w:rsid w:val="007A7B0A"/>
    <w:rsid w:val="007B1B24"/>
    <w:rsid w:val="007B4C74"/>
    <w:rsid w:val="007B5377"/>
    <w:rsid w:val="007B55A7"/>
    <w:rsid w:val="007C436D"/>
    <w:rsid w:val="007C47B9"/>
    <w:rsid w:val="007C7B60"/>
    <w:rsid w:val="007D0F27"/>
    <w:rsid w:val="007D2F77"/>
    <w:rsid w:val="007D6D70"/>
    <w:rsid w:val="007E378E"/>
    <w:rsid w:val="007E5DF7"/>
    <w:rsid w:val="007E6947"/>
    <w:rsid w:val="007F63DE"/>
    <w:rsid w:val="00806021"/>
    <w:rsid w:val="00806044"/>
    <w:rsid w:val="0080630A"/>
    <w:rsid w:val="00807D4D"/>
    <w:rsid w:val="00813E5E"/>
    <w:rsid w:val="00826782"/>
    <w:rsid w:val="0083581B"/>
    <w:rsid w:val="00835B90"/>
    <w:rsid w:val="008425C5"/>
    <w:rsid w:val="00843092"/>
    <w:rsid w:val="008447D8"/>
    <w:rsid w:val="00851589"/>
    <w:rsid w:val="0085161B"/>
    <w:rsid w:val="008530A2"/>
    <w:rsid w:val="00857588"/>
    <w:rsid w:val="00864AFF"/>
    <w:rsid w:val="0086646A"/>
    <w:rsid w:val="00867EA4"/>
    <w:rsid w:val="00870FC3"/>
    <w:rsid w:val="0088197F"/>
    <w:rsid w:val="00884A57"/>
    <w:rsid w:val="00885EA3"/>
    <w:rsid w:val="00890C87"/>
    <w:rsid w:val="008944DE"/>
    <w:rsid w:val="0089480C"/>
    <w:rsid w:val="008A0AA6"/>
    <w:rsid w:val="008B2C66"/>
    <w:rsid w:val="008B48D5"/>
    <w:rsid w:val="008B4A6A"/>
    <w:rsid w:val="008C6EAF"/>
    <w:rsid w:val="008C7E27"/>
    <w:rsid w:val="008D2FEB"/>
    <w:rsid w:val="008D34A4"/>
    <w:rsid w:val="008D56D3"/>
    <w:rsid w:val="008D742D"/>
    <w:rsid w:val="008E12A6"/>
    <w:rsid w:val="008F2B5C"/>
    <w:rsid w:val="008F367B"/>
    <w:rsid w:val="008F6E87"/>
    <w:rsid w:val="00901070"/>
    <w:rsid w:val="00907FB3"/>
    <w:rsid w:val="0091049F"/>
    <w:rsid w:val="009173EF"/>
    <w:rsid w:val="009174E9"/>
    <w:rsid w:val="00917D22"/>
    <w:rsid w:val="009227BC"/>
    <w:rsid w:val="00927251"/>
    <w:rsid w:val="009325E1"/>
    <w:rsid w:val="00932906"/>
    <w:rsid w:val="009334F0"/>
    <w:rsid w:val="009440C0"/>
    <w:rsid w:val="00946271"/>
    <w:rsid w:val="00946ED0"/>
    <w:rsid w:val="00947C84"/>
    <w:rsid w:val="00951C24"/>
    <w:rsid w:val="009547DE"/>
    <w:rsid w:val="00955AB9"/>
    <w:rsid w:val="00960414"/>
    <w:rsid w:val="00961B0B"/>
    <w:rsid w:val="00980CB8"/>
    <w:rsid w:val="009814F3"/>
    <w:rsid w:val="00985134"/>
    <w:rsid w:val="00991997"/>
    <w:rsid w:val="0099208B"/>
    <w:rsid w:val="00994ED0"/>
    <w:rsid w:val="009A6ABA"/>
    <w:rsid w:val="009B1205"/>
    <w:rsid w:val="009B38C3"/>
    <w:rsid w:val="009C12E1"/>
    <w:rsid w:val="009C72EF"/>
    <w:rsid w:val="009D032F"/>
    <w:rsid w:val="009D1985"/>
    <w:rsid w:val="009D3711"/>
    <w:rsid w:val="009D38B1"/>
    <w:rsid w:val="009D44C5"/>
    <w:rsid w:val="009D7D83"/>
    <w:rsid w:val="009E0145"/>
    <w:rsid w:val="009E17BD"/>
    <w:rsid w:val="009E3F3D"/>
    <w:rsid w:val="009E6350"/>
    <w:rsid w:val="00A004DE"/>
    <w:rsid w:val="00A04CEC"/>
    <w:rsid w:val="00A105FE"/>
    <w:rsid w:val="00A15394"/>
    <w:rsid w:val="00A27503"/>
    <w:rsid w:val="00A27F92"/>
    <w:rsid w:val="00A32257"/>
    <w:rsid w:val="00A33A28"/>
    <w:rsid w:val="00A36D20"/>
    <w:rsid w:val="00A37152"/>
    <w:rsid w:val="00A41E62"/>
    <w:rsid w:val="00A42FFF"/>
    <w:rsid w:val="00A55622"/>
    <w:rsid w:val="00A55ACC"/>
    <w:rsid w:val="00A61195"/>
    <w:rsid w:val="00A62FF1"/>
    <w:rsid w:val="00A676B9"/>
    <w:rsid w:val="00A70918"/>
    <w:rsid w:val="00A73915"/>
    <w:rsid w:val="00A74688"/>
    <w:rsid w:val="00A76078"/>
    <w:rsid w:val="00A802DF"/>
    <w:rsid w:val="00A83502"/>
    <w:rsid w:val="00A84A21"/>
    <w:rsid w:val="00A913B7"/>
    <w:rsid w:val="00A913EC"/>
    <w:rsid w:val="00A96E4B"/>
    <w:rsid w:val="00AA6981"/>
    <w:rsid w:val="00AA6A64"/>
    <w:rsid w:val="00AA7642"/>
    <w:rsid w:val="00AB279E"/>
    <w:rsid w:val="00AC7323"/>
    <w:rsid w:val="00AD15B3"/>
    <w:rsid w:val="00AD66A0"/>
    <w:rsid w:val="00AE11C5"/>
    <w:rsid w:val="00AE5747"/>
    <w:rsid w:val="00AE66CE"/>
    <w:rsid w:val="00AE71C8"/>
    <w:rsid w:val="00AF3074"/>
    <w:rsid w:val="00AF598B"/>
    <w:rsid w:val="00AF65DB"/>
    <w:rsid w:val="00AF6E49"/>
    <w:rsid w:val="00B028FC"/>
    <w:rsid w:val="00B04A67"/>
    <w:rsid w:val="00B04F2F"/>
    <w:rsid w:val="00B0583C"/>
    <w:rsid w:val="00B075BE"/>
    <w:rsid w:val="00B10E82"/>
    <w:rsid w:val="00B12F7F"/>
    <w:rsid w:val="00B1602D"/>
    <w:rsid w:val="00B1660B"/>
    <w:rsid w:val="00B25470"/>
    <w:rsid w:val="00B310EA"/>
    <w:rsid w:val="00B317DA"/>
    <w:rsid w:val="00B37E18"/>
    <w:rsid w:val="00B40A81"/>
    <w:rsid w:val="00B43A9D"/>
    <w:rsid w:val="00B44910"/>
    <w:rsid w:val="00B45845"/>
    <w:rsid w:val="00B53D04"/>
    <w:rsid w:val="00B575A1"/>
    <w:rsid w:val="00B630BD"/>
    <w:rsid w:val="00B647A5"/>
    <w:rsid w:val="00B66FE0"/>
    <w:rsid w:val="00B67EC1"/>
    <w:rsid w:val="00B71672"/>
    <w:rsid w:val="00B71986"/>
    <w:rsid w:val="00B72267"/>
    <w:rsid w:val="00B72FDC"/>
    <w:rsid w:val="00B74489"/>
    <w:rsid w:val="00B75057"/>
    <w:rsid w:val="00B7693F"/>
    <w:rsid w:val="00B76EB6"/>
    <w:rsid w:val="00B7737B"/>
    <w:rsid w:val="00B80E5B"/>
    <w:rsid w:val="00B824C8"/>
    <w:rsid w:val="00B933A6"/>
    <w:rsid w:val="00BA589D"/>
    <w:rsid w:val="00BA5AAA"/>
    <w:rsid w:val="00BB328C"/>
    <w:rsid w:val="00BB5D91"/>
    <w:rsid w:val="00BB6C2D"/>
    <w:rsid w:val="00BC251A"/>
    <w:rsid w:val="00BC2EF4"/>
    <w:rsid w:val="00BC61F5"/>
    <w:rsid w:val="00BD008A"/>
    <w:rsid w:val="00BD032B"/>
    <w:rsid w:val="00BD03FE"/>
    <w:rsid w:val="00BE07B1"/>
    <w:rsid w:val="00BE2640"/>
    <w:rsid w:val="00BE2E37"/>
    <w:rsid w:val="00BE59B1"/>
    <w:rsid w:val="00BE5A9D"/>
    <w:rsid w:val="00BF3D35"/>
    <w:rsid w:val="00BF5330"/>
    <w:rsid w:val="00BF6CDF"/>
    <w:rsid w:val="00C01189"/>
    <w:rsid w:val="00C148E6"/>
    <w:rsid w:val="00C15598"/>
    <w:rsid w:val="00C16486"/>
    <w:rsid w:val="00C2053C"/>
    <w:rsid w:val="00C252DF"/>
    <w:rsid w:val="00C2689E"/>
    <w:rsid w:val="00C3274B"/>
    <w:rsid w:val="00C349EF"/>
    <w:rsid w:val="00C34A92"/>
    <w:rsid w:val="00C34A9B"/>
    <w:rsid w:val="00C34BDF"/>
    <w:rsid w:val="00C3544E"/>
    <w:rsid w:val="00C37116"/>
    <w:rsid w:val="00C374DE"/>
    <w:rsid w:val="00C41FD5"/>
    <w:rsid w:val="00C47AD4"/>
    <w:rsid w:val="00C52D81"/>
    <w:rsid w:val="00C53F25"/>
    <w:rsid w:val="00C55198"/>
    <w:rsid w:val="00C56BE1"/>
    <w:rsid w:val="00C67E52"/>
    <w:rsid w:val="00C70583"/>
    <w:rsid w:val="00C72B4F"/>
    <w:rsid w:val="00C91670"/>
    <w:rsid w:val="00C960A7"/>
    <w:rsid w:val="00CA0372"/>
    <w:rsid w:val="00CA6393"/>
    <w:rsid w:val="00CA7E91"/>
    <w:rsid w:val="00CA7F1F"/>
    <w:rsid w:val="00CB18FF"/>
    <w:rsid w:val="00CB1C89"/>
    <w:rsid w:val="00CB5CB5"/>
    <w:rsid w:val="00CB6C74"/>
    <w:rsid w:val="00CB7019"/>
    <w:rsid w:val="00CC503F"/>
    <w:rsid w:val="00CD0C08"/>
    <w:rsid w:val="00CD1EE6"/>
    <w:rsid w:val="00CD515B"/>
    <w:rsid w:val="00CE03FB"/>
    <w:rsid w:val="00CE064B"/>
    <w:rsid w:val="00CE2A02"/>
    <w:rsid w:val="00CE3190"/>
    <w:rsid w:val="00CE35E0"/>
    <w:rsid w:val="00CE3762"/>
    <w:rsid w:val="00CE433C"/>
    <w:rsid w:val="00CE5AB0"/>
    <w:rsid w:val="00CF16EE"/>
    <w:rsid w:val="00CF33F3"/>
    <w:rsid w:val="00D0214D"/>
    <w:rsid w:val="00D06183"/>
    <w:rsid w:val="00D127D2"/>
    <w:rsid w:val="00D13EAE"/>
    <w:rsid w:val="00D15FED"/>
    <w:rsid w:val="00D16F70"/>
    <w:rsid w:val="00D17F05"/>
    <w:rsid w:val="00D210D8"/>
    <w:rsid w:val="00D22C42"/>
    <w:rsid w:val="00D23C52"/>
    <w:rsid w:val="00D314C6"/>
    <w:rsid w:val="00D326AF"/>
    <w:rsid w:val="00D40D91"/>
    <w:rsid w:val="00D41E4E"/>
    <w:rsid w:val="00D502D8"/>
    <w:rsid w:val="00D5157D"/>
    <w:rsid w:val="00D52285"/>
    <w:rsid w:val="00D5279E"/>
    <w:rsid w:val="00D52C63"/>
    <w:rsid w:val="00D52CD8"/>
    <w:rsid w:val="00D53FDF"/>
    <w:rsid w:val="00D562F8"/>
    <w:rsid w:val="00D65041"/>
    <w:rsid w:val="00D77A4D"/>
    <w:rsid w:val="00D81A5D"/>
    <w:rsid w:val="00D9232D"/>
    <w:rsid w:val="00D92467"/>
    <w:rsid w:val="00D97B37"/>
    <w:rsid w:val="00DA4FCB"/>
    <w:rsid w:val="00DB384B"/>
    <w:rsid w:val="00DB7194"/>
    <w:rsid w:val="00DB7905"/>
    <w:rsid w:val="00DC49D3"/>
    <w:rsid w:val="00DC4A4D"/>
    <w:rsid w:val="00DC7508"/>
    <w:rsid w:val="00DE21D9"/>
    <w:rsid w:val="00DF3BD9"/>
    <w:rsid w:val="00DF5BF0"/>
    <w:rsid w:val="00DF5D9B"/>
    <w:rsid w:val="00DF7C85"/>
    <w:rsid w:val="00E02052"/>
    <w:rsid w:val="00E0412C"/>
    <w:rsid w:val="00E0552C"/>
    <w:rsid w:val="00E07700"/>
    <w:rsid w:val="00E10E80"/>
    <w:rsid w:val="00E124F0"/>
    <w:rsid w:val="00E1419C"/>
    <w:rsid w:val="00E24A3F"/>
    <w:rsid w:val="00E36C26"/>
    <w:rsid w:val="00E404A1"/>
    <w:rsid w:val="00E4675A"/>
    <w:rsid w:val="00E52E05"/>
    <w:rsid w:val="00E60F04"/>
    <w:rsid w:val="00E70DE7"/>
    <w:rsid w:val="00E74BA5"/>
    <w:rsid w:val="00E854E4"/>
    <w:rsid w:val="00E93A5B"/>
    <w:rsid w:val="00EA1B4D"/>
    <w:rsid w:val="00EA79A7"/>
    <w:rsid w:val="00EB0D6F"/>
    <w:rsid w:val="00EB2232"/>
    <w:rsid w:val="00EB5100"/>
    <w:rsid w:val="00EB607D"/>
    <w:rsid w:val="00EC4B52"/>
    <w:rsid w:val="00EC5337"/>
    <w:rsid w:val="00ED482F"/>
    <w:rsid w:val="00ED677F"/>
    <w:rsid w:val="00EE2555"/>
    <w:rsid w:val="00EE34C7"/>
    <w:rsid w:val="00EE6CA6"/>
    <w:rsid w:val="00EF2C9C"/>
    <w:rsid w:val="00EF749E"/>
    <w:rsid w:val="00EF7EED"/>
    <w:rsid w:val="00F0188A"/>
    <w:rsid w:val="00F06DEB"/>
    <w:rsid w:val="00F13AC1"/>
    <w:rsid w:val="00F2019E"/>
    <w:rsid w:val="00F2150A"/>
    <w:rsid w:val="00F231D8"/>
    <w:rsid w:val="00F30360"/>
    <w:rsid w:val="00F3149D"/>
    <w:rsid w:val="00F31D2D"/>
    <w:rsid w:val="00F31E85"/>
    <w:rsid w:val="00F37731"/>
    <w:rsid w:val="00F377DE"/>
    <w:rsid w:val="00F43CE7"/>
    <w:rsid w:val="00F449E4"/>
    <w:rsid w:val="00F46C5F"/>
    <w:rsid w:val="00F470FF"/>
    <w:rsid w:val="00F479E7"/>
    <w:rsid w:val="00F51F54"/>
    <w:rsid w:val="00F56140"/>
    <w:rsid w:val="00F631BA"/>
    <w:rsid w:val="00F64048"/>
    <w:rsid w:val="00F67C83"/>
    <w:rsid w:val="00F72445"/>
    <w:rsid w:val="00F73D9F"/>
    <w:rsid w:val="00F758D5"/>
    <w:rsid w:val="00F81F48"/>
    <w:rsid w:val="00F834C1"/>
    <w:rsid w:val="00F83685"/>
    <w:rsid w:val="00F94A63"/>
    <w:rsid w:val="00F954FC"/>
    <w:rsid w:val="00F95AAF"/>
    <w:rsid w:val="00FA1C28"/>
    <w:rsid w:val="00FA3BCD"/>
    <w:rsid w:val="00FA6AF3"/>
    <w:rsid w:val="00FA705F"/>
    <w:rsid w:val="00FB00ED"/>
    <w:rsid w:val="00FB24A8"/>
    <w:rsid w:val="00FB4AEA"/>
    <w:rsid w:val="00FB7596"/>
    <w:rsid w:val="00FC777B"/>
    <w:rsid w:val="00FD242F"/>
    <w:rsid w:val="00FD2447"/>
    <w:rsid w:val="00FD5C0D"/>
    <w:rsid w:val="00FD7D77"/>
    <w:rsid w:val="00FE0C84"/>
    <w:rsid w:val="00FE0E2A"/>
    <w:rsid w:val="00FE3410"/>
    <w:rsid w:val="00FE4077"/>
    <w:rsid w:val="00FE77D2"/>
    <w:rsid w:val="00FF367D"/>
    <w:rsid w:val="00FF7E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39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42A51"/>
    <w:pPr>
      <w:framePr w:hSpace="180" w:wrap="around" w:hAnchor="margin" w:y="-675"/>
      <w:tabs>
        <w:tab w:val="left" w:pos="1185"/>
        <w:tab w:val="center" w:pos="4907"/>
      </w:tabs>
      <w:spacing w:before="72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超级链接"/>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E2753"/>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apple-style-span">
    <w:name w:val="apple-style-span"/>
    <w:basedOn w:val="DefaultParagraphFont"/>
    <w:rsid w:val="002E2753"/>
  </w:style>
  <w:style w:type="paragraph" w:styleId="NormalWeb">
    <w:name w:val="Normal (Web)"/>
    <w:basedOn w:val="Normal"/>
    <w:uiPriority w:val="99"/>
    <w:rsid w:val="002E2753"/>
    <w:pPr>
      <w:tabs>
        <w:tab w:val="clear" w:pos="567"/>
        <w:tab w:val="clear" w:pos="1134"/>
        <w:tab w:val="clear" w:pos="1701"/>
        <w:tab w:val="clear" w:pos="2268"/>
        <w:tab w:val="clear" w:pos="2835"/>
      </w:tabs>
      <w:overflowPunct/>
      <w:autoSpaceDE/>
      <w:autoSpaceDN/>
      <w:adjustRightInd/>
      <w:spacing w:before="0" w:after="200" w:line="276" w:lineRule="auto"/>
      <w:textAlignment w:val="auto"/>
    </w:pPr>
    <w:rPr>
      <w:rFonts w:ascii="Times New Roman" w:eastAsiaTheme="minorEastAsia" w:hAnsi="Times New Roman" w:cstheme="minorBidi"/>
      <w:sz w:val="22"/>
      <w:szCs w:val="24"/>
      <w:lang w:val="fr-CH" w:eastAsia="zh-CN"/>
    </w:rPr>
  </w:style>
  <w:style w:type="character" w:customStyle="1" w:styleId="Heading1Char">
    <w:name w:val="Heading 1 Char"/>
    <w:basedOn w:val="DefaultParagraphFont"/>
    <w:link w:val="Heading1"/>
    <w:rsid w:val="002E2753"/>
    <w:rPr>
      <w:rFonts w:ascii="Calibri" w:hAnsi="Calibri"/>
      <w:b/>
      <w:sz w:val="28"/>
      <w:lang w:val="en-GB" w:eastAsia="en-US"/>
    </w:rPr>
  </w:style>
  <w:style w:type="paragraph" w:customStyle="1" w:styleId="Style2">
    <w:name w:val="Style2"/>
    <w:basedOn w:val="Normal"/>
    <w:uiPriority w:val="99"/>
    <w:rsid w:val="002E2753"/>
    <w:pPr>
      <w:widowControl w:val="0"/>
      <w:tabs>
        <w:tab w:val="clear" w:pos="567"/>
        <w:tab w:val="clear" w:pos="1134"/>
        <w:tab w:val="clear" w:pos="1701"/>
        <w:tab w:val="clear" w:pos="2268"/>
        <w:tab w:val="clear" w:pos="2835"/>
      </w:tabs>
      <w:overflowPunct/>
      <w:autoSpaceDE/>
      <w:autoSpaceDN/>
      <w:adjustRightInd/>
      <w:spacing w:before="0" w:after="200" w:line="269" w:lineRule="atLeast"/>
      <w:ind w:hanging="346"/>
      <w:jc w:val="both"/>
      <w:textAlignment w:val="auto"/>
    </w:pPr>
    <w:rPr>
      <w:rFonts w:asciiTheme="minorHAnsi" w:eastAsia="SimSun" w:hAnsiTheme="minorHAnsi" w:cstheme="minorBidi"/>
      <w:sz w:val="22"/>
      <w:szCs w:val="24"/>
      <w:lang w:val="fr-CH" w:eastAsia="zh-CN"/>
    </w:rPr>
  </w:style>
  <w:style w:type="paragraph" w:customStyle="1" w:styleId="normalWSIS">
    <w:name w:val="normal WSIS"/>
    <w:basedOn w:val="ListParagraph"/>
    <w:link w:val="normalWSISChar"/>
    <w:qFormat/>
    <w:rsid w:val="002E2753"/>
    <w:pPr>
      <w:numPr>
        <w:numId w:val="2"/>
      </w:numPr>
      <w:tabs>
        <w:tab w:val="clear" w:pos="567"/>
        <w:tab w:val="clear" w:pos="1134"/>
        <w:tab w:val="clear" w:pos="1701"/>
        <w:tab w:val="clear" w:pos="2268"/>
        <w:tab w:val="clear" w:pos="2835"/>
        <w:tab w:val="left" w:pos="426"/>
      </w:tabs>
      <w:overflowPunct/>
      <w:autoSpaceDE/>
      <w:autoSpaceDN/>
      <w:adjustRightInd/>
      <w:spacing w:before="0" w:after="200" w:line="276" w:lineRule="auto"/>
      <w:ind w:left="720"/>
      <w:contextualSpacing w:val="0"/>
      <w:jc w:val="both"/>
      <w:textAlignment w:val="auto"/>
    </w:pPr>
    <w:rPr>
      <w:rFonts w:asciiTheme="minorHAnsi" w:eastAsia="SimSun" w:hAnsiTheme="minorHAnsi" w:cs="Arial"/>
      <w:sz w:val="22"/>
      <w:szCs w:val="22"/>
      <w:lang w:val="fr-CH" w:eastAsia="zh-CN"/>
    </w:rPr>
  </w:style>
  <w:style w:type="character" w:customStyle="1" w:styleId="normalWSISChar">
    <w:name w:val="normal WSIS Char"/>
    <w:basedOn w:val="DefaultParagraphFont"/>
    <w:link w:val="normalWSIS"/>
    <w:rsid w:val="002E2753"/>
    <w:rPr>
      <w:rFonts w:asciiTheme="minorHAnsi" w:eastAsia="SimSun" w:hAnsiTheme="minorHAnsi" w:cs="Arial"/>
      <w:sz w:val="22"/>
      <w:szCs w:val="22"/>
      <w:lang w:val="fr-CH"/>
    </w:rPr>
  </w:style>
  <w:style w:type="paragraph" w:styleId="ListParagraph">
    <w:name w:val="List Paragraph"/>
    <w:basedOn w:val="Normal"/>
    <w:uiPriority w:val="34"/>
    <w:qFormat/>
    <w:rsid w:val="002E2753"/>
    <w:pPr>
      <w:ind w:left="720"/>
      <w:contextualSpacing/>
    </w:pPr>
  </w:style>
  <w:style w:type="paragraph" w:styleId="BalloonText">
    <w:name w:val="Balloon Text"/>
    <w:basedOn w:val="Normal"/>
    <w:link w:val="BalloonTextChar"/>
    <w:semiHidden/>
    <w:unhideWhenUsed/>
    <w:rsid w:val="00CE319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E3190"/>
    <w:rPr>
      <w:rFonts w:ascii="Segoe UI" w:hAnsi="Segoe UI" w:cs="Segoe UI"/>
      <w:sz w:val="18"/>
      <w:szCs w:val="18"/>
      <w:lang w:val="en-GB" w:eastAsia="en-US"/>
    </w:rPr>
  </w:style>
  <w:style w:type="character" w:styleId="CommentReference">
    <w:name w:val="annotation reference"/>
    <w:basedOn w:val="DefaultParagraphFont"/>
    <w:semiHidden/>
    <w:unhideWhenUsed/>
    <w:rsid w:val="009334F0"/>
    <w:rPr>
      <w:sz w:val="16"/>
      <w:szCs w:val="16"/>
    </w:rPr>
  </w:style>
  <w:style w:type="paragraph" w:styleId="CommentText">
    <w:name w:val="annotation text"/>
    <w:basedOn w:val="Normal"/>
    <w:link w:val="CommentTextChar"/>
    <w:semiHidden/>
    <w:unhideWhenUsed/>
    <w:rsid w:val="009334F0"/>
    <w:rPr>
      <w:sz w:val="20"/>
    </w:rPr>
  </w:style>
  <w:style w:type="character" w:customStyle="1" w:styleId="CommentTextChar">
    <w:name w:val="Comment Text Char"/>
    <w:basedOn w:val="DefaultParagraphFont"/>
    <w:link w:val="CommentText"/>
    <w:semiHidden/>
    <w:rsid w:val="009334F0"/>
    <w:rPr>
      <w:rFonts w:ascii="Calibri" w:hAnsi="Calibri"/>
      <w:lang w:val="en-GB" w:eastAsia="en-US"/>
    </w:rPr>
  </w:style>
  <w:style w:type="paragraph" w:styleId="CommentSubject">
    <w:name w:val="annotation subject"/>
    <w:basedOn w:val="CommentText"/>
    <w:next w:val="CommentText"/>
    <w:link w:val="CommentSubjectChar"/>
    <w:semiHidden/>
    <w:unhideWhenUsed/>
    <w:rsid w:val="009334F0"/>
    <w:rPr>
      <w:b/>
      <w:bCs/>
    </w:rPr>
  </w:style>
  <w:style w:type="character" w:customStyle="1" w:styleId="CommentSubjectChar">
    <w:name w:val="Comment Subject Char"/>
    <w:basedOn w:val="CommentTextChar"/>
    <w:link w:val="CommentSubject"/>
    <w:semiHidden/>
    <w:rsid w:val="009334F0"/>
    <w:rPr>
      <w:rFonts w:ascii="Calibri" w:hAnsi="Calibri"/>
      <w:b/>
      <w:bCs/>
      <w:lang w:val="en-GB" w:eastAsia="en-US"/>
    </w:rPr>
  </w:style>
  <w:style w:type="character" w:styleId="Strong">
    <w:name w:val="Strong"/>
    <w:basedOn w:val="DefaultParagraphFont"/>
    <w:uiPriority w:val="22"/>
    <w:qFormat/>
    <w:rsid w:val="00F13AC1"/>
    <w:rPr>
      <w:b/>
      <w:bCs/>
    </w:rPr>
  </w:style>
  <w:style w:type="paragraph" w:styleId="Revision">
    <w:name w:val="Revision"/>
    <w:hidden/>
    <w:uiPriority w:val="99"/>
    <w:semiHidden/>
    <w:rsid w:val="00F37731"/>
    <w:rPr>
      <w:rFonts w:ascii="Calibri" w:hAnsi="Calibri"/>
      <w:sz w:val="24"/>
      <w:lang w:val="en-GB" w:eastAsia="en-US"/>
    </w:rPr>
  </w:style>
  <w:style w:type="character" w:customStyle="1" w:styleId="NichtaufgelsteErwhnung1">
    <w:name w:val="Nicht aufgelöste Erwähnung1"/>
    <w:basedOn w:val="DefaultParagraphFont"/>
    <w:uiPriority w:val="99"/>
    <w:semiHidden/>
    <w:unhideWhenUsed/>
    <w:rsid w:val="002D4FAA"/>
    <w:rPr>
      <w:color w:val="808080"/>
      <w:shd w:val="clear" w:color="auto" w:fill="E6E6E6"/>
    </w:rPr>
  </w:style>
  <w:style w:type="paragraph" w:styleId="Date">
    <w:name w:val="Date"/>
    <w:basedOn w:val="Normal"/>
    <w:next w:val="Normal"/>
    <w:link w:val="DateChar"/>
    <w:rsid w:val="00576794"/>
  </w:style>
  <w:style w:type="character" w:customStyle="1" w:styleId="DateChar">
    <w:name w:val="Date Char"/>
    <w:basedOn w:val="DefaultParagraphFont"/>
    <w:link w:val="Date"/>
    <w:rsid w:val="00576794"/>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2471CD"/>
    <w:rPr>
      <w:color w:val="808080"/>
      <w:shd w:val="clear" w:color="auto" w:fill="E6E6E6"/>
    </w:rPr>
  </w:style>
  <w:style w:type="paragraph" w:customStyle="1" w:styleId="Default">
    <w:name w:val="Default"/>
    <w:rsid w:val="00B310EA"/>
    <w:pPr>
      <w:autoSpaceDE w:val="0"/>
      <w:autoSpaceDN w:val="0"/>
      <w:adjustRightInd w:val="0"/>
    </w:pPr>
    <w:rPr>
      <w:rFonts w:ascii="Calibri" w:hAnsi="Calibri" w:cs="Calibri"/>
      <w:color w:val="000000"/>
      <w:sz w:val="24"/>
      <w:szCs w:val="24"/>
    </w:rPr>
  </w:style>
  <w:style w:type="character" w:customStyle="1" w:styleId="None">
    <w:name w:val="None"/>
    <w:rsid w:val="002A03AA"/>
  </w:style>
  <w:style w:type="paragraph" w:customStyle="1" w:styleId="BodyA">
    <w:name w:val="Body A"/>
    <w:rsid w:val="0091049F"/>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rPr>
  </w:style>
  <w:style w:type="paragraph" w:customStyle="1" w:styleId="BodyAA">
    <w:name w:val="Body A A"/>
    <w:rsid w:val="0091049F"/>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rPr>
  </w:style>
  <w:style w:type="character" w:customStyle="1" w:styleId="Hyperlink3">
    <w:name w:val="Hyperlink.3"/>
    <w:basedOn w:val="None"/>
    <w:rsid w:val="0091049F"/>
    <w:rPr>
      <w:color w:val="0000FF"/>
      <w:u w:val="single" w:color="0000FF"/>
    </w:rPr>
  </w:style>
  <w:style w:type="character" w:customStyle="1" w:styleId="UnresolvedMention2">
    <w:name w:val="Unresolved Mention2"/>
    <w:basedOn w:val="DefaultParagraphFont"/>
    <w:uiPriority w:val="99"/>
    <w:semiHidden/>
    <w:unhideWhenUsed/>
    <w:rsid w:val="004A2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4670">
      <w:bodyDiv w:val="1"/>
      <w:marLeft w:val="0"/>
      <w:marRight w:val="0"/>
      <w:marTop w:val="0"/>
      <w:marBottom w:val="0"/>
      <w:divBdr>
        <w:top w:val="none" w:sz="0" w:space="0" w:color="auto"/>
        <w:left w:val="none" w:sz="0" w:space="0" w:color="auto"/>
        <w:bottom w:val="none" w:sz="0" w:space="0" w:color="auto"/>
        <w:right w:val="none" w:sz="0" w:space="0" w:color="auto"/>
      </w:divBdr>
    </w:div>
    <w:div w:id="1414426249">
      <w:bodyDiv w:val="1"/>
      <w:marLeft w:val="0"/>
      <w:marRight w:val="0"/>
      <w:marTop w:val="0"/>
      <w:marBottom w:val="0"/>
      <w:divBdr>
        <w:top w:val="none" w:sz="0" w:space="0" w:color="auto"/>
        <w:left w:val="none" w:sz="0" w:space="0" w:color="auto"/>
        <w:bottom w:val="none" w:sz="0" w:space="0" w:color="auto"/>
        <w:right w:val="none" w:sz="0" w:space="0" w:color="auto"/>
      </w:divBdr>
    </w:div>
    <w:div w:id="1812020165">
      <w:bodyDiv w:val="1"/>
      <w:marLeft w:val="0"/>
      <w:marRight w:val="0"/>
      <w:marTop w:val="0"/>
      <w:marBottom w:val="0"/>
      <w:divBdr>
        <w:top w:val="none" w:sz="0" w:space="0" w:color="auto"/>
        <w:left w:val="none" w:sz="0" w:space="0" w:color="auto"/>
        <w:bottom w:val="none" w:sz="0" w:space="0" w:color="auto"/>
        <w:right w:val="none" w:sz="0" w:space="0" w:color="auto"/>
      </w:divBdr>
      <w:divsChild>
        <w:div w:id="955674718">
          <w:marLeft w:val="173"/>
          <w:marRight w:val="0"/>
          <w:marTop w:val="0"/>
          <w:marBottom w:val="0"/>
          <w:divBdr>
            <w:top w:val="none" w:sz="0" w:space="0" w:color="auto"/>
            <w:left w:val="none" w:sz="0" w:space="0" w:color="auto"/>
            <w:bottom w:val="none" w:sz="0" w:space="0" w:color="auto"/>
            <w:right w:val="none" w:sz="0" w:space="0" w:color="auto"/>
          </w:divBdr>
        </w:div>
        <w:div w:id="1794133711">
          <w:marLeft w:val="173"/>
          <w:marRight w:val="0"/>
          <w:marTop w:val="0"/>
          <w:marBottom w:val="0"/>
          <w:divBdr>
            <w:top w:val="none" w:sz="0" w:space="0" w:color="auto"/>
            <w:left w:val="none" w:sz="0" w:space="0" w:color="auto"/>
            <w:bottom w:val="none" w:sz="0" w:space="0" w:color="auto"/>
            <w:right w:val="none" w:sz="0" w:space="0" w:color="auto"/>
          </w:divBdr>
        </w:div>
      </w:divsChild>
    </w:div>
    <w:div w:id="207782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9-EGITR1-C-0013/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council/Pages/eg-itr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9-CL-C-0139/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en/council/Documents/basic-texts/RES-146-E.pdf" TargetMode="External"/><Relationship Id="rId4" Type="http://schemas.openxmlformats.org/officeDocument/2006/relationships/settings" Target="settings.xml"/><Relationship Id="rId9" Type="http://schemas.openxmlformats.org/officeDocument/2006/relationships/hyperlink" Target="https://www.itu.int/en/council/Documents/basic-texts/RES-102-E.pdf" TargetMode="External"/><Relationship Id="rId14" Type="http://schemas.openxmlformats.org/officeDocument/2006/relationships/hyperlink" Target="https://www.itu.int/md/S20-EGITR2-C-0013/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9F138-AD33-4E1F-9B32-7ABB638C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EG-ITRs</dc:title>
  <dc:subject/>
  <dc:creator/>
  <cp:keywords>C2020, C20</cp:keywords>
  <dc:description/>
  <cp:lastModifiedBy/>
  <cp:revision>1</cp:revision>
  <dcterms:created xsi:type="dcterms:W3CDTF">2020-04-27T12:56:00Z</dcterms:created>
  <dcterms:modified xsi:type="dcterms:W3CDTF">2020-04-27T14:04:00Z</dcterms:modified>
  <cp:category/>
</cp:coreProperties>
</file>