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093EEB" w:rsidRPr="00A45900" w14:paraId="61D4636A" w14:textId="77777777" w:rsidTr="00A839AD">
        <w:trPr>
          <w:cantSplit/>
        </w:trPr>
        <w:tc>
          <w:tcPr>
            <w:tcW w:w="6663" w:type="dxa"/>
          </w:tcPr>
          <w:p w14:paraId="7FFEFD43" w14:textId="641C91FB" w:rsidR="00093EEB" w:rsidRPr="00A45900" w:rsidRDefault="00093EEB" w:rsidP="0057439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A45900">
              <w:rPr>
                <w:b/>
                <w:bCs/>
                <w:sz w:val="30"/>
                <w:szCs w:val="30"/>
              </w:rPr>
              <w:t>Consejo 20</w:t>
            </w:r>
            <w:r w:rsidR="007955DA" w:rsidRPr="00A45900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3510" w:type="dxa"/>
          </w:tcPr>
          <w:p w14:paraId="7446F93C" w14:textId="77777777" w:rsidR="00093EEB" w:rsidRPr="00A45900" w:rsidRDefault="007955DA" w:rsidP="0057439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45900">
              <w:rPr>
                <w:noProof/>
                <w:lang w:val="en-US"/>
              </w:rPr>
              <w:drawing>
                <wp:inline distT="0" distB="0" distL="0" distR="0" wp14:anchorId="3A8B1C04" wp14:editId="05BE9B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45900" w14:paraId="3256AE7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BF6B3A6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5108E6D5" w14:textId="77777777" w:rsidTr="00A839AD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14:paraId="4270BA51" w14:textId="77777777" w:rsidR="00093EEB" w:rsidRPr="00A45900" w:rsidRDefault="00093EEB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9A88525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1E8A784B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5D8C6619" w14:textId="77777777" w:rsidR="00093EEB" w:rsidRPr="00A45900" w:rsidRDefault="00DC194E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45900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510" w:type="dxa"/>
          </w:tcPr>
          <w:p w14:paraId="6E35BC6C" w14:textId="34C0B9E5" w:rsidR="00093EEB" w:rsidRPr="00A45900" w:rsidRDefault="004A1900" w:rsidP="004A190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Corrigéndum 1 a la </w:t>
            </w:r>
            <w:r w:rsidR="00550734">
              <w:rPr>
                <w:b/>
                <w:bCs/>
                <w:szCs w:val="24"/>
              </w:rPr>
              <w:t xml:space="preserve">Revisión </w:t>
            </w:r>
            <w:r w:rsidR="00893164">
              <w:rPr>
                <w:b/>
                <w:bCs/>
                <w:szCs w:val="24"/>
              </w:rPr>
              <w:t xml:space="preserve">3 </w:t>
            </w:r>
            <w:r w:rsidR="007F0356">
              <w:rPr>
                <w:b/>
                <w:bCs/>
                <w:szCs w:val="24"/>
              </w:rPr>
              <w:t>a</w:t>
            </w:r>
            <w:r w:rsidR="00550734">
              <w:rPr>
                <w:b/>
                <w:bCs/>
                <w:szCs w:val="24"/>
              </w:rPr>
              <w:t>l</w:t>
            </w:r>
            <w:r>
              <w:rPr>
                <w:b/>
                <w:bCs/>
                <w:szCs w:val="24"/>
              </w:rPr>
              <w:t xml:space="preserve"> </w:t>
            </w:r>
            <w:r w:rsidR="00093EEB" w:rsidRPr="00A45900">
              <w:rPr>
                <w:b/>
                <w:bCs/>
                <w:szCs w:val="24"/>
              </w:rPr>
              <w:t>Documento C</w:t>
            </w:r>
            <w:r w:rsidR="007955DA" w:rsidRPr="00A45900">
              <w:rPr>
                <w:b/>
                <w:bCs/>
                <w:szCs w:val="24"/>
              </w:rPr>
              <w:t>20</w:t>
            </w:r>
            <w:r w:rsidR="00093EEB" w:rsidRPr="00A45900">
              <w:rPr>
                <w:b/>
                <w:bCs/>
                <w:szCs w:val="24"/>
              </w:rPr>
              <w:t>/</w:t>
            </w:r>
            <w:r w:rsidR="00DC194E" w:rsidRPr="00A45900">
              <w:rPr>
                <w:b/>
                <w:bCs/>
                <w:szCs w:val="24"/>
              </w:rPr>
              <w:t>21</w:t>
            </w:r>
            <w:r w:rsidR="00093EEB" w:rsidRPr="00A45900">
              <w:rPr>
                <w:b/>
                <w:bCs/>
                <w:szCs w:val="24"/>
              </w:rPr>
              <w:t>-S</w:t>
            </w:r>
          </w:p>
        </w:tc>
      </w:tr>
      <w:tr w:rsidR="00093EEB" w:rsidRPr="00A45900" w14:paraId="0062662B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41358EDE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10" w:type="dxa"/>
          </w:tcPr>
          <w:p w14:paraId="3EB6A846" w14:textId="419CB722" w:rsidR="00093EEB" w:rsidRPr="00A45900" w:rsidRDefault="004A1900" w:rsidP="0057439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11 </w:t>
            </w:r>
            <w:r w:rsidR="00893164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noviembre</w:t>
            </w:r>
            <w:r w:rsidRPr="00A45900">
              <w:rPr>
                <w:b/>
                <w:bCs/>
                <w:szCs w:val="24"/>
              </w:rPr>
              <w:t xml:space="preserve"> </w:t>
            </w:r>
            <w:r w:rsidR="00093EEB" w:rsidRPr="00A45900">
              <w:rPr>
                <w:b/>
                <w:bCs/>
                <w:szCs w:val="24"/>
              </w:rPr>
              <w:t>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</w:tr>
      <w:tr w:rsidR="00093EEB" w:rsidRPr="00A45900" w14:paraId="23D2E0FE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59F61FD7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510" w:type="dxa"/>
          </w:tcPr>
          <w:p w14:paraId="523058FE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Original: inglés</w:t>
            </w:r>
          </w:p>
        </w:tc>
      </w:tr>
      <w:tr w:rsidR="00DC194E" w:rsidRPr="00A45900" w14:paraId="75DA4A48" w14:textId="77777777">
        <w:trPr>
          <w:cantSplit/>
        </w:trPr>
        <w:tc>
          <w:tcPr>
            <w:tcW w:w="10173" w:type="dxa"/>
            <w:gridSpan w:val="2"/>
          </w:tcPr>
          <w:p w14:paraId="6C0E2625" w14:textId="77777777" w:rsidR="00DC194E" w:rsidRPr="00A45900" w:rsidRDefault="00DC194E" w:rsidP="00574395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DC194E" w:rsidRPr="00A45900" w14:paraId="5F31B4A7" w14:textId="77777777">
        <w:trPr>
          <w:cantSplit/>
        </w:trPr>
        <w:tc>
          <w:tcPr>
            <w:tcW w:w="10173" w:type="dxa"/>
            <w:gridSpan w:val="2"/>
          </w:tcPr>
          <w:p w14:paraId="52609B46" w14:textId="77777777" w:rsidR="00DC194E" w:rsidRPr="00A45900" w:rsidRDefault="00DC194E" w:rsidP="00574395">
            <w:pPr>
              <w:pStyle w:val="Title1"/>
            </w:pPr>
            <w:bookmarkStart w:id="8" w:name="dtitle1" w:colFirst="0" w:colLast="0"/>
            <w:bookmarkEnd w:id="7"/>
            <w:r w:rsidRPr="00A45900">
              <w:t xml:space="preserve">PRESIDENCIAS Y VICEPRESIDENCIAS DE LOS GRUPOS </w:t>
            </w:r>
            <w:r w:rsidRPr="00A45900">
              <w:br/>
              <w:t>DE TRABAJO DEL CONSEJO Y DE los GRUPOs DE EXPERTOS</w:t>
            </w:r>
          </w:p>
        </w:tc>
      </w:tr>
      <w:bookmarkEnd w:id="8"/>
    </w:tbl>
    <w:p w14:paraId="10EC5DE9" w14:textId="77777777" w:rsidR="00093EEB" w:rsidRPr="00A45900" w:rsidRDefault="00093EEB" w:rsidP="0057439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45900" w14:paraId="3EA5D7B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B750E" w14:textId="77777777" w:rsidR="00093EEB" w:rsidRPr="00A45900" w:rsidRDefault="00093EEB" w:rsidP="00574395">
            <w:pPr>
              <w:pStyle w:val="Headingb"/>
            </w:pPr>
            <w:r w:rsidRPr="00A45900">
              <w:t>Resumen</w:t>
            </w:r>
          </w:p>
          <w:p w14:paraId="3C2689E1" w14:textId="74BF2C19" w:rsidR="00093EEB" w:rsidRDefault="00DC194E" w:rsidP="00574395">
            <w:r w:rsidRPr="00A45900">
              <w:t>La reunión de 2016 del Consejo adoptó una revisión de la Resolución 1333 sobre los principios rectores para la creación, gestión y disolución de los Grupos de Trabajo del Consejo. En la Resolución se encarga al Secretario General que presente a cada</w:t>
            </w:r>
            <w:r w:rsidR="00574395" w:rsidRPr="00A45900">
              <w:t xml:space="preserve"> Conferencia de Plenipotenciarios y en cada </w:t>
            </w:r>
            <w:r w:rsidRPr="00A45900">
              <w:t>reunión del Consejo un cuadro recapitulativo con los nombres de los titulares del cargo de Presidente y Vicepresidente de cada GTC, su mandato y su región.</w:t>
            </w:r>
          </w:p>
          <w:p w14:paraId="713346A6" w14:textId="7017D0F5" w:rsidR="00893164" w:rsidRPr="00A45900" w:rsidRDefault="00736D72" w:rsidP="00574395">
            <w:r w:rsidRPr="00736D72">
              <w:t xml:space="preserve">Desde la primera </w:t>
            </w:r>
            <w:r w:rsidR="007F0356">
              <w:t>c</w:t>
            </w:r>
            <w:r w:rsidRPr="00736D72">
              <w:t xml:space="preserve">onsulta </w:t>
            </w:r>
            <w:r w:rsidR="007F0356">
              <w:t>v</w:t>
            </w:r>
            <w:r w:rsidRPr="00736D72">
              <w:t xml:space="preserve">irtual de </w:t>
            </w:r>
            <w:r w:rsidR="007F0356">
              <w:t>c</w:t>
            </w:r>
            <w:r w:rsidRPr="00736D72">
              <w:t xml:space="preserve">onsejeros, el Secretario General ha recibido dos nuevas candidaturas para puestos de Vicepresidente. Por consiguiente, en el cuadro del Anexo se presenta una actualización que </w:t>
            </w:r>
            <w:r>
              <w:t>habrá</w:t>
            </w:r>
            <w:r w:rsidRPr="00736D72">
              <w:t xml:space="preserve"> </w:t>
            </w:r>
            <w:r>
              <w:t xml:space="preserve">de </w:t>
            </w:r>
            <w:r w:rsidRPr="00736D72">
              <w:t>aprobar</w:t>
            </w:r>
            <w:r>
              <w:t>se</w:t>
            </w:r>
            <w:r w:rsidRPr="00736D72">
              <w:t xml:space="preserve"> en la segunda </w:t>
            </w:r>
            <w:r w:rsidR="007F0356">
              <w:t>c</w:t>
            </w:r>
            <w:r w:rsidRPr="00736D72">
              <w:t xml:space="preserve">onsulta </w:t>
            </w:r>
            <w:r w:rsidR="007F0356">
              <w:t>v</w:t>
            </w:r>
            <w:r w:rsidRPr="00736D72">
              <w:t xml:space="preserve">irtual de </w:t>
            </w:r>
            <w:r w:rsidR="007F0356">
              <w:t>c</w:t>
            </w:r>
            <w:r w:rsidRPr="00736D72">
              <w:t>onsejeros (16 a 20 de noviembre de 2020).</w:t>
            </w:r>
          </w:p>
          <w:p w14:paraId="2D8456E1" w14:textId="77777777" w:rsidR="00093EEB" w:rsidRPr="00A45900" w:rsidRDefault="00093EEB" w:rsidP="00574395">
            <w:pPr>
              <w:pStyle w:val="Headingb"/>
            </w:pPr>
            <w:r w:rsidRPr="00A45900">
              <w:t>Acción solicitada</w:t>
            </w:r>
          </w:p>
          <w:p w14:paraId="4905BCEC" w14:textId="207FFCD2" w:rsidR="00093EEB" w:rsidRPr="00A45900" w:rsidRDefault="00DC194E" w:rsidP="00574395">
            <w:r w:rsidRPr="00A45900">
              <w:t xml:space="preserve">Se invita al Consejo a </w:t>
            </w:r>
            <w:r w:rsidRPr="00A45900">
              <w:rPr>
                <w:b/>
                <w:bCs/>
              </w:rPr>
              <w:t>nombrar</w:t>
            </w:r>
            <w:r w:rsidRPr="00A45900">
              <w:t xml:space="preserve"> </w:t>
            </w:r>
            <w:r w:rsidR="00084E4A" w:rsidRPr="00A45900">
              <w:t>a</w:t>
            </w:r>
            <w:r w:rsidR="00A23C6D" w:rsidRPr="00A45900">
              <w:t xml:space="preserve"> los nuevos Vicepresidentes de los Grupos de Trabajo de</w:t>
            </w:r>
            <w:r w:rsidRPr="00A45900">
              <w:t xml:space="preserve">l </w:t>
            </w:r>
            <w:r w:rsidR="00A23C6D" w:rsidRPr="00A45900">
              <w:t xml:space="preserve">Consejo, y a </w:t>
            </w:r>
            <w:r w:rsidR="00A23C6D" w:rsidRPr="007917D9">
              <w:rPr>
                <w:b/>
              </w:rPr>
              <w:t>tomar nota</w:t>
            </w:r>
            <w:r w:rsidR="00A23C6D" w:rsidRPr="00A45900">
              <w:t xml:space="preserve"> del </w:t>
            </w:r>
            <w:r w:rsidR="007F0356">
              <w:t>c</w:t>
            </w:r>
            <w:r w:rsidR="00A23C6D" w:rsidRPr="00A45900">
              <w:t>uadro del Anexo</w:t>
            </w:r>
            <w:r w:rsidRPr="00A45900">
              <w:t>.</w:t>
            </w:r>
          </w:p>
          <w:p w14:paraId="7C2D72A3" w14:textId="77777777" w:rsidR="00093EEB" w:rsidRPr="00A45900" w:rsidRDefault="00093EEB" w:rsidP="00574395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45900">
              <w:rPr>
                <w:caps w:val="0"/>
                <w:sz w:val="22"/>
                <w:lang w:val="es-ES_tradnl"/>
              </w:rPr>
              <w:t>____________</w:t>
            </w:r>
          </w:p>
          <w:p w14:paraId="7693CD4C" w14:textId="46D93F91" w:rsidR="00093EEB" w:rsidRPr="00A45900" w:rsidRDefault="00093EEB" w:rsidP="00574395">
            <w:pPr>
              <w:pStyle w:val="Headingb"/>
            </w:pPr>
            <w:r w:rsidRPr="00A45900">
              <w:t>Referencia</w:t>
            </w:r>
            <w:r w:rsidR="00697D8F">
              <w:t>s</w:t>
            </w:r>
          </w:p>
          <w:p w14:paraId="1F37E701" w14:textId="2EF65355" w:rsidR="00093EEB" w:rsidRPr="00A45900" w:rsidRDefault="00893E40" w:rsidP="00574395">
            <w:pPr>
              <w:spacing w:after="120"/>
              <w:rPr>
                <w:i/>
                <w:iCs/>
              </w:rPr>
            </w:pPr>
            <w:hyperlink r:id="rId12" w:history="1">
              <w:r w:rsidR="00DC194E" w:rsidRPr="00316062">
                <w:rPr>
                  <w:rStyle w:val="Hyperlink"/>
                  <w:i/>
                  <w:iCs/>
                </w:rPr>
                <w:t>Decisión 11 (</w:t>
              </w:r>
              <w:r w:rsidR="00A81940" w:rsidRPr="00316062">
                <w:rPr>
                  <w:rStyle w:val="Hyperlink"/>
                  <w:i/>
                  <w:iCs/>
                </w:rPr>
                <w:t>Rev. Dub</w:t>
              </w:r>
              <w:r w:rsidR="00574395" w:rsidRPr="00316062">
                <w:rPr>
                  <w:rStyle w:val="Hyperlink"/>
                  <w:i/>
                  <w:iCs/>
                </w:rPr>
                <w:t>á</w:t>
              </w:r>
              <w:r w:rsidR="00A81940" w:rsidRPr="00316062">
                <w:rPr>
                  <w:rStyle w:val="Hyperlink"/>
                  <w:i/>
                  <w:iCs/>
                </w:rPr>
                <w:t>i, 2018</w:t>
              </w:r>
              <w:r w:rsidR="00DC194E" w:rsidRPr="00316062">
                <w:rPr>
                  <w:rStyle w:val="Hyperlink"/>
                  <w:i/>
                  <w:iCs/>
                </w:rPr>
                <w:t>) de la PP</w:t>
              </w:r>
            </w:hyperlink>
            <w:r w:rsidR="00DC194E" w:rsidRPr="00A45900">
              <w:rPr>
                <w:i/>
                <w:iCs/>
              </w:rPr>
              <w:t xml:space="preserve">, </w:t>
            </w:r>
            <w:hyperlink r:id="rId13" w:history="1">
              <w:r w:rsidR="00DC194E" w:rsidRPr="00316062">
                <w:rPr>
                  <w:rStyle w:val="Hyperlink"/>
                  <w:i/>
                  <w:iCs/>
                </w:rPr>
                <w:t>Resoluciones 1333</w:t>
              </w:r>
            </w:hyperlink>
            <w:r w:rsidR="00DC194E" w:rsidRPr="00316062">
              <w:rPr>
                <w:i/>
                <w:iCs/>
              </w:rPr>
              <w:t xml:space="preserve">, </w:t>
            </w:r>
            <w:hyperlink r:id="rId14" w:history="1">
              <w:r w:rsidR="00DC194E" w:rsidRPr="00316062">
                <w:rPr>
                  <w:rStyle w:val="Hyperlink"/>
                  <w:i/>
                  <w:iCs/>
                </w:rPr>
                <w:t>1379</w:t>
              </w:r>
            </w:hyperlink>
            <w:r w:rsidR="00DC194E" w:rsidRPr="00316062">
              <w:rPr>
                <w:i/>
                <w:iCs/>
              </w:rPr>
              <w:t xml:space="preserve"> y </w:t>
            </w:r>
            <w:hyperlink r:id="rId15" w:history="1">
              <w:r w:rsidR="00DC194E" w:rsidRPr="00ED00D1">
                <w:rPr>
                  <w:rStyle w:val="Hyperlink"/>
                  <w:i/>
                  <w:iCs/>
                </w:rPr>
                <w:t>1384 del Consejo</w:t>
              </w:r>
            </w:hyperlink>
            <w:r w:rsidR="00DC194E" w:rsidRPr="00A45900">
              <w:rPr>
                <w:i/>
                <w:iCs/>
              </w:rPr>
              <w:t xml:space="preserve">; </w:t>
            </w:r>
            <w:hyperlink r:id="rId16" w:history="1">
              <w:r w:rsidR="00DC194E" w:rsidRPr="00A45900">
                <w:rPr>
                  <w:rStyle w:val="Hyperlink"/>
                  <w:i/>
                  <w:iCs/>
                </w:rPr>
                <w:t>Documento PP-18/54</w:t>
              </w:r>
            </w:hyperlink>
            <w:r w:rsidR="00DC194E" w:rsidRPr="00A45900">
              <w:rPr>
                <w:i/>
                <w:iCs/>
              </w:rPr>
              <w:t xml:space="preserve">; Documentos </w:t>
            </w:r>
            <w:hyperlink r:id="rId17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A81940" w:rsidRPr="00A45900">
              <w:t xml:space="preserve">, </w:t>
            </w:r>
            <w:hyperlink r:id="rId18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A81940" w:rsidRPr="00A45900">
              <w:rPr>
                <w:i/>
                <w:iCs/>
              </w:rPr>
              <w:t xml:space="preserve"> </w:t>
            </w:r>
            <w:r w:rsidR="00DC194E" w:rsidRPr="00A45900">
              <w:rPr>
                <w:i/>
                <w:iCs/>
              </w:rPr>
              <w:t>del Consejo</w:t>
            </w:r>
            <w:r w:rsidR="00736D72">
              <w:rPr>
                <w:i/>
                <w:iCs/>
              </w:rPr>
              <w:t xml:space="preserve">; </w:t>
            </w:r>
            <w:hyperlink r:id="rId19" w:history="1">
              <w:r w:rsidR="00736D72" w:rsidRPr="0003160F">
                <w:rPr>
                  <w:rStyle w:val="Hyperlink"/>
                  <w:i/>
                  <w:iCs/>
                  <w:spacing w:val="4"/>
                </w:rPr>
                <w:t>C20/21</w:t>
              </w:r>
            </w:hyperlink>
            <w:r w:rsidR="00736D72" w:rsidRPr="00697D8F">
              <w:t xml:space="preserve">; </w:t>
            </w:r>
            <w:hyperlink r:id="rId20" w:history="1">
              <w:r w:rsidR="00736D72" w:rsidRPr="00736D72">
                <w:rPr>
                  <w:rStyle w:val="Hyperlink"/>
                  <w:i/>
                  <w:iCs/>
                  <w:spacing w:val="4"/>
                </w:rPr>
                <w:t>DM-20/1011</w:t>
              </w:r>
            </w:hyperlink>
            <w:r w:rsidR="00DC194E" w:rsidRPr="00A45900">
              <w:rPr>
                <w:i/>
                <w:iCs/>
              </w:rPr>
              <w:t>.</w:t>
            </w:r>
          </w:p>
        </w:tc>
      </w:tr>
    </w:tbl>
    <w:p w14:paraId="05081122" w14:textId="77777777" w:rsidR="00DC194E" w:rsidRPr="00A45900" w:rsidRDefault="00DC194E" w:rsidP="00574395">
      <w:r w:rsidRPr="00A45900">
        <w:br w:type="page"/>
      </w:r>
    </w:p>
    <w:p w14:paraId="2185FEF9" w14:textId="3FA1EB0F" w:rsidR="00DC194E" w:rsidRPr="00A45900" w:rsidRDefault="00DC194E" w:rsidP="00574395">
      <w:pPr>
        <w:rPr>
          <w:szCs w:val="24"/>
        </w:rPr>
      </w:pPr>
      <w:r w:rsidRPr="00A45900">
        <w:lastRenderedPageBreak/>
        <w:t>1</w:t>
      </w:r>
      <w:r w:rsidRPr="00A45900">
        <w:tab/>
        <w:t xml:space="preserve">En la reunión de 2016 del Consejo se adoptó una revisión de la </w:t>
      </w:r>
      <w:hyperlink r:id="rId21" w:history="1">
        <w:r w:rsidRPr="00A45900">
          <w:rPr>
            <w:rStyle w:val="Hyperlink"/>
          </w:rPr>
          <w:t>Resolución 1333</w:t>
        </w:r>
      </w:hyperlink>
      <w:r w:rsidRPr="00A45900">
        <w:t xml:space="preserve"> sobre los principios rectores </w:t>
      </w:r>
      <w:r w:rsidRPr="00A45900">
        <w:rPr>
          <w:szCs w:val="24"/>
        </w:rPr>
        <w:t xml:space="preserve">para la creación, gestión y disolución de los Grupos de Trabajo del Consejo. En la Resolución se encarga al Secretario General que presente a cada </w:t>
      </w:r>
      <w:r w:rsidR="00550734">
        <w:rPr>
          <w:szCs w:val="24"/>
        </w:rPr>
        <w:t xml:space="preserve">Conferencia de Plenipotenciarios y a cada </w:t>
      </w:r>
      <w:r w:rsidRPr="00A45900">
        <w:rPr>
          <w:szCs w:val="24"/>
        </w:rPr>
        <w:t>Consejo un cuadro recapitulativo con los nombres de los Presidentes y Vicepresidentes de cada GTC, su mandato y su región.</w:t>
      </w:r>
    </w:p>
    <w:p w14:paraId="2C936416" w14:textId="184625CF" w:rsidR="00DC194E" w:rsidRPr="00A45900" w:rsidRDefault="00DC194E" w:rsidP="00574395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  <w:t>En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="00A23C6D" w:rsidRPr="00A45900">
        <w:rPr>
          <w:szCs w:val="24"/>
        </w:rPr>
        <w:t>la continuación o</w:t>
      </w:r>
      <w:r w:rsidRPr="00A45900">
        <w:rPr>
          <w:szCs w:val="24"/>
        </w:rPr>
        <w:t xml:space="preserve"> nombramiento </w:t>
      </w:r>
      <w:r w:rsidR="00A23C6D" w:rsidRPr="00A45900">
        <w:rPr>
          <w:szCs w:val="24"/>
        </w:rPr>
        <w:t xml:space="preserve">de los Presidentes y Vicepresidentes </w:t>
      </w:r>
      <w:r w:rsidRPr="00A45900">
        <w:rPr>
          <w:szCs w:val="24"/>
        </w:rPr>
        <w:t xml:space="preserve">de los siguientes </w:t>
      </w:r>
      <w:r w:rsidR="00A23C6D" w:rsidRPr="00A45900">
        <w:rPr>
          <w:szCs w:val="24"/>
        </w:rPr>
        <w:t>G</w:t>
      </w:r>
      <w:r w:rsidRPr="00A45900">
        <w:rPr>
          <w:szCs w:val="24"/>
        </w:rPr>
        <w:t>rupos para el próximo ciclo entre dos Conferencias de Plenipotenciarios (2019-2022):</w:t>
      </w:r>
    </w:p>
    <w:p w14:paraId="2D735A5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3D5E685E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69D6BC08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6DF86F99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6EDE219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5ABC6691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11ACD264" w14:textId="2066FF50" w:rsidR="00DC194E" w:rsidRPr="00A45900" w:rsidRDefault="00DC194E" w:rsidP="00574395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 </w:t>
      </w:r>
    </w:p>
    <w:p w14:paraId="2E0FF995" w14:textId="3AE62E57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3</w:t>
      </w:r>
      <w:r w:rsidR="00DC194E" w:rsidRPr="00A45900">
        <w:rPr>
          <w:szCs w:val="24"/>
        </w:rPr>
        <w:tab/>
        <w:t>En su reunión de 2019, el Consejo decidió convocar a un Grupo informal de Expertos a fin de preparar el FMPT-21</w:t>
      </w:r>
      <w:r w:rsidR="00A23C6D" w:rsidRPr="00A45900">
        <w:rPr>
          <w:szCs w:val="24"/>
        </w:rPr>
        <w:t xml:space="preserve"> (GIE-FMPT-21) y confirmó su Presidente</w:t>
      </w:r>
      <w:r w:rsidRPr="00A45900">
        <w:rPr>
          <w:szCs w:val="24"/>
        </w:rPr>
        <w:t>.</w:t>
      </w:r>
    </w:p>
    <w:p w14:paraId="35E685E6" w14:textId="417199BF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4</w:t>
      </w:r>
      <w:r w:rsidR="00DC194E" w:rsidRPr="00A45900">
        <w:rPr>
          <w:szCs w:val="24"/>
        </w:rPr>
        <w:tab/>
      </w:r>
      <w:r w:rsidR="00736D72">
        <w:rPr>
          <w:szCs w:val="24"/>
        </w:rPr>
        <w:t xml:space="preserve">Tras la primera </w:t>
      </w:r>
      <w:r w:rsidR="007F0356">
        <w:rPr>
          <w:szCs w:val="24"/>
        </w:rPr>
        <w:t>c</w:t>
      </w:r>
      <w:r w:rsidR="00736D72">
        <w:rPr>
          <w:szCs w:val="24"/>
        </w:rPr>
        <w:t xml:space="preserve">onsulta </w:t>
      </w:r>
      <w:r w:rsidR="007F0356">
        <w:rPr>
          <w:szCs w:val="24"/>
        </w:rPr>
        <w:t>v</w:t>
      </w:r>
      <w:r w:rsidR="00736D72">
        <w:rPr>
          <w:szCs w:val="24"/>
        </w:rPr>
        <w:t xml:space="preserve">irtual de </w:t>
      </w:r>
      <w:r w:rsidR="007F0356">
        <w:rPr>
          <w:szCs w:val="24"/>
        </w:rPr>
        <w:t>c</w:t>
      </w:r>
      <w:r w:rsidR="00736D72">
        <w:rPr>
          <w:szCs w:val="24"/>
        </w:rPr>
        <w:t>onsejeros (9-12 de junio de 2020), los Estados Miembros del Consejo aprobaron el nombramiento de los siguientes presidentes y vicepresidentes</w:t>
      </w:r>
      <w:r w:rsidR="00A23C6D" w:rsidRPr="00A45900">
        <w:rPr>
          <w:szCs w:val="24"/>
        </w:rPr>
        <w:t>:</w:t>
      </w:r>
    </w:p>
    <w:p w14:paraId="7A2FDDBB" w14:textId="79E59F52" w:rsidR="00A81940" w:rsidRDefault="00527502" w:rsidP="00574395">
      <w:pPr>
        <w:pStyle w:val="enumlev1"/>
      </w:pPr>
      <w:r w:rsidRPr="00A45900">
        <w:t>a)</w:t>
      </w:r>
      <w:r w:rsidRPr="00A45900">
        <w:tab/>
      </w:r>
      <w:r w:rsidR="00736D72" w:rsidRPr="00A45900">
        <w:t>President</w:t>
      </w:r>
      <w:r w:rsidR="00736D72">
        <w:t>a</w:t>
      </w:r>
      <w:r w:rsidR="00736D72" w:rsidRPr="00A45900">
        <w:t xml:space="preserve"> </w:t>
      </w:r>
      <w:r w:rsidR="00A23C6D" w:rsidRPr="00A45900">
        <w:t>del GTC-RHF</w:t>
      </w:r>
      <w:r w:rsidR="00736D72">
        <w:t>: Sra. Vernita Harris, de los Estados Unidos</w:t>
      </w:r>
    </w:p>
    <w:p w14:paraId="7D0166FD" w14:textId="102D464D" w:rsidR="00736D72" w:rsidRPr="00A45900" w:rsidRDefault="00736D72" w:rsidP="00574395">
      <w:pPr>
        <w:pStyle w:val="enumlev1"/>
      </w:pPr>
      <w:r>
        <w:t>b)</w:t>
      </w:r>
      <w:r>
        <w:tab/>
        <w:t>Vicepresidenta del GTC-RHF para la Región de las Américas: Sra. Xian Persaud, de B</w:t>
      </w:r>
      <w:r w:rsidR="00273924">
        <w:t>a</w:t>
      </w:r>
      <w:r>
        <w:t>hamas</w:t>
      </w:r>
    </w:p>
    <w:p w14:paraId="195A4A6B" w14:textId="0B9F9B67" w:rsidR="00A81940" w:rsidRPr="00A45900" w:rsidRDefault="00736D72" w:rsidP="00574395">
      <w:pPr>
        <w:pStyle w:val="enumlev1"/>
      </w:pPr>
      <w:r>
        <w:t>c</w:t>
      </w:r>
      <w:r w:rsidR="00527502" w:rsidRPr="00A45900">
        <w:t>)</w:t>
      </w:r>
      <w:r w:rsidR="00527502" w:rsidRPr="00A45900">
        <w:tab/>
      </w:r>
      <w:r w:rsidRPr="00A45900">
        <w:t>Vicepresident</w:t>
      </w:r>
      <w:r>
        <w:t>a</w:t>
      </w:r>
      <w:r w:rsidRPr="00A45900">
        <w:t xml:space="preserve"> </w:t>
      </w:r>
      <w:r w:rsidR="00A23C6D" w:rsidRPr="00A45900">
        <w:t xml:space="preserve">del GTC-PIeL para </w:t>
      </w:r>
      <w:r w:rsidR="00550734" w:rsidRPr="00A45900">
        <w:t>la Región</w:t>
      </w:r>
      <w:r w:rsidR="00A23C6D" w:rsidRPr="00A45900">
        <w:t xml:space="preserve"> de África</w:t>
      </w:r>
      <w:r>
        <w:t xml:space="preserve">: Sra. </w:t>
      </w:r>
      <w:r w:rsidRPr="00736D72">
        <w:t>Stella Chubiyo Erebor</w:t>
      </w:r>
      <w:r>
        <w:t>,</w:t>
      </w:r>
      <w:r w:rsidRPr="00736D72">
        <w:t xml:space="preserve"> </w:t>
      </w:r>
      <w:r>
        <w:t>de</w:t>
      </w:r>
      <w:r w:rsidRPr="00736D72">
        <w:t xml:space="preserve"> Nigeria</w:t>
      </w:r>
    </w:p>
    <w:p w14:paraId="37E5AB89" w14:textId="05F83321" w:rsidR="00A81940" w:rsidRPr="00A45900" w:rsidRDefault="00736D72" w:rsidP="00574395">
      <w:pPr>
        <w:pStyle w:val="enumlev1"/>
      </w:pPr>
      <w:r>
        <w:t>d</w:t>
      </w:r>
      <w:r w:rsidR="00527502" w:rsidRPr="00A45900">
        <w:t>)</w:t>
      </w:r>
      <w:r w:rsidR="00527502" w:rsidRPr="00A45900">
        <w:tab/>
      </w:r>
      <w:r w:rsidR="00A23C6D" w:rsidRPr="00A45900">
        <w:t>Vicepresident</w:t>
      </w:r>
      <w:r w:rsidR="00273924">
        <w:t>a</w:t>
      </w:r>
      <w:r w:rsidR="00A23C6D" w:rsidRPr="00A45900">
        <w:t xml:space="preserve"> del GTC-CMSI</w:t>
      </w:r>
      <w:r>
        <w:t>+ODS</w:t>
      </w:r>
      <w:r w:rsidR="00A23C6D" w:rsidRPr="00A45900">
        <w:t xml:space="preserve"> para </w:t>
      </w:r>
      <w:r w:rsidR="00550734">
        <w:t xml:space="preserve">la Región de </w:t>
      </w:r>
      <w:r w:rsidR="00A23C6D" w:rsidRPr="00A45900">
        <w:t>las Américas</w:t>
      </w:r>
      <w:r>
        <w:t xml:space="preserve">: Sra. </w:t>
      </w:r>
      <w:r w:rsidRPr="00736D72">
        <w:t>Renata Santoyo</w:t>
      </w:r>
      <w:r>
        <w:t>, de</w:t>
      </w:r>
      <w:r w:rsidR="007F0356">
        <w:t> </w:t>
      </w:r>
      <w:r>
        <w:t>Brasil.</w:t>
      </w:r>
    </w:p>
    <w:p w14:paraId="70D56282" w14:textId="6991A2C6" w:rsidR="00A81940" w:rsidRPr="00A45900" w:rsidRDefault="00527502" w:rsidP="00574395">
      <w:pPr>
        <w:pStyle w:val="enumlev1"/>
      </w:pPr>
      <w:r w:rsidRPr="00A45900">
        <w:t>e)</w:t>
      </w:r>
      <w:r w:rsidRPr="00A45900">
        <w:tab/>
      </w:r>
      <w:r w:rsidR="00A23C6D" w:rsidRPr="00A45900">
        <w:t>Vicepresidente del Grupo de Expertos sobre el Acuerdo 482 para la Reg</w:t>
      </w:r>
      <w:r w:rsidR="00456445">
        <w:t xml:space="preserve">ión </w:t>
      </w:r>
      <w:r w:rsidR="007F0356">
        <w:t xml:space="preserve">de </w:t>
      </w:r>
      <w:r w:rsidR="00A23C6D" w:rsidRPr="00A45900">
        <w:t>Europa</w:t>
      </w:r>
      <w:r w:rsidR="00736D72">
        <w:t>: Sr.</w:t>
      </w:r>
      <w:r w:rsidR="00273924">
        <w:t> </w:t>
      </w:r>
      <w:r w:rsidR="00736D72">
        <w:t>Cristian Ungureanu, de Rumania.</w:t>
      </w:r>
    </w:p>
    <w:p w14:paraId="10D4310D" w14:textId="4D33953E" w:rsidR="00A81940" w:rsidRDefault="00A81940" w:rsidP="00574395">
      <w:pPr>
        <w:rPr>
          <w:szCs w:val="24"/>
        </w:rPr>
      </w:pPr>
      <w:r w:rsidRPr="00A45900">
        <w:rPr>
          <w:szCs w:val="24"/>
        </w:rPr>
        <w:t>5</w:t>
      </w:r>
      <w:r w:rsidRPr="00A45900">
        <w:rPr>
          <w:szCs w:val="24"/>
        </w:rPr>
        <w:tab/>
      </w:r>
      <w:r w:rsidR="00736D72">
        <w:rPr>
          <w:szCs w:val="24"/>
        </w:rPr>
        <w:t xml:space="preserve">El 7 de </w:t>
      </w:r>
      <w:r w:rsidR="004A1900">
        <w:rPr>
          <w:szCs w:val="24"/>
        </w:rPr>
        <w:t xml:space="preserve">septiembre </w:t>
      </w:r>
      <w:r w:rsidR="00736D72">
        <w:rPr>
          <w:szCs w:val="24"/>
        </w:rPr>
        <w:t xml:space="preserve">de 2020, la </w:t>
      </w:r>
      <w:r w:rsidR="00736D72" w:rsidRPr="00736D72">
        <w:rPr>
          <w:szCs w:val="24"/>
        </w:rPr>
        <w:t>Comunidad Regional de Comunicaciones (CRC</w:t>
      </w:r>
      <w:r w:rsidR="00736D72">
        <w:rPr>
          <w:szCs w:val="24"/>
        </w:rPr>
        <w:t xml:space="preserve">) propuso al Secretario General </w:t>
      </w:r>
      <w:r w:rsidR="004A1900">
        <w:rPr>
          <w:szCs w:val="24"/>
        </w:rPr>
        <w:t xml:space="preserve">un </w:t>
      </w:r>
      <w:r w:rsidR="00736D72">
        <w:rPr>
          <w:szCs w:val="24"/>
        </w:rPr>
        <w:t>nuevo candidato</w:t>
      </w:r>
      <w:r w:rsidR="00DE2E64">
        <w:rPr>
          <w:szCs w:val="24"/>
        </w:rPr>
        <w:t xml:space="preserve">, un Vicepresidente para el GTC-RHF, en sustitución de </w:t>
      </w:r>
      <w:r w:rsidR="004A1900">
        <w:rPr>
          <w:szCs w:val="24"/>
        </w:rPr>
        <w:t xml:space="preserve">un </w:t>
      </w:r>
      <w:r w:rsidR="00DE2E64">
        <w:rPr>
          <w:szCs w:val="24"/>
        </w:rPr>
        <w:t xml:space="preserve">Vicepresidente de la misma región ya nominado. </w:t>
      </w:r>
      <w:r w:rsidR="00A23C6D" w:rsidRPr="00A45900">
        <w:rPr>
          <w:szCs w:val="24"/>
        </w:rPr>
        <w:t xml:space="preserve">Se invita al Consejo a aprobar el nombramiento de </w:t>
      </w:r>
      <w:r w:rsidR="00DE2E64">
        <w:rPr>
          <w:szCs w:val="24"/>
        </w:rPr>
        <w:t>estos</w:t>
      </w:r>
      <w:r w:rsidR="00DE2E64" w:rsidRPr="00A45900">
        <w:rPr>
          <w:szCs w:val="24"/>
        </w:rPr>
        <w:t xml:space="preserve"> </w:t>
      </w:r>
      <w:r w:rsidR="00A23C6D" w:rsidRPr="00A45900">
        <w:rPr>
          <w:szCs w:val="24"/>
        </w:rPr>
        <w:t xml:space="preserve">nuevos Vicepresidentes, y a tomar nota del </w:t>
      </w:r>
      <w:r w:rsidR="007F0356">
        <w:rPr>
          <w:szCs w:val="24"/>
        </w:rPr>
        <w:t>c</w:t>
      </w:r>
      <w:r w:rsidR="00A23C6D" w:rsidRPr="00A45900">
        <w:rPr>
          <w:szCs w:val="24"/>
        </w:rPr>
        <w:t>uadro del Anexo.</w:t>
      </w:r>
    </w:p>
    <w:p w14:paraId="7CFCEB8E" w14:textId="77777777" w:rsidR="00FE3AEE" w:rsidRDefault="00FE3AEE" w:rsidP="00574395">
      <w:pPr>
        <w:rPr>
          <w:szCs w:val="24"/>
        </w:rPr>
      </w:pPr>
    </w:p>
    <w:p w14:paraId="4BEC8B06" w14:textId="0A5F16DE" w:rsidR="00FE3AEE" w:rsidRPr="00A45900" w:rsidRDefault="00FE3AEE" w:rsidP="00574395">
      <w:pPr>
        <w:rPr>
          <w:szCs w:val="24"/>
        </w:rPr>
        <w:sectPr w:rsidR="00FE3AEE" w:rsidRPr="00A45900" w:rsidSect="006710F6">
          <w:headerReference w:type="default" r:id="rId22"/>
          <w:footerReference w:type="default" r:id="rId23"/>
          <w:footerReference w:type="first" r:id="rId2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0FAE62D" w14:textId="4D992C9C" w:rsidR="00A81940" w:rsidRDefault="00A81940" w:rsidP="00531DA5">
      <w:pPr>
        <w:spacing w:after="240"/>
        <w:jc w:val="center"/>
        <w:rPr>
          <w:b/>
          <w:szCs w:val="24"/>
        </w:rPr>
      </w:pPr>
      <w:bookmarkStart w:id="9" w:name="_Hlk53586240"/>
      <w:r w:rsidRPr="00A45900">
        <w:rPr>
          <w:b/>
          <w:szCs w:val="24"/>
        </w:rPr>
        <w:lastRenderedPageBreak/>
        <w:t xml:space="preserve">PRESIDENCIA Y VICEPRESIDENCIA DE LOS GRUPOS DE TRABAJO DEL CONSEJO Y DE LOS GRUPOS DE EXPERTOS </w:t>
      </w:r>
      <w:r w:rsidRPr="00A45900">
        <w:rPr>
          <w:b/>
          <w:szCs w:val="24"/>
        </w:rPr>
        <w:br/>
        <w:t xml:space="preserve">(al </w:t>
      </w:r>
      <w:r w:rsidR="004A1900">
        <w:rPr>
          <w:b/>
          <w:szCs w:val="24"/>
        </w:rPr>
        <w:t xml:space="preserve">11 </w:t>
      </w:r>
      <w:r w:rsidR="00DE2E64">
        <w:rPr>
          <w:b/>
          <w:szCs w:val="24"/>
        </w:rPr>
        <w:t xml:space="preserve">de </w:t>
      </w:r>
      <w:r w:rsidR="004A1900">
        <w:rPr>
          <w:b/>
          <w:szCs w:val="24"/>
        </w:rPr>
        <w:t>noviembre</w:t>
      </w:r>
      <w:r w:rsidR="004A1900" w:rsidRPr="00A45900">
        <w:rPr>
          <w:b/>
          <w:szCs w:val="24"/>
        </w:rPr>
        <w:t xml:space="preserve"> </w:t>
      </w:r>
      <w:r w:rsidRPr="00A45900">
        <w:rPr>
          <w:b/>
          <w:szCs w:val="24"/>
        </w:rPr>
        <w:t xml:space="preserve">de </w:t>
      </w:r>
      <w:r w:rsidR="006A2AE4" w:rsidRPr="00A45900">
        <w:rPr>
          <w:b/>
          <w:szCs w:val="24"/>
        </w:rPr>
        <w:t>2020</w:t>
      </w:r>
      <w:r w:rsidR="00456445">
        <w:rPr>
          <w:b/>
          <w:szCs w:val="24"/>
        </w:rPr>
        <w:t>)</w:t>
      </w:r>
    </w:p>
    <w:tbl>
      <w:tblPr>
        <w:tblStyle w:val="TableGrid"/>
        <w:tblW w:w="15314" w:type="dxa"/>
        <w:jc w:val="center"/>
        <w:tblLook w:val="04A0" w:firstRow="1" w:lastRow="0" w:firstColumn="1" w:lastColumn="0" w:noHBand="0" w:noVBand="1"/>
      </w:tblPr>
      <w:tblGrid>
        <w:gridCol w:w="3383"/>
        <w:gridCol w:w="2268"/>
        <w:gridCol w:w="825"/>
        <w:gridCol w:w="1372"/>
        <w:gridCol w:w="4344"/>
        <w:gridCol w:w="1778"/>
        <w:gridCol w:w="1344"/>
      </w:tblGrid>
      <w:tr w:rsidR="000F0043" w14:paraId="523586D2" w14:textId="77777777" w:rsidTr="007917D9">
        <w:trPr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14:paraId="084A70A0" w14:textId="1AE48396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GTC actual + Secretaría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ACF5F1A" w14:textId="0908FB04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Presidente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14:paraId="70802C07" w14:textId="222BB4DE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Región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0026029B" w14:textId="2E6BE692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Fecha de nombramiento</w:t>
            </w:r>
          </w:p>
        </w:tc>
        <w:tc>
          <w:tcPr>
            <w:tcW w:w="4344" w:type="dxa"/>
            <w:shd w:val="clear" w:color="auto" w:fill="BFBFBF" w:themeFill="background1" w:themeFillShade="BF"/>
            <w:vAlign w:val="center"/>
          </w:tcPr>
          <w:p w14:paraId="4D3EA3BD" w14:textId="2DB1CBDB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Vicepresidente(s)</w:t>
            </w:r>
          </w:p>
        </w:tc>
        <w:tc>
          <w:tcPr>
            <w:tcW w:w="1778" w:type="dxa"/>
            <w:shd w:val="clear" w:color="auto" w:fill="BFBFBF" w:themeFill="background1" w:themeFillShade="BF"/>
            <w:vAlign w:val="center"/>
          </w:tcPr>
          <w:p w14:paraId="771C62AC" w14:textId="07C2ADCF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14:paraId="170266FC" w14:textId="5F6B2700" w:rsidR="000F0043" w:rsidRDefault="000F00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Fecha de nombramiento</w:t>
            </w:r>
          </w:p>
        </w:tc>
      </w:tr>
      <w:tr w:rsidR="007917D9" w:rsidRPr="000F0043" w14:paraId="0F0866F0" w14:textId="77777777" w:rsidTr="007917D9">
        <w:trPr>
          <w:jc w:val="center"/>
        </w:trPr>
        <w:tc>
          <w:tcPr>
            <w:tcW w:w="3383" w:type="dxa"/>
          </w:tcPr>
          <w:p w14:paraId="6A8205BF" w14:textId="2E73558D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GTC sobre cuestiones de política pública internacional relacionadas con Internet</w:t>
            </w:r>
            <w:r w:rsidRPr="00531DA5">
              <w:rPr>
                <w:sz w:val="18"/>
                <w:szCs w:val="18"/>
              </w:rPr>
              <w:br/>
              <w:t>(Secretaría: Sr. Preetam Maloor)</w:t>
            </w:r>
          </w:p>
        </w:tc>
        <w:tc>
          <w:tcPr>
            <w:tcW w:w="2268" w:type="dxa"/>
          </w:tcPr>
          <w:p w14:paraId="192359F7" w14:textId="228357CC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Majed Al Mazyed </w:t>
            </w:r>
            <w:r w:rsidRPr="00531DA5">
              <w:rPr>
                <w:sz w:val="18"/>
                <w:szCs w:val="18"/>
              </w:rPr>
              <w:br/>
              <w:t>(Arabia Saudita)</w:t>
            </w:r>
          </w:p>
        </w:tc>
        <w:tc>
          <w:tcPr>
            <w:tcW w:w="825" w:type="dxa"/>
          </w:tcPr>
          <w:p w14:paraId="7C3F0995" w14:textId="58D01B42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195F8374" w14:textId="0268D1D5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2009</w:t>
            </w:r>
          </w:p>
        </w:tc>
        <w:tc>
          <w:tcPr>
            <w:tcW w:w="4344" w:type="dxa"/>
          </w:tcPr>
          <w:p w14:paraId="53351460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10" w:name="lt_pId050"/>
            <w:r w:rsidRPr="00531DA5">
              <w:rPr>
                <w:sz w:val="18"/>
                <w:szCs w:val="18"/>
              </w:rPr>
              <w:t>Sr. Lilulami J. Doyi (Sudáfrica)</w:t>
            </w:r>
          </w:p>
          <w:p w14:paraId="365B88F5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César Martínez (Paraguay)</w:t>
            </w:r>
          </w:p>
          <w:p w14:paraId="70A1EFEC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Abdulrahman Al Marzouqi (Emiratos Árabes Unidos)</w:t>
            </w:r>
          </w:p>
          <w:p w14:paraId="0F7E3789" w14:textId="77777777" w:rsidR="000F0043" w:rsidRPr="00A839AD" w:rsidRDefault="000F00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Sr. YGSC Kishore Babu (India)</w:t>
            </w:r>
          </w:p>
          <w:p w14:paraId="78252D8D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Kamal Mammadov (Azerbaiyán)</w:t>
            </w:r>
          </w:p>
          <w:p w14:paraId="0042C965" w14:textId="45516F8F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Paul Blaker (Reino Unido)</w:t>
            </w:r>
            <w:bookmarkEnd w:id="10"/>
          </w:p>
        </w:tc>
        <w:tc>
          <w:tcPr>
            <w:tcW w:w="1778" w:type="dxa"/>
          </w:tcPr>
          <w:p w14:paraId="3C9D4505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" w:name="lt_pId055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11"/>
          </w:p>
          <w:p w14:paraId="786DB7D7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2" w:name="lt_pId056"/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2432A9F2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Start w:id="13" w:name="lt_pId057"/>
            <w:bookmarkEnd w:id="12"/>
          </w:p>
          <w:p w14:paraId="46AE5FB0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13"/>
          </w:p>
          <w:p w14:paraId="2A99B450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4" w:name="lt_pId058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14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  <w:bookmarkStart w:id="15" w:name="lt_pId059"/>
          </w:p>
          <w:p w14:paraId="1D34C969" w14:textId="65A71E94" w:rsidR="000F0043" w:rsidRPr="00A839AD" w:rsidRDefault="000F0043" w:rsidP="000F0043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15"/>
          </w:p>
        </w:tc>
        <w:tc>
          <w:tcPr>
            <w:tcW w:w="1344" w:type="dxa"/>
          </w:tcPr>
          <w:p w14:paraId="1E0B3B03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2FE39531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8DF4DFE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39BFF745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147DDE6C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0D1F90F3" w14:textId="3BCA8C3B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</w:tc>
      </w:tr>
      <w:tr w:rsidR="007917D9" w:rsidRPr="000F0043" w14:paraId="5D05F333" w14:textId="77777777" w:rsidTr="007917D9">
        <w:trPr>
          <w:jc w:val="center"/>
        </w:trPr>
        <w:tc>
          <w:tcPr>
            <w:tcW w:w="3383" w:type="dxa"/>
          </w:tcPr>
          <w:p w14:paraId="5061C28E" w14:textId="3610C807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GTC sobre Protección de la Infancia en Línea</w:t>
            </w:r>
            <w:r w:rsidRPr="00531DA5">
              <w:rPr>
                <w:sz w:val="18"/>
                <w:szCs w:val="18"/>
              </w:rPr>
              <w:t xml:space="preserve"> </w:t>
            </w:r>
            <w:r w:rsidRPr="00531DA5">
              <w:rPr>
                <w:sz w:val="18"/>
                <w:szCs w:val="18"/>
              </w:rPr>
              <w:br/>
              <w:t>(Secretaría: Sra. Carla Licciardello)</w:t>
            </w:r>
          </w:p>
        </w:tc>
        <w:tc>
          <w:tcPr>
            <w:tcW w:w="2268" w:type="dxa"/>
          </w:tcPr>
          <w:p w14:paraId="5171925C" w14:textId="3EA5D071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Abdelaziz Al Zarooni </w:t>
            </w:r>
            <w:r w:rsidRPr="00531DA5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825" w:type="dxa"/>
          </w:tcPr>
          <w:p w14:paraId="0D08A5EC" w14:textId="4D465194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1FD201B0" w14:textId="01A7502E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3D377B25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16" w:name="lt_pId067"/>
            <w:r w:rsidRPr="00531DA5">
              <w:rPr>
                <w:sz w:val="18"/>
                <w:szCs w:val="18"/>
              </w:rPr>
              <w:t>Sra. Stella Chubiyo Erebor (Nigeria)</w:t>
            </w:r>
          </w:p>
          <w:p w14:paraId="147C1DE0" w14:textId="77777777" w:rsidR="000F0043" w:rsidRPr="00A839AD" w:rsidRDefault="000F00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Sra. Ellen Blackler (The Walt Disney Company)</w:t>
            </w:r>
            <w:r w:rsidRPr="00A839AD">
              <w:rPr>
                <w:sz w:val="18"/>
                <w:szCs w:val="18"/>
                <w:lang w:val="en-US"/>
              </w:rPr>
              <w:br/>
            </w:r>
          </w:p>
          <w:p w14:paraId="7892CF45" w14:textId="77777777" w:rsidR="000F0043" w:rsidRPr="00A839AD" w:rsidRDefault="000F00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Sra. Maha Z.Y. Mouasher (Jordania)</w:t>
            </w:r>
          </w:p>
          <w:p w14:paraId="33269369" w14:textId="77777777" w:rsidR="000F0043" w:rsidRPr="00A839AD" w:rsidRDefault="000F00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Sr. Manish Gupta (India)</w:t>
            </w:r>
          </w:p>
          <w:p w14:paraId="69F1FB08" w14:textId="77777777" w:rsidR="000F0043" w:rsidRPr="00A839AD" w:rsidRDefault="000F00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Sra. Aysel Hadiyeva (Azerbaiyán)</w:t>
            </w:r>
          </w:p>
          <w:bookmarkEnd w:id="16"/>
          <w:p w14:paraId="56978431" w14:textId="03386496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Giorgio Tosi Beleffi (Italia)</w:t>
            </w:r>
          </w:p>
        </w:tc>
        <w:tc>
          <w:tcPr>
            <w:tcW w:w="1778" w:type="dxa"/>
          </w:tcPr>
          <w:p w14:paraId="28C5625E" w14:textId="77777777" w:rsidR="000F0043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17" w:name="lt_pId076"/>
            <w:bookmarkStart w:id="18" w:name="lt_pId073"/>
            <w:r w:rsidRPr="00531DA5">
              <w:rPr>
                <w:b/>
                <w:bCs/>
                <w:sz w:val="18"/>
                <w:szCs w:val="18"/>
              </w:rPr>
              <w:t>AFR</w:t>
            </w:r>
            <w:bookmarkEnd w:id="17"/>
          </w:p>
          <w:p w14:paraId="375B6BF1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AMS</w:t>
            </w:r>
            <w:bookmarkEnd w:id="18"/>
            <w:r w:rsidRPr="00531DA5">
              <w:rPr>
                <w:b/>
                <w:bCs/>
                <w:sz w:val="18"/>
                <w:szCs w:val="18"/>
              </w:rPr>
              <w:t xml:space="preserve"> </w:t>
            </w:r>
            <w:r w:rsidRPr="00531DA5">
              <w:rPr>
                <w:b/>
                <w:bCs/>
                <w:sz w:val="18"/>
                <w:szCs w:val="18"/>
              </w:rPr>
              <w:br/>
            </w:r>
            <w:bookmarkStart w:id="19" w:name="lt_pId074"/>
            <w:r w:rsidRPr="00531DA5">
              <w:rPr>
                <w:b/>
                <w:bCs/>
                <w:sz w:val="18"/>
                <w:szCs w:val="18"/>
              </w:rPr>
              <w:t>(</w:t>
            </w:r>
            <w:bookmarkEnd w:id="19"/>
            <w:r w:rsidRPr="00531DA5">
              <w:rPr>
                <w:b/>
                <w:bCs/>
                <w:sz w:val="18"/>
                <w:szCs w:val="18"/>
              </w:rPr>
              <w:t>Miembro de Sector)</w:t>
            </w:r>
          </w:p>
          <w:p w14:paraId="4948D471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0" w:name="lt_pId075"/>
            <w:r w:rsidRPr="00531DA5">
              <w:rPr>
                <w:b/>
                <w:bCs/>
                <w:sz w:val="18"/>
                <w:szCs w:val="18"/>
              </w:rPr>
              <w:t>ARB</w:t>
            </w:r>
            <w:bookmarkEnd w:id="20"/>
          </w:p>
          <w:p w14:paraId="0A0ACF5E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1" w:name="lt_pId077"/>
            <w:r w:rsidRPr="00531DA5">
              <w:rPr>
                <w:b/>
                <w:bCs/>
                <w:sz w:val="18"/>
                <w:szCs w:val="18"/>
              </w:rPr>
              <w:t>ASP</w:t>
            </w:r>
            <w:bookmarkEnd w:id="21"/>
          </w:p>
          <w:p w14:paraId="5BC1F43B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2" w:name="lt_pId080"/>
            <w:r w:rsidRPr="00531DA5">
              <w:rPr>
                <w:b/>
                <w:bCs/>
                <w:sz w:val="18"/>
                <w:szCs w:val="18"/>
              </w:rPr>
              <w:t>CEI</w:t>
            </w:r>
          </w:p>
          <w:bookmarkEnd w:id="22"/>
          <w:p w14:paraId="0DB7420B" w14:textId="3AC36648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5DFD68E1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5DAD62DE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  <w:r w:rsidRPr="00531DA5">
              <w:rPr>
                <w:sz w:val="18"/>
                <w:szCs w:val="18"/>
              </w:rPr>
              <w:br/>
            </w:r>
          </w:p>
          <w:p w14:paraId="5FB6C466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01997086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767E74A1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A6D453C" w14:textId="6C4D4E48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</w:tc>
      </w:tr>
      <w:tr w:rsidR="007917D9" w:rsidRPr="000F0043" w14:paraId="73E12C6D" w14:textId="77777777" w:rsidTr="007917D9">
        <w:trPr>
          <w:jc w:val="center"/>
        </w:trPr>
        <w:tc>
          <w:tcPr>
            <w:tcW w:w="3383" w:type="dxa"/>
          </w:tcPr>
          <w:p w14:paraId="484FD4A7" w14:textId="76C7DF83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GTC sobre la CMSI+ODS</w:t>
            </w:r>
            <w:r w:rsidRPr="00531DA5">
              <w:rPr>
                <w:sz w:val="18"/>
                <w:szCs w:val="18"/>
              </w:rPr>
              <w:br/>
              <w:t>(Secretaría: Sr. Catalin Marinescu)</w:t>
            </w:r>
          </w:p>
        </w:tc>
        <w:tc>
          <w:tcPr>
            <w:tcW w:w="2268" w:type="dxa"/>
          </w:tcPr>
          <w:p w14:paraId="399DDE70" w14:textId="1F057E37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Vladimir Minkin </w:t>
            </w:r>
            <w:r w:rsidRPr="00531DA5">
              <w:rPr>
                <w:sz w:val="18"/>
                <w:szCs w:val="18"/>
              </w:rPr>
              <w:br/>
              <w:t>(Federación de Rusia)</w:t>
            </w:r>
          </w:p>
        </w:tc>
        <w:tc>
          <w:tcPr>
            <w:tcW w:w="825" w:type="dxa"/>
          </w:tcPr>
          <w:p w14:paraId="786B4B5F" w14:textId="481332D5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CEI</w:t>
            </w:r>
          </w:p>
        </w:tc>
        <w:tc>
          <w:tcPr>
            <w:tcW w:w="1372" w:type="dxa"/>
          </w:tcPr>
          <w:p w14:paraId="47376FCD" w14:textId="60EA79E4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2006</w:t>
            </w:r>
          </w:p>
        </w:tc>
        <w:tc>
          <w:tcPr>
            <w:tcW w:w="4344" w:type="dxa"/>
          </w:tcPr>
          <w:p w14:paraId="5FBC7A6A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23" w:name="lt_pId089"/>
            <w:r w:rsidRPr="00531DA5">
              <w:rPr>
                <w:sz w:val="18"/>
                <w:szCs w:val="18"/>
              </w:rPr>
              <w:t>Sra. Janet Umutesi (Rwanda)</w:t>
            </w:r>
          </w:p>
          <w:p w14:paraId="5CB1146A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Renata Santoyo (Brasil)</w:t>
            </w:r>
          </w:p>
          <w:p w14:paraId="10691388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Mansour Al-Qurashi (Arabia Saudita)</w:t>
            </w:r>
          </w:p>
          <w:p w14:paraId="2A1F06E6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Ahmad Reza Sharafat (Rep</w:t>
            </w:r>
            <w:r>
              <w:rPr>
                <w:sz w:val="18"/>
                <w:szCs w:val="18"/>
              </w:rPr>
              <w:t>ública</w:t>
            </w:r>
            <w:r w:rsidRPr="00531DA5">
              <w:rPr>
                <w:sz w:val="18"/>
                <w:szCs w:val="18"/>
              </w:rPr>
              <w:t xml:space="preserve"> Islámica del Irán)</w:t>
            </w:r>
          </w:p>
          <w:p w14:paraId="03586BC4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Aygun Ahmadova (Azerbaiyán)</w:t>
            </w:r>
          </w:p>
          <w:p w14:paraId="34C8E1B7" w14:textId="722AF93E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Wojciech Berezowski (Polonia)</w:t>
            </w:r>
            <w:bookmarkEnd w:id="23"/>
          </w:p>
        </w:tc>
        <w:tc>
          <w:tcPr>
            <w:tcW w:w="1778" w:type="dxa"/>
          </w:tcPr>
          <w:p w14:paraId="1E2FFCF2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4" w:name="lt_pId095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24"/>
          </w:p>
          <w:p w14:paraId="32078B09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5" w:name="lt_pId096"/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25"/>
          </w:p>
          <w:p w14:paraId="666D97CF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6" w:name="lt_pId097"/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26"/>
          </w:p>
          <w:p w14:paraId="1565BB3D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7" w:name="lt_pId098"/>
            <w:r w:rsidRPr="00A839AD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27"/>
            <w:r w:rsidRPr="00A839AD">
              <w:rPr>
                <w:b/>
                <w:bCs/>
                <w:sz w:val="18"/>
                <w:szCs w:val="18"/>
                <w:lang w:val="en-US"/>
              </w:rPr>
              <w:t>SP</w:t>
            </w:r>
          </w:p>
          <w:p w14:paraId="7ACCE13B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8" w:name="lt_pId099"/>
            <w:r w:rsidRPr="00A839AD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198805F2" w14:textId="20E99EFA" w:rsidR="000F0043" w:rsidRPr="00A839AD" w:rsidRDefault="000F0043" w:rsidP="000F0043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bookmarkStart w:id="29" w:name="lt_pId100"/>
            <w:bookmarkEnd w:id="28"/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29"/>
          </w:p>
        </w:tc>
        <w:tc>
          <w:tcPr>
            <w:tcW w:w="1344" w:type="dxa"/>
          </w:tcPr>
          <w:p w14:paraId="06E5A0C1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3254B600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76D6E614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2D45836E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5ECFD7AB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1258CDF0" w14:textId="6691AA9D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</w:tr>
      <w:tr w:rsidR="007917D9" w:rsidRPr="000F0043" w14:paraId="601AF4CB" w14:textId="77777777" w:rsidTr="007917D9">
        <w:trPr>
          <w:jc w:val="center"/>
        </w:trPr>
        <w:tc>
          <w:tcPr>
            <w:tcW w:w="3383" w:type="dxa"/>
          </w:tcPr>
          <w:p w14:paraId="2072534D" w14:textId="0615EEBD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GTC sobre recursos humanos y financieros</w:t>
            </w:r>
            <w:r w:rsidRPr="00531DA5">
              <w:rPr>
                <w:sz w:val="18"/>
                <w:szCs w:val="18"/>
              </w:rPr>
              <w:br/>
              <w:t>(Secretaría: Sr. Alassane Ba/Sr. Eric Dalhen)</w:t>
            </w:r>
          </w:p>
        </w:tc>
        <w:tc>
          <w:tcPr>
            <w:tcW w:w="2268" w:type="dxa"/>
          </w:tcPr>
          <w:p w14:paraId="5CF274A2" w14:textId="5FFF588B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 Vernita Harris</w:t>
            </w:r>
            <w:r w:rsidRPr="00531DA5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825" w:type="dxa"/>
          </w:tcPr>
          <w:p w14:paraId="5C714583" w14:textId="2FFC6806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AMS</w:t>
            </w:r>
          </w:p>
        </w:tc>
        <w:tc>
          <w:tcPr>
            <w:tcW w:w="1372" w:type="dxa"/>
          </w:tcPr>
          <w:p w14:paraId="0084AA8E" w14:textId="452E1502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44" w:type="dxa"/>
          </w:tcPr>
          <w:p w14:paraId="0008FF2D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30" w:name="lt_pId110"/>
            <w:r w:rsidRPr="00531DA5">
              <w:rPr>
                <w:sz w:val="18"/>
                <w:szCs w:val="18"/>
              </w:rPr>
              <w:t>Sra. Seynabou Seck Cisse (Senegal)</w:t>
            </w:r>
          </w:p>
          <w:p w14:paraId="74320190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Xian Persaud (Bahamas)</w:t>
            </w:r>
          </w:p>
          <w:p w14:paraId="3D72F590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Mohamed Almazroei (Emiratos Árabes Unidos)</w:t>
            </w:r>
          </w:p>
          <w:p w14:paraId="7E436D5A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Archana Goyal Gulati (India)</w:t>
            </w:r>
          </w:p>
          <w:p w14:paraId="7BC6FFF1" w14:textId="16FF5C9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7917D9">
              <w:rPr>
                <w:b/>
                <w:bCs/>
                <w:sz w:val="18"/>
                <w:szCs w:val="18"/>
              </w:rPr>
              <w:t>Candidata propuesta</w:t>
            </w:r>
            <w:r w:rsidRPr="007917D9">
              <w:rPr>
                <w:sz w:val="18"/>
                <w:szCs w:val="18"/>
              </w:rPr>
              <w:t xml:space="preserve">: </w:t>
            </w:r>
            <w:r w:rsidRPr="00531DA5">
              <w:rPr>
                <w:sz w:val="18"/>
                <w:szCs w:val="18"/>
              </w:rPr>
              <w:t xml:space="preserve">Sra. D.V. Kalyuga </w:t>
            </w:r>
            <w:r w:rsidR="007917D9"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(Federación de Rusia)</w:t>
            </w:r>
          </w:p>
          <w:p w14:paraId="7C8FB5A4" w14:textId="1C55B045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Vilem Vesely (República Checa)</w:t>
            </w:r>
            <w:bookmarkEnd w:id="30"/>
          </w:p>
        </w:tc>
        <w:tc>
          <w:tcPr>
            <w:tcW w:w="1778" w:type="dxa"/>
          </w:tcPr>
          <w:p w14:paraId="52E8A0A2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1" w:name="lt_pId113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16744BD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31C4D0FD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31"/>
            <w:r w:rsidRPr="00A839AD">
              <w:rPr>
                <w:b/>
                <w:bCs/>
                <w:sz w:val="18"/>
                <w:szCs w:val="18"/>
                <w:lang w:val="en-US"/>
              </w:rPr>
              <w:t>RB</w:t>
            </w:r>
          </w:p>
          <w:p w14:paraId="66925AF1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17B7B202" w14:textId="77777777" w:rsidR="000F0043" w:rsidRPr="00A839AD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2" w:name="lt_pId115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32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  <w:r w:rsidRPr="00A839AD">
              <w:rPr>
                <w:b/>
                <w:bCs/>
                <w:sz w:val="18"/>
                <w:szCs w:val="18"/>
                <w:lang w:val="en-US"/>
              </w:rPr>
              <w:br/>
            </w:r>
          </w:p>
          <w:p w14:paraId="30384D4A" w14:textId="7D34C420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1723F79D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59DF0B8A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5CCA8E3D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61BFA395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0FF37AC6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[2020]</w:t>
            </w:r>
            <w:r>
              <w:rPr>
                <w:sz w:val="18"/>
                <w:szCs w:val="18"/>
              </w:rPr>
              <w:br/>
            </w:r>
          </w:p>
          <w:p w14:paraId="7AF9E6DF" w14:textId="0AB9CA23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</w:tr>
      <w:tr w:rsidR="007917D9" w:rsidRPr="000F0043" w14:paraId="0F6EEE61" w14:textId="77777777" w:rsidTr="007917D9">
        <w:trPr>
          <w:jc w:val="center"/>
        </w:trPr>
        <w:tc>
          <w:tcPr>
            <w:tcW w:w="3383" w:type="dxa"/>
          </w:tcPr>
          <w:p w14:paraId="052DEC49" w14:textId="628E318E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lastRenderedPageBreak/>
              <w:t>GTC sobre la utilización de los seis idiomas oficiales de la Unión</w:t>
            </w:r>
            <w:r w:rsidRPr="00531DA5">
              <w:rPr>
                <w:sz w:val="18"/>
                <w:szCs w:val="18"/>
              </w:rPr>
              <w:br/>
              <w:t>(Secretaría: Sr. Xin Liu)</w:t>
            </w:r>
          </w:p>
        </w:tc>
        <w:tc>
          <w:tcPr>
            <w:tcW w:w="2268" w:type="dxa"/>
          </w:tcPr>
          <w:p w14:paraId="4DCE6C82" w14:textId="6B4A9AF9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33" w:name="lt_pId082"/>
            <w:r w:rsidRPr="00531DA5">
              <w:rPr>
                <w:sz w:val="18"/>
                <w:szCs w:val="18"/>
              </w:rPr>
              <w:t xml:space="preserve">Sra. Monia Jaber Khalfallah </w:t>
            </w:r>
            <w:r w:rsidRPr="00531DA5">
              <w:rPr>
                <w:sz w:val="18"/>
                <w:szCs w:val="18"/>
              </w:rPr>
              <w:br/>
              <w:t>(Túnez)</w:t>
            </w:r>
            <w:bookmarkEnd w:id="33"/>
          </w:p>
        </w:tc>
        <w:tc>
          <w:tcPr>
            <w:tcW w:w="825" w:type="dxa"/>
          </w:tcPr>
          <w:p w14:paraId="032595B7" w14:textId="3D82033A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53ED42D4" w14:textId="6758D4EC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258BE5CB" w14:textId="4F7EB2F9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bookmarkStart w:id="34" w:name="lt_pId123"/>
            <w:r w:rsidRPr="00531DA5">
              <w:rPr>
                <w:sz w:val="18"/>
                <w:szCs w:val="18"/>
              </w:rPr>
              <w:t>Sr. Paul Najarian (</w:t>
            </w:r>
            <w:r w:rsidR="007917D9">
              <w:rPr>
                <w:sz w:val="18"/>
                <w:szCs w:val="18"/>
              </w:rPr>
              <w:t>Estados Unidos</w:t>
            </w:r>
            <w:r w:rsidRPr="00531DA5">
              <w:rPr>
                <w:sz w:val="18"/>
                <w:szCs w:val="18"/>
              </w:rPr>
              <w:t>)</w:t>
            </w:r>
          </w:p>
          <w:p w14:paraId="02FB5B17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Sameera Belal (Kuwait)</w:t>
            </w:r>
          </w:p>
          <w:p w14:paraId="7FE2399F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Cai Guolei (China)</w:t>
            </w:r>
          </w:p>
          <w:p w14:paraId="24C998C7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Vladimir Minkin (Federación de Rusia)</w:t>
            </w:r>
          </w:p>
          <w:p w14:paraId="64F6D931" w14:textId="77777777" w:rsidR="000F0043" w:rsidRPr="00531DA5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Blanca González (España)</w:t>
            </w:r>
          </w:p>
          <w:p w14:paraId="5029A572" w14:textId="6CF710E7" w:rsidR="000F0043" w:rsidRPr="000F0043" w:rsidRDefault="000F00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Frédéric Paruta (Francia)</w:t>
            </w:r>
            <w:bookmarkEnd w:id="34"/>
          </w:p>
        </w:tc>
        <w:tc>
          <w:tcPr>
            <w:tcW w:w="1778" w:type="dxa"/>
          </w:tcPr>
          <w:p w14:paraId="7C9B013B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Inglés</w:t>
            </w:r>
          </w:p>
          <w:p w14:paraId="618B30F6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Árabe</w:t>
            </w:r>
          </w:p>
          <w:p w14:paraId="33E24960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Chino</w:t>
            </w:r>
          </w:p>
          <w:p w14:paraId="0B25B2F5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Ruso</w:t>
            </w:r>
          </w:p>
          <w:p w14:paraId="404F14A1" w14:textId="77777777" w:rsidR="000F0043" w:rsidRPr="00531DA5" w:rsidRDefault="000F00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Español</w:t>
            </w:r>
          </w:p>
          <w:p w14:paraId="68BCDC81" w14:textId="34D74419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Francés</w:t>
            </w:r>
          </w:p>
        </w:tc>
        <w:tc>
          <w:tcPr>
            <w:tcW w:w="1344" w:type="dxa"/>
          </w:tcPr>
          <w:p w14:paraId="26D2F2AC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2013</w:t>
            </w:r>
          </w:p>
          <w:p w14:paraId="05B48A54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7A2B63D2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2013</w:t>
            </w:r>
          </w:p>
          <w:p w14:paraId="6DA16F0A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2013</w:t>
            </w:r>
          </w:p>
          <w:p w14:paraId="652DC74B" w14:textId="77777777" w:rsidR="000F0043" w:rsidRPr="00531DA5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306435C1" w14:textId="28438168" w:rsidR="000F0043" w:rsidRPr="000F0043" w:rsidRDefault="000F00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</w:tc>
      </w:tr>
      <w:tr w:rsidR="007917D9" w:rsidRPr="000F0043" w14:paraId="10899631" w14:textId="77777777" w:rsidTr="007917D9">
        <w:trPr>
          <w:jc w:val="center"/>
        </w:trPr>
        <w:tc>
          <w:tcPr>
            <w:tcW w:w="3383" w:type="dxa"/>
          </w:tcPr>
          <w:p w14:paraId="2DBBBABC" w14:textId="0F256252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Grupo de Expertos sobre el RTI</w:t>
            </w:r>
            <w:r w:rsidRPr="00531DA5">
              <w:rPr>
                <w:sz w:val="18"/>
                <w:szCs w:val="18"/>
              </w:rPr>
              <w:t xml:space="preserve"> </w:t>
            </w:r>
            <w:r w:rsidRPr="00531DA5">
              <w:rPr>
                <w:sz w:val="18"/>
                <w:szCs w:val="18"/>
              </w:rPr>
              <w:br/>
              <w:t>(Secretaría: Sr. Preetam Maloor)</w:t>
            </w:r>
          </w:p>
        </w:tc>
        <w:tc>
          <w:tcPr>
            <w:tcW w:w="2268" w:type="dxa"/>
          </w:tcPr>
          <w:p w14:paraId="15F77A51" w14:textId="5D8FDC94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Lwando Bbuku </w:t>
            </w:r>
            <w:r w:rsidR="007917D9"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(Zambia)</w:t>
            </w:r>
          </w:p>
        </w:tc>
        <w:tc>
          <w:tcPr>
            <w:tcW w:w="825" w:type="dxa"/>
          </w:tcPr>
          <w:p w14:paraId="521C3BDC" w14:textId="01905691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AFR</w:t>
            </w:r>
          </w:p>
        </w:tc>
        <w:tc>
          <w:tcPr>
            <w:tcW w:w="1372" w:type="dxa"/>
          </w:tcPr>
          <w:p w14:paraId="203136DF" w14:textId="274B4A5C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  <w:tc>
          <w:tcPr>
            <w:tcW w:w="4344" w:type="dxa"/>
          </w:tcPr>
          <w:p w14:paraId="77D815E3" w14:textId="15185F5B" w:rsidR="00E3281B" w:rsidRPr="00A839AD" w:rsidRDefault="00E3281B" w:rsidP="00E3281B">
            <w:pPr>
              <w:pStyle w:val="Tabletext"/>
              <w:rPr>
                <w:sz w:val="18"/>
                <w:szCs w:val="18"/>
                <w:lang w:val="fr-FR"/>
              </w:rPr>
            </w:pPr>
            <w:r w:rsidRPr="00A839AD">
              <w:rPr>
                <w:sz w:val="18"/>
                <w:szCs w:val="18"/>
                <w:lang w:val="fr-FR"/>
              </w:rPr>
              <w:t>Sr. Guy-Michel Kouakou (</w:t>
            </w:r>
            <w:r w:rsidR="007917D9" w:rsidRPr="00A839AD">
              <w:rPr>
                <w:sz w:val="18"/>
                <w:szCs w:val="18"/>
                <w:lang w:val="fr-FR"/>
              </w:rPr>
              <w:t>Côte d'Ivoire</w:t>
            </w:r>
            <w:r w:rsidRPr="00A839AD">
              <w:rPr>
                <w:sz w:val="18"/>
                <w:szCs w:val="18"/>
                <w:lang w:val="fr-FR"/>
              </w:rPr>
              <w:t>)</w:t>
            </w:r>
          </w:p>
          <w:p w14:paraId="37CC9735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Santiago Reyes-Borda (Canadá)</w:t>
            </w:r>
          </w:p>
          <w:p w14:paraId="3ED19BE7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Ahmad Al Rajehi (Egipto)</w:t>
            </w:r>
          </w:p>
          <w:p w14:paraId="0A56C9FC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Xiping Huang (China)</w:t>
            </w:r>
          </w:p>
          <w:p w14:paraId="3E8F6C96" w14:textId="7EF5545C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</w:t>
            </w:r>
            <w:r w:rsidR="004A1900">
              <w:rPr>
                <w:sz w:val="18"/>
                <w:szCs w:val="18"/>
              </w:rPr>
              <w:t xml:space="preserve">Aleksei Sergeevich Borodin </w:t>
            </w:r>
            <w:r w:rsidRPr="00531DA5">
              <w:rPr>
                <w:sz w:val="18"/>
                <w:szCs w:val="18"/>
              </w:rPr>
              <w:t>(Federación de Rusia)</w:t>
            </w:r>
          </w:p>
          <w:p w14:paraId="1B12DB96" w14:textId="631F8458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Simon van Merkom (Países Bajos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78" w:type="dxa"/>
          </w:tcPr>
          <w:p w14:paraId="08473325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2E81B895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4192F110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3D36D0D9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D7EC36A" w14:textId="1E082A6C" w:rsidR="00E3281B" w:rsidRPr="000F0043" w:rsidRDefault="00E3281B" w:rsidP="00A839AD">
            <w:pPr>
              <w:pStyle w:val="Tabletext"/>
              <w:jc w:val="center"/>
              <w:rPr>
                <w:sz w:val="18"/>
                <w:szCs w:val="18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CEI</w:t>
            </w:r>
            <w:r w:rsidRPr="00A839AD">
              <w:rPr>
                <w:b/>
                <w:bCs/>
                <w:sz w:val="18"/>
                <w:szCs w:val="18"/>
                <w:lang w:val="en-US"/>
              </w:rPr>
              <w:br/>
            </w: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1C345915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1F4A336D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7CA3AA4B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2DC90D50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31B7CA5" w14:textId="3A504049" w:rsidR="00E3281B" w:rsidRPr="000F0043" w:rsidRDefault="004A1900" w:rsidP="00A839AD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E3281B">
              <w:rPr>
                <w:sz w:val="18"/>
                <w:szCs w:val="18"/>
              </w:rPr>
              <w:br/>
            </w:r>
            <w:r w:rsidR="00E3281B" w:rsidRPr="00531DA5">
              <w:rPr>
                <w:sz w:val="18"/>
                <w:szCs w:val="18"/>
              </w:rPr>
              <w:t>2019</w:t>
            </w:r>
          </w:p>
        </w:tc>
      </w:tr>
      <w:tr w:rsidR="007917D9" w:rsidRPr="000F0043" w14:paraId="0980FB08" w14:textId="77777777" w:rsidTr="007917D9">
        <w:trPr>
          <w:jc w:val="center"/>
        </w:trPr>
        <w:tc>
          <w:tcPr>
            <w:tcW w:w="3383" w:type="dxa"/>
          </w:tcPr>
          <w:p w14:paraId="09539DE3" w14:textId="4A73B05A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Grupo de Expertos sobre el Acuerdo 482</w:t>
            </w:r>
            <w:r w:rsidRPr="00531DA5">
              <w:rPr>
                <w:sz w:val="18"/>
                <w:szCs w:val="18"/>
              </w:rPr>
              <w:br/>
              <w:t>(Secretaría: Sr. Alexandre Vallet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7DCB6E6" w14:textId="280FED78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Nikolay Varlamov </w:t>
            </w:r>
            <w:r w:rsidR="007917D9"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(Federación de Rusia)</w:t>
            </w:r>
          </w:p>
        </w:tc>
        <w:tc>
          <w:tcPr>
            <w:tcW w:w="825" w:type="dxa"/>
          </w:tcPr>
          <w:p w14:paraId="1961808E" w14:textId="22559334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CEI</w:t>
            </w:r>
          </w:p>
        </w:tc>
        <w:tc>
          <w:tcPr>
            <w:tcW w:w="1372" w:type="dxa"/>
          </w:tcPr>
          <w:p w14:paraId="4C8D89BF" w14:textId="36415F33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1C1DA58B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Mustapha Mousse (Egipto)</w:t>
            </w:r>
          </w:p>
          <w:p w14:paraId="38648350" w14:textId="77777777" w:rsidR="00E3281B" w:rsidRPr="00531DA5" w:rsidDel="002D3BC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Andrew Feltman (Estados Unidos)</w:t>
            </w:r>
          </w:p>
          <w:p w14:paraId="030E6849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Mohammad AlJanoobi (Arabia Saudita)</w:t>
            </w:r>
          </w:p>
          <w:p w14:paraId="5AC3724A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Yuansheng Xie (China)</w:t>
            </w:r>
          </w:p>
          <w:p w14:paraId="17045C73" w14:textId="77777777" w:rsidR="00E3281B" w:rsidRPr="00531DA5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Rizat Nurshabekow (Kazajstán)</w:t>
            </w:r>
          </w:p>
          <w:p w14:paraId="6CEA4D22" w14:textId="1D5B70E9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Cristian Ungureanu (Rumania)</w:t>
            </w:r>
          </w:p>
        </w:tc>
        <w:tc>
          <w:tcPr>
            <w:tcW w:w="1778" w:type="dxa"/>
          </w:tcPr>
          <w:p w14:paraId="05345E51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5" w:name="lt_pId153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513055E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35"/>
          </w:p>
          <w:p w14:paraId="05C1CCFB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6" w:name="lt_pId154"/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36"/>
          </w:p>
          <w:p w14:paraId="76E166E3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7" w:name="lt_pId156"/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37"/>
          </w:p>
          <w:p w14:paraId="40350B06" w14:textId="77777777" w:rsidR="00E3281B" w:rsidRPr="00A839AD" w:rsidRDefault="00E3281B" w:rsidP="00E3281B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8" w:name="lt_pId157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38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14:paraId="739E0F01" w14:textId="4DF4C90F" w:rsidR="00E3281B" w:rsidRPr="00A839AD" w:rsidRDefault="00E3281B" w:rsidP="00E3281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44" w:type="dxa"/>
          </w:tcPr>
          <w:p w14:paraId="1C3F05A0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8C783EC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591CCDEF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1154036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674D3128" w14:textId="77777777" w:rsidR="00E3281B" w:rsidRPr="00531DA5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11B28ABC" w14:textId="1763A7B2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</w:tc>
      </w:tr>
      <w:tr w:rsidR="00E3281B" w:rsidRPr="000F0043" w14:paraId="7D116B68" w14:textId="77777777" w:rsidTr="007917D9">
        <w:trPr>
          <w:jc w:val="center"/>
        </w:trPr>
        <w:tc>
          <w:tcPr>
            <w:tcW w:w="3383" w:type="dxa"/>
          </w:tcPr>
          <w:p w14:paraId="5F1D79BB" w14:textId="630ED1AA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 xml:space="preserve">Grupo informal de Expertos </w:t>
            </w:r>
            <w:r w:rsidR="007917D9">
              <w:rPr>
                <w:b/>
                <w:bCs/>
                <w:sz w:val="18"/>
                <w:szCs w:val="18"/>
              </w:rPr>
              <w:br/>
            </w:r>
            <w:r w:rsidRPr="00531DA5">
              <w:rPr>
                <w:b/>
                <w:bCs/>
                <w:sz w:val="18"/>
                <w:szCs w:val="18"/>
              </w:rPr>
              <w:t>sobre el FMPT</w:t>
            </w:r>
            <w:r w:rsidRPr="00531DA5">
              <w:rPr>
                <w:b/>
                <w:bCs/>
                <w:sz w:val="18"/>
                <w:szCs w:val="18"/>
              </w:rPr>
              <w:noBreakHyphen/>
              <w:t>21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(Secretaría: Sr. Preetam Maloor)</w:t>
            </w:r>
          </w:p>
        </w:tc>
        <w:tc>
          <w:tcPr>
            <w:tcW w:w="2268" w:type="dxa"/>
          </w:tcPr>
          <w:p w14:paraId="08D3D2C1" w14:textId="65AE1AA0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Fabio Bigi (Italia)</w:t>
            </w:r>
          </w:p>
        </w:tc>
        <w:tc>
          <w:tcPr>
            <w:tcW w:w="825" w:type="dxa"/>
          </w:tcPr>
          <w:p w14:paraId="4148E518" w14:textId="44AEBB4B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EUR</w:t>
            </w:r>
          </w:p>
        </w:tc>
        <w:tc>
          <w:tcPr>
            <w:tcW w:w="1372" w:type="dxa"/>
          </w:tcPr>
          <w:p w14:paraId="24899F4A" w14:textId="7766752F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  <w:tc>
          <w:tcPr>
            <w:tcW w:w="4344" w:type="dxa"/>
          </w:tcPr>
          <w:p w14:paraId="4EB09DFE" w14:textId="56CCC79A" w:rsidR="00E3281B" w:rsidRPr="000F0043" w:rsidRDefault="00E3281B" w:rsidP="00E3281B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  <w:lang w:val="fr-FR"/>
              </w:rPr>
              <w:t>–</w:t>
            </w:r>
          </w:p>
        </w:tc>
        <w:tc>
          <w:tcPr>
            <w:tcW w:w="1778" w:type="dxa"/>
          </w:tcPr>
          <w:p w14:paraId="68A9F762" w14:textId="53BB617E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344" w:type="dxa"/>
          </w:tcPr>
          <w:p w14:paraId="5B8449D6" w14:textId="23893E16" w:rsidR="00E3281B" w:rsidRPr="000F0043" w:rsidRDefault="00E3281B" w:rsidP="00E3281B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  <w:lang w:val="fr-FR"/>
              </w:rPr>
              <w:t>–</w:t>
            </w:r>
          </w:p>
        </w:tc>
      </w:tr>
      <w:bookmarkEnd w:id="9"/>
    </w:tbl>
    <w:p w14:paraId="71F0A9B8" w14:textId="77777777" w:rsidR="000F0043" w:rsidRDefault="000F0043" w:rsidP="000F0043"/>
    <w:p w14:paraId="67AB87F1" w14:textId="5C4F86BB" w:rsidR="00C2727F" w:rsidRPr="00A45900" w:rsidRDefault="00A81940" w:rsidP="00A313C1">
      <w:pPr>
        <w:jc w:val="center"/>
        <w:rPr>
          <w:szCs w:val="24"/>
        </w:rPr>
      </w:pPr>
      <w:r w:rsidRPr="00A45900">
        <w:rPr>
          <w:szCs w:val="24"/>
        </w:rPr>
        <w:t>______________</w:t>
      </w:r>
    </w:p>
    <w:sectPr w:rsidR="00C2727F" w:rsidRPr="00A45900" w:rsidSect="008408A8">
      <w:headerReference w:type="default" r:id="rId25"/>
      <w:footerReference w:type="default" r:id="rId26"/>
      <w:headerReference w:type="first" r:id="rId27"/>
      <w:footerReference w:type="first" r:id="rId2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5668" w14:textId="77777777" w:rsidR="00DC194E" w:rsidRDefault="00DC194E">
      <w:r>
        <w:separator/>
      </w:r>
    </w:p>
  </w:endnote>
  <w:endnote w:type="continuationSeparator" w:id="0">
    <w:p w14:paraId="467018C2" w14:textId="77777777" w:rsidR="00DC194E" w:rsidRDefault="00D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3FD6" w14:textId="2E42C474" w:rsidR="00DE2E64" w:rsidRPr="002B4BFF" w:rsidRDefault="00893E40">
    <w:pPr>
      <w:pStyle w:val="Footer"/>
      <w:rPr>
        <w:lang w:val="fr-FR"/>
      </w:rPr>
    </w:pPr>
    <w:r>
      <w:fldChar w:fldCharType="begin"/>
    </w:r>
    <w:r w:rsidRPr="002B4BFF">
      <w:rPr>
        <w:lang w:val="fr-FR"/>
      </w:rPr>
      <w:instrText xml:space="preserve"> FILENAME  \p  \* MERGEFORMAT </w:instrText>
    </w:r>
    <w:r>
      <w:fldChar w:fldCharType="separate"/>
    </w:r>
    <w:r w:rsidR="002B4BFF" w:rsidRPr="002B4BFF">
      <w:rPr>
        <w:lang w:val="fr-FR"/>
      </w:rPr>
      <w:t>P:\ESP\SG\CONSEIL\C20\000\021REV3COR1S.docx</w:t>
    </w:r>
    <w:r>
      <w:fldChar w:fldCharType="end"/>
    </w:r>
    <w:r w:rsidR="00697D8F" w:rsidRPr="002B4BFF">
      <w:rPr>
        <w:lang w:val="fr-FR"/>
      </w:rPr>
      <w:t xml:space="preserve"> (</w:t>
    </w:r>
    <w:r w:rsidR="004A1900" w:rsidRPr="002B4BFF">
      <w:rPr>
        <w:lang w:val="fr-FR"/>
      </w:rPr>
      <w:t>480216</w:t>
    </w:r>
    <w:r w:rsidR="00697D8F" w:rsidRPr="002B4BFF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48E7" w14:textId="3ADAA73E" w:rsidR="00760F1C" w:rsidRPr="00C665DB" w:rsidRDefault="00760F1C" w:rsidP="00C665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256B" w14:textId="526DF696" w:rsidR="00F66644" w:rsidRPr="002B4BFF" w:rsidRDefault="00893E40" w:rsidP="00697D8F">
    <w:pPr>
      <w:pStyle w:val="Footer"/>
      <w:rPr>
        <w:lang w:val="fr-FR"/>
      </w:rPr>
    </w:pPr>
    <w:r>
      <w:fldChar w:fldCharType="begin"/>
    </w:r>
    <w:r w:rsidRPr="002B4BFF">
      <w:rPr>
        <w:lang w:val="fr-FR"/>
      </w:rPr>
      <w:instrText xml:space="preserve"> FILENAME  \p  \* MERGEFORMAT </w:instrText>
    </w:r>
    <w:r>
      <w:fldChar w:fldCharType="separate"/>
    </w:r>
    <w:r w:rsidR="002B4BFF" w:rsidRPr="002B4BFF">
      <w:rPr>
        <w:lang w:val="fr-FR"/>
      </w:rPr>
      <w:t>P:\ESP\SG\CONSEIL\C20\000\021REV3COR1S.docx</w:t>
    </w:r>
    <w:r>
      <w:fldChar w:fldCharType="end"/>
    </w:r>
    <w:r w:rsidR="00697D8F" w:rsidRPr="002B4BFF">
      <w:rPr>
        <w:lang w:val="fr-FR"/>
      </w:rPr>
      <w:t xml:space="preserve"> (</w:t>
    </w:r>
    <w:r w:rsidR="004A1900" w:rsidRPr="002B4BFF">
      <w:rPr>
        <w:lang w:val="fr-FR"/>
      </w:rPr>
      <w:t>480216</w:t>
    </w:r>
    <w:r w:rsidR="00697D8F" w:rsidRPr="002B4BFF">
      <w:rPr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F876" w14:textId="64A2020F" w:rsidR="00F66644" w:rsidRPr="002B4BFF" w:rsidRDefault="00893E40" w:rsidP="00697D8F">
    <w:pPr>
      <w:pStyle w:val="Footer"/>
      <w:rPr>
        <w:lang w:val="fr-FR"/>
      </w:rPr>
    </w:pPr>
    <w:r>
      <w:fldChar w:fldCharType="begin"/>
    </w:r>
    <w:r w:rsidRPr="002B4BFF">
      <w:rPr>
        <w:lang w:val="fr-FR"/>
      </w:rPr>
      <w:instrText xml:space="preserve"> FILENAME  \p  \* MERGEFORMAT </w:instrText>
    </w:r>
    <w:r>
      <w:fldChar w:fldCharType="separate"/>
    </w:r>
    <w:r w:rsidR="002B4BFF" w:rsidRPr="002B4BFF">
      <w:rPr>
        <w:lang w:val="fr-FR"/>
      </w:rPr>
      <w:t>P:\ESP\SG\CONSEIL\C20\000\021REV3COR1S.docx</w:t>
    </w:r>
    <w:r>
      <w:fldChar w:fldCharType="end"/>
    </w:r>
    <w:r w:rsidR="00697D8F" w:rsidRPr="002B4BFF">
      <w:rPr>
        <w:lang w:val="fr-FR"/>
      </w:rPr>
      <w:t xml:space="preserve"> (</w:t>
    </w:r>
    <w:r w:rsidR="004A1900" w:rsidRPr="002B4BFF">
      <w:rPr>
        <w:lang w:val="fr-FR"/>
      </w:rPr>
      <w:t>480216</w:t>
    </w:r>
    <w:r w:rsidR="00697D8F" w:rsidRPr="002B4BFF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1C38C" w14:textId="77777777" w:rsidR="00DC194E" w:rsidRDefault="00DC194E">
      <w:r>
        <w:t>____________________</w:t>
      </w:r>
    </w:p>
  </w:footnote>
  <w:footnote w:type="continuationSeparator" w:id="0">
    <w:p w14:paraId="72B2AAEF" w14:textId="77777777" w:rsidR="00DC194E" w:rsidRDefault="00D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8C42" w14:textId="1FC4EDB3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2</w:t>
    </w:r>
    <w:r>
      <w:rPr>
        <w:noProof/>
      </w:rPr>
      <w:fldChar w:fldCharType="end"/>
    </w:r>
  </w:p>
  <w:p w14:paraId="4CEC9B17" w14:textId="0C3EA05C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81940">
      <w:t>21</w:t>
    </w:r>
    <w:r w:rsidR="00D84D04">
      <w:t>(Rev.</w:t>
    </w:r>
    <w:r w:rsidR="00697D8F">
      <w:t>3</w:t>
    </w:r>
    <w:r w:rsidR="00D84D04">
      <w:t>)</w:t>
    </w:r>
    <w:r w:rsidR="00BA0842">
      <w:t>(Cor.1)</w:t>
    </w:r>
    <w: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986" w14:textId="57DD588F" w:rsidR="00F66644" w:rsidRDefault="006A2AE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4</w:t>
    </w:r>
    <w:r>
      <w:rPr>
        <w:noProof/>
      </w:rPr>
      <w:fldChar w:fldCharType="end"/>
    </w:r>
  </w:p>
  <w:p w14:paraId="64FBB5BB" w14:textId="48C0E290" w:rsidR="00F66644" w:rsidRDefault="00A313C1" w:rsidP="003C357A">
    <w:pPr>
      <w:pStyle w:val="Header"/>
      <w:spacing w:after="120"/>
    </w:pPr>
    <w:r>
      <w:t>C20</w:t>
    </w:r>
    <w:r w:rsidR="006A2AE4">
      <w:t>/21</w:t>
    </w:r>
    <w:r w:rsidR="00BD662B">
      <w:t>(Rev.</w:t>
    </w:r>
    <w:r w:rsidR="00697D8F">
      <w:t>3</w:t>
    </w:r>
    <w:r w:rsidR="00BD662B">
      <w:t>)</w:t>
    </w:r>
    <w:r w:rsidR="004A1900">
      <w:t>(Cor.1)</w:t>
    </w:r>
    <w:r w:rsidR="006A2AE4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A562" w14:textId="7DC8C733" w:rsidR="00962E03" w:rsidRDefault="006A2AE4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3</w:t>
    </w:r>
    <w:r>
      <w:rPr>
        <w:noProof/>
      </w:rPr>
      <w:fldChar w:fldCharType="end"/>
    </w:r>
  </w:p>
  <w:p w14:paraId="5DEB8C59" w14:textId="455FEE1D" w:rsidR="00962E03" w:rsidRDefault="00ED00D1" w:rsidP="00962E03">
    <w:pPr>
      <w:pStyle w:val="Header"/>
    </w:pPr>
    <w:r>
      <w:t>C20</w:t>
    </w:r>
    <w:r w:rsidR="006A2AE4">
      <w:t>/21</w:t>
    </w:r>
    <w:r w:rsidR="00D84D04">
      <w:t>(Rev.</w:t>
    </w:r>
    <w:r w:rsidR="00697D8F">
      <w:t>3</w:t>
    </w:r>
    <w:r w:rsidR="00D84D04">
      <w:t>)</w:t>
    </w:r>
    <w:r w:rsidR="00BA0842">
      <w:t>(Cor.1)</w:t>
    </w:r>
    <w:r w:rsidR="006A2AE4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E"/>
    <w:rsid w:val="0007049A"/>
    <w:rsid w:val="00084E4A"/>
    <w:rsid w:val="00093EEB"/>
    <w:rsid w:val="000B0D00"/>
    <w:rsid w:val="000B7C15"/>
    <w:rsid w:val="000D1D0F"/>
    <w:rsid w:val="000F0043"/>
    <w:rsid w:val="000F5290"/>
    <w:rsid w:val="0010165C"/>
    <w:rsid w:val="00146BFB"/>
    <w:rsid w:val="001F14A2"/>
    <w:rsid w:val="00273924"/>
    <w:rsid w:val="002801AA"/>
    <w:rsid w:val="002B4BFF"/>
    <w:rsid w:val="002B56C7"/>
    <w:rsid w:val="002C44A7"/>
    <w:rsid w:val="002C4676"/>
    <w:rsid w:val="002C70B0"/>
    <w:rsid w:val="002F3CC4"/>
    <w:rsid w:val="00316062"/>
    <w:rsid w:val="00456445"/>
    <w:rsid w:val="004A1900"/>
    <w:rsid w:val="00513630"/>
    <w:rsid w:val="00527502"/>
    <w:rsid w:val="00531DA5"/>
    <w:rsid w:val="00550734"/>
    <w:rsid w:val="00560125"/>
    <w:rsid w:val="00574395"/>
    <w:rsid w:val="00585553"/>
    <w:rsid w:val="005B34D9"/>
    <w:rsid w:val="005C1045"/>
    <w:rsid w:val="005D0CCF"/>
    <w:rsid w:val="005E4779"/>
    <w:rsid w:val="005F3BCB"/>
    <w:rsid w:val="005F410F"/>
    <w:rsid w:val="0060149A"/>
    <w:rsid w:val="00601924"/>
    <w:rsid w:val="006371F3"/>
    <w:rsid w:val="006447EA"/>
    <w:rsid w:val="0064731F"/>
    <w:rsid w:val="00664572"/>
    <w:rsid w:val="006710F6"/>
    <w:rsid w:val="00697D8F"/>
    <w:rsid w:val="006A2AE4"/>
    <w:rsid w:val="006C1B56"/>
    <w:rsid w:val="006D4761"/>
    <w:rsid w:val="00726872"/>
    <w:rsid w:val="00736D72"/>
    <w:rsid w:val="00760F1C"/>
    <w:rsid w:val="007657F0"/>
    <w:rsid w:val="0077252D"/>
    <w:rsid w:val="007917D9"/>
    <w:rsid w:val="007955DA"/>
    <w:rsid w:val="007A23E7"/>
    <w:rsid w:val="007C70D4"/>
    <w:rsid w:val="007E5DD3"/>
    <w:rsid w:val="007F0356"/>
    <w:rsid w:val="007F350B"/>
    <w:rsid w:val="00820BE4"/>
    <w:rsid w:val="008451E8"/>
    <w:rsid w:val="00852AD6"/>
    <w:rsid w:val="00893164"/>
    <w:rsid w:val="00893E40"/>
    <w:rsid w:val="008F1A73"/>
    <w:rsid w:val="00913B9C"/>
    <w:rsid w:val="009407EB"/>
    <w:rsid w:val="009441DC"/>
    <w:rsid w:val="00956E77"/>
    <w:rsid w:val="009F4811"/>
    <w:rsid w:val="00A23C6D"/>
    <w:rsid w:val="00A313C1"/>
    <w:rsid w:val="00A418DE"/>
    <w:rsid w:val="00A42752"/>
    <w:rsid w:val="00A45900"/>
    <w:rsid w:val="00A81940"/>
    <w:rsid w:val="00A839AD"/>
    <w:rsid w:val="00AA390C"/>
    <w:rsid w:val="00B0200A"/>
    <w:rsid w:val="00B3263D"/>
    <w:rsid w:val="00B574DB"/>
    <w:rsid w:val="00B826C2"/>
    <w:rsid w:val="00B8298E"/>
    <w:rsid w:val="00BA0842"/>
    <w:rsid w:val="00BD0723"/>
    <w:rsid w:val="00BD2518"/>
    <w:rsid w:val="00BD662B"/>
    <w:rsid w:val="00BF1D1C"/>
    <w:rsid w:val="00C20C59"/>
    <w:rsid w:val="00C2727F"/>
    <w:rsid w:val="00C55B1F"/>
    <w:rsid w:val="00C665DB"/>
    <w:rsid w:val="00C77438"/>
    <w:rsid w:val="00CF1A67"/>
    <w:rsid w:val="00D21E93"/>
    <w:rsid w:val="00D2750E"/>
    <w:rsid w:val="00D3041F"/>
    <w:rsid w:val="00D62446"/>
    <w:rsid w:val="00D84D04"/>
    <w:rsid w:val="00DA4EA2"/>
    <w:rsid w:val="00DC194E"/>
    <w:rsid w:val="00DC3D3E"/>
    <w:rsid w:val="00DE2C90"/>
    <w:rsid w:val="00DE2E64"/>
    <w:rsid w:val="00DE3B24"/>
    <w:rsid w:val="00E06947"/>
    <w:rsid w:val="00E3281B"/>
    <w:rsid w:val="00E3592D"/>
    <w:rsid w:val="00E92DE8"/>
    <w:rsid w:val="00EB1212"/>
    <w:rsid w:val="00ED00D1"/>
    <w:rsid w:val="00ED65AB"/>
    <w:rsid w:val="00F12850"/>
    <w:rsid w:val="00F33BF4"/>
    <w:rsid w:val="00F7105E"/>
    <w:rsid w:val="00F75F57"/>
    <w:rsid w:val="00F82FEE"/>
    <w:rsid w:val="00F9419B"/>
    <w:rsid w:val="00FD57D3"/>
    <w:rsid w:val="00FE3A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4D1BD0"/>
  <w15:docId w15:val="{7A07E634-713A-4643-A1E2-E3F1CC9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9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819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1940"/>
    <w:rPr>
      <w:rFonts w:ascii="Segoe UI" w:hAnsi="Segoe UI" w:cs="Segoe UI"/>
      <w:sz w:val="18"/>
      <w:szCs w:val="18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A819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36D72"/>
    <w:rPr>
      <w:color w:val="605E5C"/>
      <w:shd w:val="clear" w:color="auto" w:fill="E1DFDD"/>
    </w:rPr>
  </w:style>
  <w:style w:type="table" w:styleId="TableGrid">
    <w:name w:val="Table Grid"/>
    <w:basedOn w:val="TableNormal"/>
    <w:rsid w:val="000F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hyperlink" Target="https://www.itu.int/md/S19-CLADD-C-0006/e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council/Documents/Resolution-1333_C1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S.pdf" TargetMode="External"/><Relationship Id="rId17" Type="http://schemas.openxmlformats.org/officeDocument/2006/relationships/hyperlink" Target="https://www.itu.int/md/S19-CL-C-0021/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PP-C-0054/es" TargetMode="External"/><Relationship Id="rId20" Type="http://schemas.openxmlformats.org/officeDocument/2006/relationships/hyperlink" Target="https://www.itu.int/md/S20-DM-CIR-01011/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-C-0117/es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CL-C-0021/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6-CL-C-0125/es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2FC52-1EE3-4FFE-A5DB-08EA79814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44AB5-F149-4F2C-8AD3-81FE4BAFB05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480b3bf-ff93-433f-9495-f8457f78f22f"/>
  </ds:schemaRefs>
</ds:datastoreItem>
</file>

<file path=customXml/itemProps3.xml><?xml version="1.0" encoding="utf-8"?>
<ds:datastoreItem xmlns:ds="http://schemas.openxmlformats.org/officeDocument/2006/customXml" ds:itemID="{1210EB89-53A5-4B34-AE7A-E8E74AF53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B8921-F64A-4B5C-B4AF-830CCF46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3</TotalTime>
  <Pages>4</Pages>
  <Words>1084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Presidencias y vicepresidencias de los Grupos de Trabajo del Consejo y de los Grupos de Expertos</vt:lpstr>
    </vt:vector>
  </TitlesOfParts>
  <Manager>Secretaría General - Pool</Manager>
  <Company>Unión Internacional de Telecomunicaciones (UIT)</Company>
  <LinksUpToDate>false</LinksUpToDate>
  <CharactersWithSpaces>7665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Presidencias y vicepresidencias de los Grupos de Trabajo del Consejo y de los Grupos de Expertos</dc:title>
  <dc:subject>Consejo 2020</dc:subject>
  <dc:creator>Casellas, Mercedes</dc:creator>
  <cp:keywords>C2020, C20</cp:keywords>
  <dc:description/>
  <cp:lastModifiedBy>Ayala Martinez, Beatriz</cp:lastModifiedBy>
  <cp:revision>4</cp:revision>
  <cp:lastPrinted>2006-03-24T09:51:00Z</cp:lastPrinted>
  <dcterms:created xsi:type="dcterms:W3CDTF">2020-11-12T09:52:00Z</dcterms:created>
  <dcterms:modified xsi:type="dcterms:W3CDTF">2020-11-12T09:53:00Z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