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82A2DE7" w14:textId="77777777" w:rsidTr="006C7CC0">
        <w:trPr>
          <w:cantSplit/>
          <w:trHeight w:val="20"/>
        </w:trPr>
        <w:tc>
          <w:tcPr>
            <w:tcW w:w="6620" w:type="dxa"/>
          </w:tcPr>
          <w:p w14:paraId="28AF9641" w14:textId="77777777" w:rsidR="00290728" w:rsidRPr="00290728" w:rsidRDefault="00290728" w:rsidP="0026373E">
            <w:pPr>
              <w:spacing w:before="240"/>
              <w:jc w:val="left"/>
              <w:rPr>
                <w:b/>
                <w:bCs/>
                <w:rtl/>
                <w:lang w:bidi="ar-EG"/>
              </w:rPr>
            </w:pPr>
            <w:r w:rsidRPr="006A793B">
              <w:rPr>
                <w:rFonts w:hint="cs"/>
                <w:b/>
                <w:bCs/>
                <w:w w:val="110"/>
                <w:sz w:val="30"/>
                <w:szCs w:val="30"/>
                <w:rtl/>
                <w:lang w:bidi="ar-EG"/>
              </w:rPr>
              <w:t xml:space="preserve">ال‍مجلس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732406EA" w14:textId="77777777" w:rsidR="00290728" w:rsidRPr="00290728" w:rsidRDefault="006A793B" w:rsidP="00290728">
            <w:pPr>
              <w:spacing w:before="0" w:line="240" w:lineRule="auto"/>
              <w:jc w:val="right"/>
              <w:rPr>
                <w:rtl/>
                <w:lang w:bidi="ar-EG"/>
              </w:rPr>
            </w:pPr>
            <w:bookmarkStart w:id="0" w:name="ditulogo"/>
            <w:bookmarkEnd w:id="0"/>
            <w:r>
              <w:rPr>
                <w:noProof/>
                <w:lang w:eastAsia="en-US"/>
              </w:rPr>
              <w:drawing>
                <wp:inline distT="0" distB="0" distL="0" distR="0" wp14:anchorId="2BB645CF" wp14:editId="0AA0DA2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80848D0" w14:textId="77777777" w:rsidTr="00560753">
        <w:trPr>
          <w:cantSplit/>
          <w:trHeight w:val="20"/>
        </w:trPr>
        <w:tc>
          <w:tcPr>
            <w:tcW w:w="6620" w:type="dxa"/>
            <w:tcBorders>
              <w:bottom w:val="single" w:sz="12" w:space="0" w:color="auto"/>
            </w:tcBorders>
          </w:tcPr>
          <w:p w14:paraId="152FCA2B"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56B7F87" w14:textId="77777777" w:rsidR="00290728" w:rsidRPr="006A793B" w:rsidRDefault="00290728" w:rsidP="006A793B">
            <w:pPr>
              <w:spacing w:before="0" w:line="120" w:lineRule="auto"/>
              <w:rPr>
                <w:lang w:bidi="ar-EG"/>
              </w:rPr>
            </w:pPr>
          </w:p>
        </w:tc>
      </w:tr>
      <w:tr w:rsidR="00290728" w:rsidRPr="00290728" w14:paraId="5AA3B0D7" w14:textId="77777777" w:rsidTr="00560753">
        <w:trPr>
          <w:cantSplit/>
          <w:trHeight w:val="20"/>
        </w:trPr>
        <w:tc>
          <w:tcPr>
            <w:tcW w:w="6620" w:type="dxa"/>
            <w:tcBorders>
              <w:top w:val="single" w:sz="12" w:space="0" w:color="auto"/>
            </w:tcBorders>
          </w:tcPr>
          <w:p w14:paraId="20DE4D8C"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0B51C29D" w14:textId="77777777" w:rsidR="00290728" w:rsidRPr="00290728" w:rsidRDefault="00290728" w:rsidP="00290728">
            <w:pPr>
              <w:spacing w:before="60" w:after="60" w:line="260" w:lineRule="exact"/>
              <w:rPr>
                <w:b/>
                <w:bCs/>
                <w:lang w:bidi="ar-SY"/>
              </w:rPr>
            </w:pPr>
          </w:p>
        </w:tc>
      </w:tr>
      <w:tr w:rsidR="00290728" w:rsidRPr="00290728" w14:paraId="4AC3C039" w14:textId="77777777" w:rsidTr="00560753">
        <w:trPr>
          <w:cantSplit/>
        </w:trPr>
        <w:tc>
          <w:tcPr>
            <w:tcW w:w="6620" w:type="dxa"/>
          </w:tcPr>
          <w:p w14:paraId="54C3FD99" w14:textId="72102EBB" w:rsidR="00290728" w:rsidRPr="002F71D8" w:rsidRDefault="00781898" w:rsidP="0026373E">
            <w:pPr>
              <w:spacing w:before="40" w:after="40" w:line="300" w:lineRule="exact"/>
              <w:rPr>
                <w:b/>
                <w:bCs/>
                <w:rtl/>
                <w:lang w:bidi="ar-EG"/>
              </w:rPr>
            </w:pPr>
            <w:r>
              <w:rPr>
                <w:rFonts w:hint="cs"/>
                <w:b/>
                <w:bCs/>
                <w:rtl/>
                <w:lang w:bidi="ar-EG"/>
              </w:rPr>
              <w:t xml:space="preserve">بند جدول الأعمال: </w:t>
            </w:r>
            <w:r>
              <w:rPr>
                <w:b/>
                <w:bCs/>
                <w:lang w:bidi="ar-EG"/>
              </w:rPr>
              <w:t>PL 1.4</w:t>
            </w:r>
          </w:p>
        </w:tc>
        <w:tc>
          <w:tcPr>
            <w:tcW w:w="3052" w:type="dxa"/>
            <w:vAlign w:val="center"/>
          </w:tcPr>
          <w:p w14:paraId="7DE4BA15" w14:textId="520C7FBF" w:rsidR="00290728" w:rsidRPr="002F71D8" w:rsidRDefault="00290728" w:rsidP="0026373E">
            <w:pPr>
              <w:spacing w:before="40" w:after="4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781898">
              <w:rPr>
                <w:b/>
                <w:bCs/>
                <w:lang w:bidi="ar-SY"/>
              </w:rPr>
              <w:t>18</w:t>
            </w:r>
            <w:r w:rsidRPr="002F71D8">
              <w:rPr>
                <w:b/>
                <w:bCs/>
                <w:lang w:bidi="ar-SY"/>
              </w:rPr>
              <w:t>-A</w:t>
            </w:r>
          </w:p>
        </w:tc>
      </w:tr>
      <w:tr w:rsidR="00290728" w:rsidRPr="00290728" w14:paraId="13D6BB5D" w14:textId="77777777" w:rsidTr="00560753">
        <w:trPr>
          <w:cantSplit/>
        </w:trPr>
        <w:tc>
          <w:tcPr>
            <w:tcW w:w="6620" w:type="dxa"/>
          </w:tcPr>
          <w:p w14:paraId="52B229A4" w14:textId="77777777" w:rsidR="00290728" w:rsidRPr="002F71D8" w:rsidRDefault="00290728" w:rsidP="0026373E">
            <w:pPr>
              <w:spacing w:before="40" w:after="40" w:line="300" w:lineRule="exact"/>
              <w:rPr>
                <w:b/>
                <w:bCs/>
                <w:lang w:bidi="ar-SY"/>
              </w:rPr>
            </w:pPr>
          </w:p>
        </w:tc>
        <w:tc>
          <w:tcPr>
            <w:tcW w:w="3052" w:type="dxa"/>
            <w:vAlign w:val="center"/>
          </w:tcPr>
          <w:p w14:paraId="17F457BD" w14:textId="6BA889A2" w:rsidR="00290728" w:rsidRPr="002F71D8" w:rsidRDefault="00781898" w:rsidP="0026373E">
            <w:pPr>
              <w:spacing w:before="40" w:after="40" w:line="300" w:lineRule="exact"/>
              <w:rPr>
                <w:b/>
                <w:bCs/>
                <w:rtl/>
                <w:lang w:bidi="ar-EG"/>
              </w:rPr>
            </w:pPr>
            <w:r>
              <w:rPr>
                <w:rFonts w:hint="cs"/>
                <w:b/>
                <w:bCs/>
                <w:rtl/>
                <w:lang w:bidi="ar-EG"/>
              </w:rPr>
              <w:t xml:space="preserve">30 مارس </w:t>
            </w:r>
            <w:r w:rsidR="00FE7FCA" w:rsidRPr="002F71D8">
              <w:rPr>
                <w:b/>
                <w:bCs/>
                <w:lang w:bidi="ar-SY"/>
              </w:rPr>
              <w:t>20</w:t>
            </w:r>
            <w:r w:rsidR="0026373E" w:rsidRPr="002F71D8">
              <w:rPr>
                <w:b/>
                <w:bCs/>
                <w:lang w:bidi="ar-SY"/>
              </w:rPr>
              <w:t>20</w:t>
            </w:r>
          </w:p>
        </w:tc>
      </w:tr>
      <w:tr w:rsidR="00290728" w:rsidRPr="00290728" w14:paraId="5D706040" w14:textId="77777777" w:rsidTr="00560753">
        <w:trPr>
          <w:cantSplit/>
        </w:trPr>
        <w:tc>
          <w:tcPr>
            <w:tcW w:w="6620" w:type="dxa"/>
          </w:tcPr>
          <w:p w14:paraId="2FDEA020" w14:textId="77777777" w:rsidR="00290728" w:rsidRPr="002F71D8" w:rsidRDefault="00290728" w:rsidP="0026373E">
            <w:pPr>
              <w:spacing w:before="40" w:after="40" w:line="300" w:lineRule="exact"/>
              <w:rPr>
                <w:b/>
                <w:bCs/>
                <w:lang w:bidi="ar-EG"/>
              </w:rPr>
            </w:pPr>
          </w:p>
        </w:tc>
        <w:tc>
          <w:tcPr>
            <w:tcW w:w="3052" w:type="dxa"/>
            <w:vAlign w:val="center"/>
          </w:tcPr>
          <w:p w14:paraId="0AB1AE17" w14:textId="77777777" w:rsidR="00290728" w:rsidRPr="002F71D8" w:rsidRDefault="00290728" w:rsidP="0026373E">
            <w:pPr>
              <w:spacing w:before="40" w:after="40" w:line="300" w:lineRule="exact"/>
              <w:rPr>
                <w:b/>
                <w:bCs/>
                <w:lang w:bidi="ar-SY"/>
              </w:rPr>
            </w:pPr>
            <w:r w:rsidRPr="002F71D8">
              <w:rPr>
                <w:b/>
                <w:bCs/>
                <w:rtl/>
                <w:lang w:bidi="ar-EG"/>
              </w:rPr>
              <w:t xml:space="preserve">الأصل: </w:t>
            </w:r>
            <w:r w:rsidR="006A793B" w:rsidRPr="00781898">
              <w:rPr>
                <w:rFonts w:hint="cs"/>
                <w:b/>
                <w:bCs/>
                <w:rtl/>
                <w:lang w:bidi="ar-EG"/>
              </w:rPr>
              <w:t>بالإنكليزية</w:t>
            </w:r>
          </w:p>
        </w:tc>
      </w:tr>
      <w:tr w:rsidR="00290728" w:rsidRPr="00290728" w14:paraId="3DFE4FA9" w14:textId="77777777" w:rsidTr="00560753">
        <w:trPr>
          <w:cantSplit/>
        </w:trPr>
        <w:tc>
          <w:tcPr>
            <w:tcW w:w="9672" w:type="dxa"/>
            <w:gridSpan w:val="2"/>
          </w:tcPr>
          <w:p w14:paraId="3B29646C" w14:textId="5194C84D" w:rsidR="00290728" w:rsidRPr="00290728" w:rsidRDefault="00781898" w:rsidP="00781898">
            <w:pPr>
              <w:pStyle w:val="Source"/>
              <w:rPr>
                <w:rtl/>
                <w:lang w:bidi="ar-EG"/>
              </w:rPr>
            </w:pPr>
            <w:r w:rsidRPr="00781898">
              <w:rPr>
                <w:rFonts w:hint="cs"/>
                <w:rtl/>
                <w:lang w:bidi="ar-SY"/>
              </w:rPr>
              <w:t>تقرير من الأمين العام</w:t>
            </w:r>
          </w:p>
        </w:tc>
      </w:tr>
      <w:tr w:rsidR="00290728" w:rsidRPr="00290728" w14:paraId="02339D5E" w14:textId="77777777" w:rsidTr="00560753">
        <w:trPr>
          <w:cantSplit/>
        </w:trPr>
        <w:tc>
          <w:tcPr>
            <w:tcW w:w="9672" w:type="dxa"/>
            <w:gridSpan w:val="2"/>
          </w:tcPr>
          <w:p w14:paraId="6042EAB9" w14:textId="31832968" w:rsidR="00290728" w:rsidRPr="00383829" w:rsidRDefault="00781898" w:rsidP="00781898">
            <w:pPr>
              <w:pStyle w:val="Title1"/>
              <w:rPr>
                <w:rtl/>
              </w:rPr>
            </w:pPr>
            <w:r w:rsidRPr="00781898">
              <w:rPr>
                <w:rFonts w:hint="cs"/>
                <w:rtl/>
              </w:rPr>
              <w:t>أنشطة الاتحاد الدولي للاتصالات بشأن تعزيز دوره في بناء الثقة</w:t>
            </w:r>
            <w:r w:rsidRPr="00781898">
              <w:rPr>
                <w:rFonts w:hint="eastAsia"/>
                <w:rtl/>
              </w:rPr>
              <w:t> </w:t>
            </w:r>
            <w:r w:rsidRPr="00781898">
              <w:rPr>
                <w:rFonts w:hint="cs"/>
                <w:rtl/>
              </w:rPr>
              <w:t>والأمن في استعمال تكنولوجيا المعلومات والاتصالات</w:t>
            </w:r>
          </w:p>
        </w:tc>
      </w:tr>
      <w:tr w:rsidR="00DC5FB0" w:rsidRPr="00290728" w14:paraId="65DA5929" w14:textId="77777777" w:rsidTr="00560753">
        <w:trPr>
          <w:cantSplit/>
        </w:trPr>
        <w:tc>
          <w:tcPr>
            <w:tcW w:w="9672" w:type="dxa"/>
            <w:gridSpan w:val="2"/>
          </w:tcPr>
          <w:p w14:paraId="1128D0AE" w14:textId="77777777" w:rsidR="00DC5FB0" w:rsidRPr="00383829" w:rsidRDefault="00DC5FB0" w:rsidP="006A793B">
            <w:pPr>
              <w:rPr>
                <w:rtl/>
              </w:rPr>
            </w:pPr>
          </w:p>
        </w:tc>
      </w:tr>
    </w:tbl>
    <w:p w14:paraId="049B6259"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5180183C" w14:textId="77777777" w:rsidTr="00952F86">
        <w:trPr>
          <w:jc w:val="center"/>
        </w:trPr>
        <w:tc>
          <w:tcPr>
            <w:tcW w:w="8080" w:type="dxa"/>
          </w:tcPr>
          <w:p w14:paraId="5818ABC0" w14:textId="77777777" w:rsidR="00290728" w:rsidRPr="00290728" w:rsidRDefault="00290728" w:rsidP="00706D7A">
            <w:pPr>
              <w:rPr>
                <w:b/>
                <w:bCs/>
                <w:rtl/>
                <w:lang w:bidi="ar-SY"/>
              </w:rPr>
            </w:pPr>
            <w:r w:rsidRPr="00290728">
              <w:rPr>
                <w:rFonts w:hint="cs"/>
                <w:b/>
                <w:bCs/>
                <w:rtl/>
                <w:lang w:bidi="ar-SY"/>
              </w:rPr>
              <w:t>ملخص</w:t>
            </w:r>
          </w:p>
          <w:p w14:paraId="4581C02A" w14:textId="621B4186" w:rsidR="00290728" w:rsidRDefault="00781898" w:rsidP="00781898">
            <w:pPr>
              <w:rPr>
                <w:rtl/>
                <w:lang w:bidi="ar-SY"/>
              </w:rPr>
            </w:pPr>
            <w:r w:rsidRPr="00781898">
              <w:rPr>
                <w:rFonts w:hint="cs"/>
                <w:rtl/>
                <w:lang w:bidi="ar-EG"/>
              </w:rPr>
              <w:t>يل</w:t>
            </w:r>
            <w:r w:rsidRPr="00781898">
              <w:rPr>
                <w:rtl/>
              </w:rPr>
              <w:t xml:space="preserve">خص هذا التقرير </w:t>
            </w:r>
            <w:r w:rsidRPr="00781898">
              <w:rPr>
                <w:rFonts w:hint="cs"/>
                <w:rtl/>
                <w:lang w:bidi="ar-EG"/>
              </w:rPr>
              <w:t>أنشطة</w:t>
            </w:r>
            <w:r w:rsidRPr="00781898">
              <w:rPr>
                <w:rFonts w:hint="cs"/>
                <w:rtl/>
              </w:rPr>
              <w:t xml:space="preserve"> </w:t>
            </w:r>
            <w:r w:rsidRPr="00781898">
              <w:rPr>
                <w:rtl/>
              </w:rPr>
              <w:t xml:space="preserve">الاتحاد الدولي للاتصالات </w:t>
            </w:r>
            <w:r w:rsidRPr="00781898">
              <w:rPr>
                <w:rFonts w:hint="cs"/>
                <w:rtl/>
              </w:rPr>
              <w:t>منذ دورة المجلس التي عُقدت في عام</w:t>
            </w:r>
            <w:r w:rsidRPr="00781898">
              <w:rPr>
                <w:rFonts w:hint="eastAsia"/>
                <w:rtl/>
              </w:rPr>
              <w:t> </w:t>
            </w:r>
            <w:r>
              <w:rPr>
                <w:lang w:bidi="ar-SY"/>
              </w:rPr>
              <w:t>2019</w:t>
            </w:r>
            <w:r w:rsidRPr="00781898">
              <w:rPr>
                <w:rFonts w:hint="cs"/>
                <w:rtl/>
              </w:rPr>
              <w:t xml:space="preserve"> فيما</w:t>
            </w:r>
            <w:r w:rsidRPr="00781898">
              <w:rPr>
                <w:rFonts w:hint="eastAsia"/>
                <w:rtl/>
              </w:rPr>
              <w:t> </w:t>
            </w:r>
            <w:r w:rsidRPr="00781898">
              <w:rPr>
                <w:rFonts w:hint="cs"/>
                <w:rtl/>
              </w:rPr>
              <w:t>يتعلق</w:t>
            </w:r>
            <w:r w:rsidRPr="00781898">
              <w:rPr>
                <w:rtl/>
              </w:rPr>
              <w:t xml:space="preserve"> بالقرار</w:t>
            </w:r>
            <w:r w:rsidRPr="00781898">
              <w:rPr>
                <w:rFonts w:hint="cs"/>
                <w:rtl/>
              </w:rPr>
              <w:t> </w:t>
            </w:r>
            <w:r w:rsidRPr="00781898">
              <w:rPr>
                <w:lang w:bidi="ar-SY"/>
              </w:rPr>
              <w:t>130</w:t>
            </w:r>
            <w:r w:rsidRPr="00781898">
              <w:rPr>
                <w:rtl/>
              </w:rPr>
              <w:t xml:space="preserve"> (المراجَع في </w:t>
            </w:r>
            <w:r w:rsidRPr="00781898">
              <w:rPr>
                <w:rFonts w:hint="cs"/>
                <w:rtl/>
              </w:rPr>
              <w:t>دبي</w:t>
            </w:r>
            <w:r w:rsidRPr="00781898">
              <w:rPr>
                <w:rtl/>
              </w:rPr>
              <w:t>،</w:t>
            </w:r>
            <w:r w:rsidRPr="00781898">
              <w:rPr>
                <w:rFonts w:hint="cs"/>
                <w:rtl/>
              </w:rPr>
              <w:t> </w:t>
            </w:r>
            <w:r w:rsidRPr="00781898">
              <w:rPr>
                <w:lang w:bidi="ar-SY"/>
              </w:rPr>
              <w:t>2018</w:t>
            </w:r>
            <w:r w:rsidRPr="00781898">
              <w:rPr>
                <w:rtl/>
              </w:rPr>
              <w:t>) ودور الاتحاد</w:t>
            </w:r>
            <w:r w:rsidRPr="00781898">
              <w:rPr>
                <w:rFonts w:hint="cs"/>
                <w:rtl/>
              </w:rPr>
              <w:t xml:space="preserve"> بصفته الميسِّر</w:t>
            </w:r>
            <w:r w:rsidRPr="00781898">
              <w:rPr>
                <w:rtl/>
              </w:rPr>
              <w:t xml:space="preserve"> الوحيد لخط العمل جيم</w:t>
            </w:r>
            <w:r w:rsidRPr="00781898">
              <w:rPr>
                <w:lang w:bidi="ar-SY"/>
              </w:rPr>
              <w:t>5</w:t>
            </w:r>
            <w:r w:rsidRPr="00781898">
              <w:rPr>
                <w:rtl/>
              </w:rPr>
              <w:t xml:space="preserve"> للقمة العالمية لمجتمع المعلومات </w:t>
            </w:r>
            <w:r w:rsidRPr="00781898">
              <w:rPr>
                <w:rFonts w:hint="cs"/>
                <w:rtl/>
              </w:rPr>
              <w:t xml:space="preserve">وسائر قرارات </w:t>
            </w:r>
            <w:r w:rsidRPr="00781898">
              <w:rPr>
                <w:rtl/>
              </w:rPr>
              <w:t>الأعضاء بشأن تعزيز دور الاتحاد في بناء الثقة والأمن في </w:t>
            </w:r>
            <w:r w:rsidRPr="00781898">
              <w:rPr>
                <w:rFonts w:hint="cs"/>
                <w:rtl/>
              </w:rPr>
              <w:t>استعمال</w:t>
            </w:r>
            <w:r w:rsidRPr="00781898">
              <w:rPr>
                <w:rtl/>
              </w:rPr>
              <w:t xml:space="preserve"> تكنولوجيا المعلومات والاتصالات</w:t>
            </w:r>
            <w:r w:rsidRPr="00781898">
              <w:rPr>
                <w:rFonts w:hint="cs"/>
                <w:rtl/>
              </w:rPr>
              <w:t xml:space="preserve"> </w:t>
            </w:r>
            <w:r w:rsidRPr="00781898">
              <w:rPr>
                <w:lang w:bidi="ar-SY"/>
              </w:rPr>
              <w:t>(ICT)</w:t>
            </w:r>
            <w:r w:rsidRPr="00781898">
              <w:rPr>
                <w:rtl/>
              </w:rPr>
              <w:t>.</w:t>
            </w:r>
          </w:p>
          <w:p w14:paraId="1DB5D5D0" w14:textId="77777777" w:rsidR="00290728" w:rsidRPr="00290728" w:rsidRDefault="00290728" w:rsidP="00706D7A">
            <w:pPr>
              <w:rPr>
                <w:b/>
                <w:bCs/>
                <w:rtl/>
                <w:lang w:bidi="ar-SY"/>
              </w:rPr>
            </w:pPr>
            <w:r w:rsidRPr="00290728">
              <w:rPr>
                <w:rFonts w:hint="cs"/>
                <w:b/>
                <w:bCs/>
                <w:rtl/>
                <w:lang w:bidi="ar-SY"/>
              </w:rPr>
              <w:t>الإجراء المطلوب</w:t>
            </w:r>
          </w:p>
          <w:p w14:paraId="3CA3F838" w14:textId="77777777" w:rsidR="00781898" w:rsidRDefault="00781898" w:rsidP="00781898">
            <w:pPr>
              <w:rPr>
                <w:rtl/>
                <w:lang w:bidi="ar-SY"/>
              </w:rPr>
            </w:pPr>
            <w:r w:rsidRPr="003F2A3F">
              <w:rPr>
                <w:rtl/>
                <w:lang w:bidi="ar-SY"/>
              </w:rPr>
              <w:t xml:space="preserve">يُدعى المجلس إلى </w:t>
            </w:r>
            <w:r w:rsidRPr="003F2A3F">
              <w:rPr>
                <w:b/>
                <w:bCs/>
                <w:rtl/>
                <w:lang w:bidi="ar-SY"/>
              </w:rPr>
              <w:t>الإحاطة علماً</w:t>
            </w:r>
            <w:r w:rsidRPr="003F2A3F">
              <w:rPr>
                <w:rtl/>
                <w:lang w:bidi="ar-SY"/>
              </w:rPr>
              <w:t xml:space="preserve"> بهذا التقرير.</w:t>
            </w:r>
          </w:p>
          <w:p w14:paraId="7E5380CE"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648153B9" w14:textId="77777777" w:rsidR="00290728" w:rsidRPr="00290728" w:rsidRDefault="00290728" w:rsidP="00290728">
            <w:pPr>
              <w:rPr>
                <w:b/>
                <w:bCs/>
                <w:rtl/>
                <w:lang w:bidi="ar-SY"/>
              </w:rPr>
            </w:pPr>
            <w:r w:rsidRPr="00290728">
              <w:rPr>
                <w:rFonts w:hint="cs"/>
                <w:b/>
                <w:bCs/>
                <w:rtl/>
                <w:lang w:bidi="ar-SY"/>
              </w:rPr>
              <w:t>المراجع</w:t>
            </w:r>
          </w:p>
          <w:p w14:paraId="5075C7D5" w14:textId="25667C81" w:rsidR="00290728" w:rsidRPr="00290728" w:rsidRDefault="00781898" w:rsidP="005409AC">
            <w:pPr>
              <w:spacing w:after="120"/>
              <w:jc w:val="left"/>
              <w:rPr>
                <w:i/>
                <w:iCs/>
                <w:rtl/>
                <w:lang w:bidi="ar-EG"/>
              </w:rPr>
            </w:pPr>
            <w:r w:rsidRPr="00EF1E18">
              <w:rPr>
                <w:rFonts w:hint="cs"/>
                <w:i/>
                <w:iCs/>
                <w:rtl/>
                <w:lang w:bidi="ar-SY"/>
              </w:rPr>
              <w:t>القرارات </w:t>
            </w:r>
            <w:hyperlink r:id="rId9" w:history="1">
              <w:r w:rsidRPr="00EF1E18">
                <w:rPr>
                  <w:rStyle w:val="Hyperlink"/>
                  <w:i/>
                  <w:iCs/>
                  <w:lang w:bidi="ar-SY"/>
                </w:rPr>
                <w:t>71</w:t>
              </w:r>
            </w:hyperlink>
            <w:r w:rsidRPr="00EF1E18">
              <w:rPr>
                <w:rFonts w:hint="cs"/>
                <w:i/>
                <w:iCs/>
                <w:rtl/>
                <w:lang w:bidi="ar-EG"/>
              </w:rPr>
              <w:t xml:space="preserve"> و</w:t>
            </w:r>
            <w:hyperlink r:id="rId10" w:history="1">
              <w:r w:rsidRPr="00EF1E18">
                <w:rPr>
                  <w:rStyle w:val="Hyperlink"/>
                  <w:i/>
                  <w:iCs/>
                  <w:lang w:bidi="ar-SY"/>
                </w:rPr>
                <w:t>130</w:t>
              </w:r>
            </w:hyperlink>
            <w:r w:rsidRPr="00EF1E18">
              <w:rPr>
                <w:rFonts w:hint="cs"/>
                <w:i/>
                <w:iCs/>
                <w:rtl/>
                <w:lang w:bidi="ar-EG"/>
              </w:rPr>
              <w:t xml:space="preserve"> و</w:t>
            </w:r>
            <w:hyperlink r:id="rId11" w:history="1">
              <w:r w:rsidRPr="00EF1E18">
                <w:rPr>
                  <w:rStyle w:val="Hyperlink"/>
                  <w:i/>
                  <w:iCs/>
                  <w:lang w:bidi="ar-SY"/>
                </w:rPr>
                <w:t>140</w:t>
              </w:r>
            </w:hyperlink>
            <w:r w:rsidRPr="00EF1E18">
              <w:rPr>
                <w:rFonts w:hint="cs"/>
                <w:i/>
                <w:iCs/>
                <w:rtl/>
                <w:lang w:bidi="ar-EG"/>
              </w:rPr>
              <w:t xml:space="preserve"> و</w:t>
            </w:r>
            <w:hyperlink r:id="rId12" w:history="1">
              <w:r w:rsidRPr="00EF1E18">
                <w:rPr>
                  <w:rStyle w:val="Hyperlink"/>
                  <w:i/>
                  <w:iCs/>
                  <w:lang w:bidi="ar-SY"/>
                </w:rPr>
                <w:t>174</w:t>
              </w:r>
            </w:hyperlink>
            <w:r w:rsidRPr="00EF1E18">
              <w:rPr>
                <w:rFonts w:hint="cs"/>
                <w:i/>
                <w:iCs/>
                <w:rtl/>
                <w:lang w:bidi="ar-EG"/>
              </w:rPr>
              <w:t xml:space="preserve"> و</w:t>
            </w:r>
            <w:hyperlink r:id="rId13" w:history="1">
              <w:r w:rsidRPr="00EF1E18">
                <w:rPr>
                  <w:rStyle w:val="Hyperlink"/>
                  <w:i/>
                  <w:iCs/>
                  <w:lang w:bidi="ar-SY"/>
                </w:rPr>
                <w:t>179</w:t>
              </w:r>
            </w:hyperlink>
            <w:r w:rsidRPr="00EF1E18">
              <w:rPr>
                <w:rFonts w:hint="cs"/>
                <w:i/>
                <w:iCs/>
                <w:rtl/>
                <w:lang w:bidi="ar-EG"/>
              </w:rPr>
              <w:t xml:space="preserve"> (المراجَعة في </w:t>
            </w:r>
            <w:r>
              <w:rPr>
                <w:rFonts w:hint="cs"/>
                <w:i/>
                <w:iCs/>
                <w:rtl/>
                <w:lang w:bidi="ar-EG"/>
              </w:rPr>
              <w:t>دبي</w:t>
            </w:r>
            <w:r w:rsidRPr="00EF1E18">
              <w:rPr>
                <w:rFonts w:hint="cs"/>
                <w:i/>
                <w:iCs/>
                <w:rtl/>
                <w:lang w:bidi="ar-EG"/>
              </w:rPr>
              <w:t xml:space="preserve">، </w:t>
            </w:r>
            <w:r>
              <w:rPr>
                <w:i/>
                <w:iCs/>
                <w:lang w:bidi="ar-SY"/>
              </w:rPr>
              <w:t>2018</w:t>
            </w:r>
            <w:r w:rsidRPr="00EF1E18">
              <w:rPr>
                <w:rFonts w:hint="cs"/>
                <w:i/>
                <w:iCs/>
                <w:rtl/>
                <w:lang w:bidi="ar-EG"/>
              </w:rPr>
              <w:t>)</w:t>
            </w:r>
            <w:r w:rsidRPr="00EF1E18">
              <w:rPr>
                <w:b/>
                <w:bCs/>
                <w:i/>
                <w:iCs/>
                <w:rtl/>
                <w:lang w:bidi="ar-EG"/>
              </w:rPr>
              <w:t xml:space="preserve"> </w:t>
            </w:r>
            <w:r w:rsidRPr="00EF1E18">
              <w:rPr>
                <w:rFonts w:hint="cs"/>
                <w:i/>
                <w:iCs/>
                <w:rtl/>
                <w:lang w:bidi="ar-EG"/>
              </w:rPr>
              <w:t>والقرار</w:t>
            </w:r>
            <w:r w:rsidRPr="00EF1E18">
              <w:rPr>
                <w:rFonts w:hint="eastAsia"/>
                <w:i/>
                <w:iCs/>
                <w:rtl/>
                <w:lang w:bidi="ar-EG"/>
              </w:rPr>
              <w:t> </w:t>
            </w:r>
            <w:hyperlink r:id="rId14" w:history="1">
              <w:r w:rsidRPr="00EF1E18">
                <w:rPr>
                  <w:rStyle w:val="Hyperlink"/>
                  <w:i/>
                  <w:iCs/>
                  <w:lang w:bidi="ar-SY"/>
                </w:rPr>
                <w:t>181</w:t>
              </w:r>
            </w:hyperlink>
            <w:r w:rsidRPr="00EF1E18">
              <w:rPr>
                <w:rFonts w:hint="cs"/>
                <w:i/>
                <w:iCs/>
                <w:rtl/>
                <w:lang w:bidi="ar-EG"/>
              </w:rPr>
              <w:t xml:space="preserve"> (غوادالاخارا، </w:t>
            </w:r>
            <w:r w:rsidRPr="00EF1E18">
              <w:rPr>
                <w:i/>
                <w:iCs/>
                <w:lang w:bidi="ar-SY"/>
              </w:rPr>
              <w:t>2010</w:t>
            </w:r>
            <w:r w:rsidRPr="00EF1E18">
              <w:rPr>
                <w:rFonts w:hint="cs"/>
                <w:i/>
                <w:iCs/>
                <w:rtl/>
                <w:lang w:bidi="ar-EG"/>
              </w:rPr>
              <w:t>)</w:t>
            </w:r>
            <w:r w:rsidRPr="00EF1E18">
              <w:rPr>
                <w:i/>
                <w:iCs/>
                <w:rtl/>
                <w:lang w:bidi="ar-EG"/>
              </w:rPr>
              <w:t xml:space="preserve"> لمؤتمر المندوبين المفوضين</w:t>
            </w:r>
            <w:r w:rsidRPr="00EF1E18">
              <w:rPr>
                <w:rFonts w:hint="cs"/>
                <w:i/>
                <w:iCs/>
                <w:rtl/>
                <w:lang w:bidi="ar-EG"/>
              </w:rPr>
              <w:t xml:space="preserve">، </w:t>
            </w:r>
            <w:hyperlink r:id="rId15" w:history="1">
              <w:r w:rsidRPr="009F27FC">
                <w:rPr>
                  <w:rStyle w:val="Hyperlink"/>
                  <w:rFonts w:hint="cs"/>
                  <w:i/>
                  <w:iCs/>
                  <w:rtl/>
                  <w:lang w:bidi="ar-EG"/>
                </w:rPr>
                <w:t>ولوائح الاتصالات الدولية</w:t>
              </w:r>
            </w:hyperlink>
            <w:r w:rsidRPr="00EF1E18">
              <w:rPr>
                <w:rFonts w:hint="cs"/>
                <w:i/>
                <w:iCs/>
                <w:rtl/>
                <w:lang w:bidi="ar-EG"/>
              </w:rPr>
              <w:t xml:space="preserve"> (المراجَعة في</w:t>
            </w:r>
            <w:r w:rsidRPr="00EF1E18">
              <w:rPr>
                <w:rFonts w:hint="eastAsia"/>
                <w:i/>
                <w:iCs/>
                <w:rtl/>
                <w:lang w:bidi="ar-EG"/>
              </w:rPr>
              <w:t> </w:t>
            </w:r>
            <w:r w:rsidRPr="00EF1E18">
              <w:rPr>
                <w:rFonts w:hint="cs"/>
                <w:i/>
                <w:iCs/>
                <w:rtl/>
                <w:lang w:bidi="ar-EG"/>
              </w:rPr>
              <w:t xml:space="preserve">دبي، </w:t>
            </w:r>
            <w:r w:rsidRPr="00EF1E18">
              <w:rPr>
                <w:i/>
                <w:iCs/>
                <w:lang w:bidi="ar-SY"/>
              </w:rPr>
              <w:t>2012</w:t>
            </w:r>
            <w:r w:rsidRPr="00EF1E18">
              <w:rPr>
                <w:rFonts w:hint="cs"/>
                <w:i/>
                <w:iCs/>
                <w:rtl/>
                <w:lang w:bidi="ar-EG"/>
              </w:rPr>
              <w:t>)، و</w:t>
            </w:r>
            <w:r w:rsidRPr="00986E0C">
              <w:rPr>
                <w:rFonts w:hint="cs"/>
                <w:i/>
                <w:iCs/>
                <w:rtl/>
                <w:lang w:bidi="ar-EG"/>
              </w:rPr>
              <w:t>القرار</w:t>
            </w:r>
            <w:r w:rsidRPr="00986E0C">
              <w:rPr>
                <w:rFonts w:hint="eastAsia"/>
                <w:i/>
                <w:iCs/>
                <w:rtl/>
                <w:lang w:bidi="ar-EG"/>
              </w:rPr>
              <w:t> </w:t>
            </w:r>
            <w:hyperlink r:id="rId16" w:history="1">
              <w:r w:rsidRPr="00986E0C">
                <w:rPr>
                  <w:rStyle w:val="Hyperlink"/>
                  <w:i/>
                  <w:iCs/>
                  <w:lang w:bidi="ar-SY"/>
                </w:rPr>
                <w:t>1306</w:t>
              </w:r>
            </w:hyperlink>
            <w:r>
              <w:rPr>
                <w:rFonts w:hint="cs"/>
                <w:i/>
                <w:iCs/>
                <w:rtl/>
                <w:lang w:bidi="ar-EG"/>
              </w:rPr>
              <w:t xml:space="preserve"> للمجلس، والقرار</w:t>
            </w:r>
            <w:r w:rsidRPr="00EF1E18">
              <w:rPr>
                <w:rFonts w:hint="cs"/>
                <w:i/>
                <w:iCs/>
                <w:rtl/>
                <w:lang w:bidi="ar-EG"/>
              </w:rPr>
              <w:t> </w:t>
            </w:r>
            <w:hyperlink r:id="rId17" w:history="1">
              <w:r w:rsidRPr="00EF1E18">
                <w:rPr>
                  <w:rStyle w:val="Hyperlink"/>
                  <w:i/>
                  <w:iCs/>
                  <w:lang w:bidi="ar-SY"/>
                </w:rPr>
                <w:t>45</w:t>
              </w:r>
            </w:hyperlink>
            <w:r w:rsidRPr="00EF1E18">
              <w:rPr>
                <w:rFonts w:hint="cs"/>
                <w:i/>
                <w:iCs/>
                <w:rtl/>
                <w:lang w:bidi="ar-EG"/>
              </w:rPr>
              <w:t xml:space="preserve"> (المراجَع في دبي، </w:t>
            </w:r>
            <w:r w:rsidRPr="00EF1E18">
              <w:rPr>
                <w:i/>
                <w:iCs/>
                <w:lang w:bidi="ar-SY"/>
              </w:rPr>
              <w:t>2014</w:t>
            </w:r>
            <w:r w:rsidRPr="00EF1E18">
              <w:rPr>
                <w:rFonts w:hint="cs"/>
                <w:i/>
                <w:iCs/>
                <w:rtl/>
                <w:lang w:bidi="ar-EG"/>
              </w:rPr>
              <w:t>)</w:t>
            </w:r>
            <w:r>
              <w:rPr>
                <w:rFonts w:hint="cs"/>
                <w:i/>
                <w:iCs/>
                <w:rtl/>
                <w:lang w:bidi="ar-EG"/>
              </w:rPr>
              <w:t xml:space="preserve"> والقرارات</w:t>
            </w:r>
            <w:r w:rsidRPr="00EF1E18">
              <w:rPr>
                <w:rFonts w:hint="cs"/>
                <w:i/>
                <w:iCs/>
                <w:rtl/>
                <w:lang w:bidi="ar-EG"/>
              </w:rPr>
              <w:t xml:space="preserve"> </w:t>
            </w:r>
            <w:hyperlink r:id="rId18" w:history="1">
              <w:r w:rsidRPr="00DA247B">
                <w:rPr>
                  <w:rStyle w:val="Hyperlink"/>
                  <w:i/>
                  <w:iCs/>
                  <w:lang w:bidi="ar-SY"/>
                </w:rPr>
                <w:t>2</w:t>
              </w:r>
              <w:r w:rsidRPr="00DA247B">
                <w:rPr>
                  <w:rStyle w:val="Hyperlink"/>
                  <w:rFonts w:hint="cs"/>
                  <w:i/>
                  <w:iCs/>
                  <w:rtl/>
                  <w:lang w:bidi="ar-EG"/>
                </w:rPr>
                <w:t xml:space="preserve"> و</w:t>
              </w:r>
              <w:r w:rsidRPr="00DA247B">
                <w:rPr>
                  <w:rStyle w:val="Hyperlink"/>
                  <w:i/>
                  <w:iCs/>
                  <w:lang w:bidi="ar-SY"/>
                </w:rPr>
                <w:t>67</w:t>
              </w:r>
              <w:r w:rsidRPr="00DA247B">
                <w:rPr>
                  <w:rStyle w:val="Hyperlink"/>
                  <w:rFonts w:hint="cs"/>
                  <w:i/>
                  <w:iCs/>
                  <w:rtl/>
                  <w:lang w:bidi="ar-EG"/>
                </w:rPr>
                <w:t xml:space="preserve"> و</w:t>
              </w:r>
              <w:r w:rsidRPr="00DA247B">
                <w:rPr>
                  <w:rStyle w:val="Hyperlink"/>
                  <w:i/>
                  <w:iCs/>
                  <w:lang w:bidi="ar-SY"/>
                </w:rPr>
                <w:t>69</w:t>
              </w:r>
            </w:hyperlink>
            <w:r w:rsidRPr="00DA247B">
              <w:rPr>
                <w:rFonts w:hint="cs"/>
                <w:i/>
                <w:iCs/>
                <w:rtl/>
                <w:lang w:bidi="ar-EG"/>
              </w:rPr>
              <w:t xml:space="preserve"> (المراجَعة في</w:t>
            </w:r>
            <w:r w:rsidRPr="00DA247B">
              <w:rPr>
                <w:rFonts w:hint="eastAsia"/>
                <w:i/>
                <w:iCs/>
                <w:rtl/>
                <w:lang w:bidi="ar-EG"/>
              </w:rPr>
              <w:t> </w:t>
            </w:r>
            <w:r w:rsidRPr="00DA247B">
              <w:rPr>
                <w:rFonts w:hint="cs"/>
                <w:i/>
                <w:iCs/>
                <w:rtl/>
                <w:lang w:bidi="ar-EG"/>
              </w:rPr>
              <w:t xml:space="preserve">بوينس آيرس، </w:t>
            </w:r>
            <w:r w:rsidRPr="00DA247B">
              <w:rPr>
                <w:i/>
                <w:iCs/>
                <w:lang w:bidi="ar-SY"/>
              </w:rPr>
              <w:t>2017</w:t>
            </w:r>
            <w:r w:rsidRPr="00DA247B">
              <w:rPr>
                <w:rFonts w:hint="cs"/>
                <w:i/>
                <w:iCs/>
                <w:rtl/>
                <w:lang w:bidi="ar-EG"/>
              </w:rPr>
              <w:t>)</w:t>
            </w:r>
            <w:r w:rsidRPr="00EF1E18">
              <w:rPr>
                <w:rFonts w:hint="cs"/>
                <w:i/>
                <w:iCs/>
                <w:rtl/>
                <w:lang w:bidi="ar-EG"/>
              </w:rPr>
              <w:t xml:space="preserve"> للمؤتمر العالمي لتنمية الاتصالات، والهدف</w:t>
            </w:r>
            <w:r>
              <w:rPr>
                <w:rFonts w:hint="eastAsia"/>
                <w:i/>
                <w:iCs/>
                <w:rtl/>
                <w:lang w:bidi="ar-EG"/>
              </w:rPr>
              <w:t> </w:t>
            </w:r>
            <w:r w:rsidRPr="00EF1E18">
              <w:rPr>
                <w:i/>
                <w:iCs/>
                <w:lang w:bidi="ar-SY"/>
              </w:rPr>
              <w:t>2</w:t>
            </w:r>
            <w:r w:rsidRPr="00EF1E18">
              <w:rPr>
                <w:rFonts w:hint="cs"/>
                <w:i/>
                <w:iCs/>
                <w:rtl/>
                <w:lang w:bidi="ar-EG"/>
              </w:rPr>
              <w:t>/</w:t>
            </w:r>
            <w:r>
              <w:rPr>
                <w:rFonts w:hint="cs"/>
                <w:i/>
                <w:iCs/>
                <w:rtl/>
                <w:lang w:bidi="ar-EG"/>
              </w:rPr>
              <w:t>النتيجة</w:t>
            </w:r>
            <w:r w:rsidRPr="00EF1E18">
              <w:rPr>
                <w:rFonts w:hint="cs"/>
                <w:i/>
                <w:iCs/>
                <w:rtl/>
                <w:lang w:bidi="ar-EG"/>
              </w:rPr>
              <w:t> </w:t>
            </w:r>
            <w:r w:rsidRPr="00EF1E18">
              <w:rPr>
                <w:i/>
                <w:iCs/>
                <w:lang w:bidi="ar-SY"/>
              </w:rPr>
              <w:t>2.2</w:t>
            </w:r>
            <w:r w:rsidRPr="00EF1E18">
              <w:rPr>
                <w:rFonts w:hint="cs"/>
                <w:i/>
                <w:iCs/>
                <w:rtl/>
                <w:lang w:bidi="ar-EG"/>
              </w:rPr>
              <w:t xml:space="preserve"> لقطاع تنمية الاتصالات (</w:t>
            </w:r>
            <w:hyperlink r:id="rId19" w:history="1">
              <w:r w:rsidRPr="00EF1E18">
                <w:rPr>
                  <w:rStyle w:val="Hyperlink"/>
                  <w:rFonts w:hint="cs"/>
                  <w:i/>
                  <w:iCs/>
                  <w:rtl/>
                </w:rPr>
                <w:t>خطة عمل بوينس آيرس</w:t>
              </w:r>
            </w:hyperlink>
            <w:r w:rsidRPr="00EF1E18">
              <w:rPr>
                <w:rFonts w:hint="cs"/>
                <w:i/>
                <w:iCs/>
                <w:rtl/>
              </w:rPr>
              <w:t>)، والقرارات</w:t>
            </w:r>
            <w:r w:rsidRPr="00EF1E18">
              <w:rPr>
                <w:rFonts w:hint="eastAsia"/>
                <w:i/>
                <w:iCs/>
                <w:rtl/>
              </w:rPr>
              <w:t> </w:t>
            </w:r>
            <w:hyperlink r:id="rId20" w:history="1">
              <w:r w:rsidRPr="00EF1E18">
                <w:rPr>
                  <w:rStyle w:val="Hyperlink"/>
                  <w:i/>
                  <w:iCs/>
                  <w:lang w:bidi="ar-SY"/>
                </w:rPr>
                <w:t>50</w:t>
              </w:r>
            </w:hyperlink>
            <w:r w:rsidRPr="00EF1E18">
              <w:rPr>
                <w:rFonts w:hint="cs"/>
                <w:i/>
                <w:iCs/>
                <w:rtl/>
              </w:rPr>
              <w:t xml:space="preserve"> و</w:t>
            </w:r>
            <w:hyperlink r:id="rId21" w:history="1">
              <w:r w:rsidRPr="00EF1E18">
                <w:rPr>
                  <w:rStyle w:val="Hyperlink"/>
                  <w:i/>
                  <w:iCs/>
                  <w:lang w:bidi="ar-SY"/>
                </w:rPr>
                <w:t>52</w:t>
              </w:r>
            </w:hyperlink>
            <w:r w:rsidRPr="00EF1E18">
              <w:rPr>
                <w:rFonts w:hint="cs"/>
                <w:i/>
                <w:iCs/>
                <w:rtl/>
              </w:rPr>
              <w:t xml:space="preserve"> و</w:t>
            </w:r>
            <w:hyperlink r:id="rId22" w:history="1">
              <w:r w:rsidRPr="00EF1E18">
                <w:rPr>
                  <w:rStyle w:val="Hyperlink"/>
                  <w:i/>
                  <w:iCs/>
                  <w:lang w:bidi="ar-SY"/>
                </w:rPr>
                <w:t>75</w:t>
              </w:r>
            </w:hyperlink>
            <w:r w:rsidRPr="00EF1E18">
              <w:rPr>
                <w:rFonts w:hint="cs"/>
                <w:i/>
                <w:iCs/>
                <w:rtl/>
              </w:rPr>
              <w:t xml:space="preserve"> (المراجَعة في</w:t>
            </w:r>
            <w:r w:rsidRPr="00EF1E18">
              <w:rPr>
                <w:rFonts w:hint="eastAsia"/>
                <w:i/>
                <w:iCs/>
                <w:rtl/>
              </w:rPr>
              <w:t> </w:t>
            </w:r>
            <w:r w:rsidRPr="00EF1E18">
              <w:rPr>
                <w:rFonts w:hint="cs"/>
                <w:i/>
                <w:iCs/>
                <w:rtl/>
              </w:rPr>
              <w:t xml:space="preserve">الحمامات، </w:t>
            </w:r>
            <w:r w:rsidRPr="00EF1E18">
              <w:rPr>
                <w:i/>
                <w:iCs/>
                <w:lang w:bidi="ar-SY"/>
              </w:rPr>
              <w:t>2016</w:t>
            </w:r>
            <w:r w:rsidRPr="00EF1E18">
              <w:rPr>
                <w:rFonts w:hint="cs"/>
                <w:i/>
                <w:iCs/>
                <w:rtl/>
                <w:lang w:bidi="ar-EG"/>
              </w:rPr>
              <w:t>) والقرار</w:t>
            </w:r>
            <w:r w:rsidRPr="00EF1E18">
              <w:rPr>
                <w:rFonts w:hint="eastAsia"/>
                <w:i/>
                <w:iCs/>
                <w:rtl/>
                <w:lang w:bidi="ar-EG"/>
              </w:rPr>
              <w:t> </w:t>
            </w:r>
            <w:hyperlink r:id="rId23" w:history="1">
              <w:r w:rsidRPr="00EF1E18">
                <w:rPr>
                  <w:rStyle w:val="Hyperlink"/>
                  <w:i/>
                  <w:iCs/>
                  <w:lang w:bidi="ar-SY"/>
                </w:rPr>
                <w:t>58</w:t>
              </w:r>
            </w:hyperlink>
            <w:r w:rsidRPr="00EF1E18">
              <w:rPr>
                <w:rFonts w:hint="cs"/>
                <w:i/>
                <w:iCs/>
                <w:rtl/>
                <w:lang w:bidi="ar-EG"/>
              </w:rPr>
              <w:t xml:space="preserve"> (المراجَع في دبي، </w:t>
            </w:r>
            <w:r w:rsidRPr="00EF1E18">
              <w:rPr>
                <w:i/>
                <w:iCs/>
                <w:lang w:bidi="ar-SY"/>
              </w:rPr>
              <w:t>2012</w:t>
            </w:r>
            <w:r w:rsidRPr="00EF1E18">
              <w:rPr>
                <w:rFonts w:hint="cs"/>
                <w:i/>
                <w:iCs/>
                <w:rtl/>
                <w:lang w:bidi="ar-EG"/>
              </w:rPr>
              <w:t xml:space="preserve">) </w:t>
            </w:r>
            <w:r w:rsidRPr="00EF1E18">
              <w:rPr>
                <w:rFonts w:hint="cs"/>
                <w:i/>
                <w:iCs/>
                <w:rtl/>
              </w:rPr>
              <w:t xml:space="preserve">للجمعية العالمية لتقييس الاتصالات، ووثائق </w:t>
            </w:r>
            <w:r w:rsidRPr="00B66654">
              <w:rPr>
                <w:rFonts w:hint="cs"/>
                <w:i/>
                <w:iCs/>
                <w:rtl/>
              </w:rPr>
              <w:t>المجلس</w:t>
            </w:r>
            <w:r w:rsidR="004F124D" w:rsidRPr="00B66654">
              <w:rPr>
                <w:rFonts w:hint="cs"/>
                <w:i/>
                <w:iCs/>
                <w:rtl/>
                <w:lang w:bidi="ar-EG"/>
              </w:rPr>
              <w:t xml:space="preserve"> </w:t>
            </w:r>
            <w:r w:rsidR="004F124D" w:rsidRPr="00622D87">
              <w:rPr>
                <w:rFonts w:hint="cs"/>
                <w:i/>
                <w:iCs/>
                <w:rtl/>
                <w:lang w:bidi="ar-EG"/>
              </w:rPr>
              <w:t>الصادرة مؤخراً</w:t>
            </w:r>
            <w:r w:rsidRPr="00EF1E18">
              <w:rPr>
                <w:rFonts w:hint="cs"/>
                <w:i/>
                <w:iCs/>
                <w:rtl/>
              </w:rPr>
              <w:t xml:space="preserve"> </w:t>
            </w:r>
            <w:hyperlink r:id="rId24" w:history="1">
              <w:r w:rsidRPr="00EF1E18">
                <w:rPr>
                  <w:rStyle w:val="Hyperlink"/>
                  <w:i/>
                  <w:iCs/>
                  <w:lang w:bidi="ar-SY"/>
                </w:rPr>
                <w:t>C15/18</w:t>
              </w:r>
            </w:hyperlink>
            <w:r w:rsidRPr="00EF1E18">
              <w:rPr>
                <w:rFonts w:hint="cs"/>
                <w:i/>
                <w:iCs/>
                <w:rtl/>
              </w:rPr>
              <w:t xml:space="preserve"> و</w:t>
            </w:r>
            <w:hyperlink r:id="rId25" w:history="1">
              <w:r w:rsidRPr="00EF1E18">
                <w:rPr>
                  <w:rStyle w:val="Hyperlink"/>
                  <w:i/>
                  <w:iCs/>
                  <w:lang w:val="en-GB" w:bidi="ar-SY"/>
                </w:rPr>
                <w:t>C16/18</w:t>
              </w:r>
            </w:hyperlink>
            <w:r w:rsidRPr="00EF1E18">
              <w:rPr>
                <w:rFonts w:hint="cs"/>
                <w:i/>
                <w:iCs/>
                <w:rtl/>
                <w:lang w:bidi="ar-SY"/>
              </w:rPr>
              <w:t xml:space="preserve"> و</w:t>
            </w:r>
            <w:hyperlink r:id="rId26" w:history="1">
              <w:r w:rsidRPr="00EF1E18">
                <w:rPr>
                  <w:rStyle w:val="Hyperlink"/>
                  <w:i/>
                  <w:iCs/>
                  <w:lang w:bidi="ar-SY"/>
                </w:rPr>
                <w:t>C17/18</w:t>
              </w:r>
            </w:hyperlink>
            <w:r w:rsidRPr="00082E5D">
              <w:rPr>
                <w:rFonts w:hint="cs"/>
                <w:rtl/>
                <w:lang w:bidi="ar-EG"/>
              </w:rPr>
              <w:t xml:space="preserve"> </w:t>
            </w:r>
            <w:r w:rsidRPr="00082E5D">
              <w:rPr>
                <w:rFonts w:hint="cs"/>
                <w:i/>
                <w:iCs/>
                <w:rtl/>
                <w:lang w:bidi="ar-EG"/>
              </w:rPr>
              <w:t>و</w:t>
            </w:r>
            <w:hyperlink r:id="rId27" w:history="1">
              <w:r w:rsidRPr="00124223">
                <w:rPr>
                  <w:rStyle w:val="Hyperlink"/>
                  <w:rFonts w:asciiTheme="minorHAnsi" w:hAnsiTheme="minorHAnsi" w:cstheme="minorHAnsi"/>
                  <w:i/>
                  <w:iCs/>
                </w:rPr>
                <w:t>C18/18</w:t>
              </w:r>
            </w:hyperlink>
            <w:r w:rsidRPr="00781898">
              <w:rPr>
                <w:rFonts w:hint="cs"/>
                <w:i/>
                <w:iCs/>
                <w:rtl/>
              </w:rPr>
              <w:t xml:space="preserve"> و</w:t>
            </w:r>
            <w:hyperlink r:id="rId28" w:history="1">
              <w:r>
                <w:rPr>
                  <w:rStyle w:val="Hyperlink"/>
                  <w:rFonts w:asciiTheme="minorHAnsi" w:hAnsiTheme="minorHAnsi" w:cstheme="minorHAnsi"/>
                  <w:i/>
                  <w:iCs/>
                </w:rPr>
                <w:t>C19/18</w:t>
              </w:r>
            </w:hyperlink>
          </w:p>
        </w:tc>
      </w:tr>
    </w:tbl>
    <w:p w14:paraId="3A2E982E" w14:textId="77777777" w:rsidR="004E11DC" w:rsidRPr="00F974C5" w:rsidRDefault="004E11DC" w:rsidP="0026373E">
      <w:pPr>
        <w:rPr>
          <w:rtl/>
        </w:rPr>
      </w:pPr>
    </w:p>
    <w:p w14:paraId="2890E325" w14:textId="77777777" w:rsidR="00290728" w:rsidRDefault="00290728" w:rsidP="00290728">
      <w:pPr>
        <w:rPr>
          <w:rtl/>
          <w:lang w:bidi="ar-EG"/>
        </w:rPr>
      </w:pPr>
      <w:r>
        <w:rPr>
          <w:rtl/>
          <w:lang w:bidi="ar-SY"/>
        </w:rPr>
        <w:br w:type="page"/>
      </w:r>
    </w:p>
    <w:p w14:paraId="47F19B91" w14:textId="77777777" w:rsidR="00781898" w:rsidRPr="00EF1E18" w:rsidRDefault="00781898" w:rsidP="00781898">
      <w:pPr>
        <w:pStyle w:val="Heading1"/>
        <w:rPr>
          <w:rtl/>
        </w:rPr>
      </w:pPr>
      <w:r w:rsidRPr="00EF1E18">
        <w:rPr>
          <w:lang w:val="en-GB"/>
        </w:rPr>
        <w:lastRenderedPageBreak/>
        <w:t>1</w:t>
      </w:r>
      <w:r w:rsidRPr="00EF1E18">
        <w:rPr>
          <w:lang w:val="en-GB"/>
        </w:rPr>
        <w:tab/>
      </w:r>
      <w:r w:rsidRPr="00EF1E18">
        <w:rPr>
          <w:rFonts w:hint="cs"/>
          <w:rtl/>
          <w:lang w:bidi="ar-SY"/>
        </w:rPr>
        <w:t>الأنشطة ذات الصلة ب</w:t>
      </w:r>
      <w:r w:rsidRPr="00EF1E18">
        <w:rPr>
          <w:rFonts w:hint="cs"/>
          <w:rtl/>
        </w:rPr>
        <w:t>الأمن</w:t>
      </w:r>
      <w:r w:rsidRPr="00EF1E18">
        <w:rPr>
          <w:rtl/>
        </w:rPr>
        <w:t xml:space="preserve"> </w:t>
      </w:r>
      <w:r w:rsidRPr="00EF1E18">
        <w:rPr>
          <w:rFonts w:hint="cs"/>
          <w:rtl/>
        </w:rPr>
        <w:t>السيبراني</w:t>
      </w:r>
      <w:r w:rsidRPr="00EF1E18">
        <w:rPr>
          <w:rtl/>
        </w:rPr>
        <w:t xml:space="preserve"> </w:t>
      </w:r>
      <w:r w:rsidRPr="00EF1E18">
        <w:rPr>
          <w:rFonts w:hint="cs"/>
          <w:rtl/>
        </w:rPr>
        <w:t>ومكافحة</w:t>
      </w:r>
      <w:r w:rsidRPr="00EF1E18">
        <w:rPr>
          <w:rtl/>
        </w:rPr>
        <w:t xml:space="preserve"> </w:t>
      </w:r>
      <w:r w:rsidRPr="00EF1E18">
        <w:rPr>
          <w:rFonts w:hint="cs"/>
          <w:rtl/>
        </w:rPr>
        <w:t>الرسائل</w:t>
      </w:r>
      <w:r w:rsidRPr="00EF1E18">
        <w:rPr>
          <w:rtl/>
        </w:rPr>
        <w:t xml:space="preserve"> </w:t>
      </w:r>
      <w:r w:rsidRPr="00EF1E18">
        <w:rPr>
          <w:rFonts w:hint="cs"/>
          <w:rtl/>
        </w:rPr>
        <w:t>الاقتحامية</w:t>
      </w:r>
    </w:p>
    <w:p w14:paraId="1AE9DBA6" w14:textId="77777777" w:rsidR="00781898" w:rsidRDefault="00781898" w:rsidP="00781898">
      <w:pPr>
        <w:rPr>
          <w:spacing w:val="2"/>
          <w:rtl/>
          <w:lang w:bidi="ar-EG"/>
        </w:rPr>
      </w:pPr>
      <w:r w:rsidRPr="00714C71">
        <w:rPr>
          <w:spacing w:val="2"/>
          <w:lang w:bidi="ar-EG"/>
        </w:rPr>
        <w:t>1.1</w:t>
      </w:r>
      <w:r w:rsidRPr="00714C71">
        <w:rPr>
          <w:spacing w:val="2"/>
          <w:lang w:bidi="ar-EG"/>
        </w:rPr>
        <w:tab/>
      </w:r>
      <w:r>
        <w:rPr>
          <w:rFonts w:hint="cs"/>
          <w:spacing w:val="2"/>
          <w:rtl/>
          <w:lang w:bidi="ar-EG"/>
        </w:rPr>
        <w:t>حظيت</w:t>
      </w:r>
      <w:r w:rsidRPr="00714C71">
        <w:rPr>
          <w:spacing w:val="2"/>
          <w:rtl/>
          <w:lang w:bidi="ar-EG"/>
        </w:rPr>
        <w:t xml:space="preserve"> تنمية تكنولوجيا المعلومات والاتصالات، </w:t>
      </w:r>
      <w:r w:rsidRPr="00714C71">
        <w:rPr>
          <w:rFonts w:hint="cs"/>
          <w:spacing w:val="2"/>
          <w:rtl/>
          <w:lang w:bidi="ar-EG"/>
        </w:rPr>
        <w:t xml:space="preserve">القائمة على </w:t>
      </w:r>
      <w:r w:rsidRPr="00714C71">
        <w:rPr>
          <w:spacing w:val="2"/>
          <w:rtl/>
          <w:lang w:bidi="ar-EG"/>
        </w:rPr>
        <w:t xml:space="preserve">الأمن والثقة، بالاعتراف بصفتها أمراً أساسياً للتنمية المستدامة. </w:t>
      </w:r>
      <w:r w:rsidRPr="00714C71">
        <w:rPr>
          <w:spacing w:val="2"/>
          <w:rtl/>
        </w:rPr>
        <w:t xml:space="preserve">ويبيِّن هذا التقرير، المنظَّم حول الركائز الخمس </w:t>
      </w:r>
      <w:hyperlink r:id="rId29" w:history="1">
        <w:r w:rsidRPr="00961054">
          <w:rPr>
            <w:rtl/>
          </w:rPr>
          <w:t xml:space="preserve">للبرنامج العالمي للأمن السيبراني </w:t>
        </w:r>
        <w:r w:rsidRPr="00961054">
          <w:t>(GCA)</w:t>
        </w:r>
      </w:hyperlink>
      <w:r w:rsidRPr="00714C71">
        <w:rPr>
          <w:spacing w:val="2"/>
          <w:rtl/>
        </w:rPr>
        <w:t>، الطبيعة التكاملية لبرامج عمل الاتحاد القائمة، ويسهِّل تنفيذ أنشطة مكتب تنمية الاتصالات </w:t>
      </w:r>
      <w:r w:rsidRPr="00714C71">
        <w:rPr>
          <w:spacing w:val="2"/>
          <w:lang w:bidi="ar-EG"/>
        </w:rPr>
        <w:t>(BDT)</w:t>
      </w:r>
      <w:r w:rsidRPr="00714C71">
        <w:rPr>
          <w:spacing w:val="2"/>
          <w:rtl/>
          <w:lang w:bidi="ar-EG"/>
        </w:rPr>
        <w:t xml:space="preserve"> </w:t>
      </w:r>
      <w:r w:rsidRPr="00714C71">
        <w:rPr>
          <w:spacing w:val="2"/>
          <w:rtl/>
        </w:rPr>
        <w:t>ومكتب تقييس الاتصالات </w:t>
      </w:r>
      <w:r w:rsidRPr="00714C71">
        <w:rPr>
          <w:spacing w:val="2"/>
          <w:lang w:bidi="ar-EG"/>
        </w:rPr>
        <w:t>(TSB)</w:t>
      </w:r>
      <w:r w:rsidRPr="00714C71">
        <w:rPr>
          <w:spacing w:val="2"/>
          <w:rtl/>
        </w:rPr>
        <w:t xml:space="preserve"> ومكتب الاتصالات الراديوية</w:t>
      </w:r>
      <w:r w:rsidRPr="00714C71">
        <w:rPr>
          <w:rFonts w:hint="cs"/>
          <w:spacing w:val="2"/>
          <w:rtl/>
        </w:rPr>
        <w:t> </w:t>
      </w:r>
      <w:r w:rsidRPr="00714C71">
        <w:rPr>
          <w:spacing w:val="2"/>
          <w:lang w:bidi="ar-EG"/>
        </w:rPr>
        <w:t>(BR)</w:t>
      </w:r>
      <w:r w:rsidRPr="00714C71">
        <w:rPr>
          <w:spacing w:val="2"/>
          <w:rtl/>
        </w:rPr>
        <w:t xml:space="preserve"> في هذا المجال.</w:t>
      </w:r>
    </w:p>
    <w:p w14:paraId="3D0B34FF" w14:textId="77777777" w:rsidR="00781898" w:rsidRPr="00EF1E18" w:rsidRDefault="00781898" w:rsidP="00781898">
      <w:pPr>
        <w:pStyle w:val="Heading1"/>
        <w:rPr>
          <w:rtl/>
        </w:rPr>
      </w:pPr>
      <w:bookmarkStart w:id="1" w:name="_Hlk37157881"/>
      <w:r w:rsidRPr="00EF1E18">
        <w:rPr>
          <w:lang w:val="en-GB"/>
        </w:rPr>
        <w:t>2</w:t>
      </w:r>
      <w:r w:rsidRPr="00EF1E18">
        <w:rPr>
          <w:lang w:val="en-GB"/>
        </w:rPr>
        <w:tab/>
      </w:r>
      <w:r w:rsidRPr="00EF1E18">
        <w:rPr>
          <w:rFonts w:hint="cs"/>
          <w:rtl/>
        </w:rPr>
        <w:t>التدابير</w:t>
      </w:r>
      <w:r w:rsidRPr="00EF1E18">
        <w:rPr>
          <w:rtl/>
        </w:rPr>
        <w:t xml:space="preserve"> </w:t>
      </w:r>
      <w:r w:rsidRPr="00EF1E18">
        <w:rPr>
          <w:rFonts w:hint="cs"/>
          <w:rtl/>
        </w:rPr>
        <w:t>القانونية</w:t>
      </w:r>
    </w:p>
    <w:p w14:paraId="71FCE7E3" w14:textId="364D72E3" w:rsidR="00781898" w:rsidRPr="00A12A1D" w:rsidRDefault="00781898" w:rsidP="002E7D2C">
      <w:pPr>
        <w:rPr>
          <w:spacing w:val="4"/>
        </w:rPr>
      </w:pPr>
      <w:r w:rsidRPr="00F35EEB">
        <w:rPr>
          <w:spacing w:val="4"/>
          <w:lang w:bidi="ar-EG"/>
        </w:rPr>
        <w:t>1.2</w:t>
      </w:r>
      <w:r w:rsidRPr="00F35EEB">
        <w:rPr>
          <w:spacing w:val="4"/>
          <w:lang w:bidi="ar-EG"/>
        </w:rPr>
        <w:tab/>
      </w:r>
      <w:r w:rsidRPr="00F35EEB">
        <w:rPr>
          <w:rFonts w:hint="cs"/>
          <w:spacing w:val="4"/>
          <w:rtl/>
        </w:rPr>
        <w:t>في إطار</w:t>
      </w:r>
      <w:r w:rsidRPr="00F35EEB">
        <w:rPr>
          <w:spacing w:val="4"/>
          <w:rtl/>
        </w:rPr>
        <w:t xml:space="preserve"> </w:t>
      </w:r>
      <w:r w:rsidRPr="00F35EEB">
        <w:rPr>
          <w:rFonts w:hint="cs"/>
          <w:spacing w:val="4"/>
          <w:rtl/>
        </w:rPr>
        <w:t>الهدف</w:t>
      </w:r>
      <w:r w:rsidR="00622D87">
        <w:rPr>
          <w:rFonts w:hint="cs"/>
          <w:spacing w:val="4"/>
          <w:rtl/>
          <w:lang w:bidi="ar-EG"/>
        </w:rPr>
        <w:t xml:space="preserve"> </w:t>
      </w:r>
      <w:r w:rsidR="00622D87">
        <w:rPr>
          <w:spacing w:val="4"/>
          <w:lang w:bidi="ar-EG"/>
        </w:rPr>
        <w:t>2</w:t>
      </w:r>
      <w:r w:rsidR="00847425">
        <w:rPr>
          <w:rFonts w:hint="cs"/>
          <w:spacing w:val="4"/>
          <w:rtl/>
          <w:lang w:bidi="ar-EG"/>
        </w:rPr>
        <w:t xml:space="preserve">/الناتج </w:t>
      </w:r>
      <w:r w:rsidR="00847425">
        <w:rPr>
          <w:spacing w:val="4"/>
          <w:lang w:bidi="ar-EG"/>
        </w:rPr>
        <w:t>2.2</w:t>
      </w:r>
      <w:r w:rsidR="00FD032F">
        <w:rPr>
          <w:rFonts w:hint="cs"/>
          <w:spacing w:val="4"/>
          <w:rtl/>
          <w:lang w:bidi="ar-EG"/>
        </w:rPr>
        <w:t xml:space="preserve"> </w:t>
      </w:r>
      <w:r w:rsidRPr="00F35EEB">
        <w:rPr>
          <w:rFonts w:hint="cs"/>
          <w:spacing w:val="4"/>
          <w:rtl/>
          <w:lang w:bidi="ar-EG"/>
        </w:rPr>
        <w:t>ل</w:t>
      </w:r>
      <w:r w:rsidRPr="00F35EEB">
        <w:rPr>
          <w:spacing w:val="4"/>
          <w:rtl/>
        </w:rPr>
        <w:t xml:space="preserve">خطة عمل </w:t>
      </w:r>
      <w:r w:rsidRPr="00F35EEB">
        <w:rPr>
          <w:rFonts w:hint="cs"/>
          <w:spacing w:val="4"/>
          <w:rtl/>
        </w:rPr>
        <w:t>بوينس آيرس يقوم الاتحاد</w:t>
      </w:r>
      <w:r w:rsidRPr="00F35EEB">
        <w:rPr>
          <w:spacing w:val="4"/>
          <w:rtl/>
        </w:rPr>
        <w:t xml:space="preserve">، </w:t>
      </w:r>
      <w:r w:rsidRPr="00F35EEB">
        <w:rPr>
          <w:rFonts w:hint="cs"/>
          <w:spacing w:val="4"/>
          <w:rtl/>
        </w:rPr>
        <w:t xml:space="preserve">مراعياً المسألة </w:t>
      </w:r>
      <w:r w:rsidRPr="00F35EEB">
        <w:rPr>
          <w:spacing w:val="4"/>
          <w:lang w:bidi="ar-EG"/>
        </w:rPr>
        <w:t>3/2</w:t>
      </w:r>
      <w:r w:rsidR="00753C32">
        <w:rPr>
          <w:rFonts w:hint="cs"/>
          <w:spacing w:val="4"/>
          <w:rtl/>
          <w:lang w:bidi="ar-EG"/>
        </w:rPr>
        <w:t xml:space="preserve"> </w:t>
      </w:r>
      <w:r w:rsidR="002E7D2C">
        <w:rPr>
          <w:rFonts w:hint="cs"/>
          <w:spacing w:val="4"/>
          <w:rtl/>
          <w:lang w:bidi="ar-EG"/>
        </w:rPr>
        <w:t xml:space="preserve">التي تعنى بها </w:t>
      </w:r>
      <w:r w:rsidR="004F124D" w:rsidRPr="00B66654">
        <w:rPr>
          <w:rFonts w:hint="cs"/>
          <w:spacing w:val="4"/>
          <w:rtl/>
          <w:lang w:bidi="ar-EG"/>
        </w:rPr>
        <w:t xml:space="preserve">لجنة الدراسات </w:t>
      </w:r>
      <w:r w:rsidR="004F124D" w:rsidRPr="00B66654">
        <w:rPr>
          <w:spacing w:val="4"/>
          <w:lang w:val="es-ES" w:bidi="ar-EG"/>
        </w:rPr>
        <w:t>2</w:t>
      </w:r>
      <w:r w:rsidRPr="00B66654">
        <w:rPr>
          <w:rFonts w:hint="cs"/>
          <w:spacing w:val="4"/>
          <w:rtl/>
        </w:rPr>
        <w:t xml:space="preserve"> لقطاع</w:t>
      </w:r>
      <w:r w:rsidRPr="00F35EEB">
        <w:rPr>
          <w:rFonts w:hint="cs"/>
          <w:spacing w:val="4"/>
          <w:rtl/>
        </w:rPr>
        <w:t xml:space="preserve"> تنمية الاتصالات</w:t>
      </w:r>
      <w:r w:rsidR="00FD032F">
        <w:rPr>
          <w:rFonts w:hint="cs"/>
          <w:spacing w:val="4"/>
          <w:rtl/>
        </w:rPr>
        <w:t xml:space="preserve"> </w:t>
      </w:r>
      <w:r w:rsidR="00FD032F" w:rsidRPr="00F35EEB">
        <w:rPr>
          <w:rFonts w:hint="cs"/>
          <w:spacing w:val="4"/>
          <w:rtl/>
        </w:rPr>
        <w:t>(المسألة</w:t>
      </w:r>
      <w:r w:rsidR="00FD032F">
        <w:rPr>
          <w:rFonts w:hint="eastAsia"/>
          <w:spacing w:val="4"/>
          <w:rtl/>
        </w:rPr>
        <w:t> </w:t>
      </w:r>
      <w:r w:rsidR="00FD032F" w:rsidRPr="00F35EEB">
        <w:rPr>
          <w:spacing w:val="4"/>
          <w:lang w:bidi="ar-EG"/>
        </w:rPr>
        <w:t>22/1</w:t>
      </w:r>
      <w:r w:rsidR="00FD032F">
        <w:rPr>
          <w:rFonts w:hint="cs"/>
          <w:spacing w:val="4"/>
          <w:rtl/>
          <w:lang w:bidi="ar-EG"/>
        </w:rPr>
        <w:t xml:space="preserve"> سابقاً</w:t>
      </w:r>
      <w:r w:rsidR="00FD032F" w:rsidRPr="00F35EEB">
        <w:rPr>
          <w:rFonts w:hint="cs"/>
          <w:spacing w:val="4"/>
          <w:rtl/>
        </w:rPr>
        <w:t>)</w:t>
      </w:r>
      <w:r w:rsidRPr="00F35EEB">
        <w:rPr>
          <w:rFonts w:hint="cs"/>
          <w:spacing w:val="4"/>
          <w:rtl/>
        </w:rPr>
        <w:t xml:space="preserve">، بمساعدة الدول الأعضاء على </w:t>
      </w:r>
      <w:r w:rsidR="00847425">
        <w:rPr>
          <w:rFonts w:hint="cs"/>
          <w:spacing w:val="4"/>
          <w:rtl/>
        </w:rPr>
        <w:t>فهم</w:t>
      </w:r>
      <w:r w:rsidRPr="00F35EEB">
        <w:rPr>
          <w:rFonts w:hint="cs"/>
          <w:spacing w:val="4"/>
          <w:rtl/>
        </w:rPr>
        <w:t xml:space="preserve"> الجوانب القانونية للأمن السيبراني من خلال </w:t>
      </w:r>
      <w:hyperlink r:id="rId30" w:history="1">
        <w:r w:rsidRPr="00F35EEB">
          <w:rPr>
            <w:rStyle w:val="Hyperlink"/>
            <w:rFonts w:hint="cs"/>
            <w:spacing w:val="4"/>
            <w:rtl/>
          </w:rPr>
          <w:t>الموارد</w:t>
        </w:r>
        <w:r>
          <w:rPr>
            <w:rStyle w:val="Hyperlink"/>
            <w:rFonts w:hint="cs"/>
            <w:spacing w:val="4"/>
            <w:rtl/>
          </w:rPr>
          <w:t> </w:t>
        </w:r>
        <w:r w:rsidRPr="00F35EEB">
          <w:rPr>
            <w:rStyle w:val="Hyperlink"/>
            <w:rFonts w:hint="cs"/>
            <w:spacing w:val="4"/>
            <w:rtl/>
          </w:rPr>
          <w:t>القانونية</w:t>
        </w:r>
        <w:r w:rsidRPr="00F35EEB">
          <w:rPr>
            <w:rStyle w:val="Hyperlink"/>
            <w:spacing w:val="4"/>
            <w:rtl/>
          </w:rPr>
          <w:t xml:space="preserve"> </w:t>
        </w:r>
        <w:r w:rsidRPr="00F35EEB">
          <w:rPr>
            <w:rStyle w:val="Hyperlink"/>
            <w:rFonts w:hint="cs"/>
            <w:spacing w:val="4"/>
            <w:rtl/>
          </w:rPr>
          <w:t>للاتحاد</w:t>
        </w:r>
        <w:r w:rsidRPr="00F35EEB">
          <w:rPr>
            <w:rStyle w:val="Hyperlink"/>
            <w:spacing w:val="4"/>
            <w:rtl/>
          </w:rPr>
          <w:t xml:space="preserve"> </w:t>
        </w:r>
        <w:r w:rsidRPr="00F35EEB">
          <w:rPr>
            <w:rStyle w:val="Hyperlink"/>
            <w:rFonts w:hint="cs"/>
            <w:spacing w:val="4"/>
            <w:rtl/>
          </w:rPr>
          <w:t>بشأن</w:t>
        </w:r>
        <w:r w:rsidRPr="00F35EEB">
          <w:rPr>
            <w:rStyle w:val="Hyperlink"/>
            <w:spacing w:val="4"/>
            <w:rtl/>
          </w:rPr>
          <w:t xml:space="preserve"> </w:t>
        </w:r>
        <w:r w:rsidRPr="00F35EEB">
          <w:rPr>
            <w:rStyle w:val="Hyperlink"/>
            <w:rFonts w:hint="cs"/>
            <w:spacing w:val="4"/>
            <w:rtl/>
          </w:rPr>
          <w:t>الجريمة</w:t>
        </w:r>
        <w:r w:rsidRPr="00F35EEB">
          <w:rPr>
            <w:rStyle w:val="Hyperlink"/>
            <w:spacing w:val="4"/>
            <w:rtl/>
          </w:rPr>
          <w:t xml:space="preserve"> </w:t>
        </w:r>
        <w:r w:rsidRPr="00F35EEB">
          <w:rPr>
            <w:rStyle w:val="Hyperlink"/>
            <w:rFonts w:hint="cs"/>
            <w:spacing w:val="4"/>
            <w:rtl/>
          </w:rPr>
          <w:t>السيبرانية</w:t>
        </w:r>
      </w:hyperlink>
      <w:r w:rsidRPr="00F35EEB">
        <w:rPr>
          <w:rFonts w:hint="cs"/>
          <w:spacing w:val="4"/>
          <w:rtl/>
        </w:rPr>
        <w:t>، من أجل المساعدة في تحقيق تناسق الأطر القانونية لهذه الدول.</w:t>
      </w:r>
      <w:r>
        <w:rPr>
          <w:rFonts w:hint="cs"/>
          <w:spacing w:val="4"/>
          <w:rtl/>
        </w:rPr>
        <w:t xml:space="preserve"> وفي مجال التدابير القانونية، يتعاون الاتحاد بشكل وثيق مع شركاء من قبيل </w:t>
      </w:r>
      <w:r w:rsidRPr="00EF1E18">
        <w:rPr>
          <w:rFonts w:hint="cs"/>
          <w:rtl/>
          <w:lang w:bidi="ar-EG"/>
        </w:rPr>
        <w:t>مكتب</w:t>
      </w:r>
      <w:r w:rsidRPr="00EF1E18">
        <w:rPr>
          <w:rtl/>
          <w:lang w:bidi="ar-EG"/>
        </w:rPr>
        <w:t xml:space="preserve"> </w:t>
      </w:r>
      <w:r w:rsidRPr="00EF1E18">
        <w:rPr>
          <w:rFonts w:hint="cs"/>
          <w:rtl/>
          <w:lang w:bidi="ar-EG"/>
        </w:rPr>
        <w:t>الأمم</w:t>
      </w:r>
      <w:r w:rsidRPr="00EF1E18">
        <w:rPr>
          <w:rtl/>
          <w:lang w:bidi="ar-EG"/>
        </w:rPr>
        <w:t xml:space="preserve"> </w:t>
      </w:r>
      <w:r w:rsidRPr="00EF1E18">
        <w:rPr>
          <w:rFonts w:hint="cs"/>
          <w:rtl/>
          <w:lang w:bidi="ar-EG"/>
        </w:rPr>
        <w:t>المتحدة</w:t>
      </w:r>
      <w:r w:rsidRPr="00EF1E18">
        <w:rPr>
          <w:rtl/>
          <w:lang w:bidi="ar-EG"/>
        </w:rPr>
        <w:t xml:space="preserve"> </w:t>
      </w:r>
      <w:r w:rsidRPr="00EF1E18">
        <w:rPr>
          <w:rFonts w:hint="cs"/>
          <w:rtl/>
          <w:lang w:bidi="ar-EG"/>
        </w:rPr>
        <w:t>المعني</w:t>
      </w:r>
      <w:r w:rsidRPr="00EF1E18">
        <w:rPr>
          <w:rtl/>
          <w:lang w:bidi="ar-EG"/>
        </w:rPr>
        <w:t xml:space="preserve"> </w:t>
      </w:r>
      <w:r w:rsidRPr="00EF1E18">
        <w:rPr>
          <w:rFonts w:hint="cs"/>
          <w:rtl/>
          <w:lang w:bidi="ar-EG"/>
        </w:rPr>
        <w:t>بالمخدرات</w:t>
      </w:r>
      <w:r w:rsidRPr="00EF1E18">
        <w:rPr>
          <w:rtl/>
          <w:lang w:bidi="ar-EG"/>
        </w:rPr>
        <w:t xml:space="preserve"> </w:t>
      </w:r>
      <w:r w:rsidRPr="00EF1E18">
        <w:rPr>
          <w:rFonts w:hint="cs"/>
          <w:rtl/>
          <w:lang w:bidi="ar-EG"/>
        </w:rPr>
        <w:t>والجريمة </w:t>
      </w:r>
      <w:r w:rsidRPr="00EF1E18">
        <w:rPr>
          <w:lang w:bidi="ar-EG"/>
        </w:rPr>
        <w:t>(UNODC)</w:t>
      </w:r>
      <w:r w:rsidRPr="00EF1E18">
        <w:rPr>
          <w:rFonts w:hint="cs"/>
          <w:rtl/>
        </w:rPr>
        <w:t xml:space="preserve"> </w:t>
      </w:r>
      <w:r w:rsidRPr="00EF1E18">
        <w:rPr>
          <w:rFonts w:hint="cs"/>
          <w:rtl/>
          <w:lang w:bidi="ar-EG"/>
        </w:rPr>
        <w:t>وغيره</w:t>
      </w:r>
      <w:r>
        <w:rPr>
          <w:rFonts w:hint="cs"/>
          <w:rtl/>
          <w:lang w:bidi="ar-EG"/>
        </w:rPr>
        <w:t xml:space="preserve"> من الخبراء.</w:t>
      </w:r>
      <w:bookmarkEnd w:id="1"/>
    </w:p>
    <w:p w14:paraId="0E58D3B9" w14:textId="77777777" w:rsidR="00781898" w:rsidRPr="00EF1E18" w:rsidRDefault="00781898" w:rsidP="00781898">
      <w:pPr>
        <w:pStyle w:val="Heading1"/>
        <w:rPr>
          <w:rtl/>
        </w:rPr>
      </w:pPr>
      <w:r w:rsidRPr="00EF1E18">
        <w:rPr>
          <w:lang w:val="en-GB"/>
        </w:rPr>
        <w:t>3</w:t>
      </w:r>
      <w:r w:rsidRPr="00EF1E18">
        <w:rPr>
          <w:lang w:val="en-GB"/>
        </w:rPr>
        <w:tab/>
      </w:r>
      <w:r w:rsidRPr="00EF1E18">
        <w:rPr>
          <w:rFonts w:hint="cs"/>
          <w:rtl/>
        </w:rPr>
        <w:t>التدابير</w:t>
      </w:r>
      <w:r w:rsidRPr="00EF1E18">
        <w:rPr>
          <w:rtl/>
        </w:rPr>
        <w:t xml:space="preserve"> </w:t>
      </w:r>
      <w:r w:rsidRPr="00EF1E18">
        <w:rPr>
          <w:rFonts w:hint="cs"/>
          <w:rtl/>
        </w:rPr>
        <w:t>التقنية</w:t>
      </w:r>
      <w:r w:rsidRPr="00EF1E18">
        <w:rPr>
          <w:rtl/>
        </w:rPr>
        <w:t xml:space="preserve"> </w:t>
      </w:r>
      <w:r w:rsidRPr="00EF1E18">
        <w:rPr>
          <w:rFonts w:hint="cs"/>
          <w:rtl/>
        </w:rPr>
        <w:t>والإجرائية</w:t>
      </w:r>
    </w:p>
    <w:p w14:paraId="00BF152F" w14:textId="77777777" w:rsidR="00781898" w:rsidRPr="00EF1E18" w:rsidRDefault="00781898" w:rsidP="00781898">
      <w:pPr>
        <w:rPr>
          <w:rtl/>
        </w:rPr>
      </w:pPr>
      <w:r w:rsidRPr="00EF1E18">
        <w:rPr>
          <w:lang w:bidi="ar-EG"/>
        </w:rPr>
        <w:t>1.3</w:t>
      </w:r>
      <w:r w:rsidRPr="00EF1E18">
        <w:rPr>
          <w:lang w:bidi="ar-EG"/>
        </w:rPr>
        <w:tab/>
      </w:r>
      <w:r w:rsidRPr="00EF1E18">
        <w:rPr>
          <w:rFonts w:hint="cs"/>
          <w:rtl/>
        </w:rPr>
        <w:t xml:space="preserve">تواصل </w:t>
      </w:r>
      <w:hyperlink r:id="rId31" w:history="1">
        <w:r w:rsidRPr="00EF1E18">
          <w:rPr>
            <w:rStyle w:val="Hyperlink"/>
            <w:rFonts w:hint="cs"/>
            <w:rtl/>
          </w:rPr>
          <w:t xml:space="preserve">لجنة الدراسات </w:t>
        </w:r>
        <w:r w:rsidRPr="00EF1E18">
          <w:rPr>
            <w:rStyle w:val="Hyperlink"/>
            <w:lang w:bidi="ar-EG"/>
          </w:rPr>
          <w:t>17</w:t>
        </w:r>
        <w:r w:rsidRPr="00EF1E18">
          <w:rPr>
            <w:rStyle w:val="Hyperlink"/>
            <w:rFonts w:hint="cs"/>
            <w:rtl/>
          </w:rPr>
          <w:t xml:space="preserve"> لقطاع تقييس الاتصالات </w:t>
        </w:r>
        <w:r w:rsidRPr="00EF1E18">
          <w:rPr>
            <w:rStyle w:val="Hyperlink"/>
            <w:lang w:bidi="ar-EG"/>
          </w:rPr>
          <w:t>(SG-17)</w:t>
        </w:r>
      </w:hyperlink>
      <w:r w:rsidRPr="00EF1E18">
        <w:rPr>
          <w:rFonts w:hint="cs"/>
          <w:rtl/>
        </w:rPr>
        <w:t>، بصفتها لجنة الدراسات الرئيسية المعنية بالأمن وإدارة الهوية</w:t>
      </w:r>
      <w:r w:rsidRPr="00EF1E18">
        <w:rPr>
          <w:rFonts w:hint="eastAsia"/>
          <w:rtl/>
        </w:rPr>
        <w:t> </w:t>
      </w:r>
      <w:r w:rsidRPr="00EF1E18">
        <w:rPr>
          <w:lang w:bidi="ar-EG"/>
        </w:rPr>
        <w:t>(</w:t>
      </w:r>
      <w:proofErr w:type="spellStart"/>
      <w:r w:rsidRPr="00EF1E18">
        <w:rPr>
          <w:lang w:bidi="ar-EG"/>
        </w:rPr>
        <w:t>IdM</w:t>
      </w:r>
      <w:proofErr w:type="spellEnd"/>
      <w:r w:rsidRPr="00EF1E18">
        <w:rPr>
          <w:lang w:bidi="ar-EG"/>
        </w:rPr>
        <w:t>)</w:t>
      </w:r>
      <w:r>
        <w:rPr>
          <w:rFonts w:hint="cs"/>
          <w:rtl/>
        </w:rPr>
        <w:t>، أداء دورها الأساسي في دراسة و</w:t>
      </w:r>
      <w:r w:rsidRPr="00EF1E18">
        <w:rPr>
          <w:rFonts w:hint="cs"/>
          <w:rtl/>
        </w:rPr>
        <w:t xml:space="preserve">تقييس الأمن السيبراني، ومكافحة الرسائل الاقتحامية، وإدارة الهوية، وشهادات التوصية </w:t>
      </w:r>
      <w:r w:rsidRPr="00EF1E18">
        <w:rPr>
          <w:lang w:bidi="ar-EG"/>
        </w:rPr>
        <w:t>ITU</w:t>
      </w:r>
      <w:r w:rsidRPr="00EF1E18">
        <w:rPr>
          <w:lang w:bidi="ar-EG"/>
        </w:rPr>
        <w:noBreakHyphen/>
        <w:t>T X.509</w:t>
      </w:r>
      <w:r w:rsidRPr="00EF1E18">
        <w:rPr>
          <w:rFonts w:hint="cs"/>
          <w:rtl/>
        </w:rPr>
        <w:t xml:space="preserve">، وإدارة أمن المعلومات، وشبكات الاستشعار الشمولية، </w:t>
      </w:r>
      <w:r w:rsidRPr="00DA1010">
        <w:rPr>
          <w:rFonts w:hint="cs"/>
          <w:rtl/>
        </w:rPr>
        <w:t>والبيانات البيومترية</w:t>
      </w:r>
      <w:r>
        <w:rPr>
          <w:rFonts w:hint="cs"/>
          <w:rtl/>
        </w:rPr>
        <w:t xml:space="preserve"> عن بُعد</w:t>
      </w:r>
      <w:r w:rsidRPr="00EF1E18">
        <w:rPr>
          <w:rFonts w:hint="cs"/>
          <w:rtl/>
        </w:rPr>
        <w:t>، وأمن الخدمات المتنقلة، وأمن التمثيل الافتراضي في سبيل أمن الحوسبة السحابية، وحماية المعلومات المحدِّدة لهوية الشخص، ومعمارية الأمن، وأمن التطبيقات، وذلك بالتعاون مع المنظمات الخارجية المعنية بوضع المعايير.</w:t>
      </w:r>
    </w:p>
    <w:p w14:paraId="506771F8" w14:textId="348DE496" w:rsidR="00A4484F" w:rsidRPr="00535E34" w:rsidRDefault="00781898" w:rsidP="00B66654">
      <w:pPr>
        <w:rPr>
          <w:rFonts w:cs="Arial"/>
          <w:rtl/>
          <w:lang w:bidi="ar-EG"/>
        </w:rPr>
      </w:pPr>
      <w:r w:rsidRPr="00E62EB6">
        <w:rPr>
          <w:lang w:bidi="ar-EG"/>
        </w:rPr>
        <w:t>2.3</w:t>
      </w:r>
      <w:r w:rsidRPr="00E62EB6">
        <w:rPr>
          <w:rtl/>
          <w:lang w:bidi="ar-EG"/>
        </w:rPr>
        <w:tab/>
      </w:r>
      <w:r w:rsidR="00A4484F" w:rsidRPr="00E62EB6">
        <w:rPr>
          <w:rFonts w:hint="cs"/>
          <w:rtl/>
          <w:lang w:bidi="ar-EG"/>
        </w:rPr>
        <w:t xml:space="preserve">ومنذ أن قدمت لجنة الدراسات </w:t>
      </w:r>
      <w:r w:rsidR="00A4484F" w:rsidRPr="00E62EB6">
        <w:rPr>
          <w:lang w:val="es-ES" w:bidi="ar-EG"/>
        </w:rPr>
        <w:t>17</w:t>
      </w:r>
      <w:r w:rsidR="00A4484F" w:rsidRPr="00E62EB6">
        <w:rPr>
          <w:rFonts w:hint="cs"/>
          <w:rtl/>
          <w:lang w:bidi="ar-EG"/>
        </w:rPr>
        <w:t xml:space="preserve"> تقريرها الأخير إلى المجلس، عقدت اجتماعاً واحداً في سبتمبر</w:t>
      </w:r>
      <w:r w:rsidRPr="00E62EB6">
        <w:rPr>
          <w:rFonts w:hint="cs"/>
          <w:rtl/>
          <w:lang w:bidi="ar-EG"/>
        </w:rPr>
        <w:t xml:space="preserve"> </w:t>
      </w:r>
      <w:r w:rsidR="00A4484F" w:rsidRPr="00E62EB6">
        <w:rPr>
          <w:lang w:bidi="ar-EG"/>
        </w:rPr>
        <w:t>2019</w:t>
      </w:r>
      <w:r w:rsidR="00A4484F" w:rsidRPr="00E62EB6">
        <w:rPr>
          <w:rFonts w:hint="cs"/>
          <w:rtl/>
          <w:lang w:bidi="ar-EG"/>
        </w:rPr>
        <w:t>، وضعت في</w:t>
      </w:r>
      <w:r w:rsidR="00622D87" w:rsidRPr="00E62EB6">
        <w:rPr>
          <w:rFonts w:hint="eastAsia"/>
          <w:rtl/>
          <w:lang w:bidi="ar-EG"/>
        </w:rPr>
        <w:t> </w:t>
      </w:r>
      <w:r w:rsidR="00A4484F" w:rsidRPr="00E62EB6">
        <w:rPr>
          <w:rFonts w:hint="cs"/>
          <w:rtl/>
          <w:lang w:bidi="ar-EG"/>
        </w:rPr>
        <w:t xml:space="preserve">إطاره </w:t>
      </w:r>
      <w:hyperlink r:id="rId32" w:history="1">
        <w:r w:rsidR="00A4484F" w:rsidRPr="00E62EB6">
          <w:rPr>
            <w:rStyle w:val="Hyperlink"/>
            <w:lang w:val="es-ES" w:bidi="ar-EG"/>
          </w:rPr>
          <w:t>25</w:t>
        </w:r>
        <w:r w:rsidR="00A4484F" w:rsidRPr="00E62EB6">
          <w:rPr>
            <w:rStyle w:val="Hyperlink"/>
            <w:rFonts w:hint="cs"/>
            <w:rtl/>
            <w:lang w:bidi="ar-EG"/>
          </w:rPr>
          <w:t xml:space="preserve"> بنداً جديداً من بنود العمل في مجال التقييس</w:t>
        </w:r>
      </w:hyperlink>
      <w:r w:rsidR="00535E34" w:rsidRPr="00E62EB6">
        <w:rPr>
          <w:rFonts w:hint="cs"/>
          <w:rtl/>
          <w:lang w:bidi="ar-EG"/>
        </w:rPr>
        <w:t>. ووافقت لجنة الدراسات</w:t>
      </w:r>
      <w:r w:rsidR="00F67EFD" w:rsidRPr="00E62EB6">
        <w:rPr>
          <w:rFonts w:hint="cs"/>
          <w:rtl/>
          <w:lang w:bidi="ar-EG"/>
        </w:rPr>
        <w:t xml:space="preserve"> </w:t>
      </w:r>
      <w:r w:rsidR="00F67EFD" w:rsidRPr="00E62EB6">
        <w:rPr>
          <w:lang w:bidi="ar-EG"/>
        </w:rPr>
        <w:t>17</w:t>
      </w:r>
      <w:r w:rsidR="00A4484F" w:rsidRPr="00E62EB6">
        <w:rPr>
          <w:rFonts w:hint="cs"/>
          <w:rtl/>
          <w:lang w:bidi="ar-EG"/>
        </w:rPr>
        <w:t xml:space="preserve"> على أكثر من ثلاثين توصية جديدة أو مراجعة لقطاع تقييس الاتصالات بشأن أمن تكنولوجيا المعلومات والاتصالات، </w:t>
      </w:r>
      <w:r w:rsidR="00B66654" w:rsidRPr="00E62EB6">
        <w:rPr>
          <w:rFonts w:hint="cs"/>
          <w:rtl/>
          <w:lang w:bidi="ar-EG"/>
        </w:rPr>
        <w:t>منها ما يلي على وجه التحديد</w:t>
      </w:r>
      <w:r w:rsidR="00A821C5" w:rsidRPr="00E62EB6">
        <w:rPr>
          <w:rFonts w:hint="cs"/>
          <w:rtl/>
          <w:lang w:bidi="ar-EG"/>
        </w:rPr>
        <w:t>: الطبعة التاسعة</w:t>
      </w:r>
      <w:r w:rsidR="00A821C5" w:rsidRPr="00E62EB6">
        <w:rPr>
          <w:rtl/>
          <w:lang w:bidi="ar-EG"/>
        </w:rPr>
        <w:t xml:space="preserve"> من سلسلة التوصيات </w:t>
      </w:r>
      <w:smartTag w:uri="urn:schemas-microsoft-com:office:smarttags" w:element="stockticker">
        <w:r w:rsidR="00A821C5" w:rsidRPr="00E62EB6">
          <w:rPr>
            <w:lang w:bidi="ar-EG"/>
          </w:rPr>
          <w:t>ITU</w:t>
        </w:r>
      </w:smartTag>
      <w:r w:rsidR="00A821C5" w:rsidRPr="00E62EB6">
        <w:rPr>
          <w:lang w:bidi="ar-EG"/>
        </w:rPr>
        <w:t>-T X.500</w:t>
      </w:r>
      <w:r w:rsidR="00A821C5" w:rsidRPr="00E62EB6">
        <w:rPr>
          <w:rFonts w:hint="cs"/>
          <w:rtl/>
          <w:lang w:bidi="ar-EG"/>
        </w:rPr>
        <w:t xml:space="preserve"> المتعلقة بالمعايير الأساسية للأمن السيبراني، بشأن البنية التحتية للمفاتيح العمومية، التوصية </w:t>
      </w:r>
      <w:r w:rsidR="00632FF5" w:rsidRPr="00E62EB6">
        <w:rPr>
          <w:rFonts w:asciiTheme="minorHAnsi" w:hAnsiTheme="minorHAnsi" w:cstheme="minorHAnsi"/>
        </w:rPr>
        <w:t>X.1044</w:t>
      </w:r>
      <w:r w:rsidR="00632FF5" w:rsidRPr="00E62EB6">
        <w:rPr>
          <w:rFonts w:asciiTheme="minorHAnsi" w:hAnsiTheme="minorHAnsi" w:cstheme="minorHAnsi" w:hint="cs"/>
          <w:rtl/>
        </w:rPr>
        <w:t xml:space="preserve"> </w:t>
      </w:r>
      <w:r w:rsidR="00F87FAB" w:rsidRPr="00E62EB6">
        <w:rPr>
          <w:rFonts w:hint="cs"/>
          <w:rtl/>
          <w:lang w:bidi="ar-EG"/>
        </w:rPr>
        <w:t xml:space="preserve">بشأن </w:t>
      </w:r>
      <w:r w:rsidR="00A821C5" w:rsidRPr="00E62EB6">
        <w:rPr>
          <w:rFonts w:hint="cs"/>
          <w:rtl/>
          <w:lang w:bidi="ar-EG"/>
        </w:rPr>
        <w:t>"المتطلبات الأمنية لإضفاء الطابع الافترا</w:t>
      </w:r>
      <w:r w:rsidR="00632FF5" w:rsidRPr="00E62EB6">
        <w:rPr>
          <w:rFonts w:hint="cs"/>
          <w:rtl/>
          <w:lang w:bidi="ar-EG"/>
        </w:rPr>
        <w:t>ضي على الشبكات"</w:t>
      </w:r>
      <w:r w:rsidR="00A821C5" w:rsidRPr="00E62EB6">
        <w:rPr>
          <w:rFonts w:hint="cs"/>
          <w:rtl/>
          <w:lang w:bidi="ar-EG"/>
        </w:rPr>
        <w:t>، التوصية</w:t>
      </w:r>
      <w:r w:rsidR="00632FF5" w:rsidRPr="00E62EB6">
        <w:rPr>
          <w:rFonts w:hint="cs"/>
          <w:rtl/>
          <w:lang w:bidi="ar-EG"/>
        </w:rPr>
        <w:t xml:space="preserve"> </w:t>
      </w:r>
      <w:r w:rsidR="00632FF5" w:rsidRPr="00E62EB6">
        <w:rPr>
          <w:rFonts w:asciiTheme="minorHAnsi" w:hAnsiTheme="minorHAnsi" w:cstheme="minorHAnsi"/>
        </w:rPr>
        <w:t>X.1045</w:t>
      </w:r>
      <w:r w:rsidR="00632FF5" w:rsidRPr="00E62EB6">
        <w:rPr>
          <w:rFonts w:hint="cs"/>
          <w:rtl/>
          <w:lang w:bidi="ar-EG"/>
        </w:rPr>
        <w:t xml:space="preserve"> </w:t>
      </w:r>
      <w:r w:rsidR="00F87FAB" w:rsidRPr="00E62EB6">
        <w:rPr>
          <w:rFonts w:hint="cs"/>
          <w:rtl/>
          <w:lang w:bidi="ar-EG"/>
        </w:rPr>
        <w:t xml:space="preserve">بشأن </w:t>
      </w:r>
      <w:r w:rsidR="00A821C5" w:rsidRPr="00E62EB6">
        <w:rPr>
          <w:rFonts w:hint="cs"/>
          <w:rtl/>
          <w:lang w:bidi="ar-EG"/>
        </w:rPr>
        <w:t>"معمارية سلسلة الخدمات الأمنية،</w:t>
      </w:r>
      <w:r w:rsidR="00632FF5" w:rsidRPr="00E62EB6">
        <w:rPr>
          <w:rFonts w:hint="cs"/>
          <w:rtl/>
          <w:lang w:bidi="ar-EG"/>
        </w:rPr>
        <w:t xml:space="preserve"> الخاصة بالشبكات والتطبيقات"</w:t>
      </w:r>
      <w:r w:rsidR="00A821C5" w:rsidRPr="00E62EB6">
        <w:rPr>
          <w:rFonts w:asciiTheme="minorHAnsi" w:hAnsiTheme="minorHAnsi" w:cs="Arial" w:hint="cs"/>
          <w:rtl/>
        </w:rPr>
        <w:t xml:space="preserve">، </w:t>
      </w:r>
      <w:r w:rsidR="00A821C5" w:rsidRPr="00E62EB6">
        <w:rPr>
          <w:rFonts w:hint="cs"/>
          <w:rtl/>
        </w:rPr>
        <w:t>التوصية</w:t>
      </w:r>
      <w:r w:rsidR="00632FF5" w:rsidRPr="00E62EB6">
        <w:rPr>
          <w:rFonts w:hint="cs"/>
          <w:rtl/>
        </w:rPr>
        <w:t xml:space="preserve"> </w:t>
      </w:r>
      <w:r w:rsidR="00632FF5" w:rsidRPr="00E62EB6">
        <w:rPr>
          <w:rFonts w:asciiTheme="minorHAnsi" w:hAnsiTheme="minorHAnsi" w:cstheme="minorHAnsi"/>
        </w:rPr>
        <w:t>X.1059</w:t>
      </w:r>
      <w:r w:rsidR="00560753" w:rsidRPr="00E62EB6">
        <w:rPr>
          <w:rFonts w:hint="cs"/>
          <w:rtl/>
        </w:rPr>
        <w:t xml:space="preserve"> </w:t>
      </w:r>
      <w:r w:rsidR="00F87FAB" w:rsidRPr="00E62EB6">
        <w:rPr>
          <w:rFonts w:hint="cs"/>
          <w:rtl/>
          <w:lang w:bidi="ar-EG"/>
        </w:rPr>
        <w:t>بشأن</w:t>
      </w:r>
      <w:r w:rsidR="00F87FAB" w:rsidRPr="00E62EB6">
        <w:rPr>
          <w:rFonts w:hint="cs"/>
          <w:rtl/>
        </w:rPr>
        <w:t xml:space="preserve"> </w:t>
      </w:r>
      <w:r w:rsidR="00A821C5" w:rsidRPr="00E62EB6">
        <w:rPr>
          <w:rFonts w:hint="cs"/>
          <w:rtl/>
        </w:rPr>
        <w:t>"</w:t>
      </w:r>
      <w:r w:rsidR="00560753" w:rsidRPr="00E62EB6">
        <w:rPr>
          <w:rFonts w:hint="cs"/>
          <w:rtl/>
        </w:rPr>
        <w:t>ال</w:t>
      </w:r>
      <w:r w:rsidR="00560753" w:rsidRPr="00E62EB6">
        <w:rPr>
          <w:rtl/>
        </w:rPr>
        <w:t xml:space="preserve">توجيهات </w:t>
      </w:r>
      <w:r w:rsidR="00560753" w:rsidRPr="00E62EB6">
        <w:rPr>
          <w:rFonts w:hint="cs"/>
          <w:rtl/>
        </w:rPr>
        <w:t>التنفيذية الصادرة لل</w:t>
      </w:r>
      <w:r w:rsidR="00560753" w:rsidRPr="00E62EB6">
        <w:rPr>
          <w:rtl/>
        </w:rPr>
        <w:t>منظمات</w:t>
      </w:r>
      <w:r w:rsidR="00560753" w:rsidRPr="00E62EB6">
        <w:rPr>
          <w:rFonts w:hint="cs"/>
          <w:rtl/>
        </w:rPr>
        <w:t xml:space="preserve"> المعنية</w:t>
      </w:r>
      <w:r w:rsidR="00560753" w:rsidRPr="00E62EB6">
        <w:rPr>
          <w:rtl/>
        </w:rPr>
        <w:t xml:space="preserve"> </w:t>
      </w:r>
      <w:r w:rsidR="00560753" w:rsidRPr="00E62EB6">
        <w:rPr>
          <w:rFonts w:hint="cs"/>
          <w:rtl/>
        </w:rPr>
        <w:t>ب</w:t>
      </w:r>
      <w:r w:rsidR="00560753" w:rsidRPr="00E62EB6">
        <w:rPr>
          <w:rtl/>
        </w:rPr>
        <w:t>الاتصالات</w:t>
      </w:r>
      <w:r w:rsidR="00E62EB6" w:rsidRPr="00E62EB6">
        <w:rPr>
          <w:rFonts w:hint="cs"/>
          <w:rtl/>
        </w:rPr>
        <w:t xml:space="preserve"> </w:t>
      </w:r>
      <w:r w:rsidR="00560753" w:rsidRPr="00E62EB6">
        <w:rPr>
          <w:rtl/>
        </w:rPr>
        <w:t>بشأن إدارة مخاطر أصولها التي يمكن النفاذ إليها عالمياً في الشبكات القائمة على بروتوكول الإنترنت</w:t>
      </w:r>
      <w:r w:rsidR="00632FF5" w:rsidRPr="00E62EB6">
        <w:rPr>
          <w:rFonts w:hint="cs"/>
          <w:rtl/>
        </w:rPr>
        <w:t>"</w:t>
      </w:r>
      <w:r w:rsidR="00A821C5" w:rsidRPr="00E62EB6">
        <w:rPr>
          <w:rFonts w:hint="cs"/>
          <w:rtl/>
        </w:rPr>
        <w:t xml:space="preserve">، </w:t>
      </w:r>
      <w:r w:rsidR="00753C32" w:rsidRPr="00E62EB6">
        <w:rPr>
          <w:rFonts w:hint="cs"/>
          <w:rtl/>
        </w:rPr>
        <w:t>التوصية</w:t>
      </w:r>
      <w:r w:rsidR="00AE410A" w:rsidRPr="00E62EB6">
        <w:rPr>
          <w:rFonts w:hint="eastAsia"/>
          <w:rtl/>
        </w:rPr>
        <w:t> </w:t>
      </w:r>
      <w:r w:rsidR="00632FF5" w:rsidRPr="00E62EB6">
        <w:rPr>
          <w:rFonts w:asciiTheme="minorHAnsi" w:hAnsiTheme="minorHAnsi" w:cstheme="minorHAnsi"/>
        </w:rPr>
        <w:t>X.1702</w:t>
      </w:r>
      <w:r w:rsidR="00560753" w:rsidRPr="00E62EB6">
        <w:rPr>
          <w:rFonts w:hint="cs"/>
          <w:rtl/>
        </w:rPr>
        <w:t xml:space="preserve"> </w:t>
      </w:r>
      <w:r w:rsidR="00F87FAB" w:rsidRPr="00E62EB6">
        <w:rPr>
          <w:rFonts w:hint="cs"/>
          <w:rtl/>
          <w:lang w:bidi="ar-EG"/>
        </w:rPr>
        <w:t>بشأن</w:t>
      </w:r>
      <w:r w:rsidR="00F87FAB" w:rsidRPr="00E62EB6">
        <w:rPr>
          <w:rFonts w:hint="cs"/>
          <w:rtl/>
        </w:rPr>
        <w:t xml:space="preserve"> </w:t>
      </w:r>
      <w:r w:rsidR="00560753" w:rsidRPr="00E62EB6">
        <w:rPr>
          <w:rFonts w:hint="cs"/>
          <w:rtl/>
        </w:rPr>
        <w:t>"</w:t>
      </w:r>
      <w:r w:rsidR="00560753" w:rsidRPr="00E62EB6">
        <w:rPr>
          <w:rFonts w:hint="cs"/>
          <w:rtl/>
          <w:lang w:bidi="ar-EG"/>
        </w:rPr>
        <w:t xml:space="preserve">معمارية مولِّد الأعداد العشوائية للضوضاء </w:t>
      </w:r>
      <w:r w:rsidR="00F67EFD" w:rsidRPr="00E62EB6">
        <w:rPr>
          <w:rFonts w:hint="cs"/>
          <w:rtl/>
          <w:lang w:bidi="ar-EG"/>
        </w:rPr>
        <w:t>الكمومية</w:t>
      </w:r>
      <w:r w:rsidR="00632FF5" w:rsidRPr="00E62EB6">
        <w:rPr>
          <w:rFonts w:hint="cs"/>
          <w:rtl/>
        </w:rPr>
        <w:t>"</w:t>
      </w:r>
      <w:r w:rsidR="00560753" w:rsidRPr="00E62EB6">
        <w:rPr>
          <w:rFonts w:hint="cs"/>
          <w:rtl/>
        </w:rPr>
        <w:t>، التوصية</w:t>
      </w:r>
      <w:r w:rsidR="00632FF5" w:rsidRPr="00E62EB6">
        <w:rPr>
          <w:rFonts w:hint="cs"/>
          <w:rtl/>
        </w:rPr>
        <w:t xml:space="preserve"> </w:t>
      </w:r>
      <w:r w:rsidR="00632FF5" w:rsidRPr="00E62EB6">
        <w:rPr>
          <w:rFonts w:asciiTheme="minorHAnsi" w:hAnsiTheme="minorHAnsi" w:cstheme="minorHAnsi"/>
        </w:rPr>
        <w:t>X.1232</w:t>
      </w:r>
      <w:r w:rsidR="00560753" w:rsidRPr="00E62EB6">
        <w:rPr>
          <w:rFonts w:hint="cs"/>
          <w:rtl/>
        </w:rPr>
        <w:t xml:space="preserve"> </w:t>
      </w:r>
      <w:r w:rsidR="00F87FAB" w:rsidRPr="00E62EB6">
        <w:rPr>
          <w:rFonts w:hint="cs"/>
          <w:rtl/>
          <w:lang w:bidi="ar-EG"/>
        </w:rPr>
        <w:t>بشأن</w:t>
      </w:r>
      <w:r w:rsidR="00F87FAB" w:rsidRPr="00E62EB6">
        <w:rPr>
          <w:rFonts w:hint="cs"/>
          <w:rtl/>
        </w:rPr>
        <w:t xml:space="preserve"> </w:t>
      </w:r>
      <w:r w:rsidR="00560753" w:rsidRPr="00E62EB6">
        <w:rPr>
          <w:rFonts w:hint="cs"/>
          <w:rtl/>
        </w:rPr>
        <w:t>"الإطار التقني لمكافحة الرسائل ا</w:t>
      </w:r>
      <w:r w:rsidR="000D48FE" w:rsidRPr="00E62EB6">
        <w:rPr>
          <w:rFonts w:hint="cs"/>
          <w:rtl/>
        </w:rPr>
        <w:t xml:space="preserve">لاقتحامية </w:t>
      </w:r>
      <w:r w:rsidR="00F67EFD" w:rsidRPr="00E62EB6">
        <w:rPr>
          <w:rFonts w:hint="cs"/>
          <w:rtl/>
        </w:rPr>
        <w:t>الإعلانية</w:t>
      </w:r>
      <w:r w:rsidR="000D48FE" w:rsidRPr="00E62EB6">
        <w:rPr>
          <w:rFonts w:hint="cs"/>
          <w:rtl/>
        </w:rPr>
        <w:t xml:space="preserve"> في المعلومات التي يُنتجها المستخدِم</w:t>
      </w:r>
      <w:r w:rsidR="00632FF5" w:rsidRPr="00E62EB6">
        <w:rPr>
          <w:rFonts w:hint="cs"/>
          <w:rtl/>
        </w:rPr>
        <w:t>"</w:t>
      </w:r>
      <w:r w:rsidR="00560753" w:rsidRPr="00E62EB6">
        <w:rPr>
          <w:rFonts w:hint="cs"/>
          <w:rtl/>
        </w:rPr>
        <w:t>،</w:t>
      </w:r>
      <w:r w:rsidR="000D48FE" w:rsidRPr="00E62EB6">
        <w:rPr>
          <w:rFonts w:hint="cs"/>
          <w:rtl/>
        </w:rPr>
        <w:t xml:space="preserve"> التوصية </w:t>
      </w:r>
      <w:r w:rsidR="00632FF5" w:rsidRPr="00E62EB6">
        <w:rPr>
          <w:rFonts w:asciiTheme="minorHAnsi" w:hAnsiTheme="minorHAnsi" w:cstheme="minorHAnsi"/>
        </w:rPr>
        <w:t>X.677</w:t>
      </w:r>
      <w:r w:rsidR="00632FF5" w:rsidRPr="00E62EB6">
        <w:rPr>
          <w:rFonts w:asciiTheme="minorHAnsi" w:hAnsiTheme="minorHAnsi" w:cstheme="minorHAnsi" w:hint="cs"/>
          <w:rtl/>
        </w:rPr>
        <w:t xml:space="preserve"> </w:t>
      </w:r>
      <w:r w:rsidR="00F87FAB" w:rsidRPr="00E62EB6">
        <w:rPr>
          <w:rFonts w:hint="cs"/>
          <w:rtl/>
          <w:lang w:bidi="ar-EG"/>
        </w:rPr>
        <w:t>بشأن</w:t>
      </w:r>
      <w:r w:rsidR="00F87FAB" w:rsidRPr="00E62EB6">
        <w:rPr>
          <w:rFonts w:hint="cs"/>
          <w:rtl/>
        </w:rPr>
        <w:t xml:space="preserve"> </w:t>
      </w:r>
      <w:r w:rsidR="000D48FE" w:rsidRPr="00E62EB6">
        <w:rPr>
          <w:rFonts w:hint="cs"/>
          <w:rtl/>
        </w:rPr>
        <w:t>"</w:t>
      </w:r>
      <w:r w:rsidR="00627EE6" w:rsidRPr="00E62EB6">
        <w:rPr>
          <w:rFonts w:hint="cs"/>
          <w:rtl/>
        </w:rPr>
        <w:t>آ</w:t>
      </w:r>
      <w:r w:rsidR="000D48FE" w:rsidRPr="00E62EB6">
        <w:rPr>
          <w:rFonts w:hint="cs"/>
          <w:rtl/>
        </w:rPr>
        <w:t>لية تع</w:t>
      </w:r>
      <w:r w:rsidR="000B5974" w:rsidRPr="00E62EB6">
        <w:rPr>
          <w:rFonts w:hint="cs"/>
          <w:rtl/>
        </w:rPr>
        <w:t>رُّف هوية المركبات الجوية غير</w:t>
      </w:r>
      <w:r w:rsidR="00712D5C" w:rsidRPr="00E62EB6">
        <w:rPr>
          <w:rFonts w:hint="eastAsia"/>
          <w:rtl/>
        </w:rPr>
        <w:t> </w:t>
      </w:r>
      <w:r w:rsidR="000B5974" w:rsidRPr="00E62EB6">
        <w:rPr>
          <w:rFonts w:hint="cs"/>
          <w:rtl/>
        </w:rPr>
        <w:t>المأهولة باستخدام معرِّف الأشياء</w:t>
      </w:r>
      <w:r w:rsidR="00632FF5" w:rsidRPr="00E62EB6">
        <w:rPr>
          <w:rFonts w:hint="cs"/>
          <w:rtl/>
        </w:rPr>
        <w:t>"</w:t>
      </w:r>
      <w:r w:rsidR="000D48FE" w:rsidRPr="00E62EB6">
        <w:rPr>
          <w:rFonts w:hint="cs"/>
          <w:rtl/>
        </w:rPr>
        <w:t>،</w:t>
      </w:r>
      <w:r w:rsidR="000B5974" w:rsidRPr="00E62EB6">
        <w:rPr>
          <w:rFonts w:hint="cs"/>
          <w:rtl/>
        </w:rPr>
        <w:t xml:space="preserve"> </w:t>
      </w:r>
      <w:r w:rsidR="00632FF5" w:rsidRPr="00E62EB6">
        <w:rPr>
          <w:rFonts w:hint="cs"/>
          <w:rtl/>
        </w:rPr>
        <w:t xml:space="preserve">التوصية </w:t>
      </w:r>
      <w:r w:rsidR="00632FF5" w:rsidRPr="00E62EB6">
        <w:rPr>
          <w:rFonts w:asciiTheme="minorHAnsi" w:hAnsiTheme="minorHAnsi" w:cstheme="minorHAnsi"/>
        </w:rPr>
        <w:t>X.1402</w:t>
      </w:r>
      <w:r w:rsidR="00632FF5" w:rsidRPr="00E62EB6">
        <w:rPr>
          <w:rFonts w:hint="cs"/>
          <w:rtl/>
        </w:rPr>
        <w:t xml:space="preserve"> </w:t>
      </w:r>
      <w:r w:rsidR="000B5974" w:rsidRPr="00E62EB6">
        <w:rPr>
          <w:rFonts w:hint="cs"/>
          <w:rtl/>
        </w:rPr>
        <w:t>"</w:t>
      </w:r>
      <w:r w:rsidR="00627EE6" w:rsidRPr="00E62EB6">
        <w:rPr>
          <w:rFonts w:hint="cs"/>
          <w:rtl/>
          <w:lang w:bidi="ar-EG"/>
        </w:rPr>
        <w:t>التهديدات الأمنية التي تتعرض لها تكنولوجيا سجل الحسابات الموزَّع</w:t>
      </w:r>
      <w:r w:rsidR="0085358E" w:rsidRPr="00E62EB6">
        <w:rPr>
          <w:rFonts w:hint="eastAsia"/>
          <w:rtl/>
          <w:lang w:bidi="ar-EG"/>
        </w:rPr>
        <w:t> </w:t>
      </w:r>
      <w:r w:rsidR="00091B0D" w:rsidRPr="00E62EB6">
        <w:rPr>
          <w:lang w:val="es-ES" w:bidi="ar-EG"/>
        </w:rPr>
        <w:t>(DLT)</w:t>
      </w:r>
      <w:r w:rsidR="00091B0D" w:rsidRPr="00E62EB6">
        <w:rPr>
          <w:rFonts w:hint="cs"/>
          <w:rtl/>
          <w:lang w:bidi="ar-EG"/>
        </w:rPr>
        <w:t xml:space="preserve"> </w:t>
      </w:r>
      <w:r w:rsidR="000B5974" w:rsidRPr="00E62EB6">
        <w:rPr>
          <w:rFonts w:hint="cs"/>
          <w:rtl/>
        </w:rPr>
        <w:t>"</w:t>
      </w:r>
      <w:r w:rsidR="000B5974" w:rsidRPr="00E62EB6">
        <w:rPr>
          <w:rFonts w:hint="cs"/>
          <w:rtl/>
          <w:lang w:bidi="ar-EG"/>
        </w:rPr>
        <w:t>،</w:t>
      </w:r>
      <w:r w:rsidR="000B5974" w:rsidRPr="00E62EB6">
        <w:rPr>
          <w:rFonts w:hint="cs"/>
          <w:rtl/>
        </w:rPr>
        <w:t xml:space="preserve"> التعديل </w:t>
      </w:r>
      <w:r w:rsidR="000B5974" w:rsidRPr="00E62EB6">
        <w:rPr>
          <w:lang w:val="es-ES"/>
        </w:rPr>
        <w:t>1</w:t>
      </w:r>
      <w:r w:rsidR="000B5974" w:rsidRPr="00E62EB6">
        <w:rPr>
          <w:rFonts w:hint="cs"/>
          <w:rtl/>
          <w:lang w:bidi="ar-EG"/>
        </w:rPr>
        <w:t xml:space="preserve"> </w:t>
      </w:r>
      <w:r w:rsidR="00632FF5" w:rsidRPr="00E62EB6">
        <w:rPr>
          <w:rFonts w:hint="cs"/>
          <w:rtl/>
        </w:rPr>
        <w:t>للتوصية</w:t>
      </w:r>
      <w:r w:rsidR="00622D87" w:rsidRPr="00E62EB6">
        <w:rPr>
          <w:rFonts w:hint="eastAsia"/>
          <w:rtl/>
        </w:rPr>
        <w:t> </w:t>
      </w:r>
      <w:r w:rsidR="00632FF5" w:rsidRPr="00E62EB6">
        <w:rPr>
          <w:rFonts w:asciiTheme="minorHAnsi" w:hAnsiTheme="minorHAnsi" w:cstheme="minorHAnsi"/>
        </w:rPr>
        <w:t>X.1197</w:t>
      </w:r>
      <w:r w:rsidR="00632FF5" w:rsidRPr="00E62EB6">
        <w:rPr>
          <w:rFonts w:hint="cs"/>
          <w:rtl/>
        </w:rPr>
        <w:t xml:space="preserve"> </w:t>
      </w:r>
      <w:r w:rsidR="00F87FAB" w:rsidRPr="00E62EB6">
        <w:rPr>
          <w:rFonts w:hint="cs"/>
          <w:rtl/>
          <w:lang w:bidi="ar-EG"/>
        </w:rPr>
        <w:t>بشأن</w:t>
      </w:r>
      <w:r w:rsidR="00F87FAB" w:rsidRPr="00E62EB6">
        <w:rPr>
          <w:rFonts w:hint="cs"/>
          <w:rtl/>
        </w:rPr>
        <w:t xml:space="preserve"> </w:t>
      </w:r>
      <w:r w:rsidR="000B5974" w:rsidRPr="00E62EB6">
        <w:rPr>
          <w:rFonts w:hint="cs"/>
          <w:rtl/>
        </w:rPr>
        <w:t>"</w:t>
      </w:r>
      <w:r w:rsidR="00627EE6" w:rsidRPr="00E62EB6">
        <w:rPr>
          <w:rFonts w:hint="cs"/>
          <w:rtl/>
        </w:rPr>
        <w:t>المبادئ التوجيهية المراجَعة المتعلقة بمعايير اختيار خوارزميات</w:t>
      </w:r>
      <w:r w:rsidR="00F76253" w:rsidRPr="00E62EB6">
        <w:t xml:space="preserve"> </w:t>
      </w:r>
      <w:r w:rsidR="00F76253" w:rsidRPr="00E62EB6">
        <w:rPr>
          <w:rFonts w:hint="cs"/>
          <w:rtl/>
          <w:lang w:bidi="ar-EG"/>
        </w:rPr>
        <w:t>التجفير المستخدمة لحماية خدمة تلفزيون بروتوكول الإنترنت ومحتواه</w:t>
      </w:r>
      <w:r w:rsidR="000B5974" w:rsidRPr="00E62EB6">
        <w:rPr>
          <w:rFonts w:hint="cs"/>
          <w:rtl/>
        </w:rPr>
        <w:t>"</w:t>
      </w:r>
      <w:r w:rsidR="000B5974" w:rsidRPr="00E62EB6">
        <w:rPr>
          <w:rFonts w:hint="cs"/>
          <w:rtl/>
          <w:lang w:bidi="ar-EG"/>
        </w:rPr>
        <w:t xml:space="preserve">، </w:t>
      </w:r>
      <w:r w:rsidR="00627EE6" w:rsidRPr="00E62EB6">
        <w:rPr>
          <w:rFonts w:hint="cs"/>
          <w:rtl/>
          <w:lang w:bidi="ar-EG"/>
        </w:rPr>
        <w:t xml:space="preserve">التصويب </w:t>
      </w:r>
      <w:r w:rsidR="00627EE6" w:rsidRPr="00E62EB6">
        <w:rPr>
          <w:lang w:val="es-ES" w:bidi="ar-EG"/>
        </w:rPr>
        <w:t>1</w:t>
      </w:r>
      <w:r w:rsidR="00627EE6" w:rsidRPr="00E62EB6">
        <w:rPr>
          <w:rFonts w:hint="cs"/>
          <w:rtl/>
          <w:lang w:bidi="ar-EG"/>
        </w:rPr>
        <w:t xml:space="preserve"> </w:t>
      </w:r>
      <w:r w:rsidR="00632FF5" w:rsidRPr="00E62EB6">
        <w:rPr>
          <w:rFonts w:hint="cs"/>
          <w:rtl/>
          <w:lang w:bidi="ar-EG"/>
        </w:rPr>
        <w:t>للتوصية</w:t>
      </w:r>
      <w:r w:rsidR="00627EE6" w:rsidRPr="00E62EB6">
        <w:rPr>
          <w:rFonts w:asciiTheme="minorHAnsi" w:hAnsiTheme="minorHAnsi" w:cstheme="minorHAnsi"/>
        </w:rPr>
        <w:t xml:space="preserve">X.694 </w:t>
      </w:r>
      <w:r w:rsidR="00627EE6" w:rsidRPr="00E62EB6">
        <w:rPr>
          <w:rFonts w:hint="cs"/>
          <w:rtl/>
          <w:lang w:bidi="ar-EG"/>
        </w:rPr>
        <w:t xml:space="preserve"> والتصويب </w:t>
      </w:r>
      <w:r w:rsidR="00627EE6" w:rsidRPr="00E62EB6">
        <w:rPr>
          <w:lang w:val="es-ES" w:bidi="ar-EG"/>
        </w:rPr>
        <w:t>1</w:t>
      </w:r>
      <w:r w:rsidR="00627EE6" w:rsidRPr="00E62EB6">
        <w:rPr>
          <w:rFonts w:hint="cs"/>
          <w:rtl/>
          <w:lang w:bidi="ar-EG"/>
        </w:rPr>
        <w:t xml:space="preserve"> </w:t>
      </w:r>
      <w:r w:rsidR="00632FF5" w:rsidRPr="00E62EB6">
        <w:rPr>
          <w:rFonts w:hint="cs"/>
          <w:rtl/>
          <w:lang w:bidi="ar-EG"/>
        </w:rPr>
        <w:t>للتوصية</w:t>
      </w:r>
      <w:r w:rsidR="00627EE6" w:rsidRPr="00E62EB6">
        <w:rPr>
          <w:rFonts w:hint="cs"/>
          <w:rtl/>
          <w:lang w:bidi="ar-EG"/>
        </w:rPr>
        <w:t xml:space="preserve"> </w:t>
      </w:r>
      <w:r w:rsidR="00632FF5" w:rsidRPr="00E62EB6">
        <w:rPr>
          <w:rFonts w:asciiTheme="minorHAnsi" w:hAnsiTheme="minorHAnsi" w:cstheme="minorHAnsi"/>
        </w:rPr>
        <w:t>X.893</w:t>
      </w:r>
      <w:r w:rsidR="00364AFD" w:rsidRPr="00E62EB6">
        <w:rPr>
          <w:rFonts w:hint="cs"/>
          <w:rtl/>
          <w:lang w:bidi="ar-EG"/>
        </w:rPr>
        <w:t xml:space="preserve">، </w:t>
      </w:r>
      <w:r w:rsidR="00627EE6" w:rsidRPr="00E62EB6">
        <w:rPr>
          <w:rFonts w:hint="cs"/>
          <w:rtl/>
          <w:lang w:bidi="ar-EG"/>
        </w:rPr>
        <w:t>بش</w:t>
      </w:r>
      <w:r w:rsidR="001B47A3" w:rsidRPr="00E62EB6">
        <w:rPr>
          <w:rFonts w:hint="cs"/>
          <w:rtl/>
          <w:lang w:bidi="ar-EG"/>
        </w:rPr>
        <w:t>أ</w:t>
      </w:r>
      <w:r w:rsidR="00627EE6" w:rsidRPr="00E62EB6">
        <w:rPr>
          <w:rFonts w:hint="cs"/>
          <w:rtl/>
          <w:lang w:bidi="ar-EG"/>
        </w:rPr>
        <w:t xml:space="preserve">ن </w:t>
      </w:r>
      <w:r w:rsidR="001B47A3" w:rsidRPr="00E62EB6">
        <w:rPr>
          <w:rFonts w:hint="cs"/>
          <w:rtl/>
          <w:lang w:bidi="ar-EG"/>
        </w:rPr>
        <w:t>لغة ال</w:t>
      </w:r>
      <w:r w:rsidR="00E974B7" w:rsidRPr="00E62EB6">
        <w:rPr>
          <w:rFonts w:hint="cs"/>
          <w:rtl/>
          <w:lang w:bidi="ar-EG"/>
        </w:rPr>
        <w:t>ترميز</w:t>
      </w:r>
      <w:r w:rsidR="001B47A3" w:rsidRPr="00E62EB6">
        <w:rPr>
          <w:rFonts w:hint="cs"/>
          <w:rtl/>
          <w:lang w:bidi="ar-EG"/>
        </w:rPr>
        <w:t xml:space="preserve"> </w:t>
      </w:r>
      <w:r w:rsidR="001B47A3" w:rsidRPr="00E62EB6">
        <w:rPr>
          <w:lang w:val="es-ES" w:bidi="ar-EG"/>
        </w:rPr>
        <w:t>1</w:t>
      </w:r>
      <w:r w:rsidR="001B47A3" w:rsidRPr="00E62EB6">
        <w:rPr>
          <w:rFonts w:hint="cs"/>
          <w:rtl/>
          <w:lang w:bidi="ar-EG"/>
        </w:rPr>
        <w:t xml:space="preserve"> ل</w:t>
      </w:r>
      <w:r w:rsidR="00307880" w:rsidRPr="00E62EB6">
        <w:rPr>
          <w:rFonts w:hint="cs"/>
          <w:rtl/>
          <w:lang w:bidi="ar-EG"/>
        </w:rPr>
        <w:t>قواعد التركيب المجردة</w:t>
      </w:r>
      <w:r w:rsidR="00307880" w:rsidRPr="00E62EB6">
        <w:rPr>
          <w:rFonts w:hint="cs"/>
          <w:rtl/>
          <w:lang w:val="es-ES" w:bidi="ar-EG"/>
        </w:rPr>
        <w:t xml:space="preserve"> </w:t>
      </w:r>
      <w:r w:rsidR="00307880" w:rsidRPr="00E62EB6">
        <w:rPr>
          <w:lang w:val="es-ES" w:bidi="ar-EG"/>
        </w:rPr>
        <w:t>(</w:t>
      </w:r>
      <w:smartTag w:uri="urn:schemas-microsoft-com:office:smarttags" w:element="stockticker">
        <w:r w:rsidR="00307880" w:rsidRPr="00E62EB6">
          <w:rPr>
            <w:lang w:val="es-ES" w:bidi="ar-EG"/>
          </w:rPr>
          <w:t>ASN</w:t>
        </w:r>
      </w:smartTag>
      <w:r w:rsidR="00307880" w:rsidRPr="00E62EB6">
        <w:rPr>
          <w:lang w:val="es-ES" w:bidi="ar-EG"/>
        </w:rPr>
        <w:t>.1)</w:t>
      </w:r>
      <w:r w:rsidR="00627EE6" w:rsidRPr="00E62EB6">
        <w:rPr>
          <w:rFonts w:hint="cs"/>
          <w:rtl/>
          <w:lang w:bidi="ar-EG"/>
        </w:rPr>
        <w:t xml:space="preserve">، </w:t>
      </w:r>
      <w:r w:rsidR="00B268DB" w:rsidRPr="00E62EB6">
        <w:rPr>
          <w:rFonts w:hint="cs"/>
          <w:rtl/>
          <w:lang w:bidi="ar-EG"/>
        </w:rPr>
        <w:t>السلسلة</w:t>
      </w:r>
      <w:r w:rsidR="00307880" w:rsidRPr="00E62EB6">
        <w:rPr>
          <w:rFonts w:hint="cs"/>
          <w:rtl/>
          <w:lang w:bidi="ar-EG"/>
        </w:rPr>
        <w:t xml:space="preserve"> </w:t>
      </w:r>
      <w:r w:rsidR="00307880" w:rsidRPr="00E62EB6">
        <w:rPr>
          <w:rFonts w:asciiTheme="minorHAnsi" w:hAnsiTheme="minorHAnsi" w:cstheme="minorHAnsi"/>
        </w:rPr>
        <w:t>Z.100</w:t>
      </w:r>
      <w:r w:rsidR="00307880" w:rsidRPr="00E62EB6">
        <w:rPr>
          <w:rFonts w:hint="cs"/>
          <w:rtl/>
          <w:lang w:bidi="ar-EG"/>
        </w:rPr>
        <w:t xml:space="preserve"> المراجَعة المتعلقة ب</w:t>
      </w:r>
      <w:r w:rsidR="00307880" w:rsidRPr="00E62EB6">
        <w:rPr>
          <w:rtl/>
          <w:lang w:bidi="ar-EG"/>
        </w:rPr>
        <w:t>لغة التوصيف والوصف</w:t>
      </w:r>
      <w:r w:rsidR="00B268DB" w:rsidRPr="00E62EB6">
        <w:rPr>
          <w:rFonts w:hint="cs"/>
          <w:rtl/>
          <w:lang w:bidi="ar-EG"/>
        </w:rPr>
        <w:t>، السلسلة</w:t>
      </w:r>
      <w:r w:rsidR="0078227A" w:rsidRPr="00E62EB6">
        <w:rPr>
          <w:rFonts w:hint="eastAsia"/>
          <w:rtl/>
          <w:lang w:bidi="ar-EG"/>
        </w:rPr>
        <w:t> </w:t>
      </w:r>
      <w:r w:rsidR="00307880" w:rsidRPr="00E62EB6">
        <w:rPr>
          <w:rFonts w:asciiTheme="minorHAnsi" w:hAnsiTheme="minorHAnsi" w:cstheme="minorHAnsi"/>
        </w:rPr>
        <w:t>Z.160</w:t>
      </w:r>
      <w:r w:rsidR="00307880" w:rsidRPr="00E62EB6">
        <w:rPr>
          <w:rFonts w:hint="cs"/>
          <w:rtl/>
          <w:lang w:bidi="ar-EG"/>
        </w:rPr>
        <w:t xml:space="preserve"> المراجعة المتعلقة بالإصدار الثالث من </w:t>
      </w:r>
      <w:r w:rsidR="00FB2A39" w:rsidRPr="00E62EB6">
        <w:rPr>
          <w:rFonts w:hint="cs"/>
          <w:rtl/>
          <w:lang w:bidi="ar-EG"/>
        </w:rPr>
        <w:t xml:space="preserve">لغة ترميز الاختبار وترميز التحكم في الاختبار </w:t>
      </w:r>
      <w:r w:rsidR="00FB2A39" w:rsidRPr="00E62EB6">
        <w:rPr>
          <w:lang w:val="es-ES" w:bidi="ar-EG"/>
        </w:rPr>
        <w:t>(TTCN-3)</w:t>
      </w:r>
      <w:r w:rsidR="00FB2A39" w:rsidRPr="00E62EB6">
        <w:rPr>
          <w:rFonts w:hint="cs"/>
          <w:rtl/>
          <w:lang w:bidi="ar-EG"/>
        </w:rPr>
        <w:t>.</w:t>
      </w:r>
      <w:r w:rsidR="00697401" w:rsidRPr="00E62EB6">
        <w:rPr>
          <w:rFonts w:hint="cs"/>
          <w:rtl/>
          <w:lang w:bidi="ar-EG"/>
        </w:rPr>
        <w:t xml:space="preserve"> كما وافقت لجنة الدراسات</w:t>
      </w:r>
      <w:r w:rsidR="0078227A" w:rsidRPr="00E62EB6">
        <w:rPr>
          <w:rFonts w:hint="eastAsia"/>
          <w:rtl/>
          <w:lang w:bidi="ar-EG"/>
        </w:rPr>
        <w:t> </w:t>
      </w:r>
      <w:r w:rsidR="00697401" w:rsidRPr="00E62EB6">
        <w:rPr>
          <w:lang w:val="es-ES" w:bidi="ar-EG"/>
        </w:rPr>
        <w:t>17</w:t>
      </w:r>
      <w:r w:rsidR="00697401" w:rsidRPr="00E62EB6">
        <w:rPr>
          <w:rFonts w:hint="cs"/>
          <w:rtl/>
          <w:lang w:bidi="ar-EG"/>
        </w:rPr>
        <w:t xml:space="preserve"> على</w:t>
      </w:r>
      <w:r w:rsidR="00535E34" w:rsidRPr="00E62EB6">
        <w:rPr>
          <w:rFonts w:hint="cs"/>
          <w:rtl/>
          <w:lang w:bidi="ar-EG"/>
        </w:rPr>
        <w:t xml:space="preserve"> إضافة جديدة بشأن حالات استخدام إطار ضمان الاستيقان من كيان </w:t>
      </w:r>
      <w:r w:rsidR="00535E34" w:rsidRPr="00E62EB6">
        <w:rPr>
          <w:lang w:val="es-ES" w:bidi="ar-EG"/>
        </w:rPr>
        <w:t>(EAA)</w:t>
      </w:r>
      <w:r w:rsidR="00535E34" w:rsidRPr="00E62EB6">
        <w:rPr>
          <w:rFonts w:hint="cs"/>
          <w:rtl/>
          <w:lang w:bidi="ar-EG"/>
        </w:rPr>
        <w:t xml:space="preserve">، وراجعت دليل جهات التنفيذ في سلسلة التوصيات </w:t>
      </w:r>
      <w:r w:rsidR="00535E34" w:rsidRPr="00E62EB6">
        <w:rPr>
          <w:lang w:bidi="ar-EG"/>
        </w:rPr>
        <w:t>Z</w:t>
      </w:r>
      <w:r w:rsidR="00535E34" w:rsidRPr="00E62EB6">
        <w:rPr>
          <w:rFonts w:hint="cs"/>
          <w:rtl/>
          <w:lang w:bidi="ar-EG"/>
        </w:rPr>
        <w:t>.</w:t>
      </w:r>
      <w:r w:rsidR="00697401">
        <w:rPr>
          <w:rFonts w:hint="cs"/>
          <w:rtl/>
          <w:lang w:bidi="ar-EG"/>
        </w:rPr>
        <w:t xml:space="preserve"> </w:t>
      </w:r>
    </w:p>
    <w:p w14:paraId="37AFF5F3" w14:textId="6D43BEF9" w:rsidR="00781898" w:rsidRPr="00C72643" w:rsidRDefault="00781898" w:rsidP="00D2070C">
      <w:pPr>
        <w:rPr>
          <w:rtl/>
          <w:lang w:bidi="ar-EG"/>
        </w:rPr>
      </w:pPr>
      <w:r w:rsidRPr="009B00A0">
        <w:rPr>
          <w:lang w:bidi="ar-EG"/>
        </w:rPr>
        <w:t>3.3</w:t>
      </w:r>
      <w:r w:rsidRPr="009B00A0">
        <w:rPr>
          <w:rtl/>
          <w:lang w:bidi="ar-EG"/>
        </w:rPr>
        <w:tab/>
      </w:r>
      <w:r w:rsidR="00535E34" w:rsidRPr="009B00A0">
        <w:rPr>
          <w:rFonts w:hint="cs"/>
          <w:rtl/>
          <w:lang w:bidi="ar-EG"/>
        </w:rPr>
        <w:t xml:space="preserve">ونظمت لجنة الدراسات </w:t>
      </w:r>
      <w:r w:rsidR="00535E34" w:rsidRPr="009B00A0">
        <w:rPr>
          <w:lang w:val="es-ES" w:bidi="ar-EG"/>
        </w:rPr>
        <w:t>17</w:t>
      </w:r>
      <w:r w:rsidR="00535E34" w:rsidRPr="009B00A0">
        <w:rPr>
          <w:rFonts w:hint="cs"/>
          <w:rtl/>
          <w:lang w:val="es-ES" w:bidi="ar-EG"/>
        </w:rPr>
        <w:t xml:space="preserve"> في </w:t>
      </w:r>
      <w:r w:rsidR="00535E34" w:rsidRPr="009B00A0">
        <w:rPr>
          <w:lang w:val="es-ES" w:bidi="ar-EG"/>
        </w:rPr>
        <w:t>26</w:t>
      </w:r>
      <w:r w:rsidR="00535E34" w:rsidRPr="009B00A0">
        <w:rPr>
          <w:rFonts w:hint="cs"/>
          <w:rtl/>
          <w:lang w:bidi="ar-EG"/>
        </w:rPr>
        <w:t xml:space="preserve"> أغسطس </w:t>
      </w:r>
      <w:r w:rsidR="00535E34" w:rsidRPr="009B00A0">
        <w:rPr>
          <w:lang w:val="es-ES" w:bidi="ar-EG"/>
        </w:rPr>
        <w:t>2019</w:t>
      </w:r>
      <w:r w:rsidRPr="009B00A0">
        <w:rPr>
          <w:rFonts w:hint="cs"/>
          <w:rtl/>
          <w:lang w:bidi="ar-EG"/>
        </w:rPr>
        <w:t xml:space="preserve"> </w:t>
      </w:r>
      <w:hyperlink r:id="rId33" w:history="1">
        <w:r w:rsidR="00C72643" w:rsidRPr="009B00A0">
          <w:rPr>
            <w:rStyle w:val="Hyperlink"/>
            <w:rFonts w:hint="cs"/>
            <w:rtl/>
          </w:rPr>
          <w:t>ورشة عمل الاتحاد بشأن "</w:t>
        </w:r>
        <w:r w:rsidRPr="009B00A0">
          <w:rPr>
            <w:rStyle w:val="Hyperlink"/>
            <w:rFonts w:hint="cs"/>
            <w:rtl/>
          </w:rPr>
          <w:t>أمن التكنولوجيا المالية"</w:t>
        </w:r>
      </w:hyperlink>
      <w:r w:rsidRPr="009B00A0">
        <w:rPr>
          <w:rFonts w:hint="cs"/>
          <w:rtl/>
        </w:rPr>
        <w:t xml:space="preserve"> </w:t>
      </w:r>
      <w:r w:rsidR="00535E34" w:rsidRPr="009B00A0">
        <w:rPr>
          <w:rFonts w:hint="cs"/>
          <w:rtl/>
        </w:rPr>
        <w:t>التي دامت ليوم واحد</w:t>
      </w:r>
      <w:r w:rsidR="00091B0D" w:rsidRPr="009B00A0">
        <w:rPr>
          <w:rFonts w:hint="cs"/>
          <w:rtl/>
        </w:rPr>
        <w:t xml:space="preserve">، </w:t>
      </w:r>
      <w:r w:rsidR="00333BAB" w:rsidRPr="009B00A0">
        <w:rPr>
          <w:rFonts w:hint="cs"/>
          <w:rtl/>
          <w:lang w:bidi="ar-EG"/>
        </w:rPr>
        <w:t>وأسفرت عن</w:t>
      </w:r>
      <w:r w:rsidR="00535E34" w:rsidRPr="009B00A0">
        <w:rPr>
          <w:rFonts w:hint="cs"/>
          <w:rtl/>
          <w:lang w:bidi="ar-EG"/>
        </w:rPr>
        <w:t xml:space="preserve"> اقتراحات بشأن أنشطة المتابعة</w:t>
      </w:r>
      <w:r w:rsidR="00091B0D" w:rsidRPr="009B00A0">
        <w:rPr>
          <w:rFonts w:hint="cs"/>
          <w:rtl/>
          <w:lang w:bidi="ar-EG"/>
        </w:rPr>
        <w:t xml:space="preserve"> المتعلقة بتكنولوجيا </w:t>
      </w:r>
      <w:r w:rsidR="00091B0D" w:rsidRPr="009B00A0">
        <w:rPr>
          <w:lang w:bidi="ar-EG"/>
        </w:rPr>
        <w:t>DLT</w:t>
      </w:r>
      <w:r w:rsidR="00091B0D" w:rsidRPr="009B00A0">
        <w:rPr>
          <w:rFonts w:hint="cs"/>
          <w:rtl/>
          <w:lang w:bidi="ar-EG"/>
        </w:rPr>
        <w:t xml:space="preserve">، </w:t>
      </w:r>
      <w:r w:rsidR="00535E34" w:rsidRPr="009B00A0">
        <w:rPr>
          <w:rFonts w:hint="cs"/>
          <w:rtl/>
          <w:lang w:bidi="ar-EG"/>
        </w:rPr>
        <w:t xml:space="preserve">التي تُجريها لجنة الدراسات بالتعاون مع منظمات أخرى محددة من المنظمات المعنية بوضع المعايير </w:t>
      </w:r>
      <w:r w:rsidR="00C72643" w:rsidRPr="009B00A0">
        <w:rPr>
          <w:rFonts w:hint="cs"/>
          <w:rtl/>
          <w:lang w:bidi="ar-EG"/>
        </w:rPr>
        <w:t xml:space="preserve">وأمن التكنولوجيا المالية، أي </w:t>
      </w:r>
      <w:r w:rsidR="00C72643" w:rsidRPr="009B00A0">
        <w:rPr>
          <w:rtl/>
          <w:lang w:bidi="ar-EG"/>
        </w:rPr>
        <w:t>الفريق المتخص</w:t>
      </w:r>
      <w:r w:rsidR="00333BAB" w:rsidRPr="009B00A0">
        <w:rPr>
          <w:rtl/>
          <w:lang w:bidi="ar-EG"/>
        </w:rPr>
        <w:t xml:space="preserve">ص </w:t>
      </w:r>
      <w:r w:rsidR="00C72643" w:rsidRPr="009B00A0">
        <w:rPr>
          <w:rtl/>
          <w:lang w:bidi="ar-EG"/>
        </w:rPr>
        <w:t>المعني بتطبيق تكنولوجيا سجل الحسابات الموزع (</w:t>
      </w:r>
      <w:r w:rsidR="00C72643" w:rsidRPr="009B00A0">
        <w:rPr>
          <w:lang w:bidi="ar-EG"/>
        </w:rPr>
        <w:t>FG-DLT</w:t>
      </w:r>
      <w:r w:rsidR="00C72643" w:rsidRPr="009B00A0">
        <w:rPr>
          <w:rtl/>
          <w:lang w:bidi="ar-EG"/>
        </w:rPr>
        <w:t>)</w:t>
      </w:r>
      <w:r w:rsidR="00C72643" w:rsidRPr="009B00A0">
        <w:rPr>
          <w:rFonts w:hint="cs"/>
          <w:rtl/>
          <w:lang w:bidi="ar-EG"/>
        </w:rPr>
        <w:t xml:space="preserve"> و</w:t>
      </w:r>
      <w:r w:rsidR="00333BAB" w:rsidRPr="009B00A0">
        <w:rPr>
          <w:rFonts w:hint="cs"/>
          <w:rtl/>
        </w:rPr>
        <w:t>ا</w:t>
      </w:r>
      <w:r w:rsidR="00333BAB" w:rsidRPr="009B00A0">
        <w:rPr>
          <w:rtl/>
          <w:lang w:bidi="ar-EG"/>
        </w:rPr>
        <w:t>لفريق المتخصص</w:t>
      </w:r>
      <w:r w:rsidR="00333BAB" w:rsidRPr="009B00A0">
        <w:rPr>
          <w:rFonts w:hint="cs"/>
          <w:rtl/>
          <w:lang w:bidi="ar-EG"/>
        </w:rPr>
        <w:t xml:space="preserve"> </w:t>
      </w:r>
      <w:r w:rsidR="00333BAB" w:rsidRPr="009B00A0">
        <w:rPr>
          <w:rtl/>
          <w:lang w:bidi="ar-EG"/>
        </w:rPr>
        <w:t>المعني بالعملة الرقمية، بما في ذلك العملة الرقمية الرسمية</w:t>
      </w:r>
      <w:r w:rsidR="00B52640" w:rsidRPr="009B00A0">
        <w:rPr>
          <w:rFonts w:hint="cs"/>
          <w:rtl/>
          <w:lang w:bidi="ar-EG"/>
        </w:rPr>
        <w:t> </w:t>
      </w:r>
      <w:r w:rsidR="00333BAB" w:rsidRPr="009B00A0">
        <w:rPr>
          <w:rtl/>
          <w:lang w:bidi="ar-EG"/>
        </w:rPr>
        <w:t>(</w:t>
      </w:r>
      <w:r w:rsidR="00333BAB" w:rsidRPr="009B00A0">
        <w:rPr>
          <w:lang w:bidi="ar-EG"/>
        </w:rPr>
        <w:t>FG-DFC</w:t>
      </w:r>
      <w:r w:rsidR="00333BAB" w:rsidRPr="009B00A0">
        <w:rPr>
          <w:rtl/>
          <w:lang w:bidi="ar-EG"/>
        </w:rPr>
        <w:t>)</w:t>
      </w:r>
      <w:r w:rsidR="00333BAB" w:rsidRPr="009B00A0">
        <w:rPr>
          <w:rFonts w:hint="cs"/>
          <w:rtl/>
          <w:lang w:bidi="ar-EG"/>
        </w:rPr>
        <w:t xml:space="preserve"> واللجنة التقنية </w:t>
      </w:r>
      <w:r w:rsidR="00333BAB" w:rsidRPr="009B00A0">
        <w:rPr>
          <w:lang w:val="es-ES" w:bidi="ar-EG"/>
        </w:rPr>
        <w:t>307</w:t>
      </w:r>
      <w:r w:rsidR="00333BAB" w:rsidRPr="009B00A0">
        <w:rPr>
          <w:rFonts w:hint="cs"/>
          <w:rtl/>
          <w:lang w:bidi="ar-EG"/>
        </w:rPr>
        <w:t xml:space="preserve"> </w:t>
      </w:r>
      <w:r w:rsidR="00D75F06" w:rsidRPr="009B00A0">
        <w:rPr>
          <w:rFonts w:hint="cs"/>
          <w:rtl/>
          <w:lang w:bidi="ar-EG"/>
        </w:rPr>
        <w:t>ل</w:t>
      </w:r>
      <w:r w:rsidR="00D2070C" w:rsidRPr="009B00A0">
        <w:rPr>
          <w:rFonts w:hint="cs"/>
          <w:rtl/>
          <w:lang w:bidi="ar-EG"/>
        </w:rPr>
        <w:t>ل</w:t>
      </w:r>
      <w:r w:rsidR="00333BAB" w:rsidRPr="009B00A0">
        <w:rPr>
          <w:rFonts w:hint="cs"/>
          <w:rtl/>
          <w:lang w:bidi="ar-EG"/>
        </w:rPr>
        <w:t xml:space="preserve">منظمة الدولية للتوحيد القياسي </w:t>
      </w:r>
      <w:r w:rsidR="00333BAB" w:rsidRPr="009B00A0">
        <w:rPr>
          <w:lang w:val="es-ES" w:bidi="ar-EG"/>
        </w:rPr>
        <w:t>(ISO)</w:t>
      </w:r>
      <w:r w:rsidR="00C72643" w:rsidRPr="009B00A0">
        <w:rPr>
          <w:rFonts w:hint="cs"/>
          <w:rtl/>
          <w:lang w:bidi="ar-EG"/>
        </w:rPr>
        <w:t xml:space="preserve"> </w:t>
      </w:r>
      <w:bookmarkStart w:id="2" w:name="_Hlk37161609"/>
      <w:r w:rsidR="00333BAB" w:rsidRPr="009B00A0">
        <w:rPr>
          <w:rFonts w:hint="cs"/>
          <w:rtl/>
          <w:lang w:bidi="ar-EG"/>
        </w:rPr>
        <w:t>و</w:t>
      </w:r>
      <w:r w:rsidR="00333BAB" w:rsidRPr="009B00A0">
        <w:rPr>
          <w:rtl/>
          <w:lang w:bidi="ar-EG"/>
        </w:rPr>
        <w:t>اتحاد الشبكة العالمية (</w:t>
      </w:r>
      <w:r w:rsidR="00333BAB" w:rsidRPr="009B00A0">
        <w:rPr>
          <w:lang w:bidi="ar-EG"/>
        </w:rPr>
        <w:t>W3C</w:t>
      </w:r>
      <w:r w:rsidR="00333BAB" w:rsidRPr="009B00A0">
        <w:rPr>
          <w:rtl/>
          <w:lang w:bidi="ar-EG"/>
        </w:rPr>
        <w:t>)</w:t>
      </w:r>
      <w:bookmarkEnd w:id="2"/>
      <w:r w:rsidR="009B00A0" w:rsidRPr="009B00A0">
        <w:rPr>
          <w:rFonts w:hint="cs"/>
          <w:rtl/>
          <w:lang w:bidi="ar-EG"/>
        </w:rPr>
        <w:t xml:space="preserve"> بشأن تكنولوجيا الشبكات الموزعة </w:t>
      </w:r>
      <w:r w:rsidR="009B00A0" w:rsidRPr="009B00A0">
        <w:rPr>
          <w:lang w:bidi="ar-EG"/>
        </w:rPr>
        <w:t>(DLT)</w:t>
      </w:r>
      <w:r w:rsidR="00333BAB" w:rsidRPr="009B00A0">
        <w:rPr>
          <w:rFonts w:hint="cs"/>
          <w:rtl/>
          <w:lang w:bidi="ar-EG"/>
        </w:rPr>
        <w:t xml:space="preserve">. </w:t>
      </w:r>
      <w:r w:rsidR="00C72643" w:rsidRPr="009B00A0">
        <w:rPr>
          <w:rFonts w:hint="cs"/>
          <w:rtl/>
          <w:lang w:bidi="ar-EG"/>
        </w:rPr>
        <w:t xml:space="preserve">ونظمت اللجنة أيضاً في </w:t>
      </w:r>
      <w:r w:rsidR="00C72643" w:rsidRPr="009B00A0">
        <w:rPr>
          <w:lang w:val="es-ES" w:bidi="ar-EG"/>
        </w:rPr>
        <w:t>26</w:t>
      </w:r>
      <w:r w:rsidR="00C72643" w:rsidRPr="009B00A0">
        <w:rPr>
          <w:rFonts w:hint="cs"/>
          <w:rtl/>
          <w:lang w:bidi="ar-EG"/>
        </w:rPr>
        <w:t xml:space="preserve"> أغسطس </w:t>
      </w:r>
      <w:r w:rsidR="00C72643" w:rsidRPr="009B00A0">
        <w:rPr>
          <w:lang w:val="es-ES" w:bidi="ar-EG"/>
        </w:rPr>
        <w:t>2019</w:t>
      </w:r>
      <w:r w:rsidR="00C72643" w:rsidRPr="009B00A0">
        <w:rPr>
          <w:rFonts w:hint="cs"/>
          <w:rtl/>
          <w:lang w:bidi="ar-EG"/>
        </w:rPr>
        <w:t xml:space="preserve"> </w:t>
      </w:r>
      <w:hyperlink r:id="rId34" w:history="1">
        <w:r w:rsidR="00C72643" w:rsidRPr="009B00A0">
          <w:rPr>
            <w:rStyle w:val="Hyperlink"/>
            <w:rFonts w:hint="cs"/>
            <w:rtl/>
            <w:lang w:bidi="ar-EG"/>
          </w:rPr>
          <w:t xml:space="preserve">ورشة عمل مصغَّرة بشأن </w:t>
        </w:r>
        <w:r w:rsidR="00333BAB" w:rsidRPr="009B00A0">
          <w:rPr>
            <w:rStyle w:val="Hyperlink"/>
            <w:rFonts w:hint="cs"/>
            <w:rtl/>
            <w:lang w:bidi="ar-EG"/>
          </w:rPr>
          <w:t>ال</w:t>
        </w:r>
        <w:r w:rsidR="00C72643" w:rsidRPr="009B00A0">
          <w:rPr>
            <w:rStyle w:val="Hyperlink"/>
            <w:rFonts w:hint="cs"/>
            <w:rtl/>
            <w:lang w:bidi="ar-EG"/>
          </w:rPr>
          <w:t>تحديات الأمن</w:t>
        </w:r>
        <w:r w:rsidR="00333BAB" w:rsidRPr="009B00A0">
          <w:rPr>
            <w:rStyle w:val="Hyperlink"/>
            <w:rFonts w:hint="cs"/>
            <w:rtl/>
            <w:lang w:bidi="ar-EG"/>
          </w:rPr>
          <w:t>ية</w:t>
        </w:r>
        <w:r w:rsidR="00C72643" w:rsidRPr="009B00A0">
          <w:rPr>
            <w:rStyle w:val="Hyperlink"/>
            <w:rFonts w:hint="cs"/>
            <w:rtl/>
            <w:lang w:bidi="ar-EG"/>
          </w:rPr>
          <w:t xml:space="preserve"> السيبراني</w:t>
        </w:r>
        <w:r w:rsidR="00333BAB" w:rsidRPr="009B00A0">
          <w:rPr>
            <w:rStyle w:val="Hyperlink"/>
            <w:rFonts w:hint="cs"/>
            <w:rtl/>
            <w:lang w:bidi="ar-EG"/>
          </w:rPr>
          <w:t>ة</w:t>
        </w:r>
        <w:r w:rsidR="00C72643" w:rsidRPr="009B00A0">
          <w:rPr>
            <w:rStyle w:val="Hyperlink"/>
            <w:rFonts w:hint="cs"/>
            <w:rtl/>
            <w:lang w:bidi="ar-EG"/>
          </w:rPr>
          <w:t xml:space="preserve"> في القيادة الآلية</w:t>
        </w:r>
      </w:hyperlink>
      <w:r w:rsidR="00C72643" w:rsidRPr="009B00A0">
        <w:rPr>
          <w:rFonts w:hint="cs"/>
          <w:rtl/>
          <w:lang w:bidi="ar-EG"/>
        </w:rPr>
        <w:t xml:space="preserve">، وذلك بالتعاون مع </w:t>
      </w:r>
      <w:r w:rsidR="00333BAB" w:rsidRPr="009B00A0">
        <w:rPr>
          <w:rtl/>
          <w:lang w:bidi="ar-EG"/>
        </w:rPr>
        <w:t xml:space="preserve">هيئة التعاون التابعة للاتحاد </w:t>
      </w:r>
      <w:r w:rsidR="00C72643" w:rsidRPr="009B00A0">
        <w:rPr>
          <w:rtl/>
          <w:lang w:bidi="ar-EG"/>
        </w:rPr>
        <w:t>المعنية بوضع معايير الاتصالات الخاصة بأنظمة النقل الذكية</w:t>
      </w:r>
      <w:r w:rsidR="00C72643" w:rsidRPr="009B00A0">
        <w:rPr>
          <w:rFonts w:hint="cs"/>
          <w:rtl/>
          <w:lang w:bidi="ar-EG"/>
        </w:rPr>
        <w:t xml:space="preserve"> </w:t>
      </w:r>
      <w:r w:rsidR="00C72643" w:rsidRPr="009B00A0">
        <w:rPr>
          <w:lang w:val="es-ES" w:bidi="ar-EG"/>
        </w:rPr>
        <w:t>(CITS)</w:t>
      </w:r>
      <w:r w:rsidR="00C72643" w:rsidRPr="009B00A0">
        <w:rPr>
          <w:rFonts w:hint="cs"/>
          <w:rtl/>
          <w:lang w:bidi="ar-EG"/>
        </w:rPr>
        <w:t xml:space="preserve"> وفرقة العمل </w:t>
      </w:r>
      <w:r w:rsidR="00C72643" w:rsidRPr="009B00A0">
        <w:rPr>
          <w:lang w:bidi="ar-EG"/>
        </w:rPr>
        <w:t>29</w:t>
      </w:r>
      <w:r w:rsidR="00C72643" w:rsidRPr="009B00A0">
        <w:rPr>
          <w:rFonts w:hint="cs"/>
          <w:rtl/>
          <w:lang w:bidi="ar-EG"/>
        </w:rPr>
        <w:t xml:space="preserve"> التابعة </w:t>
      </w:r>
      <w:r w:rsidR="00C72643" w:rsidRPr="009B00A0">
        <w:rPr>
          <w:rFonts w:hint="cs"/>
          <w:color w:val="000000"/>
          <w:rtl/>
        </w:rPr>
        <w:t>للجنة</w:t>
      </w:r>
      <w:r w:rsidR="00C72643" w:rsidRPr="009B00A0">
        <w:rPr>
          <w:color w:val="000000"/>
          <w:rtl/>
        </w:rPr>
        <w:t xml:space="preserve"> </w:t>
      </w:r>
      <w:r w:rsidR="00C72643" w:rsidRPr="009B00A0">
        <w:rPr>
          <w:rFonts w:hint="cs"/>
          <w:color w:val="000000"/>
          <w:rtl/>
        </w:rPr>
        <w:t>الأمم</w:t>
      </w:r>
      <w:r w:rsidR="00C72643" w:rsidRPr="009B00A0">
        <w:rPr>
          <w:color w:val="000000"/>
          <w:rtl/>
        </w:rPr>
        <w:t xml:space="preserve"> </w:t>
      </w:r>
      <w:r w:rsidR="00C72643" w:rsidRPr="009B00A0">
        <w:rPr>
          <w:rFonts w:hint="cs"/>
          <w:color w:val="000000"/>
          <w:rtl/>
        </w:rPr>
        <w:t>المتحدة</w:t>
      </w:r>
      <w:r w:rsidR="00C72643" w:rsidRPr="009B00A0">
        <w:rPr>
          <w:color w:val="000000"/>
          <w:rtl/>
        </w:rPr>
        <w:t xml:space="preserve"> </w:t>
      </w:r>
      <w:r w:rsidR="00C72643" w:rsidRPr="009B00A0">
        <w:rPr>
          <w:rFonts w:hint="cs"/>
          <w:color w:val="000000"/>
          <w:rtl/>
        </w:rPr>
        <w:t>الاقتصادية</w:t>
      </w:r>
      <w:r w:rsidR="00C72643" w:rsidRPr="009B00A0">
        <w:rPr>
          <w:color w:val="000000"/>
          <w:rtl/>
        </w:rPr>
        <w:t xml:space="preserve"> </w:t>
      </w:r>
      <w:r w:rsidR="00C72643" w:rsidRPr="009B00A0">
        <w:rPr>
          <w:rFonts w:hint="cs"/>
          <w:color w:val="000000"/>
          <w:rtl/>
        </w:rPr>
        <w:t xml:space="preserve">لأوروبا </w:t>
      </w:r>
      <w:r w:rsidR="00C72643" w:rsidRPr="009B00A0">
        <w:rPr>
          <w:color w:val="000000"/>
          <w:lang w:val="es-ES"/>
        </w:rPr>
        <w:t>(UNECE)</w:t>
      </w:r>
      <w:r w:rsidR="00C72643" w:rsidRPr="009B00A0">
        <w:rPr>
          <w:rFonts w:hint="cs"/>
          <w:color w:val="000000"/>
          <w:rtl/>
        </w:rPr>
        <w:t>.</w:t>
      </w:r>
    </w:p>
    <w:p w14:paraId="1E3B47F1" w14:textId="073835CC" w:rsidR="00781898" w:rsidRPr="00994DF7" w:rsidRDefault="00781898" w:rsidP="00622D87">
      <w:pPr>
        <w:keepNext/>
        <w:keepLines/>
        <w:rPr>
          <w:spacing w:val="-2"/>
          <w:rtl/>
          <w:lang w:bidi="ar-EG"/>
        </w:rPr>
      </w:pPr>
      <w:r w:rsidRPr="00994DF7">
        <w:rPr>
          <w:spacing w:val="-2"/>
          <w:lang w:bidi="ar-EG"/>
        </w:rPr>
        <w:lastRenderedPageBreak/>
        <w:t>4.3</w:t>
      </w:r>
      <w:r w:rsidRPr="00994DF7">
        <w:rPr>
          <w:spacing w:val="-2"/>
          <w:rtl/>
          <w:lang w:bidi="ar-EG"/>
        </w:rPr>
        <w:tab/>
      </w:r>
      <w:r w:rsidR="00091B0D" w:rsidRPr="00994DF7">
        <w:rPr>
          <w:rFonts w:hint="cs"/>
          <w:spacing w:val="-2"/>
          <w:rtl/>
          <w:lang w:bidi="ar-EG"/>
        </w:rPr>
        <w:t xml:space="preserve">ونظراً إلى </w:t>
      </w:r>
      <w:r w:rsidR="00EC7015" w:rsidRPr="00994DF7">
        <w:rPr>
          <w:rFonts w:hint="cs"/>
          <w:spacing w:val="-2"/>
          <w:rtl/>
          <w:lang w:bidi="ar-EG"/>
        </w:rPr>
        <w:t>تفشّي</w:t>
      </w:r>
      <w:r w:rsidR="00D2070C" w:rsidRPr="00994DF7">
        <w:rPr>
          <w:rFonts w:hint="cs"/>
          <w:spacing w:val="-2"/>
          <w:rtl/>
          <w:lang w:bidi="ar-EG"/>
        </w:rPr>
        <w:t xml:space="preserve"> فيروس كورونا، أصبح اجتماع لجنة الدراسات </w:t>
      </w:r>
      <w:r w:rsidR="00D2070C" w:rsidRPr="00994DF7">
        <w:rPr>
          <w:spacing w:val="-2"/>
          <w:lang w:val="es-ES" w:bidi="ar-EG"/>
        </w:rPr>
        <w:t>17</w:t>
      </w:r>
      <w:r w:rsidR="00D2070C" w:rsidRPr="00994DF7">
        <w:rPr>
          <w:rFonts w:hint="cs"/>
          <w:spacing w:val="-2"/>
          <w:rtl/>
          <w:lang w:val="es-ES" w:bidi="ar-EG"/>
        </w:rPr>
        <w:t xml:space="preserve"> الذي عُقد في </w:t>
      </w:r>
      <w:r w:rsidR="00EF3148" w:rsidRPr="00994DF7">
        <w:rPr>
          <w:rFonts w:hint="cs"/>
          <w:spacing w:val="-2"/>
          <w:rtl/>
          <w:lang w:val="es-ES" w:bidi="ar-EG"/>
        </w:rPr>
        <w:t>الفترة</w:t>
      </w:r>
      <w:r w:rsidR="00EF3148" w:rsidRPr="00994DF7">
        <w:rPr>
          <w:spacing w:val="-2"/>
          <w:lang w:bidi="ar-EG"/>
        </w:rPr>
        <w:t>26-</w:t>
      </w:r>
      <w:proofErr w:type="gramStart"/>
      <w:r w:rsidR="00EF3148" w:rsidRPr="00994DF7">
        <w:rPr>
          <w:spacing w:val="-2"/>
          <w:lang w:bidi="ar-EG"/>
        </w:rPr>
        <w:t>17</w:t>
      </w:r>
      <w:r w:rsidR="00D2070C" w:rsidRPr="00994DF7">
        <w:rPr>
          <w:spacing w:val="-2"/>
          <w:lang w:val="es-ES" w:bidi="ar-EG"/>
        </w:rPr>
        <w:t xml:space="preserve"> </w:t>
      </w:r>
      <w:r w:rsidR="002C6258" w:rsidRPr="00994DF7">
        <w:rPr>
          <w:rFonts w:hint="cs"/>
          <w:spacing w:val="-2"/>
          <w:rtl/>
          <w:lang w:bidi="ar-EG"/>
        </w:rPr>
        <w:t xml:space="preserve"> </w:t>
      </w:r>
      <w:r w:rsidR="00D2070C" w:rsidRPr="00994DF7">
        <w:rPr>
          <w:rFonts w:hint="cs"/>
          <w:spacing w:val="-2"/>
          <w:rtl/>
          <w:lang w:bidi="ar-EG"/>
        </w:rPr>
        <w:t>مارس</w:t>
      </w:r>
      <w:proofErr w:type="gramEnd"/>
      <w:r w:rsidR="00D2070C" w:rsidRPr="00994DF7">
        <w:rPr>
          <w:rFonts w:hint="cs"/>
          <w:spacing w:val="-2"/>
          <w:rtl/>
          <w:lang w:bidi="ar-EG"/>
        </w:rPr>
        <w:t xml:space="preserve"> </w:t>
      </w:r>
      <w:r w:rsidR="00D2070C" w:rsidRPr="00994DF7">
        <w:rPr>
          <w:spacing w:val="-2"/>
          <w:lang w:val="es-ES" w:bidi="ar-EG"/>
        </w:rPr>
        <w:t>2020</w:t>
      </w:r>
      <w:r w:rsidR="00D2070C" w:rsidRPr="00994DF7">
        <w:rPr>
          <w:rFonts w:hint="cs"/>
          <w:spacing w:val="-2"/>
          <w:rtl/>
          <w:lang w:bidi="ar-EG"/>
        </w:rPr>
        <w:t xml:space="preserve"> أول اجتماع افتراضي كلياً للجان دراسات قطاع تقييس الاتصالات. وقد اضطرت لجنة الدراسات أيضاً إلى تأجيل </w:t>
      </w:r>
      <w:hyperlink r:id="rId35" w:history="1">
        <w:r w:rsidRPr="00994DF7">
          <w:rPr>
            <w:rStyle w:val="Hyperlink"/>
            <w:rFonts w:hint="cs"/>
            <w:spacing w:val="-2"/>
            <w:rtl/>
          </w:rPr>
          <w:t xml:space="preserve">ورشة </w:t>
        </w:r>
        <w:r w:rsidR="001F20C4" w:rsidRPr="00994DF7">
          <w:rPr>
            <w:rStyle w:val="Hyperlink"/>
            <w:rFonts w:hint="cs"/>
            <w:spacing w:val="-2"/>
            <w:rtl/>
          </w:rPr>
          <w:t xml:space="preserve">العمل </w:t>
        </w:r>
        <w:r w:rsidRPr="00994DF7">
          <w:rPr>
            <w:rStyle w:val="Hyperlink"/>
            <w:rFonts w:hint="cs"/>
            <w:spacing w:val="-2"/>
            <w:rtl/>
          </w:rPr>
          <w:t xml:space="preserve">المشتركة بين لجنة الدراسات </w:t>
        </w:r>
        <w:r w:rsidRPr="00994DF7">
          <w:rPr>
            <w:rStyle w:val="Hyperlink"/>
            <w:spacing w:val="-2"/>
            <w:lang w:bidi="ar-EG"/>
          </w:rPr>
          <w:t>17</w:t>
        </w:r>
        <w:r w:rsidRPr="00994DF7">
          <w:rPr>
            <w:rStyle w:val="Hyperlink"/>
            <w:rFonts w:hint="cs"/>
            <w:spacing w:val="-2"/>
            <w:rtl/>
          </w:rPr>
          <w:t xml:space="preserve"> لقطاع تقييس الاتصالات</w:t>
        </w:r>
        <w:r w:rsidR="00D2070C" w:rsidRPr="00994DF7">
          <w:rPr>
            <w:rStyle w:val="Hyperlink"/>
            <w:rFonts w:hint="cs"/>
            <w:spacing w:val="-2"/>
            <w:rtl/>
          </w:rPr>
          <w:t xml:space="preserve"> و</w:t>
        </w:r>
        <w:r w:rsidRPr="00994DF7">
          <w:rPr>
            <w:rStyle w:val="Hyperlink"/>
            <w:rFonts w:hint="cs"/>
            <w:spacing w:val="-2"/>
            <w:rtl/>
          </w:rPr>
          <w:t>اللجنة التقنية</w:t>
        </w:r>
        <w:r w:rsidR="00646723" w:rsidRPr="00994DF7">
          <w:rPr>
            <w:rStyle w:val="Hyperlink"/>
            <w:rFonts w:hint="cs"/>
            <w:spacing w:val="-2"/>
            <w:rtl/>
            <w:lang w:bidi="ar-EG"/>
          </w:rPr>
          <w:t xml:space="preserve"> </w:t>
        </w:r>
        <w:r w:rsidR="00D2070C" w:rsidRPr="00994DF7">
          <w:rPr>
            <w:rStyle w:val="Hyperlink"/>
            <w:spacing w:val="-2"/>
            <w:lang w:val="es-ES"/>
          </w:rPr>
          <w:t>307</w:t>
        </w:r>
        <w:r w:rsidR="00646723" w:rsidRPr="00994DF7">
          <w:rPr>
            <w:rStyle w:val="Hyperlink"/>
            <w:rFonts w:hint="cs"/>
            <w:spacing w:val="-2"/>
            <w:rtl/>
          </w:rPr>
          <w:t xml:space="preserve"> </w:t>
        </w:r>
        <w:r w:rsidR="00D2070C" w:rsidRPr="00994DF7">
          <w:rPr>
            <w:rStyle w:val="Hyperlink"/>
            <w:rFonts w:hint="cs"/>
            <w:spacing w:val="-2"/>
            <w:rtl/>
          </w:rPr>
          <w:t>ب</w:t>
        </w:r>
        <w:r w:rsidR="00632FF5" w:rsidRPr="00994DF7">
          <w:rPr>
            <w:rStyle w:val="Hyperlink"/>
            <w:rFonts w:hint="cs"/>
            <w:spacing w:val="-2"/>
            <w:rtl/>
          </w:rPr>
          <w:t>ال</w:t>
        </w:r>
        <w:r w:rsidRPr="00994DF7">
          <w:rPr>
            <w:rStyle w:val="Hyperlink"/>
            <w:rFonts w:hint="cs"/>
            <w:spacing w:val="-2"/>
            <w:rtl/>
          </w:rPr>
          <w:t xml:space="preserve">منظمة الدولية للتوحيد القياسي </w:t>
        </w:r>
        <w:r w:rsidR="00D2070C" w:rsidRPr="00994DF7">
          <w:rPr>
            <w:rStyle w:val="Hyperlink"/>
            <w:spacing w:val="-2"/>
            <w:lang w:val="es-ES" w:bidi="ar-EG"/>
          </w:rPr>
          <w:t>(ISO TC 307)</w:t>
        </w:r>
        <w:r w:rsidR="00D2070C" w:rsidRPr="00994DF7">
          <w:rPr>
            <w:rStyle w:val="Hyperlink"/>
            <w:rFonts w:hint="cs"/>
            <w:spacing w:val="-2"/>
            <w:rtl/>
            <w:lang w:bidi="ar-EG"/>
          </w:rPr>
          <w:t xml:space="preserve"> </w:t>
        </w:r>
        <w:r w:rsidR="001F20C4" w:rsidRPr="00994DF7">
          <w:rPr>
            <w:rStyle w:val="Hyperlink"/>
            <w:rFonts w:hint="cs"/>
            <w:spacing w:val="-2"/>
            <w:rtl/>
            <w:lang w:bidi="ar-EG"/>
          </w:rPr>
          <w:t xml:space="preserve">بشأن </w:t>
        </w:r>
        <w:r w:rsidRPr="00994DF7">
          <w:rPr>
            <w:rStyle w:val="Hyperlink"/>
            <w:rFonts w:hint="cs"/>
            <w:spacing w:val="-2"/>
            <w:rtl/>
          </w:rPr>
          <w:t>"</w:t>
        </w:r>
        <w:r w:rsidRPr="00994DF7">
          <w:rPr>
            <w:rStyle w:val="Hyperlink"/>
            <w:rFonts w:hint="cs"/>
            <w:spacing w:val="-2"/>
            <w:rtl/>
            <w:lang w:bidi="ar-SY"/>
          </w:rPr>
          <w:t>أمن تكنولوجيا</w:t>
        </w:r>
        <w:r w:rsidR="001F20C4" w:rsidRPr="00994DF7">
          <w:rPr>
            <w:rStyle w:val="Hyperlink"/>
            <w:rFonts w:hint="cs"/>
            <w:spacing w:val="-2"/>
            <w:rtl/>
            <w:lang w:bidi="ar-SY"/>
          </w:rPr>
          <w:t xml:space="preserve"> سجل الحسابات الموزع</w:t>
        </w:r>
        <w:r w:rsidRPr="00994DF7">
          <w:rPr>
            <w:rStyle w:val="Hyperlink"/>
            <w:rFonts w:hint="cs"/>
            <w:spacing w:val="-2"/>
            <w:rtl/>
            <w:lang w:bidi="ar-SY"/>
          </w:rPr>
          <w:t xml:space="preserve"> </w:t>
        </w:r>
        <w:r w:rsidR="00632FF5" w:rsidRPr="00994DF7">
          <w:rPr>
            <w:rStyle w:val="Hyperlink"/>
            <w:rFonts w:hint="cs"/>
            <w:spacing w:val="-2"/>
            <w:rtl/>
            <w:lang w:bidi="ar-SY"/>
          </w:rPr>
          <w:t>و</w:t>
        </w:r>
        <w:r w:rsidRPr="00994DF7">
          <w:rPr>
            <w:rStyle w:val="Hyperlink"/>
            <w:rFonts w:hint="cs"/>
            <w:spacing w:val="-2"/>
            <w:rtl/>
            <w:lang w:bidi="ar-SY"/>
          </w:rPr>
          <w:t>إدارة الهوية والخصوصية</w:t>
        </w:r>
        <w:r w:rsidRPr="00994DF7">
          <w:rPr>
            <w:rStyle w:val="Hyperlink"/>
            <w:rFonts w:hint="cs"/>
            <w:spacing w:val="-2"/>
            <w:rtl/>
          </w:rPr>
          <w:t>"</w:t>
        </w:r>
      </w:hyperlink>
      <w:r w:rsidRPr="00994DF7">
        <w:rPr>
          <w:rFonts w:hint="cs"/>
          <w:spacing w:val="-2"/>
          <w:rtl/>
        </w:rPr>
        <w:t xml:space="preserve">، </w:t>
      </w:r>
      <w:r w:rsidR="001909F6" w:rsidRPr="00994DF7">
        <w:rPr>
          <w:rFonts w:hint="cs"/>
          <w:spacing w:val="-2"/>
          <w:rtl/>
        </w:rPr>
        <w:t xml:space="preserve">التي كانت </w:t>
      </w:r>
      <w:r w:rsidR="00111D61" w:rsidRPr="00994DF7">
        <w:rPr>
          <w:rFonts w:hint="cs"/>
          <w:spacing w:val="-2"/>
          <w:rtl/>
        </w:rPr>
        <w:t>تعتزم تنظيمها</w:t>
      </w:r>
      <w:r w:rsidR="001909F6" w:rsidRPr="00994DF7">
        <w:rPr>
          <w:rFonts w:hint="cs"/>
          <w:spacing w:val="-2"/>
          <w:rtl/>
        </w:rPr>
        <w:t xml:space="preserve"> في</w:t>
      </w:r>
      <w:r w:rsidR="002525BA" w:rsidRPr="00994DF7">
        <w:rPr>
          <w:rFonts w:hint="eastAsia"/>
          <w:spacing w:val="-2"/>
          <w:rtl/>
        </w:rPr>
        <w:t> </w:t>
      </w:r>
      <w:r w:rsidRPr="00994DF7">
        <w:rPr>
          <w:spacing w:val="-2"/>
          <w:lang w:bidi="ar-EG"/>
        </w:rPr>
        <w:t>16</w:t>
      </w:r>
      <w:r w:rsidR="002525BA" w:rsidRPr="00994DF7">
        <w:rPr>
          <w:rFonts w:hint="eastAsia"/>
          <w:spacing w:val="-2"/>
          <w:rtl/>
        </w:rPr>
        <w:t> </w:t>
      </w:r>
      <w:r w:rsidRPr="00994DF7">
        <w:rPr>
          <w:rFonts w:hint="cs"/>
          <w:spacing w:val="-2"/>
          <w:rtl/>
        </w:rPr>
        <w:t>مارس</w:t>
      </w:r>
      <w:r w:rsidRPr="00994DF7">
        <w:rPr>
          <w:spacing w:val="-2"/>
          <w:rtl/>
        </w:rPr>
        <w:t xml:space="preserve"> </w:t>
      </w:r>
      <w:r w:rsidRPr="00994DF7">
        <w:rPr>
          <w:spacing w:val="-2"/>
          <w:lang w:bidi="ar-EG"/>
        </w:rPr>
        <w:t>2020</w:t>
      </w:r>
      <w:r w:rsidRPr="00994DF7">
        <w:rPr>
          <w:rFonts w:hint="cs"/>
          <w:spacing w:val="-2"/>
          <w:rtl/>
          <w:lang w:bidi="ar-EG"/>
        </w:rPr>
        <w:t>.</w:t>
      </w:r>
    </w:p>
    <w:p w14:paraId="291FD4B5" w14:textId="52185591" w:rsidR="00781898" w:rsidRPr="00EF1E18" w:rsidRDefault="00781898" w:rsidP="00781898">
      <w:pPr>
        <w:rPr>
          <w:rtl/>
          <w:lang w:bidi="ar-EG"/>
        </w:rPr>
      </w:pPr>
      <w:r>
        <w:rPr>
          <w:lang w:bidi="ar-EG"/>
        </w:rPr>
        <w:t>5</w:t>
      </w:r>
      <w:r w:rsidRPr="00EF1E18">
        <w:rPr>
          <w:lang w:bidi="ar-EG"/>
        </w:rPr>
        <w:t>.3</w:t>
      </w:r>
      <w:r w:rsidRPr="00EF1E18">
        <w:rPr>
          <w:rFonts w:hint="cs"/>
          <w:rtl/>
        </w:rPr>
        <w:tab/>
        <w:t xml:space="preserve">وواصلت لجنة الدراسات </w:t>
      </w:r>
      <w:r w:rsidRPr="00EF1E18">
        <w:rPr>
          <w:lang w:bidi="ar-EG"/>
        </w:rPr>
        <w:t>17</w:t>
      </w:r>
      <w:r w:rsidRPr="00EF1E18">
        <w:rPr>
          <w:rFonts w:hint="cs"/>
          <w:rtl/>
        </w:rPr>
        <w:t xml:space="preserve"> </w:t>
      </w:r>
      <w:r>
        <w:rPr>
          <w:rFonts w:hint="cs"/>
          <w:rtl/>
        </w:rPr>
        <w:t xml:space="preserve">العمل على </w:t>
      </w:r>
      <w:r w:rsidRPr="00EF1E18">
        <w:rPr>
          <w:rFonts w:hint="cs"/>
          <w:rtl/>
        </w:rPr>
        <w:t xml:space="preserve">أمن إنترنت الأشياء </w:t>
      </w:r>
      <w:r>
        <w:rPr>
          <w:rFonts w:hint="cs"/>
          <w:rtl/>
        </w:rPr>
        <w:t>و</w:t>
      </w:r>
      <w:r w:rsidRPr="00EF1E18">
        <w:rPr>
          <w:rFonts w:hint="cs"/>
          <w:rtl/>
        </w:rPr>
        <w:t>التنسيق مع لجنة الدراسات</w:t>
      </w:r>
      <w:r>
        <w:rPr>
          <w:rFonts w:hint="eastAsia"/>
          <w:rtl/>
        </w:rPr>
        <w:t> </w:t>
      </w:r>
      <w:r w:rsidRPr="00EF1E18">
        <w:rPr>
          <w:lang w:bidi="ar-EG"/>
        </w:rPr>
        <w:t>20</w:t>
      </w:r>
      <w:r w:rsidRPr="00EF1E18">
        <w:rPr>
          <w:rFonts w:hint="cs"/>
          <w:rtl/>
        </w:rPr>
        <w:t xml:space="preserve"> لقطاع تقييس الاتصالات المعنية بموضوع "إنترنت</w:t>
      </w:r>
      <w:r w:rsidRPr="00EF1E18">
        <w:rPr>
          <w:rtl/>
        </w:rPr>
        <w:t xml:space="preserve"> </w:t>
      </w:r>
      <w:r w:rsidRPr="00EF1E18">
        <w:rPr>
          <w:rFonts w:hint="cs"/>
          <w:rtl/>
        </w:rPr>
        <w:t>الأشياء</w:t>
      </w:r>
      <w:r w:rsidRPr="00EF1E18">
        <w:rPr>
          <w:rtl/>
        </w:rPr>
        <w:t xml:space="preserve"> </w:t>
      </w:r>
      <w:r w:rsidRPr="00EF1E18">
        <w:rPr>
          <w:rFonts w:hint="cs"/>
          <w:rtl/>
        </w:rPr>
        <w:t>وتطبيقاتها</w:t>
      </w:r>
      <w:r w:rsidRPr="00EF1E18">
        <w:rPr>
          <w:rtl/>
        </w:rPr>
        <w:t xml:space="preserve"> </w:t>
      </w:r>
      <w:r w:rsidRPr="00EF1E18">
        <w:rPr>
          <w:rFonts w:hint="cs"/>
          <w:rtl/>
        </w:rPr>
        <w:t>بما</w:t>
      </w:r>
      <w:r w:rsidRPr="00EF1E18">
        <w:rPr>
          <w:rtl/>
        </w:rPr>
        <w:t xml:space="preserve"> </w:t>
      </w:r>
      <w:r w:rsidRPr="00EF1E18">
        <w:rPr>
          <w:rFonts w:hint="cs"/>
          <w:rtl/>
        </w:rPr>
        <w:t>في</w:t>
      </w:r>
      <w:r w:rsidRPr="00EF1E18">
        <w:rPr>
          <w:rtl/>
        </w:rPr>
        <w:t xml:space="preserve"> </w:t>
      </w:r>
      <w:r w:rsidRPr="00EF1E18">
        <w:rPr>
          <w:rFonts w:hint="cs"/>
          <w:rtl/>
        </w:rPr>
        <w:t>ذلك</w:t>
      </w:r>
      <w:r w:rsidRPr="00EF1E18">
        <w:rPr>
          <w:rtl/>
        </w:rPr>
        <w:t xml:space="preserve"> </w:t>
      </w:r>
      <w:r w:rsidRPr="00EF1E18">
        <w:rPr>
          <w:rFonts w:hint="cs"/>
          <w:rtl/>
        </w:rPr>
        <w:t>المدن</w:t>
      </w:r>
      <w:r w:rsidRPr="00EF1E18">
        <w:rPr>
          <w:rtl/>
        </w:rPr>
        <w:t xml:space="preserve"> </w:t>
      </w:r>
      <w:r w:rsidRPr="00EF1E18">
        <w:rPr>
          <w:rFonts w:hint="cs"/>
          <w:rtl/>
        </w:rPr>
        <w:t>والمجتمعات</w:t>
      </w:r>
      <w:r w:rsidRPr="00EF1E18">
        <w:rPr>
          <w:rtl/>
        </w:rPr>
        <w:t xml:space="preserve"> </w:t>
      </w:r>
      <w:r w:rsidRPr="00EF1E18">
        <w:rPr>
          <w:rFonts w:hint="cs"/>
          <w:rtl/>
        </w:rPr>
        <w:t>الذكية</w:t>
      </w:r>
      <w:r w:rsidRPr="00EF1E18">
        <w:rPr>
          <w:rtl/>
        </w:rPr>
        <w:t xml:space="preserve"> </w:t>
      </w:r>
      <w:r w:rsidRPr="00EF1E18">
        <w:rPr>
          <w:lang w:bidi="ar-EG"/>
        </w:rPr>
        <w:t>(SC&amp;C)</w:t>
      </w:r>
      <w:r>
        <w:rPr>
          <w:rFonts w:hint="cs"/>
          <w:rtl/>
        </w:rPr>
        <w:t>"</w:t>
      </w:r>
      <w:r>
        <w:rPr>
          <w:rFonts w:hint="cs"/>
          <w:rtl/>
          <w:lang w:bidi="ar-EG"/>
        </w:rPr>
        <w:t>.</w:t>
      </w:r>
    </w:p>
    <w:p w14:paraId="452FDCC6" w14:textId="736F4D7D" w:rsidR="00781898" w:rsidRPr="003F2A3F" w:rsidRDefault="00781898" w:rsidP="00781898">
      <w:pPr>
        <w:rPr>
          <w:spacing w:val="4"/>
          <w:lang w:bidi="ar-EG"/>
        </w:rPr>
      </w:pPr>
      <w:r>
        <w:rPr>
          <w:spacing w:val="4"/>
          <w:lang w:bidi="ar-EG"/>
        </w:rPr>
        <w:t>6</w:t>
      </w:r>
      <w:r w:rsidRPr="003F2A3F">
        <w:rPr>
          <w:spacing w:val="4"/>
          <w:lang w:bidi="ar-EG"/>
        </w:rPr>
        <w:t>.3</w:t>
      </w:r>
      <w:r w:rsidRPr="003F2A3F">
        <w:rPr>
          <w:spacing w:val="4"/>
          <w:rtl/>
          <w:lang w:bidi="ar-EG"/>
        </w:rPr>
        <w:tab/>
      </w:r>
      <w:r w:rsidRPr="003F2A3F">
        <w:rPr>
          <w:rFonts w:hint="cs"/>
          <w:spacing w:val="4"/>
          <w:rtl/>
          <w:lang w:bidi="ar-EG"/>
        </w:rPr>
        <w:t xml:space="preserve">وحددت لجنة الدراسات </w:t>
      </w:r>
      <w:r w:rsidRPr="003F2A3F">
        <w:rPr>
          <w:spacing w:val="4"/>
          <w:lang w:bidi="ar-EG"/>
        </w:rPr>
        <w:t>9</w:t>
      </w:r>
      <w:r w:rsidRPr="003F2A3F">
        <w:rPr>
          <w:rFonts w:hint="cs"/>
          <w:spacing w:val="4"/>
          <w:rtl/>
          <w:lang w:bidi="ar-EG"/>
        </w:rPr>
        <w:t xml:space="preserve"> ل</w:t>
      </w:r>
      <w:r>
        <w:rPr>
          <w:rFonts w:hint="cs"/>
          <w:spacing w:val="4"/>
          <w:rtl/>
          <w:lang w:bidi="ar-EG"/>
        </w:rPr>
        <w:t>قطاع تقييس الاتصالات مشاريع خمس</w:t>
      </w:r>
      <w:r w:rsidRPr="003F2A3F">
        <w:rPr>
          <w:rFonts w:hint="cs"/>
          <w:spacing w:val="4"/>
          <w:rtl/>
          <w:lang w:bidi="ar-EG"/>
        </w:rPr>
        <w:t xml:space="preserve"> توصيات </w:t>
      </w:r>
      <w:r w:rsidRPr="003F2A3F">
        <w:rPr>
          <w:rFonts w:asciiTheme="minorHAnsi" w:eastAsia="SimSun" w:hAnsiTheme="minorHAnsi" w:cstheme="minorHAnsi"/>
          <w:bCs/>
          <w:spacing w:val="4"/>
        </w:rPr>
        <w:t>ITU-T J.</w:t>
      </w:r>
      <w:r w:rsidRPr="003F2A3F">
        <w:rPr>
          <w:spacing w:val="4"/>
          <w:lang w:bidi="ar-EG"/>
        </w:rPr>
        <w:t>1012</w:t>
      </w:r>
      <w:r w:rsidRPr="003F2A3F">
        <w:rPr>
          <w:rFonts w:hint="cs"/>
          <w:spacing w:val="4"/>
          <w:rtl/>
          <w:lang w:bidi="ar-EG"/>
        </w:rPr>
        <w:t xml:space="preserve"> و</w:t>
      </w:r>
      <w:r w:rsidRPr="003F2A3F">
        <w:rPr>
          <w:spacing w:val="4"/>
          <w:lang w:bidi="ar-EG"/>
        </w:rPr>
        <w:t>ITU-T J.1013</w:t>
      </w:r>
      <w:r w:rsidRPr="003F2A3F">
        <w:rPr>
          <w:rFonts w:hint="cs"/>
          <w:spacing w:val="4"/>
          <w:rtl/>
          <w:lang w:bidi="ar-EG"/>
        </w:rPr>
        <w:t xml:space="preserve"> و</w:t>
      </w:r>
      <w:r w:rsidRPr="003F2A3F">
        <w:rPr>
          <w:spacing w:val="4"/>
          <w:lang w:bidi="ar-EG"/>
        </w:rPr>
        <w:t>ITU-T J.1014</w:t>
      </w:r>
      <w:r w:rsidRPr="003F2A3F">
        <w:rPr>
          <w:rFonts w:hint="cs"/>
          <w:spacing w:val="4"/>
          <w:rtl/>
          <w:lang w:bidi="ar-EG"/>
        </w:rPr>
        <w:t xml:space="preserve"> و</w:t>
      </w:r>
      <w:r w:rsidRPr="003F2A3F">
        <w:rPr>
          <w:spacing w:val="4"/>
          <w:lang w:bidi="ar-EG"/>
        </w:rPr>
        <w:t>ITU-T J.1015</w:t>
      </w:r>
      <w:r w:rsidRPr="003F2A3F">
        <w:rPr>
          <w:rFonts w:hint="cs"/>
          <w:spacing w:val="4"/>
          <w:rtl/>
          <w:lang w:bidi="ar-EG"/>
        </w:rPr>
        <w:t xml:space="preserve"> و</w:t>
      </w:r>
      <w:r w:rsidRPr="003F2A3F">
        <w:rPr>
          <w:spacing w:val="4"/>
          <w:lang w:bidi="ar-EG"/>
        </w:rPr>
        <w:t>ITU-T J.1015.1</w:t>
      </w:r>
      <w:r w:rsidRPr="003F2A3F">
        <w:rPr>
          <w:rFonts w:hint="cs"/>
          <w:spacing w:val="4"/>
          <w:rtl/>
          <w:lang w:bidi="ar-EG"/>
        </w:rPr>
        <w:t xml:space="preserve"> بشأن السطح البيني المشترك المدمج من أجل حلول النفاذ المشروط/إدارة الحقوق الرقمية </w:t>
      </w:r>
      <w:r w:rsidRPr="003F2A3F">
        <w:rPr>
          <w:spacing w:val="4"/>
          <w:lang w:bidi="ar-EG"/>
        </w:rPr>
        <w:t>(</w:t>
      </w:r>
      <w:r w:rsidRPr="003F2A3F">
        <w:rPr>
          <w:rFonts w:asciiTheme="minorHAnsi" w:eastAsia="SimSun" w:hAnsiTheme="minorHAnsi" w:cstheme="minorHAnsi"/>
          <w:bCs/>
          <w:spacing w:val="4"/>
        </w:rPr>
        <w:t>CA/DRM</w:t>
      </w:r>
      <w:r w:rsidRPr="003F2A3F">
        <w:rPr>
          <w:spacing w:val="4"/>
          <w:lang w:bidi="ar-EG"/>
        </w:rPr>
        <w:t>)</w:t>
      </w:r>
      <w:r w:rsidRPr="003F2A3F">
        <w:rPr>
          <w:rFonts w:hint="cs"/>
          <w:spacing w:val="4"/>
          <w:rtl/>
          <w:lang w:bidi="ar-EG"/>
        </w:rPr>
        <w:t xml:space="preserve"> القابلة للمبادلة.</w:t>
      </w:r>
    </w:p>
    <w:p w14:paraId="58357A89" w14:textId="71522A17" w:rsidR="00781898" w:rsidRPr="00387626" w:rsidRDefault="00781898" w:rsidP="00781898">
      <w:pPr>
        <w:rPr>
          <w:spacing w:val="4"/>
          <w:rtl/>
          <w:lang w:bidi="ar-EG"/>
        </w:rPr>
      </w:pPr>
      <w:r>
        <w:rPr>
          <w:spacing w:val="4"/>
          <w:lang w:bidi="ar-EG"/>
        </w:rPr>
        <w:t>7</w:t>
      </w:r>
      <w:r w:rsidRPr="00387626">
        <w:rPr>
          <w:spacing w:val="4"/>
          <w:lang w:bidi="ar-EG"/>
        </w:rPr>
        <w:t>.3</w:t>
      </w:r>
      <w:r w:rsidRPr="00387626">
        <w:rPr>
          <w:spacing w:val="4"/>
          <w:rtl/>
          <w:lang w:bidi="ar-EG"/>
        </w:rPr>
        <w:tab/>
      </w:r>
      <w:r w:rsidRPr="00387626">
        <w:rPr>
          <w:rFonts w:hint="cs"/>
          <w:spacing w:val="4"/>
          <w:rtl/>
          <w:lang w:bidi="ar-EG"/>
        </w:rPr>
        <w:t xml:space="preserve">ووافقت لجنة الدراسات </w:t>
      </w:r>
      <w:r w:rsidRPr="00387626">
        <w:rPr>
          <w:spacing w:val="4"/>
          <w:lang w:bidi="ar-EG"/>
        </w:rPr>
        <w:t>13</w:t>
      </w:r>
      <w:r w:rsidRPr="00387626">
        <w:rPr>
          <w:rFonts w:hint="cs"/>
          <w:spacing w:val="4"/>
          <w:rtl/>
          <w:lang w:bidi="ar-EG"/>
        </w:rPr>
        <w:t xml:space="preserve"> لقطاع تقييس الاتصالات على التعديل </w:t>
      </w:r>
      <w:r w:rsidRPr="00387626">
        <w:rPr>
          <w:spacing w:val="4"/>
          <w:lang w:bidi="ar-EG"/>
        </w:rPr>
        <w:t>1</w:t>
      </w:r>
      <w:r w:rsidRPr="00387626">
        <w:rPr>
          <w:rFonts w:hint="cs"/>
          <w:spacing w:val="4"/>
          <w:rtl/>
          <w:lang w:bidi="ar-EG"/>
        </w:rPr>
        <w:t xml:space="preserve"> للتوصية </w:t>
      </w:r>
      <w:r w:rsidRPr="00387626">
        <w:rPr>
          <w:rFonts w:asciiTheme="minorHAnsi" w:eastAsia="SimSun" w:hAnsiTheme="minorHAnsi" w:cstheme="minorHAnsi"/>
          <w:bCs/>
          <w:spacing w:val="4"/>
        </w:rPr>
        <w:t>ITU-T Y.3053</w:t>
      </w:r>
      <w:r w:rsidRPr="00387626">
        <w:rPr>
          <w:rFonts w:asciiTheme="minorHAnsi" w:eastAsia="SimSun" w:hAnsiTheme="minorHAnsi" w:cstheme="minorHAnsi" w:hint="cs"/>
          <w:bCs/>
          <w:spacing w:val="4"/>
          <w:rtl/>
        </w:rPr>
        <w:t xml:space="preserve"> </w:t>
      </w:r>
      <w:r w:rsidRPr="00387626">
        <w:rPr>
          <w:rFonts w:asciiTheme="minorHAnsi" w:eastAsia="SimSun" w:hAnsiTheme="minorHAnsi" w:cstheme="minorHAnsi"/>
          <w:bCs/>
          <w:spacing w:val="4"/>
        </w:rPr>
        <w:t>(2018)</w:t>
      </w:r>
      <w:r w:rsidRPr="00387626">
        <w:rPr>
          <w:rFonts w:hint="cs"/>
          <w:spacing w:val="4"/>
          <w:rtl/>
          <w:lang w:bidi="ar-EG"/>
        </w:rPr>
        <w:t xml:space="preserve"> بشأن "إطار التوصيل الشبكي الجدير بالثقة مع ميادين شبكية تتمحور حول الثقة: التعديل </w:t>
      </w:r>
      <w:r w:rsidRPr="00387626">
        <w:rPr>
          <w:spacing w:val="4"/>
          <w:lang w:bidi="ar-EG"/>
        </w:rPr>
        <w:t>1</w:t>
      </w:r>
      <w:r w:rsidRPr="00387626">
        <w:rPr>
          <w:rFonts w:hint="cs"/>
          <w:spacing w:val="4"/>
          <w:rtl/>
          <w:lang w:bidi="ar-EG"/>
        </w:rPr>
        <w:t xml:space="preserve"> - معمارية وإجراءات نشر الشبكات الجديرة</w:t>
      </w:r>
      <w:r w:rsidRPr="00387626">
        <w:rPr>
          <w:rFonts w:hint="eastAsia"/>
          <w:spacing w:val="4"/>
          <w:rtl/>
          <w:lang w:bidi="ar-EG"/>
        </w:rPr>
        <w:t> </w:t>
      </w:r>
      <w:r w:rsidRPr="00387626">
        <w:rPr>
          <w:rFonts w:hint="cs"/>
          <w:spacing w:val="4"/>
          <w:rtl/>
          <w:lang w:bidi="ar-EG"/>
        </w:rPr>
        <w:t>بالثقة".</w:t>
      </w:r>
      <w:r w:rsidR="00632FF5">
        <w:rPr>
          <w:rFonts w:hint="cs"/>
          <w:spacing w:val="4"/>
          <w:rtl/>
          <w:lang w:bidi="ar-EG"/>
        </w:rPr>
        <w:t xml:space="preserve"> </w:t>
      </w:r>
      <w:r w:rsidR="00632FF5" w:rsidRPr="00D374A3">
        <w:rPr>
          <w:rFonts w:hint="cs"/>
          <w:spacing w:val="4"/>
          <w:rtl/>
          <w:lang w:bidi="ar-EG"/>
        </w:rPr>
        <w:t>كما وافقت</w:t>
      </w:r>
      <w:r w:rsidR="00364AFD" w:rsidRPr="00D374A3">
        <w:rPr>
          <w:rFonts w:hint="cs"/>
          <w:spacing w:val="4"/>
          <w:rtl/>
          <w:lang w:bidi="ar-EG"/>
        </w:rPr>
        <w:t xml:space="preserve"> لجنة الدراسات</w:t>
      </w:r>
      <w:r w:rsidR="00E019FB" w:rsidRPr="00D374A3">
        <w:rPr>
          <w:rFonts w:hint="cs"/>
          <w:spacing w:val="4"/>
          <w:rtl/>
          <w:lang w:bidi="ar-EG"/>
        </w:rPr>
        <w:t xml:space="preserve"> </w:t>
      </w:r>
      <w:r w:rsidR="00E019FB" w:rsidRPr="00D374A3">
        <w:rPr>
          <w:spacing w:val="4"/>
          <w:lang w:val="es-ES" w:bidi="ar-EG"/>
        </w:rPr>
        <w:t>13</w:t>
      </w:r>
      <w:r w:rsidR="00632FF5" w:rsidRPr="00D374A3">
        <w:rPr>
          <w:rFonts w:hint="cs"/>
          <w:spacing w:val="4"/>
          <w:rtl/>
          <w:lang w:bidi="ar-EG"/>
        </w:rPr>
        <w:t xml:space="preserve"> على</w:t>
      </w:r>
      <w:r>
        <w:rPr>
          <w:rFonts w:hint="cs"/>
          <w:spacing w:val="4"/>
          <w:rtl/>
          <w:lang w:bidi="ar-EG"/>
        </w:rPr>
        <w:t xml:space="preserve"> التصويب </w:t>
      </w:r>
      <w:r>
        <w:rPr>
          <w:spacing w:val="4"/>
          <w:lang w:bidi="ar-EG"/>
        </w:rPr>
        <w:t>1</w:t>
      </w:r>
      <w:r>
        <w:rPr>
          <w:rFonts w:hint="cs"/>
          <w:spacing w:val="4"/>
          <w:rtl/>
          <w:lang w:bidi="ar-EG"/>
        </w:rPr>
        <w:t xml:space="preserve"> للتوصية </w:t>
      </w:r>
      <w:r>
        <w:rPr>
          <w:spacing w:val="4"/>
          <w:lang w:bidi="ar-EG"/>
        </w:rPr>
        <w:t>ITU-T Y.3514</w:t>
      </w:r>
      <w:r w:rsidRPr="00781898">
        <w:rPr>
          <w:rFonts w:hint="cs"/>
          <w:rtl/>
        </w:rPr>
        <w:t xml:space="preserve"> "</w:t>
      </w:r>
      <w:r>
        <w:rPr>
          <w:rFonts w:hint="cs"/>
          <w:rtl/>
        </w:rPr>
        <w:t>ا</w:t>
      </w:r>
      <w:r w:rsidRPr="00781898">
        <w:rPr>
          <w:rtl/>
        </w:rPr>
        <w:t>لحوسبة السحابية - إطار الحوسبة السحابية البينية الموثوق بها ومتطلباتها</w:t>
      </w:r>
      <w:r>
        <w:rPr>
          <w:rFonts w:hint="cs"/>
          <w:spacing w:val="4"/>
          <w:rtl/>
          <w:lang w:bidi="ar-EG"/>
        </w:rPr>
        <w:t xml:space="preserve">" والتوصية </w:t>
      </w:r>
      <w:r>
        <w:rPr>
          <w:spacing w:val="4"/>
          <w:lang w:bidi="ar-EG"/>
        </w:rPr>
        <w:t>ITU-T Y.3517</w:t>
      </w:r>
      <w:r w:rsidRPr="00781898">
        <w:rPr>
          <w:rFonts w:hint="cs"/>
          <w:rtl/>
        </w:rPr>
        <w:t xml:space="preserve"> "</w:t>
      </w:r>
      <w:r>
        <w:rPr>
          <w:rFonts w:hint="cs"/>
          <w:rtl/>
        </w:rPr>
        <w:t>ا</w:t>
      </w:r>
      <w:r w:rsidRPr="00781898">
        <w:rPr>
          <w:rtl/>
        </w:rPr>
        <w:t>لحوسبة السحابية - نظرة عامة عن إدارة الثقة في الخدمات السحابية البينية</w:t>
      </w:r>
      <w:r>
        <w:rPr>
          <w:rFonts w:hint="cs"/>
          <w:spacing w:val="4"/>
          <w:rtl/>
          <w:lang w:bidi="ar-EG"/>
        </w:rPr>
        <w:t>".</w:t>
      </w:r>
    </w:p>
    <w:p w14:paraId="32827032" w14:textId="620FF7B2" w:rsidR="00781898" w:rsidRPr="00C926C5" w:rsidRDefault="00781898" w:rsidP="00B034F3">
      <w:pPr>
        <w:rPr>
          <w:rtl/>
          <w:lang w:bidi="ar-EG"/>
        </w:rPr>
      </w:pPr>
      <w:r>
        <w:rPr>
          <w:lang w:bidi="ar-EG"/>
        </w:rPr>
        <w:t>8.3</w:t>
      </w:r>
      <w:r>
        <w:rPr>
          <w:rtl/>
          <w:lang w:bidi="ar-EG"/>
        </w:rPr>
        <w:tab/>
      </w:r>
      <w:r w:rsidR="00AC0E7C">
        <w:rPr>
          <w:rFonts w:hint="cs"/>
          <w:rtl/>
          <w:lang w:bidi="ar-EG"/>
        </w:rPr>
        <w:t xml:space="preserve">وتعمل لجنة الدراسات </w:t>
      </w:r>
      <w:r w:rsidR="00C926C5">
        <w:rPr>
          <w:lang w:val="es-ES" w:bidi="ar-EG"/>
        </w:rPr>
        <w:t>15</w:t>
      </w:r>
      <w:r w:rsidR="00C926C5">
        <w:rPr>
          <w:rFonts w:hint="cs"/>
          <w:rtl/>
          <w:lang w:bidi="ar-EG"/>
        </w:rPr>
        <w:t xml:space="preserve"> لقطاع تقييس الاتصالات على إعداد إضافة </w:t>
      </w:r>
      <w:r w:rsidR="00C926C5">
        <w:rPr>
          <w:lang w:val="es-ES" w:bidi="ar-EG"/>
        </w:rPr>
        <w:t>(</w:t>
      </w:r>
      <w:proofErr w:type="spellStart"/>
      <w:r w:rsidR="00C926C5">
        <w:rPr>
          <w:rFonts w:asciiTheme="minorHAnsi" w:eastAsia="SimSun" w:hAnsiTheme="minorHAnsi" w:cstheme="minorHAnsi"/>
          <w:bCs/>
        </w:rPr>
        <w:t>G.Sup.otnsec</w:t>
      </w:r>
      <w:proofErr w:type="spellEnd"/>
      <w:r w:rsidR="00C926C5">
        <w:rPr>
          <w:lang w:val="es-ES" w:bidi="ar-EG"/>
        </w:rPr>
        <w:t>)</w:t>
      </w:r>
      <w:r w:rsidR="00C926C5">
        <w:rPr>
          <w:rFonts w:hint="cs"/>
          <w:rtl/>
          <w:lang w:bidi="ar-EG"/>
        </w:rPr>
        <w:t xml:space="preserve"> </w:t>
      </w:r>
      <w:r w:rsidR="00C8774C">
        <w:rPr>
          <w:rFonts w:hint="cs"/>
          <w:rtl/>
          <w:lang w:bidi="ar-EG"/>
        </w:rPr>
        <w:t>تصف</w:t>
      </w:r>
      <w:r w:rsidR="00C926C5">
        <w:rPr>
          <w:rFonts w:hint="cs"/>
          <w:rtl/>
          <w:lang w:bidi="ar-EG"/>
        </w:rPr>
        <w:t xml:space="preserve"> اللغة المستخدمة في</w:t>
      </w:r>
      <w:r w:rsidR="00986E0C">
        <w:rPr>
          <w:rFonts w:hint="eastAsia"/>
          <w:rtl/>
          <w:lang w:bidi="ar-EG"/>
        </w:rPr>
        <w:t> </w:t>
      </w:r>
      <w:r w:rsidR="00C926C5">
        <w:rPr>
          <w:rFonts w:hint="cs"/>
          <w:rtl/>
          <w:lang w:bidi="ar-EG"/>
        </w:rPr>
        <w:t>طبقات البروتوكول القائمة لشبكة النقل البصرية</w:t>
      </w:r>
      <w:r w:rsidR="00B034F3">
        <w:rPr>
          <w:rFonts w:hint="cs"/>
          <w:rtl/>
          <w:lang w:bidi="ar-EG"/>
        </w:rPr>
        <w:t xml:space="preserve"> </w:t>
      </w:r>
      <w:r w:rsidR="00C926C5">
        <w:rPr>
          <w:lang w:val="es-ES" w:bidi="ar-EG"/>
        </w:rPr>
        <w:t>(OTN)</w:t>
      </w:r>
      <w:r w:rsidR="00B034F3">
        <w:rPr>
          <w:rFonts w:hint="cs"/>
          <w:rtl/>
          <w:lang w:val="es-ES" w:bidi="ar-EG"/>
        </w:rPr>
        <w:t xml:space="preserve"> </w:t>
      </w:r>
      <w:r w:rsidR="00B034F3">
        <w:rPr>
          <w:rFonts w:hint="cs"/>
          <w:rtl/>
          <w:lang w:bidi="ar-EG"/>
        </w:rPr>
        <w:t xml:space="preserve">وما يلزم هذه الطبقات من بنية تحتية مشتركة للبيانات </w:t>
      </w:r>
      <w:r w:rsidR="00B034F3">
        <w:rPr>
          <w:rFonts w:hint="cs"/>
          <w:rtl/>
          <w:lang w:val="es-ES" w:bidi="ar-EG"/>
        </w:rPr>
        <w:t xml:space="preserve">تمكنها من استخدام </w:t>
      </w:r>
      <w:r w:rsidR="00C926C5">
        <w:rPr>
          <w:rFonts w:hint="cs"/>
          <w:rtl/>
          <w:lang w:val="es-ES" w:bidi="ar-EG"/>
        </w:rPr>
        <w:t xml:space="preserve">بروتوكولات </w:t>
      </w:r>
      <w:r w:rsidR="00B034F3">
        <w:rPr>
          <w:rFonts w:hint="cs"/>
          <w:rtl/>
          <w:lang w:val="es-ES" w:bidi="ar-EG"/>
        </w:rPr>
        <w:t>ال</w:t>
      </w:r>
      <w:r w:rsidR="00C926C5">
        <w:rPr>
          <w:rFonts w:hint="cs"/>
          <w:rtl/>
          <w:lang w:val="es-ES" w:bidi="ar-EG"/>
        </w:rPr>
        <w:t>تجفير</w:t>
      </w:r>
      <w:r w:rsidR="00B034F3">
        <w:rPr>
          <w:rFonts w:hint="cs"/>
          <w:rtl/>
          <w:lang w:val="es-ES" w:bidi="ar-EG"/>
        </w:rPr>
        <w:t xml:space="preserve"> </w:t>
      </w:r>
      <w:r w:rsidR="00C926C5">
        <w:rPr>
          <w:rFonts w:hint="cs"/>
          <w:rtl/>
          <w:lang w:val="es-ES" w:bidi="ar-EG"/>
        </w:rPr>
        <w:t xml:space="preserve">المقترحة على نحو مستقل لإيجاد حلول نقل مأمونة بشأن طبقات مختارة من </w:t>
      </w:r>
      <w:r w:rsidR="00C8774C">
        <w:rPr>
          <w:rFonts w:hint="cs"/>
          <w:rtl/>
          <w:lang w:val="es-ES" w:bidi="ar-EG"/>
        </w:rPr>
        <w:t>الشبكة</w:t>
      </w:r>
      <w:r w:rsidR="00C926C5">
        <w:rPr>
          <w:rFonts w:hint="cs"/>
          <w:rtl/>
          <w:lang w:val="es-ES" w:bidi="ar-EG"/>
        </w:rPr>
        <w:t xml:space="preserve"> </w:t>
      </w:r>
      <w:r w:rsidR="00C926C5">
        <w:rPr>
          <w:lang w:val="es-ES" w:bidi="ar-EG"/>
        </w:rPr>
        <w:t>OTN</w:t>
      </w:r>
      <w:r w:rsidR="00C926C5">
        <w:rPr>
          <w:rFonts w:hint="cs"/>
          <w:rtl/>
          <w:lang w:bidi="ar-EG"/>
        </w:rPr>
        <w:t>.</w:t>
      </w:r>
    </w:p>
    <w:p w14:paraId="2DF2B6C2" w14:textId="1BFBBFD1" w:rsidR="00781898" w:rsidRDefault="00781898" w:rsidP="00781898">
      <w:pPr>
        <w:rPr>
          <w:rtl/>
        </w:rPr>
      </w:pPr>
      <w:bookmarkStart w:id="3" w:name="_Hlk37164247"/>
      <w:r>
        <w:rPr>
          <w:lang w:bidi="ar-EG"/>
        </w:rPr>
        <w:t>9.3</w:t>
      </w:r>
      <w:r>
        <w:rPr>
          <w:rtl/>
          <w:lang w:bidi="ar-EG"/>
        </w:rPr>
        <w:tab/>
      </w:r>
      <w:r>
        <w:rPr>
          <w:rFonts w:hint="cs"/>
          <w:rtl/>
        </w:rPr>
        <w:t>ووافقت</w:t>
      </w:r>
      <w:r w:rsidRPr="00EF1E18">
        <w:rPr>
          <w:rFonts w:hint="cs"/>
          <w:rtl/>
        </w:rPr>
        <w:t xml:space="preserve"> لجنة الدراسات </w:t>
      </w:r>
      <w:r>
        <w:rPr>
          <w:lang w:bidi="ar-EG"/>
        </w:rPr>
        <w:t>20</w:t>
      </w:r>
      <w:r w:rsidRPr="00EF1E18">
        <w:rPr>
          <w:rFonts w:hint="cs"/>
          <w:rtl/>
        </w:rPr>
        <w:t xml:space="preserve"> </w:t>
      </w:r>
      <w:r>
        <w:rPr>
          <w:rFonts w:hint="cs"/>
          <w:rtl/>
        </w:rPr>
        <w:t xml:space="preserve">لقطاع تقييس الاتصالات على التوصية </w:t>
      </w:r>
      <w:r w:rsidRPr="006D3536">
        <w:t>ITU-T Y.4</w:t>
      </w:r>
      <w:r w:rsidR="00AA22B9">
        <w:t>807</w:t>
      </w:r>
      <w:r w:rsidRPr="006D3536">
        <w:rPr>
          <w:rFonts w:hint="cs"/>
          <w:rtl/>
        </w:rPr>
        <w:t xml:space="preserve"> بشأن </w:t>
      </w:r>
      <w:r>
        <w:rPr>
          <w:rFonts w:hint="cs"/>
          <w:rtl/>
        </w:rPr>
        <w:t>"</w:t>
      </w:r>
      <w:r w:rsidR="00F0622A" w:rsidRPr="00F0622A">
        <w:rPr>
          <w:rtl/>
        </w:rPr>
        <w:t xml:space="preserve"> المرونة من خلال التصميم من أجل أمن أنظمة الاتصالات/تكنولوجيا المعلومات والاتصالات المستعملة في إنترنت الأشياء</w:t>
      </w:r>
      <w:r w:rsidR="00F0622A" w:rsidRPr="00F74C96">
        <w:rPr>
          <w:rFonts w:hint="cs"/>
          <w:rtl/>
        </w:rPr>
        <w:t xml:space="preserve"> </w:t>
      </w:r>
      <w:r w:rsidRPr="00F74C96">
        <w:rPr>
          <w:rFonts w:hint="cs"/>
          <w:rtl/>
        </w:rPr>
        <w:t>".</w:t>
      </w:r>
    </w:p>
    <w:bookmarkEnd w:id="3"/>
    <w:p w14:paraId="1B9E205C" w14:textId="5988C658" w:rsidR="00781898" w:rsidRPr="00D2319C" w:rsidRDefault="00781898" w:rsidP="00D2319C">
      <w:pPr>
        <w:rPr>
          <w:rFonts w:cs="Arial"/>
          <w:b/>
          <w:bCs/>
          <w:i/>
          <w:iCs/>
          <w:rtl/>
          <w:lang w:val="es-ES" w:bidi="ar-EG"/>
        </w:rPr>
      </w:pPr>
      <w:r>
        <w:t>10.3</w:t>
      </w:r>
      <w:r>
        <w:rPr>
          <w:rtl/>
          <w:lang w:bidi="ar-EG"/>
        </w:rPr>
        <w:tab/>
      </w:r>
      <w:r w:rsidR="00D8649F">
        <w:rPr>
          <w:rFonts w:hint="cs"/>
          <w:rtl/>
          <w:lang w:bidi="ar-EG"/>
        </w:rPr>
        <w:t xml:space="preserve">وفي الوقت الحاضر، تبحث عدة أفرقة متخصصة تابعة للقطاع في إطار عملها جانب الثقة في العديد من التكنولوجيات الناشئة، ومن هذه الأفرقة: (1) </w:t>
      </w:r>
      <w:hyperlink r:id="rId36" w:history="1">
        <w:r w:rsidR="00D8649F" w:rsidRPr="00AA22B9">
          <w:rPr>
            <w:rStyle w:val="Hyperlink"/>
            <w:rFonts w:hint="cs"/>
            <w:i/>
            <w:iCs/>
            <w:rtl/>
            <w:lang w:bidi="ar-EG"/>
          </w:rPr>
          <w:t>ا</w:t>
        </w:r>
        <w:r w:rsidR="00D8649F" w:rsidRPr="00AA22B9">
          <w:rPr>
            <w:rStyle w:val="Hyperlink"/>
            <w:i/>
            <w:iCs/>
            <w:rtl/>
            <w:lang w:bidi="ar-EG"/>
          </w:rPr>
          <w:t>لفريق المتخصص</w:t>
        </w:r>
        <w:r w:rsidR="00206D0E" w:rsidRPr="00AA22B9">
          <w:rPr>
            <w:rStyle w:val="Hyperlink"/>
            <w:rFonts w:hint="cs"/>
            <w:i/>
            <w:iCs/>
            <w:rtl/>
            <w:lang w:bidi="ar-EG"/>
          </w:rPr>
          <w:t xml:space="preserve"> التابع لقطاع تقييس الاتصالات</w:t>
        </w:r>
        <w:r w:rsidR="00D8649F" w:rsidRPr="00AA22B9">
          <w:rPr>
            <w:rStyle w:val="Hyperlink"/>
            <w:i/>
            <w:iCs/>
            <w:rtl/>
            <w:lang w:bidi="ar-EG"/>
          </w:rPr>
          <w:t xml:space="preserve"> </w:t>
        </w:r>
        <w:r w:rsidR="00206D0E" w:rsidRPr="00AA22B9">
          <w:rPr>
            <w:rStyle w:val="Hyperlink"/>
            <w:rFonts w:hint="cs"/>
            <w:i/>
            <w:iCs/>
            <w:rtl/>
            <w:lang w:bidi="ar-EG"/>
          </w:rPr>
          <w:t>و</w:t>
        </w:r>
        <w:r w:rsidR="00D8649F" w:rsidRPr="00AA22B9">
          <w:rPr>
            <w:rStyle w:val="Hyperlink"/>
            <w:i/>
            <w:iCs/>
            <w:rtl/>
            <w:lang w:bidi="ar-EG"/>
          </w:rPr>
          <w:t>المعني بالتعلم الآلي المتصل بشبكات المستقبل بما في ذلك شبكات الجيل الخامس</w:t>
        </w:r>
        <w:r w:rsidR="00D8649F" w:rsidRPr="00AA22B9">
          <w:rPr>
            <w:rStyle w:val="Hyperlink"/>
            <w:rtl/>
            <w:lang w:bidi="ar-EG"/>
          </w:rPr>
          <w:t xml:space="preserve"> </w:t>
        </w:r>
        <w:r w:rsidR="00D8649F" w:rsidRPr="00AA22B9">
          <w:rPr>
            <w:rStyle w:val="Hyperlink"/>
            <w:i/>
            <w:iCs/>
            <w:rtl/>
            <w:lang w:bidi="ar-EG"/>
          </w:rPr>
          <w:t>(</w:t>
        </w:r>
        <w:r w:rsidR="00D8649F" w:rsidRPr="00AA22B9">
          <w:rPr>
            <w:rStyle w:val="Hyperlink"/>
            <w:i/>
            <w:iCs/>
            <w:lang w:bidi="ar-EG"/>
          </w:rPr>
          <w:t>FG-ML5G</w:t>
        </w:r>
        <w:r w:rsidR="00D8649F" w:rsidRPr="00AA22B9">
          <w:rPr>
            <w:rStyle w:val="Hyperlink"/>
            <w:i/>
            <w:iCs/>
            <w:rtl/>
            <w:lang w:bidi="ar-EG"/>
          </w:rPr>
          <w:t>)</w:t>
        </w:r>
      </w:hyperlink>
      <w:r w:rsidR="00D8649F">
        <w:rPr>
          <w:rFonts w:hint="cs"/>
          <w:rtl/>
          <w:lang w:bidi="ar-EG"/>
        </w:rPr>
        <w:t xml:space="preserve">، </w:t>
      </w:r>
      <w:r w:rsidR="00D8649F">
        <w:rPr>
          <w:lang w:val="es-ES" w:bidi="ar-EG"/>
        </w:rPr>
        <w:t>(2)</w:t>
      </w:r>
      <w:r w:rsidR="00D8649F">
        <w:rPr>
          <w:rFonts w:hint="cs"/>
          <w:rtl/>
          <w:lang w:bidi="ar-EG"/>
        </w:rPr>
        <w:t xml:space="preserve"> </w:t>
      </w:r>
      <w:hyperlink r:id="rId37" w:history="1">
        <w:r w:rsidR="00D8649F" w:rsidRPr="00AA22B9">
          <w:rPr>
            <w:rStyle w:val="Hyperlink"/>
            <w:rFonts w:hint="cs"/>
            <w:i/>
            <w:iCs/>
            <w:rtl/>
            <w:lang w:bidi="ar-EG"/>
          </w:rPr>
          <w:t>ا</w:t>
        </w:r>
        <w:r w:rsidR="00206D0E" w:rsidRPr="00AA22B9">
          <w:rPr>
            <w:rStyle w:val="Hyperlink"/>
            <w:i/>
            <w:iCs/>
            <w:rtl/>
            <w:lang w:bidi="ar-EG"/>
          </w:rPr>
          <w:t>لفريق المتخصص</w:t>
        </w:r>
        <w:r w:rsidR="00206D0E" w:rsidRPr="00AA22B9">
          <w:rPr>
            <w:rStyle w:val="Hyperlink"/>
            <w:rFonts w:hint="cs"/>
            <w:i/>
            <w:iCs/>
            <w:rtl/>
            <w:lang w:bidi="ar-EG"/>
          </w:rPr>
          <w:t xml:space="preserve"> التابع للقطاع</w:t>
        </w:r>
        <w:r w:rsidR="00206D0E" w:rsidRPr="00AA22B9">
          <w:rPr>
            <w:rStyle w:val="Hyperlink"/>
            <w:i/>
            <w:iCs/>
            <w:rtl/>
            <w:lang w:bidi="ar-EG"/>
          </w:rPr>
          <w:t xml:space="preserve"> </w:t>
        </w:r>
        <w:r w:rsidR="00206D0E" w:rsidRPr="00AA22B9">
          <w:rPr>
            <w:rStyle w:val="Hyperlink"/>
            <w:rFonts w:hint="cs"/>
            <w:i/>
            <w:iCs/>
            <w:rtl/>
            <w:lang w:bidi="ar-EG"/>
          </w:rPr>
          <w:t>و</w:t>
        </w:r>
        <w:r w:rsidR="00206D0E" w:rsidRPr="00AA22B9">
          <w:rPr>
            <w:rStyle w:val="Hyperlink"/>
            <w:i/>
            <w:iCs/>
            <w:rtl/>
            <w:lang w:bidi="ar-EG"/>
          </w:rPr>
          <w:t xml:space="preserve">المعني </w:t>
        </w:r>
        <w:r w:rsidR="00D8649F" w:rsidRPr="00AA22B9">
          <w:rPr>
            <w:rStyle w:val="Hyperlink"/>
            <w:rtl/>
            <w:lang w:bidi="ar-EG"/>
          </w:rPr>
          <w:t xml:space="preserve">بتكنولوجيا شبكات 2030 </w:t>
        </w:r>
        <w:r w:rsidR="00D8649F" w:rsidRPr="00AA22B9">
          <w:rPr>
            <w:rStyle w:val="Hyperlink"/>
            <w:i/>
            <w:iCs/>
            <w:rtl/>
            <w:lang w:bidi="ar-EG"/>
          </w:rPr>
          <w:t>(</w:t>
        </w:r>
        <w:r w:rsidR="00D8649F" w:rsidRPr="00AA22B9">
          <w:rPr>
            <w:rStyle w:val="Hyperlink"/>
            <w:i/>
            <w:iCs/>
            <w:lang w:bidi="ar-EG"/>
          </w:rPr>
          <w:t>FG NET-2030</w:t>
        </w:r>
        <w:r w:rsidR="00D8649F" w:rsidRPr="00AA22B9">
          <w:rPr>
            <w:rStyle w:val="Hyperlink"/>
            <w:i/>
            <w:iCs/>
            <w:rtl/>
            <w:lang w:bidi="ar-EG"/>
          </w:rPr>
          <w:t>)</w:t>
        </w:r>
      </w:hyperlink>
      <w:r w:rsidR="00D8649F">
        <w:rPr>
          <w:rFonts w:hint="cs"/>
          <w:rtl/>
          <w:lang w:bidi="ar-EG"/>
        </w:rPr>
        <w:t xml:space="preserve">، </w:t>
      </w:r>
      <w:r w:rsidR="00D8649F">
        <w:rPr>
          <w:lang w:bidi="ar-EG"/>
        </w:rPr>
        <w:t>(3)</w:t>
      </w:r>
      <w:r w:rsidR="00D8649F">
        <w:rPr>
          <w:rFonts w:hint="cs"/>
          <w:rtl/>
          <w:lang w:bidi="ar-EG"/>
        </w:rPr>
        <w:t xml:space="preserve"> </w:t>
      </w:r>
      <w:hyperlink r:id="rId38" w:history="1">
        <w:r w:rsidR="00D8649F" w:rsidRPr="00AA22B9">
          <w:rPr>
            <w:rStyle w:val="Hyperlink"/>
            <w:i/>
            <w:iCs/>
            <w:rtl/>
            <w:lang w:bidi="ar-EG"/>
          </w:rPr>
          <w:t xml:space="preserve">الفريق </w:t>
        </w:r>
        <w:r w:rsidR="00206D0E" w:rsidRPr="00AA22B9">
          <w:rPr>
            <w:rStyle w:val="Hyperlink"/>
            <w:i/>
            <w:iCs/>
            <w:rtl/>
            <w:lang w:bidi="ar-EG"/>
          </w:rPr>
          <w:t>المتخصص</w:t>
        </w:r>
        <w:r w:rsidR="00206D0E" w:rsidRPr="00AA22B9">
          <w:rPr>
            <w:rStyle w:val="Hyperlink"/>
            <w:rFonts w:hint="cs"/>
            <w:i/>
            <w:iCs/>
            <w:rtl/>
            <w:lang w:bidi="ar-EG"/>
          </w:rPr>
          <w:t xml:space="preserve"> التابع للقطاع</w:t>
        </w:r>
        <w:r w:rsidR="00206D0E" w:rsidRPr="00AA22B9">
          <w:rPr>
            <w:rStyle w:val="Hyperlink"/>
            <w:i/>
            <w:iCs/>
            <w:rtl/>
            <w:lang w:bidi="ar-EG"/>
          </w:rPr>
          <w:t xml:space="preserve"> </w:t>
        </w:r>
        <w:r w:rsidR="00206D0E" w:rsidRPr="00AA22B9">
          <w:rPr>
            <w:rStyle w:val="Hyperlink"/>
            <w:rFonts w:hint="cs"/>
            <w:i/>
            <w:iCs/>
            <w:rtl/>
            <w:lang w:bidi="ar-EG"/>
          </w:rPr>
          <w:t>و</w:t>
        </w:r>
        <w:r w:rsidR="00D8649F" w:rsidRPr="00AA22B9">
          <w:rPr>
            <w:rStyle w:val="Hyperlink"/>
            <w:i/>
            <w:iCs/>
            <w:rtl/>
            <w:lang w:bidi="ar-EG"/>
          </w:rPr>
          <w:t>المعني بالذكاء الاصطناعي من أجل الصحة</w:t>
        </w:r>
        <w:r w:rsidR="00D8649F" w:rsidRPr="00AA22B9">
          <w:rPr>
            <w:rStyle w:val="Hyperlink"/>
            <w:rFonts w:hint="cs"/>
            <w:rtl/>
            <w:lang w:bidi="ar-EG"/>
          </w:rPr>
          <w:t xml:space="preserve">  </w:t>
        </w:r>
        <w:r w:rsidR="00D8649F" w:rsidRPr="00AA22B9">
          <w:rPr>
            <w:rStyle w:val="Hyperlink"/>
            <w:i/>
            <w:iCs/>
            <w:lang w:val="es-ES" w:bidi="ar-EG"/>
          </w:rPr>
          <w:t>(FG</w:t>
        </w:r>
        <w:r w:rsidR="00D8649F" w:rsidRPr="00AA22B9">
          <w:rPr>
            <w:rStyle w:val="Hyperlink"/>
            <w:lang w:val="es-ES" w:bidi="ar-EG"/>
          </w:rPr>
          <w:t xml:space="preserve"> </w:t>
        </w:r>
        <w:r w:rsidR="00D8649F" w:rsidRPr="00AA22B9">
          <w:rPr>
            <w:rStyle w:val="Hyperlink"/>
            <w:i/>
            <w:iCs/>
            <w:lang w:val="es-ES" w:bidi="ar-EG"/>
          </w:rPr>
          <w:t>AI4H)</w:t>
        </w:r>
      </w:hyperlink>
      <w:r w:rsidR="00D8649F">
        <w:rPr>
          <w:rFonts w:hint="cs"/>
          <w:rtl/>
          <w:lang w:bidi="ar-EG"/>
        </w:rPr>
        <w:t xml:space="preserve">، </w:t>
      </w:r>
      <w:r w:rsidR="00D8649F">
        <w:rPr>
          <w:lang w:val="es-ES" w:bidi="ar-EG"/>
        </w:rPr>
        <w:t>(</w:t>
      </w:r>
      <w:r w:rsidR="00206D0E">
        <w:rPr>
          <w:lang w:val="es-ES" w:bidi="ar-EG"/>
        </w:rPr>
        <w:t>4</w:t>
      </w:r>
      <w:r w:rsidR="00D8649F">
        <w:rPr>
          <w:lang w:val="es-ES" w:bidi="ar-EG"/>
        </w:rPr>
        <w:t>)</w:t>
      </w:r>
      <w:r w:rsidR="00822892">
        <w:rPr>
          <w:rFonts w:hint="eastAsia"/>
          <w:rtl/>
          <w:lang w:bidi="ar-EG"/>
        </w:rPr>
        <w:t> </w:t>
      </w:r>
      <w:hyperlink r:id="rId39" w:history="1">
        <w:r w:rsidR="00206D0E" w:rsidRPr="00AA22B9">
          <w:rPr>
            <w:rStyle w:val="Hyperlink"/>
            <w:rFonts w:hint="cs"/>
            <w:i/>
            <w:iCs/>
            <w:rtl/>
            <w:lang w:bidi="ar-EG"/>
          </w:rPr>
          <w:t>ا</w:t>
        </w:r>
        <w:r w:rsidR="00206D0E" w:rsidRPr="00AA22B9">
          <w:rPr>
            <w:rStyle w:val="Hyperlink"/>
            <w:i/>
            <w:iCs/>
            <w:rtl/>
            <w:lang w:bidi="ar-EG"/>
          </w:rPr>
          <w:t>لفريق</w:t>
        </w:r>
        <w:r w:rsidR="00206D0E" w:rsidRPr="00AA22B9">
          <w:rPr>
            <w:rStyle w:val="Hyperlink"/>
            <w:rtl/>
            <w:lang w:bidi="ar-EG"/>
          </w:rPr>
          <w:t xml:space="preserve"> </w:t>
        </w:r>
        <w:r w:rsidR="00206D0E" w:rsidRPr="00AA22B9">
          <w:rPr>
            <w:rStyle w:val="Hyperlink"/>
            <w:i/>
            <w:iCs/>
            <w:rtl/>
            <w:lang w:bidi="ar-EG"/>
          </w:rPr>
          <w:t>المتخصص</w:t>
        </w:r>
        <w:r w:rsidR="00206D0E" w:rsidRPr="00AA22B9">
          <w:rPr>
            <w:rStyle w:val="Hyperlink"/>
            <w:rFonts w:hint="cs"/>
            <w:i/>
            <w:iCs/>
            <w:rtl/>
            <w:lang w:bidi="ar-EG"/>
          </w:rPr>
          <w:t xml:space="preserve"> التابع للقطاع و</w:t>
        </w:r>
        <w:r w:rsidR="00206D0E" w:rsidRPr="00AA22B9">
          <w:rPr>
            <w:rStyle w:val="Hyperlink"/>
            <w:i/>
            <w:iCs/>
            <w:rtl/>
            <w:lang w:bidi="ar-EG"/>
          </w:rPr>
          <w:t>المعني بالوسائط المتعددة في المركبات</w:t>
        </w:r>
        <w:r w:rsidR="00206D0E" w:rsidRPr="00AA22B9">
          <w:rPr>
            <w:rStyle w:val="Hyperlink"/>
            <w:rtl/>
            <w:lang w:bidi="ar-EG"/>
          </w:rPr>
          <w:t xml:space="preserve"> </w:t>
        </w:r>
        <w:r w:rsidR="00206D0E" w:rsidRPr="00AA22B9">
          <w:rPr>
            <w:rStyle w:val="Hyperlink"/>
            <w:i/>
            <w:iCs/>
            <w:rtl/>
            <w:lang w:bidi="ar-EG"/>
          </w:rPr>
          <w:t>(</w:t>
        </w:r>
        <w:r w:rsidR="00206D0E" w:rsidRPr="00AA22B9">
          <w:rPr>
            <w:rStyle w:val="Hyperlink"/>
            <w:i/>
            <w:iCs/>
            <w:lang w:bidi="ar-EG"/>
          </w:rPr>
          <w:t>FG-VM</w:t>
        </w:r>
        <w:r w:rsidR="00206D0E" w:rsidRPr="00AA22B9">
          <w:rPr>
            <w:rStyle w:val="Hyperlink"/>
            <w:i/>
            <w:iCs/>
            <w:rtl/>
            <w:lang w:bidi="ar-EG"/>
          </w:rPr>
          <w:t>)</w:t>
        </w:r>
      </w:hyperlink>
      <w:r w:rsidR="00206D0E">
        <w:rPr>
          <w:rFonts w:hint="cs"/>
          <w:rtl/>
          <w:lang w:bidi="ar-EG"/>
        </w:rPr>
        <w:t xml:space="preserve">، </w:t>
      </w:r>
      <w:r w:rsidR="00206D0E">
        <w:rPr>
          <w:lang w:val="es-ES" w:bidi="ar-EG"/>
        </w:rPr>
        <w:t>(5)</w:t>
      </w:r>
      <w:r w:rsidR="00206D0E">
        <w:rPr>
          <w:rFonts w:hint="cs"/>
          <w:rtl/>
          <w:lang w:bidi="ar-EG"/>
        </w:rPr>
        <w:t xml:space="preserve"> </w:t>
      </w:r>
      <w:hyperlink r:id="rId40" w:history="1">
        <w:r w:rsidR="00206D0E" w:rsidRPr="00AA22B9">
          <w:rPr>
            <w:rStyle w:val="Hyperlink"/>
            <w:rFonts w:hint="cs"/>
            <w:i/>
            <w:iCs/>
            <w:rtl/>
            <w:lang w:bidi="ar-EG"/>
          </w:rPr>
          <w:t>ا</w:t>
        </w:r>
        <w:r w:rsidR="00206D0E" w:rsidRPr="00AA22B9">
          <w:rPr>
            <w:rStyle w:val="Hyperlink"/>
            <w:i/>
            <w:iCs/>
            <w:rtl/>
            <w:lang w:bidi="ar-EG"/>
          </w:rPr>
          <w:t>لفريق</w:t>
        </w:r>
        <w:r w:rsidR="00206D0E" w:rsidRPr="00AA22B9">
          <w:rPr>
            <w:rStyle w:val="Hyperlink"/>
            <w:rtl/>
            <w:lang w:bidi="ar-EG"/>
          </w:rPr>
          <w:t xml:space="preserve"> </w:t>
        </w:r>
        <w:r w:rsidR="00206D0E" w:rsidRPr="00AA22B9">
          <w:rPr>
            <w:rStyle w:val="Hyperlink"/>
            <w:i/>
            <w:iCs/>
            <w:rtl/>
            <w:lang w:bidi="ar-EG"/>
          </w:rPr>
          <w:t>المتخصص</w:t>
        </w:r>
        <w:r w:rsidR="00206D0E" w:rsidRPr="00AA22B9">
          <w:rPr>
            <w:rStyle w:val="Hyperlink"/>
            <w:rFonts w:hint="cs"/>
            <w:i/>
            <w:iCs/>
            <w:rtl/>
            <w:lang w:bidi="ar-EG"/>
          </w:rPr>
          <w:t xml:space="preserve"> التابع للقطاع و</w:t>
        </w:r>
        <w:r w:rsidR="00206D0E" w:rsidRPr="00AA22B9">
          <w:rPr>
            <w:rStyle w:val="Hyperlink"/>
            <w:i/>
            <w:iCs/>
            <w:rtl/>
            <w:lang w:bidi="ar-EG"/>
          </w:rPr>
          <w:t xml:space="preserve">المعني بالذكاء </w:t>
        </w:r>
        <w:r w:rsidR="00206D0E" w:rsidRPr="00AA22B9">
          <w:rPr>
            <w:rStyle w:val="Hyperlink"/>
            <w:rFonts w:hint="cs"/>
            <w:i/>
            <w:iCs/>
            <w:rtl/>
            <w:lang w:bidi="ar-EG"/>
          </w:rPr>
          <w:t>الاصطناعي لأغراض القيادة الذاتية والمساعَدة (</w:t>
        </w:r>
        <w:r w:rsidR="00206D0E" w:rsidRPr="00AA22B9">
          <w:rPr>
            <w:rStyle w:val="Hyperlink"/>
            <w:rFonts w:hint="cs"/>
            <w:i/>
            <w:iCs/>
            <w:lang w:bidi="ar-EG"/>
          </w:rPr>
          <w:t>FG-AI4AD</w:t>
        </w:r>
        <w:r w:rsidR="00206D0E" w:rsidRPr="00AA22B9">
          <w:rPr>
            <w:rStyle w:val="Hyperlink"/>
            <w:rFonts w:hint="cs"/>
            <w:i/>
            <w:iCs/>
            <w:rtl/>
            <w:lang w:bidi="ar-EG"/>
          </w:rPr>
          <w:t>)</w:t>
        </w:r>
      </w:hyperlink>
      <w:r w:rsidR="00206D0E" w:rsidRPr="00D2319C">
        <w:rPr>
          <w:rFonts w:hint="cs"/>
          <w:rtl/>
        </w:rPr>
        <w:t xml:space="preserve">، </w:t>
      </w:r>
      <w:r w:rsidR="00206D0E" w:rsidRPr="00D2319C">
        <w:rPr>
          <w:rFonts w:hint="cs"/>
        </w:rPr>
        <w:t>(6)</w:t>
      </w:r>
      <w:r w:rsidR="00206D0E" w:rsidRPr="00D2319C">
        <w:rPr>
          <w:rFonts w:hint="cs"/>
          <w:rtl/>
          <w:lang w:bidi="ar-EG"/>
        </w:rPr>
        <w:t xml:space="preserve"> </w:t>
      </w:r>
      <w:hyperlink r:id="rId41" w:history="1">
        <w:r w:rsidR="00D2319C" w:rsidRPr="00AA22B9">
          <w:rPr>
            <w:rStyle w:val="Hyperlink"/>
            <w:rFonts w:hint="cs"/>
            <w:i/>
            <w:iCs/>
            <w:rtl/>
            <w:lang w:bidi="ar-EG"/>
          </w:rPr>
          <w:t>الفريق المتخصص التابع للقطاع والمعني بتكنولوجيا المعلومات الكمومية من أجل الشبكات (</w:t>
        </w:r>
        <w:r w:rsidR="00D2319C" w:rsidRPr="00AA22B9">
          <w:rPr>
            <w:rStyle w:val="Hyperlink"/>
            <w:rFonts w:hint="cs"/>
            <w:i/>
            <w:iCs/>
            <w:lang w:bidi="ar-EG"/>
          </w:rPr>
          <w:t>FG-QIT4N</w:t>
        </w:r>
        <w:r w:rsidR="00D2319C" w:rsidRPr="00AA22B9">
          <w:rPr>
            <w:rStyle w:val="Hyperlink"/>
            <w:rFonts w:hint="cs"/>
            <w:i/>
            <w:iCs/>
            <w:rtl/>
            <w:lang w:bidi="ar-EG"/>
          </w:rPr>
          <w:t>)</w:t>
        </w:r>
      </w:hyperlink>
      <w:r w:rsidR="00D2319C" w:rsidRPr="00D2319C">
        <w:rPr>
          <w:rFonts w:hint="cs"/>
          <w:i/>
          <w:iCs/>
          <w:rtl/>
          <w:lang w:bidi="ar-EG"/>
        </w:rPr>
        <w:t>.</w:t>
      </w:r>
    </w:p>
    <w:p w14:paraId="14B74A9B" w14:textId="2255AB76" w:rsidR="00781898" w:rsidRPr="00EF1E18" w:rsidRDefault="00781898" w:rsidP="006361F7">
      <w:pPr>
        <w:rPr>
          <w:rtl/>
          <w:lang w:bidi="ar-EG"/>
        </w:rPr>
      </w:pPr>
      <w:r>
        <w:rPr>
          <w:lang w:bidi="ar-EG"/>
        </w:rPr>
        <w:t>11.3</w:t>
      </w:r>
      <w:r>
        <w:rPr>
          <w:rtl/>
          <w:lang w:bidi="ar-EG"/>
        </w:rPr>
        <w:tab/>
      </w:r>
      <w:r w:rsidR="007A0485">
        <w:rPr>
          <w:rFonts w:hint="cs"/>
          <w:rtl/>
          <w:lang w:bidi="ar-EG"/>
        </w:rPr>
        <w:t xml:space="preserve">وبالتعاون المشترك مع مؤسسة بيل وميليندا غيتس ومجموعة البنك الدولي وبنك التسويات الدولية، نظم الاتحاد </w:t>
      </w:r>
      <w:hyperlink r:id="rId42" w:history="1">
        <w:r w:rsidR="007A0485" w:rsidRPr="00F0622A">
          <w:rPr>
            <w:rStyle w:val="Hyperlink"/>
            <w:rFonts w:hint="cs"/>
            <w:rtl/>
            <w:lang w:bidi="ar-EG"/>
          </w:rPr>
          <w:t>ورشة عمل بشأن الأمن والبنى التحتية والثقة في الخدمات المالية الرقمية</w:t>
        </w:r>
      </w:hyperlink>
      <w:r w:rsidR="007A0485">
        <w:rPr>
          <w:rFonts w:hint="cs"/>
          <w:rtl/>
          <w:lang w:bidi="ar-EG"/>
        </w:rPr>
        <w:t xml:space="preserve">، عُقدت يومي </w:t>
      </w:r>
      <w:r w:rsidR="007A0485">
        <w:rPr>
          <w:lang w:val="es-ES" w:bidi="ar-EG"/>
        </w:rPr>
        <w:t>4</w:t>
      </w:r>
      <w:r w:rsidR="007A0485">
        <w:rPr>
          <w:rFonts w:hint="cs"/>
          <w:rtl/>
          <w:lang w:bidi="ar-EG"/>
        </w:rPr>
        <w:t xml:space="preserve"> و</w:t>
      </w:r>
      <w:r w:rsidR="007A0485">
        <w:rPr>
          <w:lang w:val="es-ES" w:bidi="ar-EG"/>
        </w:rPr>
        <w:t>5</w:t>
      </w:r>
      <w:r w:rsidR="007A0485">
        <w:rPr>
          <w:rFonts w:hint="cs"/>
          <w:rtl/>
          <w:lang w:bidi="ar-EG"/>
        </w:rPr>
        <w:t xml:space="preserve"> ديسمبر </w:t>
      </w:r>
      <w:r w:rsidR="007A0485">
        <w:rPr>
          <w:lang w:val="es-ES" w:bidi="ar-EG"/>
        </w:rPr>
        <w:t>2019</w:t>
      </w:r>
      <w:r w:rsidR="007A0485">
        <w:rPr>
          <w:rFonts w:hint="cs"/>
          <w:rtl/>
          <w:lang w:bidi="ar-EG"/>
        </w:rPr>
        <w:t xml:space="preserve"> في مقر الاتحاد في</w:t>
      </w:r>
      <w:r w:rsidR="009A7A2A">
        <w:rPr>
          <w:rFonts w:hint="eastAsia"/>
          <w:rtl/>
          <w:lang w:bidi="ar-EG"/>
        </w:rPr>
        <w:t> </w:t>
      </w:r>
      <w:r w:rsidR="007A0485">
        <w:rPr>
          <w:rFonts w:hint="cs"/>
          <w:rtl/>
          <w:lang w:bidi="ar-EG"/>
        </w:rPr>
        <w:t>جنيف، سويسرا.</w:t>
      </w:r>
    </w:p>
    <w:p w14:paraId="535A042C" w14:textId="0C5FA2BD" w:rsidR="00781898" w:rsidRPr="00D17053" w:rsidRDefault="00781898" w:rsidP="00781898">
      <w:pPr>
        <w:rPr>
          <w:rtl/>
          <w:lang w:bidi="ar-EG"/>
        </w:rPr>
      </w:pPr>
      <w:r>
        <w:rPr>
          <w:lang w:bidi="ar-EG"/>
        </w:rPr>
        <w:t>12</w:t>
      </w:r>
      <w:r w:rsidRPr="00D17053">
        <w:rPr>
          <w:lang w:bidi="ar-EG"/>
        </w:rPr>
        <w:t>.3</w:t>
      </w:r>
      <w:r w:rsidRPr="00D17053">
        <w:rPr>
          <w:rtl/>
          <w:lang w:bidi="ar-EG"/>
        </w:rPr>
        <w:tab/>
      </w:r>
      <w:r w:rsidRPr="00D17053">
        <w:rPr>
          <w:rFonts w:hint="cs"/>
          <w:rtl/>
        </w:rPr>
        <w:t>ويتواصل عمل قطاع الاتصالات الراديوية على صعيد تقييس الاتصالات الراديوية مواكباً التطور المستمر في مجال شبكات الاتصالات الحديثة. وقد وضع هذا القطاع مبادئ واضحة بشأن أمن شبكات الاتصالات المتنقلة الدولية (من الأجيال الثالث والرابع والخامس) (في</w:t>
      </w:r>
      <w:r w:rsidRPr="00D17053">
        <w:rPr>
          <w:rFonts w:hint="eastAsia"/>
          <w:rtl/>
        </w:rPr>
        <w:t> </w:t>
      </w:r>
      <w:r w:rsidRPr="00D17053">
        <w:rPr>
          <w:rFonts w:hint="cs"/>
          <w:rtl/>
        </w:rPr>
        <w:t xml:space="preserve">التوصيات </w:t>
      </w:r>
      <w:r w:rsidRPr="00D17053">
        <w:rPr>
          <w:lang w:bidi="ar-EG"/>
        </w:rPr>
        <w:t>ITU</w:t>
      </w:r>
      <w:r>
        <w:rPr>
          <w:lang w:bidi="ar-EG"/>
        </w:rPr>
        <w:noBreakHyphen/>
      </w:r>
      <w:r w:rsidRPr="00D17053">
        <w:rPr>
          <w:lang w:bidi="ar-EG"/>
        </w:rPr>
        <w:t>R M.1078</w:t>
      </w:r>
      <w:r w:rsidRPr="00D17053">
        <w:rPr>
          <w:rFonts w:hint="cs"/>
          <w:rtl/>
        </w:rPr>
        <w:t xml:space="preserve"> و</w:t>
      </w:r>
      <w:r w:rsidRPr="00D17053">
        <w:rPr>
          <w:lang w:bidi="ar-EG"/>
        </w:rPr>
        <w:t>ITU</w:t>
      </w:r>
      <w:r>
        <w:rPr>
          <w:lang w:bidi="ar-EG"/>
        </w:rPr>
        <w:noBreakHyphen/>
      </w:r>
      <w:r w:rsidRPr="00D17053">
        <w:rPr>
          <w:lang w:bidi="ar-EG"/>
        </w:rPr>
        <w:t>R M.1223</w:t>
      </w:r>
      <w:r w:rsidRPr="00D17053">
        <w:rPr>
          <w:rFonts w:hint="cs"/>
          <w:rtl/>
        </w:rPr>
        <w:t xml:space="preserve"> و</w:t>
      </w:r>
      <w:r w:rsidRPr="00D17053">
        <w:rPr>
          <w:lang w:bidi="ar-EG"/>
        </w:rPr>
        <w:t>ITU</w:t>
      </w:r>
      <w:r>
        <w:rPr>
          <w:lang w:bidi="ar-EG"/>
        </w:rPr>
        <w:noBreakHyphen/>
      </w:r>
      <w:r w:rsidRPr="00D17053">
        <w:rPr>
          <w:lang w:bidi="ar-EG"/>
        </w:rPr>
        <w:t>R M.1457</w:t>
      </w:r>
      <w:r w:rsidRPr="00D17053">
        <w:rPr>
          <w:rFonts w:hint="cs"/>
          <w:rtl/>
        </w:rPr>
        <w:t xml:space="preserve"> و</w:t>
      </w:r>
      <w:r w:rsidRPr="00D17053">
        <w:rPr>
          <w:lang w:bidi="ar-EG"/>
        </w:rPr>
        <w:t>ITU</w:t>
      </w:r>
      <w:r>
        <w:rPr>
          <w:lang w:bidi="ar-EG"/>
        </w:rPr>
        <w:noBreakHyphen/>
      </w:r>
      <w:r w:rsidRPr="00D17053">
        <w:rPr>
          <w:lang w:bidi="ar-EG"/>
        </w:rPr>
        <w:t>R M.1645</w:t>
      </w:r>
      <w:r w:rsidRPr="00D17053">
        <w:rPr>
          <w:rFonts w:hint="cs"/>
          <w:rtl/>
        </w:rPr>
        <w:t xml:space="preserve"> و</w:t>
      </w:r>
      <w:r w:rsidRPr="00D17053">
        <w:rPr>
          <w:lang w:bidi="ar-EG"/>
        </w:rPr>
        <w:t>ITU</w:t>
      </w:r>
      <w:r>
        <w:rPr>
          <w:lang w:bidi="ar-EG"/>
        </w:rPr>
        <w:noBreakHyphen/>
      </w:r>
      <w:r w:rsidRPr="00D17053">
        <w:rPr>
          <w:lang w:bidi="ar-EG"/>
        </w:rPr>
        <w:t>R M.2012</w:t>
      </w:r>
      <w:r w:rsidRPr="00D17053">
        <w:rPr>
          <w:rFonts w:hint="cs"/>
          <w:rtl/>
        </w:rPr>
        <w:t xml:space="preserve"> و</w:t>
      </w:r>
      <w:r w:rsidRPr="00D17053">
        <w:rPr>
          <w:lang w:bidi="ar-EG"/>
        </w:rPr>
        <w:t>ITU</w:t>
      </w:r>
      <w:r>
        <w:rPr>
          <w:lang w:bidi="ar-EG"/>
        </w:rPr>
        <w:noBreakHyphen/>
      </w:r>
      <w:r w:rsidRPr="00D17053">
        <w:rPr>
          <w:lang w:bidi="ar-EG"/>
        </w:rPr>
        <w:t>R M.2083</w:t>
      </w:r>
      <w:r w:rsidRPr="00D17053">
        <w:rPr>
          <w:rFonts w:hint="cs"/>
          <w:rtl/>
        </w:rPr>
        <w:t>). كما</w:t>
      </w:r>
      <w:r w:rsidRPr="00D17053">
        <w:rPr>
          <w:rFonts w:hint="eastAsia"/>
          <w:rtl/>
        </w:rPr>
        <w:t> </w:t>
      </w:r>
      <w:r w:rsidRPr="00D17053">
        <w:rPr>
          <w:rFonts w:hint="cs"/>
          <w:rtl/>
        </w:rPr>
        <w:t>أصدر توصيات بشأن القضايا الأمنية في معمارية إدارة الشبكات للنظم الساتلية الرقمية</w:t>
      </w:r>
      <w:r>
        <w:rPr>
          <w:rFonts w:hint="cs"/>
          <w:rtl/>
        </w:rPr>
        <w:t xml:space="preserve"> </w:t>
      </w:r>
      <w:r w:rsidRPr="00D17053">
        <w:rPr>
          <w:rFonts w:hint="cs"/>
          <w:rtl/>
        </w:rPr>
        <w:t>(التوصية</w:t>
      </w:r>
      <w:r w:rsidRPr="00D17053">
        <w:rPr>
          <w:rFonts w:hint="eastAsia"/>
          <w:rtl/>
        </w:rPr>
        <w:t> </w:t>
      </w:r>
      <w:r w:rsidRPr="00D17053">
        <w:rPr>
          <w:lang w:bidi="ar-EG"/>
        </w:rPr>
        <w:t>ITU</w:t>
      </w:r>
      <w:r>
        <w:rPr>
          <w:lang w:bidi="ar-EG"/>
        </w:rPr>
        <w:noBreakHyphen/>
      </w:r>
      <w:r w:rsidRPr="00D17053">
        <w:rPr>
          <w:lang w:bidi="ar-EG"/>
        </w:rPr>
        <w:t>R S.1250</w:t>
      </w:r>
      <w:r w:rsidRPr="00D17053">
        <w:rPr>
          <w:rFonts w:hint="cs"/>
          <w:rtl/>
        </w:rPr>
        <w:t>) وتحسينات الأداء بشأن بروتوكول التحكم في الإرسال عبر الشبكات الساتلية (التوصية</w:t>
      </w:r>
      <w:r w:rsidRPr="00D17053">
        <w:rPr>
          <w:rFonts w:hint="eastAsia"/>
          <w:rtl/>
        </w:rPr>
        <w:t> </w:t>
      </w:r>
      <w:r w:rsidRPr="00D17053">
        <w:rPr>
          <w:lang w:bidi="ar-EG"/>
        </w:rPr>
        <w:t>ITU</w:t>
      </w:r>
      <w:r>
        <w:rPr>
          <w:lang w:bidi="ar-EG"/>
        </w:rPr>
        <w:noBreakHyphen/>
      </w:r>
      <w:r w:rsidRPr="00D17053">
        <w:rPr>
          <w:lang w:bidi="ar-EG"/>
        </w:rPr>
        <w:t>R S.1711</w:t>
      </w:r>
      <w:r w:rsidRPr="00D17053">
        <w:rPr>
          <w:rFonts w:hint="cs"/>
          <w:rtl/>
        </w:rPr>
        <w:t>).</w:t>
      </w:r>
    </w:p>
    <w:p w14:paraId="5DD89A7F" w14:textId="5F4DA688" w:rsidR="00781898" w:rsidRDefault="00781898" w:rsidP="00781898">
      <w:pPr>
        <w:pStyle w:val="Heading1"/>
        <w:rPr>
          <w:rtl/>
        </w:rPr>
      </w:pPr>
      <w:r w:rsidRPr="00EF1E18">
        <w:rPr>
          <w:lang w:val="en-GB"/>
        </w:rPr>
        <w:t>4</w:t>
      </w:r>
      <w:r w:rsidRPr="00EF1E18">
        <w:rPr>
          <w:lang w:val="en-GB"/>
        </w:rPr>
        <w:tab/>
      </w:r>
      <w:r w:rsidRPr="00EF1E18">
        <w:rPr>
          <w:rFonts w:hint="cs"/>
          <w:rtl/>
        </w:rPr>
        <w:t>الهياكل</w:t>
      </w:r>
      <w:r w:rsidRPr="00EF1E18">
        <w:rPr>
          <w:rtl/>
        </w:rPr>
        <w:t xml:space="preserve"> </w:t>
      </w:r>
      <w:r w:rsidRPr="00EF1E18">
        <w:rPr>
          <w:rFonts w:hint="cs"/>
          <w:rtl/>
        </w:rPr>
        <w:t>التنظيمية</w:t>
      </w:r>
    </w:p>
    <w:p w14:paraId="57B40ADF" w14:textId="50DD6047" w:rsidR="0086083D" w:rsidRPr="00781898" w:rsidRDefault="00781898" w:rsidP="006C0080">
      <w:pPr>
        <w:rPr>
          <w:rtl/>
          <w:lang w:bidi="ar-EG"/>
        </w:rPr>
      </w:pPr>
      <w:r>
        <w:rPr>
          <w:rFonts w:hint="cs"/>
          <w:rtl/>
          <w:lang w:bidi="ar-SY"/>
        </w:rPr>
        <w:t>1.4</w:t>
      </w:r>
      <w:r>
        <w:rPr>
          <w:lang w:bidi="ar-SY"/>
        </w:rPr>
        <w:tab/>
      </w:r>
      <w:r w:rsidR="00EC7015">
        <w:rPr>
          <w:rFonts w:hint="cs"/>
          <w:rtl/>
          <w:lang w:bidi="ar-SY"/>
        </w:rPr>
        <w:t xml:space="preserve">أجرى الاتحاد الدولي للاتصالات </w:t>
      </w:r>
      <w:r w:rsidR="00EC7015">
        <w:rPr>
          <w:lang w:val="es-ES" w:bidi="ar-SY"/>
        </w:rPr>
        <w:t>(ITU)</w:t>
      </w:r>
      <w:r w:rsidR="0086083D">
        <w:rPr>
          <w:rFonts w:hint="cs"/>
          <w:rtl/>
          <w:lang w:val="es-ES" w:bidi="ar-SY"/>
        </w:rPr>
        <w:t xml:space="preserve"> </w:t>
      </w:r>
      <w:r w:rsidR="00EC7015">
        <w:rPr>
          <w:rFonts w:hint="cs"/>
          <w:rtl/>
          <w:lang w:val="es-ES" w:bidi="ar-EG"/>
        </w:rPr>
        <w:t>تق</w:t>
      </w:r>
      <w:r w:rsidR="00C90C5E">
        <w:rPr>
          <w:rFonts w:hint="cs"/>
          <w:rtl/>
          <w:lang w:val="es-ES" w:bidi="ar-EG"/>
        </w:rPr>
        <w:t>ييمات</w:t>
      </w:r>
      <w:r w:rsidR="00EC7015">
        <w:rPr>
          <w:rFonts w:hint="cs"/>
          <w:rtl/>
          <w:lang w:val="es-ES" w:bidi="ar-EG"/>
        </w:rPr>
        <w:t xml:space="preserve"> تقنية لتق</w:t>
      </w:r>
      <w:r w:rsidR="00C90C5E">
        <w:rPr>
          <w:rFonts w:hint="cs"/>
          <w:rtl/>
          <w:lang w:val="es-ES" w:bidi="ar-EG"/>
        </w:rPr>
        <w:t>دير</w:t>
      </w:r>
      <w:r w:rsidR="00EC7015">
        <w:rPr>
          <w:rFonts w:hint="cs"/>
          <w:rtl/>
          <w:lang w:val="es-ES" w:bidi="ar-EG"/>
        </w:rPr>
        <w:t xml:space="preserve"> مدى تأهب </w:t>
      </w:r>
      <w:r w:rsidR="00EC7015">
        <w:rPr>
          <w:lang w:val="es-ES" w:bidi="ar-EG"/>
        </w:rPr>
        <w:t>76</w:t>
      </w:r>
      <w:r w:rsidR="00EC7015">
        <w:rPr>
          <w:rFonts w:hint="cs"/>
          <w:rtl/>
          <w:lang w:bidi="ar-EG"/>
        </w:rPr>
        <w:t xml:space="preserve"> بلداً لإنشا</w:t>
      </w:r>
      <w:r w:rsidR="00844647">
        <w:rPr>
          <w:rFonts w:hint="cs"/>
          <w:rtl/>
          <w:lang w:bidi="ar-EG"/>
        </w:rPr>
        <w:t>ء فريق لل</w:t>
      </w:r>
      <w:r w:rsidRPr="00781898">
        <w:rPr>
          <w:rFonts w:hint="cs"/>
          <w:rtl/>
          <w:lang w:bidi="ar-EG"/>
        </w:rPr>
        <w:t>تصدي للحوادث الحاسوبية</w:t>
      </w:r>
      <w:r w:rsidR="00844647">
        <w:rPr>
          <w:rFonts w:hint="cs"/>
          <w:rtl/>
          <w:lang w:bidi="ar-EG"/>
        </w:rPr>
        <w:t xml:space="preserve"> </w:t>
      </w:r>
      <w:r w:rsidR="00844647">
        <w:rPr>
          <w:lang w:val="es-ES" w:bidi="ar-EG"/>
        </w:rPr>
        <w:t>(CIRT)</w:t>
      </w:r>
      <w:r w:rsidR="00844647">
        <w:rPr>
          <w:rFonts w:hint="cs"/>
          <w:rtl/>
          <w:lang w:bidi="ar-EG"/>
        </w:rPr>
        <w:t xml:space="preserve"> ب</w:t>
      </w:r>
      <w:r w:rsidR="0086083D">
        <w:rPr>
          <w:rFonts w:hint="cs"/>
          <w:rtl/>
          <w:lang w:bidi="ar-EG"/>
        </w:rPr>
        <w:t>كل منها</w:t>
      </w:r>
      <w:r w:rsidR="00844647">
        <w:rPr>
          <w:rFonts w:hint="cs"/>
          <w:rtl/>
          <w:lang w:bidi="ar-EG"/>
        </w:rPr>
        <w:t xml:space="preserve">، ويتخذ </w:t>
      </w:r>
      <w:r w:rsidR="00F8598C">
        <w:rPr>
          <w:rFonts w:hint="cs"/>
          <w:rtl/>
          <w:lang w:bidi="ar-EG"/>
        </w:rPr>
        <w:t>حالياً</w:t>
      </w:r>
      <w:r w:rsidR="00844647">
        <w:rPr>
          <w:rFonts w:hint="cs"/>
          <w:rtl/>
          <w:lang w:bidi="ar-EG"/>
        </w:rPr>
        <w:t xml:space="preserve"> إجراءات المتابعة اللازمة. وقد استُكمل العمل المباشر في </w:t>
      </w:r>
      <w:r w:rsidR="00844647">
        <w:rPr>
          <w:lang w:val="es-ES" w:bidi="ar-EG"/>
        </w:rPr>
        <w:t>14</w:t>
      </w:r>
      <w:r w:rsidR="00844647">
        <w:rPr>
          <w:rFonts w:hint="cs"/>
          <w:rtl/>
          <w:lang w:bidi="ar-EG"/>
        </w:rPr>
        <w:t xml:space="preserve"> نشاطاً من هذه الانشطة. وبتنفيذ</w:t>
      </w:r>
      <w:r w:rsidR="00FD725C">
        <w:rPr>
          <w:rFonts w:hint="cs"/>
          <w:rtl/>
          <w:lang w:bidi="ar-EG"/>
        </w:rPr>
        <w:t xml:space="preserve"> مشروع</w:t>
      </w:r>
      <w:r w:rsidR="00844647">
        <w:rPr>
          <w:rFonts w:hint="cs"/>
          <w:rtl/>
          <w:lang w:bidi="ar-EG"/>
        </w:rPr>
        <w:t xml:space="preserve"> خدمات </w:t>
      </w:r>
      <w:r w:rsidR="00844647">
        <w:rPr>
          <w:lang w:val="es-ES" w:bidi="ar-EG"/>
        </w:rPr>
        <w:t>CIRT</w:t>
      </w:r>
      <w:r w:rsidR="00844647">
        <w:rPr>
          <w:rFonts w:hint="cs"/>
          <w:rtl/>
          <w:lang w:bidi="ar-EG"/>
        </w:rPr>
        <w:t xml:space="preserve"> </w:t>
      </w:r>
      <w:r w:rsidR="00FD725C">
        <w:rPr>
          <w:rFonts w:hint="cs"/>
          <w:rtl/>
          <w:lang w:bidi="ar-EG"/>
        </w:rPr>
        <w:t>و</w:t>
      </w:r>
      <w:r w:rsidR="00844647">
        <w:rPr>
          <w:rFonts w:hint="cs"/>
          <w:rtl/>
          <w:lang w:bidi="ar-EG"/>
        </w:rPr>
        <w:t>بناء القدرات</w:t>
      </w:r>
      <w:r w:rsidR="0086083D">
        <w:rPr>
          <w:rFonts w:hint="cs"/>
          <w:rtl/>
          <w:lang w:bidi="ar-EG"/>
        </w:rPr>
        <w:t xml:space="preserve"> المتصلة بها</w:t>
      </w:r>
      <w:r w:rsidR="00844647">
        <w:rPr>
          <w:rFonts w:hint="cs"/>
          <w:rtl/>
          <w:lang w:bidi="ar-EG"/>
        </w:rPr>
        <w:t>، قُدمت المساعدة إلى</w:t>
      </w:r>
      <w:r w:rsidR="0086083D">
        <w:rPr>
          <w:rFonts w:hint="cs"/>
          <w:rtl/>
          <w:lang w:bidi="ar-EG"/>
        </w:rPr>
        <w:t xml:space="preserve"> </w:t>
      </w:r>
      <w:r w:rsidR="00844647" w:rsidRPr="00781898">
        <w:rPr>
          <w:rFonts w:hint="cs"/>
          <w:rtl/>
          <w:lang w:bidi="ar-EG"/>
        </w:rPr>
        <w:t>دولة فلسطين في مجال بناء ونشر القدرات التقنية وما يتعلق بذل</w:t>
      </w:r>
      <w:r w:rsidR="00844647">
        <w:rPr>
          <w:rFonts w:hint="cs"/>
          <w:rtl/>
          <w:lang w:bidi="ar-EG"/>
        </w:rPr>
        <w:t xml:space="preserve">ك من تدريبات من أجل عمليات فريق </w:t>
      </w:r>
      <w:r w:rsidR="00844647">
        <w:rPr>
          <w:lang w:bidi="ar-EG"/>
        </w:rPr>
        <w:t>CIRT</w:t>
      </w:r>
      <w:r w:rsidR="00844647" w:rsidRPr="00781898">
        <w:rPr>
          <w:rFonts w:hint="cs"/>
          <w:rtl/>
          <w:lang w:bidi="ar-EG"/>
        </w:rPr>
        <w:t>.</w:t>
      </w:r>
      <w:r w:rsidR="0086083D">
        <w:rPr>
          <w:rFonts w:hint="cs"/>
          <w:rtl/>
          <w:lang w:bidi="ar-EG"/>
        </w:rPr>
        <w:t xml:space="preserve"> و</w:t>
      </w:r>
      <w:r w:rsidRPr="00781898">
        <w:rPr>
          <w:rFonts w:hint="cs"/>
          <w:rtl/>
          <w:lang w:bidi="ar-SY"/>
        </w:rPr>
        <w:t>تلقت</w:t>
      </w:r>
      <w:r w:rsidRPr="00781898">
        <w:rPr>
          <w:rFonts w:hint="cs"/>
          <w:rtl/>
          <w:lang w:bidi="ar-EG"/>
        </w:rPr>
        <w:t xml:space="preserve"> كيريباتي وجزر سليمان المساعدة في إعداد استراتيجيت</w:t>
      </w:r>
      <w:r w:rsidR="0086083D">
        <w:rPr>
          <w:rFonts w:hint="cs"/>
          <w:rtl/>
          <w:lang w:bidi="ar-EG"/>
        </w:rPr>
        <w:t>ي</w:t>
      </w:r>
      <w:r w:rsidRPr="00781898">
        <w:rPr>
          <w:rFonts w:hint="cs"/>
          <w:rtl/>
          <w:lang w:bidi="ar-EG"/>
        </w:rPr>
        <w:t>هما الوطنيتيْن للأمن السيبراني. وقُدمت</w:t>
      </w:r>
      <w:r w:rsidR="0086083D">
        <w:rPr>
          <w:rFonts w:hint="cs"/>
          <w:rtl/>
          <w:lang w:bidi="ar-EG"/>
        </w:rPr>
        <w:t xml:space="preserve"> </w:t>
      </w:r>
      <w:r w:rsidR="0086083D" w:rsidRPr="00781898">
        <w:rPr>
          <w:rFonts w:hint="cs"/>
          <w:rtl/>
          <w:lang w:bidi="ar-EG"/>
        </w:rPr>
        <w:t>إلى بابوا غينيا الجديدة وفانواتو</w:t>
      </w:r>
      <w:r w:rsidRPr="00781898">
        <w:rPr>
          <w:rFonts w:hint="cs"/>
          <w:rtl/>
          <w:lang w:bidi="ar-EG"/>
        </w:rPr>
        <w:t xml:space="preserve"> المساعدة في</w:t>
      </w:r>
      <w:r w:rsidRPr="00781898">
        <w:rPr>
          <w:rFonts w:hint="eastAsia"/>
          <w:rtl/>
          <w:lang w:bidi="ar-EG"/>
        </w:rPr>
        <w:t> </w:t>
      </w:r>
      <w:r w:rsidRPr="00781898">
        <w:rPr>
          <w:rFonts w:hint="cs"/>
          <w:rtl/>
          <w:lang w:bidi="ar-EG"/>
        </w:rPr>
        <w:t>مجال تنمية قدرات فريق</w:t>
      </w:r>
      <w:r w:rsidR="00622D87">
        <w:rPr>
          <w:rFonts w:hint="eastAsia"/>
          <w:rtl/>
          <w:lang w:bidi="ar-EG"/>
        </w:rPr>
        <w:t> </w:t>
      </w:r>
      <w:r w:rsidR="0086083D">
        <w:rPr>
          <w:lang w:bidi="ar-EG"/>
        </w:rPr>
        <w:t>CIRT</w:t>
      </w:r>
      <w:r w:rsidR="0086083D">
        <w:rPr>
          <w:rFonts w:hint="cs"/>
          <w:rtl/>
          <w:lang w:bidi="ar-EG"/>
        </w:rPr>
        <w:t xml:space="preserve"> عن طريق</w:t>
      </w:r>
      <w:r w:rsidRPr="00781898">
        <w:rPr>
          <w:rFonts w:hint="cs"/>
          <w:rtl/>
          <w:lang w:bidi="ar-EG"/>
        </w:rPr>
        <w:t xml:space="preserve"> </w:t>
      </w:r>
      <w:hyperlink r:id="rId43" w:history="1">
        <w:r w:rsidRPr="00781898">
          <w:rPr>
            <w:rStyle w:val="Hyperlink"/>
            <w:rFonts w:hint="cs"/>
            <w:rtl/>
            <w:lang w:bidi="ar-SY"/>
          </w:rPr>
          <w:t>المشروع</w:t>
        </w:r>
        <w:r w:rsidRPr="00781898">
          <w:rPr>
            <w:rStyle w:val="Hyperlink"/>
            <w:rFonts w:hint="eastAsia"/>
            <w:rtl/>
            <w:lang w:bidi="ar-SY"/>
          </w:rPr>
          <w:t> </w:t>
        </w:r>
        <w:r w:rsidR="00C90C5E">
          <w:rPr>
            <w:rStyle w:val="Hyperlink"/>
            <w:rFonts w:hint="cs"/>
            <w:rtl/>
            <w:lang w:bidi="ar-SY"/>
          </w:rPr>
          <w:t>المشترك بين</w:t>
        </w:r>
        <w:r w:rsidR="00C90C5E">
          <w:rPr>
            <w:rStyle w:val="Hyperlink"/>
            <w:lang w:bidi="ar-SY"/>
          </w:rPr>
          <w:t xml:space="preserve"> </w:t>
        </w:r>
        <w:r w:rsidR="0086083D">
          <w:rPr>
            <w:rStyle w:val="Hyperlink"/>
            <w:rFonts w:hint="cs"/>
            <w:rtl/>
            <w:lang w:bidi="ar-SY"/>
          </w:rPr>
          <w:t xml:space="preserve">الاتحاد </w:t>
        </w:r>
        <w:r w:rsidR="00C90C5E">
          <w:rPr>
            <w:rStyle w:val="Hyperlink"/>
            <w:rFonts w:hint="cs"/>
            <w:rtl/>
            <w:lang w:bidi="ar-EG"/>
          </w:rPr>
          <w:t>ووزارة الاتصالات</w:t>
        </w:r>
        <w:r w:rsidRPr="00781898">
          <w:rPr>
            <w:rStyle w:val="Hyperlink"/>
            <w:rFonts w:hint="cs"/>
            <w:rtl/>
            <w:lang w:bidi="ar-SY"/>
          </w:rPr>
          <w:t xml:space="preserve"> </w:t>
        </w:r>
        <w:r w:rsidR="00C90C5E">
          <w:rPr>
            <w:rStyle w:val="Hyperlink"/>
            <w:rFonts w:hint="cs"/>
            <w:rtl/>
            <w:lang w:bidi="ar-SY"/>
          </w:rPr>
          <w:t>وا</w:t>
        </w:r>
        <w:r w:rsidRPr="00781898">
          <w:rPr>
            <w:rStyle w:val="Hyperlink"/>
            <w:rFonts w:hint="cs"/>
            <w:rtl/>
            <w:lang w:bidi="ar-SY"/>
          </w:rPr>
          <w:t>لفنون</w:t>
        </w:r>
      </w:hyperlink>
      <w:r w:rsidR="0086083D">
        <w:rPr>
          <w:rStyle w:val="Hyperlink"/>
          <w:rFonts w:hint="cs"/>
          <w:rtl/>
          <w:lang w:bidi="ar-SY"/>
        </w:rPr>
        <w:t xml:space="preserve"> </w:t>
      </w:r>
      <w:r w:rsidR="00C90C5E">
        <w:rPr>
          <w:rStyle w:val="Hyperlink"/>
          <w:rFonts w:hint="cs"/>
          <w:rtl/>
          <w:lang w:bidi="ar-SY"/>
        </w:rPr>
        <w:t xml:space="preserve">الأسترالية </w:t>
      </w:r>
      <w:r w:rsidR="0086083D">
        <w:rPr>
          <w:rStyle w:val="Hyperlink"/>
          <w:lang w:val="es-ES" w:bidi="ar-SY"/>
        </w:rPr>
        <w:t>(</w:t>
      </w:r>
      <w:proofErr w:type="spellStart"/>
      <w:r w:rsidR="0086083D">
        <w:rPr>
          <w:rStyle w:val="Hyperlink"/>
          <w:lang w:val="es-ES" w:bidi="ar-SY"/>
        </w:rPr>
        <w:t>DoC</w:t>
      </w:r>
      <w:r w:rsidR="00C90C5E">
        <w:rPr>
          <w:rStyle w:val="Hyperlink"/>
          <w:lang w:val="es-ES" w:bidi="ar-SY"/>
        </w:rPr>
        <w:t>A</w:t>
      </w:r>
      <w:proofErr w:type="spellEnd"/>
      <w:r w:rsidR="00C90C5E">
        <w:rPr>
          <w:rStyle w:val="Hyperlink"/>
          <w:lang w:val="es-ES" w:bidi="ar-SY"/>
        </w:rPr>
        <w:t>)</w:t>
      </w:r>
      <w:r w:rsidRPr="00781898">
        <w:rPr>
          <w:rFonts w:hint="cs"/>
          <w:rtl/>
          <w:lang w:bidi="ar-EG"/>
        </w:rPr>
        <w:t>.</w:t>
      </w:r>
      <w:r w:rsidR="00C90C5E">
        <w:rPr>
          <w:rFonts w:hint="cs"/>
          <w:rtl/>
          <w:lang w:bidi="ar-EG"/>
        </w:rPr>
        <w:t xml:space="preserve"> وأُجريت في تشاد وليبيريا ورش عمل </w:t>
      </w:r>
      <w:r w:rsidR="00C90C5E">
        <w:rPr>
          <w:rFonts w:hint="cs"/>
          <w:rtl/>
          <w:lang w:bidi="ar-EG"/>
        </w:rPr>
        <w:lastRenderedPageBreak/>
        <w:t xml:space="preserve">لتقييم مدى جاهزية فريق </w:t>
      </w:r>
      <w:r w:rsidR="00C90C5E">
        <w:rPr>
          <w:lang w:val="es-ES" w:bidi="ar-EG"/>
        </w:rPr>
        <w:t>CIRT</w:t>
      </w:r>
      <w:r w:rsidR="00C90C5E">
        <w:rPr>
          <w:rFonts w:hint="cs"/>
          <w:rtl/>
          <w:lang w:bidi="ar-EG"/>
        </w:rPr>
        <w:t xml:space="preserve"> بكل منها. وتلقى أصحاب المصلحة الوطنيون المعنيون بفريق </w:t>
      </w:r>
      <w:r w:rsidR="00C90C5E">
        <w:rPr>
          <w:lang w:val="es-ES" w:bidi="ar-EG"/>
        </w:rPr>
        <w:t>CIRT</w:t>
      </w:r>
      <w:r w:rsidR="00C90C5E">
        <w:rPr>
          <w:rFonts w:hint="cs"/>
          <w:rtl/>
          <w:lang w:val="es-ES" w:bidi="ar-EG"/>
        </w:rPr>
        <w:t xml:space="preserve"> في غامبيا التدريب على عمليات هذا الفريق.</w:t>
      </w:r>
      <w:r w:rsidR="00FE5E01">
        <w:rPr>
          <w:rFonts w:hint="cs"/>
          <w:rtl/>
          <w:lang w:val="es-ES" w:bidi="ar-EG"/>
        </w:rPr>
        <w:t xml:space="preserve"> وشُرع في إنشاء أربعة مشاريع تتعلق بفريق </w:t>
      </w:r>
      <w:r w:rsidR="00FE5E01">
        <w:rPr>
          <w:lang w:val="es-ES" w:bidi="ar-EG"/>
        </w:rPr>
        <w:t>CIRT</w:t>
      </w:r>
      <w:r w:rsidR="00FE5E01">
        <w:rPr>
          <w:rFonts w:hint="cs"/>
          <w:rtl/>
          <w:lang w:bidi="ar-EG"/>
        </w:rPr>
        <w:t xml:space="preserve"> </w:t>
      </w:r>
      <w:r w:rsidR="0086083D" w:rsidRPr="00781898">
        <w:rPr>
          <w:rFonts w:hint="cs"/>
          <w:rtl/>
          <w:lang w:bidi="ar-EG"/>
        </w:rPr>
        <w:t>في بوتسوانا وبوروندي وغامبيا وملاوي</w:t>
      </w:r>
      <w:r w:rsidR="006C0080">
        <w:rPr>
          <w:rFonts w:hint="cs"/>
          <w:rtl/>
          <w:lang w:bidi="ar-EG"/>
        </w:rPr>
        <w:t xml:space="preserve"> ولا يزال تنفيذها</w:t>
      </w:r>
      <w:r w:rsidR="006C0080" w:rsidRPr="00781898">
        <w:rPr>
          <w:rFonts w:hint="cs"/>
          <w:rtl/>
          <w:lang w:bidi="ar-EG"/>
        </w:rPr>
        <w:t xml:space="preserve"> جارياً</w:t>
      </w:r>
      <w:r w:rsidR="0086083D" w:rsidRPr="00781898">
        <w:rPr>
          <w:rFonts w:hint="cs"/>
          <w:rtl/>
          <w:lang w:bidi="ar-EG"/>
        </w:rPr>
        <w:t xml:space="preserve">. وفي كينيا، يجري العمل على تحسين </w:t>
      </w:r>
      <w:r w:rsidR="006C0080">
        <w:rPr>
          <w:rFonts w:hint="cs"/>
          <w:rtl/>
          <w:lang w:bidi="ar-EG"/>
        </w:rPr>
        <w:t xml:space="preserve">فريق </w:t>
      </w:r>
      <w:r w:rsidR="006C0080">
        <w:rPr>
          <w:lang w:val="es-ES" w:bidi="ar-EG"/>
        </w:rPr>
        <w:t>CIRT</w:t>
      </w:r>
      <w:r w:rsidR="006C0080">
        <w:rPr>
          <w:rFonts w:hint="cs"/>
          <w:rtl/>
          <w:lang w:bidi="ar-EG"/>
        </w:rPr>
        <w:t xml:space="preserve"> القائم</w:t>
      </w:r>
      <w:r w:rsidR="0086083D" w:rsidRPr="00781898">
        <w:rPr>
          <w:rFonts w:hint="cs"/>
          <w:rtl/>
          <w:lang w:bidi="ar-EG"/>
        </w:rPr>
        <w:t xml:space="preserve"> (</w:t>
      </w:r>
      <w:r w:rsidR="006C0080">
        <w:rPr>
          <w:rFonts w:hint="cs"/>
          <w:rtl/>
          <w:lang w:bidi="ar-EG"/>
        </w:rPr>
        <w:t>و</w:t>
      </w:r>
      <w:r w:rsidR="0086083D" w:rsidRPr="00781898">
        <w:rPr>
          <w:rFonts w:hint="cs"/>
          <w:rtl/>
          <w:lang w:bidi="ar-EG"/>
        </w:rPr>
        <w:t xml:space="preserve">من المزمع الانتهاء من هذا العمل في عام </w:t>
      </w:r>
      <w:r w:rsidR="0086083D" w:rsidRPr="00781898">
        <w:t>2020</w:t>
      </w:r>
      <w:r w:rsidR="0086083D" w:rsidRPr="00781898">
        <w:rPr>
          <w:rFonts w:hint="cs"/>
          <w:rtl/>
          <w:lang w:bidi="ar-EG"/>
        </w:rPr>
        <w:t xml:space="preserve">). </w:t>
      </w:r>
    </w:p>
    <w:p w14:paraId="40FA966F" w14:textId="6FA41721" w:rsidR="00781898" w:rsidRPr="00111D61" w:rsidRDefault="00781898" w:rsidP="00EC7015">
      <w:pPr>
        <w:rPr>
          <w:lang w:bidi="ar-EG"/>
        </w:rPr>
      </w:pPr>
      <w:r>
        <w:rPr>
          <w:lang w:bidi="ar-EG"/>
        </w:rPr>
        <w:t>2.4</w:t>
      </w:r>
      <w:r>
        <w:rPr>
          <w:rtl/>
          <w:lang w:bidi="ar-EG"/>
        </w:rPr>
        <w:tab/>
      </w:r>
      <w:r w:rsidR="00EC7015">
        <w:rPr>
          <w:rFonts w:hint="cs"/>
          <w:rtl/>
          <w:lang w:bidi="ar-EG"/>
        </w:rPr>
        <w:t>كما</w:t>
      </w:r>
      <w:r w:rsidR="00111D61">
        <w:rPr>
          <w:rFonts w:hint="cs"/>
          <w:rtl/>
          <w:lang w:bidi="ar-EG"/>
        </w:rPr>
        <w:t xml:space="preserve"> أجرى الاتحاد </w:t>
      </w:r>
      <w:r w:rsidR="00111D61">
        <w:rPr>
          <w:lang w:val="es-ES" w:bidi="ar-EG"/>
        </w:rPr>
        <w:t>28</w:t>
      </w:r>
      <w:r w:rsidR="00111D61">
        <w:rPr>
          <w:rFonts w:hint="cs"/>
          <w:rtl/>
          <w:lang w:bidi="ar-EG"/>
        </w:rPr>
        <w:t xml:space="preserve"> </w:t>
      </w:r>
      <w:hyperlink r:id="rId44" w:history="1">
        <w:r w:rsidR="00111D61" w:rsidRPr="00957F3B">
          <w:rPr>
            <w:rStyle w:val="Hyperlink"/>
            <w:rFonts w:hint="cs"/>
            <w:rtl/>
            <w:lang w:bidi="ar-EG"/>
          </w:rPr>
          <w:t>تدريباً سيبرانياً</w:t>
        </w:r>
      </w:hyperlink>
      <w:r w:rsidR="00111D61">
        <w:rPr>
          <w:rFonts w:hint="cs"/>
          <w:rtl/>
          <w:lang w:bidi="ar-EG"/>
        </w:rPr>
        <w:t xml:space="preserve"> في أكثر من مائة بلد</w:t>
      </w:r>
      <w:r w:rsidR="006361F7">
        <w:rPr>
          <w:rFonts w:hint="cs"/>
          <w:rtl/>
          <w:lang w:bidi="ar-EG"/>
        </w:rPr>
        <w:t xml:space="preserve">، </w:t>
      </w:r>
      <w:r w:rsidR="00111D61">
        <w:rPr>
          <w:rFonts w:hint="cs"/>
          <w:rtl/>
          <w:lang w:bidi="ar-EG"/>
        </w:rPr>
        <w:t>في</w:t>
      </w:r>
      <w:r w:rsidR="00AE1BCA">
        <w:rPr>
          <w:rFonts w:hint="cs"/>
          <w:rtl/>
          <w:lang w:bidi="ar-EG"/>
        </w:rPr>
        <w:t>:</w:t>
      </w:r>
      <w:r w:rsidR="00111D61">
        <w:rPr>
          <w:rFonts w:hint="cs"/>
          <w:rtl/>
          <w:lang w:bidi="ar-EG"/>
        </w:rPr>
        <w:t xml:space="preserve"> </w:t>
      </w:r>
      <w:hyperlink r:id="rId45" w:history="1">
        <w:r w:rsidR="00BE1D64" w:rsidRPr="00BE1D64">
          <w:rPr>
            <w:rStyle w:val="Hyperlink"/>
            <w:rFonts w:hint="cs"/>
            <w:rtl/>
            <w:lang w:bidi="ar-EG"/>
          </w:rPr>
          <w:t>أوغندا</w:t>
        </w:r>
      </w:hyperlink>
      <w:r w:rsidR="00BE1D64">
        <w:rPr>
          <w:rFonts w:hint="cs"/>
          <w:rtl/>
          <w:lang w:bidi="ar-EG"/>
        </w:rPr>
        <w:t xml:space="preserve"> (منطقة إفريقيا، </w:t>
      </w:r>
      <w:r w:rsidR="00111D61">
        <w:rPr>
          <w:rFonts w:hint="cs"/>
          <w:rtl/>
          <w:lang w:bidi="ar-EG"/>
        </w:rPr>
        <w:t xml:space="preserve">في </w:t>
      </w:r>
      <w:r w:rsidR="00BE1D64">
        <w:rPr>
          <w:rFonts w:hint="cs"/>
          <w:rtl/>
          <w:lang w:bidi="ar-EG"/>
        </w:rPr>
        <w:t xml:space="preserve">نوفمبر 2019)؛ </w:t>
      </w:r>
      <w:hyperlink r:id="rId46" w:history="1">
        <w:r w:rsidR="00BE1D64" w:rsidRPr="00BE1D64">
          <w:rPr>
            <w:rStyle w:val="Hyperlink"/>
            <w:rFonts w:hint="cs"/>
            <w:rtl/>
            <w:lang w:bidi="ar-EG"/>
          </w:rPr>
          <w:t>عُمان</w:t>
        </w:r>
      </w:hyperlink>
      <w:r w:rsidR="00BE1D64">
        <w:rPr>
          <w:rFonts w:hint="cs"/>
          <w:rtl/>
          <w:lang w:bidi="ar-EG"/>
        </w:rPr>
        <w:t xml:space="preserve"> (منطقة الدول العربية، </w:t>
      </w:r>
      <w:r w:rsidR="00111D61">
        <w:rPr>
          <w:rFonts w:hint="cs"/>
          <w:rtl/>
          <w:lang w:bidi="ar-EG"/>
        </w:rPr>
        <w:t xml:space="preserve">في </w:t>
      </w:r>
      <w:r w:rsidR="00BE1D64">
        <w:rPr>
          <w:rFonts w:hint="cs"/>
          <w:rtl/>
          <w:lang w:bidi="ar-EG"/>
        </w:rPr>
        <w:t xml:space="preserve">أكتوبر 2019)؛ </w:t>
      </w:r>
      <w:hyperlink r:id="rId47" w:history="1">
        <w:r w:rsidR="00BE1D64" w:rsidRPr="00BE1D64">
          <w:rPr>
            <w:rStyle w:val="Hyperlink"/>
            <w:rFonts w:hint="cs"/>
            <w:rtl/>
            <w:lang w:bidi="ar-EG"/>
          </w:rPr>
          <w:t>ماليزيا</w:t>
        </w:r>
      </w:hyperlink>
      <w:r w:rsidR="00BE1D64">
        <w:rPr>
          <w:rFonts w:hint="cs"/>
          <w:rtl/>
          <w:lang w:bidi="ar-EG"/>
        </w:rPr>
        <w:t xml:space="preserve"> (منطقة آسيا والمحيط الهادئ، </w:t>
      </w:r>
      <w:r w:rsidR="00111D61">
        <w:rPr>
          <w:rFonts w:hint="cs"/>
          <w:rtl/>
          <w:lang w:bidi="ar-EG"/>
        </w:rPr>
        <w:t xml:space="preserve">في </w:t>
      </w:r>
      <w:r w:rsidR="00BE1D64">
        <w:rPr>
          <w:rFonts w:hint="cs"/>
          <w:rtl/>
          <w:lang w:bidi="ar-EG"/>
        </w:rPr>
        <w:t xml:space="preserve">سبتمبر 2019)؛ ورومانيا (منطقة أوروبا وكومنولث الدول المستقلة، </w:t>
      </w:r>
      <w:r w:rsidR="00111D61">
        <w:rPr>
          <w:rFonts w:hint="cs"/>
          <w:rtl/>
          <w:lang w:bidi="ar-EG"/>
        </w:rPr>
        <w:t xml:space="preserve">في </w:t>
      </w:r>
      <w:r w:rsidR="00BE1D64">
        <w:rPr>
          <w:rFonts w:hint="cs"/>
          <w:rtl/>
          <w:lang w:bidi="ar-EG"/>
        </w:rPr>
        <w:t xml:space="preserve">مايو </w:t>
      </w:r>
      <w:r w:rsidR="00BE1D64">
        <w:rPr>
          <w:lang w:bidi="ar-EG"/>
        </w:rPr>
        <w:t>2019</w:t>
      </w:r>
      <w:r w:rsidR="00BE1D64">
        <w:rPr>
          <w:rFonts w:hint="cs"/>
          <w:rtl/>
          <w:lang w:bidi="ar-EG"/>
        </w:rPr>
        <w:t xml:space="preserve">). </w:t>
      </w:r>
      <w:r w:rsidR="00111D61">
        <w:rPr>
          <w:rFonts w:hint="cs"/>
          <w:rtl/>
          <w:lang w:bidi="ar-EG"/>
        </w:rPr>
        <w:t>ويُعتزم إجراء</w:t>
      </w:r>
      <w:r w:rsidR="00AB75B1">
        <w:rPr>
          <w:rFonts w:hint="cs"/>
          <w:rtl/>
          <w:lang w:bidi="ar-EG"/>
        </w:rPr>
        <w:t xml:space="preserve"> </w:t>
      </w:r>
      <w:proofErr w:type="gramStart"/>
      <w:r w:rsidR="00957F3B">
        <w:rPr>
          <w:rFonts w:hint="cs"/>
          <w:rtl/>
          <w:lang w:bidi="ar-EG"/>
        </w:rPr>
        <w:t>خمسة</w:t>
      </w:r>
      <w:proofErr w:type="gramEnd"/>
      <w:r w:rsidR="00111D61">
        <w:rPr>
          <w:rFonts w:hint="cs"/>
          <w:rtl/>
          <w:lang w:bidi="ar-EG"/>
        </w:rPr>
        <w:t xml:space="preserve"> تدريبات </w:t>
      </w:r>
      <w:r w:rsidR="00AB75B1">
        <w:rPr>
          <w:rFonts w:hint="cs"/>
          <w:rtl/>
          <w:lang w:bidi="ar-EG"/>
        </w:rPr>
        <w:t>سيبرانية</w:t>
      </w:r>
      <w:r w:rsidR="00111D61">
        <w:rPr>
          <w:rFonts w:hint="cs"/>
          <w:rtl/>
          <w:lang w:bidi="ar-EG"/>
        </w:rPr>
        <w:t xml:space="preserve"> في عام </w:t>
      </w:r>
      <w:r w:rsidR="00111D61">
        <w:rPr>
          <w:lang w:bidi="ar-EG"/>
        </w:rPr>
        <w:t>2020</w:t>
      </w:r>
      <w:r w:rsidR="00111D61">
        <w:rPr>
          <w:rFonts w:hint="cs"/>
          <w:rtl/>
          <w:lang w:bidi="ar-EG"/>
        </w:rPr>
        <w:t>.</w:t>
      </w:r>
    </w:p>
    <w:p w14:paraId="5BA3D85D" w14:textId="77777777" w:rsidR="00BE1D64" w:rsidRPr="00EF1E18" w:rsidRDefault="00BE1D64" w:rsidP="00BE1D64">
      <w:pPr>
        <w:pStyle w:val="Heading1"/>
        <w:rPr>
          <w:rtl/>
        </w:rPr>
      </w:pPr>
      <w:r w:rsidRPr="00EF1E18">
        <w:rPr>
          <w:lang w:val="en-GB"/>
        </w:rPr>
        <w:t>5</w:t>
      </w:r>
      <w:r w:rsidRPr="00EF1E18">
        <w:rPr>
          <w:lang w:val="en-GB"/>
        </w:rPr>
        <w:tab/>
      </w:r>
      <w:r w:rsidRPr="00EF1E18">
        <w:rPr>
          <w:rFonts w:hint="cs"/>
          <w:rtl/>
        </w:rPr>
        <w:t>بناء</w:t>
      </w:r>
      <w:r w:rsidRPr="00EF1E18">
        <w:rPr>
          <w:rtl/>
        </w:rPr>
        <w:t xml:space="preserve"> </w:t>
      </w:r>
      <w:r w:rsidRPr="00EF1E18">
        <w:rPr>
          <w:rFonts w:hint="cs"/>
          <w:rtl/>
        </w:rPr>
        <w:t>القدرات</w:t>
      </w:r>
    </w:p>
    <w:p w14:paraId="03DF2836" w14:textId="77777777" w:rsidR="00BE1D64" w:rsidRPr="00EF1E18" w:rsidRDefault="00BE1D64" w:rsidP="00BE1D64">
      <w:pPr>
        <w:rPr>
          <w:rtl/>
        </w:rPr>
      </w:pPr>
      <w:r w:rsidRPr="00EF1E18">
        <w:rPr>
          <w:lang w:bidi="ar-EG"/>
        </w:rPr>
        <w:t>1.5</w:t>
      </w:r>
      <w:r w:rsidRPr="00EF1E18">
        <w:rPr>
          <w:lang w:bidi="ar-EG"/>
        </w:rPr>
        <w:tab/>
      </w:r>
      <w:r>
        <w:rPr>
          <w:rFonts w:hint="cs"/>
          <w:rtl/>
        </w:rPr>
        <w:t>نظم</w:t>
      </w:r>
      <w:r w:rsidRPr="00EF1E18">
        <w:rPr>
          <w:rtl/>
        </w:rPr>
        <w:t xml:space="preserve"> </w:t>
      </w:r>
      <w:r w:rsidRPr="00EF1E18">
        <w:rPr>
          <w:rFonts w:hint="cs"/>
          <w:rtl/>
        </w:rPr>
        <w:t xml:space="preserve">الاتحاد </w:t>
      </w:r>
      <w:hyperlink r:id="rId48" w:history="1">
        <w:r w:rsidRPr="00EF1E18">
          <w:rPr>
            <w:rStyle w:val="Hyperlink"/>
            <w:rtl/>
          </w:rPr>
          <w:t>منتديات الأمن السيبراني الإقليمية</w:t>
        </w:r>
      </w:hyperlink>
      <w:r w:rsidRPr="00EF1E18">
        <w:rPr>
          <w:rtl/>
        </w:rPr>
        <w:t xml:space="preserve"> لجميع مناطق</w:t>
      </w:r>
      <w:r w:rsidRPr="00EF1E18">
        <w:rPr>
          <w:rFonts w:hint="cs"/>
          <w:rtl/>
        </w:rPr>
        <w:t>ه</w:t>
      </w:r>
      <w:r>
        <w:rPr>
          <w:rFonts w:hint="cs"/>
          <w:rtl/>
        </w:rPr>
        <w:t xml:space="preserve"> من أجل </w:t>
      </w:r>
      <w:r w:rsidRPr="00EF1E18">
        <w:rPr>
          <w:rtl/>
        </w:rPr>
        <w:t xml:space="preserve">بناء القدرات </w:t>
      </w:r>
      <w:r>
        <w:rPr>
          <w:rFonts w:hint="cs"/>
          <w:rtl/>
        </w:rPr>
        <w:t>اللازمة ل</w:t>
      </w:r>
      <w:r w:rsidRPr="00EF1E18">
        <w:rPr>
          <w:rtl/>
        </w:rPr>
        <w:t>مختلف برامج</w:t>
      </w:r>
      <w:r>
        <w:rPr>
          <w:rFonts w:hint="cs"/>
          <w:rtl/>
        </w:rPr>
        <w:t>/أنشطة مكتب</w:t>
      </w:r>
      <w:r w:rsidRPr="00EF1E18">
        <w:rPr>
          <w:rtl/>
        </w:rPr>
        <w:t xml:space="preserve"> تنمية ال</w:t>
      </w:r>
      <w:r>
        <w:rPr>
          <w:rtl/>
        </w:rPr>
        <w:t>اتصالات</w:t>
      </w:r>
      <w:r>
        <w:rPr>
          <w:rFonts w:hint="cs"/>
          <w:rtl/>
        </w:rPr>
        <w:t xml:space="preserve"> وتوفير </w:t>
      </w:r>
      <w:r w:rsidRPr="00EF1E18">
        <w:rPr>
          <w:rFonts w:hint="cs"/>
          <w:rtl/>
        </w:rPr>
        <w:t xml:space="preserve">منبر تشغيلي من أجل التعاون </w:t>
      </w:r>
      <w:r w:rsidRPr="00EF1E18">
        <w:rPr>
          <w:rtl/>
        </w:rPr>
        <w:t>الإقليمي والدولي</w:t>
      </w:r>
      <w:r>
        <w:rPr>
          <w:rFonts w:hint="cs"/>
          <w:rtl/>
        </w:rPr>
        <w:t>.</w:t>
      </w:r>
    </w:p>
    <w:p w14:paraId="2868E848" w14:textId="32AA9C09" w:rsidR="00BE1D64" w:rsidRPr="006C7CF2" w:rsidRDefault="00BE1D64" w:rsidP="00956E39">
      <w:pPr>
        <w:rPr>
          <w:rtl/>
          <w:lang w:bidi="ar-EG"/>
        </w:rPr>
      </w:pPr>
      <w:r>
        <w:t>2.5</w:t>
      </w:r>
      <w:r>
        <w:rPr>
          <w:rtl/>
          <w:lang w:bidi="ar-EG"/>
        </w:rPr>
        <w:tab/>
      </w:r>
      <w:r>
        <w:rPr>
          <w:rFonts w:hint="cs"/>
          <w:rtl/>
          <w:lang w:bidi="ar-EG"/>
        </w:rPr>
        <w:t xml:space="preserve"> </w:t>
      </w:r>
      <w:r w:rsidR="006C7CF2">
        <w:rPr>
          <w:rFonts w:hint="cs"/>
          <w:rtl/>
          <w:lang w:bidi="ar-EG"/>
        </w:rPr>
        <w:t xml:space="preserve">وتنفيذاً لقرار المؤتمر العالمي لتنمية الاتصالات </w:t>
      </w:r>
      <w:r w:rsidR="006C7CF2">
        <w:rPr>
          <w:lang w:bidi="ar-EG"/>
        </w:rPr>
        <w:t>(WTDC)</w:t>
      </w:r>
      <w:r w:rsidR="006C7CF2">
        <w:rPr>
          <w:rFonts w:hint="cs"/>
          <w:rtl/>
          <w:lang w:bidi="ar-EG"/>
        </w:rPr>
        <w:t xml:space="preserve"> لعام </w:t>
      </w:r>
      <w:r w:rsidR="006C7CF2">
        <w:rPr>
          <w:lang w:val="es-ES" w:bidi="ar-EG"/>
        </w:rPr>
        <w:t>2017</w:t>
      </w:r>
      <w:r w:rsidR="006C7CF2">
        <w:rPr>
          <w:rFonts w:hint="cs"/>
          <w:rtl/>
          <w:lang w:val="es-ES" w:bidi="ar-EG"/>
        </w:rPr>
        <w:t xml:space="preserve">، تواصل لجنة الدراسات </w:t>
      </w:r>
      <w:r w:rsidR="006C7CF2">
        <w:rPr>
          <w:lang w:val="es-ES" w:bidi="ar-EG"/>
        </w:rPr>
        <w:t>2</w:t>
      </w:r>
      <w:r w:rsidR="006C7CF2">
        <w:rPr>
          <w:rFonts w:hint="cs"/>
          <w:rtl/>
          <w:lang w:bidi="ar-EG"/>
        </w:rPr>
        <w:t xml:space="preserve"> لقطاع تنمية الاتصالات</w:t>
      </w:r>
      <w:r w:rsidR="00E36808">
        <w:rPr>
          <w:rFonts w:hint="cs"/>
          <w:rtl/>
          <w:lang w:bidi="ar-EG"/>
        </w:rPr>
        <w:t xml:space="preserve"> </w:t>
      </w:r>
      <w:r w:rsidR="00956E39">
        <w:rPr>
          <w:rFonts w:hint="cs"/>
          <w:rtl/>
          <w:lang w:bidi="ar-EG"/>
        </w:rPr>
        <w:t xml:space="preserve">خلال الفترة الدراسية </w:t>
      </w:r>
      <w:r w:rsidR="00956E39">
        <w:rPr>
          <w:lang w:val="es-ES" w:bidi="ar-EG"/>
        </w:rPr>
        <w:t>2021-2018</w:t>
      </w:r>
      <w:r w:rsidR="00956E39">
        <w:rPr>
          <w:rFonts w:hint="cs"/>
          <w:rtl/>
          <w:lang w:bidi="ar-EG"/>
        </w:rPr>
        <w:t xml:space="preserve"> أعمالها بشأن المسألة</w:t>
      </w:r>
      <w:r w:rsidR="006C7CF2">
        <w:rPr>
          <w:rFonts w:hint="cs"/>
          <w:rtl/>
          <w:lang w:bidi="ar-EG"/>
        </w:rPr>
        <w:t xml:space="preserve"> </w:t>
      </w:r>
      <w:r w:rsidR="006C7CF2">
        <w:rPr>
          <w:lang w:bidi="ar-EG"/>
        </w:rPr>
        <w:t>3/2</w:t>
      </w:r>
      <w:r w:rsidR="006C7CF2">
        <w:rPr>
          <w:rFonts w:hint="cs"/>
          <w:rtl/>
          <w:lang w:bidi="ar-EG"/>
        </w:rPr>
        <w:t xml:space="preserve"> (</w:t>
      </w:r>
      <w:hyperlink r:id="rId49" w:history="1">
        <w:r w:rsidR="00956E39" w:rsidRPr="00E36808">
          <w:rPr>
            <w:rStyle w:val="Hyperlink"/>
            <w:rtl/>
            <w:lang w:bidi="ar-EG"/>
          </w:rPr>
          <w:t>تأمين شبكات المعلومات والاتصالات: أفضل الممارسات من أجل بناء ثقافة الأمن السيبراني</w:t>
        </w:r>
      </w:hyperlink>
      <w:r w:rsidR="006C7CF2">
        <w:rPr>
          <w:rFonts w:hint="cs"/>
          <w:rtl/>
          <w:lang w:bidi="ar-EG"/>
        </w:rPr>
        <w:t>).</w:t>
      </w:r>
    </w:p>
    <w:p w14:paraId="73EE5336" w14:textId="2F720ED9" w:rsidR="00BE1D64" w:rsidRDefault="00BE1D64" w:rsidP="008431D6">
      <w:pPr>
        <w:rPr>
          <w:rtl/>
          <w:lang w:bidi="ar-EG"/>
        </w:rPr>
      </w:pPr>
      <w:r>
        <w:rPr>
          <w:lang w:bidi="ar-EG"/>
        </w:rPr>
        <w:t>3.5</w:t>
      </w:r>
      <w:r>
        <w:rPr>
          <w:rtl/>
          <w:lang w:bidi="ar-EG"/>
        </w:rPr>
        <w:tab/>
      </w:r>
      <w:r w:rsidR="00956E39">
        <w:rPr>
          <w:rFonts w:hint="cs"/>
          <w:rtl/>
          <w:lang w:bidi="ar-EG"/>
        </w:rPr>
        <w:t>ولا يزال</w:t>
      </w:r>
      <w:r w:rsidRPr="00BE1D64">
        <w:rPr>
          <w:rFonts w:hint="cs"/>
          <w:rtl/>
          <w:lang w:bidi="ar-EG"/>
        </w:rPr>
        <w:t xml:space="preserve"> </w:t>
      </w:r>
      <w:r w:rsidRPr="00B03DE3">
        <w:rPr>
          <w:rFonts w:hint="cs"/>
          <w:rtl/>
        </w:rPr>
        <w:t>دليل الاتحاد</w:t>
      </w:r>
      <w:r w:rsidRPr="00BE1D64">
        <w:rPr>
          <w:rFonts w:hint="cs"/>
          <w:rtl/>
          <w:lang w:bidi="ar-EG"/>
        </w:rPr>
        <w:t xml:space="preserve"> </w:t>
      </w:r>
      <w:r w:rsidR="00956E39">
        <w:rPr>
          <w:rFonts w:hint="cs"/>
          <w:rtl/>
          <w:lang w:bidi="ar-EG"/>
        </w:rPr>
        <w:t>لوضع ال</w:t>
      </w:r>
      <w:r w:rsidRPr="00BE1D64">
        <w:rPr>
          <w:rFonts w:hint="cs"/>
          <w:rtl/>
          <w:lang w:bidi="ar-EG"/>
        </w:rPr>
        <w:t xml:space="preserve">استراتيجيات الوطنية للأمن السيبراني </w:t>
      </w:r>
      <w:r w:rsidR="00956E39">
        <w:rPr>
          <w:lang w:val="es-ES" w:bidi="ar-EG"/>
        </w:rPr>
        <w:t>(NCS)</w:t>
      </w:r>
      <w:r w:rsidR="00956E39">
        <w:rPr>
          <w:rFonts w:hint="cs"/>
          <w:rtl/>
          <w:lang w:bidi="ar-EG"/>
        </w:rPr>
        <w:t xml:space="preserve"> يشكل </w:t>
      </w:r>
      <w:r w:rsidRPr="00BE1D64">
        <w:rPr>
          <w:rFonts w:hint="cs"/>
          <w:rtl/>
          <w:lang w:bidi="ar-EG"/>
        </w:rPr>
        <w:t xml:space="preserve">دليلاً للممارسات الجيدة استخدمته البلدان في جميع المناطق. </w:t>
      </w:r>
      <w:r w:rsidR="0051785B">
        <w:rPr>
          <w:rFonts w:hint="cs"/>
          <w:rtl/>
          <w:lang w:bidi="ar-EG"/>
        </w:rPr>
        <w:t xml:space="preserve">وقد نُظمت بهذا الشأن في عام </w:t>
      </w:r>
      <w:r w:rsidR="0051785B">
        <w:rPr>
          <w:lang w:val="es-ES" w:bidi="ar-EG"/>
        </w:rPr>
        <w:t>2019</w:t>
      </w:r>
      <w:r w:rsidR="0051785B">
        <w:rPr>
          <w:rFonts w:hint="cs"/>
          <w:rtl/>
          <w:lang w:bidi="ar-EG"/>
        </w:rPr>
        <w:t xml:space="preserve"> ورش العمل التالية</w:t>
      </w:r>
      <w:r w:rsidRPr="00BE1D64">
        <w:rPr>
          <w:rFonts w:hint="cs"/>
          <w:rtl/>
          <w:lang w:bidi="ar-EG"/>
        </w:rPr>
        <w:t xml:space="preserve">: </w:t>
      </w:r>
      <w:proofErr w:type="gramStart"/>
      <w:r>
        <w:rPr>
          <w:rFonts w:hint="cs"/>
          <w:rtl/>
          <w:lang w:bidi="ar-EG"/>
        </w:rPr>
        <w:t>( أ</w:t>
      </w:r>
      <w:proofErr w:type="gramEnd"/>
      <w:r>
        <w:rPr>
          <w:rFonts w:hint="cs"/>
          <w:rtl/>
          <w:lang w:bidi="ar-EG"/>
        </w:rPr>
        <w:t xml:space="preserve"> ) </w:t>
      </w:r>
      <w:r w:rsidRPr="00BE1D64">
        <w:rPr>
          <w:rFonts w:hint="cs"/>
          <w:rtl/>
          <w:lang w:bidi="ar-SY"/>
        </w:rPr>
        <w:t>ورشة</w:t>
      </w:r>
      <w:r w:rsidRPr="00BE1D64">
        <w:rPr>
          <w:rFonts w:hint="cs"/>
          <w:rtl/>
          <w:lang w:bidi="ar-EG"/>
        </w:rPr>
        <w:t xml:space="preserve"> عمل إقليمية استضافتها وزارة المعلوماتية ووكالة الأمن السيبراني لإندونيسيا في جاكرتا وخُصصت لاستراتيجيات الأمن السيبراني</w:t>
      </w:r>
      <w:r w:rsidR="00CC1B19">
        <w:rPr>
          <w:rFonts w:hint="cs"/>
          <w:rtl/>
          <w:lang w:bidi="ar-EG"/>
        </w:rPr>
        <w:t xml:space="preserve"> (وشملت النقاشات </w:t>
      </w:r>
      <w:r w:rsidR="00647CE9">
        <w:rPr>
          <w:rFonts w:hint="cs"/>
          <w:rtl/>
          <w:lang w:bidi="ar-EG"/>
        </w:rPr>
        <w:t>اللوائح العا</w:t>
      </w:r>
      <w:r w:rsidR="008403A1">
        <w:rPr>
          <w:rFonts w:hint="cs"/>
          <w:rtl/>
          <w:lang w:bidi="ar-EG"/>
        </w:rPr>
        <w:t>مة ل</w:t>
      </w:r>
      <w:r w:rsidRPr="00BE1D64">
        <w:rPr>
          <w:rFonts w:hint="cs"/>
          <w:rtl/>
          <w:lang w:bidi="ar-EG"/>
        </w:rPr>
        <w:t>حماية البيانات</w:t>
      </w:r>
      <w:r w:rsidR="00CC1B19">
        <w:rPr>
          <w:rFonts w:hint="cs"/>
          <w:rtl/>
          <w:lang w:bidi="ar-EG"/>
        </w:rPr>
        <w:t>)</w:t>
      </w:r>
      <w:r>
        <w:rPr>
          <w:rFonts w:hint="cs"/>
          <w:rtl/>
          <w:lang w:bidi="ar-EG"/>
        </w:rPr>
        <w:t>، (ب) </w:t>
      </w:r>
      <w:r w:rsidRPr="00BE1D64">
        <w:rPr>
          <w:rFonts w:hint="cs"/>
          <w:rtl/>
          <w:lang w:bidi="ar-SY"/>
        </w:rPr>
        <w:t>ورشة</w:t>
      </w:r>
      <w:r w:rsidRPr="00BE1D64">
        <w:rPr>
          <w:rFonts w:hint="cs"/>
          <w:rtl/>
          <w:lang w:bidi="ar-EG"/>
        </w:rPr>
        <w:t xml:space="preserve"> عمل إقليمية استضافتها مقدونيا </w:t>
      </w:r>
      <w:r w:rsidR="00CC1B19">
        <w:rPr>
          <w:rFonts w:hint="cs"/>
          <w:rtl/>
          <w:lang w:bidi="ar-EG"/>
        </w:rPr>
        <w:t xml:space="preserve">بشأن تحسين الاستراتيجيات الوطنية في </w:t>
      </w:r>
      <w:r w:rsidRPr="00BE1D64">
        <w:rPr>
          <w:rFonts w:hint="cs"/>
          <w:rtl/>
          <w:lang w:bidi="ar-EG"/>
        </w:rPr>
        <w:t>خمس دول في</w:t>
      </w:r>
      <w:r w:rsidR="009F3DC0">
        <w:rPr>
          <w:rFonts w:hint="eastAsia"/>
          <w:rtl/>
          <w:lang w:bidi="ar-EG"/>
        </w:rPr>
        <w:t> </w:t>
      </w:r>
      <w:r w:rsidRPr="00BE1D64">
        <w:rPr>
          <w:rFonts w:hint="cs"/>
          <w:rtl/>
          <w:lang w:bidi="ar-EG"/>
        </w:rPr>
        <w:t>منطقة البلقان</w:t>
      </w:r>
      <w:r>
        <w:rPr>
          <w:rFonts w:hint="cs"/>
          <w:rtl/>
          <w:lang w:bidi="ar-EG"/>
        </w:rPr>
        <w:t xml:space="preserve">، </w:t>
      </w:r>
      <w:r>
        <w:rPr>
          <w:rFonts w:hint="cs"/>
          <w:rtl/>
          <w:lang w:bidi="ar-SY"/>
        </w:rPr>
        <w:t>(ج) </w:t>
      </w:r>
      <w:r w:rsidRPr="00BE1D64">
        <w:rPr>
          <w:rFonts w:hint="cs"/>
          <w:rtl/>
          <w:lang w:bidi="ar-SY"/>
        </w:rPr>
        <w:t>ورشة</w:t>
      </w:r>
      <w:r w:rsidRPr="00BE1D64">
        <w:rPr>
          <w:rFonts w:hint="cs"/>
          <w:rtl/>
          <w:lang w:bidi="ar-EG"/>
        </w:rPr>
        <w:t xml:space="preserve"> عمل إقليمية استضافتها تونس </w:t>
      </w:r>
      <w:r w:rsidR="00CC1B19">
        <w:rPr>
          <w:rFonts w:hint="cs"/>
          <w:rtl/>
          <w:lang w:bidi="ar-EG"/>
        </w:rPr>
        <w:t>بشأن</w:t>
      </w:r>
      <w:r w:rsidRPr="00BE1D64">
        <w:rPr>
          <w:rFonts w:hint="cs"/>
          <w:rtl/>
          <w:lang w:bidi="ar-EG"/>
        </w:rPr>
        <w:t xml:space="preserve"> تحسين الاستراتيجيات الوطنية لبلدان من منطقة إفريقيا ومنطقة الدول العربية. وشارك </w:t>
      </w:r>
      <w:r w:rsidR="008431D6">
        <w:rPr>
          <w:rFonts w:hint="cs"/>
          <w:rtl/>
          <w:lang w:bidi="ar-EG"/>
        </w:rPr>
        <w:t>في ورش العمل هذه</w:t>
      </w:r>
      <w:r w:rsidRPr="00BE1D64">
        <w:rPr>
          <w:rFonts w:hint="cs"/>
          <w:rtl/>
          <w:lang w:bidi="ar-EG"/>
        </w:rPr>
        <w:t xml:space="preserve"> عشرون بلداً </w:t>
      </w:r>
      <w:r w:rsidR="008431D6">
        <w:rPr>
          <w:rFonts w:hint="cs"/>
          <w:rtl/>
          <w:lang w:bidi="ar-EG"/>
        </w:rPr>
        <w:t>مشاركة فع</w:t>
      </w:r>
      <w:r w:rsidR="009F3DC0">
        <w:rPr>
          <w:rFonts w:hint="cs"/>
          <w:rtl/>
          <w:lang w:bidi="ar-EG"/>
        </w:rPr>
        <w:t>ّ</w:t>
      </w:r>
      <w:r w:rsidR="008431D6">
        <w:rPr>
          <w:rFonts w:hint="cs"/>
          <w:rtl/>
          <w:lang w:bidi="ar-EG"/>
        </w:rPr>
        <w:t>الة. و</w:t>
      </w:r>
      <w:r w:rsidRPr="00BE1D64">
        <w:rPr>
          <w:rFonts w:hint="cs"/>
          <w:rtl/>
          <w:lang w:bidi="ar-SY"/>
        </w:rPr>
        <w:t>تلقت</w:t>
      </w:r>
      <w:r w:rsidRPr="00BE1D64">
        <w:rPr>
          <w:rFonts w:hint="cs"/>
          <w:rtl/>
          <w:lang w:bidi="ar-EG"/>
        </w:rPr>
        <w:t xml:space="preserve"> ثلاثة بلدان مساعدة مباشرة لوضع استراتيجيات وطنية للأمن السيبراني ومراجعتها باستخدام الدليل.</w:t>
      </w:r>
    </w:p>
    <w:p w14:paraId="44374DCF" w14:textId="6B407051" w:rsidR="00BE1D64" w:rsidRDefault="00BE1D64" w:rsidP="00E079AE">
      <w:pPr>
        <w:rPr>
          <w:rtl/>
          <w:lang w:bidi="ar-EG"/>
        </w:rPr>
      </w:pPr>
      <w:r>
        <w:t>4.5</w:t>
      </w:r>
      <w:r>
        <w:rPr>
          <w:rtl/>
          <w:lang w:bidi="ar-EG"/>
        </w:rPr>
        <w:tab/>
      </w:r>
      <w:r w:rsidR="00E079AE">
        <w:rPr>
          <w:rFonts w:hint="cs"/>
          <w:rtl/>
          <w:lang w:bidi="ar-EG"/>
        </w:rPr>
        <w:t>و</w:t>
      </w:r>
      <w:r w:rsidRPr="00BE1D64">
        <w:rPr>
          <w:rFonts w:hint="cs"/>
          <w:rtl/>
        </w:rPr>
        <w:t>قُدمت</w:t>
      </w:r>
      <w:r w:rsidR="00E079AE">
        <w:rPr>
          <w:rFonts w:hint="cs"/>
          <w:rtl/>
        </w:rPr>
        <w:t xml:space="preserve"> إلى السودان</w:t>
      </w:r>
      <w:r w:rsidRPr="00BE1D64">
        <w:rPr>
          <w:rFonts w:hint="cs"/>
          <w:rtl/>
        </w:rPr>
        <w:t xml:space="preserve"> خدمة ت</w:t>
      </w:r>
      <w:r w:rsidR="00E079AE">
        <w:rPr>
          <w:rFonts w:hint="cs"/>
          <w:rtl/>
        </w:rPr>
        <w:t xml:space="preserve">نمية القدرات والمساعدة التقنية </w:t>
      </w:r>
      <w:r w:rsidRPr="00BE1D64">
        <w:rPr>
          <w:rFonts w:hint="cs"/>
          <w:rtl/>
        </w:rPr>
        <w:t>من أجل تحسين استراتيجيته المتعلقة بحماية البنية التحتية للمعلومات الحرجة.</w:t>
      </w:r>
    </w:p>
    <w:p w14:paraId="514EC0F8" w14:textId="2221BFB3" w:rsidR="00BE1D64" w:rsidRDefault="00BE1D64" w:rsidP="00BE1D64">
      <w:pPr>
        <w:rPr>
          <w:rtl/>
          <w:lang w:bidi="ar-EG"/>
        </w:rPr>
      </w:pPr>
      <w:r>
        <w:rPr>
          <w:lang w:bidi="ar-EG"/>
        </w:rPr>
        <w:t>5.5</w:t>
      </w:r>
      <w:r>
        <w:rPr>
          <w:rtl/>
          <w:lang w:bidi="ar-EG"/>
        </w:rPr>
        <w:tab/>
      </w:r>
      <w:r w:rsidR="00E079AE">
        <w:rPr>
          <w:rFonts w:hint="cs"/>
          <w:rtl/>
          <w:lang w:bidi="ar-EG"/>
        </w:rPr>
        <w:t>و</w:t>
      </w:r>
      <w:r w:rsidRPr="00BE1D64">
        <w:rPr>
          <w:rFonts w:hint="cs"/>
          <w:rtl/>
          <w:lang w:bidi="ar-SY"/>
        </w:rPr>
        <w:t>خلال الأسبوع الإقليمي للأمن السيبراني لمنطقة الدول العربية، عزز المركز الإقليمي المعني بالأمن السيبراني في</w:t>
      </w:r>
      <w:r w:rsidRPr="00BE1D64">
        <w:rPr>
          <w:rFonts w:hint="eastAsia"/>
          <w:rtl/>
          <w:lang w:bidi="ar-SY"/>
        </w:rPr>
        <w:t> </w:t>
      </w:r>
      <w:r w:rsidRPr="00BE1D64">
        <w:rPr>
          <w:rFonts w:hint="cs"/>
          <w:rtl/>
          <w:lang w:bidi="ar-SY"/>
        </w:rPr>
        <w:t>المنطقة العربية التابع للاتحاد</w:t>
      </w:r>
      <w:r w:rsidRPr="00BE1D64">
        <w:rPr>
          <w:lang w:bidi="ar-EG"/>
        </w:rPr>
        <w:t xml:space="preserve"> (ITU-ARCC) </w:t>
      </w:r>
      <w:r w:rsidRPr="00BE1D64">
        <w:rPr>
          <w:rFonts w:hint="cs"/>
          <w:rtl/>
          <w:lang w:bidi="ar-SY"/>
        </w:rPr>
        <w:t>تبادل المعلومات وبناء القدرات في مجال الأمن السيبراني. ووفر الأسبوع منصة يجتمع فيها كبار المسؤولين في مجال تكنولوجيا المعلومات والاتصالات والأمن السيبراني من المنطقة بأصحاب المصلحة المعنيين ويناقشون تهديدات الأمن السيبراني وتطوره والفرص والتحديات المرتبطة به.</w:t>
      </w:r>
    </w:p>
    <w:p w14:paraId="2719EEB1" w14:textId="03590DE6" w:rsidR="00BE1D64" w:rsidRDefault="00BE1D64" w:rsidP="00BE1D64">
      <w:pPr>
        <w:rPr>
          <w:rtl/>
          <w:lang w:bidi="ar-EG"/>
        </w:rPr>
      </w:pPr>
      <w:r>
        <w:rPr>
          <w:lang w:bidi="ar-EG"/>
        </w:rPr>
        <w:t>6.5</w:t>
      </w:r>
      <w:r>
        <w:rPr>
          <w:rtl/>
          <w:lang w:bidi="ar-EG"/>
        </w:rPr>
        <w:tab/>
      </w:r>
      <w:r w:rsidR="00E079AE">
        <w:rPr>
          <w:rFonts w:hint="cs"/>
          <w:rtl/>
          <w:lang w:bidi="ar-EG"/>
        </w:rPr>
        <w:t>و</w:t>
      </w:r>
      <w:r w:rsidRPr="00BE1D64">
        <w:rPr>
          <w:rFonts w:hint="cs"/>
          <w:rtl/>
        </w:rPr>
        <w:t>عُقد أسبوع مولدوفا للأمن السيبراني في تشيسيناو، مولدوفا، بدعمٍ من الاتحاد. وأتاح المؤتمر فرصاً للتواصل ومنصة لتبادل الأفكار والمناقشة والتعاون لإدارة استراتيجيات الأمن السيبراني وحلوله العالمية من خلال الابتكار.</w:t>
      </w:r>
    </w:p>
    <w:p w14:paraId="722920B1" w14:textId="5FC10EC0" w:rsidR="00BE1D64" w:rsidRDefault="00BE1D64" w:rsidP="00BB142D">
      <w:pPr>
        <w:rPr>
          <w:lang w:bidi="ar-EG"/>
        </w:rPr>
      </w:pPr>
      <w:bookmarkStart w:id="4" w:name="_Hlk37177342"/>
      <w:r w:rsidRPr="005C5DC1">
        <w:rPr>
          <w:lang w:bidi="ar-EG"/>
        </w:rPr>
        <w:t>7.5</w:t>
      </w:r>
      <w:r w:rsidRPr="005C5DC1">
        <w:rPr>
          <w:rtl/>
          <w:lang w:bidi="ar-EG"/>
        </w:rPr>
        <w:tab/>
      </w:r>
      <w:r w:rsidR="00BB142D" w:rsidRPr="005C5DC1">
        <w:rPr>
          <w:rFonts w:hint="cs"/>
          <w:rtl/>
          <w:lang w:bidi="ar-EG"/>
        </w:rPr>
        <w:t>و</w:t>
      </w:r>
      <w:r w:rsidRPr="005C5DC1">
        <w:rPr>
          <w:rFonts w:hint="cs"/>
          <w:rtl/>
        </w:rPr>
        <w:t xml:space="preserve">عُقد حدث </w:t>
      </w:r>
      <w:r w:rsidR="00BB142D" w:rsidRPr="005C5DC1">
        <w:rPr>
          <w:rFonts w:hint="cs"/>
          <w:rtl/>
        </w:rPr>
        <w:t>"</w:t>
      </w:r>
      <w:r w:rsidRPr="005C5DC1">
        <w:rPr>
          <w:rFonts w:hint="cs"/>
          <w:rtl/>
        </w:rPr>
        <w:t xml:space="preserve">الدرع السيبراني لعام </w:t>
      </w:r>
      <w:r w:rsidRPr="005C5DC1">
        <w:t>2019</w:t>
      </w:r>
      <w:r w:rsidR="00BB142D" w:rsidRPr="005C5DC1">
        <w:rPr>
          <w:rFonts w:hint="cs"/>
          <w:rtl/>
        </w:rPr>
        <w:t>"</w:t>
      </w:r>
      <w:r w:rsidRPr="005C5DC1">
        <w:rPr>
          <w:rFonts w:hint="cs"/>
          <w:rtl/>
          <w:lang w:bidi="ar-EG"/>
        </w:rPr>
        <w:t xml:space="preserve"> في أنقرة، تركيا، </w:t>
      </w:r>
      <w:r w:rsidRPr="005C5DC1">
        <w:rPr>
          <w:rFonts w:hint="cs"/>
          <w:rtl/>
        </w:rPr>
        <w:t xml:space="preserve">بدعمٍ من الاتحاد. </w:t>
      </w:r>
      <w:r w:rsidR="006B4E57" w:rsidRPr="005C5DC1">
        <w:rPr>
          <w:rFonts w:hint="cs"/>
          <w:rtl/>
        </w:rPr>
        <w:t xml:space="preserve">وتمثلت </w:t>
      </w:r>
      <w:r w:rsidRPr="005C5DC1">
        <w:rPr>
          <w:rFonts w:hint="cs"/>
          <w:rtl/>
        </w:rPr>
        <w:t>أهداف</w:t>
      </w:r>
      <w:r w:rsidR="006B4E57" w:rsidRPr="005C5DC1">
        <w:rPr>
          <w:rFonts w:hint="cs"/>
          <w:rtl/>
        </w:rPr>
        <w:t>ه</w:t>
      </w:r>
      <w:r w:rsidRPr="005C5DC1">
        <w:rPr>
          <w:rFonts w:hint="cs"/>
          <w:rtl/>
        </w:rPr>
        <w:t xml:space="preserve"> الرئيسية في زيادة </w:t>
      </w:r>
      <w:r w:rsidR="00BB142D" w:rsidRPr="005C5DC1">
        <w:rPr>
          <w:rFonts w:hint="cs"/>
          <w:rtl/>
        </w:rPr>
        <w:t>القدرات في مجال</w:t>
      </w:r>
      <w:r w:rsidRPr="005C5DC1">
        <w:rPr>
          <w:rFonts w:hint="cs"/>
          <w:rtl/>
        </w:rPr>
        <w:t xml:space="preserve"> التصدي للحوادث ومستويات </w:t>
      </w:r>
      <w:r w:rsidR="006B4E57" w:rsidRPr="005C5DC1">
        <w:rPr>
          <w:rFonts w:hint="cs"/>
          <w:rtl/>
        </w:rPr>
        <w:t>الجاهزية لها</w:t>
      </w:r>
      <w:r w:rsidRPr="005C5DC1">
        <w:rPr>
          <w:rFonts w:hint="cs"/>
          <w:rtl/>
        </w:rPr>
        <w:t>، و</w:t>
      </w:r>
      <w:r w:rsidR="006B4E57" w:rsidRPr="005C5DC1">
        <w:rPr>
          <w:rFonts w:hint="cs"/>
          <w:rtl/>
        </w:rPr>
        <w:t>زيادة</w:t>
      </w:r>
      <w:r w:rsidRPr="005C5DC1">
        <w:rPr>
          <w:rFonts w:hint="cs"/>
          <w:rtl/>
        </w:rPr>
        <w:t xml:space="preserve"> الفهم المتبادل للمخاطر السيبرانية والآثار</w:t>
      </w:r>
      <w:r w:rsidR="006B4E57" w:rsidRPr="005C5DC1">
        <w:rPr>
          <w:rFonts w:hint="cs"/>
          <w:rtl/>
        </w:rPr>
        <w:t xml:space="preserve"> المتصلة</w:t>
      </w:r>
      <w:r w:rsidRPr="005C5DC1">
        <w:rPr>
          <w:rFonts w:hint="cs"/>
          <w:rtl/>
        </w:rPr>
        <w:t xml:space="preserve"> بها، وضمان مواصلة </w:t>
      </w:r>
      <w:r w:rsidR="006B4E57" w:rsidRPr="005C5DC1">
        <w:rPr>
          <w:rFonts w:hint="cs"/>
          <w:rtl/>
        </w:rPr>
        <w:t>جهود التعاون</w:t>
      </w:r>
      <w:r w:rsidRPr="005C5DC1">
        <w:rPr>
          <w:rFonts w:hint="cs"/>
          <w:rtl/>
        </w:rPr>
        <w:t xml:space="preserve"> بين أصحاب المصلحة المعنيين بالأمن السيبراني على الصعيد الدولي، </w:t>
      </w:r>
      <w:r w:rsidR="00E079AE" w:rsidRPr="005C5DC1">
        <w:rPr>
          <w:rFonts w:hint="cs"/>
          <w:rtl/>
        </w:rPr>
        <w:t>و</w:t>
      </w:r>
      <w:r w:rsidRPr="005C5DC1">
        <w:rPr>
          <w:rFonts w:hint="cs"/>
          <w:rtl/>
        </w:rPr>
        <w:t xml:space="preserve">خاصةً الأفرقة الوطنية </w:t>
      </w:r>
      <w:r w:rsidR="0016463A" w:rsidRPr="005C5DC1">
        <w:rPr>
          <w:rFonts w:hint="cs"/>
          <w:rtl/>
        </w:rPr>
        <w:t>للتصدي للحوادث</w:t>
      </w:r>
      <w:r w:rsidRPr="005C5DC1">
        <w:rPr>
          <w:rFonts w:hint="cs"/>
          <w:rtl/>
        </w:rPr>
        <w:t xml:space="preserve"> الحاسوبية </w:t>
      </w:r>
      <w:r w:rsidR="0016463A" w:rsidRPr="005C5DC1">
        <w:t>(CI</w:t>
      </w:r>
      <w:r w:rsidRPr="005C5DC1">
        <w:t>RT)</w:t>
      </w:r>
      <w:r w:rsidRPr="005C5DC1">
        <w:rPr>
          <w:rFonts w:hint="cs"/>
          <w:rtl/>
        </w:rPr>
        <w:t>، من أجل التخفيف من</w:t>
      </w:r>
      <w:r w:rsidR="0016463A" w:rsidRPr="005C5DC1">
        <w:rPr>
          <w:rFonts w:hint="cs"/>
          <w:rtl/>
        </w:rPr>
        <w:t xml:space="preserve"> وطأة</w:t>
      </w:r>
      <w:r w:rsidRPr="005C5DC1">
        <w:rPr>
          <w:rFonts w:hint="cs"/>
          <w:rtl/>
        </w:rPr>
        <w:t xml:space="preserve"> التهديدات السيبرانية.</w:t>
      </w:r>
      <w:r w:rsidR="00D63EE7" w:rsidRPr="005C5DC1">
        <w:rPr>
          <w:rFonts w:hint="cs"/>
          <w:rtl/>
        </w:rPr>
        <w:t xml:space="preserve"> كما نظم الاتحاد </w:t>
      </w:r>
      <w:r w:rsidR="005C5DC1" w:rsidRPr="005C5DC1">
        <w:rPr>
          <w:rFonts w:hint="cs"/>
          <w:rtl/>
        </w:rPr>
        <w:t>دورة</w:t>
      </w:r>
      <w:r w:rsidR="00D63EE7" w:rsidRPr="005C5DC1">
        <w:rPr>
          <w:rFonts w:hint="cs"/>
          <w:rtl/>
        </w:rPr>
        <w:t xml:space="preserve"> تدريبية لقيرغيزستان بشأن كيفية إنشاء مركز لعمليات الأمن السيبراني.</w:t>
      </w:r>
    </w:p>
    <w:bookmarkEnd w:id="4"/>
    <w:p w14:paraId="4BB8099A" w14:textId="3642399E" w:rsidR="00BE1D64" w:rsidRDefault="00BE1D64" w:rsidP="00BE1D64">
      <w:pPr>
        <w:rPr>
          <w:rtl/>
          <w:lang w:bidi="ar-EG"/>
        </w:rPr>
      </w:pPr>
      <w:r>
        <w:rPr>
          <w:lang w:bidi="ar-EG"/>
        </w:rPr>
        <w:t>8.5</w:t>
      </w:r>
      <w:r>
        <w:rPr>
          <w:rtl/>
          <w:lang w:bidi="ar-EG"/>
        </w:rPr>
        <w:tab/>
      </w:r>
      <w:r w:rsidR="00BB142D">
        <w:rPr>
          <w:rFonts w:hint="cs"/>
          <w:rtl/>
          <w:lang w:bidi="ar-EG"/>
        </w:rPr>
        <w:t>واشترك</w:t>
      </w:r>
      <w:r>
        <w:rPr>
          <w:rFonts w:hint="cs"/>
          <w:rtl/>
          <w:lang w:bidi="ar-EG"/>
        </w:rPr>
        <w:t xml:space="preserve"> الاتحاد ومركز التدريب المتقدم في مجال الاتصالات وكلية العلوم التطبيقية للبريد والاتصالات (كلية تكنولوجيا المعلومات والاتصالات، جمهورية إيران الإسلامية)</w:t>
      </w:r>
      <w:r w:rsidR="00BB142D">
        <w:rPr>
          <w:rFonts w:hint="cs"/>
          <w:rtl/>
          <w:lang w:bidi="ar-EG"/>
        </w:rPr>
        <w:t xml:space="preserve"> في تنظيم</w:t>
      </w:r>
      <w:r>
        <w:rPr>
          <w:rFonts w:hint="cs"/>
          <w:rtl/>
          <w:lang w:bidi="ar-EG"/>
        </w:rPr>
        <w:t xml:space="preserve"> </w:t>
      </w:r>
      <w:hyperlink r:id="rId50" w:history="1">
        <w:r w:rsidR="00BB142D">
          <w:rPr>
            <w:rStyle w:val="Hyperlink"/>
            <w:rFonts w:hint="cs"/>
            <w:rtl/>
            <w:lang w:bidi="ar-EG"/>
          </w:rPr>
          <w:t>تدريب</w:t>
        </w:r>
        <w:r w:rsidRPr="00F74C96">
          <w:rPr>
            <w:rStyle w:val="Hyperlink"/>
            <w:rFonts w:hint="cs"/>
            <w:rtl/>
            <w:lang w:bidi="ar-EG"/>
          </w:rPr>
          <w:t xml:space="preserve"> على الأمن السيبراني في مركز التميز لمنطقة آسيا والمحيط الهادئ التابع للاتحاد</w:t>
        </w:r>
        <w:r>
          <w:rPr>
            <w:rStyle w:val="Hyperlink"/>
            <w:rFonts w:hint="cs"/>
            <w:rtl/>
            <w:lang w:bidi="ar-EG"/>
          </w:rPr>
          <w:t xml:space="preserve"> </w:t>
        </w:r>
        <w:r w:rsidRPr="00F74C96">
          <w:rPr>
            <w:rStyle w:val="Hyperlink"/>
            <w:rFonts w:hint="cs"/>
            <w:rtl/>
            <w:lang w:bidi="ar-EG"/>
          </w:rPr>
          <w:t xml:space="preserve">(طهران، إيران - ديسمبر </w:t>
        </w:r>
        <w:r w:rsidRPr="00F74C96">
          <w:rPr>
            <w:rStyle w:val="Hyperlink"/>
            <w:lang w:bidi="ar-EG"/>
          </w:rPr>
          <w:t>2018</w:t>
        </w:r>
        <w:r w:rsidRPr="00F74C96">
          <w:rPr>
            <w:rStyle w:val="Hyperlink"/>
            <w:rFonts w:hint="cs"/>
            <w:rtl/>
            <w:lang w:bidi="ar-EG"/>
          </w:rPr>
          <w:t>)</w:t>
        </w:r>
      </w:hyperlink>
      <w:r>
        <w:rPr>
          <w:rFonts w:hint="cs"/>
          <w:rtl/>
          <w:lang w:bidi="ar-EG"/>
        </w:rPr>
        <w:t>.</w:t>
      </w:r>
    </w:p>
    <w:p w14:paraId="1AA83584" w14:textId="12150503" w:rsidR="00CC6555" w:rsidRPr="00CC6555" w:rsidRDefault="00BE1D64" w:rsidP="00BB142D">
      <w:pPr>
        <w:rPr>
          <w:rtl/>
          <w:lang w:bidi="ar-EG"/>
        </w:rPr>
      </w:pPr>
      <w:r>
        <w:rPr>
          <w:lang w:bidi="ar-EG"/>
        </w:rPr>
        <w:t>9.5</w:t>
      </w:r>
      <w:r>
        <w:rPr>
          <w:rtl/>
          <w:lang w:bidi="ar-EG"/>
        </w:rPr>
        <w:tab/>
      </w:r>
      <w:r>
        <w:rPr>
          <w:rFonts w:hint="cs"/>
          <w:rtl/>
          <w:lang w:bidi="ar-EG"/>
        </w:rPr>
        <w:t>و</w:t>
      </w:r>
      <w:r w:rsidR="00350E26">
        <w:rPr>
          <w:rFonts w:hint="cs"/>
          <w:rtl/>
          <w:lang w:bidi="ar-EG"/>
        </w:rPr>
        <w:t>ي</w:t>
      </w:r>
      <w:r w:rsidR="00BB142D">
        <w:rPr>
          <w:rFonts w:hint="cs"/>
          <w:rtl/>
          <w:lang w:bidi="ar-EG"/>
        </w:rPr>
        <w:t>ُ</w:t>
      </w:r>
      <w:r w:rsidR="00350E26">
        <w:rPr>
          <w:rFonts w:hint="cs"/>
          <w:rtl/>
          <w:lang w:bidi="ar-EG"/>
        </w:rPr>
        <w:t>ثبت</w:t>
      </w:r>
      <w:r>
        <w:rPr>
          <w:rFonts w:hint="cs"/>
          <w:rtl/>
          <w:lang w:bidi="ar-EG"/>
        </w:rPr>
        <w:t xml:space="preserve"> الإصدار الثالث من </w:t>
      </w:r>
      <w:hyperlink r:id="rId51" w:history="1">
        <w:r w:rsidRPr="00F74C96">
          <w:rPr>
            <w:rStyle w:val="Hyperlink"/>
            <w:rFonts w:hint="cs"/>
            <w:rtl/>
            <w:lang w:bidi="ar-EG"/>
          </w:rPr>
          <w:t>الرقم القياسي العالمي للأمن السيبراني</w:t>
        </w:r>
      </w:hyperlink>
      <w:r>
        <w:rPr>
          <w:rFonts w:hint="cs"/>
          <w:rtl/>
          <w:lang w:bidi="ar-EG"/>
        </w:rPr>
        <w:t xml:space="preserve"> </w:t>
      </w:r>
      <w:r w:rsidRPr="008A2159">
        <w:rPr>
          <w:lang w:bidi="ar-EG"/>
        </w:rPr>
        <w:t>(GCI)</w:t>
      </w:r>
      <w:r w:rsidR="00350E26">
        <w:rPr>
          <w:rFonts w:hint="cs"/>
          <w:rtl/>
          <w:lang w:bidi="ar-EG"/>
        </w:rPr>
        <w:t xml:space="preserve"> </w:t>
      </w:r>
      <w:r w:rsidR="00D63EE7">
        <w:rPr>
          <w:rFonts w:hint="cs"/>
          <w:rtl/>
          <w:lang w:bidi="ar-EG"/>
        </w:rPr>
        <w:t xml:space="preserve">للاتحاد </w:t>
      </w:r>
      <w:r w:rsidR="00572768">
        <w:rPr>
          <w:rFonts w:hint="cs"/>
          <w:rtl/>
          <w:lang w:bidi="ar-EG"/>
        </w:rPr>
        <w:t>حدوث تحسن كبير</w:t>
      </w:r>
      <w:r w:rsidR="00350E26">
        <w:rPr>
          <w:rFonts w:hint="cs"/>
          <w:rtl/>
          <w:lang w:bidi="ar-EG"/>
        </w:rPr>
        <w:t xml:space="preserve"> في مستوى الالتزام بقضية الأمن السيبراني في العالم. وقد أُطلق الإصدار الرابع من الاستقصاء المتعلق بالرقم القياسي العالمي للأمن السيبراني، باستبيان ومنهجية محسَّنين. وبالشراكة مع </w:t>
      </w:r>
      <w:r w:rsidR="00572768">
        <w:rPr>
          <w:rFonts w:hint="cs"/>
          <w:rtl/>
          <w:lang w:bidi="ar-EG"/>
        </w:rPr>
        <w:t xml:space="preserve">مؤسسة </w:t>
      </w:r>
      <w:r w:rsidR="00572768" w:rsidRPr="00572768">
        <w:rPr>
          <w:lang w:bidi="ar-EG"/>
        </w:rPr>
        <w:t>Deloitte</w:t>
      </w:r>
      <w:r w:rsidR="00350E26">
        <w:rPr>
          <w:rFonts w:hint="cs"/>
          <w:rtl/>
          <w:lang w:bidi="ar-EG"/>
        </w:rPr>
        <w:t>،</w:t>
      </w:r>
      <w:r w:rsidR="00572768">
        <w:rPr>
          <w:rFonts w:hint="cs"/>
          <w:rtl/>
          <w:lang w:bidi="ar-EG"/>
        </w:rPr>
        <w:t xml:space="preserve"> </w:t>
      </w:r>
      <w:r w:rsidR="007E502B">
        <w:rPr>
          <w:rFonts w:hint="cs"/>
          <w:rtl/>
          <w:lang w:bidi="ar-EG"/>
        </w:rPr>
        <w:t>أُ</w:t>
      </w:r>
      <w:r w:rsidR="00350E26">
        <w:rPr>
          <w:rFonts w:hint="cs"/>
          <w:rtl/>
          <w:lang w:bidi="ar-EG"/>
        </w:rPr>
        <w:t>جري استعراض للمشهد الأمني السيبراني في</w:t>
      </w:r>
      <w:r w:rsidR="00D63EE7">
        <w:rPr>
          <w:rFonts w:hint="eastAsia"/>
          <w:rtl/>
          <w:lang w:bidi="ar-EG"/>
        </w:rPr>
        <w:t> </w:t>
      </w:r>
      <w:r w:rsidR="00350E26">
        <w:rPr>
          <w:rFonts w:hint="cs"/>
          <w:rtl/>
          <w:lang w:bidi="ar-EG"/>
        </w:rPr>
        <w:t>كوت</w:t>
      </w:r>
      <w:r w:rsidR="00D63EE7">
        <w:rPr>
          <w:rFonts w:hint="eastAsia"/>
          <w:rtl/>
          <w:lang w:bidi="ar-EG"/>
        </w:rPr>
        <w:t> </w:t>
      </w:r>
      <w:r w:rsidR="00350E26">
        <w:rPr>
          <w:rFonts w:hint="cs"/>
          <w:rtl/>
          <w:lang w:bidi="ar-EG"/>
        </w:rPr>
        <w:t>ديف</w:t>
      </w:r>
      <w:r w:rsidR="00BB142D">
        <w:rPr>
          <w:rFonts w:hint="cs"/>
          <w:rtl/>
          <w:lang w:bidi="ar-EG"/>
        </w:rPr>
        <w:t xml:space="preserve">وار </w:t>
      </w:r>
      <w:r w:rsidR="00350E26">
        <w:rPr>
          <w:rFonts w:hint="cs"/>
          <w:rtl/>
          <w:lang w:bidi="ar-EG"/>
        </w:rPr>
        <w:t xml:space="preserve">شمل نتائج </w:t>
      </w:r>
      <w:r w:rsidR="00CC6555">
        <w:rPr>
          <w:rFonts w:hint="cs"/>
          <w:rtl/>
          <w:lang w:bidi="ar-EG"/>
        </w:rPr>
        <w:t xml:space="preserve">الرقم القياسي </w:t>
      </w:r>
      <w:r w:rsidR="00CC6555">
        <w:rPr>
          <w:lang w:val="es-ES" w:bidi="ar-EG"/>
        </w:rPr>
        <w:t>GCI</w:t>
      </w:r>
      <w:r w:rsidR="00CC6555">
        <w:rPr>
          <w:rFonts w:hint="cs"/>
          <w:rtl/>
          <w:lang w:bidi="ar-EG"/>
        </w:rPr>
        <w:t>. و</w:t>
      </w:r>
      <w:r w:rsidR="00572768">
        <w:rPr>
          <w:rFonts w:hint="cs"/>
          <w:rtl/>
          <w:lang w:bidi="ar-EG"/>
        </w:rPr>
        <w:t xml:space="preserve">قد </w:t>
      </w:r>
      <w:r w:rsidR="00CC6555">
        <w:rPr>
          <w:rFonts w:hint="cs"/>
          <w:rtl/>
          <w:lang w:bidi="ar-EG"/>
        </w:rPr>
        <w:t xml:space="preserve">ساعد هذا الاستعراض البلد في تحديد </w:t>
      </w:r>
      <w:r w:rsidR="00BB142D">
        <w:rPr>
          <w:rFonts w:hint="cs"/>
          <w:rtl/>
          <w:lang w:bidi="ar-EG"/>
        </w:rPr>
        <w:t>أولوياتها</w:t>
      </w:r>
      <w:r w:rsidR="00CC6555">
        <w:rPr>
          <w:rFonts w:hint="cs"/>
          <w:rtl/>
          <w:lang w:bidi="ar-EG"/>
        </w:rPr>
        <w:t xml:space="preserve"> </w:t>
      </w:r>
      <w:r w:rsidR="00BB142D">
        <w:rPr>
          <w:rFonts w:hint="cs"/>
          <w:rtl/>
          <w:lang w:bidi="ar-EG"/>
        </w:rPr>
        <w:t xml:space="preserve">من مبادرات </w:t>
      </w:r>
      <w:r w:rsidR="00CC6555">
        <w:rPr>
          <w:rFonts w:hint="cs"/>
          <w:rtl/>
          <w:lang w:bidi="ar-EG"/>
        </w:rPr>
        <w:t xml:space="preserve">الأمن السيبراني </w:t>
      </w:r>
      <w:r w:rsidR="00BB142D">
        <w:rPr>
          <w:rFonts w:hint="cs"/>
          <w:rtl/>
          <w:lang w:bidi="ar-EG"/>
        </w:rPr>
        <w:t xml:space="preserve">من أجل </w:t>
      </w:r>
      <w:r w:rsidR="00CC6555">
        <w:rPr>
          <w:rFonts w:hint="cs"/>
          <w:rtl/>
          <w:lang w:bidi="ar-EG"/>
        </w:rPr>
        <w:t xml:space="preserve">تحسين وضعها </w:t>
      </w:r>
      <w:r w:rsidR="004D3FCD">
        <w:rPr>
          <w:rFonts w:hint="cs"/>
          <w:rtl/>
          <w:lang w:bidi="ar-EG"/>
        </w:rPr>
        <w:t>الأمني</w:t>
      </w:r>
      <w:r w:rsidR="00CC6555">
        <w:rPr>
          <w:rFonts w:hint="cs"/>
          <w:rtl/>
          <w:lang w:bidi="ar-EG"/>
        </w:rPr>
        <w:t xml:space="preserve"> السيبراني. </w:t>
      </w:r>
    </w:p>
    <w:p w14:paraId="2895AF82" w14:textId="77777777" w:rsidR="00BE1D64" w:rsidRPr="00EF1E18" w:rsidRDefault="00BE1D64" w:rsidP="00BE1D64">
      <w:pPr>
        <w:pStyle w:val="Heading1"/>
        <w:rPr>
          <w:rtl/>
        </w:rPr>
      </w:pPr>
      <w:r w:rsidRPr="00EF1E18">
        <w:rPr>
          <w:lang w:val="en-GB"/>
        </w:rPr>
        <w:lastRenderedPageBreak/>
        <w:t>6</w:t>
      </w:r>
      <w:r w:rsidRPr="00EF1E18">
        <w:rPr>
          <w:lang w:val="en-GB"/>
        </w:rPr>
        <w:tab/>
      </w:r>
      <w:r w:rsidRPr="00EF1E18">
        <w:rPr>
          <w:rFonts w:hint="cs"/>
          <w:rtl/>
        </w:rPr>
        <w:t>التعاون</w:t>
      </w:r>
      <w:r w:rsidRPr="00EF1E18">
        <w:rPr>
          <w:rtl/>
        </w:rPr>
        <w:t xml:space="preserve"> </w:t>
      </w:r>
      <w:r w:rsidRPr="00EF1E18">
        <w:rPr>
          <w:rFonts w:hint="cs"/>
          <w:rtl/>
        </w:rPr>
        <w:t>الدولي</w:t>
      </w:r>
    </w:p>
    <w:p w14:paraId="117AE4EC" w14:textId="04C696DB" w:rsidR="00BE1D64" w:rsidRPr="00EF1E18" w:rsidRDefault="00BE1D64" w:rsidP="00BE1D64">
      <w:pPr>
        <w:rPr>
          <w:lang w:bidi="ar-SY"/>
        </w:rPr>
      </w:pPr>
      <w:r w:rsidRPr="00EF1E18">
        <w:rPr>
          <w:lang w:bidi="ar-EG"/>
        </w:rPr>
        <w:t>1.6</w:t>
      </w:r>
      <w:r w:rsidRPr="00EF1E18">
        <w:rPr>
          <w:lang w:bidi="ar-EG"/>
        </w:rPr>
        <w:tab/>
      </w:r>
      <w:r>
        <w:rPr>
          <w:rFonts w:hint="cs"/>
          <w:rtl/>
        </w:rPr>
        <w:t>يعمل</w:t>
      </w:r>
      <w:r w:rsidRPr="00EF1E18">
        <w:rPr>
          <w:rFonts w:hint="cs"/>
          <w:rtl/>
        </w:rPr>
        <w:t xml:space="preserve"> الاتحاد</w:t>
      </w:r>
      <w:r>
        <w:rPr>
          <w:rFonts w:hint="cs"/>
          <w:rtl/>
        </w:rPr>
        <w:t xml:space="preserve"> على</w:t>
      </w:r>
      <w:r w:rsidRPr="00EF1E18">
        <w:rPr>
          <w:rFonts w:hint="cs"/>
          <w:rtl/>
        </w:rPr>
        <w:t xml:space="preserve"> إقامة علاقات و</w:t>
      </w:r>
      <w:hyperlink r:id="rId52" w:history="1">
        <w:r w:rsidRPr="00EF1E18">
          <w:rPr>
            <w:rStyle w:val="Hyperlink"/>
            <w:rFonts w:hint="cs"/>
            <w:rtl/>
          </w:rPr>
          <w:t>شراكات</w:t>
        </w:r>
      </w:hyperlink>
      <w:r>
        <w:rPr>
          <w:rFonts w:hint="cs"/>
          <w:rtl/>
        </w:rPr>
        <w:t xml:space="preserve"> مع منظمات ومبادرات إقليمية/</w:t>
      </w:r>
      <w:r w:rsidRPr="00EF1E18">
        <w:rPr>
          <w:rFonts w:hint="cs"/>
          <w:rtl/>
        </w:rPr>
        <w:t>دولية</w:t>
      </w:r>
      <w:r>
        <w:rPr>
          <w:rFonts w:hint="cs"/>
          <w:rtl/>
        </w:rPr>
        <w:t xml:space="preserve"> شتى</w:t>
      </w:r>
      <w:r w:rsidRPr="00EF1E18">
        <w:rPr>
          <w:rFonts w:hint="cs"/>
          <w:rtl/>
        </w:rPr>
        <w:t>، بما فيها مبادرة الكومنولث بشأن الجريمة السيبرانية</w:t>
      </w:r>
      <w:r w:rsidRPr="00EF1E18">
        <w:rPr>
          <w:rFonts w:hint="cs"/>
          <w:rtl/>
          <w:lang w:bidi="ar-EG"/>
        </w:rPr>
        <w:t>،</w:t>
      </w:r>
      <w:r w:rsidRPr="00EF1E18">
        <w:rPr>
          <w:rFonts w:hint="cs"/>
          <w:rtl/>
        </w:rPr>
        <w:t xml:space="preserve"> والوكالة الأوروبية لأمن الشبكات والمعلومات </w:t>
      </w:r>
      <w:r w:rsidRPr="00EF1E18">
        <w:rPr>
          <w:lang w:bidi="ar-EG"/>
        </w:rPr>
        <w:t>(ENISA)</w:t>
      </w:r>
      <w:r w:rsidRPr="00EF1E18">
        <w:rPr>
          <w:rFonts w:hint="cs"/>
          <w:rtl/>
        </w:rPr>
        <w:t>، والمنظمة</w:t>
      </w:r>
      <w:r w:rsidRPr="00EF1E18">
        <w:rPr>
          <w:rtl/>
        </w:rPr>
        <w:t xml:space="preserve"> </w:t>
      </w:r>
      <w:r w:rsidRPr="00EF1E18">
        <w:rPr>
          <w:rFonts w:hint="cs"/>
          <w:rtl/>
        </w:rPr>
        <w:t>الدولية</w:t>
      </w:r>
      <w:r w:rsidRPr="00EF1E18">
        <w:rPr>
          <w:rtl/>
        </w:rPr>
        <w:t xml:space="preserve"> </w:t>
      </w:r>
      <w:r w:rsidRPr="00EF1E18">
        <w:rPr>
          <w:rFonts w:hint="cs"/>
          <w:rtl/>
        </w:rPr>
        <w:t>للشرطة</w:t>
      </w:r>
      <w:r w:rsidRPr="00EF1E18">
        <w:rPr>
          <w:rtl/>
        </w:rPr>
        <w:t xml:space="preserve"> </w:t>
      </w:r>
      <w:r w:rsidRPr="00EF1E18">
        <w:rPr>
          <w:rFonts w:hint="cs"/>
          <w:rtl/>
        </w:rPr>
        <w:t>الجنائية </w:t>
      </w:r>
      <w:r w:rsidRPr="00EF1E18">
        <w:rPr>
          <w:lang w:bidi="ar-EG"/>
        </w:rPr>
        <w:t>(INTERPOL)</w:t>
      </w:r>
      <w:r w:rsidRPr="00EF1E18">
        <w:rPr>
          <w:rFonts w:hint="cs"/>
          <w:rtl/>
        </w:rPr>
        <w:t>،</w:t>
      </w:r>
      <w:r w:rsidRPr="00EF1E18">
        <w:rPr>
          <w:rtl/>
        </w:rPr>
        <w:t xml:space="preserve"> </w:t>
      </w:r>
      <w:r w:rsidRPr="00EF1E18">
        <w:rPr>
          <w:rFonts w:hint="cs"/>
          <w:rtl/>
        </w:rPr>
        <w:t>والجماعة</w:t>
      </w:r>
      <w:r w:rsidRPr="00EF1E18">
        <w:rPr>
          <w:rtl/>
        </w:rPr>
        <w:t xml:space="preserve"> </w:t>
      </w:r>
      <w:r w:rsidRPr="00EF1E18">
        <w:rPr>
          <w:rFonts w:hint="cs"/>
          <w:rtl/>
        </w:rPr>
        <w:t>الاقتصادية</w:t>
      </w:r>
      <w:r w:rsidRPr="00EF1E18">
        <w:rPr>
          <w:rtl/>
        </w:rPr>
        <w:t xml:space="preserve"> </w:t>
      </w:r>
      <w:r w:rsidRPr="00EF1E18">
        <w:rPr>
          <w:rFonts w:hint="cs"/>
          <w:rtl/>
        </w:rPr>
        <w:t>لدول</w:t>
      </w:r>
      <w:r w:rsidRPr="00EF1E18">
        <w:rPr>
          <w:rtl/>
        </w:rPr>
        <w:t xml:space="preserve"> </w:t>
      </w:r>
      <w:r w:rsidRPr="00EF1E18">
        <w:rPr>
          <w:rFonts w:hint="cs"/>
          <w:rtl/>
        </w:rPr>
        <w:t>إفريقيا</w:t>
      </w:r>
      <w:r w:rsidRPr="00EF1E18">
        <w:rPr>
          <w:rtl/>
        </w:rPr>
        <w:t xml:space="preserve"> </w:t>
      </w:r>
      <w:r w:rsidRPr="00EF1E18">
        <w:rPr>
          <w:rFonts w:hint="cs"/>
          <w:rtl/>
        </w:rPr>
        <w:t>الغربية </w:t>
      </w:r>
      <w:r w:rsidRPr="00EF1E18">
        <w:rPr>
          <w:lang w:bidi="ar-EG"/>
        </w:rPr>
        <w:t>(ECOWAS)</w:t>
      </w:r>
      <w:r w:rsidRPr="00EF1E18">
        <w:rPr>
          <w:rFonts w:hint="cs"/>
          <w:rtl/>
        </w:rPr>
        <w:t>،</w:t>
      </w:r>
      <w:r w:rsidRPr="00EF1E18">
        <w:rPr>
          <w:rtl/>
        </w:rPr>
        <w:t xml:space="preserve"> </w:t>
      </w:r>
      <w:r w:rsidRPr="00EF1E18">
        <w:rPr>
          <w:rFonts w:hint="cs"/>
          <w:rtl/>
        </w:rPr>
        <w:t>والبنك</w:t>
      </w:r>
      <w:r w:rsidRPr="00EF1E18">
        <w:rPr>
          <w:rtl/>
        </w:rPr>
        <w:t xml:space="preserve"> </w:t>
      </w:r>
      <w:r w:rsidRPr="00EF1E18">
        <w:rPr>
          <w:rFonts w:hint="cs"/>
          <w:rtl/>
        </w:rPr>
        <w:t>الدولي،</w:t>
      </w:r>
      <w:r w:rsidRPr="00EF1E18">
        <w:rPr>
          <w:rtl/>
        </w:rPr>
        <w:t xml:space="preserve"> </w:t>
      </w:r>
      <w:r w:rsidRPr="00EF1E18">
        <w:rPr>
          <w:rFonts w:hint="cs"/>
          <w:rtl/>
        </w:rPr>
        <w:t>ومنتدى أفرقة التصدي للحوادث وأمن المعلومات</w:t>
      </w:r>
      <w:r w:rsidRPr="00EF1E18">
        <w:rPr>
          <w:rFonts w:hint="eastAsia"/>
          <w:rtl/>
        </w:rPr>
        <w:t> </w:t>
      </w:r>
      <w:r w:rsidRPr="00EF1E18">
        <w:rPr>
          <w:lang w:bidi="ar-EG"/>
        </w:rPr>
        <w:t>(FIRST)</w:t>
      </w:r>
      <w:r w:rsidRPr="00EF1E18">
        <w:rPr>
          <w:rFonts w:hint="cs"/>
          <w:rtl/>
          <w:lang w:bidi="ar-SY"/>
        </w:rPr>
        <w:t>، والرابطات الإقليمية لأفرقة التصدي للحوادث الأمنية الحاسوبية</w:t>
      </w:r>
      <w:r w:rsidRPr="00EF1E18">
        <w:rPr>
          <w:rFonts w:hint="eastAsia"/>
          <w:rtl/>
          <w:lang w:bidi="ar-SY"/>
        </w:rPr>
        <w:t> </w:t>
      </w:r>
      <w:r w:rsidRPr="00EF1E18">
        <w:rPr>
          <w:lang w:bidi="ar-EG"/>
        </w:rPr>
        <w:t>(CSIRT)</w:t>
      </w:r>
      <w:r w:rsidRPr="00EF1E18">
        <w:rPr>
          <w:rFonts w:hint="cs"/>
          <w:rtl/>
          <w:lang w:bidi="ar-SY"/>
        </w:rPr>
        <w:t xml:space="preserve">/أفرقة الاستجابة </w:t>
      </w:r>
      <w:r>
        <w:rPr>
          <w:rFonts w:hint="cs"/>
          <w:rtl/>
          <w:lang w:bidi="ar-SY"/>
        </w:rPr>
        <w:t>ل</w:t>
      </w:r>
      <w:r w:rsidRPr="00EF1E18">
        <w:rPr>
          <w:rFonts w:hint="cs"/>
          <w:rtl/>
          <w:lang w:bidi="ar-SY"/>
        </w:rPr>
        <w:t>لطوارئ الحاسوبية</w:t>
      </w:r>
      <w:r w:rsidRPr="00EF1E18">
        <w:rPr>
          <w:rFonts w:hint="eastAsia"/>
          <w:rtl/>
          <w:lang w:bidi="ar-SY"/>
        </w:rPr>
        <w:t> </w:t>
      </w:r>
      <w:r w:rsidRPr="00EF1E18">
        <w:rPr>
          <w:lang w:bidi="ar-EG"/>
        </w:rPr>
        <w:t>(CERT)</w:t>
      </w:r>
      <w:r w:rsidRPr="00EF1E18">
        <w:rPr>
          <w:rFonts w:hint="cs"/>
          <w:rtl/>
          <w:lang w:bidi="ar-SY"/>
        </w:rPr>
        <w:t xml:space="preserve"> مثل فريق الاستجابة </w:t>
      </w:r>
      <w:r w:rsidRPr="00844EAE">
        <w:rPr>
          <w:rFonts w:hint="cs"/>
          <w:spacing w:val="-2"/>
          <w:rtl/>
          <w:lang w:bidi="ar-SY"/>
        </w:rPr>
        <w:t>للطوارئ الحاسوبية في منطقة آسيا والمحيط الهادئ</w:t>
      </w:r>
      <w:r w:rsidRPr="00844EAE">
        <w:rPr>
          <w:rFonts w:hint="eastAsia"/>
          <w:spacing w:val="-2"/>
          <w:rtl/>
          <w:lang w:bidi="ar-SY"/>
        </w:rPr>
        <w:t> </w:t>
      </w:r>
      <w:r w:rsidRPr="00844EAE">
        <w:rPr>
          <w:spacing w:val="-2"/>
          <w:lang w:bidi="ar-EG"/>
        </w:rPr>
        <w:t>(AP CERT)</w:t>
      </w:r>
      <w:r w:rsidRPr="00844EAE">
        <w:rPr>
          <w:rFonts w:hint="cs"/>
          <w:spacing w:val="-2"/>
          <w:rtl/>
          <w:lang w:bidi="ar-SY"/>
        </w:rPr>
        <w:t xml:space="preserve"> وفريق الاستجابة للطوارئ الحاسوبية في</w:t>
      </w:r>
      <w:r w:rsidRPr="00844EAE">
        <w:rPr>
          <w:rFonts w:hint="eastAsia"/>
          <w:spacing w:val="-2"/>
          <w:rtl/>
          <w:lang w:bidi="ar-SY"/>
        </w:rPr>
        <w:t> </w:t>
      </w:r>
      <w:r w:rsidRPr="00844EAE">
        <w:rPr>
          <w:rFonts w:hint="cs"/>
          <w:spacing w:val="-2"/>
          <w:rtl/>
          <w:lang w:bidi="ar-SY"/>
        </w:rPr>
        <w:t>منطقة إفريقيا</w:t>
      </w:r>
      <w:r w:rsidRPr="00844EAE">
        <w:rPr>
          <w:rFonts w:hint="eastAsia"/>
          <w:spacing w:val="-2"/>
          <w:rtl/>
          <w:lang w:bidi="ar-SY"/>
        </w:rPr>
        <w:t> </w:t>
      </w:r>
      <w:r w:rsidRPr="00844EAE">
        <w:rPr>
          <w:spacing w:val="-2"/>
          <w:lang w:bidi="ar-EG"/>
        </w:rPr>
        <w:t>(A</w:t>
      </w:r>
      <w:r w:rsidR="00D261D1" w:rsidRPr="00844EAE">
        <w:rPr>
          <w:spacing w:val="-2"/>
          <w:lang w:bidi="ar-EG"/>
        </w:rPr>
        <w:t>frica</w:t>
      </w:r>
      <w:r w:rsidRPr="00844EAE">
        <w:rPr>
          <w:spacing w:val="-2"/>
          <w:lang w:bidi="ar-EG"/>
        </w:rPr>
        <w:t> CERT)</w:t>
      </w:r>
      <w:r w:rsidRPr="00844EAE">
        <w:rPr>
          <w:rFonts w:hint="cs"/>
          <w:spacing w:val="-2"/>
          <w:rtl/>
          <w:lang w:bidi="ar-SY"/>
        </w:rPr>
        <w:t xml:space="preserve"> </w:t>
      </w:r>
      <w:r w:rsidRPr="00EF1E18">
        <w:rPr>
          <w:rFonts w:hint="cs"/>
          <w:rtl/>
          <w:lang w:bidi="ar-SY"/>
        </w:rPr>
        <w:t xml:space="preserve">وفريق الاستجابة </w:t>
      </w:r>
      <w:r>
        <w:rPr>
          <w:rFonts w:hint="cs"/>
          <w:rtl/>
          <w:lang w:bidi="ar-SY"/>
        </w:rPr>
        <w:t>ل</w:t>
      </w:r>
      <w:r w:rsidRPr="00EF1E18">
        <w:rPr>
          <w:rFonts w:hint="cs"/>
          <w:rtl/>
          <w:lang w:bidi="ar-SY"/>
        </w:rPr>
        <w:t>لطوارئ الحاسوبية لمنظمة التعاون الإسلامي</w:t>
      </w:r>
      <w:r w:rsidRPr="00EF1E18">
        <w:rPr>
          <w:rFonts w:hint="eastAsia"/>
          <w:rtl/>
          <w:lang w:bidi="ar-SY"/>
        </w:rPr>
        <w:t> </w:t>
      </w:r>
      <w:r w:rsidRPr="00EF1E18">
        <w:rPr>
          <w:lang w:bidi="ar-EG"/>
        </w:rPr>
        <w:t>(OIC CERT)</w:t>
      </w:r>
      <w:r w:rsidRPr="00EF1E18">
        <w:rPr>
          <w:rFonts w:hint="cs"/>
          <w:rtl/>
          <w:lang w:bidi="ar-SY"/>
        </w:rPr>
        <w:t>.</w:t>
      </w:r>
    </w:p>
    <w:p w14:paraId="515A73CC" w14:textId="3B312347" w:rsidR="00BE1D64" w:rsidRPr="009D556B" w:rsidRDefault="00BE1D64" w:rsidP="009D556B">
      <w:pPr>
        <w:rPr>
          <w:rtl/>
          <w:lang w:bidi="ar-EG"/>
        </w:rPr>
      </w:pPr>
      <w:r>
        <w:rPr>
          <w:lang w:bidi="ar-EG"/>
        </w:rPr>
        <w:t>2.6</w:t>
      </w:r>
      <w:r>
        <w:rPr>
          <w:rtl/>
          <w:lang w:bidi="ar-EG"/>
        </w:rPr>
        <w:tab/>
      </w:r>
      <w:r w:rsidR="009D556B">
        <w:rPr>
          <w:rFonts w:hint="cs"/>
          <w:rtl/>
          <w:lang w:bidi="ar-EG"/>
        </w:rPr>
        <w:t xml:space="preserve">ويدعم الاتحاد رئاسة مجموعة العشرين لعام </w:t>
      </w:r>
      <w:r w:rsidR="009D556B">
        <w:rPr>
          <w:lang w:val="es-ES" w:bidi="ar-EG"/>
        </w:rPr>
        <w:t>2020</w:t>
      </w:r>
      <w:r w:rsidR="009D556B">
        <w:rPr>
          <w:rFonts w:hint="cs"/>
          <w:rtl/>
          <w:lang w:bidi="ar-EG"/>
        </w:rPr>
        <w:t xml:space="preserve"> (المملكة العربية السعودية)، بناءً على طلبها، بصفته شريك معرفي في العديد من المسارات</w:t>
      </w:r>
      <w:r w:rsidR="000A5402">
        <w:rPr>
          <w:rFonts w:hint="cs"/>
          <w:rtl/>
          <w:lang w:bidi="ar-EG"/>
        </w:rPr>
        <w:t>،</w:t>
      </w:r>
      <w:r w:rsidR="009D556B">
        <w:rPr>
          <w:rFonts w:hint="cs"/>
          <w:rtl/>
          <w:lang w:bidi="ar-EG"/>
        </w:rPr>
        <w:t xml:space="preserve"> بما فيها المسار المتعلق بالأمن في الاقتصاد الرقمي الذي يحظى بأولوية، وذلك في إطار المسعى المتعلق بأصحاب المصلحة المتعددين الذي تبذله أمانة مجموعة العشرين فيما يتصل بإشراك المنظمات ال</w:t>
      </w:r>
      <w:r w:rsidR="000A5402">
        <w:rPr>
          <w:rFonts w:hint="cs"/>
          <w:rtl/>
          <w:lang w:bidi="ar-EG"/>
        </w:rPr>
        <w:t>د</w:t>
      </w:r>
      <w:r w:rsidR="009D556B">
        <w:rPr>
          <w:rFonts w:hint="cs"/>
          <w:rtl/>
          <w:lang w:bidi="ar-EG"/>
        </w:rPr>
        <w:t>ولية المعنية في</w:t>
      </w:r>
      <w:r w:rsidR="001C03CB">
        <w:rPr>
          <w:rFonts w:hint="eastAsia"/>
          <w:rtl/>
          <w:lang w:bidi="ar-EG"/>
        </w:rPr>
        <w:t> </w:t>
      </w:r>
      <w:r w:rsidR="000A5402">
        <w:rPr>
          <w:rFonts w:hint="cs"/>
          <w:rtl/>
          <w:lang w:bidi="ar-EG"/>
        </w:rPr>
        <w:t>أعمال المجموعة.</w:t>
      </w:r>
    </w:p>
    <w:p w14:paraId="5DD33B7A" w14:textId="64AFB5F5" w:rsidR="00BE1D64" w:rsidRPr="000A5402" w:rsidRDefault="00BE1D64" w:rsidP="000A5402">
      <w:pPr>
        <w:rPr>
          <w:rtl/>
          <w:lang w:bidi="ar-EG"/>
        </w:rPr>
      </w:pPr>
      <w:r>
        <w:rPr>
          <w:lang w:bidi="ar-EG"/>
        </w:rPr>
        <w:t>3.6</w:t>
      </w:r>
      <w:r>
        <w:rPr>
          <w:lang w:bidi="ar-EG"/>
        </w:rPr>
        <w:tab/>
      </w:r>
      <w:r w:rsidR="000A5402">
        <w:rPr>
          <w:rFonts w:hint="cs"/>
          <w:rtl/>
          <w:lang w:bidi="ar-EG"/>
        </w:rPr>
        <w:t xml:space="preserve">وقام الاتحاد بصفته الميسِّر الرئيسي لخط العمل </w:t>
      </w:r>
      <w:r w:rsidR="000A5402">
        <w:rPr>
          <w:lang w:val="es-ES" w:bidi="ar-EG"/>
        </w:rPr>
        <w:t>C5</w:t>
      </w:r>
      <w:r w:rsidR="000A5402">
        <w:rPr>
          <w:rFonts w:hint="cs"/>
          <w:rtl/>
          <w:lang w:bidi="ar-EG"/>
        </w:rPr>
        <w:t xml:space="preserve"> من خطوط </w:t>
      </w:r>
      <w:r w:rsidR="000A5402" w:rsidRPr="000A5402">
        <w:rPr>
          <w:rtl/>
          <w:lang w:bidi="ar-EG"/>
        </w:rPr>
        <w:t>القمة العالمية لمجتمع المعلومات</w:t>
      </w:r>
      <w:r w:rsidR="000A5402">
        <w:rPr>
          <w:rFonts w:hint="cs"/>
          <w:rtl/>
          <w:lang w:bidi="ar-EG"/>
        </w:rPr>
        <w:t xml:space="preserve"> </w:t>
      </w:r>
      <w:r w:rsidR="000A5402">
        <w:rPr>
          <w:lang w:val="es-ES" w:bidi="ar-EG"/>
        </w:rPr>
        <w:t>(WSIS)</w:t>
      </w:r>
      <w:r w:rsidR="000A5402">
        <w:rPr>
          <w:rFonts w:hint="cs"/>
          <w:rtl/>
          <w:lang w:bidi="ar-EG"/>
        </w:rPr>
        <w:t xml:space="preserve"> بتنظيم عدة جلسات في </w:t>
      </w:r>
      <w:hyperlink r:id="rId53" w:history="1">
        <w:r w:rsidR="000A5402" w:rsidRPr="001C03CB">
          <w:rPr>
            <w:rStyle w:val="Hyperlink"/>
            <w:rFonts w:hint="cs"/>
            <w:rtl/>
            <w:lang w:bidi="ar-EG"/>
          </w:rPr>
          <w:t xml:space="preserve">منتدى </w:t>
        </w:r>
        <w:r w:rsidR="000A5402" w:rsidRPr="001C03CB">
          <w:rPr>
            <w:rStyle w:val="Hyperlink"/>
            <w:lang w:val="es-ES" w:bidi="ar-EG"/>
          </w:rPr>
          <w:t>WSIS</w:t>
        </w:r>
        <w:r w:rsidR="000A5402" w:rsidRPr="001C03CB">
          <w:rPr>
            <w:rStyle w:val="Hyperlink"/>
            <w:rFonts w:hint="cs"/>
            <w:rtl/>
            <w:lang w:bidi="ar-EG"/>
          </w:rPr>
          <w:t xml:space="preserve"> لعام </w:t>
        </w:r>
        <w:r w:rsidR="000A5402" w:rsidRPr="001C03CB">
          <w:rPr>
            <w:rStyle w:val="Hyperlink"/>
            <w:lang w:val="es-ES" w:bidi="ar-EG"/>
          </w:rPr>
          <w:t>2019</w:t>
        </w:r>
      </w:hyperlink>
      <w:r w:rsidR="000A5402">
        <w:rPr>
          <w:rFonts w:hint="cs"/>
          <w:rtl/>
          <w:lang w:bidi="ar-EG"/>
        </w:rPr>
        <w:t>، من بينها جلسة رفيعة المستوى بشأن الذكاء الاصطناعي والثقة، فضلاً عن جلسة بشأن أهمية القياس في الأمن السيبراني.</w:t>
      </w:r>
    </w:p>
    <w:p w14:paraId="2BA16DCD" w14:textId="6EB60F46" w:rsidR="00BE1D64" w:rsidRPr="0018292F" w:rsidRDefault="00BE1D64" w:rsidP="0018292F">
      <w:pPr>
        <w:rPr>
          <w:rtl/>
          <w:lang w:bidi="ar-EG"/>
        </w:rPr>
      </w:pPr>
      <w:r>
        <w:rPr>
          <w:lang w:bidi="ar-EG"/>
        </w:rPr>
        <w:t>4.6</w:t>
      </w:r>
      <w:r>
        <w:rPr>
          <w:lang w:bidi="ar-EG"/>
        </w:rPr>
        <w:tab/>
      </w:r>
      <w:r w:rsidR="002E707D">
        <w:rPr>
          <w:rFonts w:hint="cs"/>
          <w:rtl/>
          <w:lang w:bidi="ar-EG"/>
        </w:rPr>
        <w:t xml:space="preserve">وتنفيذاً لتكليفات المجلس في دورته لعام </w:t>
      </w:r>
      <w:r w:rsidR="002E707D">
        <w:rPr>
          <w:lang w:val="es-ES" w:bidi="ar-EG"/>
        </w:rPr>
        <w:t>2019</w:t>
      </w:r>
      <w:r w:rsidR="002E707D">
        <w:rPr>
          <w:rFonts w:hint="cs"/>
          <w:rtl/>
          <w:lang w:bidi="ar-EG"/>
        </w:rPr>
        <w:t xml:space="preserve">، قدم الأمين العام إلى دورة المجلس لعام </w:t>
      </w:r>
      <w:r w:rsidR="002E707D">
        <w:rPr>
          <w:lang w:val="es-ES" w:bidi="ar-EG"/>
        </w:rPr>
        <w:t>2019</w:t>
      </w:r>
      <w:r w:rsidR="002E707D">
        <w:rPr>
          <w:rFonts w:hint="cs"/>
          <w:rtl/>
          <w:lang w:bidi="ar-EG"/>
        </w:rPr>
        <w:t xml:space="preserve"> </w:t>
      </w:r>
      <w:r w:rsidR="002E707D">
        <w:rPr>
          <w:lang w:val="es-ES" w:bidi="ar-EG"/>
        </w:rPr>
        <w:t>(1)</w:t>
      </w:r>
      <w:r w:rsidR="002E707D">
        <w:rPr>
          <w:rFonts w:hint="cs"/>
          <w:rtl/>
          <w:lang w:bidi="ar-EG"/>
        </w:rPr>
        <w:t xml:space="preserve"> تقريراً يوضح كيفية استخدام الاتحاد حالياً لإطار </w:t>
      </w:r>
      <w:r w:rsidR="0018292F">
        <w:rPr>
          <w:rFonts w:hint="cs"/>
          <w:rtl/>
          <w:lang w:bidi="ar-EG"/>
        </w:rPr>
        <w:t>ال</w:t>
      </w:r>
      <w:r w:rsidR="0018292F" w:rsidRPr="0018292F">
        <w:rPr>
          <w:rtl/>
          <w:lang w:bidi="ar-EG"/>
        </w:rPr>
        <w:t>برنامج العالمي للأمن السيبراني</w:t>
      </w:r>
      <w:r w:rsidR="0018292F">
        <w:rPr>
          <w:rFonts w:hint="cs"/>
          <w:rtl/>
          <w:lang w:bidi="ar-EG"/>
        </w:rPr>
        <w:t xml:space="preserve"> </w:t>
      </w:r>
      <w:r w:rsidR="0018292F">
        <w:rPr>
          <w:lang w:val="es-ES" w:bidi="ar-EG"/>
        </w:rPr>
        <w:t>(GCA)</w:t>
      </w:r>
      <w:r w:rsidR="0018292F">
        <w:rPr>
          <w:rFonts w:hint="cs"/>
          <w:rtl/>
          <w:lang w:bidi="ar-EG"/>
        </w:rPr>
        <w:t xml:space="preserve"> و</w:t>
      </w:r>
      <w:r w:rsidR="0018292F">
        <w:rPr>
          <w:lang w:val="es-ES" w:bidi="ar-EG"/>
        </w:rPr>
        <w:t>(2)</w:t>
      </w:r>
      <w:r w:rsidR="0018292F">
        <w:rPr>
          <w:rFonts w:hint="cs"/>
          <w:rtl/>
          <w:lang w:bidi="ar-EG"/>
        </w:rPr>
        <w:t xml:space="preserve"> مبادئ توجيهية ملائمة بشأن استخدام الاتحاد لإطار </w:t>
      </w:r>
      <w:r w:rsidR="0018292F">
        <w:rPr>
          <w:lang w:val="es-ES" w:bidi="ar-EG"/>
        </w:rPr>
        <w:t>GCA</w:t>
      </w:r>
      <w:r w:rsidR="0018292F">
        <w:rPr>
          <w:rFonts w:hint="cs"/>
          <w:rtl/>
          <w:lang w:bidi="ar-EG"/>
        </w:rPr>
        <w:t xml:space="preserve"> أُعدَّت بمشاركة الدول الأعضاء، وذلك لينظر فيهما المجلس ويوافق عليهما.</w:t>
      </w:r>
    </w:p>
    <w:p w14:paraId="0AB58364" w14:textId="214A5E75" w:rsidR="00BE1D64" w:rsidRPr="00BE1D64" w:rsidRDefault="00BE1D64" w:rsidP="00BE1D64">
      <w:pPr>
        <w:pStyle w:val="Heading1"/>
        <w:rPr>
          <w:rtl/>
          <w:lang w:bidi="ar-EG"/>
        </w:rPr>
      </w:pPr>
      <w:r>
        <w:rPr>
          <w:rFonts w:hint="cs"/>
          <w:rtl/>
          <w:lang w:bidi="ar-EG"/>
        </w:rPr>
        <w:t>7</w:t>
      </w:r>
      <w:r>
        <w:rPr>
          <w:rtl/>
          <w:lang w:bidi="ar-EG"/>
        </w:rPr>
        <w:tab/>
      </w:r>
      <w:r w:rsidRPr="00BE1D64">
        <w:rPr>
          <w:rFonts w:hint="cs"/>
          <w:rtl/>
          <w:lang w:bidi="ar-EG"/>
        </w:rPr>
        <w:t xml:space="preserve">حماية الأطفال على الخط </w:t>
      </w:r>
      <w:r w:rsidRPr="00BE1D64">
        <w:rPr>
          <w:lang w:bidi="ar-EG"/>
        </w:rPr>
        <w:t>(COP)</w:t>
      </w:r>
    </w:p>
    <w:p w14:paraId="707E50EB" w14:textId="40F858C4" w:rsidR="00BE1D64" w:rsidRPr="00BE1D64" w:rsidRDefault="00BE1D64" w:rsidP="00BE1D64">
      <w:pPr>
        <w:rPr>
          <w:rtl/>
          <w:lang w:bidi="ar-EG"/>
        </w:rPr>
      </w:pPr>
      <w:r>
        <w:rPr>
          <w:lang w:bidi="ar-EG"/>
        </w:rPr>
        <w:t>1.7</w:t>
      </w:r>
      <w:r>
        <w:rPr>
          <w:lang w:bidi="ar-EG"/>
        </w:rPr>
        <w:tab/>
      </w:r>
      <w:r w:rsidRPr="00BE1D64">
        <w:rPr>
          <w:rFonts w:hint="cs"/>
          <w:rtl/>
          <w:lang w:bidi="ar-EG"/>
        </w:rPr>
        <w:t xml:space="preserve">بدأ فريق عمل مكون من خبراء ومتعدد أصحاب المصلحة، يضم أكثر من </w:t>
      </w:r>
      <w:r w:rsidRPr="00BE1D64">
        <w:rPr>
          <w:lang w:bidi="ar-EG"/>
        </w:rPr>
        <w:t>50</w:t>
      </w:r>
      <w:r w:rsidRPr="00BE1D64">
        <w:rPr>
          <w:rFonts w:hint="cs"/>
          <w:rtl/>
          <w:lang w:bidi="ar-EG"/>
        </w:rPr>
        <w:t xml:space="preserve"> عضواً من المنظمات والخبراء الأفراد، في استعراض </w:t>
      </w:r>
      <w:hyperlink r:id="rId54" w:history="1">
        <w:r w:rsidRPr="00BE1D64">
          <w:rPr>
            <w:rStyle w:val="Hyperlink"/>
            <w:rFonts w:hint="cs"/>
            <w:rtl/>
            <w:lang w:bidi="ar-EG"/>
          </w:rPr>
          <w:t>المبادئ التوجيهية بشأن حماية الأطفال على الخط</w:t>
        </w:r>
      </w:hyperlink>
      <w:r w:rsidRPr="00BE1D64">
        <w:rPr>
          <w:rFonts w:hint="cs"/>
          <w:rtl/>
          <w:lang w:bidi="ar-EG"/>
        </w:rPr>
        <w:t xml:space="preserve"> التي صدرت أول مرة في عام </w:t>
      </w:r>
      <w:r w:rsidRPr="00BE1D64">
        <w:rPr>
          <w:lang w:bidi="ar-EG"/>
        </w:rPr>
        <w:t>2009</w:t>
      </w:r>
      <w:r w:rsidRPr="00BE1D64">
        <w:rPr>
          <w:rFonts w:hint="cs"/>
          <w:rtl/>
          <w:lang w:bidi="ar-EG"/>
        </w:rPr>
        <w:t>.</w:t>
      </w:r>
    </w:p>
    <w:p w14:paraId="33B57197" w14:textId="3B1AE22F" w:rsidR="00BE1D64" w:rsidRPr="00BE1D64" w:rsidRDefault="00BE1D64" w:rsidP="00672D59">
      <w:pPr>
        <w:rPr>
          <w:rtl/>
          <w:lang w:bidi="ar-EG"/>
        </w:rPr>
      </w:pPr>
      <w:r>
        <w:rPr>
          <w:lang w:bidi="ar-EG"/>
        </w:rPr>
        <w:t>2.7</w:t>
      </w:r>
      <w:r>
        <w:rPr>
          <w:lang w:bidi="ar-EG"/>
        </w:rPr>
        <w:tab/>
      </w:r>
      <w:r w:rsidRPr="00BE1D64">
        <w:rPr>
          <w:rFonts w:hint="cs"/>
          <w:rtl/>
          <w:lang w:bidi="ar-EG"/>
        </w:rPr>
        <w:t>وفي إفريقيا، بدأت المناقشات مع تشاد وكينيا وملاوي ورو</w:t>
      </w:r>
      <w:r w:rsidR="0018292F">
        <w:rPr>
          <w:rFonts w:hint="cs"/>
          <w:rtl/>
          <w:lang w:bidi="ar-EG"/>
        </w:rPr>
        <w:t>اندا بشأن تنفيذ أطر الاستراتيجيات الوطنية. وعلى وجه الخصوص، جمع</w:t>
      </w:r>
      <w:r w:rsidRPr="00BE1D64">
        <w:rPr>
          <w:rFonts w:hint="cs"/>
          <w:rtl/>
          <w:lang w:bidi="ar-EG"/>
        </w:rPr>
        <w:t xml:space="preserve"> المنتدى الإقليمي لحماية الأط</w:t>
      </w:r>
      <w:r w:rsidR="0018292F">
        <w:rPr>
          <w:rFonts w:hint="cs"/>
          <w:rtl/>
          <w:lang w:bidi="ar-EG"/>
        </w:rPr>
        <w:t xml:space="preserve">فال على الخط الذي عُقد في غانا طائفة واسعة من الخبراء من أجل </w:t>
      </w:r>
      <w:r w:rsidR="0018292F" w:rsidRPr="00BE1D64">
        <w:rPr>
          <w:rFonts w:hint="cs"/>
          <w:rtl/>
          <w:lang w:bidi="ar-EG"/>
        </w:rPr>
        <w:t>تحليل الحلول والتدابير الممكن اتخاذها.</w:t>
      </w:r>
      <w:r w:rsidR="0018292F">
        <w:rPr>
          <w:rFonts w:hint="cs"/>
          <w:rtl/>
          <w:lang w:bidi="ar-EG"/>
        </w:rPr>
        <w:t xml:space="preserve"> </w:t>
      </w:r>
      <w:r w:rsidRPr="00BE1D64">
        <w:rPr>
          <w:rFonts w:hint="cs"/>
          <w:rtl/>
          <w:lang w:bidi="ar-EG"/>
        </w:rPr>
        <w:t xml:space="preserve">وفي منطقة آسيا والمحيط الهادئ، قُدمت المساعدة </w:t>
      </w:r>
      <w:r w:rsidR="0018292F">
        <w:rPr>
          <w:rFonts w:hint="cs"/>
          <w:rtl/>
          <w:lang w:bidi="ar-EG"/>
        </w:rPr>
        <w:t>ل</w:t>
      </w:r>
      <w:r w:rsidRPr="00BE1D64">
        <w:rPr>
          <w:rFonts w:hint="cs"/>
          <w:rtl/>
          <w:lang w:bidi="ar-EG"/>
        </w:rPr>
        <w:t xml:space="preserve">وضع الإطار الإقليمي لرابطة </w:t>
      </w:r>
      <w:r w:rsidR="00302D00">
        <w:rPr>
          <w:rFonts w:hint="cs"/>
          <w:rtl/>
          <w:lang w:bidi="ar-EG"/>
        </w:rPr>
        <w:t>دول</w:t>
      </w:r>
      <w:r w:rsidRPr="00BE1D64">
        <w:rPr>
          <w:rFonts w:hint="cs"/>
          <w:rtl/>
          <w:lang w:bidi="ar-EG"/>
        </w:rPr>
        <w:t xml:space="preserve"> جنوب شرق آسيا </w:t>
      </w:r>
      <w:r w:rsidR="00302D00">
        <w:rPr>
          <w:lang w:val="es-ES" w:bidi="ar-EG"/>
        </w:rPr>
        <w:t xml:space="preserve"> </w:t>
      </w:r>
      <w:r w:rsidR="00302D00">
        <w:rPr>
          <w:lang w:bidi="ar-EG"/>
        </w:rPr>
        <w:t>(ASEAN)</w:t>
      </w:r>
      <w:r w:rsidRPr="00BE1D64">
        <w:rPr>
          <w:rFonts w:hint="cs"/>
          <w:rtl/>
          <w:lang w:bidi="ar-EG"/>
        </w:rPr>
        <w:t xml:space="preserve">بشأن حماية الأطفال على الخط، </w:t>
      </w:r>
      <w:r w:rsidR="00672D59">
        <w:rPr>
          <w:rFonts w:hint="cs"/>
          <w:rtl/>
          <w:lang w:bidi="ar-EG"/>
        </w:rPr>
        <w:t>استناداً إلى</w:t>
      </w:r>
      <w:r w:rsidR="00302D00">
        <w:rPr>
          <w:rFonts w:hint="cs"/>
          <w:rtl/>
          <w:lang w:bidi="ar-EG"/>
        </w:rPr>
        <w:t xml:space="preserve"> المبادئ التوجيهية </w:t>
      </w:r>
      <w:r w:rsidR="00D612AA">
        <w:rPr>
          <w:rFonts w:hint="cs"/>
          <w:rtl/>
          <w:lang w:bidi="ar-EG"/>
        </w:rPr>
        <w:t xml:space="preserve">بشأن </w:t>
      </w:r>
      <w:r w:rsidR="00302D00">
        <w:rPr>
          <w:rFonts w:hint="cs"/>
          <w:rtl/>
          <w:lang w:bidi="ar-EG"/>
        </w:rPr>
        <w:t>حماية الأطفال على الخط، وبالتنسيق مع شركاء آخرين من بينهم</w:t>
      </w:r>
      <w:r w:rsidRPr="00BE1D64">
        <w:rPr>
          <w:rFonts w:hint="cs"/>
          <w:rtl/>
          <w:lang w:bidi="ar-EG"/>
        </w:rPr>
        <w:t xml:space="preserve"> كبار المسؤولين في</w:t>
      </w:r>
      <w:r w:rsidR="00302D00">
        <w:rPr>
          <w:rFonts w:hint="cs"/>
          <w:rtl/>
          <w:lang w:bidi="ar-EG"/>
        </w:rPr>
        <w:t xml:space="preserve"> قطاع</w:t>
      </w:r>
      <w:r w:rsidRPr="00BE1D64">
        <w:rPr>
          <w:rFonts w:hint="cs"/>
          <w:rtl/>
          <w:lang w:bidi="ar-EG"/>
        </w:rPr>
        <w:t xml:space="preserve"> الاتصالات وتكنولوجيا المعلومات </w:t>
      </w:r>
      <w:r w:rsidRPr="00BE1D64">
        <w:rPr>
          <w:lang w:bidi="ar-EG"/>
        </w:rPr>
        <w:t>(TELSOM)</w:t>
      </w:r>
      <w:r w:rsidRPr="00BE1D64">
        <w:rPr>
          <w:rFonts w:hint="cs"/>
          <w:rtl/>
          <w:lang w:bidi="ar-EG"/>
        </w:rPr>
        <w:t xml:space="preserve"> ووزراء الاتصالات وتكنولوجيا المعلومات </w:t>
      </w:r>
      <w:r w:rsidRPr="00BE1D64">
        <w:rPr>
          <w:lang w:bidi="ar-EG"/>
        </w:rPr>
        <w:t>(TELMIN)</w:t>
      </w:r>
      <w:r w:rsidRPr="00BE1D64">
        <w:rPr>
          <w:rFonts w:hint="cs"/>
          <w:rtl/>
          <w:lang w:bidi="ar-EG"/>
        </w:rPr>
        <w:t>. و</w:t>
      </w:r>
      <w:r w:rsidR="00672D59">
        <w:rPr>
          <w:rFonts w:hint="cs"/>
          <w:rtl/>
          <w:lang w:bidi="ar-EG"/>
        </w:rPr>
        <w:t>أُجريت</w:t>
      </w:r>
      <w:r w:rsidRPr="00BE1D64">
        <w:rPr>
          <w:rFonts w:hint="cs"/>
          <w:rtl/>
          <w:lang w:bidi="ar-EG"/>
        </w:rPr>
        <w:t xml:space="preserve"> أنشطة أخرى في أوروبا في إطار المبادرة الإقليمية </w:t>
      </w:r>
      <w:r w:rsidR="00672D59">
        <w:rPr>
          <w:rFonts w:hint="cs"/>
          <w:rtl/>
          <w:lang w:bidi="ar-EG"/>
        </w:rPr>
        <w:t>ل</w:t>
      </w:r>
      <w:r w:rsidRPr="00BE1D64">
        <w:rPr>
          <w:rFonts w:hint="cs"/>
          <w:rtl/>
          <w:lang w:bidi="ar-EG"/>
        </w:rPr>
        <w:t xml:space="preserve">تعزيز الثقة والأمان في استعمال تكنولوجيا المعلومات والاتصالات. </w:t>
      </w:r>
    </w:p>
    <w:p w14:paraId="186B44F1" w14:textId="1C812ABC" w:rsidR="00BE1D64" w:rsidRDefault="00BE1D64" w:rsidP="00966F25">
      <w:pPr>
        <w:rPr>
          <w:rtl/>
          <w:lang w:bidi="ar-EG"/>
        </w:rPr>
      </w:pPr>
      <w:r>
        <w:rPr>
          <w:lang w:bidi="ar-EG"/>
        </w:rPr>
        <w:t>3.</w:t>
      </w:r>
      <w:bookmarkStart w:id="5" w:name="_GoBack"/>
      <w:bookmarkEnd w:id="5"/>
      <w:r>
        <w:rPr>
          <w:lang w:bidi="ar-EG"/>
        </w:rPr>
        <w:t>7</w:t>
      </w:r>
      <w:r>
        <w:rPr>
          <w:lang w:bidi="ar-EG"/>
        </w:rPr>
        <w:tab/>
      </w:r>
      <w:r w:rsidRPr="00BE1D64">
        <w:rPr>
          <w:rFonts w:hint="cs"/>
          <w:rtl/>
          <w:lang w:bidi="ar-EG"/>
        </w:rPr>
        <w:t>ويعمل الاتحاد</w:t>
      </w:r>
      <w:r w:rsidR="00593C50">
        <w:rPr>
          <w:rFonts w:hint="cs"/>
          <w:rtl/>
          <w:lang w:bidi="ar-EG"/>
        </w:rPr>
        <w:t xml:space="preserve"> أيضاً</w:t>
      </w:r>
      <w:r w:rsidRPr="00BE1D64">
        <w:rPr>
          <w:rFonts w:hint="cs"/>
          <w:rtl/>
          <w:lang w:bidi="ar-EG"/>
        </w:rPr>
        <w:t xml:space="preserve"> </w:t>
      </w:r>
      <w:r w:rsidR="00593C50">
        <w:rPr>
          <w:rFonts w:hint="cs"/>
          <w:rtl/>
          <w:lang w:bidi="ar-EG"/>
        </w:rPr>
        <w:t xml:space="preserve">بصفة أمانة </w:t>
      </w:r>
      <w:r w:rsidRPr="00BE1D64">
        <w:rPr>
          <w:rFonts w:hint="cs"/>
          <w:rtl/>
          <w:lang w:bidi="ar-EG"/>
        </w:rPr>
        <w:t>لجنة النطاق العريض المعنية بالتنمية المستدامة. و</w:t>
      </w:r>
      <w:r w:rsidR="00593C50">
        <w:rPr>
          <w:rFonts w:hint="cs"/>
          <w:rtl/>
          <w:lang w:bidi="ar-EG"/>
        </w:rPr>
        <w:t xml:space="preserve">قد </w:t>
      </w:r>
      <w:r w:rsidRPr="00BE1D64">
        <w:rPr>
          <w:rFonts w:hint="cs"/>
          <w:rtl/>
          <w:lang w:bidi="ar-EG"/>
        </w:rPr>
        <w:t xml:space="preserve">أصدر فريق العمل المعني بسلامة الأطفال على الخط، الذي تقوده المؤسسة العالمية للطفولة ومجموعة زين، </w:t>
      </w:r>
      <w:hyperlink r:id="rId55" w:history="1">
        <w:r w:rsidRPr="00BE1D64">
          <w:rPr>
            <w:rStyle w:val="Hyperlink"/>
            <w:rFonts w:hint="cs"/>
            <w:rtl/>
          </w:rPr>
          <w:t>تقريره</w:t>
        </w:r>
      </w:hyperlink>
      <w:r w:rsidR="00966F25">
        <w:rPr>
          <w:rFonts w:hint="cs"/>
          <w:rtl/>
          <w:lang w:bidi="ar-EG"/>
        </w:rPr>
        <w:t xml:space="preserve"> الشامل </w:t>
      </w:r>
      <w:r w:rsidRPr="00BE1D64">
        <w:rPr>
          <w:rFonts w:hint="cs"/>
          <w:rtl/>
          <w:lang w:bidi="ar-EG"/>
        </w:rPr>
        <w:t xml:space="preserve">في أكتوبر </w:t>
      </w:r>
      <w:r w:rsidRPr="00BE1D64">
        <w:rPr>
          <w:lang w:bidi="ar-EG"/>
        </w:rPr>
        <w:t>2019</w:t>
      </w:r>
      <w:r w:rsidR="00966F25">
        <w:rPr>
          <w:rFonts w:hint="cs"/>
          <w:rtl/>
          <w:lang w:bidi="ar-EG"/>
        </w:rPr>
        <w:t xml:space="preserve"> في نيويورك</w:t>
      </w:r>
      <w:r w:rsidRPr="00BE1D64">
        <w:rPr>
          <w:rFonts w:hint="cs"/>
          <w:rtl/>
          <w:lang w:bidi="ar-EG"/>
        </w:rPr>
        <w:t>. وأُدرجت</w:t>
      </w:r>
      <w:r w:rsidR="00966F25">
        <w:rPr>
          <w:rFonts w:hint="cs"/>
          <w:rtl/>
          <w:lang w:bidi="ar-EG"/>
        </w:rPr>
        <w:t xml:space="preserve"> فيه</w:t>
      </w:r>
      <w:r w:rsidRPr="00BE1D64">
        <w:rPr>
          <w:rFonts w:hint="cs"/>
          <w:rtl/>
          <w:lang w:bidi="ar-EG"/>
        </w:rPr>
        <w:t xml:space="preserve"> المبادئ التوجيهية </w:t>
      </w:r>
      <w:r w:rsidR="00D612AA">
        <w:rPr>
          <w:rFonts w:hint="cs"/>
          <w:rtl/>
          <w:lang w:bidi="ar-EG"/>
        </w:rPr>
        <w:t xml:space="preserve">بشأن </w:t>
      </w:r>
      <w:r w:rsidRPr="00BE1D64">
        <w:rPr>
          <w:rFonts w:hint="cs"/>
          <w:rtl/>
          <w:lang w:bidi="ar-EG"/>
        </w:rPr>
        <w:t>حماية الأطفال على الخط كمرجع واتُّخذت كأساس لتنفيذ توصيات التقرير.</w:t>
      </w:r>
    </w:p>
    <w:p w14:paraId="69E85F4C" w14:textId="14623D23" w:rsidR="00BE1D64" w:rsidRDefault="00BE1D64" w:rsidP="0027456B">
      <w:r>
        <w:rPr>
          <w:lang w:bidi="ar-EG"/>
        </w:rPr>
        <w:t>4.7</w:t>
      </w:r>
      <w:r>
        <w:rPr>
          <w:lang w:bidi="ar-EG"/>
        </w:rPr>
        <w:tab/>
      </w:r>
      <w:r w:rsidR="0027456B">
        <w:rPr>
          <w:rFonts w:hint="cs"/>
          <w:rtl/>
        </w:rPr>
        <w:t>و</w:t>
      </w:r>
      <w:r w:rsidR="00764140">
        <w:rPr>
          <w:rFonts w:hint="cs"/>
          <w:rtl/>
        </w:rPr>
        <w:t xml:space="preserve">قد </w:t>
      </w:r>
      <w:r w:rsidR="0027456B">
        <w:rPr>
          <w:rFonts w:hint="cs"/>
          <w:rtl/>
        </w:rPr>
        <w:t>صيغَت</w:t>
      </w:r>
      <w:r w:rsidRPr="00BE1D64">
        <w:rPr>
          <w:rFonts w:hint="cs"/>
          <w:rtl/>
        </w:rPr>
        <w:t xml:space="preserve"> دراسة إقليمية بشأن الن</w:t>
      </w:r>
      <w:r w:rsidR="0027456B">
        <w:rPr>
          <w:rFonts w:hint="cs"/>
          <w:rtl/>
        </w:rPr>
        <w:t>ُ</w:t>
      </w:r>
      <w:r w:rsidRPr="00BE1D64">
        <w:rPr>
          <w:rFonts w:hint="cs"/>
          <w:rtl/>
        </w:rPr>
        <w:t>ه</w:t>
      </w:r>
      <w:r w:rsidR="00607EDF">
        <w:rPr>
          <w:rFonts w:hint="cs"/>
          <w:rtl/>
        </w:rPr>
        <w:t>ُ</w:t>
      </w:r>
      <w:r w:rsidRPr="00BE1D64">
        <w:rPr>
          <w:rFonts w:hint="cs"/>
          <w:rtl/>
        </w:rPr>
        <w:t>ج الوطنية للحفاظ على سلامة الأطفال والشبا</w:t>
      </w:r>
      <w:r w:rsidR="0027456B">
        <w:rPr>
          <w:rFonts w:hint="cs"/>
          <w:rtl/>
        </w:rPr>
        <w:t>ب على الخط من أجل استعراضها وعرضه</w:t>
      </w:r>
      <w:r w:rsidR="00764140">
        <w:rPr>
          <w:rFonts w:hint="cs"/>
          <w:rtl/>
        </w:rPr>
        <w:t>ا للتشاور مع البلدان.</w:t>
      </w:r>
      <w:r w:rsidR="0027456B">
        <w:rPr>
          <w:rFonts w:hint="cs"/>
          <w:rtl/>
        </w:rPr>
        <w:t xml:space="preserve"> كما قُدمت المساعدة إلى </w:t>
      </w:r>
      <w:r w:rsidRPr="00BE1D64">
        <w:rPr>
          <w:rFonts w:hint="cs"/>
          <w:rtl/>
        </w:rPr>
        <w:t>جورجيا وأوكرانيا في وضع استراتيجية وطنية لحماية الأطفال على الخط.</w:t>
      </w:r>
    </w:p>
    <w:p w14:paraId="6C1B97DD" w14:textId="45D84088" w:rsidR="00BE1D64" w:rsidRPr="00C2066D" w:rsidRDefault="00BE1D64" w:rsidP="00BF13B7">
      <w:pPr>
        <w:rPr>
          <w:rtl/>
          <w:lang w:bidi="ar-EG"/>
        </w:rPr>
      </w:pPr>
      <w:r>
        <w:t>5.7</w:t>
      </w:r>
      <w:r>
        <w:rPr>
          <w:rtl/>
          <w:lang w:bidi="ar-EG"/>
        </w:rPr>
        <w:tab/>
      </w:r>
      <w:r w:rsidR="00395D92">
        <w:rPr>
          <w:rFonts w:hint="cs"/>
          <w:rtl/>
          <w:lang w:bidi="ar-EG"/>
        </w:rPr>
        <w:t xml:space="preserve">واحتفل الاتحاد </w:t>
      </w:r>
      <w:r w:rsidR="00BF13B7">
        <w:rPr>
          <w:rFonts w:hint="cs"/>
          <w:rtl/>
          <w:lang w:bidi="ar-EG"/>
        </w:rPr>
        <w:t>باليوم العالمي لإنترنت أكثر أماناً</w:t>
      </w:r>
      <w:r w:rsidR="00395D92">
        <w:rPr>
          <w:rFonts w:hint="cs"/>
          <w:rtl/>
          <w:lang w:bidi="ar-EG"/>
        </w:rPr>
        <w:t xml:space="preserve"> </w:t>
      </w:r>
      <w:r w:rsidR="00C2066D">
        <w:rPr>
          <w:rFonts w:hint="cs"/>
          <w:rtl/>
          <w:lang w:bidi="ar-EG"/>
        </w:rPr>
        <w:t>ل</w:t>
      </w:r>
      <w:r w:rsidR="00395D92">
        <w:rPr>
          <w:rFonts w:hint="cs"/>
          <w:rtl/>
          <w:lang w:bidi="ar-EG"/>
        </w:rPr>
        <w:t xml:space="preserve">عام </w:t>
      </w:r>
      <w:r w:rsidR="00C2066D">
        <w:rPr>
          <w:lang w:val="es-ES" w:bidi="ar-EG"/>
        </w:rPr>
        <w:t>2020</w:t>
      </w:r>
      <w:r w:rsidR="00C2066D">
        <w:rPr>
          <w:rFonts w:hint="cs"/>
          <w:rtl/>
          <w:lang w:bidi="ar-EG"/>
        </w:rPr>
        <w:t xml:space="preserve"> بإجراء أنشطة مختلفة شملت تعزيز حماية الأطفال على الخط. ونُشرت التميمة الجديدة المتعلقة بحماية الأطفال على الخط في </w:t>
      </w:r>
      <w:r w:rsidR="00BF13B7">
        <w:rPr>
          <w:rFonts w:hint="cs"/>
          <w:rtl/>
          <w:lang w:bidi="ar-EG"/>
        </w:rPr>
        <w:t>اليوم العالمي لإنترنت أكثر أماناً</w:t>
      </w:r>
      <w:r w:rsidR="00C2066D">
        <w:rPr>
          <w:rFonts w:hint="cs"/>
          <w:rtl/>
          <w:lang w:bidi="ar-EG"/>
        </w:rPr>
        <w:t xml:space="preserve"> لعام</w:t>
      </w:r>
      <w:r w:rsidR="005C5DC1">
        <w:rPr>
          <w:rFonts w:hint="eastAsia"/>
          <w:rtl/>
          <w:lang w:bidi="ar-EG"/>
        </w:rPr>
        <w:t> </w:t>
      </w:r>
      <w:r w:rsidR="00C2066D">
        <w:rPr>
          <w:lang w:val="es-ES" w:bidi="ar-EG"/>
        </w:rPr>
        <w:t>2020</w:t>
      </w:r>
      <w:r w:rsidR="00F00F70">
        <w:rPr>
          <w:rFonts w:hint="cs"/>
          <w:rtl/>
          <w:lang w:val="es-ES" w:bidi="ar-EG"/>
        </w:rPr>
        <w:t xml:space="preserve">. </w:t>
      </w:r>
      <w:r w:rsidR="003E5C15">
        <w:rPr>
          <w:rFonts w:hint="cs"/>
          <w:rtl/>
          <w:lang w:bidi="ar-EG"/>
        </w:rPr>
        <w:t>و</w:t>
      </w:r>
      <w:hyperlink r:id="rId56" w:history="1">
        <w:r w:rsidR="00CC228C" w:rsidRPr="00F00F70">
          <w:rPr>
            <w:rStyle w:val="Hyperlink"/>
            <w:rFonts w:hint="cs"/>
            <w:rtl/>
            <w:lang w:bidi="ar-EG"/>
          </w:rPr>
          <w:t>قصة</w:t>
        </w:r>
        <w:r w:rsidR="005C5DC1">
          <w:rPr>
            <w:rStyle w:val="Hyperlink"/>
            <w:rFonts w:hint="eastAsia"/>
            <w:rtl/>
            <w:lang w:bidi="ar-EG"/>
          </w:rPr>
          <w:t> </w:t>
        </w:r>
        <w:r w:rsidR="00F00F70" w:rsidRPr="00F00F70">
          <w:rPr>
            <w:rStyle w:val="Hyperlink"/>
            <w:rFonts w:hint="cs"/>
            <w:rtl/>
            <w:lang w:bidi="ar-EG"/>
          </w:rPr>
          <w:t xml:space="preserve">التميمة </w:t>
        </w:r>
        <w:r w:rsidR="00CC228C" w:rsidRPr="00F00F70">
          <w:rPr>
            <w:rStyle w:val="Hyperlink"/>
            <w:rFonts w:hint="cs"/>
            <w:rtl/>
            <w:lang w:bidi="ar-EG"/>
          </w:rPr>
          <w:t>وخلفي</w:t>
        </w:r>
        <w:r w:rsidR="00F00F70" w:rsidRPr="00F00F70">
          <w:rPr>
            <w:rStyle w:val="Hyperlink"/>
            <w:rFonts w:hint="cs"/>
            <w:rtl/>
            <w:lang w:bidi="ar-EG"/>
          </w:rPr>
          <w:t>تها</w:t>
        </w:r>
      </w:hyperlink>
      <w:r w:rsidR="00CC228C">
        <w:rPr>
          <w:rFonts w:hint="cs"/>
          <w:rtl/>
          <w:lang w:bidi="ar-EG"/>
        </w:rPr>
        <w:t xml:space="preserve"> </w:t>
      </w:r>
      <w:r w:rsidR="003E5C15">
        <w:rPr>
          <w:rFonts w:hint="cs"/>
          <w:rtl/>
          <w:lang w:bidi="ar-EG"/>
        </w:rPr>
        <w:t xml:space="preserve">من ابتكار وتصميم أطفال </w:t>
      </w:r>
      <w:r w:rsidR="00CC228C">
        <w:rPr>
          <w:rFonts w:hint="cs"/>
          <w:rtl/>
          <w:lang w:bidi="ar-EG"/>
        </w:rPr>
        <w:t xml:space="preserve">في مطلع يناير </w:t>
      </w:r>
      <w:r w:rsidR="00CC228C">
        <w:rPr>
          <w:lang w:val="es-ES" w:bidi="ar-EG"/>
        </w:rPr>
        <w:t>2020</w:t>
      </w:r>
      <w:r w:rsidR="00CC228C">
        <w:rPr>
          <w:rFonts w:hint="cs"/>
          <w:rtl/>
          <w:lang w:bidi="ar-EG"/>
        </w:rPr>
        <w:t xml:space="preserve">. </w:t>
      </w:r>
    </w:p>
    <w:p w14:paraId="5E563183" w14:textId="4688CF92"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57"/>
      <w:footerReference w:type="first" r:id="rId5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ADB46" w14:textId="77777777" w:rsidR="007A21C0" w:rsidRDefault="007A21C0" w:rsidP="006C3242">
      <w:pPr>
        <w:spacing w:before="0" w:line="240" w:lineRule="auto"/>
      </w:pPr>
      <w:r>
        <w:separator/>
      </w:r>
    </w:p>
  </w:endnote>
  <w:endnote w:type="continuationSeparator" w:id="0">
    <w:p w14:paraId="679A9153" w14:textId="77777777" w:rsidR="007A21C0" w:rsidRDefault="007A21C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2559" w14:textId="77777777" w:rsidR="002E707D" w:rsidRPr="00253BBF" w:rsidRDefault="002E707D" w:rsidP="006C3242">
    <w:pPr>
      <w:pStyle w:val="Footer"/>
      <w:spacing w:before="120" w:after="120"/>
      <w:jc w:val="center"/>
      <w:rPr>
        <w:sz w:val="22"/>
        <w:szCs w:val="22"/>
        <w:lang w:val="fr-FR"/>
      </w:rPr>
    </w:pPr>
    <w:r w:rsidRPr="00253BBF">
      <w:rPr>
        <w:sz w:val="22"/>
        <w:szCs w:val="22"/>
        <w:lang w:val="fr-FR"/>
      </w:rPr>
      <w:t xml:space="preserve">• </w:t>
    </w:r>
    <w:hyperlink r:id="rId1" w:history="1">
      <w:r w:rsidRPr="00253BBF">
        <w:rPr>
          <w:rStyle w:val="Hyperlink"/>
          <w:sz w:val="22"/>
          <w:szCs w:val="22"/>
          <w:lang w:val="fr-FR"/>
        </w:rPr>
        <w:t>http://www.itu.int/council</w:t>
      </w:r>
    </w:hyperlink>
    <w:r w:rsidRPr="00253BBF">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2BDB3" w14:textId="77777777" w:rsidR="007A21C0" w:rsidRDefault="007A21C0" w:rsidP="006C3242">
      <w:pPr>
        <w:spacing w:before="0" w:line="240" w:lineRule="auto"/>
      </w:pPr>
      <w:r>
        <w:separator/>
      </w:r>
    </w:p>
  </w:footnote>
  <w:footnote w:type="continuationSeparator" w:id="0">
    <w:p w14:paraId="526A6A93" w14:textId="77777777" w:rsidR="007A21C0" w:rsidRDefault="007A21C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129D" w14:textId="0BED27F3" w:rsidR="002E707D" w:rsidRPr="00447F32" w:rsidRDefault="00A70B22"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2E707D" w:rsidRPr="00447F32">
          <w:rPr>
            <w:rFonts w:cs="Calibri"/>
            <w:sz w:val="20"/>
            <w:szCs w:val="20"/>
          </w:rPr>
          <w:fldChar w:fldCharType="begin"/>
        </w:r>
        <w:r w:rsidR="002E707D" w:rsidRPr="00447F32">
          <w:rPr>
            <w:rFonts w:cs="Calibri"/>
            <w:sz w:val="20"/>
            <w:szCs w:val="20"/>
          </w:rPr>
          <w:instrText xml:space="preserve"> PAGE   \* MERGEFORMAT </w:instrText>
        </w:r>
        <w:r w:rsidR="002E707D" w:rsidRPr="00447F32">
          <w:rPr>
            <w:rFonts w:cs="Calibri"/>
            <w:sz w:val="20"/>
            <w:szCs w:val="20"/>
          </w:rPr>
          <w:fldChar w:fldCharType="separate"/>
        </w:r>
        <w:r w:rsidR="00FE14E3">
          <w:rPr>
            <w:rFonts w:cs="Calibri"/>
            <w:noProof/>
            <w:sz w:val="20"/>
            <w:szCs w:val="20"/>
          </w:rPr>
          <w:t>2</w:t>
        </w:r>
        <w:r w:rsidR="002E707D" w:rsidRPr="00447F32">
          <w:rPr>
            <w:rFonts w:cs="Calibri"/>
            <w:noProof/>
            <w:sz w:val="20"/>
            <w:szCs w:val="20"/>
          </w:rPr>
          <w:fldChar w:fldCharType="end"/>
        </w:r>
        <w:r w:rsidR="002E707D" w:rsidRPr="00447F32">
          <w:rPr>
            <w:rFonts w:cs="Calibri"/>
            <w:noProof/>
            <w:sz w:val="20"/>
            <w:szCs w:val="20"/>
          </w:rPr>
          <w:br/>
          <w:t>C</w:t>
        </w:r>
        <w:r w:rsidR="002E707D">
          <w:rPr>
            <w:rFonts w:cs="Calibri"/>
            <w:noProof/>
            <w:sz w:val="20"/>
            <w:szCs w:val="20"/>
          </w:rPr>
          <w:t>20</w:t>
        </w:r>
        <w:r w:rsidR="002E707D" w:rsidRPr="00447F32">
          <w:rPr>
            <w:rFonts w:cs="Calibri"/>
            <w:noProof/>
            <w:sz w:val="20"/>
            <w:szCs w:val="20"/>
          </w:rPr>
          <w:t>/</w:t>
        </w:r>
        <w:r w:rsidR="002E707D">
          <w:rPr>
            <w:rFonts w:cs="Calibri"/>
            <w:noProof/>
            <w:sz w:val="20"/>
            <w:szCs w:val="20"/>
          </w:rPr>
          <w:t>18</w:t>
        </w:r>
        <w:r w:rsidR="002E707D"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A2"/>
    <w:rsid w:val="0007171F"/>
    <w:rsid w:val="00090574"/>
    <w:rsid w:val="00091B0D"/>
    <w:rsid w:val="000A5402"/>
    <w:rsid w:val="000B5974"/>
    <w:rsid w:val="000C1C0E"/>
    <w:rsid w:val="000C548A"/>
    <w:rsid w:val="000D48FE"/>
    <w:rsid w:val="00111D61"/>
    <w:rsid w:val="0016463A"/>
    <w:rsid w:val="0018292F"/>
    <w:rsid w:val="001909F6"/>
    <w:rsid w:val="001A3288"/>
    <w:rsid w:val="001B47A3"/>
    <w:rsid w:val="001C0169"/>
    <w:rsid w:val="001C03CB"/>
    <w:rsid w:val="001D1D50"/>
    <w:rsid w:val="001D6745"/>
    <w:rsid w:val="001E446E"/>
    <w:rsid w:val="001F20C4"/>
    <w:rsid w:val="00206D0E"/>
    <w:rsid w:val="002154EE"/>
    <w:rsid w:val="002276D2"/>
    <w:rsid w:val="0023283D"/>
    <w:rsid w:val="002525BA"/>
    <w:rsid w:val="00253BBF"/>
    <w:rsid w:val="0026373E"/>
    <w:rsid w:val="00271C43"/>
    <w:rsid w:val="0027456B"/>
    <w:rsid w:val="00290728"/>
    <w:rsid w:val="002978F4"/>
    <w:rsid w:val="002B028D"/>
    <w:rsid w:val="002C6258"/>
    <w:rsid w:val="002E4D9F"/>
    <w:rsid w:val="002E6541"/>
    <w:rsid w:val="002E707D"/>
    <w:rsid w:val="002E7D2C"/>
    <w:rsid w:val="002F1E1A"/>
    <w:rsid w:val="002F71D8"/>
    <w:rsid w:val="00302D00"/>
    <w:rsid w:val="00307880"/>
    <w:rsid w:val="00333BAB"/>
    <w:rsid w:val="00334924"/>
    <w:rsid w:val="003409BC"/>
    <w:rsid w:val="00350E26"/>
    <w:rsid w:val="00357185"/>
    <w:rsid w:val="00364AFD"/>
    <w:rsid w:val="00383829"/>
    <w:rsid w:val="003932A1"/>
    <w:rsid w:val="003933DF"/>
    <w:rsid w:val="00395D92"/>
    <w:rsid w:val="003B1D9C"/>
    <w:rsid w:val="003E5C15"/>
    <w:rsid w:val="003F4B29"/>
    <w:rsid w:val="0042686F"/>
    <w:rsid w:val="004317D8"/>
    <w:rsid w:val="00434183"/>
    <w:rsid w:val="00443869"/>
    <w:rsid w:val="00447F32"/>
    <w:rsid w:val="004935E0"/>
    <w:rsid w:val="004D3FCD"/>
    <w:rsid w:val="004E11DC"/>
    <w:rsid w:val="004F124D"/>
    <w:rsid w:val="0051785B"/>
    <w:rsid w:val="00535E34"/>
    <w:rsid w:val="005409AC"/>
    <w:rsid w:val="00540DBE"/>
    <w:rsid w:val="0055516A"/>
    <w:rsid w:val="00560753"/>
    <w:rsid w:val="00572768"/>
    <w:rsid w:val="0058491B"/>
    <w:rsid w:val="00592EA5"/>
    <w:rsid w:val="00593C50"/>
    <w:rsid w:val="005A3170"/>
    <w:rsid w:val="005C5DC1"/>
    <w:rsid w:val="00607EDF"/>
    <w:rsid w:val="00614855"/>
    <w:rsid w:val="006178C2"/>
    <w:rsid w:val="00622D87"/>
    <w:rsid w:val="00627EE6"/>
    <w:rsid w:val="00632FF5"/>
    <w:rsid w:val="006361F7"/>
    <w:rsid w:val="00646723"/>
    <w:rsid w:val="00647CE9"/>
    <w:rsid w:val="00672D59"/>
    <w:rsid w:val="00677396"/>
    <w:rsid w:val="0069200F"/>
    <w:rsid w:val="00697401"/>
    <w:rsid w:val="006A65CB"/>
    <w:rsid w:val="006A793B"/>
    <w:rsid w:val="006B4E57"/>
    <w:rsid w:val="006C0080"/>
    <w:rsid w:val="006C3242"/>
    <w:rsid w:val="006C7CC0"/>
    <w:rsid w:val="006C7CF2"/>
    <w:rsid w:val="006F63F7"/>
    <w:rsid w:val="007025C7"/>
    <w:rsid w:val="00706D7A"/>
    <w:rsid w:val="00712D5C"/>
    <w:rsid w:val="00722F0D"/>
    <w:rsid w:val="0074420E"/>
    <w:rsid w:val="00753C32"/>
    <w:rsid w:val="00764140"/>
    <w:rsid w:val="00781898"/>
    <w:rsid w:val="0078227A"/>
    <w:rsid w:val="00783E26"/>
    <w:rsid w:val="007A0485"/>
    <w:rsid w:val="007A21C0"/>
    <w:rsid w:val="007C3BC7"/>
    <w:rsid w:val="007C3BCD"/>
    <w:rsid w:val="007D4ACF"/>
    <w:rsid w:val="007E502B"/>
    <w:rsid w:val="007F0787"/>
    <w:rsid w:val="00810B7B"/>
    <w:rsid w:val="00822892"/>
    <w:rsid w:val="0082358A"/>
    <w:rsid w:val="008235CD"/>
    <w:rsid w:val="008247DE"/>
    <w:rsid w:val="008403A1"/>
    <w:rsid w:val="00840B10"/>
    <w:rsid w:val="008431D6"/>
    <w:rsid w:val="00844647"/>
    <w:rsid w:val="00847425"/>
    <w:rsid w:val="008513CB"/>
    <w:rsid w:val="0085358E"/>
    <w:rsid w:val="0086083D"/>
    <w:rsid w:val="00872767"/>
    <w:rsid w:val="008A7F84"/>
    <w:rsid w:val="0091702E"/>
    <w:rsid w:val="00917CCD"/>
    <w:rsid w:val="00923B0C"/>
    <w:rsid w:val="00925806"/>
    <w:rsid w:val="0094021C"/>
    <w:rsid w:val="00952F86"/>
    <w:rsid w:val="00956E39"/>
    <w:rsid w:val="00957F3B"/>
    <w:rsid w:val="00966F25"/>
    <w:rsid w:val="00982B28"/>
    <w:rsid w:val="00986E0C"/>
    <w:rsid w:val="00994DF7"/>
    <w:rsid w:val="009A7A2A"/>
    <w:rsid w:val="009B00A0"/>
    <w:rsid w:val="009D313F"/>
    <w:rsid w:val="009D556B"/>
    <w:rsid w:val="009F3DC0"/>
    <w:rsid w:val="00A4484F"/>
    <w:rsid w:val="00A47A5A"/>
    <w:rsid w:val="00A513C5"/>
    <w:rsid w:val="00A6683B"/>
    <w:rsid w:val="00A70B22"/>
    <w:rsid w:val="00A821C5"/>
    <w:rsid w:val="00A97F94"/>
    <w:rsid w:val="00AA22B9"/>
    <w:rsid w:val="00AB75B1"/>
    <w:rsid w:val="00AC0E7C"/>
    <w:rsid w:val="00AE1BCA"/>
    <w:rsid w:val="00AE410A"/>
    <w:rsid w:val="00B03099"/>
    <w:rsid w:val="00B034F3"/>
    <w:rsid w:val="00B03DE3"/>
    <w:rsid w:val="00B05BC8"/>
    <w:rsid w:val="00B268DB"/>
    <w:rsid w:val="00B52640"/>
    <w:rsid w:val="00B64B47"/>
    <w:rsid w:val="00B66654"/>
    <w:rsid w:val="00BB142D"/>
    <w:rsid w:val="00BB7213"/>
    <w:rsid w:val="00BD1E39"/>
    <w:rsid w:val="00BE1D64"/>
    <w:rsid w:val="00BF13B7"/>
    <w:rsid w:val="00C002DE"/>
    <w:rsid w:val="00C2066D"/>
    <w:rsid w:val="00C53BF8"/>
    <w:rsid w:val="00C66157"/>
    <w:rsid w:val="00C6725C"/>
    <w:rsid w:val="00C674FE"/>
    <w:rsid w:val="00C67501"/>
    <w:rsid w:val="00C72643"/>
    <w:rsid w:val="00C75633"/>
    <w:rsid w:val="00C8774C"/>
    <w:rsid w:val="00C90C5E"/>
    <w:rsid w:val="00C926C5"/>
    <w:rsid w:val="00CC1B19"/>
    <w:rsid w:val="00CC228C"/>
    <w:rsid w:val="00CC6555"/>
    <w:rsid w:val="00CE2EE1"/>
    <w:rsid w:val="00CE3349"/>
    <w:rsid w:val="00CE36E5"/>
    <w:rsid w:val="00CF0D5C"/>
    <w:rsid w:val="00CF27F5"/>
    <w:rsid w:val="00CF3FFD"/>
    <w:rsid w:val="00D10CCF"/>
    <w:rsid w:val="00D2070C"/>
    <w:rsid w:val="00D2319C"/>
    <w:rsid w:val="00D261D1"/>
    <w:rsid w:val="00D36C47"/>
    <w:rsid w:val="00D374A3"/>
    <w:rsid w:val="00D612AA"/>
    <w:rsid w:val="00D63EE7"/>
    <w:rsid w:val="00D75F06"/>
    <w:rsid w:val="00D77D0F"/>
    <w:rsid w:val="00D8649F"/>
    <w:rsid w:val="00DA1CF0"/>
    <w:rsid w:val="00DA247B"/>
    <w:rsid w:val="00DB53A2"/>
    <w:rsid w:val="00DC1E02"/>
    <w:rsid w:val="00DC1FDA"/>
    <w:rsid w:val="00DC24B4"/>
    <w:rsid w:val="00DC5FB0"/>
    <w:rsid w:val="00DE1181"/>
    <w:rsid w:val="00DF16DC"/>
    <w:rsid w:val="00E019FB"/>
    <w:rsid w:val="00E079AE"/>
    <w:rsid w:val="00E1588A"/>
    <w:rsid w:val="00E36808"/>
    <w:rsid w:val="00E45211"/>
    <w:rsid w:val="00E473C5"/>
    <w:rsid w:val="00E62EB6"/>
    <w:rsid w:val="00E92863"/>
    <w:rsid w:val="00E974B7"/>
    <w:rsid w:val="00EB6571"/>
    <w:rsid w:val="00EB796D"/>
    <w:rsid w:val="00EC7015"/>
    <w:rsid w:val="00EF3148"/>
    <w:rsid w:val="00F00F70"/>
    <w:rsid w:val="00F058DC"/>
    <w:rsid w:val="00F0622A"/>
    <w:rsid w:val="00F24FC4"/>
    <w:rsid w:val="00F2676C"/>
    <w:rsid w:val="00F46405"/>
    <w:rsid w:val="00F67EFD"/>
    <w:rsid w:val="00F76253"/>
    <w:rsid w:val="00F84366"/>
    <w:rsid w:val="00F85089"/>
    <w:rsid w:val="00F8598C"/>
    <w:rsid w:val="00F87FAB"/>
    <w:rsid w:val="00F974C5"/>
    <w:rsid w:val="00FA6F46"/>
    <w:rsid w:val="00FB2A39"/>
    <w:rsid w:val="00FD032F"/>
    <w:rsid w:val="00FD725C"/>
    <w:rsid w:val="00FE14E3"/>
    <w:rsid w:val="00FE5872"/>
    <w:rsid w:val="00FE5E01"/>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7DB499C5"/>
  <w15:docId w15:val="{B9970C89-E496-4877-A172-919541D0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UnresolvedMention1">
    <w:name w:val="Unresolved Mention1"/>
    <w:basedOn w:val="DefaultParagraphFont"/>
    <w:uiPriority w:val="99"/>
    <w:semiHidden/>
    <w:unhideWhenUsed/>
    <w:rsid w:val="00781898"/>
    <w:rPr>
      <w:color w:val="605E5C"/>
      <w:shd w:val="clear" w:color="auto" w:fill="E1DFDD"/>
    </w:rPr>
  </w:style>
  <w:style w:type="character" w:styleId="CommentReference">
    <w:name w:val="annotation reference"/>
    <w:basedOn w:val="DefaultParagraphFont"/>
    <w:uiPriority w:val="99"/>
    <w:semiHidden/>
    <w:unhideWhenUsed/>
    <w:rsid w:val="00BE1D64"/>
    <w:rPr>
      <w:sz w:val="16"/>
      <w:szCs w:val="16"/>
    </w:rPr>
  </w:style>
  <w:style w:type="paragraph" w:styleId="CommentText">
    <w:name w:val="annotation text"/>
    <w:basedOn w:val="Normal"/>
    <w:link w:val="CommentTextChar"/>
    <w:uiPriority w:val="99"/>
    <w:semiHidden/>
    <w:unhideWhenUsed/>
    <w:rsid w:val="00BE1D64"/>
    <w:pPr>
      <w:spacing w:line="240" w:lineRule="auto"/>
    </w:pPr>
    <w:rPr>
      <w:sz w:val="20"/>
      <w:szCs w:val="20"/>
    </w:rPr>
  </w:style>
  <w:style w:type="character" w:customStyle="1" w:styleId="CommentTextChar">
    <w:name w:val="Comment Text Char"/>
    <w:basedOn w:val="DefaultParagraphFont"/>
    <w:link w:val="CommentText"/>
    <w:uiPriority w:val="99"/>
    <w:semiHidden/>
    <w:rsid w:val="00BE1D64"/>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BE1D64"/>
    <w:rPr>
      <w:b/>
      <w:bCs/>
    </w:rPr>
  </w:style>
  <w:style w:type="character" w:customStyle="1" w:styleId="CommentSubjectChar">
    <w:name w:val="Comment Subject Char"/>
    <w:basedOn w:val="CommentTextChar"/>
    <w:link w:val="CommentSubject"/>
    <w:uiPriority w:val="99"/>
    <w:semiHidden/>
    <w:rsid w:val="00BE1D64"/>
    <w:rPr>
      <w:rFonts w:ascii="Dubai" w:hAnsi="Dubai" w:cs="Dubai"/>
      <w:b/>
      <w:bCs/>
      <w:sz w:val="20"/>
      <w:szCs w:val="20"/>
    </w:rPr>
  </w:style>
  <w:style w:type="paragraph" w:styleId="Revision">
    <w:name w:val="Revision"/>
    <w:hidden/>
    <w:uiPriority w:val="99"/>
    <w:semiHidden/>
    <w:rsid w:val="00BE1D64"/>
    <w:pPr>
      <w:spacing w:after="0" w:line="240" w:lineRule="auto"/>
    </w:pPr>
    <w:rPr>
      <w:rFonts w:ascii="Dubai" w:hAnsi="Dubai" w:cs="Dubai"/>
    </w:rPr>
  </w:style>
  <w:style w:type="paragraph" w:styleId="BalloonText">
    <w:name w:val="Balloon Text"/>
    <w:basedOn w:val="Normal"/>
    <w:link w:val="BalloonTextChar"/>
    <w:uiPriority w:val="99"/>
    <w:semiHidden/>
    <w:unhideWhenUsed/>
    <w:rsid w:val="00BE1D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D64"/>
    <w:rPr>
      <w:rFonts w:ascii="Segoe UI" w:hAnsi="Segoe UI" w:cs="Segoe UI"/>
      <w:sz w:val="18"/>
      <w:szCs w:val="18"/>
    </w:rPr>
  </w:style>
  <w:style w:type="character" w:styleId="UnresolvedMention">
    <w:name w:val="Unresolved Mention"/>
    <w:basedOn w:val="DefaultParagraphFont"/>
    <w:uiPriority w:val="99"/>
    <w:semiHidden/>
    <w:unhideWhenUsed/>
    <w:rsid w:val="00986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1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179-A.pdf" TargetMode="External"/><Relationship Id="rId18" Type="http://schemas.openxmlformats.org/officeDocument/2006/relationships/hyperlink" Target="https://www.itu.int/md/D14-WTDC17-C-0115/en" TargetMode="External"/><Relationship Id="rId26" Type="http://schemas.openxmlformats.org/officeDocument/2006/relationships/hyperlink" Target="https://www.itu.int/md/S17-CL-C-0018/en" TargetMode="External"/><Relationship Id="rId39" Type="http://schemas.openxmlformats.org/officeDocument/2006/relationships/hyperlink" Target="https://www.itu.int/en/ITU-T/focusgroups/vm/Pages/default.aspx" TargetMode="External"/><Relationship Id="rId21" Type="http://schemas.openxmlformats.org/officeDocument/2006/relationships/hyperlink" Target="https://www.itu.int/pub/T-RES-T.52-2016" TargetMode="External"/><Relationship Id="rId34" Type="http://schemas.openxmlformats.org/officeDocument/2006/relationships/hyperlink" Target="file:///\\blue\dfs\pool\TRAD\A\SG\CONSEIL\C20\000\mini%20workshop%20on%20cybersecurity%20challenges%20in%20automated%20driving" TargetMode="External"/><Relationship Id="rId42" Type="http://schemas.openxmlformats.org/officeDocument/2006/relationships/hyperlink" Target="https://www.itu.int/en/ITU-T/Workshops-and-Seminars/201912/Pages/default.aspx" TargetMode="External"/><Relationship Id="rId47" Type="http://schemas.openxmlformats.org/officeDocument/2006/relationships/hyperlink" Target="https://www.itu.int/en/ITU-D/Cybersecurity/Pages/ASP-CIS-Cyberdrill-2019.aspx" TargetMode="External"/><Relationship Id="rId50" Type="http://schemas.openxmlformats.org/officeDocument/2006/relationships/hyperlink" Target="https://www.itu.int/en/ITU-D/Regional-Presence/AsiaPacific/Pages/Events/2018/CybersecurityASPCOE/cybersecurity.aspx" TargetMode="External"/><Relationship Id="rId55" Type="http://schemas.openxmlformats.org/officeDocument/2006/relationships/hyperlink" Target="https://www.broadbandcommission.org/Documents/working-groups/ChildOnlineSafety_Declaratio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5-CL-C-0109/en" TargetMode="External"/><Relationship Id="rId29" Type="http://schemas.openxmlformats.org/officeDocument/2006/relationships/hyperlink" Target="http://www.itu.int/en/action/cybersecurity/Pages/gca.aspx" TargetMode="External"/><Relationship Id="rId11" Type="http://schemas.openxmlformats.org/officeDocument/2006/relationships/hyperlink" Target="https://www.itu.int/en/council/Documents/basic-texts/RES-140-A.pdf" TargetMode="External"/><Relationship Id="rId24" Type="http://schemas.openxmlformats.org/officeDocument/2006/relationships/hyperlink" Target="http://www.itu.int/md/S15-CL-C-0018/en" TargetMode="External"/><Relationship Id="rId32" Type="http://schemas.openxmlformats.org/officeDocument/2006/relationships/hyperlink" Target="https://www.itu.int/itu-t/workprog/wp_search.aspx?sg=17" TargetMode="External"/><Relationship Id="rId37" Type="http://schemas.openxmlformats.org/officeDocument/2006/relationships/hyperlink" Target="https://www.itu.int/en/ITU-T/focusgroups/net2030/Pages/default.aspx" TargetMode="External"/><Relationship Id="rId40" Type="http://schemas.openxmlformats.org/officeDocument/2006/relationships/hyperlink" Target="https://www.itu.int/en/ITU-T/focusgroups/ai4ad/Pages/default.aspx" TargetMode="External"/><Relationship Id="rId45" Type="http://schemas.openxmlformats.org/officeDocument/2006/relationships/hyperlink" Target="https://www.itu.int/en/ITU-D/Cybersecurity/Pages/Africa-Cyberdrill-2019.aspx" TargetMode="External"/><Relationship Id="rId53" Type="http://schemas.openxmlformats.org/officeDocument/2006/relationships/hyperlink" Target="https://www.itu.int/net4/wsis/forum/2019/"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itu.int/md/D14-WTDC17-C-0115/en" TargetMode="External"/><Relationship Id="rId4" Type="http://schemas.openxmlformats.org/officeDocument/2006/relationships/settings" Target="settings.xml"/><Relationship Id="rId9" Type="http://schemas.openxmlformats.org/officeDocument/2006/relationships/hyperlink" Target="https://www.itu.int/en/council/Documents/basic-texts/RES-071-A.pdf" TargetMode="External"/><Relationship Id="rId14" Type="http://schemas.openxmlformats.org/officeDocument/2006/relationships/hyperlink" Target="https://www.itu.int/en/council/Documents/basic-texts/RES-181-A.pdf" TargetMode="External"/><Relationship Id="rId22" Type="http://schemas.openxmlformats.org/officeDocument/2006/relationships/hyperlink" Target="https://www.itu.int/pub/T-RES-T.75-2016" TargetMode="External"/><Relationship Id="rId27" Type="http://schemas.openxmlformats.org/officeDocument/2006/relationships/hyperlink" Target="https://www.itu.int/md/S18-CL-C-0018/en" TargetMode="External"/><Relationship Id="rId30" Type="http://schemas.openxmlformats.org/officeDocument/2006/relationships/hyperlink" Target="http://www.itu.int/en/ITU-D/Cybersecurity/Pages/Legal-Measures.aspx" TargetMode="External"/><Relationship Id="rId35" Type="http://schemas.openxmlformats.org/officeDocument/2006/relationships/hyperlink" Target="https://www.itu.int/en/ITU-T/Workshops-and-Seminars/20200316/Pages/default.aspx" TargetMode="External"/><Relationship Id="rId43" Type="http://schemas.openxmlformats.org/officeDocument/2006/relationships/hyperlink" Target="https://www.itu.int/net4/ITU-D/CDS/projects/display.asp?ProjectNo=9RAS18061" TargetMode="External"/><Relationship Id="rId48" Type="http://schemas.openxmlformats.org/officeDocument/2006/relationships/hyperlink" Target="http://www.itu.int/en/ITU-D/Cybersecurity/Pages/Events.aspx" TargetMode="External"/><Relationship Id="rId56" Type="http://schemas.openxmlformats.org/officeDocument/2006/relationships/hyperlink" Target="https://www.itu.int/en/ITU-D/Cybersecurity/Pages/COP.aspx" TargetMode="External"/><Relationship Id="rId8" Type="http://schemas.openxmlformats.org/officeDocument/2006/relationships/image" Target="media/image1.jpeg"/><Relationship Id="rId51" Type="http://schemas.openxmlformats.org/officeDocument/2006/relationships/hyperlink" Target="https://www.itu.int/en/ITU-D/Cybersecurity/Pages/global-cybersecurity-index.aspx" TargetMode="External"/><Relationship Id="rId3" Type="http://schemas.openxmlformats.org/officeDocument/2006/relationships/styles" Target="styles.xml"/><Relationship Id="rId12" Type="http://schemas.openxmlformats.org/officeDocument/2006/relationships/hyperlink" Target="https://www.itu.int/en/council/Documents/basic-texts/RES-174-A.pdf" TargetMode="External"/><Relationship Id="rId17" Type="http://schemas.openxmlformats.org/officeDocument/2006/relationships/hyperlink" Target="http://www.itu.int/en/ITU-D/Cybersecurity/Documents/45revDubai.pdf" TargetMode="External"/><Relationship Id="rId25" Type="http://schemas.openxmlformats.org/officeDocument/2006/relationships/hyperlink" Target="https://www.itu.int/md/S16-CL-C-0018/en" TargetMode="External"/><Relationship Id="rId33" Type="http://schemas.openxmlformats.org/officeDocument/2006/relationships/hyperlink" Target="https://www.itu.int/en/ITU-T/Workshops-and-Seminars/20190826/Pages/default.aspx" TargetMode="External"/><Relationship Id="rId38" Type="http://schemas.openxmlformats.org/officeDocument/2006/relationships/hyperlink" Target="https://www.itu.int/en/ITU-T/focusgroups/ai4h" TargetMode="External"/><Relationship Id="rId46" Type="http://schemas.openxmlformats.org/officeDocument/2006/relationships/hyperlink" Target="https://www.itu.int/en/ITU-D/Regional-Presence/ArabStates/Pages/Events/2018/Cyber/Cyber.aspx" TargetMode="External"/><Relationship Id="rId59" Type="http://schemas.openxmlformats.org/officeDocument/2006/relationships/fontTable" Target="fontTable.xml"/><Relationship Id="rId20" Type="http://schemas.openxmlformats.org/officeDocument/2006/relationships/hyperlink" Target="https://www.itu.int/pub/T-RES-T.50-2016" TargetMode="External"/><Relationship Id="rId41" Type="http://schemas.openxmlformats.org/officeDocument/2006/relationships/hyperlink" Target="https://www.itu.int/en/ITU-T/focusgroups/qit4n/Pages/default.aspx" TargetMode="External"/><Relationship Id="rId54" Type="http://schemas.openxmlformats.org/officeDocument/2006/relationships/hyperlink" Target="https://www.itu.int/en/cop/Pages/guidelines.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pub/S-CONF-WCIT-2012/en" TargetMode="External"/><Relationship Id="rId23" Type="http://schemas.openxmlformats.org/officeDocument/2006/relationships/hyperlink" Target="https://www.itu.int/pub/T-RES-T.58-2016" TargetMode="External"/><Relationship Id="rId28" Type="http://schemas.openxmlformats.org/officeDocument/2006/relationships/hyperlink" Target="https://www.itu.int/md/S19-CL-C-0018/en" TargetMode="External"/><Relationship Id="rId36" Type="http://schemas.openxmlformats.org/officeDocument/2006/relationships/hyperlink" Target="https://www.itu.int/en/ITU-T/focusgroups/ml5g/Pages/default.aspx" TargetMode="External"/><Relationship Id="rId49" Type="http://schemas.openxmlformats.org/officeDocument/2006/relationships/hyperlink" Target="http://www.itu.int/net4/ITU-D/CDS/sg/rgqlist.asp?lg=1&amp;sp=2014&amp;rgq=D14-SG02-RGQ03.2&amp;stg=2" TargetMode="External"/><Relationship Id="rId57" Type="http://schemas.openxmlformats.org/officeDocument/2006/relationships/header" Target="header1.xml"/><Relationship Id="rId10" Type="http://schemas.openxmlformats.org/officeDocument/2006/relationships/hyperlink" Target="https://www.itu.int/en/council/Documents/basic-texts/RES-130-A.pdf" TargetMode="External"/><Relationship Id="rId31" Type="http://schemas.openxmlformats.org/officeDocument/2006/relationships/hyperlink" Target="http://www.itu.int/ITU-T/studygroups/com17/" TargetMode="External"/><Relationship Id="rId44" Type="http://schemas.openxmlformats.org/officeDocument/2006/relationships/hyperlink" Target="https://www.itu.int/en/ITU-D/Cybersecurity/Pages/cyberdrills.aspx" TargetMode="External"/><Relationship Id="rId52" Type="http://schemas.openxmlformats.org/officeDocument/2006/relationships/hyperlink" Target="http://www.itu.int/en/ITU-D/Cybersecurity/Pages/partnership.aspx"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8D3D6-7AF0-403A-A20D-9C096216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3055</Words>
  <Characters>17415</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Janin, Patricia</cp:lastModifiedBy>
  <cp:revision>2</cp:revision>
  <dcterms:created xsi:type="dcterms:W3CDTF">2020-04-08T08:26:00Z</dcterms:created>
  <dcterms:modified xsi:type="dcterms:W3CDTF">2020-04-08T08:26:00Z</dcterms:modified>
</cp:coreProperties>
</file>