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08A0CCBC" w14:textId="77777777" w:rsidTr="006C7CC0">
        <w:trPr>
          <w:cantSplit/>
          <w:trHeight w:val="20"/>
        </w:trPr>
        <w:tc>
          <w:tcPr>
            <w:tcW w:w="6620" w:type="dxa"/>
          </w:tcPr>
          <w:p w14:paraId="63D016A8" w14:textId="159758F3" w:rsidR="00290728" w:rsidRPr="00290728" w:rsidRDefault="00353D19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bookmarkStart w:id="0" w:name="_Hlk54622375"/>
            <w:bookmarkEnd w:id="0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2020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</w:p>
        </w:tc>
        <w:tc>
          <w:tcPr>
            <w:tcW w:w="3052" w:type="dxa"/>
          </w:tcPr>
          <w:p w14:paraId="410219B3" w14:textId="77777777" w:rsidR="00290728" w:rsidRPr="00290728" w:rsidRDefault="006A793B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5EAFEE80" wp14:editId="1E5D979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28F9E257" w14:textId="77777777" w:rsidTr="000954F2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1BDB0092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3BB1A453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78212D52" w14:textId="77777777" w:rsidTr="000954F2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156CE373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0D5E5CF7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14:paraId="50447EE1" w14:textId="77777777" w:rsidTr="000954F2">
        <w:trPr>
          <w:cantSplit/>
        </w:trPr>
        <w:tc>
          <w:tcPr>
            <w:tcW w:w="6620" w:type="dxa"/>
          </w:tcPr>
          <w:p w14:paraId="2BD48878" w14:textId="3A08D92D" w:rsidR="00290728" w:rsidRPr="002F71D8" w:rsidRDefault="007B6FD2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353D19">
              <w:rPr>
                <w:rFonts w:hint="cs"/>
                <w:b/>
                <w:bCs/>
                <w:rtl/>
                <w:lang w:bidi="ar-EG"/>
              </w:rPr>
              <w:t>: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b/>
                <w:bCs/>
                <w:lang w:bidi="ar-EG"/>
              </w:rPr>
              <w:t>ADM 4</w:t>
            </w:r>
          </w:p>
        </w:tc>
        <w:tc>
          <w:tcPr>
            <w:tcW w:w="3052" w:type="dxa"/>
            <w:vAlign w:val="center"/>
          </w:tcPr>
          <w:p w14:paraId="138429CE" w14:textId="694F1722" w:rsidR="00290728" w:rsidRPr="002F71D8" w:rsidRDefault="001C0B16" w:rsidP="001C0B16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المراجعة </w:t>
            </w:r>
            <w:r>
              <w:rPr>
                <w:b/>
                <w:bCs/>
                <w:lang w:bidi="ar-EG"/>
              </w:rPr>
              <w:t>1</w:t>
            </w:r>
            <w:r>
              <w:rPr>
                <w:b/>
                <w:bCs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290728" w:rsidRPr="002F71D8">
              <w:rPr>
                <w:b/>
                <w:bCs/>
                <w:lang w:bidi="ar-SY"/>
              </w:rPr>
              <w:t>C</w:t>
            </w:r>
            <w:r w:rsidR="0026373E" w:rsidRPr="002F71D8">
              <w:rPr>
                <w:b/>
                <w:bCs/>
                <w:lang w:bidi="ar-SY"/>
              </w:rPr>
              <w:t>20</w:t>
            </w:r>
            <w:r w:rsidR="00290728" w:rsidRPr="002F71D8">
              <w:rPr>
                <w:b/>
                <w:bCs/>
                <w:lang w:bidi="ar-SY"/>
              </w:rPr>
              <w:t>/</w:t>
            </w:r>
            <w:r w:rsidR="00092A84">
              <w:rPr>
                <w:b/>
                <w:bCs/>
                <w:lang w:bidi="ar-SY"/>
              </w:rPr>
              <w:t>14</w:t>
            </w:r>
            <w:r w:rsidR="00290728" w:rsidRPr="002F71D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14:paraId="48C5B4CB" w14:textId="77777777" w:rsidTr="000954F2">
        <w:trPr>
          <w:cantSplit/>
        </w:trPr>
        <w:tc>
          <w:tcPr>
            <w:tcW w:w="6620" w:type="dxa"/>
          </w:tcPr>
          <w:p w14:paraId="6EC45CAB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7E2411A4" w14:textId="16C1DA42" w:rsidR="00290728" w:rsidRPr="002F71D8" w:rsidRDefault="001C0B16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5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92A84">
              <w:rPr>
                <w:rFonts w:hint="cs"/>
                <w:b/>
                <w:bCs/>
                <w:rtl/>
                <w:lang w:bidi="ar-EG"/>
              </w:rPr>
              <w:t>أ</w:t>
            </w:r>
            <w:r>
              <w:rPr>
                <w:rFonts w:hint="cs"/>
                <w:b/>
                <w:bCs/>
                <w:rtl/>
                <w:lang w:bidi="ar-EG"/>
              </w:rPr>
              <w:t>كتوبر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2F71D8">
              <w:rPr>
                <w:b/>
                <w:bCs/>
                <w:lang w:bidi="ar-SY"/>
              </w:rPr>
              <w:t>20</w:t>
            </w:r>
            <w:r w:rsidR="0026373E" w:rsidRPr="002F71D8">
              <w:rPr>
                <w:b/>
                <w:bCs/>
                <w:lang w:bidi="ar-SY"/>
              </w:rPr>
              <w:t>20</w:t>
            </w:r>
          </w:p>
        </w:tc>
      </w:tr>
      <w:tr w:rsidR="00290728" w:rsidRPr="00290728" w14:paraId="641288F4" w14:textId="77777777" w:rsidTr="000954F2">
        <w:trPr>
          <w:cantSplit/>
        </w:trPr>
        <w:tc>
          <w:tcPr>
            <w:tcW w:w="6620" w:type="dxa"/>
          </w:tcPr>
          <w:p w14:paraId="63B59F18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49A54345" w14:textId="77777777" w:rsidR="00290728" w:rsidRPr="00092A84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092A84">
              <w:rPr>
                <w:b/>
                <w:bCs/>
                <w:rtl/>
                <w:lang w:bidi="ar-EG"/>
              </w:rPr>
              <w:t xml:space="preserve">الأصل: </w:t>
            </w:r>
            <w:r w:rsidR="006A793B" w:rsidRPr="00092A84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0CA95481" w14:textId="77777777" w:rsidTr="000954F2">
        <w:trPr>
          <w:cantSplit/>
        </w:trPr>
        <w:tc>
          <w:tcPr>
            <w:tcW w:w="9672" w:type="dxa"/>
            <w:gridSpan w:val="2"/>
          </w:tcPr>
          <w:p w14:paraId="361CDF25" w14:textId="03F4C1E6" w:rsidR="00290728" w:rsidRPr="00290728" w:rsidRDefault="001C33EA" w:rsidP="00290728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مذكرة </w:t>
            </w:r>
            <w:r w:rsidR="007B6FD2">
              <w:rPr>
                <w:rFonts w:hint="cs"/>
                <w:rtl/>
                <w:lang w:bidi="ar-SY"/>
              </w:rPr>
              <w:t>من الأمين العام</w:t>
            </w:r>
          </w:p>
        </w:tc>
      </w:tr>
      <w:tr w:rsidR="00290728" w:rsidRPr="00290728" w14:paraId="55EF6245" w14:textId="77777777" w:rsidTr="000954F2">
        <w:trPr>
          <w:cantSplit/>
        </w:trPr>
        <w:tc>
          <w:tcPr>
            <w:tcW w:w="9672" w:type="dxa"/>
            <w:gridSpan w:val="2"/>
          </w:tcPr>
          <w:p w14:paraId="571B85F8" w14:textId="7C7617AA" w:rsidR="00290728" w:rsidRPr="00383829" w:rsidRDefault="000079FD" w:rsidP="007C3BCD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 xml:space="preserve">تقديم الدعم </w:t>
            </w:r>
            <w:r w:rsidR="001C33EA">
              <w:rPr>
                <w:rFonts w:hint="cs"/>
                <w:rtl/>
              </w:rPr>
              <w:t xml:space="preserve">إلى </w:t>
            </w:r>
            <w:r>
              <w:rPr>
                <w:rFonts w:hint="cs"/>
                <w:rtl/>
              </w:rPr>
              <w:t>مكتب تقييس الاتصالات</w:t>
            </w:r>
          </w:p>
        </w:tc>
      </w:tr>
      <w:tr w:rsidR="00DC5FB0" w:rsidRPr="00290728" w14:paraId="36B95011" w14:textId="77777777" w:rsidTr="000954F2">
        <w:trPr>
          <w:cantSplit/>
        </w:trPr>
        <w:tc>
          <w:tcPr>
            <w:tcW w:w="9672" w:type="dxa"/>
            <w:gridSpan w:val="2"/>
          </w:tcPr>
          <w:p w14:paraId="5B99CF7A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7E41605B" w14:textId="7674C7A7" w:rsidR="00706D7A" w:rsidRDefault="009843E1" w:rsidP="002154EE">
      <w:r w:rsidRPr="00C53B5D">
        <w:rPr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2D89E3" wp14:editId="6B7B0ED6">
                <wp:simplePos x="0" y="0"/>
                <wp:positionH relativeFrom="column">
                  <wp:posOffset>-146676110</wp:posOffset>
                </wp:positionH>
                <wp:positionV relativeFrom="paragraph">
                  <wp:posOffset>-574651505</wp:posOffset>
                </wp:positionV>
                <wp:extent cx="196850" cy="190500"/>
                <wp:effectExtent l="0" t="0" r="0" b="0"/>
                <wp:wrapNone/>
                <wp:docPr id="7217" name="Up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90500"/>
                        </a:xfrm>
                        <a:prstGeom prst="upArrow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0BFCC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41" o:spid="_x0000_s1026" type="#_x0000_t68" style="position:absolute;margin-left:-11549.3pt;margin-top:-45248.15pt;width:15.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" adj="10800" fillcolor="#00b050" stroked="f" strokeweight="2pt"/>
            </w:pict>
          </mc:Fallback>
        </mc:AlternateContent>
      </w:r>
      <w:r w:rsidRPr="00C53B5D">
        <w:rPr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E9210" wp14:editId="6AF52B04">
                <wp:simplePos x="0" y="0"/>
                <wp:positionH relativeFrom="column">
                  <wp:posOffset>-146676110</wp:posOffset>
                </wp:positionH>
                <wp:positionV relativeFrom="paragraph">
                  <wp:posOffset>-476592900</wp:posOffset>
                </wp:positionV>
                <wp:extent cx="196850" cy="190500"/>
                <wp:effectExtent l="0" t="0" r="0" b="0"/>
                <wp:wrapNone/>
                <wp:docPr id="7207" name="Up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90500"/>
                        </a:xfrm>
                        <a:prstGeom prst="upArrow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BB355" id="Up Arrow 41" o:spid="_x0000_s1026" type="#_x0000_t68" style="position:absolute;margin-left:-11549.3pt;margin-top:-37527pt;width:15.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" adj="10800" fillcolor="#00b050" stroked="f" strokeweight="2pt"/>
            </w:pict>
          </mc:Fallback>
        </mc:AlternateContent>
      </w:r>
      <w:r w:rsidRPr="00C53B5D">
        <w:rPr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78CF8A" wp14:editId="5A801B48">
                <wp:simplePos x="0" y="0"/>
                <wp:positionH relativeFrom="column">
                  <wp:posOffset>-146683095</wp:posOffset>
                </wp:positionH>
                <wp:positionV relativeFrom="paragraph">
                  <wp:posOffset>-378533963</wp:posOffset>
                </wp:positionV>
                <wp:extent cx="196850" cy="190500"/>
                <wp:effectExtent l="0" t="0" r="0" b="0"/>
                <wp:wrapNone/>
                <wp:docPr id="7205" name="Up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90500"/>
                        </a:xfrm>
                        <a:prstGeom prst="upArrow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AFAAB" id="Up Arrow 41" o:spid="_x0000_s1026" type="#_x0000_t68" style="position:absolute;margin-left:-11549.85pt;margin-top:-29805.8pt;width:15.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" adj="10800" fillcolor="#00b050" stroked="f" strokeweight="2pt"/>
            </w:pict>
          </mc:Fallback>
        </mc:AlternateConten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0E62B186" w14:textId="77777777" w:rsidTr="00952F86">
        <w:trPr>
          <w:jc w:val="center"/>
        </w:trPr>
        <w:tc>
          <w:tcPr>
            <w:tcW w:w="8080" w:type="dxa"/>
          </w:tcPr>
          <w:p w14:paraId="7FBB81E8" w14:textId="77777777" w:rsidR="00482170" w:rsidRPr="00290728" w:rsidRDefault="00482170" w:rsidP="00482170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577393FF" w14:textId="226191A0" w:rsidR="00482170" w:rsidRPr="00896FF0" w:rsidRDefault="00482170" w:rsidP="00482170">
            <w:pPr>
              <w:rPr>
                <w:rtl/>
                <w:lang w:bidi="ar"/>
              </w:rPr>
            </w:pPr>
            <w:r w:rsidRPr="00D94DC6">
              <w:rPr>
                <w:rFonts w:hint="cs"/>
                <w:rtl/>
                <w:lang w:bidi="ar"/>
              </w:rPr>
              <w:t xml:space="preserve">شهد قطاع </w:t>
            </w:r>
            <w:r w:rsidR="0006450A">
              <w:rPr>
                <w:rFonts w:hint="cs"/>
                <w:rtl/>
              </w:rPr>
              <w:t>التقييس</w:t>
            </w:r>
            <w:r w:rsidR="009B58EA" w:rsidRPr="00D94DC6">
              <w:rPr>
                <w:rFonts w:hint="cs"/>
                <w:rtl/>
                <w:lang w:bidi="ar"/>
              </w:rPr>
              <w:t xml:space="preserve"> في</w:t>
            </w:r>
            <w:r w:rsidRPr="00D94DC6">
              <w:rPr>
                <w:rFonts w:hint="cs"/>
                <w:rtl/>
                <w:lang w:bidi="ar"/>
              </w:rPr>
              <w:t xml:space="preserve"> الاتحاد زيادة</w:t>
            </w:r>
            <w:r w:rsidR="005E1A9D" w:rsidRPr="00D94DC6">
              <w:rPr>
                <w:rFonts w:hint="cs"/>
                <w:rtl/>
                <w:lang w:bidi="ar"/>
              </w:rPr>
              <w:t>ً</w:t>
            </w:r>
            <w:r w:rsidRPr="00D94DC6">
              <w:rPr>
                <w:rFonts w:hint="cs"/>
                <w:rtl/>
                <w:lang w:bidi="ar"/>
              </w:rPr>
              <w:t xml:space="preserve"> كبيرة</w:t>
            </w:r>
            <w:r w:rsidR="005E1A9D" w:rsidRPr="00D94DC6">
              <w:rPr>
                <w:rFonts w:hint="cs"/>
                <w:rtl/>
                <w:lang w:bidi="ar"/>
              </w:rPr>
              <w:t>ً</w:t>
            </w:r>
            <w:r w:rsidRPr="00D94DC6">
              <w:rPr>
                <w:rFonts w:hint="cs"/>
                <w:rtl/>
                <w:lang w:bidi="ar"/>
              </w:rPr>
              <w:t xml:space="preserve"> في </w:t>
            </w:r>
            <w:r w:rsidRPr="00D94DC6">
              <w:rPr>
                <w:rFonts w:hint="cs"/>
                <w:rtl/>
                <w:lang w:bidi="ar-EG"/>
              </w:rPr>
              <w:t xml:space="preserve">عدد </w:t>
            </w:r>
            <w:r w:rsidRPr="00D94DC6">
              <w:rPr>
                <w:rFonts w:hint="cs"/>
                <w:rtl/>
                <w:lang w:bidi="ar"/>
              </w:rPr>
              <w:t xml:space="preserve">الأعضاء الجدد والمجتمعات والأنشطة والاجتماعات الجديدة عما كان عليه في السنوات السابقة. وأصدر </w:t>
            </w:r>
            <w:r w:rsidRPr="00D94DC6">
              <w:rPr>
                <w:rtl/>
              </w:rPr>
              <w:t>مؤتمر المندوبين المفوضين لعام 2018 </w:t>
            </w:r>
            <w:r w:rsidRPr="00D94DC6">
              <w:rPr>
                <w:lang w:val="en-GB" w:bidi="ar-SY"/>
              </w:rPr>
              <w:t>(PP-18)</w:t>
            </w:r>
            <w:r w:rsidR="002921FF" w:rsidRPr="00D94DC6">
              <w:rPr>
                <w:rFonts w:hint="cs"/>
                <w:rtl/>
                <w:lang w:val="en-GB" w:bidi="ar-SY"/>
              </w:rPr>
              <w:t xml:space="preserve"> و</w:t>
            </w:r>
            <w:r w:rsidRPr="00D94DC6">
              <w:rPr>
                <w:rFonts w:hint="cs"/>
                <w:rtl/>
                <w:lang w:bidi="ar"/>
              </w:rPr>
              <w:t>ا</w:t>
            </w:r>
            <w:r w:rsidRPr="00D94DC6">
              <w:rPr>
                <w:rtl/>
              </w:rPr>
              <w:t>لجمعية العالمية لتقييس الاتصالات لعام 2016</w:t>
            </w:r>
            <w:r w:rsidRPr="00D94DC6">
              <w:rPr>
                <w:rFonts w:hint="cs"/>
                <w:rtl/>
                <w:lang w:val="fr-FR" w:bidi="ar-SY"/>
              </w:rPr>
              <w:t xml:space="preserve"> </w:t>
            </w:r>
            <w:r w:rsidRPr="00D94DC6">
              <w:rPr>
                <w:lang w:val="en-GB" w:bidi="ar-SY"/>
              </w:rPr>
              <w:t>(WTSA-16)</w:t>
            </w:r>
            <w:r w:rsidRPr="00D94DC6">
              <w:rPr>
                <w:rFonts w:hint="cs"/>
                <w:rtl/>
                <w:lang w:bidi="ar-EG"/>
              </w:rPr>
              <w:t xml:space="preserve"> </w:t>
            </w:r>
            <w:r w:rsidRPr="00D94DC6">
              <w:rPr>
                <w:rFonts w:hint="cs"/>
                <w:rtl/>
                <w:lang w:val="fr-FR" w:bidi="ar-SY"/>
              </w:rPr>
              <w:t>فقرات</w:t>
            </w:r>
            <w:r w:rsidRPr="00D94DC6">
              <w:rPr>
                <w:rFonts w:hint="cs"/>
                <w:rtl/>
                <w:lang w:bidi="ar"/>
              </w:rPr>
              <w:t xml:space="preserve"> </w:t>
            </w:r>
            <w:r w:rsidR="005E1A9D" w:rsidRPr="00D94DC6">
              <w:rPr>
                <w:rFonts w:hint="cs"/>
                <w:i/>
                <w:iCs/>
                <w:rtl/>
                <w:lang w:bidi="ar"/>
              </w:rPr>
              <w:t>"يكلف"</w:t>
            </w:r>
            <w:r w:rsidR="005E1A9D" w:rsidRPr="00D94DC6">
              <w:rPr>
                <w:rFonts w:hint="cs"/>
                <w:rtl/>
                <w:lang w:bidi="ar"/>
              </w:rPr>
              <w:t xml:space="preserve"> </w:t>
            </w:r>
            <w:r w:rsidRPr="00D94DC6">
              <w:rPr>
                <w:rFonts w:hint="cs"/>
                <w:rtl/>
                <w:lang w:bidi="ar"/>
              </w:rPr>
              <w:t>جديدة في</w:t>
            </w:r>
            <w:r w:rsidR="009A2566" w:rsidRPr="00D94DC6">
              <w:rPr>
                <w:rFonts w:hint="eastAsia"/>
                <w:rtl/>
                <w:lang w:bidi="ar"/>
              </w:rPr>
              <w:t> </w:t>
            </w:r>
            <w:r w:rsidRPr="00D94DC6">
              <w:rPr>
                <w:rFonts w:hint="cs"/>
                <w:rtl/>
                <w:lang w:bidi="ar"/>
              </w:rPr>
              <w:t xml:space="preserve">قرارات مختلفة بشأن تنفيذ مكتب تقييس الاتصالات لعمل إضافي. واستمر تزايد عبء العمل على موظفي مكتب تقييس الاتصالات بشكل كبير، في حين ظل عدد الوظائف في </w:t>
            </w:r>
            <w:r w:rsidR="00C715B9" w:rsidRPr="00D94DC6">
              <w:rPr>
                <w:rFonts w:hint="cs"/>
                <w:rtl/>
                <w:lang w:bidi="ar"/>
              </w:rPr>
              <w:t>ال</w:t>
            </w:r>
            <w:r w:rsidRPr="00D94DC6">
              <w:rPr>
                <w:rFonts w:hint="cs"/>
                <w:rtl/>
                <w:lang w:bidi="ar"/>
              </w:rPr>
              <w:t>مكتب ثابت</w:t>
            </w:r>
            <w:r w:rsidR="00C715B9" w:rsidRPr="00D94DC6">
              <w:rPr>
                <w:rFonts w:hint="cs"/>
                <w:rtl/>
                <w:lang w:bidi="ar"/>
              </w:rPr>
              <w:t>ا</w:t>
            </w:r>
            <w:r w:rsidRPr="00D94DC6">
              <w:rPr>
                <w:rFonts w:hint="cs"/>
                <w:rtl/>
                <w:lang w:bidi="ar"/>
              </w:rPr>
              <w:t>ً على مدى العقدين الماضيين بحوالي 65 وظيفة. وي</w:t>
            </w:r>
            <w:r w:rsidR="002921FF" w:rsidRPr="00D94DC6">
              <w:rPr>
                <w:rFonts w:hint="cs"/>
                <w:rtl/>
                <w:lang w:bidi="ar"/>
              </w:rPr>
              <w:t>رجو</w:t>
            </w:r>
            <w:r w:rsidRPr="00D94DC6">
              <w:rPr>
                <w:rFonts w:hint="cs"/>
                <w:rtl/>
                <w:lang w:bidi="ar"/>
              </w:rPr>
              <w:t xml:space="preserve"> مكتب تقييس الاتصالات توفير موارد إضافية من الموظفين:</w:t>
            </w:r>
          </w:p>
          <w:p w14:paraId="08017B13" w14:textId="6DB697B0" w:rsidR="00482170" w:rsidRPr="001E0BDA" w:rsidRDefault="007507F7" w:rsidP="00CE3C60">
            <w:pPr>
              <w:pStyle w:val="enumlev1"/>
              <w:rPr>
                <w:rtl/>
                <w:lang w:bidi="ar-EG"/>
              </w:rPr>
            </w:pPr>
            <w:r>
              <w:rPr>
                <w:spacing w:val="-2"/>
              </w:rPr>
              <w:t>-</w:t>
            </w:r>
            <w:r>
              <w:rPr>
                <w:spacing w:val="-2"/>
              </w:rPr>
              <w:tab/>
            </w:r>
            <w:r w:rsidR="00482170" w:rsidRPr="001E0BDA">
              <w:rPr>
                <w:rFonts w:hint="cs"/>
                <w:rtl/>
              </w:rPr>
              <w:t>موظف برتبة فني-</w:t>
            </w:r>
            <w:r w:rsidR="00482170" w:rsidRPr="001E0BDA">
              <w:rPr>
                <w:lang w:val="en-GB"/>
              </w:rPr>
              <w:t>2</w:t>
            </w:r>
            <w:r w:rsidR="00482170" w:rsidRPr="001E0BDA">
              <w:rPr>
                <w:rFonts w:hint="cs"/>
                <w:rtl/>
                <w:lang w:bidi="ar-EG"/>
              </w:rPr>
              <w:t xml:space="preserve"> </w:t>
            </w:r>
            <w:r w:rsidR="00482170" w:rsidRPr="001E0BDA">
              <w:rPr>
                <w:rFonts w:hint="cs"/>
                <w:rtl/>
              </w:rPr>
              <w:t>لمؤشرات الأداء الرئيسية للمد</w:t>
            </w:r>
            <w:r w:rsidR="00C715B9" w:rsidRPr="001E0BDA">
              <w:rPr>
                <w:rFonts w:hint="cs"/>
                <w:rtl/>
              </w:rPr>
              <w:t>ن</w:t>
            </w:r>
            <w:r w:rsidR="00482170" w:rsidRPr="001E0BDA">
              <w:rPr>
                <w:rFonts w:hint="cs"/>
                <w:rtl/>
              </w:rPr>
              <w:t xml:space="preserve"> الذكية و</w:t>
            </w:r>
            <w:r w:rsidR="00482170" w:rsidRPr="001E0BDA">
              <w:rPr>
                <w:rtl/>
                <w:lang w:val="fr-FR"/>
              </w:rPr>
              <w:t xml:space="preserve">مبادرة متحدون من أجل مدن ذكية </w:t>
            </w:r>
            <w:proofErr w:type="gramStart"/>
            <w:r w:rsidR="00482170" w:rsidRPr="001E0BDA">
              <w:rPr>
                <w:rtl/>
                <w:lang w:val="fr-FR"/>
              </w:rPr>
              <w:t>مستدامة</w:t>
            </w:r>
            <w:r w:rsidRPr="001E0BDA">
              <w:rPr>
                <w:rFonts w:hint="cs"/>
                <w:rtl/>
                <w:lang w:val="fr-FR" w:bidi="ar-EG"/>
              </w:rPr>
              <w:t>؛</w:t>
            </w:r>
            <w:proofErr w:type="gramEnd"/>
          </w:p>
          <w:p w14:paraId="3BDB4EC9" w14:textId="7F3951CE" w:rsidR="00482170" w:rsidRPr="00896FF0" w:rsidRDefault="007507F7" w:rsidP="00CE3C60">
            <w:pPr>
              <w:pStyle w:val="enumlev1"/>
              <w:rPr>
                <w:rtl/>
              </w:rPr>
            </w:pPr>
            <w:r>
              <w:t>-</w:t>
            </w:r>
            <w:r>
              <w:tab/>
            </w:r>
            <w:r w:rsidR="00482170">
              <w:rPr>
                <w:rFonts w:hint="cs"/>
                <w:rtl/>
              </w:rPr>
              <w:t>موظف برتبة فني-</w:t>
            </w:r>
            <w:r w:rsidR="00482170">
              <w:rPr>
                <w:lang w:val="en-GB"/>
              </w:rPr>
              <w:t>2</w:t>
            </w:r>
            <w:r w:rsidR="00482170">
              <w:rPr>
                <w:rFonts w:hint="cs"/>
                <w:rtl/>
                <w:lang w:bidi="ar-EG"/>
              </w:rPr>
              <w:t xml:space="preserve"> </w:t>
            </w:r>
            <w:r w:rsidR="001F1CCB">
              <w:rPr>
                <w:lang w:bidi="ar-EG"/>
              </w:rPr>
              <w:t>(P2)</w:t>
            </w:r>
            <w:r w:rsidR="001F1CCB">
              <w:rPr>
                <w:rFonts w:hint="cs"/>
                <w:rtl/>
                <w:lang w:bidi="ar-EG"/>
              </w:rPr>
              <w:t xml:space="preserve"> </w:t>
            </w:r>
            <w:r w:rsidR="00482170" w:rsidRPr="00896FF0">
              <w:rPr>
                <w:rFonts w:hint="cs"/>
                <w:rtl/>
              </w:rPr>
              <w:t xml:space="preserve">لموارد </w:t>
            </w:r>
            <w:proofErr w:type="gramStart"/>
            <w:r w:rsidR="00482170" w:rsidRPr="00896FF0">
              <w:rPr>
                <w:rFonts w:hint="cs"/>
                <w:rtl/>
              </w:rPr>
              <w:t>الترقيم</w:t>
            </w:r>
            <w:r>
              <w:rPr>
                <w:rFonts w:hint="cs"/>
                <w:spacing w:val="-2"/>
                <w:rtl/>
                <w:lang w:val="fr-FR" w:bidi="ar-EG"/>
              </w:rPr>
              <w:t>؛</w:t>
            </w:r>
            <w:proofErr w:type="gramEnd"/>
          </w:p>
          <w:p w14:paraId="676A486A" w14:textId="570D4B36" w:rsidR="00482170" w:rsidRPr="00896FF0" w:rsidRDefault="007507F7" w:rsidP="00CE3C60">
            <w:pPr>
              <w:pStyle w:val="enumlev1"/>
              <w:rPr>
                <w:rtl/>
              </w:rPr>
            </w:pPr>
            <w:r>
              <w:t>-</w:t>
            </w:r>
            <w:r>
              <w:tab/>
            </w:r>
            <w:r w:rsidR="00482170">
              <w:rPr>
                <w:rFonts w:hint="cs"/>
                <w:rtl/>
              </w:rPr>
              <w:t>موظف برتبة فني-</w:t>
            </w:r>
            <w:r w:rsidR="00482170">
              <w:rPr>
                <w:lang w:val="en-GB"/>
              </w:rPr>
              <w:t>4</w:t>
            </w:r>
            <w:r w:rsidR="00482170">
              <w:rPr>
                <w:rFonts w:hint="cs"/>
                <w:rtl/>
                <w:lang w:bidi="ar-EG"/>
              </w:rPr>
              <w:t xml:space="preserve"> </w:t>
            </w:r>
            <w:r w:rsidR="001F1CCB">
              <w:rPr>
                <w:lang w:bidi="ar-EG"/>
              </w:rPr>
              <w:t>(P4)</w:t>
            </w:r>
            <w:r w:rsidR="001F1CCB">
              <w:rPr>
                <w:rFonts w:hint="cs"/>
                <w:rtl/>
                <w:lang w:bidi="ar-EG"/>
              </w:rPr>
              <w:t xml:space="preserve"> </w:t>
            </w:r>
            <w:r w:rsidR="00482170" w:rsidRPr="00896FF0">
              <w:rPr>
                <w:rFonts w:hint="cs"/>
                <w:rtl/>
              </w:rPr>
              <w:t>و</w:t>
            </w:r>
            <w:r w:rsidR="00482170">
              <w:rPr>
                <w:rFonts w:hint="cs"/>
                <w:rtl/>
              </w:rPr>
              <w:t>موظف خدمات عامة من ال</w:t>
            </w:r>
            <w:r w:rsidR="002921FF">
              <w:rPr>
                <w:rFonts w:hint="cs"/>
                <w:rtl/>
              </w:rPr>
              <w:t xml:space="preserve">رتبة </w:t>
            </w:r>
            <w:r w:rsidR="00A15974">
              <w:t>G</w:t>
            </w:r>
            <w:r w:rsidR="00482170">
              <w:rPr>
                <w:lang w:val="en-GB"/>
              </w:rPr>
              <w:t>6</w:t>
            </w:r>
            <w:r w:rsidR="00482170">
              <w:rPr>
                <w:rFonts w:hint="cs"/>
                <w:rtl/>
              </w:rPr>
              <w:t xml:space="preserve"> </w:t>
            </w:r>
            <w:r w:rsidR="00482170" w:rsidRPr="00896FF0">
              <w:rPr>
                <w:rFonts w:hint="cs"/>
                <w:rtl/>
              </w:rPr>
              <w:t xml:space="preserve">للشمول </w:t>
            </w:r>
            <w:proofErr w:type="gramStart"/>
            <w:r w:rsidR="00482170" w:rsidRPr="00896FF0">
              <w:rPr>
                <w:rFonts w:hint="cs"/>
                <w:rtl/>
              </w:rPr>
              <w:t>المالي</w:t>
            </w:r>
            <w:r>
              <w:rPr>
                <w:rFonts w:hint="cs"/>
                <w:spacing w:val="-2"/>
                <w:rtl/>
                <w:lang w:val="fr-FR" w:bidi="ar-EG"/>
              </w:rPr>
              <w:t>؛</w:t>
            </w:r>
            <w:proofErr w:type="gramEnd"/>
          </w:p>
          <w:p w14:paraId="7368EAB7" w14:textId="14B16CAB" w:rsidR="00482170" w:rsidRPr="00896FF0" w:rsidRDefault="007507F7" w:rsidP="00CE3C60">
            <w:pPr>
              <w:pStyle w:val="enumlev1"/>
              <w:rPr>
                <w:rtl/>
              </w:rPr>
            </w:pPr>
            <w:r>
              <w:t>-</w:t>
            </w:r>
            <w:r>
              <w:tab/>
            </w:r>
            <w:r w:rsidR="00482170">
              <w:rPr>
                <w:rFonts w:hint="cs"/>
                <w:rtl/>
              </w:rPr>
              <w:t>موظف برتبة فني-</w:t>
            </w:r>
            <w:r w:rsidR="00482170">
              <w:rPr>
                <w:lang w:val="en-GB"/>
              </w:rPr>
              <w:t>4</w:t>
            </w:r>
            <w:r w:rsidR="00482170">
              <w:rPr>
                <w:rFonts w:hint="cs"/>
                <w:rtl/>
                <w:lang w:bidi="ar-EG"/>
              </w:rPr>
              <w:t xml:space="preserve"> </w:t>
            </w:r>
            <w:r w:rsidR="001F1CCB">
              <w:rPr>
                <w:lang w:bidi="ar-EG"/>
              </w:rPr>
              <w:t>(P4)</w:t>
            </w:r>
            <w:r w:rsidR="001F1CCB">
              <w:rPr>
                <w:rFonts w:hint="cs"/>
                <w:rtl/>
                <w:lang w:bidi="ar-EG"/>
              </w:rPr>
              <w:t xml:space="preserve"> </w:t>
            </w:r>
            <w:r w:rsidR="00482170" w:rsidRPr="00896FF0">
              <w:rPr>
                <w:rFonts w:hint="cs"/>
                <w:rtl/>
              </w:rPr>
              <w:t>ل</w:t>
            </w:r>
            <w:r w:rsidR="00482170">
              <w:rPr>
                <w:rFonts w:hint="cs"/>
                <w:rtl/>
                <w:lang w:bidi="ar-EG"/>
              </w:rPr>
              <w:t xml:space="preserve">وظيفة </w:t>
            </w:r>
            <w:r w:rsidR="00482170" w:rsidRPr="00896FF0">
              <w:rPr>
                <w:rFonts w:hint="cs"/>
                <w:rtl/>
              </w:rPr>
              <w:t xml:space="preserve">خبير في تطبيق التعلم الآلي على شبكات </w:t>
            </w:r>
            <w:proofErr w:type="gramStart"/>
            <w:r w:rsidR="00482170" w:rsidRPr="00896FF0">
              <w:rPr>
                <w:rFonts w:hint="cs"/>
                <w:rtl/>
              </w:rPr>
              <w:t>الاتصالات</w:t>
            </w:r>
            <w:r>
              <w:rPr>
                <w:rFonts w:hint="cs"/>
                <w:spacing w:val="-2"/>
                <w:rtl/>
                <w:lang w:val="fr-FR" w:bidi="ar-EG"/>
              </w:rPr>
              <w:t>؛</w:t>
            </w:r>
            <w:proofErr w:type="gramEnd"/>
          </w:p>
          <w:p w14:paraId="1B015104" w14:textId="73C988C0" w:rsidR="00482170" w:rsidRPr="00896FF0" w:rsidRDefault="007507F7" w:rsidP="00CE3C60">
            <w:pPr>
              <w:pStyle w:val="enumlev1"/>
              <w:rPr>
                <w:lang w:val="fr-FR"/>
              </w:rPr>
            </w:pPr>
            <w:r>
              <w:t>-</w:t>
            </w:r>
            <w:r>
              <w:tab/>
            </w:r>
            <w:r w:rsidR="00482170">
              <w:rPr>
                <w:rFonts w:hint="cs"/>
                <w:rtl/>
              </w:rPr>
              <w:t>موظف برتبة فني-</w:t>
            </w:r>
            <w:r w:rsidR="00482170">
              <w:rPr>
                <w:lang w:val="en-GB"/>
              </w:rPr>
              <w:t>1</w:t>
            </w:r>
            <w:r w:rsidR="00482170">
              <w:rPr>
                <w:rFonts w:hint="cs"/>
                <w:rtl/>
                <w:lang w:bidi="ar-EG"/>
              </w:rPr>
              <w:t xml:space="preserve"> </w:t>
            </w:r>
            <w:r w:rsidR="001F1CCB">
              <w:rPr>
                <w:lang w:bidi="ar-EG"/>
              </w:rPr>
              <w:t>(P1)</w:t>
            </w:r>
            <w:r w:rsidR="001F1CCB">
              <w:rPr>
                <w:rFonts w:hint="cs"/>
                <w:rtl/>
                <w:lang w:bidi="ar-EG"/>
              </w:rPr>
              <w:t xml:space="preserve"> </w:t>
            </w:r>
            <w:r w:rsidR="00482170" w:rsidRPr="00896FF0">
              <w:rPr>
                <w:rFonts w:hint="cs"/>
                <w:rtl/>
              </w:rPr>
              <w:t>و</w:t>
            </w:r>
            <w:r w:rsidR="00482170">
              <w:rPr>
                <w:rFonts w:hint="cs"/>
                <w:rtl/>
              </w:rPr>
              <w:t>موظف برتبة فني-</w:t>
            </w:r>
            <w:r w:rsidR="00482170">
              <w:rPr>
                <w:lang w:val="en-GB"/>
              </w:rPr>
              <w:t>2</w:t>
            </w:r>
            <w:r w:rsidR="00482170">
              <w:rPr>
                <w:rFonts w:hint="cs"/>
                <w:rtl/>
                <w:lang w:bidi="ar-EG"/>
              </w:rPr>
              <w:t xml:space="preserve"> </w:t>
            </w:r>
            <w:r w:rsidR="00482170" w:rsidRPr="00896FF0">
              <w:rPr>
                <w:rFonts w:hint="cs"/>
                <w:rtl/>
              </w:rPr>
              <w:t>لأدوات تكنولوجيا المعلومات وتطبيقات</w:t>
            </w:r>
            <w:r w:rsidR="00482170">
              <w:rPr>
                <w:rFonts w:hint="cs"/>
                <w:rtl/>
              </w:rPr>
              <w:t>ها</w:t>
            </w:r>
            <w:r w:rsidR="00583494">
              <w:rPr>
                <w:rFonts w:hint="cs"/>
                <w:rtl/>
              </w:rPr>
              <w:t>.</w:t>
            </w:r>
          </w:p>
          <w:p w14:paraId="1C8DB489" w14:textId="77777777" w:rsidR="00482170" w:rsidRPr="00290728" w:rsidRDefault="00482170" w:rsidP="00482170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0353BA73" w14:textId="65465041" w:rsidR="00482170" w:rsidRPr="000A7FBD" w:rsidRDefault="00482170" w:rsidP="00482170">
            <w:pPr>
              <w:rPr>
                <w:rtl/>
                <w:lang w:val="fr-FR" w:bidi="ar-EG"/>
              </w:rPr>
            </w:pPr>
            <w:r>
              <w:rPr>
                <w:rFonts w:hint="cs"/>
                <w:rtl/>
                <w:lang w:bidi="ar-SY"/>
              </w:rPr>
              <w:t xml:space="preserve">يُدعى المجلس إلى </w:t>
            </w:r>
            <w:r w:rsidRPr="000079FD">
              <w:rPr>
                <w:rFonts w:hint="cs"/>
                <w:b/>
                <w:bCs/>
                <w:rtl/>
                <w:lang w:bidi="ar-SY"/>
              </w:rPr>
              <w:t>مناقشة</w:t>
            </w:r>
            <w:r>
              <w:rPr>
                <w:rFonts w:hint="cs"/>
                <w:rtl/>
                <w:lang w:bidi="ar-SY"/>
              </w:rPr>
              <w:t xml:space="preserve"> الطلبات </w:t>
            </w:r>
            <w:r w:rsidR="002921FF">
              <w:rPr>
                <w:rFonts w:hint="cs"/>
                <w:rtl/>
                <w:lang w:bidi="ar-SY"/>
              </w:rPr>
              <w:t>الواردة في</w:t>
            </w:r>
            <w:r>
              <w:rPr>
                <w:rFonts w:hint="cs"/>
                <w:rtl/>
                <w:lang w:bidi="ar-SY"/>
              </w:rPr>
              <w:t xml:space="preserve"> الجزء </w:t>
            </w:r>
            <w:r w:rsidRPr="007E126B">
              <w:rPr>
                <w:lang w:val="fr-FR" w:bidi="ar-SY"/>
              </w:rPr>
              <w:t>4</w:t>
            </w:r>
            <w:r>
              <w:rPr>
                <w:rFonts w:hint="cs"/>
                <w:rtl/>
                <w:lang w:bidi="ar-EG"/>
              </w:rPr>
              <w:t xml:space="preserve"> من </w:t>
            </w:r>
            <w:r w:rsidR="00DE087F" w:rsidRPr="00995940">
              <w:rPr>
                <w:rFonts w:hint="cs"/>
                <w:rtl/>
                <w:lang w:bidi="ar-EG"/>
              </w:rPr>
              <w:t>هذه</w:t>
            </w:r>
            <w:r w:rsidR="00DE087F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 xml:space="preserve">الوثيقة والموافقة عليها. وتقدم وثيقة </w:t>
            </w:r>
            <w:r w:rsidR="002921FF">
              <w:rPr>
                <w:rFonts w:hint="cs"/>
                <w:rtl/>
                <w:lang w:bidi="ar"/>
              </w:rPr>
              <w:t>المعلومات</w:t>
            </w:r>
            <w:r w:rsidRPr="000A7FBD">
              <w:rPr>
                <w:rFonts w:hint="cs"/>
                <w:rtl/>
                <w:lang w:bidi="ar"/>
              </w:rPr>
              <w:t xml:space="preserve"> </w:t>
            </w:r>
            <w:r w:rsidRPr="000A7FBD">
              <w:rPr>
                <w:rFonts w:hint="cs"/>
                <w:lang w:val="fr-FR" w:bidi="ar-EG"/>
              </w:rPr>
              <w:t>INF/7</w:t>
            </w:r>
            <w:r w:rsidR="00BF171D">
              <w:rPr>
                <w:lang w:bidi="ar-EG"/>
              </w:rPr>
              <w:t>(Rev.1)</w:t>
            </w:r>
            <w:r w:rsidR="001C0B16">
              <w:rPr>
                <w:rFonts w:hint="cs"/>
                <w:rtl/>
                <w:lang w:val="fr-FR" w:bidi="ar-EG"/>
              </w:rPr>
              <w:t xml:space="preserve"> </w:t>
            </w:r>
            <w:r w:rsidRPr="000A7FBD">
              <w:rPr>
                <w:rFonts w:hint="cs"/>
                <w:rtl/>
                <w:lang w:bidi="ar"/>
              </w:rPr>
              <w:t xml:space="preserve">المزيد من </w:t>
            </w:r>
            <w:r>
              <w:rPr>
                <w:rFonts w:hint="cs"/>
                <w:rtl/>
                <w:lang w:bidi="ar"/>
              </w:rPr>
              <w:t>المعلومات الأساسية</w:t>
            </w:r>
            <w:r w:rsidRPr="000A7FBD">
              <w:rPr>
                <w:rFonts w:hint="cs"/>
                <w:rtl/>
                <w:lang w:bidi="ar"/>
              </w:rPr>
              <w:t>.</w:t>
            </w:r>
          </w:p>
          <w:p w14:paraId="5533EEF3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4462B95E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1A6E23DE" w14:textId="2ADF2688" w:rsidR="00290728" w:rsidRPr="00290728" w:rsidRDefault="007D0C6D" w:rsidP="001C0B16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hyperlink r:id="rId12" w:history="1">
              <w:r w:rsidR="001C0B16">
                <w:rPr>
                  <w:rStyle w:val="Hyperlink"/>
                  <w:rFonts w:hint="cs"/>
                  <w:i/>
                  <w:iCs/>
                  <w:rtl/>
                </w:rPr>
                <w:t xml:space="preserve">الوثيقة </w:t>
              </w:r>
              <w:r w:rsidR="001C0B16" w:rsidRPr="001C0B16">
                <w:rPr>
                  <w:rStyle w:val="Hyperlink"/>
                  <w:i/>
                  <w:iCs/>
                  <w:lang w:val="en-GB"/>
                </w:rPr>
                <w:t>C20/INF/7(Rev.1)</w:t>
              </w:r>
            </w:hyperlink>
            <w:r w:rsidR="00263ACF">
              <w:rPr>
                <w:rStyle w:val="Hyperlink"/>
                <w:i/>
                <w:iCs/>
                <w:rtl/>
                <w:lang w:bidi="ar-SY"/>
              </w:rPr>
              <w:br/>
            </w:r>
          </w:p>
        </w:tc>
      </w:tr>
    </w:tbl>
    <w:p w14:paraId="7B412C28" w14:textId="77777777" w:rsidR="004E11DC" w:rsidRPr="00F974C5" w:rsidRDefault="004E11DC" w:rsidP="0026373E">
      <w:pPr>
        <w:rPr>
          <w:rtl/>
        </w:rPr>
      </w:pPr>
    </w:p>
    <w:p w14:paraId="0E47E981" w14:textId="77777777"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14:paraId="77D5ADC9" w14:textId="6C83485E" w:rsidR="00840B10" w:rsidRPr="002B7134" w:rsidRDefault="002B7134" w:rsidP="002B7134">
      <w:pPr>
        <w:jc w:val="center"/>
        <w:rPr>
          <w:b/>
          <w:bCs/>
          <w:rtl/>
          <w:lang w:bidi="ar-EG"/>
        </w:rPr>
      </w:pPr>
      <w:r w:rsidRPr="002B7134">
        <w:rPr>
          <w:rFonts w:hint="cs"/>
          <w:b/>
          <w:bCs/>
          <w:rtl/>
          <w:lang w:bidi="ar-EG"/>
        </w:rPr>
        <w:lastRenderedPageBreak/>
        <w:t>جدول المحتويات</w:t>
      </w:r>
    </w:p>
    <w:p w14:paraId="4A225C87" w14:textId="43D56E49" w:rsidR="0026373E" w:rsidRPr="00B93607" w:rsidRDefault="00B93607" w:rsidP="00B93607">
      <w:pPr>
        <w:jc w:val="right"/>
        <w:rPr>
          <w:b/>
          <w:bCs/>
          <w:rtl/>
          <w:lang w:bidi="ar-EG"/>
        </w:rPr>
      </w:pPr>
      <w:r w:rsidRPr="00B93607">
        <w:rPr>
          <w:rFonts w:hint="cs"/>
          <w:b/>
          <w:bCs/>
          <w:rtl/>
          <w:lang w:bidi="ar-EG"/>
        </w:rPr>
        <w:t>الصفحة</w:t>
      </w:r>
    </w:p>
    <w:p w14:paraId="1FD07274" w14:textId="75EB6302" w:rsidR="00C4617A" w:rsidRDefault="00C4617A" w:rsidP="00052FD7">
      <w:pPr>
        <w:pStyle w:val="TOC1"/>
        <w:rPr>
          <w:rFonts w:asciiTheme="minorHAnsi" w:hAnsiTheme="minorHAnsi" w:cstheme="minorBidi"/>
          <w:noProof/>
          <w:lang w:eastAsia="en-US"/>
        </w:rPr>
      </w:pPr>
      <w:r>
        <w:rPr>
          <w:lang w:bidi="ar-EG"/>
        </w:rPr>
        <w:fldChar w:fldCharType="begin"/>
      </w:r>
      <w:r>
        <w:rPr>
          <w:lang w:bidi="ar-EG"/>
        </w:rPr>
        <w:instrText xml:space="preserve"> TOC \h \z \u \t "Heading 1,1,Heading 2,1" </w:instrText>
      </w:r>
      <w:r>
        <w:rPr>
          <w:lang w:bidi="ar-EG"/>
        </w:rPr>
        <w:fldChar w:fldCharType="separate"/>
      </w:r>
      <w:hyperlink w:anchor="_Toc39157643" w:history="1">
        <w:r w:rsidRPr="00F71233">
          <w:rPr>
            <w:rStyle w:val="Hyperlink"/>
            <w:noProof/>
            <w:lang w:bidi="ar-EG"/>
          </w:rPr>
          <w:t>1</w:t>
        </w:r>
        <w:r>
          <w:rPr>
            <w:rFonts w:asciiTheme="minorHAnsi" w:hAnsiTheme="minorHAnsi" w:cstheme="minorBidi"/>
            <w:noProof/>
            <w:lang w:eastAsia="en-US"/>
          </w:rPr>
          <w:tab/>
        </w:r>
        <w:r w:rsidRPr="00F71233">
          <w:rPr>
            <w:rStyle w:val="Hyperlink"/>
            <w:noProof/>
            <w:rtl/>
            <w:lang w:bidi="ar-EG"/>
          </w:rPr>
          <w:t>مقدمة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_Toc39157643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2FD7">
          <w:rPr>
            <w:noProof/>
            <w:webHidden/>
            <w:rtl/>
          </w:rPr>
          <w:t>2</w:t>
        </w:r>
        <w:r>
          <w:rPr>
            <w:noProof/>
            <w:webHidden/>
          </w:rPr>
          <w:fldChar w:fldCharType="end"/>
        </w:r>
      </w:hyperlink>
    </w:p>
    <w:p w14:paraId="1AC39AE5" w14:textId="397CECBA" w:rsidR="00C4617A" w:rsidRDefault="007D0C6D" w:rsidP="00052FD7">
      <w:pPr>
        <w:pStyle w:val="TOC1"/>
        <w:rPr>
          <w:rFonts w:asciiTheme="minorHAnsi" w:hAnsiTheme="minorHAnsi" w:cstheme="minorBidi"/>
          <w:noProof/>
          <w:lang w:eastAsia="en-US"/>
        </w:rPr>
      </w:pPr>
      <w:hyperlink w:anchor="_Toc39157644" w:history="1">
        <w:r w:rsidR="00C4617A" w:rsidRPr="00F71233">
          <w:rPr>
            <w:rStyle w:val="Hyperlink"/>
            <w:noProof/>
            <w:lang w:bidi="ar-EG"/>
          </w:rPr>
          <w:t>2</w:t>
        </w:r>
        <w:r w:rsidR="00C4617A">
          <w:rPr>
            <w:rFonts w:asciiTheme="minorHAnsi" w:hAnsiTheme="minorHAnsi" w:cstheme="minorBidi"/>
            <w:noProof/>
            <w:lang w:eastAsia="en-US"/>
          </w:rPr>
          <w:tab/>
        </w:r>
        <w:r w:rsidR="00C4617A" w:rsidRPr="00F71233">
          <w:rPr>
            <w:rStyle w:val="Hyperlink"/>
            <w:noProof/>
            <w:rtl/>
            <w:lang w:bidi="ar-EG"/>
          </w:rPr>
          <w:t>خدمات الاتحاد وأدواته</w:t>
        </w:r>
        <w:r w:rsidR="0073591D">
          <w:rPr>
            <w:noProof/>
            <w:webHidden/>
          </w:rPr>
          <w:tab/>
        </w:r>
        <w:r w:rsidR="0073591D">
          <w:rPr>
            <w:noProof/>
            <w:webHidden/>
          </w:rPr>
          <w:tab/>
        </w:r>
        <w:r w:rsidR="00C4617A">
          <w:rPr>
            <w:noProof/>
            <w:webHidden/>
          </w:rPr>
          <w:fldChar w:fldCharType="begin"/>
        </w:r>
        <w:r w:rsidR="00C4617A">
          <w:rPr>
            <w:noProof/>
            <w:webHidden/>
          </w:rPr>
          <w:instrText xml:space="preserve"> PAGEREF _Toc39157644 \h </w:instrText>
        </w:r>
        <w:r w:rsidR="00C4617A">
          <w:rPr>
            <w:noProof/>
            <w:webHidden/>
          </w:rPr>
        </w:r>
        <w:r w:rsidR="00C4617A">
          <w:rPr>
            <w:noProof/>
            <w:webHidden/>
          </w:rPr>
          <w:fldChar w:fldCharType="separate"/>
        </w:r>
        <w:r w:rsidR="00052FD7">
          <w:rPr>
            <w:noProof/>
            <w:webHidden/>
            <w:rtl/>
          </w:rPr>
          <w:t>4</w:t>
        </w:r>
        <w:r w:rsidR="00C4617A">
          <w:rPr>
            <w:noProof/>
            <w:webHidden/>
          </w:rPr>
          <w:fldChar w:fldCharType="end"/>
        </w:r>
      </w:hyperlink>
    </w:p>
    <w:p w14:paraId="5D19F2FF" w14:textId="6D0A8B65" w:rsidR="00C4617A" w:rsidRDefault="007D0C6D" w:rsidP="00052FD7">
      <w:pPr>
        <w:pStyle w:val="TOC1"/>
        <w:rPr>
          <w:rFonts w:asciiTheme="minorHAnsi" w:hAnsiTheme="minorHAnsi" w:cstheme="minorBidi"/>
          <w:noProof/>
          <w:lang w:eastAsia="en-US"/>
        </w:rPr>
      </w:pPr>
      <w:hyperlink w:anchor="_Toc39157645" w:history="1">
        <w:r w:rsidR="00C4617A" w:rsidRPr="00F71233">
          <w:rPr>
            <w:rStyle w:val="Hyperlink"/>
            <w:noProof/>
            <w:lang w:bidi="ar-EG"/>
          </w:rPr>
          <w:t>3</w:t>
        </w:r>
        <w:r w:rsidR="00C4617A">
          <w:rPr>
            <w:rFonts w:asciiTheme="minorHAnsi" w:hAnsiTheme="minorHAnsi" w:cstheme="minorBidi"/>
            <w:noProof/>
            <w:lang w:eastAsia="en-US"/>
          </w:rPr>
          <w:tab/>
        </w:r>
        <w:r w:rsidR="00C4617A" w:rsidRPr="00F71233">
          <w:rPr>
            <w:rStyle w:val="Hyperlink"/>
            <w:noProof/>
            <w:rtl/>
            <w:lang w:bidi="ar-EG"/>
          </w:rPr>
          <w:t>طلب موارد إضافية لأنشطة لجان الدراسات</w:t>
        </w:r>
        <w:r w:rsidR="00C4617A">
          <w:rPr>
            <w:noProof/>
            <w:webHidden/>
          </w:rPr>
          <w:tab/>
        </w:r>
        <w:r w:rsidR="0073591D">
          <w:rPr>
            <w:noProof/>
            <w:webHidden/>
          </w:rPr>
          <w:tab/>
        </w:r>
        <w:r w:rsidR="00C4617A">
          <w:rPr>
            <w:noProof/>
            <w:webHidden/>
          </w:rPr>
          <w:fldChar w:fldCharType="begin"/>
        </w:r>
        <w:r w:rsidR="00C4617A">
          <w:rPr>
            <w:noProof/>
            <w:webHidden/>
          </w:rPr>
          <w:instrText xml:space="preserve"> PAGEREF _Toc39157645 \h </w:instrText>
        </w:r>
        <w:r w:rsidR="00C4617A">
          <w:rPr>
            <w:noProof/>
            <w:webHidden/>
          </w:rPr>
        </w:r>
        <w:r w:rsidR="00C4617A">
          <w:rPr>
            <w:noProof/>
            <w:webHidden/>
          </w:rPr>
          <w:fldChar w:fldCharType="separate"/>
        </w:r>
        <w:r w:rsidR="00052FD7">
          <w:rPr>
            <w:noProof/>
            <w:webHidden/>
            <w:rtl/>
          </w:rPr>
          <w:t>6</w:t>
        </w:r>
        <w:r w:rsidR="00C4617A">
          <w:rPr>
            <w:noProof/>
            <w:webHidden/>
          </w:rPr>
          <w:fldChar w:fldCharType="end"/>
        </w:r>
      </w:hyperlink>
    </w:p>
    <w:p w14:paraId="478BF621" w14:textId="38C4A91E" w:rsidR="00C4617A" w:rsidRDefault="007D0C6D" w:rsidP="00052FD7">
      <w:pPr>
        <w:pStyle w:val="TOC1"/>
        <w:rPr>
          <w:rFonts w:asciiTheme="minorHAnsi" w:hAnsiTheme="minorHAnsi" w:cstheme="minorBidi"/>
          <w:noProof/>
          <w:lang w:eastAsia="en-US"/>
        </w:rPr>
      </w:pPr>
      <w:hyperlink w:anchor="_Toc39157646" w:history="1">
        <w:r w:rsidR="00C4617A" w:rsidRPr="00F71233">
          <w:rPr>
            <w:rStyle w:val="Hyperlink"/>
            <w:noProof/>
            <w:lang w:bidi="ar-EG"/>
          </w:rPr>
          <w:t>1.3</w:t>
        </w:r>
        <w:r w:rsidR="00C4617A">
          <w:rPr>
            <w:rFonts w:asciiTheme="minorHAnsi" w:hAnsiTheme="minorHAnsi" w:cstheme="minorBidi"/>
            <w:noProof/>
            <w:lang w:eastAsia="en-US"/>
          </w:rPr>
          <w:tab/>
        </w:r>
        <w:r w:rsidR="00C4617A" w:rsidRPr="00F71233">
          <w:rPr>
            <w:rStyle w:val="Hyperlink"/>
            <w:noProof/>
            <w:rtl/>
            <w:lang w:bidi="ar"/>
          </w:rPr>
          <w:t>تستخدم المدن حول العالم مؤشرات الأداء الرئيسية</w:t>
        </w:r>
        <w:r w:rsidR="00C4617A" w:rsidRPr="00F71233">
          <w:rPr>
            <w:rStyle w:val="Hyperlink"/>
            <w:noProof/>
            <w:lang w:bidi="ar"/>
          </w:rPr>
          <w:t> </w:t>
        </w:r>
        <w:r w:rsidR="00C4617A" w:rsidRPr="00F71233">
          <w:rPr>
            <w:rStyle w:val="Hyperlink"/>
            <w:noProof/>
            <w:rtl/>
          </w:rPr>
          <w:t>التي وضعها الاتحاد للمدن الذكية المستدامة</w:t>
        </w:r>
        <w:r w:rsidR="00C4617A">
          <w:rPr>
            <w:noProof/>
            <w:webHidden/>
          </w:rPr>
          <w:tab/>
        </w:r>
        <w:r w:rsidR="0073591D">
          <w:rPr>
            <w:noProof/>
            <w:webHidden/>
          </w:rPr>
          <w:tab/>
        </w:r>
        <w:r w:rsidR="00C4617A">
          <w:rPr>
            <w:noProof/>
            <w:webHidden/>
          </w:rPr>
          <w:fldChar w:fldCharType="begin"/>
        </w:r>
        <w:r w:rsidR="00C4617A">
          <w:rPr>
            <w:noProof/>
            <w:webHidden/>
          </w:rPr>
          <w:instrText xml:space="preserve"> PAGEREF _Toc39157646 \h </w:instrText>
        </w:r>
        <w:r w:rsidR="00C4617A">
          <w:rPr>
            <w:noProof/>
            <w:webHidden/>
          </w:rPr>
        </w:r>
        <w:r w:rsidR="00C4617A">
          <w:rPr>
            <w:noProof/>
            <w:webHidden/>
          </w:rPr>
          <w:fldChar w:fldCharType="separate"/>
        </w:r>
        <w:r w:rsidR="00052FD7">
          <w:rPr>
            <w:noProof/>
            <w:webHidden/>
            <w:rtl/>
          </w:rPr>
          <w:t>6</w:t>
        </w:r>
        <w:r w:rsidR="00C4617A">
          <w:rPr>
            <w:noProof/>
            <w:webHidden/>
          </w:rPr>
          <w:fldChar w:fldCharType="end"/>
        </w:r>
      </w:hyperlink>
    </w:p>
    <w:p w14:paraId="5F6E337E" w14:textId="5F2C5C64" w:rsidR="00C4617A" w:rsidRDefault="007D0C6D" w:rsidP="00052FD7">
      <w:pPr>
        <w:pStyle w:val="TOC1"/>
        <w:rPr>
          <w:rFonts w:asciiTheme="minorHAnsi" w:hAnsiTheme="minorHAnsi" w:cstheme="minorBidi"/>
          <w:noProof/>
          <w:lang w:eastAsia="en-US"/>
        </w:rPr>
      </w:pPr>
      <w:hyperlink w:anchor="_Toc39157647" w:history="1">
        <w:r w:rsidR="00C4617A" w:rsidRPr="00F71233">
          <w:rPr>
            <w:rStyle w:val="Hyperlink"/>
            <w:noProof/>
            <w:lang w:bidi="ar-EG"/>
          </w:rPr>
          <w:t>2.3</w:t>
        </w:r>
        <w:r w:rsidR="00C4617A">
          <w:rPr>
            <w:rFonts w:asciiTheme="minorHAnsi" w:hAnsiTheme="minorHAnsi" w:cstheme="minorBidi"/>
            <w:noProof/>
            <w:lang w:eastAsia="en-US"/>
          </w:rPr>
          <w:tab/>
        </w:r>
        <w:r w:rsidR="00C4617A" w:rsidRPr="00F71233">
          <w:rPr>
            <w:rStyle w:val="Hyperlink"/>
            <w:noProof/>
            <w:rtl/>
            <w:lang w:bidi="ar-EG"/>
          </w:rPr>
          <w:t xml:space="preserve">موارد الترقيم الدولية </w:t>
        </w:r>
        <w:r w:rsidR="00C4617A" w:rsidRPr="00F71233">
          <w:rPr>
            <w:rStyle w:val="Hyperlink"/>
            <w:noProof/>
            <w:lang w:bidi="ar-EG"/>
          </w:rPr>
          <w:t>(INR)</w:t>
        </w:r>
        <w:r w:rsidR="00C4617A" w:rsidRPr="00F71233">
          <w:rPr>
            <w:rStyle w:val="Hyperlink"/>
            <w:noProof/>
            <w:rtl/>
            <w:lang w:bidi="ar-EG"/>
          </w:rPr>
          <w:t>، العمود الفقري لشبكات الاتصالات</w:t>
        </w:r>
        <w:r w:rsidR="00C4617A">
          <w:rPr>
            <w:noProof/>
            <w:webHidden/>
          </w:rPr>
          <w:tab/>
        </w:r>
        <w:r w:rsidR="0073591D">
          <w:rPr>
            <w:noProof/>
            <w:webHidden/>
          </w:rPr>
          <w:tab/>
        </w:r>
        <w:r w:rsidR="00C4617A">
          <w:rPr>
            <w:noProof/>
            <w:webHidden/>
          </w:rPr>
          <w:fldChar w:fldCharType="begin"/>
        </w:r>
        <w:r w:rsidR="00C4617A">
          <w:rPr>
            <w:noProof/>
            <w:webHidden/>
          </w:rPr>
          <w:instrText xml:space="preserve"> PAGEREF _Toc39157647 \h </w:instrText>
        </w:r>
        <w:r w:rsidR="00C4617A">
          <w:rPr>
            <w:noProof/>
            <w:webHidden/>
          </w:rPr>
        </w:r>
        <w:r w:rsidR="00C4617A">
          <w:rPr>
            <w:noProof/>
            <w:webHidden/>
          </w:rPr>
          <w:fldChar w:fldCharType="separate"/>
        </w:r>
        <w:r w:rsidR="00052FD7">
          <w:rPr>
            <w:noProof/>
            <w:webHidden/>
            <w:rtl/>
          </w:rPr>
          <w:t>7</w:t>
        </w:r>
        <w:r w:rsidR="00C4617A">
          <w:rPr>
            <w:noProof/>
            <w:webHidden/>
          </w:rPr>
          <w:fldChar w:fldCharType="end"/>
        </w:r>
      </w:hyperlink>
    </w:p>
    <w:p w14:paraId="21BA4B02" w14:textId="333B82BA" w:rsidR="00C4617A" w:rsidRDefault="007D0C6D" w:rsidP="00052FD7">
      <w:pPr>
        <w:pStyle w:val="TOC1"/>
        <w:rPr>
          <w:rFonts w:asciiTheme="minorHAnsi" w:hAnsiTheme="minorHAnsi" w:cstheme="minorBidi"/>
          <w:noProof/>
          <w:lang w:eastAsia="en-US"/>
        </w:rPr>
      </w:pPr>
      <w:hyperlink w:anchor="_Toc39157648" w:history="1">
        <w:r w:rsidR="00C4617A" w:rsidRPr="00F71233">
          <w:rPr>
            <w:rStyle w:val="Hyperlink"/>
            <w:noProof/>
            <w:lang w:bidi="ar-EG"/>
          </w:rPr>
          <w:t>3.3</w:t>
        </w:r>
        <w:r w:rsidR="00C4617A">
          <w:rPr>
            <w:rFonts w:asciiTheme="minorHAnsi" w:hAnsiTheme="minorHAnsi" w:cstheme="minorBidi"/>
            <w:noProof/>
            <w:lang w:eastAsia="en-US"/>
          </w:rPr>
          <w:tab/>
        </w:r>
        <w:r w:rsidR="00C4617A" w:rsidRPr="00F71233">
          <w:rPr>
            <w:rStyle w:val="Hyperlink"/>
            <w:noProof/>
            <w:rtl/>
            <w:lang w:bidi="ar"/>
          </w:rPr>
          <w:t xml:space="preserve">يمكن للخدمات المالية الرقمية أن </w:t>
        </w:r>
        <w:r w:rsidR="00C4617A" w:rsidRPr="00D94DC6">
          <w:rPr>
            <w:rStyle w:val="Hyperlink"/>
            <w:noProof/>
            <w:rtl/>
            <w:lang w:bidi="ar"/>
          </w:rPr>
          <w:t>تضيف</w:t>
        </w:r>
        <w:r w:rsidR="00C4617A" w:rsidRPr="00F71233">
          <w:rPr>
            <w:rStyle w:val="Hyperlink"/>
            <w:noProof/>
            <w:rtl/>
            <w:lang w:bidi="ar"/>
          </w:rPr>
          <w:t xml:space="preserve"> ملياري شخص </w:t>
        </w:r>
        <w:r w:rsidR="00C4617A" w:rsidRPr="00F71233">
          <w:rPr>
            <w:rStyle w:val="Hyperlink"/>
            <w:noProof/>
            <w:rtl/>
          </w:rPr>
          <w:t>لا يملكون حسابات مصرفية</w:t>
        </w:r>
        <w:r w:rsidR="00C4617A" w:rsidRPr="00F71233">
          <w:rPr>
            <w:rStyle w:val="Hyperlink"/>
            <w:noProof/>
            <w:rtl/>
            <w:lang w:bidi="ar"/>
          </w:rPr>
          <w:t xml:space="preserve"> إلى الاقتصاد</w:t>
        </w:r>
        <w:r w:rsidR="00C4617A">
          <w:rPr>
            <w:noProof/>
            <w:webHidden/>
          </w:rPr>
          <w:tab/>
        </w:r>
        <w:r w:rsidR="0073591D">
          <w:rPr>
            <w:noProof/>
            <w:webHidden/>
          </w:rPr>
          <w:tab/>
        </w:r>
        <w:r w:rsidR="00C4617A">
          <w:rPr>
            <w:noProof/>
            <w:webHidden/>
          </w:rPr>
          <w:fldChar w:fldCharType="begin"/>
        </w:r>
        <w:r w:rsidR="00C4617A">
          <w:rPr>
            <w:noProof/>
            <w:webHidden/>
          </w:rPr>
          <w:instrText xml:space="preserve"> PAGEREF _Toc39157648 \h </w:instrText>
        </w:r>
        <w:r w:rsidR="00C4617A">
          <w:rPr>
            <w:noProof/>
            <w:webHidden/>
          </w:rPr>
        </w:r>
        <w:r w:rsidR="00C4617A">
          <w:rPr>
            <w:noProof/>
            <w:webHidden/>
          </w:rPr>
          <w:fldChar w:fldCharType="separate"/>
        </w:r>
        <w:r w:rsidR="00052FD7">
          <w:rPr>
            <w:noProof/>
            <w:webHidden/>
            <w:rtl/>
          </w:rPr>
          <w:t>7</w:t>
        </w:r>
        <w:r w:rsidR="00C4617A">
          <w:rPr>
            <w:noProof/>
            <w:webHidden/>
          </w:rPr>
          <w:fldChar w:fldCharType="end"/>
        </w:r>
      </w:hyperlink>
    </w:p>
    <w:p w14:paraId="02DC443A" w14:textId="2830F5ED" w:rsidR="00C4617A" w:rsidRDefault="007D0C6D" w:rsidP="00052FD7">
      <w:pPr>
        <w:pStyle w:val="TOC1"/>
        <w:rPr>
          <w:rFonts w:asciiTheme="minorHAnsi" w:hAnsiTheme="minorHAnsi" w:cstheme="minorBidi"/>
          <w:noProof/>
          <w:lang w:eastAsia="en-US"/>
        </w:rPr>
      </w:pPr>
      <w:hyperlink w:anchor="_Toc39157649" w:history="1">
        <w:r w:rsidR="00C4617A" w:rsidRPr="00F71233">
          <w:rPr>
            <w:rStyle w:val="Hyperlink"/>
            <w:noProof/>
            <w:lang w:bidi="ar-EG"/>
          </w:rPr>
          <w:t>4.3</w:t>
        </w:r>
        <w:r w:rsidR="00C4617A">
          <w:rPr>
            <w:rFonts w:asciiTheme="minorHAnsi" w:hAnsiTheme="minorHAnsi" w:cstheme="minorBidi"/>
            <w:noProof/>
            <w:lang w:eastAsia="en-US"/>
          </w:rPr>
          <w:tab/>
        </w:r>
        <w:r w:rsidR="00C4617A" w:rsidRPr="00F71233">
          <w:rPr>
            <w:rStyle w:val="Hyperlink"/>
            <w:noProof/>
            <w:rtl/>
            <w:lang w:bidi="ar"/>
          </w:rPr>
          <w:t>خبير في تطبيق التعلم الآلي على البنية التحتية لتكنولوجيا المعلومات والاتصالات وخدماتها</w:t>
        </w:r>
        <w:r w:rsidR="00C4617A">
          <w:rPr>
            <w:noProof/>
            <w:webHidden/>
          </w:rPr>
          <w:tab/>
        </w:r>
        <w:r w:rsidR="0073591D">
          <w:rPr>
            <w:noProof/>
            <w:webHidden/>
          </w:rPr>
          <w:tab/>
        </w:r>
        <w:r w:rsidR="00C4617A">
          <w:rPr>
            <w:noProof/>
            <w:webHidden/>
          </w:rPr>
          <w:fldChar w:fldCharType="begin"/>
        </w:r>
        <w:r w:rsidR="00C4617A">
          <w:rPr>
            <w:noProof/>
            <w:webHidden/>
          </w:rPr>
          <w:instrText xml:space="preserve"> PAGEREF _Toc39157649 \h </w:instrText>
        </w:r>
        <w:r w:rsidR="00C4617A">
          <w:rPr>
            <w:noProof/>
            <w:webHidden/>
          </w:rPr>
        </w:r>
        <w:r w:rsidR="00C4617A">
          <w:rPr>
            <w:noProof/>
            <w:webHidden/>
          </w:rPr>
          <w:fldChar w:fldCharType="separate"/>
        </w:r>
        <w:r w:rsidR="00052FD7">
          <w:rPr>
            <w:noProof/>
            <w:webHidden/>
            <w:rtl/>
          </w:rPr>
          <w:t>8</w:t>
        </w:r>
        <w:r w:rsidR="00C4617A">
          <w:rPr>
            <w:noProof/>
            <w:webHidden/>
          </w:rPr>
          <w:fldChar w:fldCharType="end"/>
        </w:r>
      </w:hyperlink>
    </w:p>
    <w:p w14:paraId="573216E6" w14:textId="24F0D0BF" w:rsidR="00C4617A" w:rsidRDefault="007D0C6D" w:rsidP="00052FD7">
      <w:pPr>
        <w:pStyle w:val="TOC1"/>
        <w:rPr>
          <w:rFonts w:asciiTheme="minorHAnsi" w:hAnsiTheme="minorHAnsi" w:cstheme="minorBidi"/>
          <w:noProof/>
          <w:lang w:eastAsia="en-US"/>
        </w:rPr>
      </w:pPr>
      <w:hyperlink w:anchor="_Toc39157650" w:history="1">
        <w:r w:rsidR="00C4617A" w:rsidRPr="00F71233">
          <w:rPr>
            <w:rStyle w:val="Hyperlink"/>
            <w:noProof/>
            <w:lang w:bidi="ar-EG"/>
          </w:rPr>
          <w:t>4</w:t>
        </w:r>
        <w:r w:rsidR="00C4617A">
          <w:rPr>
            <w:rFonts w:asciiTheme="minorHAnsi" w:hAnsiTheme="minorHAnsi" w:cstheme="minorBidi"/>
            <w:noProof/>
            <w:lang w:eastAsia="en-US"/>
          </w:rPr>
          <w:tab/>
        </w:r>
        <w:r w:rsidR="00C4617A" w:rsidRPr="00F71233">
          <w:rPr>
            <w:rStyle w:val="Hyperlink"/>
            <w:noProof/>
            <w:rtl/>
            <w:lang w:bidi="ar-EG"/>
          </w:rPr>
          <w:t>موجز للموارد المطلوبة</w:t>
        </w:r>
        <w:r w:rsidR="00C4617A">
          <w:rPr>
            <w:noProof/>
            <w:webHidden/>
          </w:rPr>
          <w:tab/>
        </w:r>
        <w:r w:rsidR="0073591D">
          <w:rPr>
            <w:noProof/>
            <w:webHidden/>
          </w:rPr>
          <w:tab/>
        </w:r>
        <w:r w:rsidR="00C4617A">
          <w:rPr>
            <w:noProof/>
            <w:webHidden/>
          </w:rPr>
          <w:fldChar w:fldCharType="begin"/>
        </w:r>
        <w:r w:rsidR="00C4617A">
          <w:rPr>
            <w:noProof/>
            <w:webHidden/>
          </w:rPr>
          <w:instrText xml:space="preserve"> PAGEREF _Toc39157650 \h </w:instrText>
        </w:r>
        <w:r w:rsidR="00C4617A">
          <w:rPr>
            <w:noProof/>
            <w:webHidden/>
          </w:rPr>
        </w:r>
        <w:r w:rsidR="00C4617A">
          <w:rPr>
            <w:noProof/>
            <w:webHidden/>
          </w:rPr>
          <w:fldChar w:fldCharType="separate"/>
        </w:r>
        <w:r w:rsidR="00052FD7">
          <w:rPr>
            <w:noProof/>
            <w:webHidden/>
            <w:rtl/>
          </w:rPr>
          <w:t>9</w:t>
        </w:r>
        <w:r w:rsidR="00C4617A">
          <w:rPr>
            <w:noProof/>
            <w:webHidden/>
          </w:rPr>
          <w:fldChar w:fldCharType="end"/>
        </w:r>
      </w:hyperlink>
    </w:p>
    <w:p w14:paraId="5F7A88B5" w14:textId="37A54761" w:rsidR="002B7134" w:rsidRDefault="00C4617A" w:rsidP="00C4617A">
      <w:pPr>
        <w:rPr>
          <w:rtl/>
          <w:lang w:bidi="ar-EG"/>
        </w:rPr>
      </w:pPr>
      <w:r>
        <w:rPr>
          <w:lang w:bidi="ar-EG"/>
        </w:rPr>
        <w:fldChar w:fldCharType="end"/>
      </w:r>
    </w:p>
    <w:p w14:paraId="14A9DFF1" w14:textId="68A0D5B1" w:rsidR="0026373E" w:rsidRDefault="00CD0566" w:rsidP="00CD0566">
      <w:pPr>
        <w:pStyle w:val="Heading1"/>
        <w:rPr>
          <w:rtl/>
          <w:lang w:bidi="ar-EG"/>
        </w:rPr>
      </w:pPr>
      <w:bookmarkStart w:id="2" w:name="_Toc39157643"/>
      <w:r>
        <w:rPr>
          <w:lang w:bidi="ar-EG"/>
        </w:rPr>
        <w:t>1</w:t>
      </w:r>
      <w:r>
        <w:rPr>
          <w:rtl/>
          <w:lang w:bidi="ar-EG"/>
        </w:rPr>
        <w:tab/>
      </w:r>
      <w:r w:rsidR="000079FD">
        <w:rPr>
          <w:rFonts w:hint="cs"/>
          <w:rtl/>
          <w:lang w:bidi="ar-EG"/>
        </w:rPr>
        <w:t>مقدمة</w:t>
      </w:r>
      <w:bookmarkEnd w:id="2"/>
    </w:p>
    <w:p w14:paraId="068D2805" w14:textId="5A7350F7" w:rsidR="00482170" w:rsidRPr="001478B5" w:rsidRDefault="00482170" w:rsidP="00482170">
      <w:pPr>
        <w:rPr>
          <w:lang w:val="fr-FR" w:bidi="ar-EG"/>
        </w:rPr>
      </w:pPr>
      <w:r w:rsidRPr="00D94DC6">
        <w:rPr>
          <w:lang w:bidi="ar-EG"/>
        </w:rPr>
        <w:t>1.1</w:t>
      </w:r>
      <w:r w:rsidRPr="00D94DC6">
        <w:rPr>
          <w:lang w:bidi="ar-EG"/>
        </w:rPr>
        <w:tab/>
      </w:r>
      <w:r w:rsidRPr="00D94DC6">
        <w:rPr>
          <w:rFonts w:hint="cs"/>
          <w:rtl/>
          <w:lang w:bidi="ar"/>
        </w:rPr>
        <w:t xml:space="preserve">أصبحت تكنولوجيا المعلومات والاتصالات شريان حياة لا غنى عنه </w:t>
      </w:r>
      <w:r w:rsidRPr="00D94DC6">
        <w:rPr>
          <w:rFonts w:hint="cs"/>
          <w:rtl/>
          <w:lang w:bidi="ar-EG"/>
        </w:rPr>
        <w:t xml:space="preserve">في </w:t>
      </w:r>
      <w:r w:rsidRPr="00D94DC6">
        <w:rPr>
          <w:rFonts w:hint="cs"/>
          <w:rtl/>
          <w:lang w:bidi="ar"/>
        </w:rPr>
        <w:t>مجتمع</w:t>
      </w:r>
      <w:r w:rsidR="002921FF" w:rsidRPr="00D94DC6">
        <w:rPr>
          <w:rFonts w:hint="cs"/>
          <w:rtl/>
          <w:lang w:bidi="ar"/>
        </w:rPr>
        <w:t>ات</w:t>
      </w:r>
      <w:r w:rsidRPr="00D94DC6">
        <w:rPr>
          <w:rFonts w:hint="cs"/>
          <w:rtl/>
          <w:lang w:bidi="ar"/>
        </w:rPr>
        <w:t>نا، إذ تغلغلت في جميع مجالات العمل والحياة. وتستفيد جميع قطاعات الصناعة من تكنولوجيا المعلومات والاتصالات. ويُعبّر أيضاً عن هذا الاتجاه المتمثل في</w:t>
      </w:r>
      <w:r w:rsidR="00263ACF" w:rsidRPr="00D94DC6">
        <w:rPr>
          <w:rFonts w:hint="eastAsia"/>
          <w:rtl/>
          <w:lang w:bidi="ar"/>
        </w:rPr>
        <w:t> </w:t>
      </w:r>
      <w:r w:rsidR="009B58EA" w:rsidRPr="00D94DC6">
        <w:rPr>
          <w:rFonts w:hint="cs"/>
          <w:rtl/>
          <w:lang w:bidi="ar"/>
        </w:rPr>
        <w:t xml:space="preserve">التداخل </w:t>
      </w:r>
      <w:r w:rsidRPr="00D94DC6">
        <w:rPr>
          <w:rFonts w:hint="cs"/>
          <w:rtl/>
          <w:lang w:bidi="ar"/>
        </w:rPr>
        <w:t>المتزايد بين تكنولوجيا المعلومات والاتصالات ومختلف القطاعات الرأسية/ال</w:t>
      </w:r>
      <w:r w:rsidR="002921FF" w:rsidRPr="00D94DC6">
        <w:rPr>
          <w:rFonts w:hint="cs"/>
          <w:rtl/>
          <w:lang w:bidi="ar"/>
        </w:rPr>
        <w:t>صناعات</w:t>
      </w:r>
      <w:r w:rsidRPr="00D94DC6">
        <w:rPr>
          <w:rFonts w:hint="cs"/>
          <w:rtl/>
          <w:lang w:bidi="ar"/>
        </w:rPr>
        <w:t xml:space="preserve"> الأخرى في برنامج العمل مع ظهور أنشطة جديدة مثل الشمول المالي الرقمي وأنظمة النقل الذكية والمدن الذكية والشبكة الذكية و</w:t>
      </w:r>
      <w:r w:rsidRPr="00D94DC6">
        <w:rPr>
          <w:rtl/>
        </w:rPr>
        <w:t>تكنولوجيات السجلات الموزعة</w:t>
      </w:r>
      <w:r w:rsidRPr="00D94DC6">
        <w:rPr>
          <w:rFonts w:hint="cs"/>
          <w:rtl/>
          <w:lang w:bidi="ar"/>
        </w:rPr>
        <w:t xml:space="preserve"> والذكاء الاصطناعي/التعلم الآلي وتكنولوجيا المعلومات الكمومية، </w:t>
      </w:r>
      <w:r w:rsidR="00B13BA6" w:rsidRPr="00D94DC6">
        <w:rPr>
          <w:rFonts w:hint="cs"/>
          <w:rtl/>
          <w:lang w:bidi="ar"/>
        </w:rPr>
        <w:t>وهي أنشطة أدّت</w:t>
      </w:r>
      <w:r w:rsidRPr="00D94DC6">
        <w:rPr>
          <w:rFonts w:hint="cs"/>
          <w:rtl/>
          <w:lang w:bidi="ar"/>
        </w:rPr>
        <w:t xml:space="preserve"> بدوره</w:t>
      </w:r>
      <w:r w:rsidR="00B13BA6" w:rsidRPr="00D94DC6">
        <w:rPr>
          <w:rFonts w:hint="cs"/>
          <w:rtl/>
          <w:lang w:bidi="ar"/>
        </w:rPr>
        <w:t>ا</w:t>
      </w:r>
      <w:r w:rsidRPr="00D94DC6">
        <w:rPr>
          <w:rFonts w:hint="cs"/>
          <w:rtl/>
          <w:lang w:bidi="ar"/>
        </w:rPr>
        <w:t xml:space="preserve"> إلى زيادة عدد أعضاء قطاع تقييس الاتصالات.</w:t>
      </w:r>
    </w:p>
    <w:p w14:paraId="704507CD" w14:textId="048F4212" w:rsidR="00482170" w:rsidRPr="00CB75F3" w:rsidRDefault="00482170" w:rsidP="00482170">
      <w:pPr>
        <w:rPr>
          <w:spacing w:val="2"/>
          <w:rtl/>
          <w:lang w:bidi="ar-EG"/>
        </w:rPr>
      </w:pPr>
      <w:r w:rsidRPr="007E126B">
        <w:rPr>
          <w:spacing w:val="2"/>
          <w:lang w:val="fr-FR" w:bidi="ar-EG"/>
        </w:rPr>
        <w:t>2.1</w:t>
      </w:r>
      <w:r w:rsidRPr="007E126B">
        <w:rPr>
          <w:spacing w:val="2"/>
          <w:lang w:val="fr-FR" w:bidi="ar-EG"/>
        </w:rPr>
        <w:tab/>
      </w:r>
      <w:r w:rsidRPr="00B41183">
        <w:rPr>
          <w:rFonts w:hint="cs"/>
          <w:spacing w:val="2"/>
          <w:rtl/>
          <w:lang w:bidi="ar-EG"/>
        </w:rPr>
        <w:t>و</w:t>
      </w:r>
      <w:r w:rsidRPr="00B41183">
        <w:rPr>
          <w:rFonts w:hint="cs"/>
          <w:spacing w:val="2"/>
          <w:rtl/>
          <w:lang w:bidi="ar"/>
        </w:rPr>
        <w:t xml:space="preserve">في عام 2019، كان هناك 34 منتسباً جديداً </w:t>
      </w:r>
      <w:r w:rsidR="00F92D55" w:rsidRPr="00B41183">
        <w:rPr>
          <w:rFonts w:hint="cs"/>
          <w:spacing w:val="2"/>
          <w:rtl/>
          <w:lang w:bidi="ar"/>
        </w:rPr>
        <w:t>ل</w:t>
      </w:r>
      <w:r w:rsidRPr="00B41183">
        <w:rPr>
          <w:rFonts w:hint="cs"/>
          <w:spacing w:val="2"/>
          <w:rtl/>
          <w:lang w:bidi="ar"/>
        </w:rPr>
        <w:t xml:space="preserve">قطاع تقييس الاتصالات (زيادة </w:t>
      </w:r>
      <w:r w:rsidR="00F92D55" w:rsidRPr="00B41183">
        <w:rPr>
          <w:rFonts w:hint="cs"/>
          <w:spacing w:val="2"/>
          <w:rtl/>
          <w:lang w:bidi="ar"/>
        </w:rPr>
        <w:t>صافية</w:t>
      </w:r>
      <w:r w:rsidRPr="00B41183">
        <w:rPr>
          <w:rFonts w:hint="cs"/>
          <w:spacing w:val="2"/>
          <w:rtl/>
          <w:lang w:bidi="ar"/>
        </w:rPr>
        <w:t xml:space="preserve">: </w:t>
      </w:r>
      <w:r w:rsidR="00491631" w:rsidRPr="00B41183">
        <w:rPr>
          <w:rFonts w:hint="cs"/>
          <w:spacing w:val="2"/>
          <w:rtl/>
          <w:lang w:bidi="ar-EG"/>
        </w:rPr>
        <w:t>+</w:t>
      </w:r>
      <w:r w:rsidR="009E5360" w:rsidRPr="00B41183">
        <w:rPr>
          <w:rFonts w:hint="cs"/>
          <w:spacing w:val="2"/>
          <w:rtl/>
          <w:lang w:bidi="ar"/>
        </w:rPr>
        <w:t>27</w:t>
      </w:r>
      <w:r w:rsidRPr="00B41183">
        <w:rPr>
          <w:rFonts w:hint="cs"/>
          <w:spacing w:val="2"/>
          <w:rtl/>
          <w:lang w:bidi="ar"/>
        </w:rPr>
        <w:t>) و20 عضواً جديداً في</w:t>
      </w:r>
      <w:r w:rsidR="007D4D68" w:rsidRPr="00B41183">
        <w:rPr>
          <w:rFonts w:hint="eastAsia"/>
          <w:spacing w:val="2"/>
          <w:rtl/>
          <w:lang w:bidi="ar"/>
        </w:rPr>
        <w:t> </w:t>
      </w:r>
      <w:r w:rsidRPr="00B41183">
        <w:rPr>
          <w:rFonts w:hint="cs"/>
          <w:spacing w:val="2"/>
          <w:rtl/>
          <w:lang w:bidi="ar"/>
        </w:rPr>
        <w:t>قطاع تقييس الاتصالات (</w:t>
      </w:r>
      <w:r w:rsidR="00F92D55" w:rsidRPr="00B41183">
        <w:rPr>
          <w:spacing w:val="2"/>
          <w:rtl/>
        </w:rPr>
        <w:t>زيادة صافية</w:t>
      </w:r>
      <w:r w:rsidRPr="00B41183">
        <w:rPr>
          <w:rFonts w:hint="cs"/>
          <w:spacing w:val="2"/>
          <w:rtl/>
          <w:lang w:bidi="ar"/>
        </w:rPr>
        <w:t xml:space="preserve">: </w:t>
      </w:r>
      <w:r w:rsidR="009E5360" w:rsidRPr="007E126B">
        <w:rPr>
          <w:spacing w:val="2"/>
          <w:lang w:val="fr-FR" w:bidi="ar"/>
        </w:rPr>
        <w:t>+</w:t>
      </w:r>
      <w:r w:rsidR="009E5360" w:rsidRPr="00B41183">
        <w:rPr>
          <w:rFonts w:hint="cs"/>
          <w:spacing w:val="2"/>
          <w:rtl/>
          <w:lang w:bidi="ar-EG"/>
        </w:rPr>
        <w:t>11</w:t>
      </w:r>
      <w:r w:rsidRPr="00B41183">
        <w:rPr>
          <w:rFonts w:hint="cs"/>
          <w:spacing w:val="2"/>
          <w:rtl/>
          <w:lang w:bidi="ar"/>
        </w:rPr>
        <w:t xml:space="preserve">). وفي عام 2018، كان هناك 31 منتسباً جديداً </w:t>
      </w:r>
      <w:r w:rsidR="00F92D55" w:rsidRPr="00B41183">
        <w:rPr>
          <w:rFonts w:hint="cs"/>
          <w:spacing w:val="2"/>
          <w:rtl/>
          <w:lang w:bidi="ar"/>
        </w:rPr>
        <w:t>ل</w:t>
      </w:r>
      <w:r w:rsidRPr="00B41183">
        <w:rPr>
          <w:rFonts w:hint="cs"/>
          <w:spacing w:val="2"/>
          <w:rtl/>
          <w:lang w:bidi="ar"/>
        </w:rPr>
        <w:t>قطاع تقييس الاتصالات (</w:t>
      </w:r>
      <w:r w:rsidR="00F92D55" w:rsidRPr="00B41183">
        <w:rPr>
          <w:spacing w:val="2"/>
          <w:rtl/>
          <w:lang w:bidi="ar"/>
        </w:rPr>
        <w:t>زيادة صافية</w:t>
      </w:r>
      <w:r w:rsidRPr="00B41183">
        <w:rPr>
          <w:rFonts w:hint="cs"/>
          <w:spacing w:val="2"/>
          <w:rtl/>
          <w:lang w:bidi="ar"/>
        </w:rPr>
        <w:t>:</w:t>
      </w:r>
      <w:r w:rsidR="003129F7" w:rsidRPr="00B41183">
        <w:rPr>
          <w:rFonts w:hint="cs"/>
          <w:spacing w:val="2"/>
          <w:rtl/>
          <w:lang w:bidi="ar"/>
        </w:rPr>
        <w:t xml:space="preserve"> </w:t>
      </w:r>
      <w:r w:rsidR="00491631" w:rsidRPr="00B41183">
        <w:rPr>
          <w:rFonts w:hint="cs"/>
          <w:spacing w:val="2"/>
          <w:rtl/>
          <w:lang w:bidi="ar"/>
        </w:rPr>
        <w:t>+</w:t>
      </w:r>
      <w:r w:rsidR="003129F7" w:rsidRPr="007E126B">
        <w:rPr>
          <w:spacing w:val="2"/>
          <w:lang w:val="fr-FR" w:bidi="ar"/>
        </w:rPr>
        <w:t>20</w:t>
      </w:r>
      <w:r w:rsidRPr="00B41183">
        <w:rPr>
          <w:rFonts w:hint="cs"/>
          <w:spacing w:val="2"/>
          <w:rtl/>
          <w:lang w:bidi="ar"/>
        </w:rPr>
        <w:t>) و14 عضواً جديداً في قطاع تقييس الاتصالات (</w:t>
      </w:r>
      <w:r w:rsidR="00F92D55" w:rsidRPr="00B41183">
        <w:rPr>
          <w:spacing w:val="2"/>
          <w:rtl/>
        </w:rPr>
        <w:t>زيادة صافية</w:t>
      </w:r>
      <w:r w:rsidRPr="00B41183">
        <w:rPr>
          <w:rFonts w:hint="cs"/>
          <w:spacing w:val="2"/>
          <w:rtl/>
          <w:lang w:bidi="ar"/>
        </w:rPr>
        <w:t xml:space="preserve">: 0). وتبلغ الزيادة في الدخل المتأتية من أعضاء قطاع تقييس الاتصالات في عام 2019 حوالي 200 </w:t>
      </w:r>
      <w:r w:rsidRPr="00B41183">
        <w:rPr>
          <w:rFonts w:hint="cs"/>
          <w:spacing w:val="2"/>
          <w:rtl/>
          <w:lang w:val="fr-FR" w:bidi="ar-EG"/>
        </w:rPr>
        <w:t>ألف فرنك سويسري</w:t>
      </w:r>
      <w:r w:rsidRPr="00B41183">
        <w:rPr>
          <w:rFonts w:hint="cs"/>
          <w:spacing w:val="2"/>
          <w:rtl/>
          <w:lang w:bidi="ar"/>
        </w:rPr>
        <w:t xml:space="preserve"> مقارنة</w:t>
      </w:r>
      <w:r w:rsidR="003129F7" w:rsidRPr="00B41183">
        <w:rPr>
          <w:rFonts w:hint="cs"/>
          <w:spacing w:val="2"/>
          <w:rtl/>
          <w:lang w:bidi="ar"/>
        </w:rPr>
        <w:t>ً</w:t>
      </w:r>
      <w:r w:rsidRPr="00B41183">
        <w:rPr>
          <w:rFonts w:hint="cs"/>
          <w:spacing w:val="2"/>
          <w:rtl/>
          <w:lang w:bidi="ar"/>
        </w:rPr>
        <w:t xml:space="preserve"> بعام 2017، وحوالي 450 </w:t>
      </w:r>
      <w:r w:rsidRPr="00B41183">
        <w:rPr>
          <w:rFonts w:hint="cs"/>
          <w:spacing w:val="2"/>
          <w:rtl/>
          <w:lang w:val="fr-FR" w:bidi="ar-EG"/>
        </w:rPr>
        <w:t>ألف فرنك سويسري</w:t>
      </w:r>
      <w:r w:rsidRPr="00B41183">
        <w:rPr>
          <w:rFonts w:hint="cs"/>
          <w:spacing w:val="2"/>
          <w:rtl/>
          <w:lang w:bidi="ar"/>
        </w:rPr>
        <w:t xml:space="preserve"> من المنتسبين </w:t>
      </w:r>
      <w:r w:rsidR="00F92D55" w:rsidRPr="00B41183">
        <w:rPr>
          <w:rFonts w:hint="cs"/>
          <w:spacing w:val="2"/>
          <w:rtl/>
          <w:lang w:bidi="ar"/>
        </w:rPr>
        <w:t>ل</w:t>
      </w:r>
      <w:r w:rsidRPr="00B41183">
        <w:rPr>
          <w:rFonts w:hint="cs"/>
          <w:spacing w:val="2"/>
          <w:rtl/>
          <w:lang w:bidi="ar"/>
        </w:rPr>
        <w:t>قطاع تقييس الاتصالا</w:t>
      </w:r>
      <w:r w:rsidR="00EA5DD4" w:rsidRPr="00B41183">
        <w:rPr>
          <w:rFonts w:hint="cs"/>
          <w:spacing w:val="2"/>
          <w:rtl/>
          <w:lang w:bidi="ar"/>
        </w:rPr>
        <w:t>ت</w:t>
      </w:r>
      <w:r w:rsidRPr="00B41183">
        <w:rPr>
          <w:rFonts w:hint="cs"/>
          <w:spacing w:val="2"/>
          <w:rtl/>
          <w:lang w:bidi="ar"/>
        </w:rPr>
        <w:t>.</w:t>
      </w:r>
    </w:p>
    <w:p w14:paraId="62B91720" w14:textId="42374A26" w:rsidR="007D7B23" w:rsidRPr="00D23352" w:rsidRDefault="00482170" w:rsidP="009843E1">
      <w:pPr>
        <w:rPr>
          <w:rtl/>
          <w:lang w:val="es-ES" w:bidi="ar-EG"/>
        </w:rPr>
      </w:pPr>
      <w:r>
        <w:rPr>
          <w:lang w:bidi="ar-EG"/>
        </w:rPr>
        <w:t>3.1</w:t>
      </w:r>
      <w:r>
        <w:rPr>
          <w:lang w:bidi="ar-EG"/>
        </w:rPr>
        <w:tab/>
      </w:r>
      <w:r w:rsidR="00AD5A75" w:rsidRPr="009843E1">
        <w:rPr>
          <w:lang w:bidi="ar-EG"/>
        </w:rPr>
        <w:t>و</w:t>
      </w:r>
      <w:r w:rsidR="007D7B23" w:rsidRPr="00A317A9">
        <w:rPr>
          <w:rtl/>
          <w:lang w:bidi="ar-EG"/>
        </w:rPr>
        <w:t xml:space="preserve">استمر النمو في عضوية قطاع تقييس الاتصالات خلال عام </w:t>
      </w:r>
      <w:r w:rsidR="007D7B23" w:rsidRPr="00A317A9">
        <w:rPr>
          <w:lang w:val="en-GB" w:bidi="ar-EG"/>
        </w:rPr>
        <w:t>20</w:t>
      </w:r>
      <w:r w:rsidR="007D7B23" w:rsidRPr="00A317A9">
        <w:rPr>
          <w:rFonts w:hint="cs"/>
          <w:rtl/>
          <w:lang w:bidi="ar-EG"/>
        </w:rPr>
        <w:t>20</w:t>
      </w:r>
      <w:r w:rsidR="007D7B23" w:rsidRPr="00A317A9">
        <w:rPr>
          <w:rtl/>
          <w:lang w:bidi="ar-EG"/>
        </w:rPr>
        <w:t xml:space="preserve">، </w:t>
      </w:r>
      <w:r w:rsidR="007D7B23" w:rsidRPr="00A317A9">
        <w:rPr>
          <w:rFonts w:hint="cs"/>
          <w:rtl/>
          <w:lang w:bidi="ar-EG"/>
        </w:rPr>
        <w:t xml:space="preserve">بالرغم من تأثيرات </w:t>
      </w:r>
      <w:r w:rsidR="00995940">
        <w:rPr>
          <w:rFonts w:hint="cs"/>
          <w:rtl/>
          <w:lang w:bidi="ar-EG"/>
        </w:rPr>
        <w:t>جائحة</w:t>
      </w:r>
      <w:r w:rsidR="00995940" w:rsidRPr="00A317A9">
        <w:rPr>
          <w:rFonts w:hint="cs"/>
          <w:rtl/>
          <w:lang w:bidi="ar-EG"/>
        </w:rPr>
        <w:t xml:space="preserve"> </w:t>
      </w:r>
      <w:r w:rsidR="007D7B23" w:rsidRPr="00A317A9">
        <w:rPr>
          <w:rFonts w:hint="cs"/>
          <w:rtl/>
          <w:lang w:bidi="ar-EG"/>
        </w:rPr>
        <w:t>فيروس كورونا</w:t>
      </w:r>
      <w:r w:rsidR="009843E1">
        <w:rPr>
          <w:rFonts w:hint="eastAsia"/>
          <w:rtl/>
          <w:lang w:bidi="ar-EG"/>
        </w:rPr>
        <w:t> </w:t>
      </w:r>
      <w:r w:rsidR="007D7B23" w:rsidRPr="00A317A9">
        <w:rPr>
          <w:lang w:bidi="ar-EG"/>
        </w:rPr>
        <w:t>(COVID</w:t>
      </w:r>
      <w:r w:rsidR="007D7B23" w:rsidRPr="00A317A9">
        <w:rPr>
          <w:lang w:bidi="ar-EG"/>
        </w:rPr>
        <w:noBreakHyphen/>
        <w:t>19)</w:t>
      </w:r>
      <w:r w:rsidR="007D7B23" w:rsidRPr="00A317A9">
        <w:rPr>
          <w:rFonts w:hint="cs"/>
          <w:rtl/>
          <w:lang w:bidi="ar-EG"/>
        </w:rPr>
        <w:t>.</w:t>
      </w:r>
      <w:r w:rsidR="007D7B23">
        <w:rPr>
          <w:rFonts w:hint="cs"/>
          <w:rtl/>
          <w:lang w:bidi="ar-EG"/>
        </w:rPr>
        <w:t xml:space="preserve"> </w:t>
      </w:r>
      <w:r w:rsidR="00A317A9">
        <w:rPr>
          <w:rFonts w:hint="cs"/>
          <w:rtl/>
          <w:lang w:bidi="ar-EG"/>
        </w:rPr>
        <w:t xml:space="preserve"> </w:t>
      </w:r>
      <w:r w:rsidR="00D23638">
        <w:rPr>
          <w:rFonts w:hint="cs"/>
          <w:rtl/>
          <w:lang w:bidi="ar-EG"/>
        </w:rPr>
        <w:t>ففي الفترة ما بين يناير وسبتمبر، انضم إلى القطاع 9 أعضاء و23 منتسباً ليبلغ مجموع عدد أعضائه الجدد</w:t>
      </w:r>
      <w:r w:rsidR="003F2E23">
        <w:rPr>
          <w:rFonts w:hint="cs"/>
          <w:rtl/>
          <w:lang w:bidi="ar-EG"/>
        </w:rPr>
        <w:t xml:space="preserve"> 32 عضواً</w:t>
      </w:r>
      <w:r w:rsidR="00016474">
        <w:rPr>
          <w:rFonts w:hint="cs"/>
          <w:rtl/>
          <w:lang w:bidi="ar-EG"/>
        </w:rPr>
        <w:t xml:space="preserve"> جديداً</w:t>
      </w:r>
      <w:r w:rsidR="003F2E23">
        <w:rPr>
          <w:rFonts w:hint="cs"/>
          <w:rtl/>
          <w:lang w:bidi="ar-EG"/>
        </w:rPr>
        <w:t xml:space="preserve">. </w:t>
      </w:r>
      <w:r w:rsidR="00811031">
        <w:rPr>
          <w:rFonts w:hint="cs"/>
          <w:rtl/>
          <w:lang w:bidi="ar-EG"/>
        </w:rPr>
        <w:t>وإجمالاً</w:t>
      </w:r>
      <w:r w:rsidR="003F2E23">
        <w:rPr>
          <w:rFonts w:hint="cs"/>
          <w:rtl/>
          <w:lang w:bidi="ar-EG"/>
        </w:rPr>
        <w:t>، يبلغ صافي الزيادة</w:t>
      </w:r>
      <w:r w:rsidR="00AD5A75">
        <w:rPr>
          <w:rFonts w:hint="cs"/>
          <w:rtl/>
          <w:lang w:bidi="ar-EG"/>
        </w:rPr>
        <w:t xml:space="preserve"> الحالية</w:t>
      </w:r>
      <w:r w:rsidR="003F2E23">
        <w:rPr>
          <w:rFonts w:hint="cs"/>
          <w:rtl/>
          <w:lang w:bidi="ar-EG"/>
        </w:rPr>
        <w:t xml:space="preserve"> في عدد أعضاء</w:t>
      </w:r>
      <w:r w:rsidR="00811031">
        <w:rPr>
          <w:rFonts w:hint="cs"/>
          <w:rtl/>
          <w:lang w:bidi="ar-EG"/>
        </w:rPr>
        <w:t xml:space="preserve"> هذا</w:t>
      </w:r>
      <w:r w:rsidR="003F2E23">
        <w:rPr>
          <w:rFonts w:hint="cs"/>
          <w:rtl/>
          <w:lang w:bidi="ar-EG"/>
        </w:rPr>
        <w:t xml:space="preserve"> </w:t>
      </w:r>
      <w:r w:rsidR="00AD5A75">
        <w:rPr>
          <w:rFonts w:hint="cs"/>
          <w:rtl/>
          <w:lang w:bidi="ar-EG"/>
        </w:rPr>
        <w:t>ال</w:t>
      </w:r>
      <w:r w:rsidR="003F2E23">
        <w:rPr>
          <w:rFonts w:hint="cs"/>
          <w:rtl/>
          <w:lang w:bidi="ar-EG"/>
        </w:rPr>
        <w:t xml:space="preserve">قطاع </w:t>
      </w:r>
      <w:r w:rsidR="003F2E23">
        <w:rPr>
          <w:lang w:val="en-GB" w:bidi="ar-EG"/>
        </w:rPr>
        <w:t>18</w:t>
      </w:r>
      <w:r w:rsidR="003F2E23">
        <w:rPr>
          <w:rFonts w:hint="cs"/>
          <w:rtl/>
          <w:lang w:val="es-ES" w:bidi="ar-EG"/>
        </w:rPr>
        <w:t xml:space="preserve"> عضواً في عام </w:t>
      </w:r>
      <w:r w:rsidR="003F2E23">
        <w:rPr>
          <w:lang w:val="en-GB" w:bidi="ar-EG"/>
        </w:rPr>
        <w:t>2020</w:t>
      </w:r>
      <w:r w:rsidR="003F2E23">
        <w:rPr>
          <w:rFonts w:hint="cs"/>
          <w:rtl/>
          <w:lang w:val="es-ES" w:bidi="ar-EG"/>
        </w:rPr>
        <w:t>.</w:t>
      </w:r>
      <w:r w:rsidR="00766F9A">
        <w:rPr>
          <w:rFonts w:hint="cs"/>
          <w:rtl/>
          <w:lang w:val="es-ES" w:bidi="ar-EG"/>
        </w:rPr>
        <w:t xml:space="preserve"> ويبين الجدول 1 مجموع عدد أعضاء </w:t>
      </w:r>
      <w:r w:rsidR="00AD5A75">
        <w:rPr>
          <w:rFonts w:hint="cs"/>
          <w:rtl/>
          <w:lang w:val="es-ES" w:bidi="ar-EG"/>
        </w:rPr>
        <w:t>قطاع تقييس الاتصالات</w:t>
      </w:r>
      <w:r w:rsidR="00766F9A">
        <w:rPr>
          <w:rFonts w:hint="cs"/>
          <w:rtl/>
          <w:lang w:val="es-ES" w:bidi="ar-EG"/>
        </w:rPr>
        <w:t xml:space="preserve"> والمنتسبين إليه في الفترة من عام </w:t>
      </w:r>
      <w:r w:rsidR="00766F9A">
        <w:rPr>
          <w:lang w:val="en-GB" w:bidi="ar-EG"/>
        </w:rPr>
        <w:t>2016</w:t>
      </w:r>
      <w:r w:rsidR="00766F9A">
        <w:rPr>
          <w:rFonts w:hint="cs"/>
          <w:rtl/>
          <w:lang w:val="es-ES" w:bidi="ar-EG"/>
        </w:rPr>
        <w:t xml:space="preserve"> إلى سبتمبر </w:t>
      </w:r>
      <w:r w:rsidR="00766F9A">
        <w:rPr>
          <w:lang w:val="en-GB" w:bidi="ar-EG"/>
        </w:rPr>
        <w:t>2020</w:t>
      </w:r>
      <w:r w:rsidR="00766F9A">
        <w:rPr>
          <w:rFonts w:hint="cs"/>
          <w:rtl/>
          <w:lang w:val="es-ES" w:bidi="ar-EG"/>
        </w:rPr>
        <w:t xml:space="preserve">، بما في ذلك </w:t>
      </w:r>
      <w:r w:rsidR="00983527">
        <w:rPr>
          <w:rFonts w:hint="cs"/>
          <w:rtl/>
          <w:lang w:val="es-ES" w:bidi="ar-EG"/>
        </w:rPr>
        <w:t>الأرقام</w:t>
      </w:r>
      <w:r w:rsidR="00766F9A">
        <w:rPr>
          <w:rFonts w:hint="cs"/>
          <w:rtl/>
          <w:lang w:val="es-ES" w:bidi="ar-EG"/>
        </w:rPr>
        <w:t xml:space="preserve"> المقدَّر</w:t>
      </w:r>
      <w:r w:rsidR="00983527">
        <w:rPr>
          <w:rFonts w:hint="cs"/>
          <w:rtl/>
          <w:lang w:val="es-ES" w:bidi="ar-EG"/>
        </w:rPr>
        <w:t xml:space="preserve">ة </w:t>
      </w:r>
      <w:r w:rsidR="00766F9A">
        <w:rPr>
          <w:rFonts w:hint="cs"/>
          <w:rtl/>
          <w:lang w:val="es-ES" w:bidi="ar-EG"/>
        </w:rPr>
        <w:t xml:space="preserve">في </w:t>
      </w:r>
      <w:r w:rsidR="00983527">
        <w:rPr>
          <w:rFonts w:hint="cs"/>
          <w:rtl/>
          <w:lang w:val="es-ES" w:bidi="ar-EG"/>
        </w:rPr>
        <w:t>الفترة</w:t>
      </w:r>
      <w:r w:rsidR="00766F9A">
        <w:rPr>
          <w:rFonts w:hint="cs"/>
          <w:rtl/>
          <w:lang w:val="es-ES" w:bidi="ar-EG"/>
        </w:rPr>
        <w:t xml:space="preserve"> المتبقية من عام 2020.</w:t>
      </w:r>
    </w:p>
    <w:p w14:paraId="0947D68C" w14:textId="6969ACCC" w:rsidR="007D7B23" w:rsidRPr="00963048" w:rsidRDefault="007D7B23" w:rsidP="007D7B23">
      <w:pPr>
        <w:rPr>
          <w:rtl/>
          <w:lang w:val="es-ES" w:bidi="ar-EG"/>
        </w:rPr>
      </w:pPr>
      <w:r>
        <w:rPr>
          <w:lang w:bidi="ar-EG"/>
        </w:rPr>
        <w:t>4.1</w:t>
      </w:r>
      <w:r>
        <w:rPr>
          <w:rtl/>
          <w:lang w:bidi="ar-EG"/>
        </w:rPr>
        <w:tab/>
      </w:r>
      <w:r w:rsidR="00B52709">
        <w:rPr>
          <w:rFonts w:hint="cs"/>
          <w:rtl/>
          <w:lang w:bidi="ar-EG"/>
        </w:rPr>
        <w:t xml:space="preserve">وقد </w:t>
      </w:r>
      <w:r w:rsidR="00AE7655">
        <w:rPr>
          <w:rFonts w:hint="cs"/>
          <w:rtl/>
          <w:lang w:bidi="ar-EG"/>
        </w:rPr>
        <w:t>يُ</w:t>
      </w:r>
      <w:r w:rsidR="003356A8">
        <w:rPr>
          <w:rFonts w:hint="cs"/>
          <w:rtl/>
          <w:lang w:bidi="ar-EG"/>
        </w:rPr>
        <w:t>لاحظ</w:t>
      </w:r>
      <w:r w:rsidR="00AE7655">
        <w:rPr>
          <w:rFonts w:hint="cs"/>
          <w:rtl/>
          <w:lang w:bidi="ar-EG"/>
        </w:rPr>
        <w:t xml:space="preserve"> </w:t>
      </w:r>
      <w:r w:rsidR="003356A8">
        <w:rPr>
          <w:rFonts w:hint="cs"/>
          <w:rtl/>
          <w:lang w:bidi="ar-EG"/>
        </w:rPr>
        <w:t xml:space="preserve">وجود </w:t>
      </w:r>
      <w:r w:rsidR="00AE7655">
        <w:rPr>
          <w:rFonts w:hint="cs"/>
          <w:rtl/>
          <w:lang w:bidi="ar-EG"/>
        </w:rPr>
        <w:t>بعض اللبس</w:t>
      </w:r>
      <w:r w:rsidR="00AE7655">
        <w:rPr>
          <w:rFonts w:hint="cs"/>
          <w:rtl/>
          <w:lang w:val="es-ES" w:bidi="ar-EG"/>
        </w:rPr>
        <w:t xml:space="preserve"> عند محاولة </w:t>
      </w:r>
      <w:r w:rsidR="002137A9">
        <w:rPr>
          <w:rFonts w:hint="cs"/>
          <w:rtl/>
          <w:lang w:val="es-ES" w:bidi="ar-EG"/>
        </w:rPr>
        <w:t>التوفيق بين</w:t>
      </w:r>
      <w:r w:rsidR="00AE7655">
        <w:rPr>
          <w:rFonts w:hint="cs"/>
          <w:rtl/>
          <w:lang w:val="es-ES" w:bidi="ar-EG"/>
        </w:rPr>
        <w:t xml:space="preserve"> </w:t>
      </w:r>
      <w:r w:rsidR="00EC4518">
        <w:rPr>
          <w:rFonts w:hint="cs"/>
          <w:rtl/>
          <w:lang w:val="es-ES" w:bidi="ar-EG"/>
        </w:rPr>
        <w:t>ال</w:t>
      </w:r>
      <w:r w:rsidR="00AE7655">
        <w:rPr>
          <w:rFonts w:hint="cs"/>
          <w:rtl/>
          <w:lang w:val="es-ES" w:bidi="ar-EG"/>
        </w:rPr>
        <w:t xml:space="preserve">زيادة </w:t>
      </w:r>
      <w:r w:rsidR="00EC4518">
        <w:rPr>
          <w:rFonts w:hint="cs"/>
          <w:rtl/>
          <w:lang w:val="es-ES" w:bidi="ar-EG"/>
        </w:rPr>
        <w:t xml:space="preserve">في </w:t>
      </w:r>
      <w:r w:rsidR="00AE7655">
        <w:rPr>
          <w:rFonts w:hint="cs"/>
          <w:rtl/>
          <w:lang w:val="es-ES" w:bidi="ar-EG"/>
        </w:rPr>
        <w:t xml:space="preserve">أعضاء قطاع تقييس الاتصالات (من حيث عددهم </w:t>
      </w:r>
      <w:r w:rsidR="00EC4518">
        <w:rPr>
          <w:rFonts w:hint="cs"/>
          <w:rtl/>
          <w:lang w:val="es-ES" w:bidi="ar-EG"/>
        </w:rPr>
        <w:t>والإيرادات المتأتية منهم</w:t>
      </w:r>
      <w:r w:rsidR="00AE7655">
        <w:rPr>
          <w:rFonts w:hint="cs"/>
          <w:rtl/>
          <w:lang w:val="es-ES" w:bidi="ar-EG"/>
        </w:rPr>
        <w:t>)</w:t>
      </w:r>
      <w:r w:rsidR="00EC4518">
        <w:rPr>
          <w:rFonts w:hint="cs"/>
          <w:rtl/>
          <w:lang w:val="es-ES" w:bidi="ar-EG"/>
        </w:rPr>
        <w:t xml:space="preserve"> </w:t>
      </w:r>
      <w:r w:rsidR="002137A9">
        <w:rPr>
          <w:rFonts w:hint="cs"/>
          <w:rtl/>
          <w:lang w:val="es-ES" w:bidi="ar-EG"/>
        </w:rPr>
        <w:t xml:space="preserve">والعجز </w:t>
      </w:r>
      <w:r w:rsidR="00EC4518">
        <w:rPr>
          <w:rFonts w:hint="cs"/>
          <w:rtl/>
          <w:lang w:val="es-ES" w:bidi="ar-EG"/>
        </w:rPr>
        <w:t xml:space="preserve">المبلَّغ عنه بين الإيرادات المدرجة في الميزانية </w:t>
      </w:r>
      <w:r w:rsidR="002137A9">
        <w:rPr>
          <w:rFonts w:hint="cs"/>
          <w:rtl/>
          <w:lang w:val="es-ES" w:bidi="ar-EG"/>
        </w:rPr>
        <w:t xml:space="preserve">والإيرادات الفعلية من مساهمات أعضائه. فوفقاً للنتيجة، </w:t>
      </w:r>
      <w:r w:rsidR="00ED7957">
        <w:rPr>
          <w:rFonts w:hint="cs"/>
          <w:rtl/>
          <w:lang w:val="es-ES" w:bidi="ar-EG"/>
        </w:rPr>
        <w:t xml:space="preserve">لطالما كانت قيمة </w:t>
      </w:r>
      <w:r w:rsidR="00ED7957" w:rsidRPr="009843E1">
        <w:rPr>
          <w:rFonts w:hint="cs"/>
          <w:i/>
          <w:iCs/>
          <w:rtl/>
          <w:lang w:val="es-ES" w:bidi="ar-EG"/>
        </w:rPr>
        <w:t>الإيرادات</w:t>
      </w:r>
      <w:r w:rsidR="00ED7957">
        <w:rPr>
          <w:rFonts w:hint="cs"/>
          <w:rtl/>
          <w:lang w:val="es-ES" w:bidi="ar-EG"/>
        </w:rPr>
        <w:t xml:space="preserve"> </w:t>
      </w:r>
      <w:r w:rsidR="00ED7957" w:rsidRPr="00ED7957">
        <w:rPr>
          <w:rFonts w:hint="cs"/>
          <w:i/>
          <w:iCs/>
          <w:rtl/>
          <w:lang w:val="es-ES" w:bidi="ar-EG"/>
        </w:rPr>
        <w:t>المدرجة في الميزانية</w:t>
      </w:r>
      <w:r w:rsidR="00ED7957">
        <w:rPr>
          <w:rFonts w:hint="cs"/>
          <w:rtl/>
          <w:lang w:val="es-ES" w:bidi="ar-EG"/>
        </w:rPr>
        <w:t xml:space="preserve"> من أعضاء القطاع والمنتسبين إليه في العقد الأخير أعلى من قيمة الإيرادات </w:t>
      </w:r>
      <w:r w:rsidR="00ED7957" w:rsidRPr="00ED7957">
        <w:rPr>
          <w:rFonts w:hint="cs"/>
          <w:i/>
          <w:iCs/>
          <w:rtl/>
          <w:lang w:val="es-ES" w:bidi="ar-EG"/>
        </w:rPr>
        <w:t>الفعلية</w:t>
      </w:r>
      <w:r w:rsidR="0042727E">
        <w:rPr>
          <w:rFonts w:hint="cs"/>
          <w:i/>
          <w:iCs/>
          <w:rtl/>
          <w:lang w:val="es-ES" w:bidi="ar-EG"/>
        </w:rPr>
        <w:t xml:space="preserve"> المتأتية منهما</w:t>
      </w:r>
      <w:r w:rsidR="00ED7957">
        <w:rPr>
          <w:rFonts w:hint="cs"/>
          <w:rtl/>
          <w:lang w:val="es-ES" w:bidi="ar-EG"/>
        </w:rPr>
        <w:t xml:space="preserve">: </w:t>
      </w:r>
      <w:r w:rsidR="0042727E">
        <w:rPr>
          <w:rFonts w:hint="cs"/>
          <w:rtl/>
          <w:lang w:val="es-ES" w:bidi="ar-EG"/>
        </w:rPr>
        <w:t>تراوح الفرق بين القيمتين</w:t>
      </w:r>
      <w:r w:rsidR="00022C1B">
        <w:rPr>
          <w:rFonts w:hint="cs"/>
          <w:rtl/>
          <w:lang w:val="es-ES" w:bidi="ar-EG"/>
        </w:rPr>
        <w:t xml:space="preserve"> في الفترة </w:t>
      </w:r>
      <w:r w:rsidR="00022C1B">
        <w:rPr>
          <w:lang w:val="en-GB" w:bidi="ar-EG"/>
        </w:rPr>
        <w:t>2019-2010</w:t>
      </w:r>
      <w:r w:rsidR="0042727E">
        <w:rPr>
          <w:rFonts w:hint="cs"/>
          <w:rtl/>
          <w:lang w:val="es-ES" w:bidi="ar-EG"/>
        </w:rPr>
        <w:t xml:space="preserve"> بين </w:t>
      </w:r>
      <w:r w:rsidR="00022C1B">
        <w:rPr>
          <w:lang w:val="en-GB" w:bidi="ar-EG"/>
        </w:rPr>
        <w:t>249</w:t>
      </w:r>
      <w:r w:rsidR="009843E1">
        <w:rPr>
          <w:lang w:val="en-GB" w:bidi="ar-EG"/>
        </w:rPr>
        <w:t>–</w:t>
      </w:r>
      <w:r w:rsidR="0042727E">
        <w:rPr>
          <w:rFonts w:hint="cs"/>
          <w:rtl/>
          <w:lang w:val="es-ES" w:bidi="ar-EG"/>
        </w:rPr>
        <w:t xml:space="preserve"> ألف</w:t>
      </w:r>
      <w:r w:rsidR="002D469D">
        <w:rPr>
          <w:rFonts w:hint="cs"/>
          <w:rtl/>
          <w:lang w:val="es-ES" w:bidi="ar-EG"/>
        </w:rPr>
        <w:t xml:space="preserve"> فرنك سويسري </w:t>
      </w:r>
      <w:r w:rsidR="00022C1B">
        <w:rPr>
          <w:rFonts w:hint="cs"/>
          <w:rtl/>
          <w:lang w:val="es-ES" w:bidi="ar-EG"/>
        </w:rPr>
        <w:t>و</w:t>
      </w:r>
      <w:r w:rsidR="00022C1B">
        <w:rPr>
          <w:lang w:val="en-GB" w:bidi="ar-EG"/>
        </w:rPr>
        <w:t>1,4</w:t>
      </w:r>
      <w:r w:rsidR="009843E1">
        <w:rPr>
          <w:lang w:val="en-GB" w:bidi="ar-EG"/>
        </w:rPr>
        <w:t>–</w:t>
      </w:r>
      <w:r w:rsidR="009843E1">
        <w:rPr>
          <w:rFonts w:hint="eastAsia"/>
          <w:rtl/>
          <w:lang w:val="es-ES" w:bidi="ar-EG"/>
        </w:rPr>
        <w:t> </w:t>
      </w:r>
      <w:r w:rsidR="00022C1B">
        <w:rPr>
          <w:rFonts w:hint="cs"/>
          <w:rtl/>
          <w:lang w:val="es-ES" w:bidi="ar-EG"/>
        </w:rPr>
        <w:t>مليون</w:t>
      </w:r>
      <w:r w:rsidR="002D469D">
        <w:rPr>
          <w:rFonts w:hint="cs"/>
          <w:rtl/>
          <w:lang w:val="es-ES" w:bidi="ar-EG"/>
        </w:rPr>
        <w:t xml:space="preserve"> فرنك سويسري</w:t>
      </w:r>
      <w:r w:rsidR="00022C1B">
        <w:rPr>
          <w:rFonts w:hint="cs"/>
          <w:rtl/>
          <w:lang w:val="es-ES" w:bidi="ar-EG"/>
        </w:rPr>
        <w:t xml:space="preserve">. </w:t>
      </w:r>
      <w:r w:rsidR="00963048">
        <w:rPr>
          <w:rFonts w:hint="cs"/>
          <w:rtl/>
          <w:lang w:val="es-ES" w:bidi="ar-EG"/>
        </w:rPr>
        <w:t xml:space="preserve">ويورد الجدول 2 الإيرادات الفعلية </w:t>
      </w:r>
      <w:r w:rsidR="00A8500B">
        <w:rPr>
          <w:rFonts w:hint="cs"/>
          <w:rtl/>
          <w:lang w:val="es-ES" w:bidi="ar-EG"/>
        </w:rPr>
        <w:t xml:space="preserve">المتأتية </w:t>
      </w:r>
      <w:r w:rsidR="00963048">
        <w:rPr>
          <w:rFonts w:hint="cs"/>
          <w:rtl/>
          <w:lang w:val="es-ES" w:bidi="ar-EG"/>
        </w:rPr>
        <w:t xml:space="preserve">من أعضاء قطاع تقييس الاتصالات والمنتسبين إليه في الفترة ما بين عامي </w:t>
      </w:r>
      <w:r w:rsidR="00963048">
        <w:rPr>
          <w:lang w:val="en-GB" w:bidi="ar-EG"/>
        </w:rPr>
        <w:t>2017</w:t>
      </w:r>
      <w:r w:rsidR="00963048">
        <w:rPr>
          <w:rFonts w:hint="cs"/>
          <w:rtl/>
          <w:lang w:val="es-ES" w:bidi="ar-EG"/>
        </w:rPr>
        <w:t xml:space="preserve"> و</w:t>
      </w:r>
      <w:r w:rsidR="00963048">
        <w:rPr>
          <w:lang w:val="en-GB" w:bidi="ar-EG"/>
        </w:rPr>
        <w:t>2019</w:t>
      </w:r>
      <w:r w:rsidR="00963048">
        <w:rPr>
          <w:rFonts w:hint="cs"/>
          <w:rtl/>
          <w:lang w:val="es-ES" w:bidi="ar-EG"/>
        </w:rPr>
        <w:t>.</w:t>
      </w:r>
    </w:p>
    <w:p w14:paraId="23494853" w14:textId="6E3446CF" w:rsidR="00482170" w:rsidRDefault="007D7B23" w:rsidP="009843E1">
      <w:pPr>
        <w:spacing w:after="120"/>
        <w:rPr>
          <w:rtl/>
          <w:lang w:bidi="ar"/>
        </w:rPr>
      </w:pPr>
      <w:r>
        <w:rPr>
          <w:lang w:bidi="ar-EG"/>
        </w:rPr>
        <w:t>5.1</w:t>
      </w:r>
      <w:r>
        <w:rPr>
          <w:rtl/>
          <w:lang w:bidi="ar-EG"/>
        </w:rPr>
        <w:tab/>
      </w:r>
      <w:r w:rsidR="00482170" w:rsidRPr="009843E1">
        <w:rPr>
          <w:rFonts w:hint="cs"/>
          <w:spacing w:val="-4"/>
          <w:rtl/>
          <w:lang w:bidi="ar-EG"/>
        </w:rPr>
        <w:t>و</w:t>
      </w:r>
      <w:r w:rsidR="00482170" w:rsidRPr="009843E1">
        <w:rPr>
          <w:rFonts w:hint="cs"/>
          <w:spacing w:val="-4"/>
          <w:rtl/>
          <w:lang w:bidi="ar"/>
        </w:rPr>
        <w:t xml:space="preserve">مع </w:t>
      </w:r>
      <w:r w:rsidR="00F92D55" w:rsidRPr="009843E1">
        <w:rPr>
          <w:rFonts w:hint="cs"/>
          <w:spacing w:val="-4"/>
          <w:rtl/>
          <w:lang w:bidi="ar"/>
        </w:rPr>
        <w:t>ا</w:t>
      </w:r>
      <w:r w:rsidR="00482170" w:rsidRPr="009843E1">
        <w:rPr>
          <w:rFonts w:hint="cs"/>
          <w:spacing w:val="-4"/>
          <w:rtl/>
          <w:lang w:bidi="ar"/>
        </w:rPr>
        <w:t>ت</w:t>
      </w:r>
      <w:r w:rsidR="00F92D55" w:rsidRPr="009843E1">
        <w:rPr>
          <w:rFonts w:hint="cs"/>
          <w:spacing w:val="-4"/>
          <w:rtl/>
          <w:lang w:bidi="ar"/>
        </w:rPr>
        <w:t>ساع</w:t>
      </w:r>
      <w:r w:rsidR="00482170" w:rsidRPr="009843E1">
        <w:rPr>
          <w:rFonts w:hint="cs"/>
          <w:spacing w:val="-4"/>
          <w:rtl/>
          <w:lang w:bidi="ar"/>
        </w:rPr>
        <w:t xml:space="preserve"> نطاق عضوية قطاع تقييس الاتصالات، </w:t>
      </w:r>
      <w:r w:rsidR="00F92D55" w:rsidRPr="009843E1">
        <w:rPr>
          <w:rFonts w:hint="cs"/>
          <w:spacing w:val="-4"/>
          <w:rtl/>
          <w:lang w:bidi="ar"/>
        </w:rPr>
        <w:t>يستمر</w:t>
      </w:r>
      <w:r w:rsidR="00482170" w:rsidRPr="009843E1">
        <w:rPr>
          <w:rFonts w:hint="cs"/>
          <w:spacing w:val="-4"/>
          <w:rtl/>
          <w:lang w:bidi="ar"/>
        </w:rPr>
        <w:t xml:space="preserve"> مكتب تقييس الاتصالات </w:t>
      </w:r>
      <w:r w:rsidR="00F92D55" w:rsidRPr="009843E1">
        <w:rPr>
          <w:rFonts w:hint="cs"/>
          <w:spacing w:val="-4"/>
          <w:rtl/>
          <w:lang w:bidi="ar"/>
        </w:rPr>
        <w:t>في تسجيل</w:t>
      </w:r>
      <w:r w:rsidR="00482170" w:rsidRPr="009843E1">
        <w:rPr>
          <w:rFonts w:hint="cs"/>
          <w:spacing w:val="-4"/>
          <w:rtl/>
          <w:lang w:bidi="ar"/>
        </w:rPr>
        <w:t xml:space="preserve"> زيادة</w:t>
      </w:r>
      <w:r w:rsidR="00B13BA6" w:rsidRPr="009843E1">
        <w:rPr>
          <w:rFonts w:hint="cs"/>
          <w:spacing w:val="-4"/>
          <w:rtl/>
          <w:lang w:bidi="ar"/>
        </w:rPr>
        <w:t>ً</w:t>
      </w:r>
      <w:r w:rsidR="00482170" w:rsidRPr="009843E1">
        <w:rPr>
          <w:rFonts w:hint="cs"/>
          <w:spacing w:val="-4"/>
          <w:rtl/>
          <w:lang w:bidi="ar"/>
        </w:rPr>
        <w:t xml:space="preserve"> كبيرة</w:t>
      </w:r>
      <w:r w:rsidR="00B13BA6" w:rsidRPr="009843E1">
        <w:rPr>
          <w:rFonts w:hint="cs"/>
          <w:spacing w:val="-4"/>
          <w:rtl/>
          <w:lang w:bidi="ar"/>
        </w:rPr>
        <w:t>ً</w:t>
      </w:r>
      <w:r w:rsidR="00482170" w:rsidRPr="009843E1">
        <w:rPr>
          <w:rFonts w:hint="cs"/>
          <w:spacing w:val="-4"/>
          <w:rtl/>
          <w:lang w:bidi="ar"/>
        </w:rPr>
        <w:t xml:space="preserve"> في</w:t>
      </w:r>
      <w:r w:rsidR="006B1192" w:rsidRPr="009843E1">
        <w:rPr>
          <w:rFonts w:hint="eastAsia"/>
          <w:spacing w:val="-4"/>
          <w:rtl/>
          <w:lang w:bidi="ar"/>
        </w:rPr>
        <w:t> </w:t>
      </w:r>
      <w:r w:rsidR="00482170" w:rsidRPr="009843E1">
        <w:rPr>
          <w:rFonts w:hint="cs"/>
          <w:spacing w:val="-4"/>
          <w:rtl/>
          <w:lang w:bidi="ar"/>
        </w:rPr>
        <w:t xml:space="preserve">طلبات </w:t>
      </w:r>
      <w:r w:rsidR="00F92D55" w:rsidRPr="009843E1">
        <w:rPr>
          <w:rFonts w:hint="cs"/>
          <w:spacing w:val="-4"/>
          <w:rtl/>
          <w:lang w:bidi="ar"/>
        </w:rPr>
        <w:t>الحصول على</w:t>
      </w:r>
      <w:r w:rsidR="00482170" w:rsidRPr="009843E1">
        <w:rPr>
          <w:rFonts w:hint="cs"/>
          <w:spacing w:val="-4"/>
          <w:rtl/>
          <w:lang w:bidi="ar"/>
        </w:rPr>
        <w:t xml:space="preserve"> الخدمات والدعم لمختلف أنشطة قطاع تقييس الاتصالات. </w:t>
      </w:r>
      <w:r w:rsidR="00F92D55" w:rsidRPr="009843E1">
        <w:rPr>
          <w:rFonts w:hint="cs"/>
          <w:spacing w:val="-4"/>
          <w:rtl/>
          <w:lang w:bidi="ar"/>
        </w:rPr>
        <w:t>ف</w:t>
      </w:r>
      <w:r w:rsidR="00482170" w:rsidRPr="009843E1">
        <w:rPr>
          <w:rFonts w:hint="cs"/>
          <w:spacing w:val="-4"/>
          <w:rtl/>
          <w:lang w:bidi="ar"/>
        </w:rPr>
        <w:t xml:space="preserve">على سبيل المثال، تضاعف </w:t>
      </w:r>
      <w:r w:rsidR="00F92D55" w:rsidRPr="009843E1">
        <w:rPr>
          <w:rFonts w:hint="cs"/>
          <w:spacing w:val="-4"/>
          <w:rtl/>
          <w:lang w:bidi="ar"/>
        </w:rPr>
        <w:t xml:space="preserve">تقريباً </w:t>
      </w:r>
      <w:r w:rsidR="00482170" w:rsidRPr="009843E1">
        <w:rPr>
          <w:rFonts w:hint="cs"/>
          <w:spacing w:val="-4"/>
          <w:rtl/>
          <w:lang w:bidi="ar"/>
        </w:rPr>
        <w:t xml:space="preserve">عدد الاجتماعات الإلكترونية التي نظمها موظفو مكتب تقييس الاتصالات في العامين الماضيين، من حوالي </w:t>
      </w:r>
      <w:r w:rsidR="009843E1" w:rsidRPr="009843E1">
        <w:rPr>
          <w:spacing w:val="-4"/>
          <w:lang w:bidi="ar"/>
        </w:rPr>
        <w:t>1 100</w:t>
      </w:r>
      <w:r w:rsidR="00482170" w:rsidRPr="009843E1">
        <w:rPr>
          <w:rFonts w:hint="cs"/>
          <w:spacing w:val="-4"/>
          <w:rtl/>
          <w:lang w:bidi="ar"/>
        </w:rPr>
        <w:t xml:space="preserve"> في عام 2017 إلى حوالي </w:t>
      </w:r>
      <w:r w:rsidR="009843E1" w:rsidRPr="009843E1">
        <w:rPr>
          <w:spacing w:val="-4"/>
          <w:lang w:bidi="ar"/>
        </w:rPr>
        <w:t>1 900</w:t>
      </w:r>
      <w:r w:rsidR="00482170" w:rsidRPr="009843E1">
        <w:rPr>
          <w:rFonts w:hint="cs"/>
          <w:spacing w:val="-4"/>
          <w:rtl/>
          <w:lang w:bidi="ar"/>
        </w:rPr>
        <w:t xml:space="preserve"> في</w:t>
      </w:r>
      <w:r w:rsidR="009843E1">
        <w:rPr>
          <w:rFonts w:hint="eastAsia"/>
          <w:spacing w:val="-4"/>
          <w:rtl/>
          <w:lang w:bidi="ar"/>
        </w:rPr>
        <w:t> </w:t>
      </w:r>
      <w:r w:rsidR="00482170" w:rsidRPr="009843E1">
        <w:rPr>
          <w:rFonts w:hint="cs"/>
          <w:spacing w:val="-4"/>
          <w:rtl/>
          <w:lang w:bidi="ar"/>
        </w:rPr>
        <w:t>عام</w:t>
      </w:r>
      <w:r w:rsidR="009843E1">
        <w:rPr>
          <w:rFonts w:hint="eastAsia"/>
          <w:spacing w:val="-4"/>
          <w:rtl/>
          <w:lang w:bidi="ar"/>
        </w:rPr>
        <w:t> </w:t>
      </w:r>
      <w:r w:rsidR="00482170" w:rsidRPr="009843E1">
        <w:rPr>
          <w:rFonts w:hint="cs"/>
          <w:spacing w:val="-4"/>
          <w:rtl/>
          <w:lang w:bidi="ar"/>
        </w:rPr>
        <w:t xml:space="preserve">2019. وحسّن مكتب تقييس الاتصالات خدماته الحالية باستخدام التكنولوجيات المتقدمة مثل التعلم الآلي، وخفّف أيضاً من بعض الأعمال </w:t>
      </w:r>
      <w:r w:rsidR="00B13BA6" w:rsidRPr="009843E1">
        <w:rPr>
          <w:rFonts w:hint="cs"/>
          <w:spacing w:val="-4"/>
          <w:rtl/>
          <w:lang w:bidi="ar"/>
        </w:rPr>
        <w:t xml:space="preserve">اليدوية </w:t>
      </w:r>
      <w:r w:rsidR="00482170" w:rsidRPr="009843E1">
        <w:rPr>
          <w:rFonts w:hint="cs"/>
          <w:spacing w:val="-4"/>
          <w:rtl/>
          <w:lang w:bidi="ar"/>
        </w:rPr>
        <w:t xml:space="preserve">المتزايدة التي </w:t>
      </w:r>
      <w:r w:rsidR="00B13BA6" w:rsidRPr="009843E1">
        <w:rPr>
          <w:rFonts w:hint="cs"/>
          <w:spacing w:val="-4"/>
          <w:rtl/>
          <w:lang w:bidi="ar"/>
        </w:rPr>
        <w:t xml:space="preserve">قد </w:t>
      </w:r>
      <w:r w:rsidR="00482170" w:rsidRPr="009843E1">
        <w:rPr>
          <w:rFonts w:hint="cs"/>
          <w:spacing w:val="-4"/>
          <w:rtl/>
          <w:lang w:bidi="ar"/>
        </w:rPr>
        <w:t>يتعرض</w:t>
      </w:r>
      <w:r w:rsidR="00B13BA6" w:rsidRPr="009843E1">
        <w:rPr>
          <w:rFonts w:hint="cs"/>
          <w:spacing w:val="-4"/>
          <w:rtl/>
          <w:lang w:bidi="ar"/>
        </w:rPr>
        <w:t xml:space="preserve"> لها موظفوه</w:t>
      </w:r>
      <w:r w:rsidR="00482170" w:rsidRPr="009843E1">
        <w:rPr>
          <w:rFonts w:hint="cs"/>
          <w:spacing w:val="-4"/>
          <w:rtl/>
          <w:lang w:bidi="ar"/>
        </w:rPr>
        <w:t xml:space="preserve">. وتُعرض التفاصيل في </w:t>
      </w:r>
      <w:r w:rsidR="00277189" w:rsidRPr="009843E1">
        <w:rPr>
          <w:rFonts w:hint="cs"/>
          <w:spacing w:val="-4"/>
          <w:rtl/>
          <w:lang w:bidi="ar"/>
        </w:rPr>
        <w:t>وثيقة معلومات المجلس</w:t>
      </w:r>
      <w:r w:rsidR="00482170" w:rsidRPr="009843E1">
        <w:rPr>
          <w:rFonts w:hint="cs"/>
          <w:spacing w:val="-4"/>
          <w:rtl/>
          <w:lang w:bidi="ar"/>
        </w:rPr>
        <w:t xml:space="preserve"> </w:t>
      </w:r>
      <w:r w:rsidR="00482170" w:rsidRPr="009843E1">
        <w:rPr>
          <w:spacing w:val="-4"/>
          <w:rtl/>
        </w:rPr>
        <w:t>في</w:t>
      </w:r>
      <w:r w:rsidR="007D4D68" w:rsidRPr="009843E1">
        <w:rPr>
          <w:rFonts w:hint="cs"/>
          <w:spacing w:val="-4"/>
          <w:rtl/>
        </w:rPr>
        <w:t> </w:t>
      </w:r>
      <w:r w:rsidR="00482170" w:rsidRPr="009843E1">
        <w:rPr>
          <w:spacing w:val="-4"/>
          <w:rtl/>
        </w:rPr>
        <w:t>دورته لعام</w:t>
      </w:r>
      <w:r w:rsidR="007D4D68" w:rsidRPr="009843E1">
        <w:rPr>
          <w:rFonts w:hint="cs"/>
          <w:spacing w:val="-4"/>
          <w:rtl/>
        </w:rPr>
        <w:t> </w:t>
      </w:r>
      <w:r w:rsidR="00482170" w:rsidRPr="009843E1">
        <w:rPr>
          <w:spacing w:val="-4"/>
          <w:rtl/>
        </w:rPr>
        <w:t>2020</w:t>
      </w:r>
      <w:r w:rsidR="00482170" w:rsidRPr="009843E1">
        <w:rPr>
          <w:rFonts w:hint="cs"/>
          <w:spacing w:val="-4"/>
          <w:rtl/>
          <w:lang w:bidi="ar"/>
        </w:rPr>
        <w:t xml:space="preserve"> </w:t>
      </w:r>
      <w:hyperlink r:id="rId13" w:history="1">
        <w:r w:rsidRPr="009843E1">
          <w:rPr>
            <w:rStyle w:val="Hyperlink"/>
            <w:spacing w:val="-4"/>
            <w:lang w:val="en-GB" w:bidi="ar"/>
          </w:rPr>
          <w:t>C20/INF/7(Rev.1)</w:t>
        </w:r>
      </w:hyperlink>
      <w:r w:rsidRPr="009843E1">
        <w:rPr>
          <w:rFonts w:hint="cs"/>
          <w:spacing w:val="-4"/>
          <w:rtl/>
          <w:lang w:bidi="ar"/>
        </w:rPr>
        <w:t xml:space="preserve"> </w:t>
      </w:r>
      <w:r w:rsidR="00482170" w:rsidRPr="009843E1">
        <w:rPr>
          <w:rFonts w:hint="cs"/>
          <w:spacing w:val="-4"/>
          <w:rtl/>
          <w:lang w:bidi="ar"/>
        </w:rPr>
        <w:t xml:space="preserve">المعنونة "الاستخدام المكثف لتكنولوجيا المعلومات والاتصالات يؤدي إلى ظهور أنشطة ومجتمعات جديدة وزيادة </w:t>
      </w:r>
      <w:r w:rsidR="00277189" w:rsidRPr="009843E1">
        <w:rPr>
          <w:rFonts w:hint="cs"/>
          <w:spacing w:val="-4"/>
          <w:rtl/>
          <w:lang w:bidi="ar"/>
        </w:rPr>
        <w:t xml:space="preserve">صافية </w:t>
      </w:r>
      <w:r w:rsidR="00482170" w:rsidRPr="009843E1">
        <w:rPr>
          <w:rFonts w:hint="cs"/>
          <w:spacing w:val="-4"/>
          <w:rtl/>
          <w:lang w:bidi="ar"/>
        </w:rPr>
        <w:t>في عضوية قطاع تقييس الاتصالات وأدوات جديدة لتكنولوجيا المعلومات والاتصالات والمزيد من الاجتماعات".</w:t>
      </w:r>
    </w:p>
    <w:tbl>
      <w:tblPr>
        <w:tblStyle w:val="ListTable2-Accent1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059"/>
        <w:gridCol w:w="1166"/>
        <w:gridCol w:w="1169"/>
        <w:gridCol w:w="1134"/>
        <w:gridCol w:w="992"/>
        <w:gridCol w:w="1559"/>
        <w:gridCol w:w="1103"/>
        <w:gridCol w:w="457"/>
      </w:tblGrid>
      <w:tr w:rsidR="007D7B23" w:rsidRPr="00C53B5D" w14:paraId="63A06328" w14:textId="77777777" w:rsidTr="00984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14:paraId="1059AF4A" w14:textId="77777777" w:rsidR="007D7B23" w:rsidRPr="00C53B5D" w:rsidRDefault="007D7B23" w:rsidP="009843E1">
            <w:pPr>
              <w:keepNext/>
              <w:keepLines/>
              <w:spacing w:before="60" w:after="60" w:line="260" w:lineRule="exact"/>
              <w:rPr>
                <w:b w:val="0"/>
                <w:szCs w:val="24"/>
                <w:lang w:val="en-US"/>
              </w:rPr>
            </w:pPr>
          </w:p>
        </w:tc>
        <w:tc>
          <w:tcPr>
            <w:tcW w:w="1166" w:type="dxa"/>
          </w:tcPr>
          <w:p w14:paraId="5BA664C6" w14:textId="77777777" w:rsidR="007D7B23" w:rsidRPr="00C53B5D" w:rsidRDefault="007D7B23" w:rsidP="009843E1">
            <w:pPr>
              <w:keepNext/>
              <w:keepLines/>
              <w:spacing w:before="60" w:after="6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C53B5D">
              <w:rPr>
                <w:szCs w:val="24"/>
                <w:lang w:val="en-US"/>
              </w:rPr>
              <w:t>2016</w:t>
            </w:r>
          </w:p>
        </w:tc>
        <w:tc>
          <w:tcPr>
            <w:tcW w:w="1169" w:type="dxa"/>
          </w:tcPr>
          <w:p w14:paraId="1974F74B" w14:textId="77777777" w:rsidR="007D7B23" w:rsidRPr="00C53B5D" w:rsidRDefault="007D7B23" w:rsidP="009843E1">
            <w:pPr>
              <w:keepNext/>
              <w:keepLines/>
              <w:spacing w:before="60" w:after="6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C53B5D">
              <w:rPr>
                <w:szCs w:val="24"/>
                <w:lang w:val="en-US"/>
              </w:rPr>
              <w:t>2017</w:t>
            </w:r>
          </w:p>
        </w:tc>
        <w:tc>
          <w:tcPr>
            <w:tcW w:w="1134" w:type="dxa"/>
          </w:tcPr>
          <w:p w14:paraId="373FB949" w14:textId="77777777" w:rsidR="007D7B23" w:rsidRPr="00C53B5D" w:rsidRDefault="007D7B23" w:rsidP="009843E1">
            <w:pPr>
              <w:keepNext/>
              <w:keepLines/>
              <w:spacing w:before="60" w:after="6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C53B5D">
              <w:rPr>
                <w:szCs w:val="24"/>
                <w:lang w:val="en-US"/>
              </w:rPr>
              <w:t>2018</w:t>
            </w:r>
          </w:p>
        </w:tc>
        <w:tc>
          <w:tcPr>
            <w:tcW w:w="992" w:type="dxa"/>
          </w:tcPr>
          <w:p w14:paraId="22B3F279" w14:textId="77777777" w:rsidR="007D7B23" w:rsidRPr="00C53B5D" w:rsidRDefault="007D7B23" w:rsidP="009843E1">
            <w:pPr>
              <w:keepNext/>
              <w:keepLines/>
              <w:spacing w:before="60" w:after="6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C53B5D">
              <w:rPr>
                <w:szCs w:val="24"/>
                <w:lang w:val="en-US"/>
              </w:rPr>
              <w:t>2019</w:t>
            </w:r>
          </w:p>
        </w:tc>
        <w:tc>
          <w:tcPr>
            <w:tcW w:w="1559" w:type="dxa"/>
          </w:tcPr>
          <w:p w14:paraId="6C69D456" w14:textId="2A8C0C45" w:rsidR="007D7B23" w:rsidRPr="00C53B5D" w:rsidRDefault="007D7B23" w:rsidP="009843E1">
            <w:pPr>
              <w:keepNext/>
              <w:keepLines/>
              <w:spacing w:before="60" w:after="60"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C53B5D">
              <w:rPr>
                <w:szCs w:val="24"/>
                <w:lang w:val="en-US"/>
              </w:rPr>
              <w:t>2020</w:t>
            </w:r>
            <w:r w:rsidR="005821AC">
              <w:rPr>
                <w:rFonts w:hint="cs"/>
                <w:szCs w:val="24"/>
                <w:rtl/>
                <w:lang w:val="en-US"/>
              </w:rPr>
              <w:t xml:space="preserve"> </w:t>
            </w:r>
          </w:p>
          <w:p w14:paraId="3303D2EA" w14:textId="631BC5D1" w:rsidR="007D7B23" w:rsidRPr="00C53B5D" w:rsidRDefault="00C53B5D" w:rsidP="009843E1">
            <w:pPr>
              <w:keepNext/>
              <w:keepLines/>
              <w:spacing w:before="60" w:after="60"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  <w:lang w:val="en-US"/>
              </w:rPr>
            </w:pPr>
            <w:r w:rsidRPr="00AD54A1">
              <w:rPr>
                <w:rFonts w:hint="cs"/>
                <w:szCs w:val="24"/>
                <w:rtl/>
                <w:lang w:val="en-US"/>
              </w:rPr>
              <w:t>(</w:t>
            </w:r>
            <w:r w:rsidR="004E4462">
              <w:rPr>
                <w:rFonts w:hint="cs"/>
                <w:szCs w:val="24"/>
                <w:rtl/>
                <w:lang w:val="es-ES" w:bidi="ar-EG"/>
              </w:rPr>
              <w:t>العدد</w:t>
            </w:r>
            <w:r w:rsidR="00983527" w:rsidRPr="00AD54A1">
              <w:rPr>
                <w:rFonts w:hint="cs"/>
                <w:szCs w:val="24"/>
                <w:rtl/>
                <w:lang w:val="en-US" w:bidi="ar-EG"/>
              </w:rPr>
              <w:t xml:space="preserve"> </w:t>
            </w:r>
            <w:r w:rsidR="004E4462">
              <w:rPr>
                <w:rFonts w:hint="cs"/>
                <w:szCs w:val="24"/>
                <w:rtl/>
                <w:lang w:val="en-US" w:bidi="ar-EG"/>
              </w:rPr>
              <w:t>ال</w:t>
            </w:r>
            <w:r w:rsidR="00983527" w:rsidRPr="00AD54A1">
              <w:rPr>
                <w:rFonts w:hint="cs"/>
                <w:szCs w:val="24"/>
                <w:rtl/>
                <w:lang w:val="en-US" w:bidi="ar-EG"/>
              </w:rPr>
              <w:t>مقدَّر</w:t>
            </w:r>
            <w:r w:rsidRPr="00AD54A1">
              <w:rPr>
                <w:rFonts w:hint="cs"/>
                <w:szCs w:val="24"/>
                <w:rtl/>
                <w:lang w:val="en-US"/>
              </w:rPr>
              <w:t>)</w:t>
            </w:r>
          </w:p>
        </w:tc>
        <w:tc>
          <w:tcPr>
            <w:tcW w:w="1103" w:type="dxa"/>
          </w:tcPr>
          <w:p w14:paraId="34BF3599" w14:textId="14A57527" w:rsidR="007D7B23" w:rsidRPr="00C53B5D" w:rsidRDefault="007D7B23" w:rsidP="009843E1">
            <w:pPr>
              <w:keepNext/>
              <w:keepLines/>
              <w:spacing w:before="60" w:after="60"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rtl/>
                <w:lang w:val="en-US" w:bidi="ar-EG"/>
              </w:rPr>
            </w:pPr>
            <w:r w:rsidRPr="00C53B5D">
              <w:rPr>
                <w:szCs w:val="24"/>
                <w:lang w:val="en-US"/>
              </w:rPr>
              <w:t>2020</w:t>
            </w:r>
            <w:r w:rsidR="005821AC">
              <w:rPr>
                <w:rFonts w:hint="cs"/>
                <w:szCs w:val="24"/>
                <w:rtl/>
                <w:lang w:val="en-US" w:bidi="ar-EG"/>
              </w:rPr>
              <w:t xml:space="preserve"> (سبتمبر)</w:t>
            </w:r>
          </w:p>
        </w:tc>
        <w:tc>
          <w:tcPr>
            <w:tcW w:w="457" w:type="dxa"/>
          </w:tcPr>
          <w:p w14:paraId="2677F936" w14:textId="77777777" w:rsidR="007D7B23" w:rsidRPr="00C53B5D" w:rsidRDefault="007D7B23" w:rsidP="009843E1">
            <w:pPr>
              <w:keepNext/>
              <w:keepLines/>
              <w:spacing w:before="60" w:after="60"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</w:p>
        </w:tc>
      </w:tr>
      <w:tr w:rsidR="009843E1" w:rsidRPr="00C53B5D" w14:paraId="43A44B01" w14:textId="77777777" w:rsidTr="00984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14:paraId="1B08EDDE" w14:textId="10254B15" w:rsidR="009843E1" w:rsidRPr="00AD54A1" w:rsidRDefault="009843E1" w:rsidP="009843E1">
            <w:pPr>
              <w:keepNext/>
              <w:keepLines/>
              <w:spacing w:before="60" w:after="60" w:line="260" w:lineRule="exact"/>
              <w:rPr>
                <w:szCs w:val="24"/>
                <w:lang w:val="en-US"/>
              </w:rPr>
            </w:pPr>
            <w:proofErr w:type="spellStart"/>
            <w:r w:rsidRPr="00AD54A1">
              <w:rPr>
                <w:szCs w:val="24"/>
                <w:lang w:val="en-US"/>
              </w:rPr>
              <w:t>أعضاء</w:t>
            </w:r>
            <w:proofErr w:type="spellEnd"/>
            <w:r w:rsidRPr="00AD54A1">
              <w:rPr>
                <w:szCs w:val="24"/>
                <w:lang w:val="en-US"/>
              </w:rPr>
              <w:t xml:space="preserve"> </w:t>
            </w:r>
            <w:proofErr w:type="spellStart"/>
            <w:r w:rsidRPr="00AD54A1">
              <w:rPr>
                <w:szCs w:val="24"/>
                <w:lang w:val="en-US"/>
              </w:rPr>
              <w:t>القطاع</w:t>
            </w:r>
            <w:proofErr w:type="spellEnd"/>
          </w:p>
          <w:p w14:paraId="409A2C8C" w14:textId="437BF061" w:rsidR="009843E1" w:rsidRPr="00AD54A1" w:rsidRDefault="009843E1" w:rsidP="009843E1">
            <w:pPr>
              <w:keepNext/>
              <w:keepLines/>
              <w:spacing w:before="60" w:after="60" w:line="260" w:lineRule="exact"/>
              <w:rPr>
                <w:b w:val="0"/>
                <w:bCs w:val="0"/>
                <w:i/>
                <w:iCs/>
                <w:lang w:val="en-US"/>
              </w:rPr>
            </w:pPr>
            <w:r w:rsidRPr="00AD54A1">
              <w:rPr>
                <w:rFonts w:hint="cs"/>
                <w:i/>
                <w:iCs/>
                <w:rtl/>
                <w:lang w:val="en-US"/>
              </w:rPr>
              <w:t>(</w:t>
            </w:r>
            <w:r w:rsidRPr="00AD54A1">
              <w:rPr>
                <w:i/>
                <w:iCs/>
                <w:color w:val="FF0000"/>
                <w:lang w:val="en-US"/>
              </w:rPr>
              <w:t>-</w:t>
            </w:r>
            <w:r w:rsidRPr="00AD54A1">
              <w:rPr>
                <w:rFonts w:hint="cs"/>
                <w:i/>
                <w:iCs/>
                <w:rtl/>
                <w:lang w:val="en-US"/>
              </w:rPr>
              <w:t>المنسحبون</w:t>
            </w:r>
            <w:r>
              <w:rPr>
                <w:rFonts w:hint="cs"/>
                <w:i/>
                <w:iCs/>
                <w:rtl/>
                <w:lang w:val="en-US"/>
              </w:rPr>
              <w:t xml:space="preserve"> </w:t>
            </w:r>
            <w:r w:rsidRPr="00AD54A1">
              <w:rPr>
                <w:i/>
                <w:iCs/>
                <w:color w:val="00B050"/>
                <w:lang w:val="en-US"/>
              </w:rPr>
              <w:t>+</w:t>
            </w:r>
            <w:r w:rsidRPr="00AD54A1">
              <w:rPr>
                <w:rFonts w:hint="cs"/>
                <w:i/>
                <w:iCs/>
                <w:rtl/>
                <w:lang w:val="en-US"/>
              </w:rPr>
              <w:t>الجدد)</w:t>
            </w:r>
          </w:p>
        </w:tc>
        <w:tc>
          <w:tcPr>
            <w:tcW w:w="1166" w:type="dxa"/>
          </w:tcPr>
          <w:p w14:paraId="12FDA568" w14:textId="77777777" w:rsidR="009843E1" w:rsidRDefault="009843E1" w:rsidP="009843E1">
            <w:pPr>
              <w:keepNext/>
              <w:keepLines/>
              <w:tabs>
                <w:tab w:val="clear" w:pos="794"/>
              </w:tabs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885985">
              <w:t>253</w:t>
            </w:r>
          </w:p>
          <w:p w14:paraId="5CFC02FB" w14:textId="27BF35C3" w:rsidR="009843E1" w:rsidRPr="00C53B5D" w:rsidRDefault="009843E1" w:rsidP="009843E1">
            <w:pPr>
              <w:keepNext/>
              <w:keepLines/>
              <w:spacing w:before="60" w:after="6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US"/>
              </w:rPr>
            </w:pPr>
            <w:r>
              <w:rPr>
                <w:lang w:val="en-US"/>
              </w:rPr>
              <w:t>(</w:t>
            </w:r>
            <w:r w:rsidRPr="00885985">
              <w:rPr>
                <w:color w:val="00B050"/>
                <w:lang w:val="en-US"/>
              </w:rPr>
              <w:t xml:space="preserve">5+ </w:t>
            </w:r>
            <w:r w:rsidRPr="00885985">
              <w:rPr>
                <w:color w:val="FF0000"/>
                <w:lang w:val="en-US"/>
              </w:rPr>
              <w:t>17-</w:t>
            </w:r>
            <w:r>
              <w:rPr>
                <w:lang w:val="en-US"/>
              </w:rPr>
              <w:t>)</w:t>
            </w:r>
          </w:p>
        </w:tc>
        <w:tc>
          <w:tcPr>
            <w:tcW w:w="1169" w:type="dxa"/>
          </w:tcPr>
          <w:p w14:paraId="21B93342" w14:textId="77777777" w:rsidR="009843E1" w:rsidRPr="00885985" w:rsidRDefault="009843E1" w:rsidP="009843E1">
            <w:pPr>
              <w:keepNext/>
              <w:keepLines/>
              <w:tabs>
                <w:tab w:val="clear" w:pos="794"/>
              </w:tabs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5985">
              <w:t>257</w:t>
            </w:r>
          </w:p>
          <w:p w14:paraId="08F6F2C0" w14:textId="58F022CC" w:rsidR="009843E1" w:rsidRPr="00C53B5D" w:rsidRDefault="009843E1" w:rsidP="009843E1">
            <w:pPr>
              <w:keepNext/>
              <w:keepLines/>
              <w:spacing w:before="60" w:after="6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color w:val="00B050"/>
                <w:lang w:val="en-US"/>
              </w:rPr>
              <w:t>9</w:t>
            </w:r>
            <w:r w:rsidRPr="00885985">
              <w:rPr>
                <w:color w:val="00B050"/>
                <w:lang w:val="en-US"/>
              </w:rPr>
              <w:t xml:space="preserve">+ </w:t>
            </w:r>
            <w:r>
              <w:rPr>
                <w:color w:val="FF0000"/>
                <w:lang w:val="en-US"/>
              </w:rPr>
              <w:t>5</w:t>
            </w:r>
            <w:r w:rsidRPr="00885985">
              <w:rPr>
                <w:color w:val="FF0000"/>
                <w:lang w:val="en-US"/>
              </w:rPr>
              <w:t>-</w:t>
            </w:r>
            <w:r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6958179C" w14:textId="77777777" w:rsidR="009843E1" w:rsidRPr="00885985" w:rsidRDefault="009843E1" w:rsidP="009843E1">
            <w:pPr>
              <w:keepNext/>
              <w:keepLines/>
              <w:tabs>
                <w:tab w:val="clear" w:pos="794"/>
              </w:tabs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5985">
              <w:t>257</w:t>
            </w:r>
          </w:p>
          <w:p w14:paraId="095FBD1C" w14:textId="738E9FA0" w:rsidR="009843E1" w:rsidRPr="00C53B5D" w:rsidRDefault="009843E1" w:rsidP="009843E1">
            <w:pPr>
              <w:keepNext/>
              <w:keepLines/>
              <w:spacing w:before="60" w:after="6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color w:val="00B050"/>
                <w:lang w:val="en-US"/>
              </w:rPr>
              <w:t>14</w:t>
            </w:r>
            <w:r w:rsidRPr="00885985">
              <w:rPr>
                <w:color w:val="00B050"/>
                <w:lang w:val="en-US"/>
              </w:rPr>
              <w:t xml:space="preserve">+ </w:t>
            </w:r>
            <w:r>
              <w:rPr>
                <w:color w:val="FF0000"/>
                <w:lang w:val="en-US"/>
              </w:rPr>
              <w:t>14</w:t>
            </w:r>
            <w:r w:rsidRPr="00885985">
              <w:rPr>
                <w:color w:val="FF0000"/>
                <w:lang w:val="en-US"/>
              </w:rPr>
              <w:t>-</w:t>
            </w:r>
            <w:r>
              <w:rPr>
                <w:lang w:val="en-US"/>
              </w:rPr>
              <w:t>)</w:t>
            </w:r>
          </w:p>
        </w:tc>
        <w:tc>
          <w:tcPr>
            <w:tcW w:w="992" w:type="dxa"/>
          </w:tcPr>
          <w:p w14:paraId="18087F0C" w14:textId="77777777" w:rsidR="009843E1" w:rsidRPr="00885985" w:rsidRDefault="009843E1" w:rsidP="009843E1">
            <w:pPr>
              <w:keepNext/>
              <w:keepLines/>
              <w:tabs>
                <w:tab w:val="clear" w:pos="794"/>
              </w:tabs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5985">
              <w:t>268</w:t>
            </w:r>
          </w:p>
          <w:p w14:paraId="7EB95675" w14:textId="18FEAA68" w:rsidR="009843E1" w:rsidRPr="00C53B5D" w:rsidRDefault="009843E1" w:rsidP="009843E1">
            <w:pPr>
              <w:keepNext/>
              <w:keepLines/>
              <w:spacing w:before="60" w:after="6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color w:val="00B050"/>
                <w:lang w:val="en-US"/>
              </w:rPr>
              <w:t>20</w:t>
            </w:r>
            <w:r w:rsidRPr="00885985">
              <w:rPr>
                <w:color w:val="00B050"/>
                <w:lang w:val="en-US"/>
              </w:rPr>
              <w:t xml:space="preserve">+ </w:t>
            </w:r>
            <w:r>
              <w:rPr>
                <w:color w:val="FF0000"/>
                <w:lang w:val="en-US"/>
              </w:rPr>
              <w:t>9</w:t>
            </w:r>
            <w:r w:rsidRPr="00885985">
              <w:rPr>
                <w:color w:val="FF0000"/>
                <w:lang w:val="en-US"/>
              </w:rPr>
              <w:t>-</w:t>
            </w:r>
            <w:r>
              <w:rPr>
                <w:lang w:val="en-US"/>
              </w:rPr>
              <w:t>)</w:t>
            </w:r>
          </w:p>
        </w:tc>
        <w:tc>
          <w:tcPr>
            <w:tcW w:w="1559" w:type="dxa"/>
          </w:tcPr>
          <w:p w14:paraId="216C2BDB" w14:textId="77777777" w:rsidR="009843E1" w:rsidRPr="00885985" w:rsidRDefault="009843E1" w:rsidP="009843E1">
            <w:pPr>
              <w:keepNext/>
              <w:keepLines/>
              <w:tabs>
                <w:tab w:val="clear" w:pos="794"/>
              </w:tabs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ja-JP"/>
              </w:rPr>
            </w:pPr>
            <w:r w:rsidRPr="00885985">
              <w:rPr>
                <w:noProof/>
                <w:lang w:eastAsia="ja-JP"/>
              </w:rPr>
              <w:t>272</w:t>
            </w:r>
          </w:p>
          <w:p w14:paraId="7B8E9E34" w14:textId="4DDB3E69" w:rsidR="009843E1" w:rsidRPr="00C53B5D" w:rsidRDefault="009843E1" w:rsidP="009843E1">
            <w:pPr>
              <w:keepNext/>
              <w:keepLines/>
              <w:spacing w:before="60" w:after="6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Cs w:val="24"/>
                <w:lang w:val="en-US" w:eastAsia="ja-JP"/>
              </w:rPr>
            </w:pPr>
            <w:r>
              <w:rPr>
                <w:lang w:val="en-US"/>
              </w:rPr>
              <w:t>(</w:t>
            </w:r>
            <w:r>
              <w:rPr>
                <w:color w:val="00B050"/>
                <w:lang w:val="en-US"/>
              </w:rPr>
              <w:t>13</w:t>
            </w:r>
            <w:r w:rsidRPr="00885985">
              <w:rPr>
                <w:color w:val="00B050"/>
                <w:lang w:val="en-US"/>
              </w:rPr>
              <w:t xml:space="preserve">+ </w:t>
            </w:r>
            <w:r>
              <w:rPr>
                <w:color w:val="FF0000"/>
                <w:lang w:val="en-US"/>
              </w:rPr>
              <w:t>9</w:t>
            </w:r>
            <w:r w:rsidRPr="00885985">
              <w:rPr>
                <w:color w:val="FF0000"/>
                <w:lang w:val="en-US"/>
              </w:rPr>
              <w:t>-</w:t>
            </w:r>
            <w:r>
              <w:rPr>
                <w:lang w:val="en-US"/>
              </w:rPr>
              <w:t>)</w:t>
            </w:r>
          </w:p>
        </w:tc>
        <w:tc>
          <w:tcPr>
            <w:tcW w:w="1103" w:type="dxa"/>
          </w:tcPr>
          <w:p w14:paraId="71071673" w14:textId="77777777" w:rsidR="009843E1" w:rsidRPr="00885985" w:rsidRDefault="009843E1" w:rsidP="009843E1">
            <w:pPr>
              <w:keepNext/>
              <w:keepLines/>
              <w:tabs>
                <w:tab w:val="clear" w:pos="794"/>
              </w:tabs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ja-JP"/>
              </w:rPr>
            </w:pPr>
            <w:r w:rsidRPr="00885985">
              <w:rPr>
                <w:noProof/>
                <w:lang w:eastAsia="ja-JP"/>
              </w:rPr>
              <w:t>271</w:t>
            </w:r>
          </w:p>
          <w:p w14:paraId="37ED110E" w14:textId="37F53F3A" w:rsidR="009843E1" w:rsidRPr="00C53B5D" w:rsidRDefault="009843E1" w:rsidP="009843E1">
            <w:pPr>
              <w:keepNext/>
              <w:keepLines/>
              <w:spacing w:before="60" w:after="6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Cs w:val="24"/>
                <w:lang w:val="en-US" w:eastAsia="ja-JP"/>
              </w:rPr>
            </w:pPr>
            <w:r>
              <w:rPr>
                <w:lang w:val="en-US"/>
              </w:rPr>
              <w:t>(</w:t>
            </w:r>
            <w:r>
              <w:rPr>
                <w:color w:val="00B050"/>
                <w:lang w:val="en-US"/>
              </w:rPr>
              <w:t>9</w:t>
            </w:r>
            <w:r w:rsidRPr="00885985">
              <w:rPr>
                <w:color w:val="00B050"/>
                <w:lang w:val="en-US"/>
              </w:rPr>
              <w:t xml:space="preserve">+ </w:t>
            </w:r>
            <w:r>
              <w:rPr>
                <w:color w:val="FF0000"/>
                <w:lang w:val="en-US"/>
              </w:rPr>
              <w:t>6</w:t>
            </w:r>
            <w:r w:rsidRPr="00885985">
              <w:rPr>
                <w:color w:val="FF0000"/>
                <w:lang w:val="en-US"/>
              </w:rPr>
              <w:t>-</w:t>
            </w:r>
            <w:r>
              <w:rPr>
                <w:lang w:val="en-US"/>
              </w:rPr>
              <w:t>)</w:t>
            </w:r>
          </w:p>
        </w:tc>
        <w:tc>
          <w:tcPr>
            <w:tcW w:w="457" w:type="dxa"/>
          </w:tcPr>
          <w:p w14:paraId="1CB4155D" w14:textId="763E7174" w:rsidR="009843E1" w:rsidRPr="00C53B5D" w:rsidRDefault="009843E1" w:rsidP="009843E1">
            <w:pPr>
              <w:keepNext/>
              <w:keepLines/>
              <w:spacing w:before="60" w:after="6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Cs w:val="24"/>
                <w:lang w:val="en-US" w:eastAsia="ja-JP"/>
              </w:rPr>
            </w:pPr>
            <w:r w:rsidRPr="00885985">
              <w:rPr>
                <w:noProof/>
                <w:szCs w:val="24"/>
                <w:rtl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C9872F" wp14:editId="7FA38978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192405</wp:posOffset>
                      </wp:positionV>
                      <wp:extent cx="196850" cy="190500"/>
                      <wp:effectExtent l="0" t="0" r="0" b="0"/>
                      <wp:wrapNone/>
                      <wp:docPr id="4" name="Up Arrow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905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6F4BAB" id="Up Arrow 41" o:spid="_x0000_s1026" type="#_x0000_t68" style="position:absolute;margin-left:-1.25pt;margin-top:15.15pt;width:15.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" adj="10800" fillcolor="#00b050" stroked="f" strokeweight="2pt"/>
                  </w:pict>
                </mc:Fallback>
              </mc:AlternateContent>
            </w:r>
            <w:r w:rsidRPr="00885985">
              <w:rPr>
                <w:noProof/>
                <w:szCs w:val="24"/>
                <w:rtl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8ADBBE" wp14:editId="3FDDCB8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687705</wp:posOffset>
                      </wp:positionV>
                      <wp:extent cx="196850" cy="190500"/>
                      <wp:effectExtent l="0" t="0" r="0" b="0"/>
                      <wp:wrapNone/>
                      <wp:docPr id="7" name="Up Arrow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905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9E1B25" id="Up Arrow 41" o:spid="_x0000_s1026" type="#_x0000_t68" style="position:absolute;margin-left:-.75pt;margin-top:54.15pt;width:15.5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" adj="10800" fillcolor="#00b050" stroked="f" strokeweight="2pt"/>
                  </w:pict>
                </mc:Fallback>
              </mc:AlternateContent>
            </w:r>
          </w:p>
        </w:tc>
      </w:tr>
      <w:tr w:rsidR="009843E1" w:rsidRPr="00C53B5D" w14:paraId="6B685D9A" w14:textId="77777777" w:rsidTr="009843E1">
        <w:trPr>
          <w:cantSplit/>
          <w:trHeight w:val="6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14:paraId="7A868FD6" w14:textId="492DF254" w:rsidR="009843E1" w:rsidRPr="00AD54A1" w:rsidRDefault="009843E1" w:rsidP="009843E1">
            <w:pPr>
              <w:keepNext/>
              <w:keepLines/>
              <w:spacing w:before="60" w:after="60" w:line="260" w:lineRule="exact"/>
              <w:rPr>
                <w:szCs w:val="24"/>
                <w:lang w:val="en-US"/>
              </w:rPr>
            </w:pPr>
            <w:proofErr w:type="spellStart"/>
            <w:r w:rsidRPr="00AD54A1">
              <w:rPr>
                <w:szCs w:val="24"/>
                <w:lang w:val="en-US"/>
              </w:rPr>
              <w:t>المنتسبون</w:t>
            </w:r>
            <w:proofErr w:type="spellEnd"/>
            <w:r w:rsidRPr="00AD54A1">
              <w:rPr>
                <w:szCs w:val="24"/>
                <w:lang w:val="en-US"/>
              </w:rPr>
              <w:t xml:space="preserve"> </w:t>
            </w:r>
            <w:proofErr w:type="spellStart"/>
            <w:r w:rsidRPr="00AD54A1">
              <w:rPr>
                <w:szCs w:val="24"/>
                <w:lang w:val="en-US"/>
              </w:rPr>
              <w:t>إليه</w:t>
            </w:r>
            <w:proofErr w:type="spellEnd"/>
          </w:p>
          <w:p w14:paraId="39F1D6A4" w14:textId="04C17EED" w:rsidR="009843E1" w:rsidRPr="00AD54A1" w:rsidRDefault="009843E1" w:rsidP="009843E1">
            <w:pPr>
              <w:keepNext/>
              <w:keepLines/>
              <w:spacing w:before="60" w:after="60" w:line="260" w:lineRule="exact"/>
              <w:rPr>
                <w:b w:val="0"/>
                <w:bCs w:val="0"/>
                <w:szCs w:val="24"/>
                <w:lang w:val="en-US"/>
              </w:rPr>
            </w:pPr>
            <w:r w:rsidRPr="00AD54A1">
              <w:rPr>
                <w:rFonts w:hint="cs"/>
                <w:i/>
                <w:iCs/>
                <w:rtl/>
                <w:lang w:val="en-US"/>
              </w:rPr>
              <w:t>(</w:t>
            </w:r>
            <w:r w:rsidRPr="00AD54A1">
              <w:rPr>
                <w:i/>
                <w:iCs/>
                <w:color w:val="FF0000"/>
                <w:lang w:val="en-US"/>
              </w:rPr>
              <w:t>-</w:t>
            </w:r>
            <w:r w:rsidRPr="00AD54A1">
              <w:rPr>
                <w:rFonts w:hint="cs"/>
                <w:i/>
                <w:iCs/>
                <w:rtl/>
                <w:lang w:val="en-US"/>
              </w:rPr>
              <w:t>المنسحبون</w:t>
            </w:r>
            <w:r>
              <w:rPr>
                <w:rFonts w:hint="cs"/>
                <w:i/>
                <w:iCs/>
                <w:rtl/>
                <w:lang w:val="en-US"/>
              </w:rPr>
              <w:t xml:space="preserve"> </w:t>
            </w:r>
            <w:r w:rsidRPr="00AD54A1">
              <w:rPr>
                <w:i/>
                <w:iCs/>
                <w:color w:val="00B050"/>
                <w:lang w:val="en-US"/>
              </w:rPr>
              <w:t>+</w:t>
            </w:r>
            <w:r w:rsidRPr="00AD54A1">
              <w:rPr>
                <w:rFonts w:hint="cs"/>
                <w:i/>
                <w:iCs/>
                <w:rtl/>
                <w:lang w:val="en-US"/>
              </w:rPr>
              <w:t>الجدد)</w:t>
            </w:r>
          </w:p>
        </w:tc>
        <w:tc>
          <w:tcPr>
            <w:tcW w:w="1166" w:type="dxa"/>
          </w:tcPr>
          <w:p w14:paraId="21B6362B" w14:textId="77777777" w:rsidR="009843E1" w:rsidRPr="00885985" w:rsidRDefault="009843E1" w:rsidP="009843E1">
            <w:pPr>
              <w:keepNext/>
              <w:keepLines/>
              <w:tabs>
                <w:tab w:val="clear" w:pos="794"/>
              </w:tabs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5985">
              <w:t>128</w:t>
            </w:r>
          </w:p>
          <w:p w14:paraId="3752B59C" w14:textId="6648CD96" w:rsidR="009843E1" w:rsidRPr="00C53B5D" w:rsidRDefault="009843E1" w:rsidP="009843E1">
            <w:pPr>
              <w:keepNext/>
              <w:keepLines/>
              <w:spacing w:before="60" w:after="6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color w:val="00B050"/>
                <w:lang w:val="en-US"/>
              </w:rPr>
              <w:t>21</w:t>
            </w:r>
            <w:r w:rsidRPr="00885985">
              <w:rPr>
                <w:color w:val="00B050"/>
                <w:lang w:val="en-US"/>
              </w:rPr>
              <w:t xml:space="preserve">+ </w:t>
            </w:r>
            <w:r>
              <w:rPr>
                <w:color w:val="FF0000"/>
                <w:lang w:val="en-US"/>
              </w:rPr>
              <w:t>21</w:t>
            </w:r>
            <w:r w:rsidRPr="00885985">
              <w:rPr>
                <w:color w:val="FF0000"/>
                <w:lang w:val="en-US"/>
              </w:rPr>
              <w:t>-</w:t>
            </w:r>
            <w:r>
              <w:rPr>
                <w:lang w:val="en-US"/>
              </w:rPr>
              <w:t>)</w:t>
            </w:r>
          </w:p>
        </w:tc>
        <w:tc>
          <w:tcPr>
            <w:tcW w:w="1169" w:type="dxa"/>
          </w:tcPr>
          <w:p w14:paraId="38281932" w14:textId="77777777" w:rsidR="009843E1" w:rsidRPr="00885985" w:rsidRDefault="009843E1" w:rsidP="009843E1">
            <w:pPr>
              <w:keepNext/>
              <w:keepLines/>
              <w:tabs>
                <w:tab w:val="clear" w:pos="794"/>
              </w:tabs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5985">
              <w:t>137</w:t>
            </w:r>
          </w:p>
          <w:p w14:paraId="5E6EB0B0" w14:textId="755B6F79" w:rsidR="009843E1" w:rsidRPr="00C53B5D" w:rsidRDefault="009843E1" w:rsidP="009843E1">
            <w:pPr>
              <w:keepNext/>
              <w:keepLines/>
              <w:spacing w:before="60" w:after="6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color w:val="00B050"/>
                <w:lang w:val="en-US"/>
              </w:rPr>
              <w:t>21</w:t>
            </w:r>
            <w:r w:rsidRPr="00885985">
              <w:rPr>
                <w:color w:val="00B050"/>
                <w:lang w:val="en-US"/>
              </w:rPr>
              <w:t xml:space="preserve">+ </w:t>
            </w:r>
            <w:r>
              <w:rPr>
                <w:color w:val="FF0000"/>
                <w:lang w:val="en-US"/>
              </w:rPr>
              <w:t>12</w:t>
            </w:r>
            <w:r w:rsidRPr="00885985">
              <w:rPr>
                <w:color w:val="FF0000"/>
                <w:lang w:val="en-US"/>
              </w:rPr>
              <w:t>-</w:t>
            </w:r>
            <w:r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09E98621" w14:textId="77777777" w:rsidR="009843E1" w:rsidRPr="00885985" w:rsidRDefault="009843E1" w:rsidP="009843E1">
            <w:pPr>
              <w:keepNext/>
              <w:keepLines/>
              <w:tabs>
                <w:tab w:val="clear" w:pos="794"/>
              </w:tabs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5985">
              <w:t>157</w:t>
            </w:r>
          </w:p>
          <w:p w14:paraId="7AE8E43C" w14:textId="5ECB5B2E" w:rsidR="009843E1" w:rsidRPr="00C53B5D" w:rsidRDefault="009843E1" w:rsidP="009843E1">
            <w:pPr>
              <w:keepNext/>
              <w:keepLines/>
              <w:spacing w:before="60" w:after="6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color w:val="00B050"/>
                <w:lang w:val="en-US"/>
              </w:rPr>
              <w:t>31</w:t>
            </w:r>
            <w:r w:rsidRPr="00885985">
              <w:rPr>
                <w:color w:val="00B050"/>
                <w:lang w:val="en-US"/>
              </w:rPr>
              <w:t xml:space="preserve">+ </w:t>
            </w:r>
            <w:r>
              <w:rPr>
                <w:color w:val="FF0000"/>
                <w:lang w:val="en-US"/>
              </w:rPr>
              <w:t>11</w:t>
            </w:r>
            <w:r w:rsidRPr="00885985">
              <w:rPr>
                <w:color w:val="FF0000"/>
                <w:lang w:val="en-US"/>
              </w:rPr>
              <w:t>-</w:t>
            </w:r>
            <w:r>
              <w:rPr>
                <w:lang w:val="en-US"/>
              </w:rPr>
              <w:t>)</w:t>
            </w:r>
          </w:p>
        </w:tc>
        <w:tc>
          <w:tcPr>
            <w:tcW w:w="992" w:type="dxa"/>
          </w:tcPr>
          <w:p w14:paraId="57358B0B" w14:textId="77777777" w:rsidR="009843E1" w:rsidRPr="00885985" w:rsidRDefault="009843E1" w:rsidP="009843E1">
            <w:pPr>
              <w:keepNext/>
              <w:keepLines/>
              <w:tabs>
                <w:tab w:val="clear" w:pos="794"/>
              </w:tabs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5985">
              <w:t>184</w:t>
            </w:r>
          </w:p>
          <w:p w14:paraId="3FF07E26" w14:textId="3C2419CF" w:rsidR="009843E1" w:rsidRPr="00C53B5D" w:rsidRDefault="009843E1" w:rsidP="009843E1">
            <w:pPr>
              <w:keepNext/>
              <w:keepLines/>
              <w:spacing w:before="60" w:after="6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color w:val="00B050"/>
                <w:lang w:val="en-US"/>
              </w:rPr>
              <w:t>34</w:t>
            </w:r>
            <w:r w:rsidRPr="00885985">
              <w:rPr>
                <w:color w:val="00B050"/>
                <w:lang w:val="en-US"/>
              </w:rPr>
              <w:t xml:space="preserve">+ </w:t>
            </w:r>
            <w:r>
              <w:rPr>
                <w:color w:val="FF0000"/>
                <w:lang w:val="en-US"/>
              </w:rPr>
              <w:t>7</w:t>
            </w:r>
            <w:r w:rsidRPr="00885985">
              <w:rPr>
                <w:color w:val="FF0000"/>
                <w:lang w:val="en-US"/>
              </w:rPr>
              <w:t>-</w:t>
            </w:r>
            <w:r>
              <w:rPr>
                <w:lang w:val="en-US"/>
              </w:rPr>
              <w:t>)</w:t>
            </w:r>
          </w:p>
        </w:tc>
        <w:tc>
          <w:tcPr>
            <w:tcW w:w="1559" w:type="dxa"/>
          </w:tcPr>
          <w:p w14:paraId="03EA898A" w14:textId="77777777" w:rsidR="009843E1" w:rsidRPr="00885985" w:rsidRDefault="009843E1" w:rsidP="009843E1">
            <w:pPr>
              <w:keepNext/>
              <w:keepLines/>
              <w:tabs>
                <w:tab w:val="clear" w:pos="794"/>
              </w:tabs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ja-JP"/>
              </w:rPr>
            </w:pPr>
            <w:r w:rsidRPr="00885985">
              <w:rPr>
                <w:noProof/>
                <w:lang w:eastAsia="ja-JP"/>
              </w:rPr>
              <w:t>216</w:t>
            </w:r>
          </w:p>
          <w:p w14:paraId="72E4698D" w14:textId="57AB2EC6" w:rsidR="009843E1" w:rsidRPr="00C53B5D" w:rsidRDefault="009843E1" w:rsidP="009843E1">
            <w:pPr>
              <w:keepNext/>
              <w:keepLines/>
              <w:spacing w:before="60" w:after="6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Cs w:val="24"/>
                <w:lang w:val="en-US" w:eastAsia="ja-JP"/>
              </w:rPr>
            </w:pPr>
            <w:r>
              <w:rPr>
                <w:lang w:val="en-US"/>
              </w:rPr>
              <w:t>(</w:t>
            </w:r>
            <w:r>
              <w:rPr>
                <w:color w:val="00B050"/>
                <w:lang w:val="en-US"/>
              </w:rPr>
              <w:t>40</w:t>
            </w:r>
            <w:r w:rsidRPr="00885985">
              <w:rPr>
                <w:color w:val="00B050"/>
                <w:lang w:val="en-US"/>
              </w:rPr>
              <w:t xml:space="preserve">+ </w:t>
            </w:r>
            <w:r>
              <w:rPr>
                <w:color w:val="FF0000"/>
                <w:lang w:val="en-US"/>
              </w:rPr>
              <w:t>9</w:t>
            </w:r>
            <w:r w:rsidRPr="00885985">
              <w:rPr>
                <w:color w:val="FF0000"/>
                <w:lang w:val="en-US"/>
              </w:rPr>
              <w:t>-</w:t>
            </w:r>
            <w:r>
              <w:rPr>
                <w:lang w:val="en-US"/>
              </w:rPr>
              <w:t>)</w:t>
            </w:r>
          </w:p>
        </w:tc>
        <w:tc>
          <w:tcPr>
            <w:tcW w:w="1103" w:type="dxa"/>
          </w:tcPr>
          <w:p w14:paraId="5D2E523F" w14:textId="77777777" w:rsidR="009843E1" w:rsidRPr="00885985" w:rsidRDefault="009843E1" w:rsidP="009843E1">
            <w:pPr>
              <w:keepNext/>
              <w:keepLines/>
              <w:tabs>
                <w:tab w:val="clear" w:pos="794"/>
              </w:tabs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ja-JP"/>
              </w:rPr>
            </w:pPr>
            <w:r w:rsidRPr="00885985">
              <w:rPr>
                <w:noProof/>
                <w:lang w:eastAsia="ja-JP"/>
              </w:rPr>
              <w:t>199</w:t>
            </w:r>
          </w:p>
          <w:p w14:paraId="7DABE3CE" w14:textId="55161F71" w:rsidR="009843E1" w:rsidRPr="00C53B5D" w:rsidRDefault="009843E1" w:rsidP="009843E1">
            <w:pPr>
              <w:keepNext/>
              <w:keepLines/>
              <w:spacing w:before="60" w:after="6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16"/>
                <w:szCs w:val="16"/>
                <w:lang w:val="en-US" w:eastAsia="ja-JP"/>
              </w:rPr>
            </w:pPr>
            <w:r>
              <w:rPr>
                <w:lang w:val="en-US"/>
              </w:rPr>
              <w:t>(</w:t>
            </w:r>
            <w:r>
              <w:rPr>
                <w:color w:val="00B050"/>
                <w:lang w:val="en-US"/>
              </w:rPr>
              <w:t>23</w:t>
            </w:r>
            <w:r w:rsidRPr="00885985">
              <w:rPr>
                <w:color w:val="00B050"/>
                <w:lang w:val="en-US"/>
              </w:rPr>
              <w:t xml:space="preserve">+ </w:t>
            </w:r>
            <w:r>
              <w:rPr>
                <w:color w:val="FF0000"/>
                <w:lang w:val="en-US"/>
              </w:rPr>
              <w:t>8</w:t>
            </w:r>
            <w:r w:rsidRPr="00885985">
              <w:rPr>
                <w:color w:val="FF0000"/>
                <w:lang w:val="en-US"/>
              </w:rPr>
              <w:t>-</w:t>
            </w:r>
            <w:r>
              <w:rPr>
                <w:lang w:val="en-US"/>
              </w:rPr>
              <w:t>)</w:t>
            </w:r>
          </w:p>
        </w:tc>
        <w:tc>
          <w:tcPr>
            <w:tcW w:w="457" w:type="dxa"/>
          </w:tcPr>
          <w:p w14:paraId="464F4DCC" w14:textId="3C580BE0" w:rsidR="009843E1" w:rsidRPr="00C53B5D" w:rsidRDefault="009843E1" w:rsidP="009843E1">
            <w:pPr>
              <w:keepNext/>
              <w:keepLines/>
              <w:spacing w:before="60" w:after="6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Cs w:val="24"/>
                <w:lang w:val="en-US" w:eastAsia="ja-JP"/>
              </w:rPr>
            </w:pPr>
          </w:p>
        </w:tc>
      </w:tr>
      <w:tr w:rsidR="009843E1" w:rsidRPr="00C53B5D" w14:paraId="1D6B732E" w14:textId="77777777" w:rsidTr="00984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14:paraId="1DDBDCA0" w14:textId="76BE8ACA" w:rsidR="009843E1" w:rsidRPr="00AD54A1" w:rsidRDefault="009843E1" w:rsidP="009843E1">
            <w:pPr>
              <w:keepNext/>
              <w:keepLines/>
              <w:spacing w:before="60" w:after="60" w:line="260" w:lineRule="exact"/>
              <w:rPr>
                <w:szCs w:val="24"/>
                <w:lang w:val="en-US"/>
              </w:rPr>
            </w:pPr>
            <w:r w:rsidRPr="00AD54A1">
              <w:rPr>
                <w:rFonts w:hint="cs"/>
                <w:szCs w:val="24"/>
                <w:rtl/>
                <w:lang w:val="en-US"/>
              </w:rPr>
              <w:t>المجموع الكلي</w:t>
            </w:r>
          </w:p>
          <w:p w14:paraId="16ABAD62" w14:textId="0E2EFABB" w:rsidR="009843E1" w:rsidRPr="00C53B5D" w:rsidRDefault="009843E1" w:rsidP="009843E1">
            <w:pPr>
              <w:keepNext/>
              <w:keepLines/>
              <w:spacing w:before="60" w:after="60" w:line="260" w:lineRule="exact"/>
              <w:rPr>
                <w:b w:val="0"/>
                <w:bCs w:val="0"/>
                <w:i/>
                <w:iCs/>
                <w:lang w:val="en-US"/>
              </w:rPr>
            </w:pPr>
            <w:r w:rsidRPr="00AD54A1">
              <w:rPr>
                <w:rFonts w:hint="cs"/>
                <w:i/>
                <w:iCs/>
                <w:rtl/>
                <w:lang w:val="en-US"/>
              </w:rPr>
              <w:t>(صافي الزيادة)</w:t>
            </w:r>
          </w:p>
        </w:tc>
        <w:tc>
          <w:tcPr>
            <w:tcW w:w="1166" w:type="dxa"/>
          </w:tcPr>
          <w:p w14:paraId="23934B48" w14:textId="77777777" w:rsidR="009843E1" w:rsidRPr="00885985" w:rsidRDefault="009843E1" w:rsidP="009843E1">
            <w:pPr>
              <w:keepNext/>
              <w:keepLines/>
              <w:tabs>
                <w:tab w:val="clear" w:pos="794"/>
              </w:tabs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85985">
              <w:rPr>
                <w:b/>
                <w:bCs/>
              </w:rPr>
              <w:t>381</w:t>
            </w:r>
          </w:p>
          <w:p w14:paraId="277A0BED" w14:textId="64BBC03A" w:rsidR="009843E1" w:rsidRPr="00C53B5D" w:rsidRDefault="009843E1" w:rsidP="009843E1">
            <w:pPr>
              <w:keepNext/>
              <w:keepLines/>
              <w:spacing w:before="60" w:after="6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4"/>
                <w:lang w:val="en-US"/>
              </w:rPr>
            </w:pPr>
            <w:r w:rsidRPr="00885985">
              <w:rPr>
                <w:b/>
                <w:bCs/>
                <w:color w:val="FF0000"/>
              </w:rPr>
              <w:t>12-</w:t>
            </w:r>
          </w:p>
        </w:tc>
        <w:tc>
          <w:tcPr>
            <w:tcW w:w="1169" w:type="dxa"/>
          </w:tcPr>
          <w:p w14:paraId="1B911CD3" w14:textId="77777777" w:rsidR="009843E1" w:rsidRPr="00885985" w:rsidRDefault="009843E1" w:rsidP="009843E1">
            <w:pPr>
              <w:keepNext/>
              <w:keepLines/>
              <w:tabs>
                <w:tab w:val="clear" w:pos="794"/>
              </w:tabs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85985">
              <w:rPr>
                <w:b/>
                <w:bCs/>
              </w:rPr>
              <w:t>394</w:t>
            </w:r>
          </w:p>
          <w:p w14:paraId="7357C4D6" w14:textId="290B8480" w:rsidR="009843E1" w:rsidRPr="00C53B5D" w:rsidRDefault="009843E1" w:rsidP="009843E1">
            <w:pPr>
              <w:keepNext/>
              <w:keepLines/>
              <w:spacing w:before="60" w:after="6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4"/>
                <w:lang w:val="en-US"/>
              </w:rPr>
            </w:pPr>
            <w:r w:rsidRPr="00885985">
              <w:rPr>
                <w:b/>
                <w:bCs/>
                <w:color w:val="00B050"/>
              </w:rPr>
              <w:t>13</w:t>
            </w:r>
            <w:r>
              <w:rPr>
                <w:b/>
                <w:bCs/>
                <w:color w:val="00B050"/>
              </w:rPr>
              <w:t>+</w:t>
            </w:r>
          </w:p>
        </w:tc>
        <w:tc>
          <w:tcPr>
            <w:tcW w:w="1134" w:type="dxa"/>
          </w:tcPr>
          <w:p w14:paraId="68F91A7D" w14:textId="77777777" w:rsidR="009843E1" w:rsidRPr="00885985" w:rsidRDefault="009843E1" w:rsidP="009843E1">
            <w:pPr>
              <w:keepNext/>
              <w:keepLines/>
              <w:tabs>
                <w:tab w:val="clear" w:pos="794"/>
              </w:tabs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85985">
              <w:rPr>
                <w:b/>
                <w:bCs/>
              </w:rPr>
              <w:t>414</w:t>
            </w:r>
          </w:p>
          <w:p w14:paraId="41CA5136" w14:textId="377A1B7B" w:rsidR="009843E1" w:rsidRPr="00C53B5D" w:rsidRDefault="009843E1" w:rsidP="009843E1">
            <w:pPr>
              <w:keepNext/>
              <w:keepLines/>
              <w:spacing w:before="60" w:after="6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4"/>
                <w:lang w:val="en-US"/>
              </w:rPr>
            </w:pPr>
            <w:r w:rsidRPr="00885985">
              <w:rPr>
                <w:b/>
                <w:bCs/>
                <w:color w:val="00B050"/>
              </w:rPr>
              <w:t>20</w:t>
            </w:r>
            <w:r>
              <w:rPr>
                <w:b/>
                <w:bCs/>
                <w:color w:val="00B050"/>
              </w:rPr>
              <w:t>+</w:t>
            </w:r>
          </w:p>
        </w:tc>
        <w:tc>
          <w:tcPr>
            <w:tcW w:w="992" w:type="dxa"/>
          </w:tcPr>
          <w:p w14:paraId="73022C9A" w14:textId="77777777" w:rsidR="009843E1" w:rsidRPr="00885985" w:rsidRDefault="009843E1" w:rsidP="009843E1">
            <w:pPr>
              <w:keepNext/>
              <w:keepLines/>
              <w:tabs>
                <w:tab w:val="clear" w:pos="794"/>
              </w:tabs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85985">
              <w:rPr>
                <w:b/>
                <w:bCs/>
              </w:rPr>
              <w:t>452</w:t>
            </w:r>
          </w:p>
          <w:p w14:paraId="02741CB0" w14:textId="3575F699" w:rsidR="009843E1" w:rsidRPr="00C53B5D" w:rsidRDefault="009843E1" w:rsidP="009843E1">
            <w:pPr>
              <w:keepNext/>
              <w:keepLines/>
              <w:spacing w:before="60" w:after="6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4"/>
                <w:lang w:val="en-US"/>
              </w:rPr>
            </w:pPr>
            <w:r w:rsidRPr="00885985">
              <w:rPr>
                <w:b/>
                <w:bCs/>
                <w:color w:val="00B050"/>
              </w:rPr>
              <w:t>38</w:t>
            </w:r>
            <w:r>
              <w:rPr>
                <w:b/>
                <w:bCs/>
                <w:color w:val="00B050"/>
              </w:rPr>
              <w:t>+</w:t>
            </w:r>
          </w:p>
        </w:tc>
        <w:tc>
          <w:tcPr>
            <w:tcW w:w="1559" w:type="dxa"/>
          </w:tcPr>
          <w:p w14:paraId="6007FBBC" w14:textId="77777777" w:rsidR="009843E1" w:rsidRPr="00885985" w:rsidRDefault="009843E1" w:rsidP="009843E1">
            <w:pPr>
              <w:keepNext/>
              <w:keepLines/>
              <w:tabs>
                <w:tab w:val="clear" w:pos="794"/>
              </w:tabs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eastAsia="ja-JP"/>
              </w:rPr>
            </w:pPr>
            <w:r w:rsidRPr="00885985">
              <w:rPr>
                <w:b/>
                <w:bCs/>
                <w:noProof/>
                <w:lang w:eastAsia="ja-JP"/>
              </w:rPr>
              <w:t>488</w:t>
            </w:r>
          </w:p>
          <w:p w14:paraId="4F77F15D" w14:textId="2D513AFB" w:rsidR="009843E1" w:rsidRPr="00C53B5D" w:rsidRDefault="009843E1" w:rsidP="009843E1">
            <w:pPr>
              <w:keepNext/>
              <w:keepLines/>
              <w:spacing w:before="60" w:after="6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Cs w:val="24"/>
                <w:lang w:val="en-US" w:eastAsia="ja-JP"/>
              </w:rPr>
            </w:pPr>
            <w:r w:rsidRPr="00885985">
              <w:rPr>
                <w:b/>
                <w:bCs/>
                <w:noProof/>
                <w:color w:val="00B050"/>
                <w:lang w:eastAsia="ja-JP"/>
              </w:rPr>
              <w:t>35</w:t>
            </w:r>
            <w:r>
              <w:rPr>
                <w:b/>
                <w:bCs/>
                <w:noProof/>
                <w:color w:val="00B050"/>
                <w:lang w:eastAsia="ja-JP"/>
              </w:rPr>
              <w:t>+</w:t>
            </w:r>
          </w:p>
        </w:tc>
        <w:tc>
          <w:tcPr>
            <w:tcW w:w="1103" w:type="dxa"/>
          </w:tcPr>
          <w:p w14:paraId="4C635FD3" w14:textId="77777777" w:rsidR="009843E1" w:rsidRPr="00885985" w:rsidRDefault="009843E1" w:rsidP="009843E1">
            <w:pPr>
              <w:keepNext/>
              <w:keepLines/>
              <w:tabs>
                <w:tab w:val="clear" w:pos="794"/>
              </w:tabs>
              <w:spacing w:before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lang w:eastAsia="ja-JP"/>
              </w:rPr>
            </w:pPr>
            <w:r w:rsidRPr="00885985">
              <w:rPr>
                <w:b/>
                <w:bCs/>
                <w:noProof/>
                <w:lang w:eastAsia="ja-JP"/>
              </w:rPr>
              <w:t>471</w:t>
            </w:r>
          </w:p>
          <w:p w14:paraId="2D64DA18" w14:textId="1B600D1A" w:rsidR="009843E1" w:rsidRPr="00C53B5D" w:rsidRDefault="009843E1" w:rsidP="009843E1">
            <w:pPr>
              <w:keepNext/>
              <w:keepLines/>
              <w:spacing w:before="60" w:after="6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color w:val="00B050"/>
                <w:szCs w:val="24"/>
                <w:lang w:val="en-US" w:eastAsia="ja-JP"/>
              </w:rPr>
            </w:pPr>
            <w:r w:rsidRPr="00885985">
              <w:rPr>
                <w:b/>
                <w:bCs/>
                <w:noProof/>
                <w:color w:val="00B050"/>
                <w:lang w:eastAsia="ja-JP"/>
              </w:rPr>
              <w:t>18</w:t>
            </w:r>
            <w:r>
              <w:rPr>
                <w:b/>
                <w:bCs/>
                <w:noProof/>
                <w:color w:val="00B050"/>
                <w:lang w:eastAsia="ja-JP"/>
              </w:rPr>
              <w:t>+</w:t>
            </w:r>
          </w:p>
        </w:tc>
        <w:tc>
          <w:tcPr>
            <w:tcW w:w="457" w:type="dxa"/>
          </w:tcPr>
          <w:p w14:paraId="110F9247" w14:textId="549375A3" w:rsidR="009843E1" w:rsidRPr="00C53B5D" w:rsidRDefault="009843E1" w:rsidP="009843E1">
            <w:pPr>
              <w:keepNext/>
              <w:keepLines/>
              <w:spacing w:before="60" w:after="6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szCs w:val="24"/>
                <w:lang w:val="en-US" w:eastAsia="ja-JP"/>
              </w:rPr>
            </w:pPr>
            <w:r w:rsidRPr="00885985">
              <w:rPr>
                <w:noProof/>
                <w:szCs w:val="24"/>
                <w:rtl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06DB85" wp14:editId="3AD5317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213360</wp:posOffset>
                      </wp:positionV>
                      <wp:extent cx="196850" cy="190500"/>
                      <wp:effectExtent l="0" t="0" r="0" b="0"/>
                      <wp:wrapNone/>
                      <wp:docPr id="8" name="Up Arrow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905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C7E58E" id="Up Arrow 41" o:spid="_x0000_s1026" type="#_x0000_t68" style="position:absolute;margin-left:-.75pt;margin-top:16.8pt;width:15.5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" adj="10800" fillcolor="#00b050" stroked="f" strokeweight="2pt"/>
                  </w:pict>
                </mc:Fallback>
              </mc:AlternateContent>
            </w:r>
          </w:p>
        </w:tc>
      </w:tr>
    </w:tbl>
    <w:p w14:paraId="3E2E66D4" w14:textId="7BEB02DE" w:rsidR="007D7B23" w:rsidRPr="00C53B5D" w:rsidRDefault="00C53B5D" w:rsidP="009843E1">
      <w:pPr>
        <w:pStyle w:val="Tabletitle"/>
      </w:pPr>
      <w:r>
        <w:rPr>
          <w:rFonts w:hint="cs"/>
          <w:rtl/>
        </w:rPr>
        <w:t xml:space="preserve">الجدول </w:t>
      </w:r>
      <w:r>
        <w:t>1</w:t>
      </w:r>
      <w:r w:rsidR="00D53DE6">
        <w:rPr>
          <w:rFonts w:hint="cs"/>
          <w:rtl/>
        </w:rPr>
        <w:t xml:space="preserve">: العدد الإجمالي لأعضاء قطاع تقييس الاتصالات والمنتسبين إليه من </w:t>
      </w:r>
      <w:r w:rsidR="00D53DE6">
        <w:t>2016</w:t>
      </w:r>
      <w:r w:rsidR="00D53DE6">
        <w:rPr>
          <w:rFonts w:hint="cs"/>
          <w:rtl/>
        </w:rPr>
        <w:t xml:space="preserve"> إلى سبتمبر </w:t>
      </w:r>
      <w:r w:rsidR="00D53DE6">
        <w:t>2020</w:t>
      </w:r>
      <w:r w:rsidR="00D53DE6">
        <w:rPr>
          <w:rFonts w:hint="cs"/>
          <w:rtl/>
        </w:rPr>
        <w:t>،</w:t>
      </w:r>
      <w:r w:rsidR="00E2620B">
        <w:rPr>
          <w:rtl/>
        </w:rPr>
        <w:br/>
      </w:r>
      <w:r w:rsidR="00D53DE6">
        <w:rPr>
          <w:rFonts w:hint="cs"/>
          <w:rtl/>
        </w:rPr>
        <w:t xml:space="preserve">بما في ذلك الأرقام المقدرة </w:t>
      </w:r>
      <w:r w:rsidR="00E9068D">
        <w:rPr>
          <w:rFonts w:hint="cs"/>
          <w:rtl/>
          <w:lang w:val="es-ES"/>
        </w:rPr>
        <w:t>في ا</w:t>
      </w:r>
      <w:r w:rsidR="00AD54A1">
        <w:rPr>
          <w:rFonts w:hint="cs"/>
          <w:rtl/>
          <w:lang w:val="es-ES"/>
        </w:rPr>
        <w:t>لفترة</w:t>
      </w:r>
      <w:r w:rsidR="00D53DE6">
        <w:rPr>
          <w:rFonts w:hint="cs"/>
          <w:rtl/>
        </w:rPr>
        <w:t xml:space="preserve"> المتبقية من</w:t>
      </w:r>
      <w:r w:rsidR="00983527">
        <w:rPr>
          <w:rFonts w:hint="cs"/>
          <w:rtl/>
        </w:rPr>
        <w:t xml:space="preserve"> </w:t>
      </w:r>
      <w:r w:rsidR="00983527" w:rsidRPr="009843E1">
        <w:rPr>
          <w:rFonts w:hint="cs"/>
          <w:rtl/>
        </w:rPr>
        <w:t>عام</w:t>
      </w:r>
      <w:r w:rsidR="00D53DE6">
        <w:rPr>
          <w:rFonts w:hint="cs"/>
          <w:rtl/>
        </w:rPr>
        <w:t xml:space="preserve"> </w:t>
      </w:r>
      <w:r w:rsidR="00D53DE6">
        <w:t>2020</w:t>
      </w:r>
    </w:p>
    <w:p w14:paraId="152BB8EC" w14:textId="0FE3D519" w:rsidR="007D7B23" w:rsidRPr="00E2620B" w:rsidRDefault="007D7B23" w:rsidP="007D7B23">
      <w:pPr>
        <w:spacing w:after="480"/>
        <w:rPr>
          <w:rFonts w:eastAsia="Calibri"/>
          <w:sz w:val="18"/>
          <w:szCs w:val="18"/>
          <w:lang w:val="es-ES" w:bidi="ar-EG"/>
        </w:rPr>
      </w:pPr>
      <w:r w:rsidRPr="00E2620B">
        <w:rPr>
          <w:rFonts w:eastAsia="Calibri"/>
          <w:i/>
          <w:iCs/>
          <w:sz w:val="18"/>
          <w:szCs w:val="18"/>
        </w:rPr>
        <w:t>*</w:t>
      </w:r>
      <w:r w:rsidR="00C53B5D" w:rsidRPr="00E2620B">
        <w:rPr>
          <w:rFonts w:eastAsia="Calibri" w:hint="cs"/>
          <w:i/>
          <w:iCs/>
          <w:sz w:val="18"/>
          <w:szCs w:val="18"/>
          <w:rtl/>
        </w:rPr>
        <w:t xml:space="preserve">ملاحظة: </w:t>
      </w:r>
      <w:r w:rsidR="00E9068D" w:rsidRPr="00E2620B">
        <w:rPr>
          <w:rFonts w:eastAsia="Calibri" w:hint="cs"/>
          <w:i/>
          <w:iCs/>
          <w:sz w:val="18"/>
          <w:szCs w:val="18"/>
          <w:rtl/>
        </w:rPr>
        <w:t>يمثل العمود المعنون ’</w:t>
      </w:r>
      <w:r w:rsidR="00E9068D" w:rsidRPr="00E2620B">
        <w:rPr>
          <w:rFonts w:eastAsia="Calibri"/>
          <w:i/>
          <w:iCs/>
          <w:sz w:val="18"/>
          <w:szCs w:val="18"/>
          <w:lang w:val="en-GB"/>
        </w:rPr>
        <w:t>2020</w:t>
      </w:r>
      <w:r w:rsidR="00E9068D" w:rsidRPr="00E2620B">
        <w:rPr>
          <w:rFonts w:eastAsia="Calibri" w:hint="cs"/>
          <w:i/>
          <w:iCs/>
          <w:sz w:val="18"/>
          <w:szCs w:val="18"/>
          <w:rtl/>
          <w:lang w:val="es-ES" w:bidi="ar-EG"/>
        </w:rPr>
        <w:t xml:space="preserve"> (</w:t>
      </w:r>
      <w:r w:rsidR="004E4462" w:rsidRPr="00E2620B">
        <w:rPr>
          <w:rFonts w:eastAsia="Calibri" w:hint="cs"/>
          <w:i/>
          <w:iCs/>
          <w:sz w:val="18"/>
          <w:szCs w:val="18"/>
          <w:rtl/>
          <w:lang w:val="es-ES" w:bidi="ar-EG"/>
        </w:rPr>
        <w:t xml:space="preserve">العدد </w:t>
      </w:r>
      <w:proofErr w:type="gramStart"/>
      <w:r w:rsidR="004E4462" w:rsidRPr="00E2620B">
        <w:rPr>
          <w:rFonts w:eastAsia="Calibri" w:hint="cs"/>
          <w:i/>
          <w:iCs/>
          <w:sz w:val="18"/>
          <w:szCs w:val="18"/>
          <w:rtl/>
          <w:lang w:val="es-ES" w:bidi="ar-EG"/>
        </w:rPr>
        <w:t>المقدَّر</w:t>
      </w:r>
      <w:r w:rsidR="00E9068D" w:rsidRPr="00E2620B">
        <w:rPr>
          <w:rFonts w:eastAsia="Calibri" w:hint="cs"/>
          <w:i/>
          <w:iCs/>
          <w:sz w:val="18"/>
          <w:szCs w:val="18"/>
          <w:rtl/>
          <w:lang w:val="es-ES" w:bidi="ar-EG"/>
        </w:rPr>
        <w:t>)</w:t>
      </w:r>
      <w:r w:rsidR="00E9068D" w:rsidRPr="00E2620B">
        <w:rPr>
          <w:rFonts w:eastAsia="Calibri" w:hint="cs"/>
          <w:i/>
          <w:iCs/>
          <w:sz w:val="18"/>
          <w:szCs w:val="18"/>
          <w:rtl/>
        </w:rPr>
        <w:t>‘</w:t>
      </w:r>
      <w:proofErr w:type="gramEnd"/>
      <w:r w:rsidR="00E9068D" w:rsidRPr="00E2620B">
        <w:rPr>
          <w:rFonts w:eastAsia="Calibri" w:hint="cs"/>
          <w:i/>
          <w:iCs/>
          <w:sz w:val="18"/>
          <w:szCs w:val="18"/>
          <w:rtl/>
        </w:rPr>
        <w:t xml:space="preserve">الأعضاء المتوقع انسحابهم من القطاع في عام </w:t>
      </w:r>
      <w:r w:rsidR="00E9068D" w:rsidRPr="00E2620B">
        <w:rPr>
          <w:rFonts w:eastAsia="Calibri"/>
          <w:i/>
          <w:iCs/>
          <w:sz w:val="18"/>
          <w:szCs w:val="18"/>
          <w:lang w:val="en-GB"/>
        </w:rPr>
        <w:t>2020</w:t>
      </w:r>
      <w:r w:rsidR="00E9068D" w:rsidRPr="00E2620B">
        <w:rPr>
          <w:rFonts w:eastAsia="Calibri" w:hint="cs"/>
          <w:i/>
          <w:iCs/>
          <w:sz w:val="18"/>
          <w:szCs w:val="18"/>
          <w:rtl/>
          <w:lang w:val="es-ES" w:bidi="ar-EG"/>
        </w:rPr>
        <w:t xml:space="preserve"> فضلاً عن الأعضاء الم</w:t>
      </w:r>
      <w:r w:rsidR="009D452B" w:rsidRPr="00E2620B">
        <w:rPr>
          <w:rFonts w:eastAsia="Calibri" w:hint="cs"/>
          <w:i/>
          <w:iCs/>
          <w:sz w:val="18"/>
          <w:szCs w:val="18"/>
          <w:rtl/>
          <w:lang w:val="es-ES" w:bidi="ar-EG"/>
        </w:rPr>
        <w:t>قبلين</w:t>
      </w:r>
      <w:r w:rsidR="00E9068D" w:rsidRPr="00E2620B">
        <w:rPr>
          <w:rFonts w:eastAsia="Calibri" w:hint="cs"/>
          <w:i/>
          <w:iCs/>
          <w:sz w:val="18"/>
          <w:szCs w:val="18"/>
          <w:rtl/>
          <w:lang w:val="es-ES" w:bidi="ar-EG"/>
        </w:rPr>
        <w:t xml:space="preserve"> الذين شرعوا رسمياً في تنفيذ إجراءات قبول الأعضاء </w:t>
      </w:r>
      <w:r w:rsidR="009D452B" w:rsidRPr="00E2620B">
        <w:rPr>
          <w:rFonts w:eastAsia="Calibri" w:hint="cs"/>
          <w:i/>
          <w:iCs/>
          <w:sz w:val="18"/>
          <w:szCs w:val="18"/>
          <w:rtl/>
          <w:lang w:val="es-ES" w:bidi="ar-EG"/>
        </w:rPr>
        <w:t>وينتظرون</w:t>
      </w:r>
      <w:r w:rsidR="002D469D" w:rsidRPr="00E2620B">
        <w:rPr>
          <w:rFonts w:eastAsia="Calibri" w:hint="cs"/>
          <w:i/>
          <w:iCs/>
          <w:sz w:val="18"/>
          <w:szCs w:val="18"/>
          <w:rtl/>
          <w:lang w:val="es-ES" w:bidi="ar-EG"/>
        </w:rPr>
        <w:t xml:space="preserve"> حالي</w:t>
      </w:r>
      <w:r w:rsidR="00596922" w:rsidRPr="00E2620B">
        <w:rPr>
          <w:rFonts w:eastAsia="Calibri" w:hint="cs"/>
          <w:i/>
          <w:iCs/>
          <w:sz w:val="18"/>
          <w:szCs w:val="18"/>
          <w:rtl/>
          <w:lang w:val="es-ES" w:bidi="ar-EG"/>
        </w:rPr>
        <w:t>اً</w:t>
      </w:r>
      <w:r w:rsidR="002D469D" w:rsidRPr="00E2620B">
        <w:rPr>
          <w:rFonts w:eastAsia="Calibri" w:hint="cs"/>
          <w:i/>
          <w:iCs/>
          <w:sz w:val="18"/>
          <w:szCs w:val="18"/>
          <w:rtl/>
          <w:lang w:val="es-ES" w:bidi="ar-EG"/>
        </w:rPr>
        <w:t xml:space="preserve"> </w:t>
      </w:r>
      <w:r w:rsidR="009D452B" w:rsidRPr="00E2620B">
        <w:rPr>
          <w:rFonts w:eastAsia="Calibri" w:hint="cs"/>
          <w:i/>
          <w:iCs/>
          <w:sz w:val="18"/>
          <w:szCs w:val="18"/>
          <w:rtl/>
          <w:lang w:val="es-ES" w:bidi="ar-EG"/>
        </w:rPr>
        <w:t>الحصول على موافقة</w:t>
      </w:r>
      <w:r w:rsidR="00A82241" w:rsidRPr="00E2620B">
        <w:rPr>
          <w:rFonts w:eastAsia="Calibri" w:hint="cs"/>
          <w:i/>
          <w:iCs/>
          <w:sz w:val="18"/>
          <w:szCs w:val="18"/>
          <w:rtl/>
          <w:lang w:val="es-ES" w:bidi="ar-EG"/>
        </w:rPr>
        <w:t xml:space="preserve"> الإدارة الوطنية لكل منهم. ولا تشمل هذه الأرقام حالات الاستبعاد المحتملة وحالات القبول المعفاة من الرسوم التي سيقررها المجلس في دورته لعام</w:t>
      </w:r>
      <w:r w:rsidR="009843E1" w:rsidRPr="00E2620B">
        <w:rPr>
          <w:rFonts w:eastAsia="Calibri" w:hint="eastAsia"/>
          <w:i/>
          <w:iCs/>
          <w:sz w:val="18"/>
          <w:szCs w:val="18"/>
          <w:rtl/>
          <w:lang w:val="es-ES" w:bidi="ar-EG"/>
        </w:rPr>
        <w:t> </w:t>
      </w:r>
      <w:r w:rsidR="00A82241" w:rsidRPr="00E2620B">
        <w:rPr>
          <w:rFonts w:eastAsia="Calibri"/>
          <w:i/>
          <w:iCs/>
          <w:sz w:val="18"/>
          <w:szCs w:val="18"/>
          <w:lang w:val="en-GB" w:bidi="ar-EG"/>
        </w:rPr>
        <w:t>2020</w:t>
      </w:r>
      <w:r w:rsidR="00A82241" w:rsidRPr="00E2620B">
        <w:rPr>
          <w:rFonts w:eastAsia="Calibri" w:hint="cs"/>
          <w:i/>
          <w:iCs/>
          <w:sz w:val="18"/>
          <w:szCs w:val="18"/>
          <w:rtl/>
          <w:lang w:val="es-ES" w:bidi="ar-EG"/>
        </w:rPr>
        <w:t>.</w:t>
      </w:r>
    </w:p>
    <w:p w14:paraId="4961EA69" w14:textId="7B04FC80" w:rsidR="007D7B23" w:rsidRPr="00C53B5D" w:rsidRDefault="00E2620B" w:rsidP="007D7B23">
      <w:pPr>
        <w:spacing w:after="120"/>
        <w:rPr>
          <w:color w:val="00B050"/>
          <w:szCs w:val="24"/>
        </w:rPr>
      </w:pPr>
      <w:r>
        <w:rPr>
          <w:rFonts w:hint="cs"/>
          <w:color w:val="00B050"/>
          <w:szCs w:val="24"/>
          <w:rtl/>
          <w:lang w:bidi="ar-EG"/>
        </w:rPr>
        <w:t xml:space="preserve">  </w:t>
      </w:r>
      <w:r w:rsidR="007D7B23" w:rsidRPr="00C53B5D">
        <w:rPr>
          <w:color w:val="00B050"/>
          <w:szCs w:val="24"/>
        </w:rPr>
        <w:t xml:space="preserve">   </w:t>
      </w:r>
      <w:r w:rsidR="007D7B23" w:rsidRPr="00C53B5D">
        <w:rPr>
          <w:noProof/>
          <w:color w:val="00B050"/>
          <w:szCs w:val="24"/>
        </w:rPr>
        <w:drawing>
          <wp:inline distT="0" distB="0" distL="0" distR="0" wp14:anchorId="0591C033" wp14:editId="1AC116C9">
            <wp:extent cx="2989134" cy="2497455"/>
            <wp:effectExtent l="0" t="0" r="1905" b="1714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rFonts w:hint="cs"/>
          <w:color w:val="00B050"/>
          <w:szCs w:val="24"/>
          <w:rtl/>
          <w:lang w:bidi="ar-EG"/>
        </w:rPr>
        <w:t xml:space="preserve"> </w:t>
      </w:r>
      <w:r w:rsidR="00C53B5D">
        <w:rPr>
          <w:rFonts w:asciiTheme="minorHAnsi" w:hAnsiTheme="minorHAnsi" w:cstheme="minorHAnsi"/>
          <w:noProof/>
          <w:color w:val="00B050"/>
          <w:szCs w:val="24"/>
        </w:rPr>
        <w:drawing>
          <wp:inline distT="0" distB="0" distL="0" distR="0" wp14:anchorId="2EF72AAF" wp14:editId="1C4C94AC">
            <wp:extent cx="2852382" cy="2490470"/>
            <wp:effectExtent l="0" t="0" r="5715" b="508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C6A8C38" w14:textId="6732C78A" w:rsidR="007D7B23" w:rsidRPr="00C53B5D" w:rsidRDefault="007D7B23" w:rsidP="007D7B23">
      <w:pPr>
        <w:rPr>
          <w:color w:val="1F497D"/>
          <w:lang w:eastAsia="en-GB"/>
        </w:rPr>
      </w:pPr>
    </w:p>
    <w:tbl>
      <w:tblPr>
        <w:bidiVisual/>
        <w:tblW w:w="4136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3332"/>
        <w:gridCol w:w="3461"/>
      </w:tblGrid>
      <w:tr w:rsidR="007D7B23" w:rsidRPr="00C53B5D" w14:paraId="735CB27F" w14:textId="77777777" w:rsidTr="00E2620B">
        <w:trPr>
          <w:trHeight w:val="917"/>
          <w:jc w:val="center"/>
        </w:trPr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22486" w14:textId="365B79AE" w:rsidR="007D7B23" w:rsidRPr="00C53B5D" w:rsidRDefault="00A317A9" w:rsidP="00E2620B">
            <w:pPr>
              <w:keepNext/>
              <w:spacing w:before="60" w:after="60" w:line="260" w:lineRule="exact"/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lastRenderedPageBreak/>
              <w:t>السنة</w:t>
            </w:r>
          </w:p>
        </w:tc>
        <w:tc>
          <w:tcPr>
            <w:tcW w:w="3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FFCE6" w14:textId="67CB3CBB" w:rsidR="007D7B23" w:rsidRPr="004E4462" w:rsidRDefault="004E4462" w:rsidP="00E2620B">
            <w:pPr>
              <w:keepNext/>
              <w:spacing w:before="60" w:after="60" w:line="260" w:lineRule="exact"/>
              <w:jc w:val="center"/>
              <w:rPr>
                <w:color w:val="000000"/>
                <w:lang w:val="en-GB"/>
              </w:rPr>
            </w:pPr>
            <w:r w:rsidRPr="004E4462">
              <w:rPr>
                <w:color w:val="000000"/>
                <w:rtl/>
                <w:lang w:bidi="ar-EG"/>
              </w:rPr>
              <w:t>الإيرادات الفعلية المتأتية من أعضاء قطاع تقييس الاتصالات - بآلاف الفرنكات السويسرية</w:t>
            </w:r>
          </w:p>
        </w:tc>
        <w:tc>
          <w:tcPr>
            <w:tcW w:w="3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5E3B0" w14:textId="73B3F94F" w:rsidR="007D7B23" w:rsidRPr="004E4462" w:rsidRDefault="004E4462" w:rsidP="00E2620B">
            <w:pPr>
              <w:keepNext/>
              <w:spacing w:before="60" w:after="60" w:line="260" w:lineRule="exact"/>
              <w:jc w:val="center"/>
              <w:rPr>
                <w:color w:val="000000"/>
                <w:lang w:val="en-GB"/>
              </w:rPr>
            </w:pPr>
            <w:r w:rsidRPr="004E4462">
              <w:rPr>
                <w:color w:val="000000"/>
                <w:rtl/>
                <w:lang w:bidi="ar-EG"/>
              </w:rPr>
              <w:t xml:space="preserve">الإيرادات الفعلية المتأتية من </w:t>
            </w:r>
            <w:r>
              <w:rPr>
                <w:rFonts w:hint="cs"/>
                <w:color w:val="000000"/>
                <w:rtl/>
                <w:lang w:bidi="ar-EG"/>
              </w:rPr>
              <w:t xml:space="preserve">المنتسبين إلى </w:t>
            </w:r>
            <w:r w:rsidRPr="004E4462">
              <w:rPr>
                <w:color w:val="000000"/>
                <w:rtl/>
                <w:lang w:bidi="ar-EG"/>
              </w:rPr>
              <w:t>قطاع تقييس الاتصالات - بآلاف الفرنكات السويسرية</w:t>
            </w:r>
          </w:p>
        </w:tc>
      </w:tr>
      <w:tr w:rsidR="007D7B23" w:rsidRPr="00C53B5D" w14:paraId="453A758A" w14:textId="77777777" w:rsidTr="00E2620B">
        <w:trPr>
          <w:trHeight w:val="300"/>
          <w:jc w:val="center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38B0FE" w14:textId="77777777" w:rsidR="007D7B23" w:rsidRPr="00C53B5D" w:rsidRDefault="007D7B23" w:rsidP="00E2620B">
            <w:pPr>
              <w:keepNext/>
              <w:spacing w:before="60" w:after="60" w:line="260" w:lineRule="exact"/>
              <w:jc w:val="center"/>
              <w:rPr>
                <w:color w:val="000000"/>
              </w:rPr>
            </w:pPr>
            <w:r w:rsidRPr="00C53B5D">
              <w:rPr>
                <w:color w:val="000000"/>
              </w:rPr>
              <w:t>2017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EAC7AF" w14:textId="0D3FA358" w:rsidR="007D7B23" w:rsidRPr="00C53B5D" w:rsidRDefault="007D7B23" w:rsidP="00E2620B">
            <w:pPr>
              <w:keepNext/>
              <w:spacing w:before="60" w:after="60" w:line="260" w:lineRule="exact"/>
              <w:jc w:val="center"/>
              <w:rPr>
                <w:color w:val="000000"/>
              </w:rPr>
            </w:pPr>
            <w:r w:rsidRPr="00C53B5D">
              <w:rPr>
                <w:color w:val="000000"/>
              </w:rPr>
              <w:t>6</w:t>
            </w:r>
            <w:r w:rsidR="00E2620B">
              <w:rPr>
                <w:color w:val="000000"/>
              </w:rPr>
              <w:t> </w:t>
            </w:r>
            <w:r w:rsidRPr="00C53B5D">
              <w:rPr>
                <w:color w:val="000000"/>
              </w:rPr>
              <w:t>184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FB3C05" w14:textId="4A9C580D" w:rsidR="007D7B23" w:rsidRPr="00C53B5D" w:rsidRDefault="007D7B23" w:rsidP="00E2620B">
            <w:pPr>
              <w:keepNext/>
              <w:spacing w:before="60" w:after="60" w:line="260" w:lineRule="exact"/>
              <w:jc w:val="center"/>
              <w:rPr>
                <w:color w:val="000000"/>
              </w:rPr>
            </w:pPr>
            <w:r w:rsidRPr="00C53B5D">
              <w:rPr>
                <w:color w:val="000000"/>
              </w:rPr>
              <w:t>1</w:t>
            </w:r>
            <w:r w:rsidR="00E2620B">
              <w:rPr>
                <w:color w:val="000000"/>
              </w:rPr>
              <w:t> </w:t>
            </w:r>
            <w:r w:rsidRPr="00C53B5D">
              <w:rPr>
                <w:color w:val="000000"/>
              </w:rPr>
              <w:t>321</w:t>
            </w:r>
          </w:p>
        </w:tc>
      </w:tr>
      <w:tr w:rsidR="007D7B23" w:rsidRPr="00C53B5D" w14:paraId="6A1D1EF3" w14:textId="77777777" w:rsidTr="00E2620B">
        <w:trPr>
          <w:trHeight w:val="300"/>
          <w:jc w:val="center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BC1449" w14:textId="77777777" w:rsidR="007D7B23" w:rsidRPr="00C53B5D" w:rsidRDefault="007D7B23" w:rsidP="00E2620B">
            <w:pPr>
              <w:keepNext/>
              <w:spacing w:before="60" w:after="60" w:line="260" w:lineRule="exact"/>
              <w:jc w:val="center"/>
              <w:rPr>
                <w:color w:val="000000"/>
              </w:rPr>
            </w:pPr>
            <w:r w:rsidRPr="00C53B5D">
              <w:rPr>
                <w:color w:val="000000"/>
              </w:rPr>
              <w:t>2018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63169A" w14:textId="4C415173" w:rsidR="007D7B23" w:rsidRPr="00C53B5D" w:rsidRDefault="007D7B23" w:rsidP="00E2620B">
            <w:pPr>
              <w:keepNext/>
              <w:spacing w:before="60" w:after="60" w:line="260" w:lineRule="exact"/>
              <w:jc w:val="center"/>
              <w:rPr>
                <w:color w:val="000000"/>
              </w:rPr>
            </w:pPr>
            <w:r w:rsidRPr="00C53B5D">
              <w:rPr>
                <w:color w:val="000000"/>
              </w:rPr>
              <w:t>6</w:t>
            </w:r>
            <w:r w:rsidR="00E2620B">
              <w:rPr>
                <w:color w:val="000000"/>
              </w:rPr>
              <w:t> </w:t>
            </w:r>
            <w:r w:rsidRPr="00C53B5D">
              <w:rPr>
                <w:color w:val="000000"/>
              </w:rPr>
              <w:t>218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66E2F2" w14:textId="72B03FCB" w:rsidR="007D7B23" w:rsidRPr="00C53B5D" w:rsidRDefault="007D7B23" w:rsidP="00E2620B">
            <w:pPr>
              <w:keepNext/>
              <w:spacing w:before="60" w:after="60" w:line="260" w:lineRule="exact"/>
              <w:jc w:val="center"/>
              <w:rPr>
                <w:color w:val="000000"/>
              </w:rPr>
            </w:pPr>
            <w:r w:rsidRPr="00C53B5D">
              <w:rPr>
                <w:color w:val="000000"/>
              </w:rPr>
              <w:t>1</w:t>
            </w:r>
            <w:r w:rsidR="00E2620B">
              <w:rPr>
                <w:color w:val="000000"/>
              </w:rPr>
              <w:t> </w:t>
            </w:r>
            <w:r w:rsidRPr="00C53B5D">
              <w:rPr>
                <w:color w:val="000000"/>
              </w:rPr>
              <w:t>529</w:t>
            </w:r>
          </w:p>
        </w:tc>
      </w:tr>
      <w:tr w:rsidR="007D7B23" w:rsidRPr="00C53B5D" w14:paraId="624CC2DE" w14:textId="77777777" w:rsidTr="00E2620B">
        <w:trPr>
          <w:trHeight w:val="300"/>
          <w:jc w:val="center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394397" w14:textId="77777777" w:rsidR="007D7B23" w:rsidRPr="00C53B5D" w:rsidRDefault="007D7B23" w:rsidP="00E2620B">
            <w:pPr>
              <w:keepNext/>
              <w:spacing w:before="60" w:after="60" w:line="260" w:lineRule="exact"/>
              <w:jc w:val="center"/>
              <w:rPr>
                <w:color w:val="000000"/>
              </w:rPr>
            </w:pPr>
            <w:r w:rsidRPr="00C53B5D">
              <w:rPr>
                <w:color w:val="000000"/>
              </w:rPr>
              <w:t>2019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E2E69B" w14:textId="154AF9C2" w:rsidR="007D7B23" w:rsidRPr="00C53B5D" w:rsidRDefault="007D7B23" w:rsidP="00E2620B">
            <w:pPr>
              <w:keepNext/>
              <w:spacing w:before="60" w:after="60" w:line="260" w:lineRule="exact"/>
              <w:jc w:val="center"/>
              <w:rPr>
                <w:color w:val="000000"/>
              </w:rPr>
            </w:pPr>
            <w:r w:rsidRPr="00C53B5D">
              <w:rPr>
                <w:color w:val="000000"/>
              </w:rPr>
              <w:t>6</w:t>
            </w:r>
            <w:r w:rsidR="00E2620B">
              <w:rPr>
                <w:color w:val="000000"/>
              </w:rPr>
              <w:t> </w:t>
            </w:r>
            <w:r w:rsidRPr="00C53B5D">
              <w:rPr>
                <w:color w:val="000000"/>
              </w:rPr>
              <w:t>376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B56767" w14:textId="088A4F12" w:rsidR="007D7B23" w:rsidRPr="00C53B5D" w:rsidRDefault="007D7B23" w:rsidP="00E2620B">
            <w:pPr>
              <w:keepNext/>
              <w:spacing w:before="60" w:after="60" w:line="260" w:lineRule="exact"/>
              <w:jc w:val="center"/>
              <w:rPr>
                <w:color w:val="000000"/>
              </w:rPr>
            </w:pPr>
            <w:r w:rsidRPr="00C53B5D">
              <w:rPr>
                <w:color w:val="000000"/>
              </w:rPr>
              <w:t>1</w:t>
            </w:r>
            <w:r w:rsidR="00E2620B">
              <w:rPr>
                <w:color w:val="000000"/>
              </w:rPr>
              <w:t> </w:t>
            </w:r>
            <w:r w:rsidRPr="00C53B5D">
              <w:rPr>
                <w:color w:val="000000"/>
              </w:rPr>
              <w:t>784</w:t>
            </w:r>
          </w:p>
        </w:tc>
      </w:tr>
    </w:tbl>
    <w:p w14:paraId="35DCB782" w14:textId="523C8176" w:rsidR="007D7B23" w:rsidRPr="004E4462" w:rsidRDefault="00C53B5D" w:rsidP="00E2620B">
      <w:pPr>
        <w:pStyle w:val="Tabletitle"/>
        <w:rPr>
          <w:rFonts w:asciiTheme="minorHAnsi" w:hAnsiTheme="minorHAnsi" w:cstheme="minorHAnsi"/>
          <w:lang w:val="en-GB"/>
        </w:rPr>
      </w:pPr>
      <w:r w:rsidRPr="00C53B5D">
        <w:rPr>
          <w:rFonts w:hint="cs"/>
          <w:rtl/>
        </w:rPr>
        <w:t>الجدول</w:t>
      </w:r>
      <w:r>
        <w:rPr>
          <w:rFonts w:hint="cs"/>
          <w:rtl/>
        </w:rPr>
        <w:t xml:space="preserve"> </w:t>
      </w:r>
      <w:r>
        <w:t>2</w:t>
      </w:r>
      <w:r>
        <w:rPr>
          <w:rFonts w:hint="cs"/>
          <w:rtl/>
        </w:rPr>
        <w:t xml:space="preserve">: </w:t>
      </w:r>
      <w:r w:rsidR="00403134">
        <w:rPr>
          <w:rFonts w:hint="cs"/>
          <w:rtl/>
        </w:rPr>
        <w:t xml:space="preserve">الإيرادات الفعلية </w:t>
      </w:r>
      <w:r w:rsidR="004E4462">
        <w:rPr>
          <w:rFonts w:hint="cs"/>
          <w:rtl/>
        </w:rPr>
        <w:t xml:space="preserve">المتأتية </w:t>
      </w:r>
      <w:r w:rsidR="00403134">
        <w:rPr>
          <w:rFonts w:hint="cs"/>
          <w:rtl/>
        </w:rPr>
        <w:t>من أعضاء قطاع تقييس الاتصالات والمنتسبين إليه</w:t>
      </w:r>
      <w:r w:rsidR="00E2620B">
        <w:rPr>
          <w:rtl/>
        </w:rPr>
        <w:br/>
      </w:r>
      <w:r w:rsidR="004E4462">
        <w:rPr>
          <w:rFonts w:hint="cs"/>
          <w:rtl/>
        </w:rPr>
        <w:t xml:space="preserve">في الفترة ما بين عامي </w:t>
      </w:r>
      <w:r w:rsidR="004E4462">
        <w:rPr>
          <w:lang w:val="en-GB"/>
        </w:rPr>
        <w:t>2017</w:t>
      </w:r>
      <w:r w:rsidR="004E4462">
        <w:rPr>
          <w:rFonts w:hint="cs"/>
          <w:rtl/>
          <w:lang w:val="es-ES"/>
        </w:rPr>
        <w:t xml:space="preserve"> و</w:t>
      </w:r>
      <w:r w:rsidR="004E4462">
        <w:rPr>
          <w:lang w:val="en-GB"/>
        </w:rPr>
        <w:t>2019</w:t>
      </w:r>
    </w:p>
    <w:p w14:paraId="4D684D93" w14:textId="4B729905" w:rsidR="00482170" w:rsidRDefault="007D7B23" w:rsidP="00E2620B">
      <w:pPr>
        <w:keepLines/>
        <w:rPr>
          <w:rtl/>
          <w:lang w:bidi="ar"/>
        </w:rPr>
      </w:pPr>
      <w:r>
        <w:rPr>
          <w:lang w:bidi="ar-EG"/>
        </w:rPr>
        <w:t>6</w:t>
      </w:r>
      <w:r w:rsidR="00482170">
        <w:rPr>
          <w:lang w:bidi="ar-EG"/>
        </w:rPr>
        <w:t>.1</w:t>
      </w:r>
      <w:r w:rsidR="00482170">
        <w:rPr>
          <w:lang w:bidi="ar-EG"/>
        </w:rPr>
        <w:tab/>
      </w:r>
      <w:r w:rsidR="00482170" w:rsidRPr="00BB1DE1">
        <w:rPr>
          <w:rFonts w:hint="cs"/>
          <w:spacing w:val="-4"/>
          <w:rtl/>
          <w:lang w:bidi="ar"/>
        </w:rPr>
        <w:t xml:space="preserve">وأصدر </w:t>
      </w:r>
      <w:r w:rsidR="00482170" w:rsidRPr="00BB1DE1">
        <w:rPr>
          <w:spacing w:val="-4"/>
          <w:rtl/>
        </w:rPr>
        <w:t>مؤتمر المندوبين المفوضين لعام 2018 </w:t>
      </w:r>
      <w:r w:rsidR="00482170" w:rsidRPr="00BB1DE1">
        <w:rPr>
          <w:spacing w:val="-4"/>
          <w:lang w:val="en-GB" w:bidi="ar-SY"/>
        </w:rPr>
        <w:t>(PP-18)</w:t>
      </w:r>
      <w:r w:rsidR="00482170" w:rsidRPr="00BB1DE1">
        <w:rPr>
          <w:rFonts w:hint="cs"/>
          <w:spacing w:val="-4"/>
          <w:rtl/>
          <w:lang w:bidi="ar"/>
        </w:rPr>
        <w:t xml:space="preserve"> </w:t>
      </w:r>
      <w:r w:rsidR="00CB75F3">
        <w:rPr>
          <w:rFonts w:hint="cs"/>
          <w:spacing w:val="-4"/>
          <w:rtl/>
          <w:lang w:bidi="ar"/>
        </w:rPr>
        <w:t>والجمعية</w:t>
      </w:r>
      <w:r w:rsidR="00482170" w:rsidRPr="00BB1DE1">
        <w:rPr>
          <w:spacing w:val="-4"/>
          <w:rtl/>
        </w:rPr>
        <w:t xml:space="preserve"> العالمية لتقييس الاتصالات لعام 2016</w:t>
      </w:r>
      <w:r w:rsidR="00482170" w:rsidRPr="00BB1DE1">
        <w:rPr>
          <w:rFonts w:hint="cs"/>
          <w:spacing w:val="-4"/>
          <w:rtl/>
          <w:lang w:val="fr-FR" w:bidi="ar-SY"/>
        </w:rPr>
        <w:t xml:space="preserve"> </w:t>
      </w:r>
      <w:r w:rsidR="00482170" w:rsidRPr="00BB1DE1">
        <w:rPr>
          <w:spacing w:val="-4"/>
          <w:lang w:val="en-GB" w:bidi="ar-SY"/>
        </w:rPr>
        <w:t>(WTSA</w:t>
      </w:r>
      <w:r w:rsidR="00541C88" w:rsidRPr="00BB1DE1">
        <w:rPr>
          <w:spacing w:val="-4"/>
          <w:lang w:val="en-GB" w:bidi="ar-SY"/>
        </w:rPr>
        <w:noBreakHyphen/>
      </w:r>
      <w:r w:rsidR="00482170" w:rsidRPr="00BB1DE1">
        <w:rPr>
          <w:spacing w:val="-4"/>
          <w:lang w:val="en-GB" w:bidi="ar-SY"/>
        </w:rPr>
        <w:t>16)</w:t>
      </w:r>
      <w:r w:rsidR="00482170" w:rsidRPr="00BB1DE1">
        <w:rPr>
          <w:rFonts w:hint="cs"/>
          <w:spacing w:val="-4"/>
          <w:rtl/>
          <w:lang w:bidi="ar-EG"/>
        </w:rPr>
        <w:t xml:space="preserve"> </w:t>
      </w:r>
      <w:r w:rsidR="00482170" w:rsidRPr="00BB1DE1">
        <w:rPr>
          <w:rFonts w:hint="cs"/>
          <w:spacing w:val="-4"/>
          <w:rtl/>
          <w:lang w:val="fr-FR" w:bidi="ar-SY"/>
        </w:rPr>
        <w:t>فقرات</w:t>
      </w:r>
      <w:r w:rsidR="00482170" w:rsidRPr="00BB1DE1">
        <w:rPr>
          <w:rFonts w:hint="cs"/>
          <w:spacing w:val="-4"/>
          <w:rtl/>
          <w:lang w:bidi="ar"/>
        </w:rPr>
        <w:t xml:space="preserve"> </w:t>
      </w:r>
      <w:r w:rsidR="00DF53E8" w:rsidRPr="00BB1DE1">
        <w:rPr>
          <w:rFonts w:hint="cs"/>
          <w:i/>
          <w:iCs/>
          <w:spacing w:val="-4"/>
          <w:rtl/>
          <w:lang w:bidi="ar"/>
        </w:rPr>
        <w:t>"يكلف"</w:t>
      </w:r>
      <w:r w:rsidR="00DF53E8" w:rsidRPr="00BB1DE1">
        <w:rPr>
          <w:rFonts w:hint="cs"/>
          <w:spacing w:val="-4"/>
          <w:rtl/>
          <w:lang w:bidi="ar"/>
        </w:rPr>
        <w:t xml:space="preserve"> </w:t>
      </w:r>
      <w:r w:rsidR="00482170" w:rsidRPr="00BB1DE1">
        <w:rPr>
          <w:rFonts w:hint="cs"/>
          <w:spacing w:val="-4"/>
          <w:rtl/>
          <w:lang w:bidi="ar"/>
        </w:rPr>
        <w:t>جديدة</w:t>
      </w:r>
      <w:r w:rsidR="00482170" w:rsidRPr="00896FF0">
        <w:rPr>
          <w:rFonts w:hint="cs"/>
          <w:rtl/>
          <w:lang w:bidi="ar"/>
        </w:rPr>
        <w:t xml:space="preserve"> في قرارات مختلفة </w:t>
      </w:r>
      <w:r w:rsidR="00482170">
        <w:rPr>
          <w:rFonts w:hint="cs"/>
          <w:rtl/>
          <w:lang w:bidi="ar"/>
        </w:rPr>
        <w:t>بشأن تنفيذ</w:t>
      </w:r>
      <w:r w:rsidR="00482170" w:rsidRPr="00896FF0">
        <w:rPr>
          <w:rFonts w:hint="cs"/>
          <w:rtl/>
          <w:lang w:bidi="ar"/>
        </w:rPr>
        <w:t xml:space="preserve"> مكتب تقييس الاتصالات</w:t>
      </w:r>
      <w:r w:rsidR="00482170">
        <w:rPr>
          <w:rFonts w:hint="cs"/>
          <w:rtl/>
          <w:lang w:bidi="ar"/>
        </w:rPr>
        <w:t xml:space="preserve"> لعمل إضافي</w:t>
      </w:r>
      <w:r w:rsidR="00482170" w:rsidRPr="00896FF0">
        <w:rPr>
          <w:rFonts w:hint="cs"/>
          <w:rtl/>
          <w:lang w:bidi="ar"/>
        </w:rPr>
        <w:t>.</w:t>
      </w:r>
      <w:r w:rsidR="00482170">
        <w:rPr>
          <w:rFonts w:hint="cs"/>
          <w:rtl/>
          <w:lang w:bidi="ar"/>
        </w:rPr>
        <w:t xml:space="preserve"> </w:t>
      </w:r>
      <w:r w:rsidR="00277189">
        <w:rPr>
          <w:rFonts w:hint="cs"/>
          <w:rtl/>
          <w:lang w:bidi="ar"/>
        </w:rPr>
        <w:t>ف</w:t>
      </w:r>
      <w:r w:rsidR="00482170" w:rsidRPr="005A548F">
        <w:rPr>
          <w:rFonts w:hint="cs"/>
          <w:rtl/>
          <w:lang w:bidi="ar"/>
        </w:rPr>
        <w:t xml:space="preserve">على سبيل المثال، زاد عدد طلبات الحصول على رموز دولية مشتركة بشكل </w:t>
      </w:r>
      <w:r w:rsidR="00482170">
        <w:rPr>
          <w:rFonts w:hint="cs"/>
          <w:rtl/>
          <w:lang w:bidi="ar"/>
        </w:rPr>
        <w:t>كبير</w:t>
      </w:r>
      <w:r w:rsidR="00482170" w:rsidRPr="005A548F">
        <w:rPr>
          <w:rFonts w:hint="cs"/>
          <w:rtl/>
          <w:lang w:bidi="ar"/>
        </w:rPr>
        <w:t xml:space="preserve"> بسبب احتياجات</w:t>
      </w:r>
      <w:r w:rsidR="00277189">
        <w:rPr>
          <w:rFonts w:hint="cs"/>
          <w:rtl/>
          <w:lang w:bidi="ar"/>
        </w:rPr>
        <w:t xml:space="preserve"> </w:t>
      </w:r>
      <w:r w:rsidR="00482170" w:rsidRPr="005A548F">
        <w:rPr>
          <w:rFonts w:hint="cs"/>
          <w:rtl/>
          <w:lang w:bidi="ar"/>
        </w:rPr>
        <w:t>الصناعة لمعر</w:t>
      </w:r>
      <w:r w:rsidR="00482170">
        <w:rPr>
          <w:rFonts w:hint="cs"/>
          <w:rtl/>
          <w:lang w:bidi="ar"/>
        </w:rPr>
        <w:t>ّ</w:t>
      </w:r>
      <w:r w:rsidR="00482170" w:rsidRPr="005A548F">
        <w:rPr>
          <w:rFonts w:hint="cs"/>
          <w:rtl/>
          <w:lang w:bidi="ar"/>
        </w:rPr>
        <w:t>فات</w:t>
      </w:r>
      <w:r w:rsidR="00482170" w:rsidRPr="005A548F">
        <w:rPr>
          <w:lang w:bidi="ar"/>
        </w:rPr>
        <w:t> </w:t>
      </w:r>
      <w:r w:rsidR="00277189">
        <w:rPr>
          <w:rFonts w:hint="cs"/>
          <w:rtl/>
          <w:lang w:bidi="ar"/>
        </w:rPr>
        <w:t>هوية</w:t>
      </w:r>
      <w:r w:rsidR="00482170" w:rsidRPr="005A548F">
        <w:rPr>
          <w:rtl/>
          <w:lang w:val="fr-FR"/>
        </w:rPr>
        <w:t xml:space="preserve"> </w:t>
      </w:r>
      <w:r w:rsidR="00277189">
        <w:rPr>
          <w:rFonts w:hint="cs"/>
          <w:rtl/>
          <w:lang w:val="fr-FR"/>
        </w:rPr>
        <w:t>ل</w:t>
      </w:r>
      <w:r w:rsidR="00482170" w:rsidRPr="005A548F">
        <w:rPr>
          <w:rtl/>
          <w:lang w:val="fr-FR"/>
        </w:rPr>
        <w:t>إنترنت الأشياء/الاتصالات من آلة إلى</w:t>
      </w:r>
      <w:r w:rsidR="003130EF">
        <w:rPr>
          <w:lang w:val="fr-FR"/>
        </w:rPr>
        <w:t> </w:t>
      </w:r>
      <w:r w:rsidR="00482170" w:rsidRPr="005A548F">
        <w:rPr>
          <w:rtl/>
          <w:lang w:val="fr-FR"/>
        </w:rPr>
        <w:t>آلة</w:t>
      </w:r>
      <w:r w:rsidR="00D603A3">
        <w:rPr>
          <w:rFonts w:hint="cs"/>
          <w:rtl/>
          <w:lang w:val="fr-FR"/>
        </w:rPr>
        <w:t xml:space="preserve"> </w:t>
      </w:r>
      <w:r w:rsidR="00482170" w:rsidRPr="005A548F">
        <w:rPr>
          <w:lang w:bidi="ar"/>
        </w:rPr>
        <w:t>(M2M</w:t>
      </w:r>
      <w:r w:rsidR="00277189">
        <w:rPr>
          <w:lang w:bidi="ar"/>
        </w:rPr>
        <w:t>/IoT</w:t>
      </w:r>
      <w:r w:rsidR="00482170" w:rsidRPr="005A548F">
        <w:rPr>
          <w:lang w:bidi="ar"/>
        </w:rPr>
        <w:t>)</w:t>
      </w:r>
      <w:r w:rsidR="00482170" w:rsidRPr="005A548F">
        <w:rPr>
          <w:rFonts w:hint="cs"/>
          <w:rtl/>
          <w:lang w:bidi="ar"/>
        </w:rPr>
        <w:t xml:space="preserve">. </w:t>
      </w:r>
      <w:r w:rsidR="00482170">
        <w:rPr>
          <w:rFonts w:hint="cs"/>
          <w:rtl/>
          <w:lang w:bidi="ar"/>
        </w:rPr>
        <w:t>و</w:t>
      </w:r>
      <w:r w:rsidR="00482170" w:rsidRPr="00896FF0">
        <w:rPr>
          <w:rFonts w:hint="cs"/>
          <w:rtl/>
          <w:lang w:bidi="ar"/>
        </w:rPr>
        <w:t xml:space="preserve">استمر </w:t>
      </w:r>
      <w:r w:rsidR="00482170">
        <w:rPr>
          <w:rFonts w:hint="cs"/>
          <w:rtl/>
          <w:lang w:bidi="ar"/>
        </w:rPr>
        <w:t xml:space="preserve">تزايد </w:t>
      </w:r>
      <w:r w:rsidR="00482170" w:rsidRPr="00896FF0">
        <w:rPr>
          <w:rFonts w:hint="cs"/>
          <w:rtl/>
          <w:lang w:bidi="ar"/>
        </w:rPr>
        <w:t xml:space="preserve">عبء العمل </w:t>
      </w:r>
      <w:r w:rsidR="00482170">
        <w:rPr>
          <w:rFonts w:hint="cs"/>
          <w:rtl/>
          <w:lang w:bidi="ar"/>
        </w:rPr>
        <w:t xml:space="preserve">على </w:t>
      </w:r>
      <w:r w:rsidR="00482170" w:rsidRPr="00896FF0">
        <w:rPr>
          <w:rFonts w:hint="cs"/>
          <w:rtl/>
          <w:lang w:bidi="ar"/>
        </w:rPr>
        <w:t>موظفي مكتب تقييس الاتصالات بشكل كبير، في حين ظل عدد الوظائف في</w:t>
      </w:r>
      <w:r w:rsidR="00BB1DE1">
        <w:rPr>
          <w:rFonts w:hint="eastAsia"/>
          <w:rtl/>
          <w:lang w:bidi="ar"/>
        </w:rPr>
        <w:t> </w:t>
      </w:r>
      <w:r w:rsidR="00482170" w:rsidRPr="00896FF0">
        <w:rPr>
          <w:rFonts w:hint="cs"/>
          <w:rtl/>
          <w:lang w:bidi="ar"/>
        </w:rPr>
        <w:t>مكتب تقييس الاتصالات ثابتا</w:t>
      </w:r>
      <w:r w:rsidR="00482170">
        <w:rPr>
          <w:rFonts w:hint="cs"/>
          <w:rtl/>
          <w:lang w:bidi="ar"/>
        </w:rPr>
        <w:t>ً</w:t>
      </w:r>
      <w:r w:rsidR="00482170" w:rsidRPr="00896FF0">
        <w:rPr>
          <w:rFonts w:hint="cs"/>
          <w:rtl/>
          <w:lang w:bidi="ar"/>
        </w:rPr>
        <w:t xml:space="preserve"> على مدى العقدين الماضيين </w:t>
      </w:r>
      <w:r w:rsidR="00482170">
        <w:rPr>
          <w:rFonts w:hint="cs"/>
          <w:rtl/>
          <w:lang w:bidi="ar"/>
        </w:rPr>
        <w:t>ب</w:t>
      </w:r>
      <w:r w:rsidR="00482170" w:rsidRPr="00896FF0">
        <w:rPr>
          <w:rFonts w:hint="cs"/>
          <w:rtl/>
          <w:lang w:bidi="ar"/>
        </w:rPr>
        <w:t>حوالي 65 وظيفة.</w:t>
      </w:r>
      <w:r w:rsidR="00482170">
        <w:rPr>
          <w:rFonts w:hint="cs"/>
          <w:rtl/>
          <w:lang w:bidi="ar"/>
        </w:rPr>
        <w:t xml:space="preserve"> ويؤدي تزايد عبء العمل</w:t>
      </w:r>
      <w:r w:rsidR="00482170" w:rsidRPr="00AD2071">
        <w:rPr>
          <w:rFonts w:hint="cs"/>
          <w:rtl/>
          <w:lang w:bidi="ar"/>
        </w:rPr>
        <w:t xml:space="preserve"> </w:t>
      </w:r>
      <w:r w:rsidR="00482170">
        <w:rPr>
          <w:rFonts w:hint="cs"/>
          <w:rtl/>
          <w:lang w:bidi="ar"/>
        </w:rPr>
        <w:t>على ال</w:t>
      </w:r>
      <w:r w:rsidR="00482170" w:rsidRPr="00AD2071">
        <w:rPr>
          <w:rFonts w:hint="cs"/>
          <w:rtl/>
          <w:lang w:bidi="ar"/>
        </w:rPr>
        <w:t xml:space="preserve">موظفين إلى زيادة </w:t>
      </w:r>
      <w:r w:rsidR="0017459A">
        <w:rPr>
          <w:rFonts w:hint="cs"/>
          <w:rtl/>
          <w:lang w:bidi="ar"/>
        </w:rPr>
        <w:t xml:space="preserve">عدد </w:t>
      </w:r>
      <w:r w:rsidR="00482170" w:rsidRPr="00AD2071">
        <w:rPr>
          <w:rFonts w:hint="cs"/>
          <w:rtl/>
          <w:lang w:bidi="ar"/>
        </w:rPr>
        <w:t xml:space="preserve">الإجازات المرضية المرتبطة </w:t>
      </w:r>
      <w:r w:rsidR="00277189" w:rsidRPr="00AD2071">
        <w:rPr>
          <w:rFonts w:hint="cs"/>
          <w:rtl/>
          <w:lang w:bidi="ar"/>
        </w:rPr>
        <w:t>با</w:t>
      </w:r>
      <w:r w:rsidR="00277189">
        <w:rPr>
          <w:rFonts w:hint="cs"/>
          <w:rtl/>
          <w:lang w:bidi="ar"/>
        </w:rPr>
        <w:t>لإجهاد</w:t>
      </w:r>
      <w:r w:rsidR="00482170" w:rsidRPr="00AD2071">
        <w:rPr>
          <w:rFonts w:hint="cs"/>
          <w:rtl/>
          <w:lang w:bidi="ar"/>
        </w:rPr>
        <w:t xml:space="preserve">، مما </w:t>
      </w:r>
      <w:r w:rsidR="00482170">
        <w:rPr>
          <w:rFonts w:hint="cs"/>
          <w:rtl/>
          <w:lang w:bidi="ar"/>
        </w:rPr>
        <w:t>يدفع</w:t>
      </w:r>
      <w:r w:rsidR="00482170" w:rsidRPr="00AD2071">
        <w:rPr>
          <w:rFonts w:hint="cs"/>
          <w:rtl/>
          <w:lang w:bidi="ar"/>
        </w:rPr>
        <w:t xml:space="preserve"> بدوره زملاء</w:t>
      </w:r>
      <w:r w:rsidR="00F1768D">
        <w:rPr>
          <w:rFonts w:hint="cs"/>
          <w:rtl/>
          <w:lang w:bidi="ar"/>
        </w:rPr>
        <w:t>هم</w:t>
      </w:r>
      <w:r w:rsidR="00482170" w:rsidRPr="00AD2071">
        <w:rPr>
          <w:rFonts w:hint="cs"/>
          <w:rtl/>
          <w:lang w:bidi="ar"/>
        </w:rPr>
        <w:t xml:space="preserve"> الآخرين إلى </w:t>
      </w:r>
      <w:r w:rsidR="00482170">
        <w:rPr>
          <w:rFonts w:hint="cs"/>
          <w:rtl/>
          <w:lang w:bidi="ar"/>
        </w:rPr>
        <w:t>القيام ب</w:t>
      </w:r>
      <w:r w:rsidR="00482170" w:rsidRPr="00AD2071">
        <w:rPr>
          <w:rFonts w:hint="cs"/>
          <w:rtl/>
          <w:lang w:bidi="ar"/>
        </w:rPr>
        <w:t>مزيد من العمل</w:t>
      </w:r>
      <w:r w:rsidR="0017459A">
        <w:rPr>
          <w:rFonts w:hint="cs"/>
          <w:rtl/>
          <w:lang w:bidi="ar"/>
        </w:rPr>
        <w:t xml:space="preserve"> وهو ما</w:t>
      </w:r>
      <w:r w:rsidR="00482170" w:rsidRPr="00AD2071">
        <w:rPr>
          <w:rFonts w:hint="cs"/>
          <w:rtl/>
          <w:lang w:bidi="ar"/>
        </w:rPr>
        <w:t xml:space="preserve"> </w:t>
      </w:r>
      <w:r w:rsidR="00482170">
        <w:rPr>
          <w:rFonts w:hint="cs"/>
          <w:rtl/>
          <w:lang w:bidi="ar"/>
        </w:rPr>
        <w:t>ينتج عنه</w:t>
      </w:r>
      <w:r w:rsidR="00482170" w:rsidRPr="00AD2071">
        <w:rPr>
          <w:rFonts w:hint="cs"/>
          <w:rtl/>
          <w:lang w:bidi="ar"/>
        </w:rPr>
        <w:t xml:space="preserve"> مزيد من الإجازات المرضية المرتبطة </w:t>
      </w:r>
      <w:r w:rsidR="00277189">
        <w:rPr>
          <w:rFonts w:hint="cs"/>
          <w:rtl/>
          <w:lang w:bidi="ar"/>
        </w:rPr>
        <w:t>بالإجهاد</w:t>
      </w:r>
      <w:r w:rsidR="00482170" w:rsidRPr="00AD2071">
        <w:rPr>
          <w:rFonts w:hint="cs"/>
          <w:rtl/>
          <w:lang w:bidi="ar"/>
        </w:rPr>
        <w:t>.</w:t>
      </w:r>
    </w:p>
    <w:p w14:paraId="56A7503A" w14:textId="7639330E" w:rsidR="00856ADA" w:rsidRDefault="001317A7" w:rsidP="001317A7">
      <w:pPr>
        <w:spacing w:after="120"/>
        <w:rPr>
          <w:rtl/>
          <w:lang w:val="es-ES" w:bidi="ar-EG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3122845" wp14:editId="61C9DAE5">
                <wp:simplePos x="0" y="0"/>
                <wp:positionH relativeFrom="column">
                  <wp:posOffset>-150011</wp:posOffset>
                </wp:positionH>
                <wp:positionV relativeFrom="paragraph">
                  <wp:posOffset>1070951</wp:posOffset>
                </wp:positionV>
                <wp:extent cx="6100549" cy="3002450"/>
                <wp:effectExtent l="0" t="0" r="14605" b="762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0549" cy="3002450"/>
                          <a:chOff x="0" y="0"/>
                          <a:chExt cx="6100549" cy="3002450"/>
                        </a:xfrm>
                      </wpg:grpSpPr>
                      <wps:wsp>
                        <wps:cNvPr id="9" name="Text Box 9"/>
                        <wps:cNvSpPr txBox="1"/>
                        <wps:spPr>
                          <a:xfrm>
                            <a:off x="218364" y="0"/>
                            <a:ext cx="5882185" cy="9348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BB88E4" w14:textId="77777777" w:rsidR="00E2620B" w:rsidRPr="00E2620B" w:rsidRDefault="00E2620B" w:rsidP="00E2620B">
                              <w:pPr>
                                <w:rPr>
                                  <w:b/>
                                  <w:bCs/>
                                  <w:rtl/>
                                  <w:lang w:bidi="ar-EG"/>
                                </w:rPr>
                              </w:pPr>
                              <w:r w:rsidRPr="00E2620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EG"/>
                                </w:rPr>
                                <w:t>أهم الاختلافات</w:t>
                              </w:r>
                            </w:p>
                            <w:p w14:paraId="517F6C5E" w14:textId="77777777" w:rsidR="00E2620B" w:rsidRPr="00E2620B" w:rsidRDefault="00E2620B" w:rsidP="00E2620B">
                              <w:pPr>
                                <w:rPr>
                                  <w:b/>
                                  <w:bCs/>
                                  <w:rtl/>
                                  <w:lang w:bidi="ar-EG"/>
                                </w:rPr>
                              </w:pPr>
                              <w:r w:rsidRPr="00E2620B">
                                <w:rPr>
                                  <w:rFonts w:hint="cs"/>
                                  <w:b/>
                                  <w:bCs/>
                                  <w:color w:val="FF0000"/>
                                  <w:rtl/>
                                  <w:lang w:bidi="ar-EG"/>
                                </w:rPr>
                                <w:t>العلاقة بين المنزل/العمل:</w:t>
                              </w:r>
                              <w:r w:rsidRPr="00E2620B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EG"/>
                                </w:rPr>
                                <w:t xml:space="preserve"> تضارب الحياة المهنية</w:t>
                              </w:r>
                            </w:p>
                            <w:p w14:paraId="20F47964" w14:textId="206D2E50" w:rsidR="00E2620B" w:rsidRPr="00E2620B" w:rsidRDefault="00E2620B" w:rsidP="00E2620B">
                              <w:pPr>
                                <w:rPr>
                                  <w:color w:val="474747"/>
                                </w:rPr>
                              </w:pPr>
                              <w:r w:rsidRPr="00E2620B">
                                <w:rPr>
                                  <w:rFonts w:hint="cs"/>
                                  <w:b/>
                                  <w:bCs/>
                                  <w:color w:val="474747"/>
                                  <w:rtl/>
                                  <w:lang w:bidi="ar-EG"/>
                                </w:rPr>
                                <w:t>س</w:t>
                              </w:r>
                              <w:r w:rsidRPr="00E2620B">
                                <w:rPr>
                                  <w:b/>
                                  <w:bCs/>
                                  <w:color w:val="474747"/>
                                  <w:lang w:val="en-GB"/>
                                </w:rPr>
                                <w:t>38</w:t>
                              </w:r>
                              <w:r w:rsidRPr="00E2620B">
                                <w:rPr>
                                  <w:rFonts w:hint="cs"/>
                                  <w:b/>
                                  <w:bCs/>
                                  <w:color w:val="474747"/>
                                  <w:rtl/>
                                  <w:lang w:bidi="ar-EG"/>
                                </w:rPr>
                                <w:t xml:space="preserve"> - هل تشعر أن عملك يستنزف قدراً هائلاً من طاقتك حتى أنه يؤثر على حياتك الخاصة تأثيراً سلبياً؟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54591" y="962167"/>
                            <a:ext cx="511127" cy="2934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774780" w14:textId="459D8AA4" w:rsidR="00E2620B" w:rsidRPr="00E2620B" w:rsidRDefault="00E2620B" w:rsidP="00E2620B">
                              <w:pPr>
                                <w:jc w:val="left"/>
                                <w:rPr>
                                  <w:color w:val="959595"/>
                                  <w:sz w:val="10"/>
                                  <w:szCs w:val="10"/>
                                </w:rPr>
                              </w:pPr>
                              <w:r w:rsidRPr="00E2620B">
                                <w:rPr>
                                  <w:rFonts w:hint="cs"/>
                                  <w:color w:val="959595"/>
                                  <w:sz w:val="12"/>
                                  <w:szCs w:val="12"/>
                                  <w:rtl/>
                                  <w:lang w:val="es-ES" w:bidi="ar-EG"/>
                                </w:rPr>
                                <w:t>مكتب</w:t>
                              </w:r>
                              <w:r w:rsidRPr="00E2620B">
                                <w:rPr>
                                  <w:color w:val="959595"/>
                                  <w:sz w:val="12"/>
                                  <w:szCs w:val="12"/>
                                  <w:rtl/>
                                  <w:lang w:val="es-ES" w:bidi="ar-EG"/>
                                </w:rPr>
                                <w:br/>
                              </w:r>
                              <w:r w:rsidRPr="00E2620B">
                                <w:rPr>
                                  <w:rFonts w:hint="cs"/>
                                  <w:color w:val="959595"/>
                                  <w:sz w:val="12"/>
                                  <w:szCs w:val="12"/>
                                  <w:rtl/>
                                  <w:lang w:val="es-ES" w:bidi="ar-EG"/>
                                </w:rPr>
                                <w:t>تقييس الاتصالات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129653" y="1330657"/>
                            <a:ext cx="421962" cy="300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4CB8A0" w14:textId="60159295" w:rsidR="00E2620B" w:rsidRPr="00E2620B" w:rsidRDefault="00E2620B" w:rsidP="00E2620B">
                              <w:pPr>
                                <w:rPr>
                                  <w:color w:val="959595"/>
                                  <w:sz w:val="10"/>
                                  <w:szCs w:val="10"/>
                                </w:rPr>
                              </w:pPr>
                              <w:r w:rsidRPr="00E2620B">
                                <w:rPr>
                                  <w:rFonts w:hint="cs"/>
                                  <w:color w:val="959595"/>
                                  <w:sz w:val="12"/>
                                  <w:szCs w:val="12"/>
                                  <w:rtl/>
                                  <w:lang w:val="es-ES" w:bidi="ar-EG"/>
                                </w:rPr>
                                <w:t>مكتب</w:t>
                              </w:r>
                              <w:r w:rsidRPr="00E2620B">
                                <w:rPr>
                                  <w:color w:val="959595"/>
                                  <w:sz w:val="12"/>
                                  <w:szCs w:val="12"/>
                                  <w:rtl/>
                                  <w:lang w:val="es-ES" w:bidi="ar-EG"/>
                                </w:rPr>
                                <w:br/>
                              </w:r>
                              <w:r w:rsidRPr="00E2620B">
                                <w:rPr>
                                  <w:rFonts w:hint="cs"/>
                                  <w:color w:val="959595"/>
                                  <w:sz w:val="12"/>
                                  <w:szCs w:val="12"/>
                                  <w:rtl/>
                                  <w:lang w:val="es-ES" w:bidi="ar-EG"/>
                                </w:rPr>
                                <w:t>تنمية الاتصالات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129653" y="1705970"/>
                            <a:ext cx="408770" cy="306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9E4E8D" w14:textId="27E45B48" w:rsidR="00E2620B" w:rsidRPr="00E2620B" w:rsidRDefault="00E2620B" w:rsidP="00E2620B">
                              <w:pPr>
                                <w:rPr>
                                  <w:color w:val="959595"/>
                                  <w:sz w:val="12"/>
                                  <w:szCs w:val="12"/>
                                </w:rPr>
                              </w:pPr>
                              <w:r w:rsidRPr="00E2620B">
                                <w:rPr>
                                  <w:rFonts w:hint="cs"/>
                                  <w:color w:val="959595"/>
                                  <w:sz w:val="12"/>
                                  <w:szCs w:val="12"/>
                                  <w:rtl/>
                                  <w:lang w:bidi="ar-EG"/>
                                </w:rPr>
                                <w:t>الأمانة العامة + تليكوم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0" y="2040340"/>
                            <a:ext cx="537845" cy="3207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F8EEEF" w14:textId="327370A5" w:rsidR="00E2620B" w:rsidRPr="00E2620B" w:rsidRDefault="00E2620B" w:rsidP="00E2620B">
                              <w:pPr>
                                <w:jc w:val="left"/>
                                <w:rPr>
                                  <w:color w:val="959595"/>
                                  <w:sz w:val="12"/>
                                  <w:szCs w:val="12"/>
                                </w:rPr>
                              </w:pPr>
                              <w:r w:rsidRPr="00E2620B">
                                <w:rPr>
                                  <w:rFonts w:hint="cs"/>
                                  <w:color w:val="959595"/>
                                  <w:sz w:val="12"/>
                                  <w:szCs w:val="12"/>
                                  <w:rtl/>
                                  <w:lang w:bidi="ar-EG"/>
                                </w:rPr>
                                <w:t>مكتب</w:t>
                              </w:r>
                              <w:r>
                                <w:rPr>
                                  <w:color w:val="959595"/>
                                  <w:sz w:val="12"/>
                                  <w:szCs w:val="12"/>
                                  <w:rtl/>
                                  <w:lang w:bidi="ar-EG"/>
                                </w:rPr>
                                <w:br/>
                              </w:r>
                              <w:r w:rsidRPr="00E2620B">
                                <w:rPr>
                                  <w:rFonts w:hint="cs"/>
                                  <w:color w:val="959595"/>
                                  <w:sz w:val="12"/>
                                  <w:szCs w:val="12"/>
                                  <w:rtl/>
                                  <w:lang w:bidi="ar-EG"/>
                                </w:rPr>
                                <w:t>الاتصالات الراديوية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586853" y="2709080"/>
                            <a:ext cx="1159852" cy="293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7CEE19" w14:textId="33334C6A" w:rsidR="001317A7" w:rsidRPr="001317A7" w:rsidRDefault="001317A7" w:rsidP="001317A7">
                              <w:pPr>
                                <w:jc w:val="right"/>
                                <w:rPr>
                                  <w:color w:val="646464"/>
                                  <w:sz w:val="18"/>
                                  <w:szCs w:val="18"/>
                                </w:rPr>
                              </w:pPr>
                              <w:r w:rsidRPr="001317A7">
                                <w:rPr>
                                  <w:rFonts w:hint="cs"/>
                                  <w:color w:val="646464"/>
                                  <w:sz w:val="18"/>
                                  <w:szCs w:val="18"/>
                                  <w:rtl/>
                                </w:rPr>
                                <w:t xml:space="preserve">بدرجة كبيرة جداً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1992573" y="2709080"/>
                            <a:ext cx="859496" cy="293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065C1F" w14:textId="5AAA8004" w:rsidR="001317A7" w:rsidRPr="001317A7" w:rsidRDefault="001317A7" w:rsidP="001317A7">
                              <w:pPr>
                                <w:jc w:val="right"/>
                                <w:rPr>
                                  <w:color w:val="646464"/>
                                  <w:sz w:val="18"/>
                                  <w:szCs w:val="18"/>
                                </w:rPr>
                              </w:pPr>
                              <w:r w:rsidRPr="001317A7">
                                <w:rPr>
                                  <w:rFonts w:hint="cs"/>
                                  <w:color w:val="646464"/>
                                  <w:sz w:val="18"/>
                                  <w:szCs w:val="18"/>
                                  <w:rtl/>
                                </w:rPr>
                                <w:t xml:space="preserve">بدرجة كبيرة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3118513" y="2709080"/>
                            <a:ext cx="586607" cy="293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937CDD" w14:textId="4FDA5D42" w:rsidR="001317A7" w:rsidRPr="001317A7" w:rsidRDefault="001317A7" w:rsidP="001317A7">
                              <w:pPr>
                                <w:jc w:val="right"/>
                                <w:rPr>
                                  <w:color w:val="646464"/>
                                  <w:sz w:val="18"/>
                                  <w:szCs w:val="18"/>
                                </w:rPr>
                              </w:pPr>
                              <w:r w:rsidRPr="001317A7">
                                <w:rPr>
                                  <w:rFonts w:hint="cs"/>
                                  <w:color w:val="646464"/>
                                  <w:sz w:val="18"/>
                                  <w:szCs w:val="18"/>
                                  <w:rtl/>
                                </w:rPr>
                                <w:t xml:space="preserve">إلى حد ما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923731" y="2709080"/>
                            <a:ext cx="941250" cy="293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D5C9FF" w14:textId="5DED8A17" w:rsidR="001317A7" w:rsidRPr="001317A7" w:rsidRDefault="001317A7" w:rsidP="001317A7">
                              <w:pPr>
                                <w:jc w:val="right"/>
                                <w:rPr>
                                  <w:color w:val="646464"/>
                                  <w:sz w:val="18"/>
                                  <w:szCs w:val="18"/>
                                </w:rPr>
                              </w:pPr>
                              <w:r w:rsidRPr="001317A7">
                                <w:rPr>
                                  <w:rFonts w:hint="cs"/>
                                  <w:color w:val="646464"/>
                                  <w:sz w:val="18"/>
                                  <w:szCs w:val="18"/>
                                  <w:rtl/>
                                </w:rPr>
                                <w:t xml:space="preserve">بدرجة بسيطة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5063319" y="2709080"/>
                            <a:ext cx="961722" cy="293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B70190" w14:textId="6A06A5CC" w:rsidR="001317A7" w:rsidRPr="001317A7" w:rsidRDefault="001317A7" w:rsidP="001317A7">
                              <w:pPr>
                                <w:jc w:val="right"/>
                                <w:rPr>
                                  <w:color w:val="646464"/>
                                  <w:sz w:val="18"/>
                                  <w:szCs w:val="18"/>
                                </w:rPr>
                              </w:pPr>
                              <w:r w:rsidRPr="001317A7">
                                <w:rPr>
                                  <w:rFonts w:hint="cs"/>
                                  <w:color w:val="646464"/>
                                  <w:sz w:val="18"/>
                                  <w:szCs w:val="18"/>
                                  <w:rtl/>
                                </w:rPr>
                                <w:t>بدرجة ضئيل</w:t>
                              </w:r>
                              <w:r w:rsidRPr="001317A7">
                                <w:rPr>
                                  <w:color w:val="646464"/>
                                  <w:sz w:val="18"/>
                                  <w:szCs w:val="18"/>
                                  <w:rtl/>
                                </w:rPr>
                                <w:t>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122845" id="Group 19" o:spid="_x0000_s1026" style="position:absolute;left:0;text-align:left;margin-left:-11.8pt;margin-top:84.35pt;width:480.35pt;height:236.4pt;z-index:251691008" coordsize="61005,30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2183;width:58822;height:9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" filled="f" stroked="f" strokeweight=".5pt">
                  <v:textbox inset="0,0,0,0">
                    <w:txbxContent>
                      <w:p w14:paraId="4CBB88E4" w14:textId="77777777" w:rsidR="00E2620B" w:rsidRPr="00E2620B" w:rsidRDefault="00E2620B" w:rsidP="00E2620B">
                        <w:pPr>
                          <w:rPr>
                            <w:b/>
                            <w:bCs/>
                            <w:rtl/>
                            <w:lang w:bidi="ar-EG"/>
                          </w:rPr>
                        </w:pPr>
                        <w:r w:rsidRPr="00E2620B">
                          <w:rPr>
                            <w:rFonts w:hint="cs"/>
                            <w:b/>
                            <w:bCs/>
                            <w:rtl/>
                            <w:lang w:bidi="ar-EG"/>
                          </w:rPr>
                          <w:t>أهم الاختلافات</w:t>
                        </w:r>
                      </w:p>
                      <w:p w14:paraId="517F6C5E" w14:textId="77777777" w:rsidR="00E2620B" w:rsidRPr="00E2620B" w:rsidRDefault="00E2620B" w:rsidP="00E2620B">
                        <w:pPr>
                          <w:rPr>
                            <w:b/>
                            <w:bCs/>
                            <w:rtl/>
                            <w:lang w:bidi="ar-EG"/>
                          </w:rPr>
                        </w:pPr>
                        <w:r w:rsidRPr="00E2620B">
                          <w:rPr>
                            <w:rFonts w:hint="cs"/>
                            <w:b/>
                            <w:bCs/>
                            <w:color w:val="FF0000"/>
                            <w:rtl/>
                            <w:lang w:bidi="ar-EG"/>
                          </w:rPr>
                          <w:t>العلاقة بين المنزل/العمل:</w:t>
                        </w:r>
                        <w:r w:rsidRPr="00E2620B">
                          <w:rPr>
                            <w:rFonts w:hint="cs"/>
                            <w:b/>
                            <w:bCs/>
                            <w:rtl/>
                            <w:lang w:bidi="ar-EG"/>
                          </w:rPr>
                          <w:t xml:space="preserve"> تضارب الحياة المهنية</w:t>
                        </w:r>
                      </w:p>
                      <w:p w14:paraId="20F47964" w14:textId="206D2E50" w:rsidR="00E2620B" w:rsidRPr="00E2620B" w:rsidRDefault="00E2620B" w:rsidP="00E2620B">
                        <w:pPr>
                          <w:rPr>
                            <w:color w:val="474747"/>
                          </w:rPr>
                        </w:pPr>
                        <w:r w:rsidRPr="00E2620B">
                          <w:rPr>
                            <w:rFonts w:hint="cs"/>
                            <w:b/>
                            <w:bCs/>
                            <w:color w:val="474747"/>
                            <w:rtl/>
                            <w:lang w:bidi="ar-EG"/>
                          </w:rPr>
                          <w:t>س</w:t>
                        </w:r>
                        <w:r w:rsidRPr="00E2620B">
                          <w:rPr>
                            <w:b/>
                            <w:bCs/>
                            <w:color w:val="474747"/>
                            <w:lang w:val="en-GB"/>
                          </w:rPr>
                          <w:t>38</w:t>
                        </w:r>
                        <w:r w:rsidRPr="00E2620B">
                          <w:rPr>
                            <w:rFonts w:hint="cs"/>
                            <w:b/>
                            <w:bCs/>
                            <w:color w:val="474747"/>
                            <w:rtl/>
                            <w:lang w:bidi="ar-EG"/>
                          </w:rPr>
                          <w:t xml:space="preserve"> - هل تشعر أن عملك يستنزف قدراً هائلاً من طاقتك حتى أنه يؤثر على حياتك الخاصة تأثيراً سلبياً؟</w:t>
                        </w:r>
                      </w:p>
                    </w:txbxContent>
                  </v:textbox>
                </v:shape>
                <v:shape id="Text Box 10" o:spid="_x0000_s1028" type="#_x0000_t202" style="position:absolute;left:545;top:9621;width:5112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" filled="f" stroked="f" strokeweight=".5pt">
                  <v:textbox inset="0,0,0,0">
                    <w:txbxContent>
                      <w:p w14:paraId="35774780" w14:textId="459D8AA4" w:rsidR="00E2620B" w:rsidRPr="00E2620B" w:rsidRDefault="00E2620B" w:rsidP="00E2620B">
                        <w:pPr>
                          <w:jc w:val="left"/>
                          <w:rPr>
                            <w:color w:val="959595"/>
                            <w:sz w:val="10"/>
                            <w:szCs w:val="10"/>
                          </w:rPr>
                        </w:pPr>
                        <w:r w:rsidRPr="00E2620B">
                          <w:rPr>
                            <w:rFonts w:hint="cs"/>
                            <w:color w:val="959595"/>
                            <w:sz w:val="12"/>
                            <w:szCs w:val="12"/>
                            <w:rtl/>
                            <w:lang w:val="es-ES" w:bidi="ar-EG"/>
                          </w:rPr>
                          <w:t>مكتب</w:t>
                        </w:r>
                        <w:r w:rsidRPr="00E2620B">
                          <w:rPr>
                            <w:color w:val="959595"/>
                            <w:sz w:val="12"/>
                            <w:szCs w:val="12"/>
                            <w:rtl/>
                            <w:lang w:val="es-ES" w:bidi="ar-EG"/>
                          </w:rPr>
                          <w:br/>
                        </w:r>
                        <w:r w:rsidRPr="00E2620B">
                          <w:rPr>
                            <w:rFonts w:hint="cs"/>
                            <w:color w:val="959595"/>
                            <w:sz w:val="12"/>
                            <w:szCs w:val="12"/>
                            <w:rtl/>
                            <w:lang w:val="es-ES" w:bidi="ar-EG"/>
                          </w:rPr>
                          <w:t>تقييس الاتصالات</w:t>
                        </w:r>
                      </w:p>
                    </w:txbxContent>
                  </v:textbox>
                </v:shape>
                <v:shape id="Text Box 11" o:spid="_x0000_s1029" type="#_x0000_t202" style="position:absolute;left:1296;top:13306;width:4220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" filled="f" stroked="f" strokeweight=".5pt">
                  <v:textbox inset="0,0,0,0">
                    <w:txbxContent>
                      <w:p w14:paraId="704CB8A0" w14:textId="60159295" w:rsidR="00E2620B" w:rsidRPr="00E2620B" w:rsidRDefault="00E2620B" w:rsidP="00E2620B">
                        <w:pPr>
                          <w:rPr>
                            <w:color w:val="959595"/>
                            <w:sz w:val="10"/>
                            <w:szCs w:val="10"/>
                          </w:rPr>
                        </w:pPr>
                        <w:r w:rsidRPr="00E2620B">
                          <w:rPr>
                            <w:rFonts w:hint="cs"/>
                            <w:color w:val="959595"/>
                            <w:sz w:val="12"/>
                            <w:szCs w:val="12"/>
                            <w:rtl/>
                            <w:lang w:val="es-ES" w:bidi="ar-EG"/>
                          </w:rPr>
                          <w:t>مكتب</w:t>
                        </w:r>
                        <w:r w:rsidRPr="00E2620B">
                          <w:rPr>
                            <w:color w:val="959595"/>
                            <w:sz w:val="12"/>
                            <w:szCs w:val="12"/>
                            <w:rtl/>
                            <w:lang w:val="es-ES" w:bidi="ar-EG"/>
                          </w:rPr>
                          <w:br/>
                        </w:r>
                        <w:r w:rsidRPr="00E2620B">
                          <w:rPr>
                            <w:rFonts w:hint="cs"/>
                            <w:color w:val="959595"/>
                            <w:sz w:val="12"/>
                            <w:szCs w:val="12"/>
                            <w:rtl/>
                            <w:lang w:val="es-ES" w:bidi="ar-EG"/>
                          </w:rPr>
                          <w:t>تنمية الاتصالات</w:t>
                        </w:r>
                      </w:p>
                    </w:txbxContent>
                  </v:textbox>
                </v:shape>
                <v:shape id="Text Box 12" o:spid="_x0000_s1030" type="#_x0000_t202" style="position:absolute;left:1296;top:17059;width:4088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" filled="f" stroked="f" strokeweight=".5pt">
                  <v:textbox inset="0,0,0,0">
                    <w:txbxContent>
                      <w:p w14:paraId="409E4E8D" w14:textId="27E45B48" w:rsidR="00E2620B" w:rsidRPr="00E2620B" w:rsidRDefault="00E2620B" w:rsidP="00E2620B">
                        <w:pPr>
                          <w:rPr>
                            <w:color w:val="959595"/>
                            <w:sz w:val="12"/>
                            <w:szCs w:val="12"/>
                          </w:rPr>
                        </w:pPr>
                        <w:r w:rsidRPr="00E2620B">
                          <w:rPr>
                            <w:rFonts w:hint="cs"/>
                            <w:color w:val="959595"/>
                            <w:sz w:val="12"/>
                            <w:szCs w:val="12"/>
                            <w:rtl/>
                            <w:lang w:bidi="ar-EG"/>
                          </w:rPr>
                          <w:t>الأمانة العامة + تليكوم</w:t>
                        </w:r>
                      </w:p>
                    </w:txbxContent>
                  </v:textbox>
                </v:shape>
                <v:shape id="Text Box 13" o:spid="_x0000_s1031" type="#_x0000_t202" style="position:absolute;top:20403;width:5378;height: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sk9wwAAANsAAAAPAAAAZHJzL2Rvd25yZXYueG1sRE9La8JA&#10;EL4X+h+WKfRWN1oo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HELJPcMAAADbAAAADwAA&#10;AAAAAAAAAAAAAAAHAgAAZHJzL2Rvd25yZXYueG1sUEsFBgAAAAADAAMAtwAAAPcCAAAAAA==&#10;" filled="f" stroked="f" strokeweight=".5pt">
                  <v:textbox inset="0,0,0,0">
                    <w:txbxContent>
                      <w:p w14:paraId="6EF8EEEF" w14:textId="327370A5" w:rsidR="00E2620B" w:rsidRPr="00E2620B" w:rsidRDefault="00E2620B" w:rsidP="00E2620B">
                        <w:pPr>
                          <w:jc w:val="left"/>
                          <w:rPr>
                            <w:color w:val="959595"/>
                            <w:sz w:val="12"/>
                            <w:szCs w:val="12"/>
                          </w:rPr>
                        </w:pPr>
                        <w:r w:rsidRPr="00E2620B">
                          <w:rPr>
                            <w:rFonts w:hint="cs"/>
                            <w:color w:val="959595"/>
                            <w:sz w:val="12"/>
                            <w:szCs w:val="12"/>
                            <w:rtl/>
                            <w:lang w:bidi="ar-EG"/>
                          </w:rPr>
                          <w:t>مكتب</w:t>
                        </w:r>
                        <w:r>
                          <w:rPr>
                            <w:color w:val="959595"/>
                            <w:sz w:val="12"/>
                            <w:szCs w:val="12"/>
                            <w:rtl/>
                            <w:lang w:bidi="ar-EG"/>
                          </w:rPr>
                          <w:br/>
                        </w:r>
                        <w:r w:rsidRPr="00E2620B">
                          <w:rPr>
                            <w:rFonts w:hint="cs"/>
                            <w:color w:val="959595"/>
                            <w:sz w:val="12"/>
                            <w:szCs w:val="12"/>
                            <w:rtl/>
                            <w:lang w:bidi="ar-EG"/>
                          </w:rPr>
                          <w:t>الاتصالات الراديوية</w:t>
                        </w:r>
                      </w:p>
                    </w:txbxContent>
                  </v:textbox>
                </v:shape>
                <v:shape id="Text Box 14" o:spid="_x0000_s1032" type="#_x0000_t202" style="position:absolute;left:5868;top:27090;width:11599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1FJwwAAANsAAAAPAAAAZHJzL2Rvd25yZXYueG1sRE9La8JA&#10;EL4X+h+WKfRWN0op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k6tRScMAAADbAAAADwAA&#10;AAAAAAAAAAAAAAAHAgAAZHJzL2Rvd25yZXYueG1sUEsFBgAAAAADAAMAtwAAAPcCAAAAAA==&#10;" filled="f" stroked="f" strokeweight=".5pt">
                  <v:textbox inset="0,0,0,0">
                    <w:txbxContent>
                      <w:p w14:paraId="7D7CEE19" w14:textId="33334C6A" w:rsidR="001317A7" w:rsidRPr="001317A7" w:rsidRDefault="001317A7" w:rsidP="001317A7">
                        <w:pPr>
                          <w:jc w:val="right"/>
                          <w:rPr>
                            <w:color w:val="646464"/>
                            <w:sz w:val="18"/>
                            <w:szCs w:val="18"/>
                          </w:rPr>
                        </w:pPr>
                        <w:r w:rsidRPr="001317A7">
                          <w:rPr>
                            <w:rFonts w:hint="cs"/>
                            <w:color w:val="646464"/>
                            <w:sz w:val="18"/>
                            <w:szCs w:val="18"/>
                            <w:rtl/>
                          </w:rPr>
                          <w:t xml:space="preserve">بدرجة كبيرة جداً    </w:t>
                        </w:r>
                      </w:p>
                    </w:txbxContent>
                  </v:textbox>
                </v:shape>
                <v:shape id="Text Box 15" o:spid="_x0000_s1033" type="#_x0000_t202" style="position:absolute;left:19925;top:27090;width:8595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/TSwwAAANsAAAAPAAAAZHJzL2Rvd25yZXYueG1sRE9La8JA&#10;EL4X+h+WKfRWNwot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/Of00sMAAADbAAAADwAA&#10;AAAAAAAAAAAAAAAHAgAAZHJzL2Rvd25yZXYueG1sUEsFBgAAAAADAAMAtwAAAPcCAAAAAA==&#10;" filled="f" stroked="f" strokeweight=".5pt">
                  <v:textbox inset="0,0,0,0">
                    <w:txbxContent>
                      <w:p w14:paraId="32065C1F" w14:textId="5AAA8004" w:rsidR="001317A7" w:rsidRPr="001317A7" w:rsidRDefault="001317A7" w:rsidP="001317A7">
                        <w:pPr>
                          <w:jc w:val="right"/>
                          <w:rPr>
                            <w:color w:val="646464"/>
                            <w:sz w:val="18"/>
                            <w:szCs w:val="18"/>
                          </w:rPr>
                        </w:pPr>
                        <w:r w:rsidRPr="001317A7">
                          <w:rPr>
                            <w:rFonts w:hint="cs"/>
                            <w:color w:val="646464"/>
                            <w:sz w:val="18"/>
                            <w:szCs w:val="18"/>
                            <w:rtl/>
                          </w:rPr>
                          <w:t xml:space="preserve">بدرجة كبيرة     </w:t>
                        </w:r>
                      </w:p>
                    </w:txbxContent>
                  </v:textbox>
                </v:shape>
                <v:shape id="Text Box 16" o:spid="_x0000_s1034" type="#_x0000_t202" style="position:absolute;left:31185;top:27090;width:5866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" filled="f" stroked="f" strokeweight=".5pt">
                  <v:textbox inset="0,0,0,0">
                    <w:txbxContent>
                      <w:p w14:paraId="35937CDD" w14:textId="4FDA5D42" w:rsidR="001317A7" w:rsidRPr="001317A7" w:rsidRDefault="001317A7" w:rsidP="001317A7">
                        <w:pPr>
                          <w:jc w:val="right"/>
                          <w:rPr>
                            <w:color w:val="646464"/>
                            <w:sz w:val="18"/>
                            <w:szCs w:val="18"/>
                          </w:rPr>
                        </w:pPr>
                        <w:r w:rsidRPr="001317A7">
                          <w:rPr>
                            <w:rFonts w:hint="cs"/>
                            <w:color w:val="646464"/>
                            <w:sz w:val="18"/>
                            <w:szCs w:val="18"/>
                            <w:rtl/>
                          </w:rPr>
                          <w:t xml:space="preserve">إلى حد ما     </w:t>
                        </w:r>
                      </w:p>
                    </w:txbxContent>
                  </v:textbox>
                </v:shape>
                <v:shape id="Text Box 17" o:spid="_x0000_s1035" type="#_x0000_t202" style="position:absolute;left:39237;top:27090;width:9412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" filled="f" stroked="f" strokeweight=".5pt">
                  <v:textbox inset="0,0,0,0">
                    <w:txbxContent>
                      <w:p w14:paraId="4BD5C9FF" w14:textId="5DED8A17" w:rsidR="001317A7" w:rsidRPr="001317A7" w:rsidRDefault="001317A7" w:rsidP="001317A7">
                        <w:pPr>
                          <w:jc w:val="right"/>
                          <w:rPr>
                            <w:color w:val="646464"/>
                            <w:sz w:val="18"/>
                            <w:szCs w:val="18"/>
                          </w:rPr>
                        </w:pPr>
                        <w:r w:rsidRPr="001317A7">
                          <w:rPr>
                            <w:rFonts w:hint="cs"/>
                            <w:color w:val="646464"/>
                            <w:sz w:val="18"/>
                            <w:szCs w:val="18"/>
                            <w:rtl/>
                          </w:rPr>
                          <w:t xml:space="preserve">بدرجة بسيطة     </w:t>
                        </w:r>
                      </w:p>
                    </w:txbxContent>
                  </v:textbox>
                </v:shape>
                <v:shape id="Text Box 18" o:spid="_x0000_s1036" type="#_x0000_t202" style="position:absolute;left:50633;top:27090;width:9617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" filled="f" stroked="f" strokeweight=".5pt">
                  <v:textbox inset="0,0,0,0">
                    <w:txbxContent>
                      <w:p w14:paraId="3DB70190" w14:textId="6A06A5CC" w:rsidR="001317A7" w:rsidRPr="001317A7" w:rsidRDefault="001317A7" w:rsidP="001317A7">
                        <w:pPr>
                          <w:jc w:val="right"/>
                          <w:rPr>
                            <w:color w:val="646464"/>
                            <w:sz w:val="18"/>
                            <w:szCs w:val="18"/>
                          </w:rPr>
                        </w:pPr>
                        <w:r w:rsidRPr="001317A7">
                          <w:rPr>
                            <w:rFonts w:hint="cs"/>
                            <w:color w:val="646464"/>
                            <w:sz w:val="18"/>
                            <w:szCs w:val="18"/>
                            <w:rtl/>
                          </w:rPr>
                          <w:t>بدرجة ضئيل</w:t>
                        </w:r>
                        <w:r w:rsidRPr="001317A7">
                          <w:rPr>
                            <w:color w:val="646464"/>
                            <w:sz w:val="18"/>
                            <w:szCs w:val="18"/>
                            <w:rtl/>
                          </w:rPr>
                          <w:t>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B06D8">
        <w:rPr>
          <w:lang w:bidi="ar"/>
        </w:rPr>
        <w:t>7.1</w:t>
      </w:r>
      <w:r w:rsidR="005B06D8">
        <w:rPr>
          <w:rtl/>
          <w:lang w:bidi="ar-EG"/>
        </w:rPr>
        <w:tab/>
      </w:r>
      <w:r w:rsidR="00312F41">
        <w:rPr>
          <w:rFonts w:hint="cs"/>
          <w:rtl/>
          <w:lang w:val="es-ES" w:bidi="ar-EG"/>
        </w:rPr>
        <w:t>وق</w:t>
      </w:r>
      <w:r w:rsidR="00856ADA">
        <w:rPr>
          <w:rFonts w:hint="cs"/>
          <w:rtl/>
          <w:lang w:val="es-ES" w:bidi="ar-EG"/>
        </w:rPr>
        <w:t xml:space="preserve">د بين استقصاء عن الرفاه في الاتحاد أُجري في الفترة من </w:t>
      </w:r>
      <w:r w:rsidR="00856ADA">
        <w:rPr>
          <w:lang w:val="en-GB" w:bidi="ar-EG"/>
        </w:rPr>
        <w:t>7</w:t>
      </w:r>
      <w:r w:rsidR="00856ADA">
        <w:rPr>
          <w:rFonts w:hint="cs"/>
          <w:rtl/>
          <w:lang w:val="es-ES" w:bidi="ar-EG"/>
        </w:rPr>
        <w:t xml:space="preserve"> فبراير إلى </w:t>
      </w:r>
      <w:r w:rsidR="00856ADA">
        <w:rPr>
          <w:lang w:val="en-GB" w:bidi="ar-EG"/>
        </w:rPr>
        <w:t>30</w:t>
      </w:r>
      <w:r w:rsidR="00856ADA">
        <w:rPr>
          <w:rFonts w:hint="cs"/>
          <w:rtl/>
          <w:lang w:val="es-ES" w:bidi="ar-EG"/>
        </w:rPr>
        <w:t xml:space="preserve"> أبريل </w:t>
      </w:r>
      <w:r w:rsidR="00856ADA">
        <w:rPr>
          <w:lang w:val="en-GB" w:bidi="ar-EG"/>
        </w:rPr>
        <w:t>2020</w:t>
      </w:r>
      <w:r w:rsidR="00856ADA">
        <w:rPr>
          <w:rFonts w:hint="cs"/>
          <w:rtl/>
          <w:lang w:val="es-ES" w:bidi="ar-EG"/>
        </w:rPr>
        <w:t xml:space="preserve"> (</w:t>
      </w:r>
      <w:r w:rsidR="00410047">
        <w:rPr>
          <w:rFonts w:hint="cs"/>
          <w:rtl/>
          <w:lang w:val="es-ES" w:bidi="ar-EG"/>
        </w:rPr>
        <w:t>استبيان كوبنهاغن النفسي</w:t>
      </w:r>
      <w:r>
        <w:rPr>
          <w:rtl/>
          <w:lang w:val="es-ES" w:bidi="ar-EG"/>
        </w:rPr>
        <w:noBreakHyphen/>
      </w:r>
      <w:r w:rsidR="00410047">
        <w:rPr>
          <w:rFonts w:hint="cs"/>
          <w:rtl/>
          <w:lang w:val="es-ES" w:bidi="ar-EG"/>
        </w:rPr>
        <w:t xml:space="preserve">الاجتماعي؛ أجاب عليه </w:t>
      </w:r>
      <w:r w:rsidR="00410047">
        <w:rPr>
          <w:lang w:val="en-GB" w:bidi="ar-EG"/>
        </w:rPr>
        <w:t>281</w:t>
      </w:r>
      <w:r w:rsidR="00410047">
        <w:rPr>
          <w:rFonts w:hint="cs"/>
          <w:rtl/>
          <w:lang w:val="es-ES" w:bidi="ar-EG"/>
        </w:rPr>
        <w:t xml:space="preserve"> زميلاً بالاتحاد؛ وبلغت نسبة الإجابة عليه بمكتب تقييس الاتصالات </w:t>
      </w:r>
      <w:r w:rsidR="00410047">
        <w:rPr>
          <w:lang w:val="en-GB" w:bidi="ar-EG"/>
        </w:rPr>
        <w:t>56</w:t>
      </w:r>
      <w:r w:rsidR="008515F4">
        <w:rPr>
          <w:rFonts w:hint="cs"/>
          <w:rtl/>
          <w:lang w:val="es-ES" w:bidi="ar-EG"/>
        </w:rPr>
        <w:t xml:space="preserve">%، </w:t>
      </w:r>
      <w:r w:rsidR="00410047">
        <w:rPr>
          <w:rFonts w:hint="cs"/>
          <w:rtl/>
          <w:lang w:val="es-ES" w:bidi="ar-EG"/>
        </w:rPr>
        <w:t xml:space="preserve">وهي نسبة </w:t>
      </w:r>
      <w:r w:rsidR="0065053B">
        <w:rPr>
          <w:rFonts w:hint="cs"/>
          <w:rtl/>
          <w:lang w:val="es-ES" w:bidi="ar-EG"/>
        </w:rPr>
        <w:t>مرتفعة</w:t>
      </w:r>
      <w:r w:rsidR="00410047">
        <w:rPr>
          <w:rFonts w:hint="cs"/>
          <w:rtl/>
          <w:lang w:val="es-ES" w:bidi="ar-EG"/>
        </w:rPr>
        <w:t xml:space="preserve"> </w:t>
      </w:r>
      <w:r w:rsidR="0065053B">
        <w:rPr>
          <w:rFonts w:hint="cs"/>
          <w:rtl/>
          <w:lang w:val="es-ES" w:bidi="ar-EG"/>
        </w:rPr>
        <w:t xml:space="preserve">نوعاً </w:t>
      </w:r>
      <w:r w:rsidR="008515F4">
        <w:rPr>
          <w:rFonts w:hint="cs"/>
          <w:rtl/>
          <w:lang w:val="es-ES" w:bidi="ar-EG"/>
        </w:rPr>
        <w:t>ما</w:t>
      </w:r>
      <w:r w:rsidR="00856ADA">
        <w:rPr>
          <w:rFonts w:hint="cs"/>
          <w:rtl/>
          <w:lang w:val="es-ES" w:bidi="ar-EG"/>
        </w:rPr>
        <w:t xml:space="preserve">) أن نحو أربعة من بين كل خمسة زملاء </w:t>
      </w:r>
      <w:r w:rsidR="00410047">
        <w:rPr>
          <w:rFonts w:hint="cs"/>
          <w:rtl/>
          <w:lang w:val="es-ES" w:bidi="ar-EG"/>
        </w:rPr>
        <w:t>ب</w:t>
      </w:r>
      <w:r w:rsidR="00856ADA">
        <w:rPr>
          <w:rFonts w:hint="cs"/>
          <w:rtl/>
          <w:lang w:val="es-ES" w:bidi="ar-EG"/>
        </w:rPr>
        <w:t xml:space="preserve">مكتب تقييس الاتصالات يشعرون أن </w:t>
      </w:r>
      <w:r w:rsidR="008D7A48">
        <w:rPr>
          <w:rFonts w:hint="cs"/>
          <w:rtl/>
          <w:lang w:val="es-ES" w:bidi="ar-EG"/>
        </w:rPr>
        <w:t>العمل</w:t>
      </w:r>
      <w:r w:rsidR="00856ADA">
        <w:rPr>
          <w:rFonts w:hint="cs"/>
          <w:rtl/>
          <w:lang w:val="es-ES" w:bidi="ar-EG"/>
        </w:rPr>
        <w:t xml:space="preserve"> يستنزف طاقتهم ويؤثر سلباً على حياتهم الخاصة، وأن </w:t>
      </w:r>
      <w:r w:rsidR="00E70C01">
        <w:rPr>
          <w:rFonts w:hint="cs"/>
          <w:rtl/>
          <w:lang w:val="es-ES" w:bidi="ar-EG"/>
        </w:rPr>
        <w:t xml:space="preserve">قرابة </w:t>
      </w:r>
      <w:r w:rsidR="00856ADA">
        <w:rPr>
          <w:rFonts w:hint="cs"/>
          <w:rtl/>
          <w:lang w:val="es-ES" w:bidi="ar-EG"/>
        </w:rPr>
        <w:t xml:space="preserve">زميلين من كل خمسة زملاء </w:t>
      </w:r>
      <w:r w:rsidR="00410047">
        <w:rPr>
          <w:rFonts w:hint="cs"/>
          <w:rtl/>
          <w:lang w:val="es-ES" w:bidi="ar-EG"/>
        </w:rPr>
        <w:t>ب</w:t>
      </w:r>
      <w:r w:rsidR="00856ADA">
        <w:rPr>
          <w:rFonts w:hint="cs"/>
          <w:rtl/>
          <w:lang w:val="es-ES" w:bidi="ar-EG"/>
        </w:rPr>
        <w:t xml:space="preserve">المكتب </w:t>
      </w:r>
      <w:r w:rsidR="00856ADA" w:rsidRPr="00E1703D">
        <w:rPr>
          <w:rFonts w:hint="cs"/>
          <w:rtl/>
          <w:lang w:val="es-ES" w:bidi="ar-EG"/>
        </w:rPr>
        <w:t>ي</w:t>
      </w:r>
      <w:r w:rsidR="00E1703D">
        <w:rPr>
          <w:rFonts w:hint="cs"/>
          <w:rtl/>
          <w:lang w:val="es-ES" w:bidi="ar-EG"/>
        </w:rPr>
        <w:t>َ</w:t>
      </w:r>
      <w:r w:rsidR="00856ADA" w:rsidRPr="00E1703D">
        <w:rPr>
          <w:rFonts w:hint="cs"/>
          <w:rtl/>
          <w:lang w:val="es-ES" w:bidi="ar-EG"/>
        </w:rPr>
        <w:t>ريان أن</w:t>
      </w:r>
      <w:r w:rsidR="00856ADA">
        <w:rPr>
          <w:rFonts w:hint="cs"/>
          <w:rtl/>
          <w:lang w:val="es-ES" w:bidi="ar-EG"/>
        </w:rPr>
        <w:t xml:space="preserve"> العمل يؤثر على </w:t>
      </w:r>
      <w:r w:rsidR="008515F4">
        <w:rPr>
          <w:rFonts w:hint="cs"/>
          <w:rtl/>
          <w:lang w:val="es-ES" w:bidi="ar-EG"/>
        </w:rPr>
        <w:t>الحياة الخاصة</w:t>
      </w:r>
      <w:r w:rsidR="00A307F1">
        <w:rPr>
          <w:rFonts w:hint="cs"/>
          <w:rtl/>
          <w:lang w:val="es-ES" w:bidi="ar-EG"/>
        </w:rPr>
        <w:t xml:space="preserve"> تأثيراً سلبياً بدرجة كبيرة (جداً).</w:t>
      </w:r>
    </w:p>
    <w:p w14:paraId="37E9AED1" w14:textId="7CCD554B" w:rsidR="005B06D8" w:rsidRDefault="005B06D8" w:rsidP="001317A7">
      <w:pPr>
        <w:keepNext/>
        <w:rPr>
          <w:rtl/>
          <w:lang w:val="fr-FR" w:bidi="ar-EG"/>
        </w:rPr>
      </w:pPr>
      <w:r>
        <w:rPr>
          <w:noProof/>
        </w:rPr>
        <w:drawing>
          <wp:inline distT="0" distB="0" distL="0" distR="0" wp14:anchorId="3578E22E" wp14:editId="7D42D6AA">
            <wp:extent cx="6120765" cy="308418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08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50B03" w14:textId="159B3302" w:rsidR="005B06D8" w:rsidRDefault="005B06D8" w:rsidP="001317A7">
      <w:pPr>
        <w:pStyle w:val="Figuretitle"/>
        <w:rPr>
          <w:rtl/>
        </w:rPr>
      </w:pPr>
      <w:r>
        <w:rPr>
          <w:rFonts w:hint="cs"/>
          <w:rtl/>
          <w:lang w:val="fr-FR"/>
        </w:rPr>
        <w:t xml:space="preserve">الشكل </w:t>
      </w:r>
      <w:r>
        <w:t>1</w:t>
      </w:r>
      <w:r>
        <w:rPr>
          <w:rFonts w:hint="cs"/>
          <w:rtl/>
        </w:rPr>
        <w:t xml:space="preserve">: </w:t>
      </w:r>
      <w:r w:rsidR="00572A5D">
        <w:rPr>
          <w:rFonts w:hint="cs"/>
          <w:rtl/>
        </w:rPr>
        <w:t xml:space="preserve">البيانات المتعلقة بالتوازن بين العمل / الحياة </w:t>
      </w:r>
      <w:r w:rsidR="00FE1455">
        <w:rPr>
          <w:rFonts w:hint="cs"/>
          <w:rtl/>
        </w:rPr>
        <w:t>في الاتحاد</w:t>
      </w:r>
    </w:p>
    <w:p w14:paraId="4EBE63CE" w14:textId="2E4EF218" w:rsidR="00B763AE" w:rsidRDefault="00B763AE" w:rsidP="00B763AE">
      <w:pPr>
        <w:pStyle w:val="Heading1"/>
        <w:rPr>
          <w:rtl/>
          <w:lang w:bidi="ar-EG"/>
        </w:rPr>
      </w:pPr>
      <w:bookmarkStart w:id="3" w:name="_Toc39157644"/>
      <w:r w:rsidRPr="007E126B">
        <w:rPr>
          <w:lang w:val="fr-FR" w:bidi="ar-EG"/>
        </w:rPr>
        <w:t>2</w:t>
      </w:r>
      <w:r>
        <w:rPr>
          <w:rtl/>
          <w:lang w:bidi="ar-EG"/>
        </w:rPr>
        <w:tab/>
      </w:r>
      <w:r w:rsidR="000079FD">
        <w:rPr>
          <w:rFonts w:hint="cs"/>
          <w:rtl/>
          <w:lang w:bidi="ar-EG"/>
        </w:rPr>
        <w:t>خدمات الاتحاد وأدواته</w:t>
      </w:r>
      <w:bookmarkEnd w:id="3"/>
    </w:p>
    <w:p w14:paraId="414500A0" w14:textId="4ACBE4F2" w:rsidR="00482170" w:rsidRPr="003130EF" w:rsidRDefault="00482170" w:rsidP="00482170">
      <w:pPr>
        <w:rPr>
          <w:spacing w:val="-2"/>
          <w:lang w:val="fr-FR" w:bidi="ar-EG"/>
        </w:rPr>
      </w:pPr>
      <w:r w:rsidRPr="001317A7">
        <w:rPr>
          <w:spacing w:val="-2"/>
          <w:lang w:val="fr-FR" w:bidi="ar-EG"/>
        </w:rPr>
        <w:t>1.2</w:t>
      </w:r>
      <w:r w:rsidRPr="001317A7">
        <w:rPr>
          <w:spacing w:val="-2"/>
          <w:lang w:val="fr-FR" w:bidi="ar-EG"/>
        </w:rPr>
        <w:tab/>
      </w:r>
      <w:r w:rsidRPr="001317A7">
        <w:rPr>
          <w:rFonts w:hint="cs"/>
          <w:spacing w:val="-2"/>
          <w:rtl/>
          <w:lang w:bidi="ar"/>
        </w:rPr>
        <w:t>على مدار السنوات القليلة الماضية، شهد مكتب تقييس الاتصالات زيادة</w:t>
      </w:r>
      <w:r w:rsidR="00A76A9F" w:rsidRPr="001317A7">
        <w:rPr>
          <w:rFonts w:hint="cs"/>
          <w:spacing w:val="-2"/>
          <w:rtl/>
          <w:lang w:bidi="ar"/>
        </w:rPr>
        <w:t>ً</w:t>
      </w:r>
      <w:r w:rsidRPr="001317A7">
        <w:rPr>
          <w:rFonts w:hint="cs"/>
          <w:spacing w:val="-2"/>
          <w:rtl/>
          <w:lang w:bidi="ar"/>
        </w:rPr>
        <w:t xml:space="preserve"> كبيرة</w:t>
      </w:r>
      <w:r w:rsidR="00A76A9F" w:rsidRPr="001317A7">
        <w:rPr>
          <w:rFonts w:hint="cs"/>
          <w:spacing w:val="-2"/>
          <w:rtl/>
          <w:lang w:bidi="ar"/>
        </w:rPr>
        <w:t>ً</w:t>
      </w:r>
      <w:r w:rsidRPr="001317A7">
        <w:rPr>
          <w:rFonts w:hint="cs"/>
          <w:spacing w:val="-2"/>
          <w:rtl/>
          <w:lang w:bidi="ar"/>
        </w:rPr>
        <w:t xml:space="preserve"> في </w:t>
      </w:r>
      <w:r w:rsidR="003E7195" w:rsidRPr="001317A7">
        <w:rPr>
          <w:rFonts w:hint="cs"/>
          <w:spacing w:val="-2"/>
          <w:rtl/>
          <w:lang w:bidi="ar"/>
        </w:rPr>
        <w:t>طلبات الحصول</w:t>
      </w:r>
      <w:r w:rsidRPr="001317A7">
        <w:rPr>
          <w:rFonts w:hint="cs"/>
          <w:spacing w:val="-2"/>
          <w:rtl/>
          <w:lang w:bidi="ar"/>
        </w:rPr>
        <w:t xml:space="preserve"> على الخدمات و</w:t>
      </w:r>
      <w:r w:rsidRPr="001317A7">
        <w:rPr>
          <w:rFonts w:hint="cs"/>
          <w:spacing w:val="-2"/>
          <w:rtl/>
          <w:lang w:bidi="ar-EG"/>
        </w:rPr>
        <w:t>ال</w:t>
      </w:r>
      <w:r w:rsidRPr="001317A7">
        <w:rPr>
          <w:rFonts w:hint="cs"/>
          <w:spacing w:val="-2"/>
          <w:rtl/>
          <w:lang w:bidi="ar"/>
        </w:rPr>
        <w:t xml:space="preserve">دعم </w:t>
      </w:r>
      <w:r w:rsidR="003E7195" w:rsidRPr="001317A7">
        <w:rPr>
          <w:rFonts w:hint="cs"/>
          <w:spacing w:val="-2"/>
          <w:rtl/>
          <w:lang w:bidi="ar"/>
        </w:rPr>
        <w:t>فيما يتعلق</w:t>
      </w:r>
      <w:r w:rsidRPr="001317A7">
        <w:rPr>
          <w:rFonts w:hint="cs"/>
          <w:spacing w:val="-2"/>
          <w:rtl/>
          <w:lang w:bidi="ar"/>
        </w:rPr>
        <w:t xml:space="preserve"> بأنشطة القطاع. وشهدت تكنولوجيا المعلومات والاتصالات تقدّماً كبيراً في العقد الماضي إلى درجة أنها </w:t>
      </w:r>
      <w:r w:rsidR="00A76A9F" w:rsidRPr="001317A7">
        <w:rPr>
          <w:rFonts w:hint="cs"/>
          <w:spacing w:val="-2"/>
          <w:rtl/>
          <w:lang w:bidi="ar"/>
        </w:rPr>
        <w:t xml:space="preserve">صارت </w:t>
      </w:r>
      <w:r w:rsidRPr="001317A7">
        <w:rPr>
          <w:rFonts w:hint="cs"/>
          <w:spacing w:val="-2"/>
          <w:rtl/>
          <w:lang w:bidi="ar"/>
        </w:rPr>
        <w:t>تضطلع الآن بدور محوري في المجالات الرئيسية التالية: أتمتة المهام، و</w:t>
      </w:r>
      <w:r w:rsidR="00612484" w:rsidRPr="001317A7">
        <w:rPr>
          <w:rFonts w:hint="cs"/>
          <w:spacing w:val="-2"/>
          <w:rtl/>
          <w:lang w:bidi="ar"/>
        </w:rPr>
        <w:t>البحث المتعمق في الجوانب التي ت</w:t>
      </w:r>
      <w:r w:rsidR="00ED0742" w:rsidRPr="001317A7">
        <w:rPr>
          <w:rFonts w:hint="cs"/>
          <w:spacing w:val="-2"/>
          <w:rtl/>
          <w:lang w:val="es-ES" w:bidi="ar-EG"/>
        </w:rPr>
        <w:t>عتريها</w:t>
      </w:r>
      <w:r w:rsidR="00612484" w:rsidRPr="001317A7">
        <w:rPr>
          <w:rFonts w:hint="cs"/>
          <w:spacing w:val="-2"/>
          <w:rtl/>
          <w:lang w:bidi="ar"/>
        </w:rPr>
        <w:t xml:space="preserve"> مشاكل لتيسير عملية </w:t>
      </w:r>
      <w:r w:rsidR="00612484" w:rsidRPr="001317A7">
        <w:rPr>
          <w:rFonts w:hint="cs"/>
          <w:spacing w:val="-2"/>
          <w:rtl/>
          <w:lang w:bidi="ar"/>
        </w:rPr>
        <w:lastRenderedPageBreak/>
        <w:t>اتخاذ القرار</w:t>
      </w:r>
      <w:r w:rsidRPr="001317A7">
        <w:rPr>
          <w:rFonts w:hint="cs"/>
          <w:spacing w:val="-2"/>
          <w:rtl/>
          <w:lang w:bidi="ar"/>
        </w:rPr>
        <w:t xml:space="preserve">، </w:t>
      </w:r>
      <w:r w:rsidR="00612484" w:rsidRPr="001317A7">
        <w:rPr>
          <w:rFonts w:hint="cs"/>
          <w:spacing w:val="-2"/>
          <w:rtl/>
          <w:lang w:bidi="ar"/>
        </w:rPr>
        <w:t>و</w:t>
      </w:r>
      <w:r w:rsidRPr="001317A7">
        <w:rPr>
          <w:rFonts w:hint="cs"/>
          <w:spacing w:val="-2"/>
          <w:rtl/>
          <w:lang w:bidi="ar"/>
        </w:rPr>
        <w:t xml:space="preserve">تسجيل </w:t>
      </w:r>
      <w:r w:rsidR="00ED0742" w:rsidRPr="001317A7">
        <w:rPr>
          <w:rFonts w:hint="cs"/>
          <w:spacing w:val="-2"/>
          <w:rtl/>
          <w:lang w:val="es-ES" w:bidi="ar-EG"/>
        </w:rPr>
        <w:t>أنشطة الأحداث</w:t>
      </w:r>
      <w:r w:rsidRPr="001317A7">
        <w:rPr>
          <w:rFonts w:hint="cs"/>
          <w:spacing w:val="-2"/>
          <w:rtl/>
          <w:lang w:bidi="ar"/>
        </w:rPr>
        <w:t xml:space="preserve"> وتتبعها بطريقة </w:t>
      </w:r>
      <w:r w:rsidR="003E7195" w:rsidRPr="001317A7">
        <w:rPr>
          <w:rFonts w:hint="cs"/>
          <w:spacing w:val="-2"/>
          <w:rtl/>
          <w:lang w:bidi="ar"/>
        </w:rPr>
        <w:t>مأمونة</w:t>
      </w:r>
      <w:r w:rsidRPr="001317A7">
        <w:rPr>
          <w:rFonts w:hint="cs"/>
          <w:spacing w:val="-2"/>
          <w:rtl/>
          <w:lang w:bidi="ar"/>
        </w:rPr>
        <w:t xml:space="preserve">. </w:t>
      </w:r>
      <w:r w:rsidRPr="001317A7">
        <w:rPr>
          <w:rFonts w:hint="cs"/>
          <w:spacing w:val="-2"/>
          <w:rtl/>
          <w:lang w:bidi="ar-EG"/>
        </w:rPr>
        <w:t>و</w:t>
      </w:r>
      <w:r w:rsidRPr="001317A7">
        <w:rPr>
          <w:rFonts w:hint="cs"/>
          <w:spacing w:val="-2"/>
          <w:rtl/>
          <w:lang w:bidi="ar"/>
        </w:rPr>
        <w:t xml:space="preserve">يمكن لمكتب تقييس الاتصالات، باستخدام هذه التكنولوجيات المتقدمة، تلبية </w:t>
      </w:r>
      <w:r w:rsidR="00ED0742" w:rsidRPr="001317A7">
        <w:rPr>
          <w:rFonts w:hint="cs"/>
          <w:spacing w:val="-2"/>
          <w:rtl/>
          <w:lang w:bidi="ar"/>
        </w:rPr>
        <w:t>طلبات الأعضاء</w:t>
      </w:r>
      <w:r w:rsidRPr="001317A7">
        <w:rPr>
          <w:rFonts w:hint="cs"/>
          <w:spacing w:val="-2"/>
          <w:rtl/>
          <w:lang w:bidi="ar"/>
        </w:rPr>
        <w:t xml:space="preserve"> المتزايدة </w:t>
      </w:r>
      <w:r w:rsidR="00ED0742" w:rsidRPr="001317A7">
        <w:rPr>
          <w:rFonts w:hint="cs"/>
          <w:spacing w:val="-2"/>
          <w:rtl/>
          <w:lang w:bidi="ar"/>
        </w:rPr>
        <w:t xml:space="preserve">تعزيزاً للقطاع </w:t>
      </w:r>
      <w:r w:rsidRPr="001317A7">
        <w:rPr>
          <w:rFonts w:hint="cs"/>
          <w:spacing w:val="-2"/>
          <w:rtl/>
          <w:lang w:bidi="ar"/>
        </w:rPr>
        <w:t xml:space="preserve">والحفاظ على خدماته الحالية وتحديثها </w:t>
      </w:r>
      <w:r w:rsidR="00ED0742" w:rsidRPr="001317A7">
        <w:rPr>
          <w:rFonts w:hint="cs"/>
          <w:spacing w:val="-2"/>
          <w:rtl/>
          <w:lang w:bidi="ar"/>
        </w:rPr>
        <w:t xml:space="preserve">فضلاً عن </w:t>
      </w:r>
      <w:r w:rsidRPr="001317A7">
        <w:rPr>
          <w:rFonts w:hint="cs"/>
          <w:spacing w:val="-2"/>
          <w:rtl/>
          <w:lang w:bidi="ar"/>
        </w:rPr>
        <w:t xml:space="preserve">التخفيف من </w:t>
      </w:r>
      <w:r w:rsidR="000E7814" w:rsidRPr="001317A7">
        <w:rPr>
          <w:rFonts w:hint="cs"/>
          <w:spacing w:val="-2"/>
          <w:rtl/>
          <w:lang w:bidi="ar"/>
        </w:rPr>
        <w:t xml:space="preserve">عبء </w:t>
      </w:r>
      <w:r w:rsidRPr="001317A7">
        <w:rPr>
          <w:rFonts w:hint="cs"/>
          <w:spacing w:val="-2"/>
          <w:rtl/>
          <w:lang w:bidi="ar"/>
        </w:rPr>
        <w:t xml:space="preserve">بعض الأعمال اليدوية التي </w:t>
      </w:r>
      <w:r w:rsidR="000E7814" w:rsidRPr="001317A7">
        <w:rPr>
          <w:rFonts w:hint="cs"/>
          <w:spacing w:val="-2"/>
          <w:rtl/>
          <w:lang w:bidi="ar"/>
        </w:rPr>
        <w:t>يؤديها</w:t>
      </w:r>
      <w:r w:rsidR="00B13BA6" w:rsidRPr="001317A7">
        <w:rPr>
          <w:rFonts w:hint="cs"/>
          <w:spacing w:val="-2"/>
          <w:rtl/>
          <w:lang w:bidi="ar"/>
        </w:rPr>
        <w:t xml:space="preserve"> موظفوه</w:t>
      </w:r>
      <w:r w:rsidRPr="001317A7">
        <w:rPr>
          <w:rFonts w:hint="cs"/>
          <w:spacing w:val="-2"/>
          <w:rtl/>
          <w:lang w:bidi="ar"/>
        </w:rPr>
        <w:t>.</w:t>
      </w:r>
    </w:p>
    <w:p w14:paraId="0F35BEFD" w14:textId="2648E6AF" w:rsidR="00482170" w:rsidRPr="009B64F0" w:rsidRDefault="00482170" w:rsidP="00482170">
      <w:pPr>
        <w:rPr>
          <w:lang w:val="fr-FR" w:bidi="ar-EG"/>
        </w:rPr>
      </w:pPr>
      <w:r w:rsidRPr="001317A7">
        <w:rPr>
          <w:lang w:val="fr-FR" w:bidi="ar-EG"/>
        </w:rPr>
        <w:t>2.2</w:t>
      </w:r>
      <w:r w:rsidRPr="001317A7">
        <w:rPr>
          <w:lang w:val="fr-FR" w:bidi="ar-EG"/>
        </w:rPr>
        <w:tab/>
      </w:r>
      <w:r w:rsidRPr="001317A7">
        <w:rPr>
          <w:rFonts w:hint="cs"/>
          <w:rtl/>
          <w:lang w:bidi="ar-EG"/>
        </w:rPr>
        <w:t>و</w:t>
      </w:r>
      <w:r w:rsidRPr="001317A7">
        <w:rPr>
          <w:rFonts w:hint="cs"/>
          <w:rtl/>
          <w:lang w:bidi="ar"/>
        </w:rPr>
        <w:t xml:space="preserve">منذ بداية فترة الدراسة </w:t>
      </w:r>
      <w:r w:rsidR="002551E9" w:rsidRPr="001317A7">
        <w:rPr>
          <w:lang w:val="fr-FR" w:bidi="ar"/>
        </w:rPr>
        <w:t>2020-2017</w:t>
      </w:r>
      <w:r w:rsidRPr="001317A7">
        <w:rPr>
          <w:rFonts w:hint="cs"/>
          <w:rtl/>
          <w:lang w:bidi="ar"/>
        </w:rPr>
        <w:t xml:space="preserve">، وبالتوازي مع الخدمات </w:t>
      </w:r>
      <w:r w:rsidR="000E7814" w:rsidRPr="001317A7">
        <w:rPr>
          <w:rFonts w:hint="cs"/>
          <w:rtl/>
          <w:lang w:bidi="ar"/>
        </w:rPr>
        <w:t>الحالية</w:t>
      </w:r>
      <w:r w:rsidRPr="001317A7">
        <w:rPr>
          <w:rFonts w:hint="cs"/>
          <w:rtl/>
          <w:lang w:bidi="ar"/>
        </w:rPr>
        <w:t xml:space="preserve"> التي تدعم أنشطة برنامج عمل قطاع تقييس الاتصالات ومنشورات</w:t>
      </w:r>
      <w:r w:rsidRPr="001317A7">
        <w:rPr>
          <w:rFonts w:hint="cs"/>
          <w:rtl/>
          <w:lang w:bidi="ar-EG"/>
        </w:rPr>
        <w:t>ه</w:t>
      </w:r>
      <w:r w:rsidRPr="001317A7">
        <w:rPr>
          <w:rFonts w:hint="cs"/>
          <w:rtl/>
          <w:lang w:bidi="ar"/>
        </w:rPr>
        <w:t xml:space="preserve">، </w:t>
      </w:r>
      <w:r w:rsidR="000E7814" w:rsidRPr="001317A7">
        <w:rPr>
          <w:rFonts w:hint="cs"/>
          <w:rtl/>
          <w:lang w:bidi="ar"/>
        </w:rPr>
        <w:t>وضع</w:t>
      </w:r>
      <w:r w:rsidRPr="001317A7">
        <w:rPr>
          <w:rFonts w:hint="cs"/>
          <w:rtl/>
          <w:lang w:bidi="ar"/>
        </w:rPr>
        <w:t xml:space="preserve"> مكتب تقييس الاتصالات ال</w:t>
      </w:r>
      <w:r w:rsidR="000E7814" w:rsidRPr="001317A7">
        <w:rPr>
          <w:rFonts w:hint="cs"/>
          <w:rtl/>
          <w:lang w:bidi="ar"/>
        </w:rPr>
        <w:t>حلول</w:t>
      </w:r>
      <w:r w:rsidRPr="001317A7">
        <w:rPr>
          <w:rFonts w:hint="cs"/>
          <w:rtl/>
          <w:lang w:bidi="ar"/>
        </w:rPr>
        <w:t xml:space="preserve"> التالية للتكيف مع الطلب المتغير باستمرار </w:t>
      </w:r>
      <w:proofErr w:type="gramStart"/>
      <w:r w:rsidRPr="001317A7">
        <w:rPr>
          <w:rFonts w:hint="cs"/>
          <w:rtl/>
          <w:lang w:bidi="ar"/>
        </w:rPr>
        <w:t>للقطاع:</w:t>
      </w:r>
      <w:proofErr w:type="gramEnd"/>
    </w:p>
    <w:p w14:paraId="3E32B659" w14:textId="45231B6F" w:rsidR="00482170" w:rsidRPr="005B06D8" w:rsidRDefault="0003224F" w:rsidP="005B06D8">
      <w:pPr>
        <w:pStyle w:val="enumlev1"/>
      </w:pPr>
      <w:r w:rsidRPr="001317A7">
        <w:rPr>
          <w:lang w:bidi="ar-EG"/>
        </w:rPr>
        <w:sym w:font="Symbol" w:char="F0B7"/>
      </w:r>
      <w:r w:rsidR="00482170" w:rsidRPr="001317A7">
        <w:rPr>
          <w:rtl/>
        </w:rPr>
        <w:tab/>
      </w:r>
      <w:hyperlink r:id="rId17" w:history="1">
        <w:r w:rsidR="00482170" w:rsidRPr="007D0C6D">
          <w:rPr>
            <w:rStyle w:val="Hyperlink"/>
            <w:rFonts w:hint="cs"/>
            <w:b/>
            <w:bCs/>
            <w:rtl/>
          </w:rPr>
          <w:t xml:space="preserve">أداة </w:t>
        </w:r>
        <w:r w:rsidR="00482170" w:rsidRPr="007D0C6D">
          <w:rPr>
            <w:rStyle w:val="Hyperlink"/>
            <w:b/>
            <w:bCs/>
            <w:rtl/>
            <w:lang w:bidi="ar-SA"/>
          </w:rPr>
          <w:t>تقابل أهداف التنمية المستدامة</w:t>
        </w:r>
        <w:r w:rsidR="00482170" w:rsidRPr="007D0C6D">
          <w:rPr>
            <w:rStyle w:val="Hyperlink"/>
            <w:rFonts w:hint="cs"/>
            <w:b/>
            <w:bCs/>
            <w:rtl/>
            <w:lang w:bidi="ar-SA"/>
          </w:rPr>
          <w:t xml:space="preserve"> القائمة على الذكاء الاصطناعي</w:t>
        </w:r>
      </w:hyperlink>
      <w:r w:rsidR="005B06D8" w:rsidRPr="001317A7">
        <w:rPr>
          <w:rFonts w:hint="cs"/>
          <w:rtl/>
          <w:lang w:bidi="ar-SA"/>
        </w:rPr>
        <w:t xml:space="preserve"> – </w:t>
      </w:r>
      <w:r w:rsidR="00482170" w:rsidRPr="001317A7">
        <w:rPr>
          <w:rFonts w:hint="cs"/>
          <w:rtl/>
          <w:lang w:bidi="ar"/>
        </w:rPr>
        <w:t xml:space="preserve">تطبيق </w:t>
      </w:r>
      <w:r w:rsidR="00482170" w:rsidRPr="001317A7">
        <w:rPr>
          <w:rFonts w:hint="cs"/>
          <w:rtl/>
          <w:lang w:val="fr-FR" w:bidi="ar"/>
        </w:rPr>
        <w:t>خاص ب</w:t>
      </w:r>
      <w:r w:rsidR="00AC03D2" w:rsidRPr="001317A7">
        <w:rPr>
          <w:rFonts w:hint="cs"/>
          <w:rtl/>
          <w:lang w:val="fr-FR" w:bidi="ar"/>
        </w:rPr>
        <w:t>م</w:t>
      </w:r>
      <w:r w:rsidR="00482170" w:rsidRPr="001317A7">
        <w:rPr>
          <w:rFonts w:hint="cs"/>
          <w:rtl/>
          <w:lang w:val="fr-FR" w:bidi="ar"/>
        </w:rPr>
        <w:t>كتب تقييس الاتصالات</w:t>
      </w:r>
      <w:r w:rsidR="00482170" w:rsidRPr="001317A7">
        <w:rPr>
          <w:rFonts w:hint="cs"/>
          <w:rtl/>
          <w:lang w:bidi="ar"/>
        </w:rPr>
        <w:t xml:space="preserve"> </w:t>
      </w:r>
      <w:r w:rsidR="000E7814" w:rsidRPr="001317A7">
        <w:rPr>
          <w:rFonts w:hint="cs"/>
          <w:rtl/>
          <w:lang w:bidi="ar"/>
        </w:rPr>
        <w:t>أُنشئ باستخدام</w:t>
      </w:r>
      <w:r w:rsidR="00482170" w:rsidRPr="001317A7">
        <w:rPr>
          <w:rFonts w:hint="cs"/>
          <w:rtl/>
          <w:lang w:bidi="ar"/>
        </w:rPr>
        <w:t xml:space="preserve"> الذكاء الاصطناعي</w:t>
      </w:r>
      <w:r w:rsidR="004D1590" w:rsidRPr="001317A7">
        <w:rPr>
          <w:rFonts w:hint="cs"/>
          <w:rtl/>
          <w:lang w:bidi="ar"/>
        </w:rPr>
        <w:t xml:space="preserve"> </w:t>
      </w:r>
      <w:r w:rsidR="004D1590" w:rsidRPr="001317A7">
        <w:rPr>
          <w:lang w:bidi="ar"/>
        </w:rPr>
        <w:t>(AI)</w:t>
      </w:r>
      <w:r w:rsidR="00482170" w:rsidRPr="001317A7">
        <w:rPr>
          <w:rFonts w:hint="cs"/>
          <w:rtl/>
          <w:lang w:bidi="ar"/>
        </w:rPr>
        <w:t xml:space="preserve"> لتوفير تحليل إحصائي </w:t>
      </w:r>
      <w:r w:rsidR="00CE4E82" w:rsidRPr="001317A7">
        <w:rPr>
          <w:rFonts w:hint="cs"/>
          <w:rtl/>
          <w:lang w:bidi="ar"/>
        </w:rPr>
        <w:t>بشأن</w:t>
      </w:r>
      <w:r w:rsidR="00482170" w:rsidRPr="001317A7">
        <w:rPr>
          <w:rFonts w:hint="cs"/>
          <w:rtl/>
          <w:lang w:bidi="ar"/>
        </w:rPr>
        <w:t xml:space="preserve"> أهمية أنشطة قطاع تقييس الاتصالات (مثل التوصيات والمواصفات التقنية، وما إلى ذلك) </w:t>
      </w:r>
      <w:r w:rsidR="00CE4E82" w:rsidRPr="001317A7">
        <w:rPr>
          <w:rFonts w:hint="cs"/>
          <w:rtl/>
          <w:lang w:bidi="ar"/>
        </w:rPr>
        <w:t>ل</w:t>
      </w:r>
      <w:r w:rsidR="00482170" w:rsidRPr="001317A7">
        <w:rPr>
          <w:rFonts w:hint="cs"/>
          <w:rtl/>
          <w:lang w:bidi="ar"/>
        </w:rPr>
        <w:t>أهداف التنمية المستدامة للأمم المتحدة</w:t>
      </w:r>
      <w:r w:rsidR="0049466F" w:rsidRPr="001317A7">
        <w:rPr>
          <w:rFonts w:hint="cs"/>
          <w:rtl/>
          <w:lang w:bidi="ar"/>
        </w:rPr>
        <w:t>،</w:t>
      </w:r>
      <w:r w:rsidR="00482170" w:rsidRPr="001317A7">
        <w:rPr>
          <w:rFonts w:hint="cs"/>
          <w:rtl/>
          <w:lang w:bidi="ar"/>
        </w:rPr>
        <w:t xml:space="preserve"> </w:t>
      </w:r>
      <w:r w:rsidR="00CE4E82" w:rsidRPr="001317A7">
        <w:rPr>
          <w:rFonts w:hint="cs"/>
          <w:rtl/>
          <w:lang w:bidi="ar"/>
        </w:rPr>
        <w:t>ولإجراء تقابل بين</w:t>
      </w:r>
      <w:r w:rsidR="00482170" w:rsidRPr="001317A7">
        <w:rPr>
          <w:rFonts w:hint="cs"/>
          <w:rtl/>
          <w:lang w:bidi="ar"/>
        </w:rPr>
        <w:t xml:space="preserve"> </w:t>
      </w:r>
      <w:r w:rsidR="00CE4E82" w:rsidRPr="001317A7">
        <w:rPr>
          <w:rFonts w:hint="cs"/>
          <w:rtl/>
          <w:lang w:bidi="ar"/>
        </w:rPr>
        <w:t>هذه</w:t>
      </w:r>
      <w:r w:rsidR="00482170" w:rsidRPr="001317A7">
        <w:rPr>
          <w:rFonts w:hint="cs"/>
          <w:rtl/>
          <w:lang w:bidi="ar"/>
        </w:rPr>
        <w:t xml:space="preserve"> الأنشطة </w:t>
      </w:r>
      <w:r w:rsidR="00CE4E82" w:rsidRPr="001317A7">
        <w:rPr>
          <w:rFonts w:hint="cs"/>
          <w:rtl/>
          <w:lang w:bidi="ar"/>
        </w:rPr>
        <w:t>و</w:t>
      </w:r>
      <w:r w:rsidR="0049466F" w:rsidRPr="001317A7">
        <w:rPr>
          <w:rFonts w:hint="cs"/>
          <w:rtl/>
          <w:lang w:bidi="ar"/>
        </w:rPr>
        <w:t xml:space="preserve">أهداف </w:t>
      </w:r>
      <w:r w:rsidR="00CE4E82" w:rsidRPr="001317A7">
        <w:rPr>
          <w:rFonts w:hint="cs"/>
          <w:rtl/>
          <w:lang w:bidi="ar"/>
        </w:rPr>
        <w:t xml:space="preserve">محددة من أهداف </w:t>
      </w:r>
      <w:r w:rsidR="0049466F" w:rsidRPr="001317A7">
        <w:rPr>
          <w:rFonts w:hint="cs"/>
          <w:rtl/>
          <w:lang w:bidi="ar"/>
        </w:rPr>
        <w:t xml:space="preserve">التنمية المستدامة للأمم المتحدة عبر استخدام الأهمية الدلالية انطلاقاً </w:t>
      </w:r>
      <w:r w:rsidR="00482170" w:rsidRPr="001317A7">
        <w:rPr>
          <w:rFonts w:hint="cs"/>
          <w:rtl/>
          <w:lang w:bidi="ar"/>
        </w:rPr>
        <w:t>من مجموعة واسعة من مصادر البيانات (مثل مواقع الويب وقواعد البيانات، وما إلى ذلك).</w:t>
      </w:r>
    </w:p>
    <w:p w14:paraId="3A8A4182" w14:textId="319688C7" w:rsidR="00482170" w:rsidRPr="009D5B46" w:rsidRDefault="0003224F" w:rsidP="00A317A9">
      <w:pPr>
        <w:pStyle w:val="enumlev1"/>
        <w:keepNext/>
        <w:keepLines/>
        <w:rPr>
          <w:rFonts w:ascii="Times New Roman" w:eastAsia="SimSun" w:hAnsi="Times New Roman"/>
          <w:lang w:val="fr-FR"/>
        </w:rPr>
      </w:pPr>
      <w:r>
        <w:rPr>
          <w:lang w:bidi="ar-EG"/>
        </w:rPr>
        <w:sym w:font="Symbol" w:char="F0B7"/>
      </w:r>
      <w:r w:rsidR="00482170">
        <w:rPr>
          <w:rtl/>
        </w:rPr>
        <w:tab/>
      </w:r>
      <w:r w:rsidR="00CE4E82">
        <w:rPr>
          <w:rFonts w:hint="cs"/>
          <w:rtl/>
        </w:rPr>
        <w:t xml:space="preserve">الصفحة الإلكترونية </w:t>
      </w:r>
      <w:hyperlink r:id="rId18" w:history="1">
        <w:proofErr w:type="spellStart"/>
        <w:r w:rsidR="00482170" w:rsidRPr="007E126B">
          <w:rPr>
            <w:rFonts w:eastAsia="SimSun" w:cs="Calibri"/>
            <w:b/>
            <w:bCs/>
            <w:color w:val="0000FF"/>
            <w:u w:val="single"/>
            <w:lang w:val="fr-FR" w:bidi="ar-SA"/>
          </w:rPr>
          <w:t>MyWorkspace</w:t>
        </w:r>
        <w:proofErr w:type="spellEnd"/>
      </w:hyperlink>
      <w:r w:rsidR="00482170">
        <w:rPr>
          <w:rFonts w:ascii="Times New Roman" w:eastAsia="SimSun" w:hAnsi="Times New Roman" w:hint="cs"/>
          <w:rtl/>
          <w:lang w:bidi="ar-SA"/>
        </w:rPr>
        <w:t xml:space="preserve"> </w:t>
      </w:r>
      <w:r w:rsidR="006144F3">
        <w:rPr>
          <w:rFonts w:ascii="Times New Roman" w:eastAsia="SimSun" w:hAnsi="Times New Roman" w:hint="cs"/>
          <w:rtl/>
          <w:lang w:bidi="ar-SA"/>
        </w:rPr>
        <w:t>-</w:t>
      </w:r>
      <w:r w:rsidR="00482170">
        <w:rPr>
          <w:rFonts w:ascii="Times New Roman" w:eastAsia="SimSun" w:hAnsi="Times New Roman" w:hint="cs"/>
          <w:rtl/>
          <w:lang w:bidi="ar-SA"/>
        </w:rPr>
        <w:t xml:space="preserve"> </w:t>
      </w:r>
      <w:r w:rsidR="00482170">
        <w:rPr>
          <w:rFonts w:ascii="Times New Roman" w:eastAsia="SimSun" w:hAnsi="Times New Roman" w:hint="cs"/>
          <w:rtl/>
          <w:lang w:bidi="ar"/>
        </w:rPr>
        <w:t>نافذة موحدّة</w:t>
      </w:r>
      <w:r w:rsidR="00482170" w:rsidRPr="009D5B46">
        <w:rPr>
          <w:rFonts w:ascii="Times New Roman" w:eastAsia="SimSun" w:hAnsi="Times New Roman" w:hint="cs"/>
          <w:rtl/>
          <w:lang w:bidi="ar"/>
        </w:rPr>
        <w:t xml:space="preserve"> </w:t>
      </w:r>
      <w:r w:rsidR="00482170">
        <w:rPr>
          <w:rFonts w:ascii="Times New Roman" w:eastAsia="SimSun" w:hAnsi="Times New Roman" w:hint="cs"/>
          <w:rtl/>
          <w:lang w:bidi="ar"/>
        </w:rPr>
        <w:t>ت</w:t>
      </w:r>
      <w:r w:rsidR="00482170" w:rsidRPr="009D5B46">
        <w:rPr>
          <w:rFonts w:ascii="Times New Roman" w:eastAsia="SimSun" w:hAnsi="Times New Roman" w:hint="cs"/>
          <w:rtl/>
          <w:lang w:bidi="ar"/>
        </w:rPr>
        <w:t>سه</w:t>
      </w:r>
      <w:r w:rsidR="00482170">
        <w:rPr>
          <w:rFonts w:ascii="Times New Roman" w:eastAsia="SimSun" w:hAnsi="Times New Roman" w:hint="cs"/>
          <w:rtl/>
          <w:lang w:bidi="ar"/>
        </w:rPr>
        <w:t>ّ</w:t>
      </w:r>
      <w:r w:rsidR="00482170" w:rsidRPr="009D5B46">
        <w:rPr>
          <w:rFonts w:ascii="Times New Roman" w:eastAsia="SimSun" w:hAnsi="Times New Roman" w:hint="cs"/>
          <w:rtl/>
          <w:lang w:bidi="ar"/>
        </w:rPr>
        <w:t xml:space="preserve">ل </w:t>
      </w:r>
      <w:r w:rsidR="00482170">
        <w:rPr>
          <w:rFonts w:ascii="Times New Roman" w:eastAsia="SimSun" w:hAnsi="Times New Roman" w:hint="cs"/>
          <w:rtl/>
          <w:lang w:bidi="ar"/>
        </w:rPr>
        <w:t>النفاذ</w:t>
      </w:r>
      <w:r w:rsidR="00482170" w:rsidRPr="009D5B46">
        <w:rPr>
          <w:rFonts w:ascii="Times New Roman" w:eastAsia="SimSun" w:hAnsi="Times New Roman" w:hint="cs"/>
          <w:rtl/>
          <w:lang w:bidi="ar"/>
        </w:rPr>
        <w:t xml:space="preserve"> إلى مجموعة واسعة من التطبيقات </w:t>
      </w:r>
      <w:r w:rsidR="009D452B">
        <w:rPr>
          <w:rFonts w:ascii="Times New Roman" w:eastAsia="SimSun" w:hAnsi="Times New Roman" w:hint="cs"/>
          <w:rtl/>
          <w:lang w:bidi="ar"/>
        </w:rPr>
        <w:t xml:space="preserve">والخدمات </w:t>
      </w:r>
      <w:r w:rsidR="00482170" w:rsidRPr="009D5B46">
        <w:rPr>
          <w:rFonts w:ascii="Times New Roman" w:eastAsia="SimSun" w:hAnsi="Times New Roman" w:hint="cs"/>
          <w:rtl/>
          <w:lang w:bidi="ar"/>
        </w:rPr>
        <w:t>مثل:</w:t>
      </w:r>
    </w:p>
    <w:p w14:paraId="4A897616" w14:textId="43C36C23" w:rsidR="002A22C1" w:rsidRPr="000E7814" w:rsidRDefault="002A22C1" w:rsidP="002A22C1">
      <w:pPr>
        <w:pStyle w:val="enumlev2"/>
        <w:rPr>
          <w:rtl/>
          <w:lang w:val="es-ES" w:bidi="ar-EG"/>
        </w:rPr>
      </w:pPr>
      <w:r>
        <w:rPr>
          <w:rFonts w:ascii="Calibri" w:hAnsi="Calibri" w:cs="Calibri"/>
          <w:rtl/>
        </w:rPr>
        <w:t>○</w:t>
      </w:r>
      <w:r>
        <w:rPr>
          <w:rtl/>
        </w:rPr>
        <w:tab/>
      </w:r>
      <w:r w:rsidR="00864504">
        <w:rPr>
          <w:rFonts w:hint="cs"/>
          <w:rtl/>
        </w:rPr>
        <w:t xml:space="preserve">خدمة </w:t>
      </w:r>
      <w:hyperlink r:id="rId19" w:anchor="/my-workspace/remote_participation" w:tgtFrame="_blank" w:history="1">
        <w:proofErr w:type="spellStart"/>
        <w:r w:rsidR="000E7814" w:rsidRPr="00F10C67">
          <w:rPr>
            <w:rStyle w:val="normaltextrun"/>
            <w:rFonts w:asciiTheme="minorHAnsi" w:hAnsiTheme="minorHAnsi"/>
            <w:color w:val="0000FF"/>
            <w:u w:val="single"/>
          </w:rPr>
          <w:t>MyMeetings</w:t>
        </w:r>
        <w:proofErr w:type="spellEnd"/>
      </w:hyperlink>
      <w:r w:rsidR="000E7814">
        <w:rPr>
          <w:rFonts w:hint="cs"/>
          <w:rtl/>
          <w:lang w:val="es-ES" w:bidi="ar-EG"/>
        </w:rPr>
        <w:t xml:space="preserve">: </w:t>
      </w:r>
      <w:r w:rsidR="000A79EC">
        <w:rPr>
          <w:rFonts w:hint="cs"/>
          <w:rtl/>
          <w:lang w:val="es-ES" w:bidi="ar-EG"/>
        </w:rPr>
        <w:t>خدمة ل</w:t>
      </w:r>
      <w:r w:rsidR="00246FC0">
        <w:rPr>
          <w:rFonts w:hint="cs"/>
          <w:rtl/>
          <w:lang w:val="es-ES" w:bidi="ar-EG"/>
        </w:rPr>
        <w:t xml:space="preserve">لمشاركة عن بُعد </w:t>
      </w:r>
      <w:r w:rsidR="00D33040">
        <w:rPr>
          <w:rFonts w:hint="cs"/>
          <w:rtl/>
          <w:lang w:val="es-ES" w:bidi="ar-EG"/>
        </w:rPr>
        <w:t>قائمة</w:t>
      </w:r>
      <w:r w:rsidR="00246FC0">
        <w:rPr>
          <w:rFonts w:hint="cs"/>
          <w:rtl/>
          <w:lang w:val="es-ES" w:bidi="ar-EG"/>
        </w:rPr>
        <w:t xml:space="preserve"> على حل مفتوح المصدر ومكيّف بحسب </w:t>
      </w:r>
      <w:r w:rsidR="000A79EC">
        <w:rPr>
          <w:rFonts w:hint="cs"/>
          <w:rtl/>
          <w:lang w:val="es-ES" w:bidi="ar-EG"/>
        </w:rPr>
        <w:t>ال</w:t>
      </w:r>
      <w:r w:rsidR="00246FC0">
        <w:rPr>
          <w:rFonts w:hint="cs"/>
          <w:rtl/>
          <w:lang w:val="es-ES" w:bidi="ar-EG"/>
        </w:rPr>
        <w:t>احتياجات الداخلية لدعم متطلبات الاجتماعات النظامية وغير النظامية</w:t>
      </w:r>
      <w:r w:rsidR="00811031">
        <w:rPr>
          <w:rFonts w:hint="cs"/>
          <w:rtl/>
          <w:lang w:val="es-ES" w:bidi="ar-EG"/>
        </w:rPr>
        <w:t xml:space="preserve">، على السواء، </w:t>
      </w:r>
      <w:r w:rsidR="00246FC0">
        <w:rPr>
          <w:rFonts w:hint="cs"/>
          <w:rtl/>
          <w:lang w:val="es-ES" w:bidi="ar-EG"/>
        </w:rPr>
        <w:t>لقطاع تقييس الاتصالات.</w:t>
      </w:r>
    </w:p>
    <w:p w14:paraId="1CF647A1" w14:textId="493C30E5" w:rsidR="002A22C1" w:rsidRPr="002A22C1" w:rsidRDefault="002A22C1" w:rsidP="002A22C1">
      <w:pPr>
        <w:pStyle w:val="enumlev2"/>
        <w:rPr>
          <w:rtl/>
        </w:rPr>
      </w:pPr>
      <w:r w:rsidRPr="002A22C1">
        <w:rPr>
          <w:rFonts w:ascii="Arial" w:hAnsi="Arial" w:cs="Arial" w:hint="cs"/>
          <w:rtl/>
        </w:rPr>
        <w:t>○</w:t>
      </w:r>
      <w:r>
        <w:rPr>
          <w:rtl/>
        </w:rPr>
        <w:tab/>
      </w:r>
      <w:r w:rsidR="00864504">
        <w:rPr>
          <w:rFonts w:hint="cs"/>
          <w:rtl/>
        </w:rPr>
        <w:t xml:space="preserve">تطبيق </w:t>
      </w:r>
      <w:hyperlink r:id="rId20" w:anchor="/my-workspace/myevents" w:tgtFrame="_blank" w:history="1">
        <w:proofErr w:type="spellStart"/>
        <w:r w:rsidR="000A79EC" w:rsidRPr="00F10C67">
          <w:rPr>
            <w:rStyle w:val="normaltextrun"/>
            <w:rFonts w:asciiTheme="minorHAnsi" w:hAnsiTheme="minorHAnsi"/>
            <w:color w:val="0000FF"/>
            <w:u w:val="single"/>
          </w:rPr>
          <w:t>MyEvents</w:t>
        </w:r>
        <w:proofErr w:type="spellEnd"/>
      </w:hyperlink>
      <w:r w:rsidR="000A79EC">
        <w:rPr>
          <w:rFonts w:hint="cs"/>
          <w:rtl/>
        </w:rPr>
        <w:t>: منصة لإدارة الأحداث تقدم برامج فعاليات أحداث قطاع</w:t>
      </w:r>
      <w:r w:rsidR="004D32E1">
        <w:rPr>
          <w:rFonts w:hint="cs"/>
          <w:rtl/>
        </w:rPr>
        <w:t xml:space="preserve"> تقييس الاتصالات في الزمن الفعلي</w:t>
      </w:r>
      <w:r w:rsidR="000A79EC">
        <w:rPr>
          <w:rFonts w:hint="cs"/>
          <w:rtl/>
        </w:rPr>
        <w:t xml:space="preserve"> وقوائم المشاركين والمتحدثين والعارضين</w:t>
      </w:r>
      <w:r w:rsidR="00D33040">
        <w:rPr>
          <w:rFonts w:hint="cs"/>
          <w:rtl/>
        </w:rPr>
        <w:t xml:space="preserve"> المسجلين</w:t>
      </w:r>
      <w:r w:rsidR="004D32E1">
        <w:rPr>
          <w:rFonts w:hint="cs"/>
          <w:rtl/>
        </w:rPr>
        <w:t>، كما تؤدي مهمة</w:t>
      </w:r>
      <w:proofErr w:type="gramStart"/>
      <w:r w:rsidR="004D32E1">
        <w:rPr>
          <w:rFonts w:hint="cs"/>
          <w:rtl/>
        </w:rPr>
        <w:t xml:space="preserve"> ’</w:t>
      </w:r>
      <w:r w:rsidR="009E219E">
        <w:rPr>
          <w:rFonts w:hint="cs"/>
          <w:rtl/>
        </w:rPr>
        <w:t>تسهيل</w:t>
      </w:r>
      <w:proofErr w:type="gramEnd"/>
      <w:r w:rsidR="009E219E">
        <w:rPr>
          <w:rFonts w:hint="cs"/>
          <w:rtl/>
        </w:rPr>
        <w:t xml:space="preserve"> التعارف</w:t>
      </w:r>
      <w:r w:rsidR="004D32E1">
        <w:rPr>
          <w:rFonts w:hint="cs"/>
          <w:rtl/>
        </w:rPr>
        <w:t xml:space="preserve">‘ لتيسير </w:t>
      </w:r>
      <w:r w:rsidR="009E219E">
        <w:rPr>
          <w:rFonts w:hint="cs"/>
          <w:rtl/>
        </w:rPr>
        <w:t xml:space="preserve">بناء </w:t>
      </w:r>
      <w:r w:rsidR="009E219E">
        <w:rPr>
          <w:rFonts w:hint="cs"/>
          <w:rtl/>
          <w:lang w:bidi="ar-EG"/>
        </w:rPr>
        <w:t xml:space="preserve">شبكات علاقات </w:t>
      </w:r>
      <w:r w:rsidR="004D32E1">
        <w:rPr>
          <w:rFonts w:hint="cs"/>
          <w:rtl/>
          <w:lang w:bidi="ar-EG"/>
        </w:rPr>
        <w:t>فيما</w:t>
      </w:r>
      <w:r w:rsidR="004D32E1">
        <w:rPr>
          <w:rFonts w:hint="cs"/>
          <w:rtl/>
        </w:rPr>
        <w:t xml:space="preserve"> بين المشاركين.</w:t>
      </w:r>
    </w:p>
    <w:p w14:paraId="6AC9DA1C" w14:textId="3A1291A1" w:rsidR="002A22C1" w:rsidRPr="009D452B" w:rsidRDefault="002A22C1" w:rsidP="002A22C1">
      <w:pPr>
        <w:pStyle w:val="enumlev2"/>
        <w:rPr>
          <w:rtl/>
          <w:lang w:val="es-ES" w:bidi="ar-EG"/>
        </w:rPr>
      </w:pPr>
      <w:r w:rsidRPr="002A22C1">
        <w:rPr>
          <w:rFonts w:ascii="Arial" w:hAnsi="Arial" w:cs="Arial" w:hint="cs"/>
          <w:rtl/>
        </w:rPr>
        <w:t>○</w:t>
      </w:r>
      <w:r>
        <w:rPr>
          <w:rtl/>
        </w:rPr>
        <w:tab/>
      </w:r>
      <w:r w:rsidR="00864504">
        <w:rPr>
          <w:rFonts w:hint="cs"/>
          <w:rtl/>
        </w:rPr>
        <w:t xml:space="preserve">خدمة </w:t>
      </w:r>
      <w:hyperlink r:id="rId21" w:anchor="/my-workspace/allevent" w:tgtFrame="_blank" w:history="1">
        <w:r w:rsidR="009D452B" w:rsidRPr="00F10C67">
          <w:rPr>
            <w:rStyle w:val="normaltextrun"/>
            <w:rFonts w:asciiTheme="minorHAnsi" w:hAnsiTheme="minorHAnsi"/>
            <w:color w:val="0000FF"/>
            <w:u w:val="single"/>
          </w:rPr>
          <w:t>All</w:t>
        </w:r>
        <w:r w:rsidR="009D452B">
          <w:rPr>
            <w:rStyle w:val="normaltextrun"/>
            <w:rFonts w:asciiTheme="minorHAnsi" w:hAnsiTheme="minorHAnsi"/>
            <w:color w:val="0000FF"/>
            <w:u w:val="single"/>
          </w:rPr>
          <w:t>/Today’s</w:t>
        </w:r>
        <w:r w:rsidR="009D452B" w:rsidRPr="00F10C67">
          <w:rPr>
            <w:rStyle w:val="normaltextrun"/>
            <w:rFonts w:asciiTheme="minorHAnsi" w:hAnsiTheme="minorHAnsi"/>
            <w:color w:val="0000FF"/>
            <w:u w:val="single"/>
          </w:rPr>
          <w:t xml:space="preserve"> Events</w:t>
        </w:r>
      </w:hyperlink>
      <w:r w:rsidR="009D452B">
        <w:rPr>
          <w:rFonts w:hint="cs"/>
          <w:rtl/>
          <w:lang w:val="es-ES" w:bidi="ar-EG"/>
        </w:rPr>
        <w:t xml:space="preserve">: </w:t>
      </w:r>
      <w:r w:rsidR="00F80CF3">
        <w:rPr>
          <w:rFonts w:hint="cs"/>
          <w:rtl/>
          <w:lang w:val="es-ES" w:bidi="ar-EG"/>
        </w:rPr>
        <w:t>عرض</w:t>
      </w:r>
      <w:r w:rsidR="009D452B">
        <w:rPr>
          <w:rFonts w:hint="cs"/>
          <w:rtl/>
          <w:lang w:val="es-ES" w:bidi="ar-EG"/>
        </w:rPr>
        <w:t xml:space="preserve"> تقويمي مبسّط للأحداث المقبلة </w:t>
      </w:r>
      <w:r w:rsidR="00F80CF3">
        <w:rPr>
          <w:rFonts w:hint="cs"/>
          <w:rtl/>
          <w:lang w:val="es-ES" w:bidi="ar-EG"/>
        </w:rPr>
        <w:t>مزوّد بخيارات لتحديد البحث وإمكانية النفاذ إلى صفحات الأحداث وصفحات التسجيل للمشاركة فيها.</w:t>
      </w:r>
    </w:p>
    <w:p w14:paraId="13BA7F96" w14:textId="653E0937" w:rsidR="002A22C1" w:rsidRPr="002A22C1" w:rsidRDefault="002A22C1" w:rsidP="002A22C1">
      <w:pPr>
        <w:pStyle w:val="enumlev2"/>
        <w:rPr>
          <w:rtl/>
        </w:rPr>
      </w:pPr>
      <w:r w:rsidRPr="002A22C1">
        <w:rPr>
          <w:rFonts w:ascii="Arial" w:hAnsi="Arial" w:cs="Arial" w:hint="cs"/>
          <w:rtl/>
        </w:rPr>
        <w:t>○</w:t>
      </w:r>
      <w:r>
        <w:rPr>
          <w:rtl/>
        </w:rPr>
        <w:tab/>
      </w:r>
      <w:r w:rsidR="00864504">
        <w:rPr>
          <w:rFonts w:hint="cs"/>
          <w:rtl/>
        </w:rPr>
        <w:t xml:space="preserve">تطبيق </w:t>
      </w:r>
      <w:hyperlink r:id="rId22" w:anchor="/my-workspace/translate" w:tgtFrame="_blank" w:history="1">
        <w:r w:rsidR="00F80CF3" w:rsidRPr="00F10C67">
          <w:rPr>
            <w:rStyle w:val="normaltextrun"/>
            <w:rFonts w:asciiTheme="minorHAnsi" w:hAnsiTheme="minorHAnsi"/>
            <w:color w:val="0000FF"/>
            <w:u w:val="single"/>
          </w:rPr>
          <w:t>ITU Translate</w:t>
        </w:r>
      </w:hyperlink>
      <w:r w:rsidR="00F80CF3">
        <w:rPr>
          <w:rFonts w:hint="cs"/>
          <w:rtl/>
        </w:rPr>
        <w:t xml:space="preserve">: أداة للترجمة الآلية </w:t>
      </w:r>
      <w:r w:rsidR="00CE55DD">
        <w:rPr>
          <w:rFonts w:hint="cs"/>
          <w:rtl/>
        </w:rPr>
        <w:t>قائمة على الشبكات العصبية ومدرّبة داخلياً على وثائق الاتحاد</w:t>
      </w:r>
      <w:r w:rsidR="00D33040">
        <w:rPr>
          <w:rFonts w:hint="cs"/>
          <w:rtl/>
        </w:rPr>
        <w:t xml:space="preserve">، </w:t>
      </w:r>
      <w:r w:rsidR="00CE55DD">
        <w:rPr>
          <w:rFonts w:hint="cs"/>
          <w:rtl/>
        </w:rPr>
        <w:t>تدعم خدمة الترجمة بأي من لغات الأمم المتحدة الرسمية الست (</w:t>
      </w:r>
      <w:r w:rsidR="00CE55DD">
        <w:rPr>
          <w:lang w:val="en-GB"/>
        </w:rPr>
        <w:t>6</w:t>
      </w:r>
      <w:r w:rsidR="00CE55DD">
        <w:rPr>
          <w:rFonts w:hint="cs"/>
          <w:rtl/>
        </w:rPr>
        <w:t>).</w:t>
      </w:r>
    </w:p>
    <w:p w14:paraId="5697E890" w14:textId="48C5D668" w:rsidR="002A22C1" w:rsidRPr="00CE55DD" w:rsidRDefault="002A22C1" w:rsidP="002A22C1">
      <w:pPr>
        <w:pStyle w:val="enumlev2"/>
        <w:rPr>
          <w:rtl/>
          <w:lang w:val="es-ES" w:bidi="ar-EG"/>
        </w:rPr>
      </w:pPr>
      <w:r w:rsidRPr="002A22C1">
        <w:rPr>
          <w:rFonts w:ascii="Arial" w:hAnsi="Arial" w:cs="Arial" w:hint="cs"/>
          <w:rtl/>
        </w:rPr>
        <w:t>○</w:t>
      </w:r>
      <w:r>
        <w:rPr>
          <w:rtl/>
        </w:rPr>
        <w:tab/>
      </w:r>
      <w:r w:rsidR="00864504">
        <w:rPr>
          <w:rFonts w:hint="cs"/>
          <w:rtl/>
        </w:rPr>
        <w:t xml:space="preserve">خدمة </w:t>
      </w:r>
      <w:hyperlink r:id="rId23" w:history="1">
        <w:r w:rsidR="00CE55DD" w:rsidRPr="00A971C4">
          <w:rPr>
            <w:rStyle w:val="Hyperlink"/>
            <w:rFonts w:asciiTheme="minorHAnsi" w:hAnsiTheme="minorHAnsi"/>
          </w:rPr>
          <w:t>ITU-T Cloud</w:t>
        </w:r>
      </w:hyperlink>
      <w:r w:rsidR="00CE55DD">
        <w:rPr>
          <w:rFonts w:hint="cs"/>
          <w:rtl/>
          <w:lang w:val="es-ES" w:bidi="ar-EG"/>
        </w:rPr>
        <w:t>: خدمة تخزين سحابية خاصة بمقر الاتحاد تمكّن مست</w:t>
      </w:r>
      <w:r w:rsidR="008D7A48">
        <w:rPr>
          <w:rFonts w:hint="cs"/>
          <w:rtl/>
          <w:lang w:val="es-ES" w:bidi="ar-EG"/>
        </w:rPr>
        <w:t>عمليه</w:t>
      </w:r>
      <w:r w:rsidR="00CE55DD">
        <w:rPr>
          <w:rFonts w:hint="cs"/>
          <w:rtl/>
          <w:lang w:val="es-ES" w:bidi="ar-EG"/>
        </w:rPr>
        <w:t xml:space="preserve">ا من تقاسم وتبادل ملفات تصل سعتها إلى </w:t>
      </w:r>
      <w:r w:rsidR="00CE55DD">
        <w:rPr>
          <w:lang w:val="en-GB" w:bidi="ar-EG"/>
        </w:rPr>
        <w:t>10</w:t>
      </w:r>
      <w:r w:rsidR="00CE55DD">
        <w:rPr>
          <w:rFonts w:hint="cs"/>
          <w:rtl/>
          <w:lang w:val="es-ES" w:bidi="ar-EG"/>
        </w:rPr>
        <w:t xml:space="preserve"> </w:t>
      </w:r>
      <w:r w:rsidR="00CE55DD">
        <w:rPr>
          <w:lang w:val="en-GB" w:bidi="ar-EG"/>
        </w:rPr>
        <w:t>GB</w:t>
      </w:r>
      <w:r w:rsidR="00CE55DD">
        <w:rPr>
          <w:rFonts w:hint="cs"/>
          <w:rtl/>
          <w:lang w:val="es-ES" w:bidi="ar-EG"/>
        </w:rPr>
        <w:t xml:space="preserve"> لكل مست</w:t>
      </w:r>
      <w:r w:rsidR="008D7A48">
        <w:rPr>
          <w:rFonts w:hint="cs"/>
          <w:rtl/>
          <w:lang w:val="es-ES" w:bidi="ar-EG"/>
        </w:rPr>
        <w:t>عمِل</w:t>
      </w:r>
      <w:r w:rsidR="00CE55DD">
        <w:rPr>
          <w:rFonts w:hint="cs"/>
          <w:rtl/>
          <w:lang w:val="es-ES" w:bidi="ar-EG"/>
        </w:rPr>
        <w:t>.</w:t>
      </w:r>
    </w:p>
    <w:p w14:paraId="73EE132B" w14:textId="53E031BE" w:rsidR="002A22C1" w:rsidRPr="002A22C1" w:rsidRDefault="002A22C1" w:rsidP="002A22C1">
      <w:pPr>
        <w:pStyle w:val="enumlev2"/>
        <w:rPr>
          <w:rtl/>
        </w:rPr>
      </w:pPr>
      <w:r w:rsidRPr="002A22C1">
        <w:rPr>
          <w:rFonts w:ascii="Arial" w:hAnsi="Arial" w:cs="Arial" w:hint="cs"/>
          <w:rtl/>
        </w:rPr>
        <w:t>○</w:t>
      </w:r>
      <w:r>
        <w:rPr>
          <w:rtl/>
        </w:rPr>
        <w:tab/>
      </w:r>
      <w:hyperlink r:id="rId24" w:anchor="/my-workspace/mails" w:history="1">
        <w:r w:rsidR="003E703C" w:rsidRPr="003E703C">
          <w:rPr>
            <w:rStyle w:val="Hyperlink"/>
            <w:rFonts w:hint="cs"/>
            <w:rtl/>
          </w:rPr>
          <w:t>قائمة العناوين البريدية</w:t>
        </w:r>
      </w:hyperlink>
      <w:r w:rsidR="00CE55DD">
        <w:rPr>
          <w:rFonts w:hint="cs"/>
          <w:rtl/>
        </w:rPr>
        <w:t xml:space="preserve">: خدمة </w:t>
      </w:r>
      <w:r w:rsidR="003E703C">
        <w:rPr>
          <w:rFonts w:hint="cs"/>
          <w:rtl/>
        </w:rPr>
        <w:t xml:space="preserve">الاشتراك في قوائم العناوين البريدية لدى الاتحاد. </w:t>
      </w:r>
    </w:p>
    <w:p w14:paraId="66BE9DB6" w14:textId="05E786DC" w:rsidR="002A22C1" w:rsidRPr="003E703C" w:rsidRDefault="002A22C1" w:rsidP="002A22C1">
      <w:pPr>
        <w:pStyle w:val="enumlev2"/>
        <w:rPr>
          <w:rtl/>
          <w:lang w:val="es-ES" w:bidi="ar-EG"/>
        </w:rPr>
      </w:pPr>
      <w:r w:rsidRPr="002A22C1">
        <w:rPr>
          <w:rFonts w:ascii="Arial" w:hAnsi="Arial" w:cs="Arial" w:hint="cs"/>
          <w:rtl/>
        </w:rPr>
        <w:t>○</w:t>
      </w:r>
      <w:r>
        <w:rPr>
          <w:rtl/>
        </w:rPr>
        <w:tab/>
      </w:r>
      <w:r w:rsidR="00D20CFA">
        <w:rPr>
          <w:rFonts w:hint="cs"/>
          <w:rtl/>
        </w:rPr>
        <w:t xml:space="preserve">خدمة </w:t>
      </w:r>
      <w:hyperlink r:id="rId25" w:anchor="/my-workspace/community" w:tgtFrame="_blank" w:history="1">
        <w:r w:rsidR="00EF699F" w:rsidRPr="00F10C67">
          <w:rPr>
            <w:rStyle w:val="normaltextrun"/>
            <w:rFonts w:asciiTheme="minorHAnsi" w:hAnsiTheme="minorHAnsi"/>
            <w:color w:val="0000FF"/>
            <w:u w:val="single"/>
          </w:rPr>
          <w:t>Community</w:t>
        </w:r>
      </w:hyperlink>
      <w:r w:rsidR="003E703C">
        <w:rPr>
          <w:rFonts w:hint="cs"/>
          <w:rtl/>
        </w:rPr>
        <w:t xml:space="preserve">: </w:t>
      </w:r>
      <w:r w:rsidR="003E703C">
        <w:rPr>
          <w:rFonts w:hint="cs"/>
          <w:rtl/>
          <w:lang w:val="es-ES" w:bidi="ar-EG"/>
        </w:rPr>
        <w:t xml:space="preserve">دليل </w:t>
      </w:r>
      <w:r w:rsidR="008D7A48">
        <w:rPr>
          <w:rFonts w:hint="cs"/>
          <w:rtl/>
          <w:lang w:val="es-ES" w:bidi="ar-EG"/>
        </w:rPr>
        <w:t>مستعملي</w:t>
      </w:r>
      <w:r w:rsidR="003E703C">
        <w:rPr>
          <w:rFonts w:hint="cs"/>
          <w:rtl/>
          <w:lang w:val="es-ES" w:bidi="ar-EG"/>
        </w:rPr>
        <w:t xml:space="preserve"> الصفحة الإلكترونية </w:t>
      </w:r>
      <w:proofErr w:type="spellStart"/>
      <w:r w:rsidR="003E703C" w:rsidRPr="00F10C67">
        <w:rPr>
          <w:rStyle w:val="normaltextrun"/>
          <w:rFonts w:asciiTheme="minorHAnsi" w:hAnsiTheme="minorHAnsi"/>
          <w:color w:val="000000"/>
        </w:rPr>
        <w:t>MyWorkspace</w:t>
      </w:r>
      <w:proofErr w:type="spellEnd"/>
      <w:r w:rsidR="003E703C">
        <w:rPr>
          <w:rStyle w:val="normaltextrun"/>
          <w:rFonts w:asciiTheme="minorHAnsi" w:hAnsiTheme="minorHAnsi" w:hint="cs"/>
          <w:color w:val="000000"/>
          <w:rtl/>
        </w:rPr>
        <w:t>.</w:t>
      </w:r>
    </w:p>
    <w:p w14:paraId="690F36C6" w14:textId="1B9D570C" w:rsidR="002A22C1" w:rsidRPr="002A22C1" w:rsidRDefault="002A22C1" w:rsidP="002A22C1">
      <w:pPr>
        <w:pStyle w:val="enumlev2"/>
        <w:rPr>
          <w:rtl/>
        </w:rPr>
      </w:pPr>
      <w:r w:rsidRPr="002A22C1">
        <w:rPr>
          <w:rFonts w:ascii="Arial" w:hAnsi="Arial" w:cs="Arial" w:hint="cs"/>
          <w:rtl/>
        </w:rPr>
        <w:t>○</w:t>
      </w:r>
      <w:r>
        <w:rPr>
          <w:rtl/>
        </w:rPr>
        <w:tab/>
      </w:r>
      <w:hyperlink r:id="rId26" w:anchor="/my-workspace/documents" w:history="1">
        <w:r w:rsidR="00D33040" w:rsidRPr="00D33040">
          <w:rPr>
            <w:rStyle w:val="Hyperlink"/>
            <w:rFonts w:hint="cs"/>
            <w:rtl/>
          </w:rPr>
          <w:t>الوثائق المقترحة للاجتماعات</w:t>
        </w:r>
      </w:hyperlink>
      <w:r w:rsidR="00D33040">
        <w:rPr>
          <w:rFonts w:hint="cs"/>
          <w:rtl/>
        </w:rPr>
        <w:t>: قائمة وثائق مقترحة بناءً على اهتمامات المست</w:t>
      </w:r>
      <w:r w:rsidR="008D7A48">
        <w:rPr>
          <w:rFonts w:hint="cs"/>
          <w:rtl/>
          <w:lang w:val="es-ES" w:bidi="ar-EG"/>
        </w:rPr>
        <w:t>عملين</w:t>
      </w:r>
      <w:r w:rsidR="00D33040">
        <w:rPr>
          <w:rFonts w:hint="cs"/>
          <w:rtl/>
        </w:rPr>
        <w:t>.</w:t>
      </w:r>
    </w:p>
    <w:p w14:paraId="250DBB0F" w14:textId="1B7CE29B" w:rsidR="002A22C1" w:rsidRPr="002A22C1" w:rsidRDefault="002A22C1" w:rsidP="002A22C1">
      <w:pPr>
        <w:pStyle w:val="enumlev2"/>
        <w:rPr>
          <w:rtl/>
        </w:rPr>
      </w:pPr>
      <w:r w:rsidRPr="002A22C1">
        <w:rPr>
          <w:rFonts w:ascii="Arial" w:hAnsi="Arial" w:cs="Arial" w:hint="cs"/>
          <w:rtl/>
        </w:rPr>
        <w:t>○</w:t>
      </w:r>
      <w:r>
        <w:rPr>
          <w:rtl/>
        </w:rPr>
        <w:tab/>
      </w:r>
      <w:hyperlink r:id="rId27" w:anchor="/profile" w:history="1">
        <w:r w:rsidR="00864504" w:rsidRPr="00D20CFA">
          <w:rPr>
            <w:rStyle w:val="Hyperlink"/>
            <w:rFonts w:hint="cs"/>
            <w:rtl/>
          </w:rPr>
          <w:t>الصفحة الشخصية</w:t>
        </w:r>
      </w:hyperlink>
      <w:r w:rsidR="00864504">
        <w:rPr>
          <w:rFonts w:hint="cs"/>
          <w:rtl/>
        </w:rPr>
        <w:t xml:space="preserve">: صفحة </w:t>
      </w:r>
      <w:r w:rsidR="00D20CFA">
        <w:rPr>
          <w:rFonts w:hint="cs"/>
          <w:rtl/>
        </w:rPr>
        <w:t>شخصية تتضمن معلومات</w:t>
      </w:r>
      <w:r w:rsidR="00724EED">
        <w:rPr>
          <w:rFonts w:hint="cs"/>
          <w:rtl/>
        </w:rPr>
        <w:t xml:space="preserve"> المست</w:t>
      </w:r>
      <w:r w:rsidR="008D7A48">
        <w:rPr>
          <w:rFonts w:hint="cs"/>
          <w:rtl/>
        </w:rPr>
        <w:t>عمِل</w:t>
      </w:r>
      <w:r w:rsidR="00D20CFA">
        <w:rPr>
          <w:rFonts w:hint="cs"/>
          <w:rtl/>
        </w:rPr>
        <w:t xml:space="preserve"> وا</w:t>
      </w:r>
      <w:r w:rsidR="00724EED">
        <w:rPr>
          <w:rFonts w:hint="cs"/>
          <w:rtl/>
        </w:rPr>
        <w:t>هتماماته</w:t>
      </w:r>
      <w:r w:rsidR="00D20CFA">
        <w:rPr>
          <w:rFonts w:hint="cs"/>
          <w:rtl/>
        </w:rPr>
        <w:t xml:space="preserve"> الشخصية. </w:t>
      </w:r>
    </w:p>
    <w:p w14:paraId="5672193F" w14:textId="6C13B9DB" w:rsidR="00E01BCE" w:rsidRPr="00E01BCE" w:rsidRDefault="0003224F" w:rsidP="00D93E2D">
      <w:pPr>
        <w:pStyle w:val="enumlev1"/>
        <w:rPr>
          <w:b/>
          <w:bCs/>
          <w:lang w:val="fr-FR"/>
        </w:rPr>
      </w:pPr>
      <w:r>
        <w:rPr>
          <w:lang w:bidi="ar-EG"/>
        </w:rPr>
        <w:sym w:font="Symbol" w:char="F0B7"/>
      </w:r>
      <w:r w:rsidR="00152384">
        <w:rPr>
          <w:rtl/>
        </w:rPr>
        <w:tab/>
      </w:r>
      <w:r w:rsidR="00FA63B7">
        <w:rPr>
          <w:rFonts w:hint="cs"/>
          <w:rtl/>
        </w:rPr>
        <w:t xml:space="preserve">المحرك </w:t>
      </w:r>
      <w:hyperlink r:id="rId28" w:history="1">
        <w:proofErr w:type="spellStart"/>
        <w:r w:rsidR="00E01BCE" w:rsidRPr="007E126B">
          <w:rPr>
            <w:rStyle w:val="Hyperlink"/>
            <w:b/>
            <w:bCs/>
            <w:lang w:val="fr-FR"/>
          </w:rPr>
          <w:t>ITUSearch</w:t>
        </w:r>
        <w:proofErr w:type="spellEnd"/>
      </w:hyperlink>
      <w:r w:rsidR="00162239" w:rsidRPr="002C0C98">
        <w:rPr>
          <w:rStyle w:val="Hyperlink"/>
          <w:rFonts w:hint="cs"/>
          <w:u w:val="none"/>
          <w:rtl/>
        </w:rPr>
        <w:t xml:space="preserve"> </w:t>
      </w:r>
      <w:r w:rsidR="00E01BCE" w:rsidRPr="00162239">
        <w:rPr>
          <w:rFonts w:hint="cs"/>
          <w:rtl/>
        </w:rPr>
        <w:t xml:space="preserve">- </w:t>
      </w:r>
      <w:r w:rsidR="00E01BCE" w:rsidRPr="00E01BCE">
        <w:rPr>
          <w:rFonts w:hint="cs"/>
          <w:rtl/>
          <w:lang w:bidi="ar"/>
        </w:rPr>
        <w:t xml:space="preserve">هو محرك بحث يوفر </w:t>
      </w:r>
      <w:r w:rsidR="00D93E2D">
        <w:rPr>
          <w:rFonts w:hint="cs"/>
          <w:rtl/>
          <w:lang w:bidi="ar"/>
        </w:rPr>
        <w:t>نفاذاً</w:t>
      </w:r>
      <w:r w:rsidR="00E01BCE" w:rsidRPr="00E01BCE">
        <w:rPr>
          <w:rFonts w:hint="cs"/>
          <w:rtl/>
          <w:lang w:bidi="ar"/>
        </w:rPr>
        <w:t xml:space="preserve"> إلى جميع الموارد الرقمية للاتحاد، بما في ذلك المنشورات ووثائق الاجتماعات ومحتو</w:t>
      </w:r>
      <w:r w:rsidR="00FA63B7">
        <w:rPr>
          <w:rFonts w:hint="cs"/>
          <w:rtl/>
          <w:lang w:bidi="ar"/>
        </w:rPr>
        <w:t>يات</w:t>
      </w:r>
      <w:r w:rsidR="00E01BCE" w:rsidRPr="00E01BCE">
        <w:rPr>
          <w:rFonts w:hint="cs"/>
          <w:rtl/>
          <w:lang w:bidi="ar"/>
        </w:rPr>
        <w:t xml:space="preserve"> </w:t>
      </w:r>
      <w:r w:rsidR="00FA63B7">
        <w:rPr>
          <w:rFonts w:hint="cs"/>
          <w:rtl/>
          <w:lang w:bidi="ar"/>
        </w:rPr>
        <w:t>وسائل التواصل الاجتماعي</w:t>
      </w:r>
      <w:r w:rsidR="00E01BCE" w:rsidRPr="00E01BCE">
        <w:rPr>
          <w:rFonts w:hint="cs"/>
          <w:rtl/>
          <w:lang w:bidi="ar"/>
        </w:rPr>
        <w:t xml:space="preserve"> و</w:t>
      </w:r>
      <w:r w:rsidR="00D93E2D" w:rsidRPr="00D93E2D">
        <w:rPr>
          <w:rtl/>
          <w:lang w:bidi="ar-SA"/>
        </w:rPr>
        <w:t>الحلقات الدراسية الإلكترونية</w:t>
      </w:r>
      <w:r w:rsidR="00E01BCE" w:rsidRPr="00E01BCE">
        <w:rPr>
          <w:rFonts w:hint="cs"/>
          <w:rtl/>
          <w:lang w:bidi="ar"/>
        </w:rPr>
        <w:t>.</w:t>
      </w:r>
    </w:p>
    <w:p w14:paraId="0B52BFCA" w14:textId="26414D54" w:rsidR="00E01BCE" w:rsidRPr="00E01BCE" w:rsidRDefault="0003224F" w:rsidP="00E01BCE">
      <w:pPr>
        <w:pStyle w:val="enumlev1"/>
        <w:rPr>
          <w:lang w:val="fr-FR"/>
        </w:rPr>
      </w:pPr>
      <w:r>
        <w:rPr>
          <w:lang w:bidi="ar-EG"/>
        </w:rPr>
        <w:sym w:font="Symbol" w:char="F0B7"/>
      </w:r>
      <w:r w:rsidR="00152384">
        <w:rPr>
          <w:rtl/>
        </w:rPr>
        <w:tab/>
      </w:r>
      <w:hyperlink r:id="rId29" w:anchor="?topic=0&amp;workgroup=1&amp;searchValue=&amp;page=1&amp;sort=Revelance" w:history="1">
        <w:r w:rsidR="00E01BCE" w:rsidRPr="00E01BCE">
          <w:rPr>
            <w:rStyle w:val="Hyperlink"/>
            <w:b/>
            <w:bCs/>
            <w:rtl/>
            <w:lang w:bidi="ar-SA"/>
          </w:rPr>
          <w:t>مشهد معايير تكنولوجيا المعلومات والاتصالات</w:t>
        </w:r>
      </w:hyperlink>
      <w:r w:rsidR="002C0C98" w:rsidRPr="002C0C98">
        <w:rPr>
          <w:rStyle w:val="Hyperlink"/>
          <w:rFonts w:hint="cs"/>
          <w:u w:val="none"/>
          <w:rtl/>
          <w:lang w:bidi="ar-SA"/>
        </w:rPr>
        <w:t xml:space="preserve"> </w:t>
      </w:r>
      <w:r w:rsidR="00E01BCE" w:rsidRPr="00E01BCE">
        <w:rPr>
          <w:rFonts w:hint="cs"/>
          <w:rtl/>
          <w:lang w:bidi="ar"/>
        </w:rPr>
        <w:t xml:space="preserve">- أداة على </w:t>
      </w:r>
      <w:r w:rsidR="00946958">
        <w:rPr>
          <w:rFonts w:hint="cs"/>
          <w:rtl/>
          <w:lang w:bidi="ar"/>
        </w:rPr>
        <w:t>الخط</w:t>
      </w:r>
      <w:r w:rsidR="00E01BCE" w:rsidRPr="00E01BCE">
        <w:rPr>
          <w:rFonts w:hint="cs"/>
          <w:rtl/>
          <w:lang w:bidi="ar"/>
        </w:rPr>
        <w:t xml:space="preserve"> يستخدمها الخبراء لتصنيف المعايير </w:t>
      </w:r>
      <w:r w:rsidR="00FA63B7">
        <w:rPr>
          <w:rFonts w:hint="cs"/>
          <w:rtl/>
          <w:lang w:bidi="ar"/>
        </w:rPr>
        <w:t>كل في ميدانه</w:t>
      </w:r>
      <w:r w:rsidR="00E01BCE" w:rsidRPr="00E01BCE">
        <w:rPr>
          <w:rFonts w:hint="cs"/>
          <w:rtl/>
          <w:lang w:bidi="ar"/>
        </w:rPr>
        <w:t>.</w:t>
      </w:r>
    </w:p>
    <w:p w14:paraId="7B1B2376" w14:textId="287CFFF5" w:rsidR="001F12AF" w:rsidRPr="001F12AF" w:rsidRDefault="0003224F" w:rsidP="001F12AF">
      <w:pPr>
        <w:pStyle w:val="enumlev1"/>
        <w:rPr>
          <w:b/>
          <w:bCs/>
          <w:lang w:val="fr-FR" w:bidi="ar"/>
        </w:rPr>
      </w:pPr>
      <w:r>
        <w:rPr>
          <w:lang w:bidi="ar-EG"/>
        </w:rPr>
        <w:sym w:font="Symbol" w:char="F0B7"/>
      </w:r>
      <w:r w:rsidR="00152384">
        <w:rPr>
          <w:rtl/>
        </w:rPr>
        <w:tab/>
      </w:r>
      <w:r w:rsidR="001F12AF" w:rsidRPr="001F12AF">
        <w:rPr>
          <w:rFonts w:hint="cs"/>
          <w:b/>
          <w:bCs/>
          <w:rtl/>
          <w:lang w:bidi="ar"/>
        </w:rPr>
        <w:t xml:space="preserve">لوحة </w:t>
      </w:r>
      <w:r w:rsidR="002004BE">
        <w:rPr>
          <w:rFonts w:hint="cs"/>
          <w:b/>
          <w:bCs/>
          <w:rtl/>
          <w:lang w:bidi="ar"/>
        </w:rPr>
        <w:t>ال</w:t>
      </w:r>
      <w:r w:rsidR="001F12AF" w:rsidRPr="001F12AF">
        <w:rPr>
          <w:rFonts w:hint="cs"/>
          <w:b/>
          <w:bCs/>
          <w:rtl/>
          <w:lang w:bidi="ar"/>
        </w:rPr>
        <w:t>معلومات</w:t>
      </w:r>
      <w:r w:rsidR="002004BE">
        <w:rPr>
          <w:rFonts w:hint="cs"/>
          <w:b/>
          <w:bCs/>
          <w:rtl/>
          <w:lang w:bidi="ar"/>
        </w:rPr>
        <w:t xml:space="preserve"> بشأن</w:t>
      </w:r>
      <w:r w:rsidR="001F12AF" w:rsidRPr="001F12AF">
        <w:rPr>
          <w:rFonts w:hint="cs"/>
          <w:b/>
          <w:bCs/>
          <w:rtl/>
          <w:lang w:bidi="ar"/>
        </w:rPr>
        <w:t xml:space="preserve"> أحداث قطاع تقييس الاتصالات</w:t>
      </w:r>
      <w:r w:rsidR="001F12AF" w:rsidRPr="00557CC1">
        <w:rPr>
          <w:rFonts w:hint="cs"/>
          <w:rtl/>
          <w:lang w:bidi="ar"/>
        </w:rPr>
        <w:t xml:space="preserve"> - </w:t>
      </w:r>
      <w:r w:rsidR="001F12AF" w:rsidRPr="001F12AF">
        <w:rPr>
          <w:rFonts w:hint="cs"/>
          <w:rtl/>
          <w:lang w:bidi="ar"/>
        </w:rPr>
        <w:t xml:space="preserve">إدارة </w:t>
      </w:r>
      <w:r w:rsidR="00D129CE">
        <w:rPr>
          <w:rFonts w:hint="cs"/>
          <w:rtl/>
          <w:lang w:bidi="ar"/>
        </w:rPr>
        <w:t>ل</w:t>
      </w:r>
      <w:r w:rsidR="001F12AF" w:rsidRPr="001F12AF">
        <w:rPr>
          <w:rFonts w:hint="cs"/>
          <w:rtl/>
          <w:lang w:bidi="ar"/>
        </w:rPr>
        <w:t xml:space="preserve">عمليات </w:t>
      </w:r>
      <w:r w:rsidR="00D129CE">
        <w:rPr>
          <w:rFonts w:hint="cs"/>
          <w:rtl/>
          <w:lang w:bidi="ar"/>
        </w:rPr>
        <w:t>ال</w:t>
      </w:r>
      <w:r w:rsidR="001F12AF" w:rsidRPr="001F12AF">
        <w:rPr>
          <w:rFonts w:hint="cs"/>
          <w:rtl/>
          <w:lang w:bidi="ar"/>
        </w:rPr>
        <w:t xml:space="preserve">أعمال </w:t>
      </w:r>
      <w:r w:rsidR="00D129CE">
        <w:rPr>
          <w:rFonts w:hint="cs"/>
          <w:rtl/>
          <w:lang w:bidi="ar"/>
        </w:rPr>
        <w:t>التجارية لل</w:t>
      </w:r>
      <w:r w:rsidR="001F12AF" w:rsidRPr="001F12AF">
        <w:rPr>
          <w:rFonts w:hint="cs"/>
          <w:rtl/>
          <w:lang w:bidi="ar"/>
        </w:rPr>
        <w:t>فريق</w:t>
      </w:r>
      <w:r w:rsidR="00D129CE">
        <w:rPr>
          <w:rFonts w:hint="cs"/>
          <w:rtl/>
          <w:lang w:bidi="ar"/>
        </w:rPr>
        <w:t xml:space="preserve"> المعني بتنظيم</w:t>
      </w:r>
      <w:r w:rsidR="001F12AF" w:rsidRPr="001F12AF">
        <w:rPr>
          <w:rFonts w:hint="cs"/>
          <w:rtl/>
          <w:lang w:bidi="ar"/>
        </w:rPr>
        <w:t xml:space="preserve"> </w:t>
      </w:r>
      <w:r w:rsidR="000346E6">
        <w:rPr>
          <w:rFonts w:hint="cs"/>
          <w:rtl/>
          <w:lang w:bidi="ar"/>
        </w:rPr>
        <w:t>ال</w:t>
      </w:r>
      <w:r w:rsidR="001F12AF" w:rsidRPr="001F12AF">
        <w:rPr>
          <w:rFonts w:hint="cs"/>
          <w:rtl/>
          <w:lang w:bidi="ar"/>
        </w:rPr>
        <w:t xml:space="preserve">أحداث </w:t>
      </w:r>
      <w:r w:rsidR="000346E6">
        <w:rPr>
          <w:rFonts w:hint="cs"/>
          <w:rtl/>
          <w:lang w:bidi="ar"/>
        </w:rPr>
        <w:t>التابع ل</w:t>
      </w:r>
      <w:r w:rsidR="001F12AF" w:rsidRPr="001F12AF">
        <w:rPr>
          <w:rFonts w:hint="cs"/>
          <w:rtl/>
          <w:lang w:bidi="ar"/>
        </w:rPr>
        <w:t xml:space="preserve">مكتب تقييس الاتصالات </w:t>
      </w:r>
      <w:r w:rsidR="00C625D7">
        <w:rPr>
          <w:rFonts w:hint="cs"/>
          <w:rtl/>
          <w:lang w:bidi="ar"/>
        </w:rPr>
        <w:t xml:space="preserve">من اجل </w:t>
      </w:r>
      <w:r w:rsidR="001F12AF" w:rsidRPr="001F12AF">
        <w:rPr>
          <w:rFonts w:hint="cs"/>
          <w:rtl/>
          <w:lang w:bidi="ar"/>
        </w:rPr>
        <w:t>تيسير تنظيم الأحداث.</w:t>
      </w:r>
    </w:p>
    <w:p w14:paraId="4471EBD5" w14:textId="5D222CF6" w:rsidR="000D5560" w:rsidRPr="008D7A48" w:rsidRDefault="007D4FB5" w:rsidP="001F12AF">
      <w:pPr>
        <w:rPr>
          <w:spacing w:val="-2"/>
          <w:rtl/>
          <w:lang w:val="es-ES" w:bidi="ar-EG"/>
        </w:rPr>
      </w:pPr>
      <w:r w:rsidRPr="00CA34F7">
        <w:rPr>
          <w:spacing w:val="-2"/>
          <w:lang w:val="fr-FR" w:bidi="ar-EG"/>
        </w:rPr>
        <w:t>3.2</w:t>
      </w:r>
      <w:r w:rsidRPr="00CA34F7">
        <w:rPr>
          <w:spacing w:val="-2"/>
          <w:rtl/>
          <w:lang w:bidi="ar-EG"/>
        </w:rPr>
        <w:tab/>
      </w:r>
      <w:r w:rsidR="00D129CE" w:rsidRPr="00CA34F7">
        <w:rPr>
          <w:rFonts w:hint="cs"/>
          <w:spacing w:val="-2"/>
          <w:rtl/>
          <w:lang w:bidi="ar"/>
        </w:rPr>
        <w:t>وكان</w:t>
      </w:r>
      <w:r w:rsidR="001F12AF" w:rsidRPr="00CA34F7">
        <w:rPr>
          <w:rFonts w:hint="cs"/>
          <w:spacing w:val="-2"/>
          <w:rtl/>
          <w:lang w:bidi="ar"/>
        </w:rPr>
        <w:t xml:space="preserve"> </w:t>
      </w:r>
      <w:r w:rsidR="00D129CE" w:rsidRPr="00CA34F7">
        <w:rPr>
          <w:rFonts w:hint="cs"/>
          <w:spacing w:val="-2"/>
          <w:rtl/>
          <w:lang w:bidi="ar"/>
        </w:rPr>
        <w:t>ل</w:t>
      </w:r>
      <w:r w:rsidR="001F12AF" w:rsidRPr="00CA34F7">
        <w:rPr>
          <w:rFonts w:hint="cs"/>
          <w:spacing w:val="-2"/>
          <w:rtl/>
          <w:lang w:bidi="ar"/>
        </w:rPr>
        <w:t xml:space="preserve">تطبيقات مكتب تقييس الاتصالات </w:t>
      </w:r>
      <w:r w:rsidR="008C3573" w:rsidRPr="00CA34F7">
        <w:rPr>
          <w:rFonts w:hint="cs"/>
          <w:spacing w:val="-2"/>
          <w:rtl/>
          <w:lang w:bidi="ar"/>
        </w:rPr>
        <w:t>دور هام</w:t>
      </w:r>
      <w:r w:rsidR="001F12AF" w:rsidRPr="00CA34F7">
        <w:rPr>
          <w:rFonts w:hint="cs"/>
          <w:spacing w:val="-2"/>
          <w:rtl/>
          <w:lang w:bidi="ar"/>
        </w:rPr>
        <w:t xml:space="preserve"> في </w:t>
      </w:r>
      <w:r w:rsidR="006A7C2F" w:rsidRPr="00CA34F7">
        <w:rPr>
          <w:rFonts w:hint="cs"/>
          <w:spacing w:val="-2"/>
          <w:rtl/>
          <w:lang w:bidi="ar"/>
        </w:rPr>
        <w:t>النفاذ</w:t>
      </w:r>
      <w:r w:rsidR="001F12AF" w:rsidRPr="00CA34F7">
        <w:rPr>
          <w:rFonts w:hint="cs"/>
          <w:spacing w:val="-2"/>
          <w:rtl/>
          <w:lang w:bidi="ar"/>
        </w:rPr>
        <w:t xml:space="preserve"> إلى</w:t>
      </w:r>
      <w:r w:rsidR="00D433DE" w:rsidRPr="00CA34F7">
        <w:rPr>
          <w:rFonts w:hint="cs"/>
          <w:spacing w:val="-2"/>
          <w:rtl/>
          <w:lang w:bidi="ar"/>
        </w:rPr>
        <w:t xml:space="preserve"> الوثائق</w:t>
      </w:r>
      <w:r w:rsidR="001F12AF" w:rsidRPr="00CA34F7">
        <w:rPr>
          <w:rFonts w:hint="cs"/>
          <w:spacing w:val="-2"/>
          <w:rtl/>
          <w:lang w:bidi="ar"/>
        </w:rPr>
        <w:t xml:space="preserve"> </w:t>
      </w:r>
      <w:r w:rsidR="00D433DE" w:rsidRPr="00CA34F7">
        <w:rPr>
          <w:rFonts w:hint="cs"/>
          <w:spacing w:val="-2"/>
          <w:rtl/>
          <w:lang w:bidi="ar"/>
        </w:rPr>
        <w:t>و</w:t>
      </w:r>
      <w:r w:rsidR="001F12AF" w:rsidRPr="00CA34F7">
        <w:rPr>
          <w:rFonts w:hint="cs"/>
          <w:spacing w:val="-2"/>
          <w:rtl/>
          <w:lang w:bidi="ar"/>
        </w:rPr>
        <w:t xml:space="preserve">الخدمات وتنظيم الأحداث. </w:t>
      </w:r>
      <w:r w:rsidR="00EC2F22" w:rsidRPr="00CA34F7">
        <w:rPr>
          <w:rFonts w:hint="cs"/>
          <w:spacing w:val="-2"/>
          <w:rtl/>
          <w:lang w:bidi="ar"/>
        </w:rPr>
        <w:t>و</w:t>
      </w:r>
      <w:r w:rsidR="000954F2" w:rsidRPr="00CA34F7">
        <w:rPr>
          <w:rFonts w:hint="cs"/>
          <w:spacing w:val="-2"/>
          <w:rtl/>
          <w:lang w:bidi="ar"/>
        </w:rPr>
        <w:t>تتيح</w:t>
      </w:r>
      <w:r w:rsidR="001F12AF" w:rsidRPr="00CA34F7">
        <w:rPr>
          <w:rFonts w:hint="cs"/>
          <w:spacing w:val="-2"/>
          <w:rtl/>
          <w:lang w:bidi="ar"/>
        </w:rPr>
        <w:t xml:space="preserve"> </w:t>
      </w:r>
      <w:r w:rsidR="00811031" w:rsidRPr="00CA34F7">
        <w:rPr>
          <w:rFonts w:hint="cs"/>
          <w:spacing w:val="-2"/>
          <w:rtl/>
          <w:lang w:bidi="ar"/>
        </w:rPr>
        <w:t xml:space="preserve">الأدوات </w:t>
      </w:r>
      <w:r w:rsidR="008C3573" w:rsidRPr="00CA34F7">
        <w:rPr>
          <w:rFonts w:hint="cs"/>
          <w:spacing w:val="-2"/>
          <w:rtl/>
          <w:lang w:bidi="ar"/>
        </w:rPr>
        <w:t>المتعلقة ب</w:t>
      </w:r>
      <w:r w:rsidR="001F12AF" w:rsidRPr="00CA34F7">
        <w:rPr>
          <w:rFonts w:hint="cs"/>
          <w:spacing w:val="-2"/>
          <w:rtl/>
          <w:lang w:bidi="ar"/>
        </w:rPr>
        <w:t xml:space="preserve">المشاركة عن بُعد </w:t>
      </w:r>
      <w:r w:rsidR="00811031" w:rsidRPr="00CA34F7">
        <w:rPr>
          <w:rFonts w:hint="cs"/>
          <w:spacing w:val="-2"/>
          <w:rtl/>
          <w:lang w:bidi="ar"/>
        </w:rPr>
        <w:t xml:space="preserve">فرصة </w:t>
      </w:r>
      <w:r w:rsidR="001F12AF" w:rsidRPr="00CA34F7">
        <w:rPr>
          <w:rFonts w:hint="cs"/>
          <w:spacing w:val="-2"/>
          <w:rtl/>
          <w:lang w:bidi="ar"/>
        </w:rPr>
        <w:t xml:space="preserve">زيادة </w:t>
      </w:r>
      <w:r w:rsidR="003337F8" w:rsidRPr="00CA34F7">
        <w:rPr>
          <w:rFonts w:hint="cs"/>
          <w:spacing w:val="-2"/>
          <w:rtl/>
          <w:lang w:bidi="ar"/>
        </w:rPr>
        <w:t>النفاذ</w:t>
      </w:r>
      <w:r w:rsidR="001F12AF" w:rsidRPr="00CA34F7">
        <w:rPr>
          <w:rFonts w:hint="cs"/>
          <w:spacing w:val="-2"/>
          <w:rtl/>
          <w:lang w:bidi="ar"/>
        </w:rPr>
        <w:t xml:space="preserve"> إلى الاجتماعات وال</w:t>
      </w:r>
      <w:r w:rsidR="003337F8" w:rsidRPr="00CA34F7">
        <w:rPr>
          <w:rFonts w:hint="cs"/>
          <w:spacing w:val="-2"/>
          <w:rtl/>
          <w:lang w:bidi="ar"/>
        </w:rPr>
        <w:t>أحداث</w:t>
      </w:r>
      <w:r w:rsidR="001F12AF" w:rsidRPr="00CA34F7">
        <w:rPr>
          <w:rFonts w:hint="cs"/>
          <w:spacing w:val="-2"/>
          <w:rtl/>
          <w:lang w:bidi="ar"/>
        </w:rPr>
        <w:t xml:space="preserve">. </w:t>
      </w:r>
      <w:r w:rsidR="003337F8" w:rsidRPr="00CA34F7">
        <w:rPr>
          <w:rFonts w:hint="cs"/>
          <w:spacing w:val="-2"/>
          <w:rtl/>
          <w:lang w:bidi="ar"/>
        </w:rPr>
        <w:t>و</w:t>
      </w:r>
      <w:r w:rsidR="001F12AF" w:rsidRPr="00CA34F7">
        <w:rPr>
          <w:rFonts w:hint="cs"/>
          <w:spacing w:val="-2"/>
          <w:rtl/>
          <w:lang w:bidi="ar"/>
        </w:rPr>
        <w:t xml:space="preserve">بشكل </w:t>
      </w:r>
      <w:r w:rsidR="006A7C2F" w:rsidRPr="00CA34F7">
        <w:rPr>
          <w:rFonts w:hint="cs"/>
          <w:spacing w:val="-2"/>
          <w:rtl/>
          <w:lang w:bidi="ar"/>
        </w:rPr>
        <w:t>عام،</w:t>
      </w:r>
      <w:r w:rsidR="001F12AF" w:rsidRPr="00CA34F7">
        <w:rPr>
          <w:rFonts w:hint="cs"/>
          <w:spacing w:val="-2"/>
          <w:rtl/>
          <w:lang w:bidi="ar"/>
        </w:rPr>
        <w:t xml:space="preserve"> </w:t>
      </w:r>
      <w:r w:rsidR="00811031" w:rsidRPr="00CA34F7">
        <w:rPr>
          <w:rFonts w:hint="cs"/>
          <w:spacing w:val="-2"/>
          <w:rtl/>
          <w:lang w:val="es-ES" w:bidi="ar"/>
        </w:rPr>
        <w:t>فقد زاد مجموع</w:t>
      </w:r>
      <w:r w:rsidR="00D129CE" w:rsidRPr="00CA34F7">
        <w:rPr>
          <w:rFonts w:hint="cs"/>
          <w:spacing w:val="-2"/>
          <w:rtl/>
          <w:lang w:bidi="ar"/>
        </w:rPr>
        <w:t xml:space="preserve"> </w:t>
      </w:r>
      <w:r w:rsidR="001F12AF" w:rsidRPr="00CA34F7">
        <w:rPr>
          <w:rFonts w:hint="cs"/>
          <w:spacing w:val="-2"/>
          <w:rtl/>
          <w:lang w:bidi="ar"/>
        </w:rPr>
        <w:t>عدد الاجتماعات</w:t>
      </w:r>
      <w:r w:rsidR="00811031" w:rsidRPr="00CA34F7">
        <w:rPr>
          <w:rFonts w:hint="cs"/>
          <w:spacing w:val="-2"/>
          <w:rtl/>
          <w:lang w:bidi="ar"/>
        </w:rPr>
        <w:t xml:space="preserve"> (النظامية وغير النظامية</w:t>
      </w:r>
      <w:r w:rsidR="008D7A48" w:rsidRPr="00CA34F7">
        <w:rPr>
          <w:rFonts w:hint="cs"/>
          <w:spacing w:val="-2"/>
          <w:rtl/>
          <w:lang w:bidi="ar"/>
        </w:rPr>
        <w:t>،</w:t>
      </w:r>
      <w:r w:rsidR="00811031" w:rsidRPr="00CA34F7">
        <w:rPr>
          <w:rFonts w:hint="cs"/>
          <w:spacing w:val="-2"/>
          <w:rtl/>
          <w:lang w:bidi="ar"/>
        </w:rPr>
        <w:t xml:space="preserve"> على السواء)</w:t>
      </w:r>
      <w:r w:rsidR="001F12AF" w:rsidRPr="00CA34F7">
        <w:rPr>
          <w:rFonts w:hint="cs"/>
          <w:spacing w:val="-2"/>
          <w:rtl/>
          <w:lang w:bidi="ar"/>
        </w:rPr>
        <w:t xml:space="preserve"> </w:t>
      </w:r>
      <w:r w:rsidR="00811031" w:rsidRPr="00CA34F7">
        <w:rPr>
          <w:rFonts w:hint="cs"/>
          <w:spacing w:val="-2"/>
          <w:rtl/>
          <w:lang w:bidi="ar"/>
        </w:rPr>
        <w:t>المنظمة</w:t>
      </w:r>
      <w:r w:rsidR="00EC2F22" w:rsidRPr="00CA34F7">
        <w:rPr>
          <w:rFonts w:hint="cs"/>
          <w:spacing w:val="-2"/>
          <w:rtl/>
          <w:lang w:bidi="ar"/>
        </w:rPr>
        <w:t xml:space="preserve"> باستخدام أدوات المشاركة عن بُعد هذه وعدد الح</w:t>
      </w:r>
      <w:r w:rsidR="008D7A48" w:rsidRPr="00CA34F7">
        <w:rPr>
          <w:rFonts w:hint="cs"/>
          <w:spacing w:val="-2"/>
          <w:rtl/>
          <w:lang w:bidi="ar"/>
        </w:rPr>
        <w:t xml:space="preserve">اضرين </w:t>
      </w:r>
      <w:r w:rsidR="00EC2F22" w:rsidRPr="00CA34F7">
        <w:rPr>
          <w:rFonts w:hint="cs"/>
          <w:spacing w:val="-2"/>
          <w:rtl/>
          <w:lang w:bidi="ar"/>
        </w:rPr>
        <w:t>(</w:t>
      </w:r>
      <w:r w:rsidR="00262F28" w:rsidRPr="00CA34F7">
        <w:rPr>
          <w:rFonts w:hint="cs"/>
          <w:spacing w:val="-2"/>
          <w:rtl/>
          <w:lang w:val="es-ES" w:bidi="ar-EG"/>
        </w:rPr>
        <w:t xml:space="preserve">أي </w:t>
      </w:r>
      <w:r w:rsidR="00EC2F22" w:rsidRPr="00CA34F7">
        <w:rPr>
          <w:rFonts w:hint="cs"/>
          <w:spacing w:val="-2"/>
          <w:rtl/>
          <w:lang w:bidi="ar"/>
        </w:rPr>
        <w:t>الأشخاص الذين شاركوا في</w:t>
      </w:r>
      <w:r w:rsidR="001317A7">
        <w:rPr>
          <w:rFonts w:hint="eastAsia"/>
          <w:spacing w:val="-2"/>
          <w:rtl/>
          <w:lang w:bidi="ar"/>
        </w:rPr>
        <w:t> </w:t>
      </w:r>
      <w:r w:rsidR="00EC2F22" w:rsidRPr="00CA34F7">
        <w:rPr>
          <w:rFonts w:hint="cs"/>
          <w:spacing w:val="-2"/>
          <w:rtl/>
          <w:lang w:bidi="ar"/>
        </w:rPr>
        <w:t>جلسات</w:t>
      </w:r>
      <w:r w:rsidR="004F5E48" w:rsidRPr="00CA34F7">
        <w:rPr>
          <w:rFonts w:hint="cs"/>
          <w:spacing w:val="-2"/>
          <w:rtl/>
          <w:lang w:bidi="ar"/>
        </w:rPr>
        <w:t>ها</w:t>
      </w:r>
      <w:r w:rsidR="00EC2F22" w:rsidRPr="00CA34F7">
        <w:rPr>
          <w:rFonts w:hint="cs"/>
          <w:spacing w:val="-2"/>
          <w:rtl/>
          <w:lang w:bidi="ar"/>
        </w:rPr>
        <w:t xml:space="preserve">) زيادةً هائلةً في الفترة ما بين عامي </w:t>
      </w:r>
      <w:r w:rsidR="004F5E48" w:rsidRPr="00CA34F7">
        <w:rPr>
          <w:rFonts w:hint="cs"/>
          <w:spacing w:val="-2"/>
          <w:rtl/>
          <w:lang w:bidi="ar"/>
        </w:rPr>
        <w:t>017</w:t>
      </w:r>
      <w:r w:rsidR="004F5E48" w:rsidRPr="00CA34F7">
        <w:rPr>
          <w:spacing w:val="-2"/>
          <w:lang w:bidi="ar"/>
        </w:rPr>
        <w:t xml:space="preserve"> 2</w:t>
      </w:r>
      <w:r w:rsidR="004F5E48" w:rsidRPr="00CA34F7">
        <w:rPr>
          <w:rFonts w:hint="cs"/>
          <w:spacing w:val="-2"/>
          <w:rtl/>
          <w:lang w:val="es-ES" w:bidi="ar-EG"/>
        </w:rPr>
        <w:t>و</w:t>
      </w:r>
      <w:r w:rsidR="004F5E48" w:rsidRPr="00CA34F7">
        <w:rPr>
          <w:spacing w:val="-2"/>
          <w:lang w:val="en-GB" w:bidi="ar-EG"/>
        </w:rPr>
        <w:t>2020</w:t>
      </w:r>
      <w:r w:rsidR="004F5E48" w:rsidRPr="00CA34F7">
        <w:rPr>
          <w:rFonts w:hint="cs"/>
          <w:spacing w:val="-2"/>
          <w:rtl/>
          <w:lang w:val="es-ES" w:bidi="ar-EG"/>
        </w:rPr>
        <w:t xml:space="preserve">. ففي عام </w:t>
      </w:r>
      <w:r w:rsidR="004F5E48" w:rsidRPr="00CA34F7">
        <w:rPr>
          <w:spacing w:val="-2"/>
          <w:lang w:val="en-GB" w:bidi="ar-EG"/>
        </w:rPr>
        <w:t>2019</w:t>
      </w:r>
      <w:r w:rsidR="004F5E48" w:rsidRPr="00CA34F7">
        <w:rPr>
          <w:rFonts w:hint="cs"/>
          <w:spacing w:val="-2"/>
          <w:rtl/>
          <w:lang w:val="en-GB" w:bidi="ar-EG"/>
        </w:rPr>
        <w:t xml:space="preserve">، نظم المكتب </w:t>
      </w:r>
      <w:r w:rsidR="004F5E48" w:rsidRPr="00CA34F7">
        <w:rPr>
          <w:spacing w:val="-2"/>
          <w:lang w:val="en-GB" w:bidi="ar-EG"/>
        </w:rPr>
        <w:t>1</w:t>
      </w:r>
      <w:r w:rsidR="001317A7">
        <w:rPr>
          <w:spacing w:val="-2"/>
          <w:lang w:bidi="ar-EG"/>
        </w:rPr>
        <w:t> </w:t>
      </w:r>
      <w:r w:rsidR="004F5E48" w:rsidRPr="00CA34F7">
        <w:rPr>
          <w:spacing w:val="-2"/>
          <w:lang w:val="en-GB" w:bidi="ar-EG"/>
        </w:rPr>
        <w:t>878</w:t>
      </w:r>
      <w:r w:rsidR="004F5E48" w:rsidRPr="00CA34F7">
        <w:rPr>
          <w:rFonts w:hint="cs"/>
          <w:spacing w:val="-2"/>
          <w:rtl/>
          <w:lang w:val="es-ES" w:bidi="ar-EG"/>
        </w:rPr>
        <w:t xml:space="preserve"> اجتماعاً وبلغ مجموع عدد الح</w:t>
      </w:r>
      <w:r w:rsidR="008D7A48" w:rsidRPr="00CA34F7">
        <w:rPr>
          <w:rFonts w:hint="cs"/>
          <w:spacing w:val="-2"/>
          <w:rtl/>
          <w:lang w:val="es-ES" w:bidi="ar-EG"/>
        </w:rPr>
        <w:t xml:space="preserve">اضرين فيها </w:t>
      </w:r>
      <w:r w:rsidR="008D7A48" w:rsidRPr="00CA34F7">
        <w:rPr>
          <w:spacing w:val="-2"/>
          <w:lang w:val="en-GB" w:bidi="ar-EG"/>
        </w:rPr>
        <w:t>10</w:t>
      </w:r>
      <w:r w:rsidR="001317A7">
        <w:rPr>
          <w:spacing w:val="-2"/>
          <w:lang w:val="en-GB" w:bidi="ar-EG"/>
        </w:rPr>
        <w:t> </w:t>
      </w:r>
      <w:r w:rsidR="008D7A48" w:rsidRPr="00CA34F7">
        <w:rPr>
          <w:spacing w:val="-2"/>
          <w:lang w:val="en-GB" w:bidi="ar-EG"/>
        </w:rPr>
        <w:t>798</w:t>
      </w:r>
      <w:r w:rsidR="008D7A48" w:rsidRPr="00CA34F7">
        <w:rPr>
          <w:rFonts w:hint="cs"/>
          <w:spacing w:val="-2"/>
          <w:rtl/>
          <w:lang w:val="es-ES" w:bidi="ar-EG"/>
        </w:rPr>
        <w:t xml:space="preserve"> شخصاً. وفي الفترة من يناير إلى أغسطس </w:t>
      </w:r>
      <w:r w:rsidR="008D7A48" w:rsidRPr="00CA34F7">
        <w:rPr>
          <w:spacing w:val="-2"/>
          <w:lang w:val="en-GB" w:bidi="ar-EG"/>
        </w:rPr>
        <w:t>2020</w:t>
      </w:r>
      <w:r w:rsidR="008D7A48" w:rsidRPr="00CA34F7">
        <w:rPr>
          <w:rFonts w:hint="cs"/>
          <w:spacing w:val="-2"/>
          <w:rtl/>
          <w:lang w:val="es-ES" w:bidi="ar-EG"/>
        </w:rPr>
        <w:t xml:space="preserve">، عُقد </w:t>
      </w:r>
      <w:r w:rsidR="008D7A48" w:rsidRPr="00CA34F7">
        <w:rPr>
          <w:spacing w:val="-2"/>
          <w:lang w:val="en-GB" w:bidi="ar-EG"/>
        </w:rPr>
        <w:t>2958</w:t>
      </w:r>
      <w:r w:rsidR="008D7A48" w:rsidRPr="00CA34F7">
        <w:rPr>
          <w:rFonts w:hint="cs"/>
          <w:spacing w:val="-2"/>
          <w:rtl/>
          <w:lang w:val="es-ES" w:bidi="ar-EG"/>
        </w:rPr>
        <w:t xml:space="preserve"> اجتماعاً حضرها </w:t>
      </w:r>
      <w:r w:rsidR="008D7A48" w:rsidRPr="00CA34F7">
        <w:rPr>
          <w:spacing w:val="-2"/>
          <w:lang w:val="en-GB" w:bidi="ar-EG"/>
        </w:rPr>
        <w:t>48</w:t>
      </w:r>
      <w:r w:rsidR="001317A7">
        <w:rPr>
          <w:spacing w:val="-2"/>
          <w:lang w:bidi="ar-EG"/>
        </w:rPr>
        <w:t> </w:t>
      </w:r>
      <w:r w:rsidR="008D7A48" w:rsidRPr="00CA34F7">
        <w:rPr>
          <w:spacing w:val="-2"/>
          <w:lang w:val="en-GB" w:bidi="ar-EG"/>
        </w:rPr>
        <w:t>309</w:t>
      </w:r>
      <w:r w:rsidR="008D7A48" w:rsidRPr="00CA34F7">
        <w:rPr>
          <w:rFonts w:hint="cs"/>
          <w:spacing w:val="-2"/>
          <w:rtl/>
          <w:lang w:val="es-ES" w:bidi="ar-EG"/>
        </w:rPr>
        <w:t xml:space="preserve"> شخصاً (انظر الجدول </w:t>
      </w:r>
      <w:r w:rsidR="008D7A48" w:rsidRPr="00CA34F7">
        <w:rPr>
          <w:spacing w:val="-2"/>
          <w:lang w:val="en-GB" w:bidi="ar-EG"/>
        </w:rPr>
        <w:t>3</w:t>
      </w:r>
      <w:r w:rsidR="008D7A48" w:rsidRPr="00CA34F7">
        <w:rPr>
          <w:rFonts w:hint="cs"/>
          <w:spacing w:val="-2"/>
          <w:rtl/>
          <w:lang w:val="es-ES" w:bidi="ar-EG"/>
        </w:rPr>
        <w:t>).</w:t>
      </w:r>
    </w:p>
    <w:p w14:paraId="23F6E5F1" w14:textId="0323D108" w:rsidR="001F12AF" w:rsidRPr="00D94DC6" w:rsidRDefault="000D5560" w:rsidP="001F12AF">
      <w:pPr>
        <w:rPr>
          <w:spacing w:val="-2"/>
          <w:rtl/>
          <w:lang w:bidi="ar"/>
        </w:rPr>
      </w:pPr>
      <w:r w:rsidRPr="00CA34F7">
        <w:rPr>
          <w:lang w:bidi="ar"/>
        </w:rPr>
        <w:t>4.2</w:t>
      </w:r>
      <w:r w:rsidRPr="00CA34F7">
        <w:rPr>
          <w:rtl/>
          <w:lang w:bidi="ar-EG"/>
        </w:rPr>
        <w:tab/>
      </w:r>
      <w:r w:rsidR="00E21580" w:rsidRPr="00CA34F7">
        <w:rPr>
          <w:rFonts w:hint="cs"/>
          <w:rtl/>
          <w:lang w:bidi="ar"/>
        </w:rPr>
        <w:t>و</w:t>
      </w:r>
      <w:r w:rsidR="001F12AF" w:rsidRPr="00CA34F7">
        <w:rPr>
          <w:rFonts w:hint="cs"/>
          <w:rtl/>
          <w:lang w:bidi="ar"/>
        </w:rPr>
        <w:t>شهد</w:t>
      </w:r>
      <w:r w:rsidR="00D129CE" w:rsidRPr="00CA34F7">
        <w:rPr>
          <w:rFonts w:hint="cs"/>
          <w:rtl/>
          <w:lang w:bidi="ar"/>
        </w:rPr>
        <w:t>ت الصفحة الإلكترونية</w:t>
      </w:r>
      <w:r w:rsidR="001F12AF" w:rsidRPr="00CA34F7">
        <w:rPr>
          <w:rFonts w:hint="cs"/>
          <w:rtl/>
          <w:lang w:bidi="ar"/>
        </w:rPr>
        <w:t xml:space="preserve"> </w:t>
      </w:r>
      <w:proofErr w:type="spellStart"/>
      <w:r w:rsidR="001F12AF" w:rsidRPr="00CA34F7">
        <w:rPr>
          <w:rFonts w:hint="cs"/>
          <w:lang w:val="fr-FR" w:bidi="ar-EG"/>
        </w:rPr>
        <w:t>MyWorkspace</w:t>
      </w:r>
      <w:proofErr w:type="spellEnd"/>
      <w:r w:rsidR="001F12AF" w:rsidRPr="00CA34F7">
        <w:rPr>
          <w:rFonts w:hint="cs"/>
          <w:rtl/>
          <w:lang w:bidi="ar"/>
        </w:rPr>
        <w:t xml:space="preserve"> أي</w:t>
      </w:r>
      <w:r w:rsidR="009A6F42" w:rsidRPr="00CA34F7">
        <w:rPr>
          <w:rFonts w:hint="cs"/>
          <w:rtl/>
          <w:lang w:bidi="ar"/>
        </w:rPr>
        <w:t>ض</w:t>
      </w:r>
      <w:r w:rsidR="001F12AF" w:rsidRPr="00CA34F7">
        <w:rPr>
          <w:rFonts w:hint="cs"/>
          <w:rtl/>
          <w:lang w:bidi="ar"/>
        </w:rPr>
        <w:t>ا</w:t>
      </w:r>
      <w:r w:rsidR="009A6F42" w:rsidRPr="00CA34F7">
        <w:rPr>
          <w:rFonts w:hint="cs"/>
          <w:rtl/>
          <w:lang w:bidi="ar"/>
        </w:rPr>
        <w:t>ً</w:t>
      </w:r>
      <w:r w:rsidR="001F12AF" w:rsidRPr="00CA34F7">
        <w:rPr>
          <w:rFonts w:hint="cs"/>
          <w:rtl/>
          <w:lang w:bidi="ar"/>
        </w:rPr>
        <w:t xml:space="preserve"> ارتفاعا</w:t>
      </w:r>
      <w:r w:rsidR="009A6F42" w:rsidRPr="00CA34F7">
        <w:rPr>
          <w:rFonts w:hint="cs"/>
          <w:rtl/>
          <w:lang w:bidi="ar"/>
        </w:rPr>
        <w:t>ً</w:t>
      </w:r>
      <w:r w:rsidR="001F12AF" w:rsidRPr="00CA34F7">
        <w:rPr>
          <w:rFonts w:hint="cs"/>
          <w:rtl/>
          <w:lang w:bidi="ar"/>
        </w:rPr>
        <w:t xml:space="preserve"> كبيرا</w:t>
      </w:r>
      <w:r w:rsidR="009A6F42" w:rsidRPr="00CA34F7">
        <w:rPr>
          <w:rFonts w:hint="cs"/>
          <w:rtl/>
          <w:lang w:bidi="ar"/>
        </w:rPr>
        <w:t>ً</w:t>
      </w:r>
      <w:r w:rsidR="001F12AF" w:rsidRPr="00CA34F7">
        <w:rPr>
          <w:rFonts w:hint="cs"/>
          <w:rtl/>
          <w:lang w:bidi="ar"/>
        </w:rPr>
        <w:t xml:space="preserve"> في عدد </w:t>
      </w:r>
      <w:r w:rsidR="00B82265" w:rsidRPr="00CA34F7">
        <w:rPr>
          <w:rFonts w:hint="cs"/>
          <w:rtl/>
          <w:lang w:bidi="ar"/>
        </w:rPr>
        <w:t>المستعملين</w:t>
      </w:r>
      <w:r w:rsidR="001F12AF" w:rsidRPr="00CA34F7">
        <w:rPr>
          <w:rFonts w:hint="cs"/>
          <w:rtl/>
          <w:lang w:bidi="ar"/>
        </w:rPr>
        <w:t xml:space="preserve"> من 100 مست</w:t>
      </w:r>
      <w:r w:rsidR="00D129CE" w:rsidRPr="00CA34F7">
        <w:rPr>
          <w:rFonts w:hint="cs"/>
          <w:rtl/>
          <w:lang w:bidi="ar"/>
        </w:rPr>
        <w:t>عمل</w:t>
      </w:r>
      <w:r w:rsidR="001F12AF" w:rsidRPr="00CA34F7">
        <w:rPr>
          <w:rFonts w:hint="cs"/>
          <w:rtl/>
          <w:lang w:bidi="ar"/>
        </w:rPr>
        <w:t xml:space="preserve"> في</w:t>
      </w:r>
      <w:r w:rsidR="00B82265" w:rsidRPr="00CA34F7">
        <w:rPr>
          <w:rFonts w:hint="eastAsia"/>
          <w:rtl/>
          <w:lang w:bidi="ar"/>
        </w:rPr>
        <w:t> </w:t>
      </w:r>
      <w:r w:rsidR="001F12AF" w:rsidRPr="00CA34F7">
        <w:rPr>
          <w:rFonts w:hint="cs"/>
          <w:rtl/>
          <w:lang w:bidi="ar"/>
        </w:rPr>
        <w:t>يناير</w:t>
      </w:r>
      <w:r w:rsidR="00B82265" w:rsidRPr="00CA34F7">
        <w:rPr>
          <w:rFonts w:hint="eastAsia"/>
          <w:rtl/>
          <w:lang w:bidi="ar"/>
        </w:rPr>
        <w:t> </w:t>
      </w:r>
      <w:r w:rsidR="001F12AF" w:rsidRPr="00CA34F7">
        <w:rPr>
          <w:rFonts w:hint="cs"/>
          <w:rtl/>
          <w:lang w:bidi="ar"/>
        </w:rPr>
        <w:t>2018 إلى ما يقرب من</w:t>
      </w:r>
      <w:r w:rsidR="004F1E25" w:rsidRPr="00CA34F7">
        <w:rPr>
          <w:rFonts w:hint="eastAsia"/>
          <w:rtl/>
          <w:lang w:bidi="ar"/>
        </w:rPr>
        <w:t> </w:t>
      </w:r>
      <w:r w:rsidRPr="00CA34F7">
        <w:rPr>
          <w:lang w:bidi="ar"/>
        </w:rPr>
        <w:t>4</w:t>
      </w:r>
      <w:r w:rsidR="001317A7">
        <w:rPr>
          <w:lang w:bidi="ar"/>
        </w:rPr>
        <w:t> </w:t>
      </w:r>
      <w:r w:rsidRPr="00CA34F7">
        <w:rPr>
          <w:lang w:bidi="ar"/>
        </w:rPr>
        <w:t>000</w:t>
      </w:r>
      <w:r w:rsidR="001F12AF" w:rsidRPr="00CA34F7">
        <w:rPr>
          <w:rFonts w:hint="cs"/>
          <w:rtl/>
          <w:lang w:bidi="ar"/>
        </w:rPr>
        <w:t xml:space="preserve"> في </w:t>
      </w:r>
      <w:r w:rsidRPr="00CA34F7">
        <w:rPr>
          <w:rFonts w:hint="cs"/>
          <w:rtl/>
          <w:lang w:bidi="ar"/>
        </w:rPr>
        <w:t>سبتمبر</w:t>
      </w:r>
      <w:r w:rsidR="001F12AF" w:rsidRPr="00CA34F7">
        <w:rPr>
          <w:rFonts w:hint="cs"/>
          <w:rtl/>
          <w:lang w:bidi="ar"/>
        </w:rPr>
        <w:t xml:space="preserve"> 2020، ومن المتوقع أن </w:t>
      </w:r>
      <w:r w:rsidR="009B592E" w:rsidRPr="00CA34F7">
        <w:rPr>
          <w:rFonts w:hint="cs"/>
          <w:rtl/>
          <w:lang w:bidi="ar"/>
        </w:rPr>
        <w:t>يكون</w:t>
      </w:r>
      <w:r w:rsidR="009A6F42" w:rsidRPr="00CA34F7">
        <w:rPr>
          <w:rFonts w:hint="cs"/>
          <w:rtl/>
          <w:lang w:bidi="ar"/>
        </w:rPr>
        <w:t xml:space="preserve"> عدد</w:t>
      </w:r>
      <w:r w:rsidR="001F12AF" w:rsidRPr="00CA34F7">
        <w:rPr>
          <w:rFonts w:hint="cs"/>
          <w:rtl/>
          <w:lang w:bidi="ar"/>
        </w:rPr>
        <w:t xml:space="preserve"> المست</w:t>
      </w:r>
      <w:r w:rsidR="00D129CE" w:rsidRPr="00CA34F7">
        <w:rPr>
          <w:rFonts w:hint="cs"/>
          <w:rtl/>
          <w:lang w:bidi="ar"/>
        </w:rPr>
        <w:t xml:space="preserve">عملين </w:t>
      </w:r>
      <w:r w:rsidR="009B592E" w:rsidRPr="00CA34F7">
        <w:rPr>
          <w:rFonts w:hint="cs"/>
          <w:rtl/>
          <w:lang w:bidi="ar"/>
        </w:rPr>
        <w:t>أكبر</w:t>
      </w:r>
      <w:r w:rsidR="001F12AF" w:rsidRPr="00CA34F7">
        <w:rPr>
          <w:rFonts w:hint="cs"/>
          <w:rtl/>
          <w:lang w:bidi="ar"/>
        </w:rPr>
        <w:t xml:space="preserve"> بنهاية</w:t>
      </w:r>
      <w:r w:rsidR="0059042F" w:rsidRPr="00CA34F7">
        <w:rPr>
          <w:rFonts w:hint="cs"/>
          <w:rtl/>
          <w:lang w:bidi="ar"/>
        </w:rPr>
        <w:t xml:space="preserve"> عام</w:t>
      </w:r>
      <w:r w:rsidR="001F12AF" w:rsidRPr="00CA34F7">
        <w:rPr>
          <w:rFonts w:hint="cs"/>
          <w:rtl/>
          <w:lang w:bidi="ar"/>
        </w:rPr>
        <w:t xml:space="preserve"> </w:t>
      </w:r>
      <w:r w:rsidR="004E069A" w:rsidRPr="00CA34F7">
        <w:rPr>
          <w:lang w:bidi="ar"/>
        </w:rPr>
        <w:t>2020</w:t>
      </w:r>
      <w:r w:rsidR="001F12AF" w:rsidRPr="00CA34F7">
        <w:rPr>
          <w:rFonts w:hint="cs"/>
          <w:rtl/>
          <w:lang w:bidi="ar"/>
        </w:rPr>
        <w:t xml:space="preserve">. </w:t>
      </w:r>
      <w:r w:rsidR="00DE185F" w:rsidRPr="00CA34F7">
        <w:rPr>
          <w:rFonts w:hint="cs"/>
          <w:rtl/>
          <w:lang w:bidi="ar"/>
        </w:rPr>
        <w:t>و</w:t>
      </w:r>
      <w:r w:rsidR="001F12AF" w:rsidRPr="00CA34F7">
        <w:rPr>
          <w:rFonts w:hint="cs"/>
          <w:rtl/>
          <w:lang w:bidi="ar"/>
        </w:rPr>
        <w:t xml:space="preserve">كانت أدوات </w:t>
      </w:r>
      <w:r w:rsidR="00DE185F" w:rsidRPr="00CA34F7">
        <w:rPr>
          <w:rFonts w:hint="cs"/>
          <w:rtl/>
          <w:lang w:bidi="ar"/>
        </w:rPr>
        <w:t xml:space="preserve">مكتب تقييس الاتصالات </w:t>
      </w:r>
      <w:r w:rsidR="001F12AF" w:rsidRPr="00CA34F7">
        <w:rPr>
          <w:rFonts w:hint="cs"/>
          <w:rtl/>
          <w:lang w:bidi="ar"/>
        </w:rPr>
        <w:t xml:space="preserve">الأخرى، مثل </w:t>
      </w:r>
      <w:r w:rsidR="00E73C5E" w:rsidRPr="00CA34F7">
        <w:rPr>
          <w:lang w:bidi="ar"/>
        </w:rPr>
        <w:t>ITU Translate</w:t>
      </w:r>
      <w:r w:rsidR="001F12AF" w:rsidRPr="00CA34F7">
        <w:rPr>
          <w:rFonts w:hint="cs"/>
          <w:rtl/>
          <w:lang w:bidi="ar"/>
        </w:rPr>
        <w:t xml:space="preserve">، </w:t>
      </w:r>
      <w:r w:rsidR="00DE185F" w:rsidRPr="00CA34F7">
        <w:rPr>
          <w:rFonts w:hint="cs"/>
          <w:rtl/>
          <w:lang w:bidi="ar"/>
        </w:rPr>
        <w:t>عاملاً مساهماً</w:t>
      </w:r>
      <w:r w:rsidR="001F12AF" w:rsidRPr="00CA34F7">
        <w:rPr>
          <w:rFonts w:hint="cs"/>
          <w:rtl/>
          <w:lang w:bidi="ar"/>
        </w:rPr>
        <w:t xml:space="preserve"> </w:t>
      </w:r>
      <w:r w:rsidR="00DE185F" w:rsidRPr="00CA34F7">
        <w:rPr>
          <w:rFonts w:hint="cs"/>
          <w:rtl/>
          <w:lang w:bidi="ar"/>
        </w:rPr>
        <w:t>في</w:t>
      </w:r>
      <w:r w:rsidR="001F12AF" w:rsidRPr="00CA34F7">
        <w:rPr>
          <w:rFonts w:hint="cs"/>
          <w:rtl/>
          <w:lang w:bidi="ar"/>
        </w:rPr>
        <w:t xml:space="preserve"> ارتفاع عدد المشاركين في الأحداث مثل </w:t>
      </w:r>
      <w:r w:rsidR="00D129CE" w:rsidRPr="00CA34F7">
        <w:rPr>
          <w:rFonts w:hint="cs"/>
          <w:i/>
          <w:iCs/>
          <w:rtl/>
          <w:lang w:bidi="ar"/>
        </w:rPr>
        <w:t>الدورات</w:t>
      </w:r>
      <w:r w:rsidR="001F12AF" w:rsidRPr="00CA34F7">
        <w:rPr>
          <w:rFonts w:hint="cs"/>
          <w:i/>
          <w:iCs/>
          <w:rtl/>
          <w:lang w:bidi="ar"/>
        </w:rPr>
        <w:t xml:space="preserve"> التدريبية </w:t>
      </w:r>
      <w:r w:rsidR="00DE185F" w:rsidRPr="00CA34F7">
        <w:rPr>
          <w:rFonts w:hint="cs"/>
          <w:i/>
          <w:iCs/>
          <w:rtl/>
          <w:lang w:bidi="ar"/>
        </w:rPr>
        <w:t>بشأن</w:t>
      </w:r>
      <w:r w:rsidR="001F12AF" w:rsidRPr="00CA34F7">
        <w:rPr>
          <w:rFonts w:hint="cs"/>
          <w:i/>
          <w:iCs/>
          <w:rtl/>
          <w:lang w:bidi="ar"/>
        </w:rPr>
        <w:t xml:space="preserve"> سد</w:t>
      </w:r>
      <w:r w:rsidR="00DE185F" w:rsidRPr="00CA34F7">
        <w:rPr>
          <w:rFonts w:hint="cs"/>
          <w:i/>
          <w:iCs/>
          <w:rtl/>
          <w:lang w:bidi="ar"/>
        </w:rPr>
        <w:t>ّ</w:t>
      </w:r>
      <w:r w:rsidR="001F12AF" w:rsidRPr="00CA34F7">
        <w:rPr>
          <w:rFonts w:hint="cs"/>
          <w:i/>
          <w:iCs/>
          <w:rtl/>
          <w:lang w:bidi="ar"/>
        </w:rPr>
        <w:t xml:space="preserve"> الفجوة </w:t>
      </w:r>
      <w:proofErr w:type="spellStart"/>
      <w:r w:rsidR="001F12AF" w:rsidRPr="00CA34F7">
        <w:rPr>
          <w:rFonts w:hint="cs"/>
          <w:i/>
          <w:iCs/>
          <w:rtl/>
          <w:lang w:bidi="ar"/>
        </w:rPr>
        <w:t>التقييسية</w:t>
      </w:r>
      <w:proofErr w:type="spellEnd"/>
      <w:r w:rsidR="001F12AF" w:rsidRPr="00CA34F7">
        <w:rPr>
          <w:rFonts w:hint="cs"/>
          <w:rtl/>
          <w:lang w:bidi="ar"/>
        </w:rPr>
        <w:t xml:space="preserve"> (113 مشاركا</w:t>
      </w:r>
      <w:r w:rsidR="00DE185F" w:rsidRPr="00CA34F7">
        <w:rPr>
          <w:rFonts w:hint="cs"/>
          <w:rtl/>
          <w:lang w:bidi="ar"/>
        </w:rPr>
        <w:t>ً</w:t>
      </w:r>
      <w:r w:rsidR="001F12AF" w:rsidRPr="00CA34F7">
        <w:rPr>
          <w:rFonts w:hint="cs"/>
          <w:rtl/>
          <w:lang w:bidi="ar"/>
        </w:rPr>
        <w:t xml:space="preserve"> في</w:t>
      </w:r>
      <w:r w:rsidR="0059042F" w:rsidRPr="00CA34F7">
        <w:rPr>
          <w:rFonts w:hint="cs"/>
          <w:rtl/>
          <w:lang w:bidi="ar"/>
        </w:rPr>
        <w:t xml:space="preserve"> </w:t>
      </w:r>
      <w:r w:rsidR="0059042F" w:rsidRPr="00CA34F7">
        <w:rPr>
          <w:rFonts w:hint="cs"/>
          <w:color w:val="000000" w:themeColor="text1"/>
          <w:rtl/>
          <w:lang w:bidi="ar"/>
        </w:rPr>
        <w:t>عام</w:t>
      </w:r>
      <w:r w:rsidR="001F12AF" w:rsidRPr="00CA34F7">
        <w:rPr>
          <w:rFonts w:hint="cs"/>
          <w:rtl/>
          <w:lang w:bidi="ar"/>
        </w:rPr>
        <w:t xml:space="preserve"> 2017 مقابل 348 مشاركا</w:t>
      </w:r>
      <w:r w:rsidR="00DE185F" w:rsidRPr="00CA34F7">
        <w:rPr>
          <w:rFonts w:hint="cs"/>
          <w:rtl/>
          <w:lang w:bidi="ar"/>
        </w:rPr>
        <w:t>ً</w:t>
      </w:r>
      <w:r w:rsidR="001F12AF" w:rsidRPr="00CA34F7">
        <w:rPr>
          <w:rFonts w:hint="cs"/>
          <w:rtl/>
          <w:lang w:bidi="ar"/>
        </w:rPr>
        <w:t xml:space="preserve"> في</w:t>
      </w:r>
      <w:r w:rsidR="0059042F" w:rsidRPr="00CA34F7">
        <w:rPr>
          <w:rFonts w:hint="cs"/>
          <w:rtl/>
          <w:lang w:bidi="ar"/>
        </w:rPr>
        <w:t xml:space="preserve"> </w:t>
      </w:r>
      <w:r w:rsidR="0059042F" w:rsidRPr="00CA34F7">
        <w:rPr>
          <w:rFonts w:hint="cs"/>
          <w:color w:val="000000" w:themeColor="text1"/>
          <w:rtl/>
          <w:lang w:bidi="ar"/>
        </w:rPr>
        <w:t>عام</w:t>
      </w:r>
      <w:r w:rsidR="001F12AF" w:rsidRPr="00CA34F7">
        <w:rPr>
          <w:rFonts w:hint="cs"/>
          <w:color w:val="FFFF00"/>
          <w:rtl/>
          <w:lang w:bidi="ar"/>
        </w:rPr>
        <w:t xml:space="preserve"> </w:t>
      </w:r>
      <w:r w:rsidR="001F12AF" w:rsidRPr="00CA34F7">
        <w:rPr>
          <w:rFonts w:hint="cs"/>
          <w:rtl/>
          <w:lang w:bidi="ar"/>
        </w:rPr>
        <w:t>2019).</w:t>
      </w:r>
    </w:p>
    <w:p w14:paraId="15D1E64E" w14:textId="31DEAB78" w:rsidR="001F12AF" w:rsidRPr="0054078A" w:rsidRDefault="000D5560" w:rsidP="001317A7">
      <w:pPr>
        <w:spacing w:after="120"/>
        <w:rPr>
          <w:lang w:val="fr-FR"/>
        </w:rPr>
      </w:pPr>
      <w:r w:rsidRPr="00CA34F7">
        <w:rPr>
          <w:rFonts w:hint="cs"/>
          <w:rtl/>
          <w:lang w:val="fr-FR" w:bidi="ar-EG"/>
        </w:rPr>
        <w:lastRenderedPageBreak/>
        <w:t>5.2</w:t>
      </w:r>
      <w:r w:rsidRPr="00CA34F7">
        <w:rPr>
          <w:lang w:bidi="ar-EG"/>
        </w:rPr>
        <w:tab/>
      </w:r>
      <w:r w:rsidR="001F12AF" w:rsidRPr="00CA34F7">
        <w:rPr>
          <w:rFonts w:hint="cs"/>
          <w:rtl/>
          <w:lang w:val="fr-FR" w:bidi="ar"/>
        </w:rPr>
        <w:t xml:space="preserve">إن أداة </w:t>
      </w:r>
      <w:r w:rsidR="0083768C" w:rsidRPr="00CA34F7">
        <w:rPr>
          <w:rFonts w:hint="cs"/>
          <w:rtl/>
          <w:lang w:val="fr-FR" w:bidi="ar"/>
        </w:rPr>
        <w:t xml:space="preserve">مكتب تقييس الاتصالات </w:t>
      </w:r>
      <w:r w:rsidR="00F67E05" w:rsidRPr="00CA34F7">
        <w:rPr>
          <w:rFonts w:hint="cs"/>
          <w:rtl/>
          <w:lang w:val="fr-FR" w:bidi="ar"/>
        </w:rPr>
        <w:t>المتعلقة</w:t>
      </w:r>
      <w:r w:rsidR="0083768C" w:rsidRPr="00CA34F7">
        <w:rPr>
          <w:rFonts w:hint="cs"/>
          <w:rtl/>
          <w:lang w:val="fr-FR" w:bidi="ar"/>
        </w:rPr>
        <w:t xml:space="preserve"> ب</w:t>
      </w:r>
      <w:r w:rsidR="001F12AF" w:rsidRPr="00CA34F7">
        <w:rPr>
          <w:rFonts w:hint="cs"/>
          <w:rtl/>
          <w:lang w:val="fr-FR" w:bidi="ar"/>
        </w:rPr>
        <w:t>المشاركة عن بُعد</w:t>
      </w:r>
      <w:r w:rsidR="00520E80" w:rsidRPr="00CA34F7">
        <w:rPr>
          <w:rFonts w:hint="cs"/>
          <w:rtl/>
          <w:lang w:val="fr-FR" w:bidi="ar"/>
        </w:rPr>
        <w:t>،</w:t>
      </w:r>
      <w:r w:rsidR="004F1E25" w:rsidRPr="00CA34F7">
        <w:rPr>
          <w:rFonts w:hint="cs"/>
          <w:rtl/>
          <w:lang w:val="fr-FR" w:bidi="ar"/>
        </w:rPr>
        <w:t xml:space="preserve"> </w:t>
      </w:r>
      <w:proofErr w:type="spellStart"/>
      <w:r w:rsidR="00AE0146" w:rsidRPr="00CA34F7">
        <w:rPr>
          <w:lang w:val="fr-FR" w:bidi="ar-EG"/>
        </w:rPr>
        <w:t>MyMeetings</w:t>
      </w:r>
      <w:proofErr w:type="spellEnd"/>
      <w:r w:rsidR="00520E80" w:rsidRPr="00CA34F7">
        <w:rPr>
          <w:rFonts w:hint="cs"/>
          <w:rtl/>
          <w:lang w:val="fr-FR" w:bidi="ar-EG"/>
        </w:rPr>
        <w:t>،</w:t>
      </w:r>
      <w:r w:rsidR="001F12AF" w:rsidRPr="00CA34F7">
        <w:rPr>
          <w:rFonts w:hint="cs"/>
          <w:rtl/>
          <w:lang w:val="fr-FR" w:bidi="ar"/>
        </w:rPr>
        <w:t xml:space="preserve"> </w:t>
      </w:r>
      <w:r w:rsidR="00B81298" w:rsidRPr="00CA34F7">
        <w:rPr>
          <w:rFonts w:hint="cs"/>
          <w:rtl/>
          <w:lang w:val="fr-FR" w:bidi="ar"/>
        </w:rPr>
        <w:t>تمتثل</w:t>
      </w:r>
      <w:r w:rsidR="001F12AF" w:rsidRPr="00CA34F7">
        <w:rPr>
          <w:rFonts w:hint="cs"/>
          <w:rtl/>
          <w:lang w:val="fr-FR" w:bidi="ar"/>
        </w:rPr>
        <w:t xml:space="preserve"> بالفعل</w:t>
      </w:r>
      <w:r w:rsidR="00C92995" w:rsidRPr="00CA34F7">
        <w:rPr>
          <w:rFonts w:hint="cs"/>
          <w:rtl/>
          <w:lang w:val="fr-FR" w:bidi="ar"/>
        </w:rPr>
        <w:t xml:space="preserve"> للمبادئ التوجيهية</w:t>
      </w:r>
      <w:r w:rsidR="001F12AF" w:rsidRPr="00CA34F7">
        <w:rPr>
          <w:rFonts w:hint="cs"/>
          <w:rtl/>
          <w:lang w:val="fr-FR" w:bidi="ar"/>
        </w:rPr>
        <w:t xml:space="preserve"> </w:t>
      </w:r>
      <w:r w:rsidR="001F12AF" w:rsidRPr="00CA34F7">
        <w:rPr>
          <w:rFonts w:hint="cs"/>
          <w:lang w:val="fr-FR" w:bidi="ar-EG"/>
        </w:rPr>
        <w:t>WCAG</w:t>
      </w:r>
      <w:r w:rsidR="004F1E25" w:rsidRPr="00CA34F7">
        <w:rPr>
          <w:rFonts w:hint="eastAsia"/>
          <w:lang w:val="fr-FR" w:bidi="ar-EG"/>
        </w:rPr>
        <w:t> </w:t>
      </w:r>
      <w:r w:rsidR="001F12AF" w:rsidRPr="00CA34F7">
        <w:rPr>
          <w:rFonts w:hint="cs"/>
          <w:lang w:val="fr-FR" w:bidi="ar-EG"/>
        </w:rPr>
        <w:t>2.0</w:t>
      </w:r>
      <w:r w:rsidR="004F1E25" w:rsidRPr="00CA34F7">
        <w:rPr>
          <w:rFonts w:hint="eastAsia"/>
          <w:lang w:val="fr-FR" w:bidi="ar-EG"/>
        </w:rPr>
        <w:t> </w:t>
      </w:r>
      <w:r w:rsidR="001F12AF" w:rsidRPr="00CA34F7">
        <w:rPr>
          <w:rFonts w:hint="cs"/>
          <w:lang w:val="fr-FR" w:bidi="ar-EG"/>
        </w:rPr>
        <w:t>AA</w:t>
      </w:r>
      <w:r w:rsidR="001F12AF" w:rsidRPr="00CA34F7">
        <w:rPr>
          <w:rFonts w:hint="cs"/>
          <w:rtl/>
          <w:lang w:val="fr-FR" w:bidi="ar"/>
        </w:rPr>
        <w:t xml:space="preserve"> (</w:t>
      </w:r>
      <w:r w:rsidR="00691396" w:rsidRPr="00CA34F7">
        <w:rPr>
          <w:rtl/>
          <w:lang w:val="fr-FR"/>
        </w:rPr>
        <w:t>المبادئ التوجيهية لإمكانية النفاذ إلى المحتوى الشبكي</w:t>
      </w:r>
      <w:r w:rsidR="001F12AF" w:rsidRPr="00CA34F7">
        <w:rPr>
          <w:rFonts w:hint="cs"/>
          <w:rtl/>
          <w:lang w:val="fr-FR" w:bidi="ar"/>
        </w:rPr>
        <w:t xml:space="preserve"> </w:t>
      </w:r>
      <w:r w:rsidR="00691396" w:rsidRPr="00CA34F7">
        <w:rPr>
          <w:rFonts w:hint="cs"/>
          <w:lang w:val="fr-FR" w:bidi="ar-EG"/>
        </w:rPr>
        <w:t>2.0 AA</w:t>
      </w:r>
      <w:r w:rsidR="001F12AF" w:rsidRPr="00CA34F7">
        <w:rPr>
          <w:rFonts w:hint="cs"/>
          <w:rtl/>
          <w:lang w:val="fr-FR" w:bidi="ar"/>
        </w:rPr>
        <w:t>)</w:t>
      </w:r>
      <w:r w:rsidR="00B81298" w:rsidRPr="00CA34F7">
        <w:rPr>
          <w:rFonts w:hint="cs"/>
          <w:rtl/>
          <w:lang w:val="fr-FR" w:bidi="ar"/>
        </w:rPr>
        <w:t xml:space="preserve"> لتلبية احتياجات المشاركين ذوي الإعاقة</w:t>
      </w:r>
      <w:r w:rsidR="001F12AF" w:rsidRPr="00CA34F7">
        <w:rPr>
          <w:rFonts w:hint="cs"/>
          <w:rtl/>
          <w:lang w:val="fr-FR" w:bidi="ar"/>
        </w:rPr>
        <w:t xml:space="preserve">. </w:t>
      </w:r>
      <w:r w:rsidR="00C46392" w:rsidRPr="00CA34F7">
        <w:rPr>
          <w:rFonts w:hint="cs"/>
          <w:rtl/>
          <w:lang w:val="fr-FR" w:bidi="ar"/>
        </w:rPr>
        <w:t xml:space="preserve">ويجري حالياً إدخال </w:t>
      </w:r>
      <w:r w:rsidR="001F12AF" w:rsidRPr="00CA34F7">
        <w:rPr>
          <w:rFonts w:hint="cs"/>
          <w:rtl/>
          <w:lang w:val="fr-FR" w:bidi="ar"/>
        </w:rPr>
        <w:t xml:space="preserve">تحسينات لجعل التطبيقات والمنصات الأخرى مثل </w:t>
      </w:r>
      <w:proofErr w:type="spellStart"/>
      <w:r w:rsidR="001F12AF" w:rsidRPr="00CA34F7">
        <w:rPr>
          <w:rFonts w:hint="cs"/>
          <w:lang w:val="fr-FR" w:bidi="ar-EG"/>
        </w:rPr>
        <w:t>MyWorkSpace</w:t>
      </w:r>
      <w:proofErr w:type="spellEnd"/>
      <w:r w:rsidR="001F12AF" w:rsidRPr="00CA34F7">
        <w:rPr>
          <w:rFonts w:hint="cs"/>
          <w:rtl/>
          <w:lang w:val="fr-FR" w:bidi="ar"/>
        </w:rPr>
        <w:t xml:space="preserve"> و</w:t>
      </w:r>
      <w:r w:rsidR="00414B74" w:rsidRPr="00CA34F7">
        <w:rPr>
          <w:lang w:bidi="ar-EG"/>
        </w:rPr>
        <w:t>ITU</w:t>
      </w:r>
      <w:proofErr w:type="spellStart"/>
      <w:r w:rsidR="001F12AF" w:rsidRPr="00CA34F7">
        <w:rPr>
          <w:rFonts w:hint="cs"/>
          <w:lang w:val="fr-FR" w:bidi="ar-EG"/>
        </w:rPr>
        <w:t>Search</w:t>
      </w:r>
      <w:proofErr w:type="spellEnd"/>
      <w:r w:rsidR="001F12AF" w:rsidRPr="00CA34F7">
        <w:rPr>
          <w:rFonts w:hint="cs"/>
          <w:rtl/>
          <w:lang w:val="fr-FR" w:bidi="ar"/>
        </w:rPr>
        <w:t xml:space="preserve"> و</w:t>
      </w:r>
      <w:r w:rsidR="001F12AF" w:rsidRPr="00CA34F7">
        <w:rPr>
          <w:rFonts w:hint="cs"/>
          <w:lang w:val="fr-FR" w:bidi="ar-EG"/>
        </w:rPr>
        <w:t>ITU Translate</w:t>
      </w:r>
      <w:r w:rsidR="001F12AF" w:rsidRPr="00CA34F7">
        <w:rPr>
          <w:rFonts w:hint="cs"/>
          <w:rtl/>
          <w:lang w:val="fr-FR" w:bidi="ar"/>
        </w:rPr>
        <w:t xml:space="preserve"> و</w:t>
      </w:r>
      <w:r w:rsidR="001F12AF" w:rsidRPr="00CA34F7">
        <w:rPr>
          <w:rFonts w:hint="cs"/>
          <w:lang w:val="fr-FR" w:bidi="ar-EG"/>
        </w:rPr>
        <w:t>ITU-T</w:t>
      </w:r>
      <w:r w:rsidR="00C477E6" w:rsidRPr="00CA34F7">
        <w:rPr>
          <w:rFonts w:hint="eastAsia"/>
          <w:lang w:val="fr-FR" w:bidi="ar-EG"/>
        </w:rPr>
        <w:t> </w:t>
      </w:r>
      <w:proofErr w:type="spellStart"/>
      <w:r w:rsidR="001F12AF" w:rsidRPr="00CA34F7">
        <w:rPr>
          <w:rFonts w:hint="cs"/>
          <w:lang w:val="fr-FR" w:bidi="ar-EG"/>
        </w:rPr>
        <w:t>Landscape</w:t>
      </w:r>
      <w:proofErr w:type="spellEnd"/>
      <w:r w:rsidR="001F12AF" w:rsidRPr="00CA34F7">
        <w:rPr>
          <w:rFonts w:hint="cs"/>
          <w:rtl/>
          <w:lang w:val="fr-FR" w:bidi="ar"/>
        </w:rPr>
        <w:t xml:space="preserve"> و</w:t>
      </w:r>
      <w:r w:rsidR="00C46392" w:rsidRPr="00CA34F7">
        <w:rPr>
          <w:rFonts w:hint="cs"/>
          <w:rtl/>
          <w:lang w:val="fr-FR" w:bidi="ar"/>
        </w:rPr>
        <w:t>المواقع الإلكترونية لقطاع تقييس الاتصالات</w:t>
      </w:r>
      <w:r w:rsidR="001F12AF" w:rsidRPr="00CA34F7">
        <w:rPr>
          <w:rFonts w:hint="cs"/>
          <w:rtl/>
          <w:lang w:val="fr-FR" w:bidi="ar"/>
        </w:rPr>
        <w:t xml:space="preserve"> م</w:t>
      </w:r>
      <w:r w:rsidR="00C92995" w:rsidRPr="00CA34F7">
        <w:rPr>
          <w:rFonts w:hint="cs"/>
          <w:rtl/>
          <w:lang w:val="fr-FR" w:bidi="ar"/>
        </w:rPr>
        <w:t>متثلة</w:t>
      </w:r>
      <w:r w:rsidR="001F12AF" w:rsidRPr="00CA34F7">
        <w:rPr>
          <w:rFonts w:hint="cs"/>
          <w:rtl/>
          <w:lang w:val="fr-FR" w:bidi="ar"/>
        </w:rPr>
        <w:t xml:space="preserve"> </w:t>
      </w:r>
      <w:r w:rsidR="00C92995" w:rsidRPr="00CA34F7">
        <w:rPr>
          <w:rFonts w:hint="cs"/>
          <w:rtl/>
          <w:lang w:val="fr-FR" w:bidi="ar"/>
        </w:rPr>
        <w:t>لهذه</w:t>
      </w:r>
      <w:r w:rsidR="001F12AF" w:rsidRPr="00CA34F7">
        <w:rPr>
          <w:rFonts w:hint="cs"/>
          <w:rtl/>
          <w:lang w:val="fr-FR" w:bidi="ar"/>
        </w:rPr>
        <w:t xml:space="preserve"> </w:t>
      </w:r>
      <w:r w:rsidR="00C46392" w:rsidRPr="00CA34F7">
        <w:rPr>
          <w:rtl/>
          <w:lang w:val="fr-FR"/>
        </w:rPr>
        <w:t>المبادئ التوجيهية</w:t>
      </w:r>
      <w:r w:rsidR="00C92995" w:rsidRPr="00CA34F7">
        <w:rPr>
          <w:rFonts w:hint="cs"/>
          <w:rtl/>
          <w:lang w:val="fr-FR"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0D5560" w14:paraId="59EC15DA" w14:textId="77777777" w:rsidTr="000D5560">
        <w:tc>
          <w:tcPr>
            <w:tcW w:w="1925" w:type="dxa"/>
            <w:tcBorders>
              <w:top w:val="single" w:sz="4" w:space="0" w:color="5B9BD5" w:themeColor="accent1"/>
              <w:left w:val="nil"/>
              <w:bottom w:val="single" w:sz="4" w:space="0" w:color="5B9BD5"/>
              <w:right w:val="nil"/>
            </w:tcBorders>
          </w:tcPr>
          <w:p w14:paraId="2F3444A5" w14:textId="77777777" w:rsidR="000D5560" w:rsidRDefault="000D5560" w:rsidP="009B6502">
            <w:pPr>
              <w:keepNext/>
              <w:keepLines/>
              <w:spacing w:before="140" w:after="140" w:line="400" w:lineRule="exact"/>
              <w:rPr>
                <w:spacing w:val="-2"/>
                <w:rtl/>
              </w:rPr>
            </w:pPr>
          </w:p>
        </w:tc>
        <w:tc>
          <w:tcPr>
            <w:tcW w:w="1926" w:type="dxa"/>
            <w:tcBorders>
              <w:top w:val="single" w:sz="4" w:space="0" w:color="5B9BD5" w:themeColor="accent1"/>
              <w:left w:val="nil"/>
              <w:bottom w:val="single" w:sz="4" w:space="0" w:color="5B9BD5"/>
              <w:right w:val="nil"/>
            </w:tcBorders>
          </w:tcPr>
          <w:p w14:paraId="033A4097" w14:textId="7DFC0828" w:rsidR="000D5560" w:rsidRPr="000F75B6" w:rsidRDefault="000D5560" w:rsidP="009B6502">
            <w:pPr>
              <w:keepNext/>
              <w:keepLines/>
              <w:spacing w:before="140" w:after="140" w:line="400" w:lineRule="exact"/>
              <w:jc w:val="center"/>
              <w:rPr>
                <w:b/>
                <w:bCs/>
                <w:spacing w:val="-2"/>
              </w:rPr>
            </w:pPr>
            <w:r w:rsidRPr="000F75B6">
              <w:rPr>
                <w:b/>
                <w:bCs/>
                <w:spacing w:val="-2"/>
              </w:rPr>
              <w:t>2017</w:t>
            </w:r>
          </w:p>
        </w:tc>
        <w:tc>
          <w:tcPr>
            <w:tcW w:w="1926" w:type="dxa"/>
            <w:tcBorders>
              <w:top w:val="single" w:sz="4" w:space="0" w:color="5B9BD5" w:themeColor="accent1"/>
              <w:left w:val="nil"/>
              <w:bottom w:val="single" w:sz="4" w:space="0" w:color="5B9BD5"/>
              <w:right w:val="nil"/>
            </w:tcBorders>
          </w:tcPr>
          <w:p w14:paraId="6CCCA1BE" w14:textId="19E6AE0F" w:rsidR="000D5560" w:rsidRPr="000F75B6" w:rsidRDefault="000D5560" w:rsidP="009B6502">
            <w:pPr>
              <w:keepNext/>
              <w:keepLines/>
              <w:spacing w:before="140" w:after="140" w:line="400" w:lineRule="exact"/>
              <w:jc w:val="center"/>
              <w:rPr>
                <w:b/>
                <w:bCs/>
                <w:spacing w:val="-2"/>
                <w:rtl/>
              </w:rPr>
            </w:pPr>
            <w:r w:rsidRPr="000F75B6">
              <w:rPr>
                <w:b/>
                <w:bCs/>
                <w:spacing w:val="-2"/>
              </w:rPr>
              <w:t>2018</w:t>
            </w:r>
          </w:p>
        </w:tc>
        <w:tc>
          <w:tcPr>
            <w:tcW w:w="1926" w:type="dxa"/>
            <w:tcBorders>
              <w:top w:val="single" w:sz="4" w:space="0" w:color="5B9BD5" w:themeColor="accent1"/>
              <w:left w:val="nil"/>
              <w:bottom w:val="single" w:sz="4" w:space="0" w:color="5B9BD5"/>
              <w:right w:val="nil"/>
            </w:tcBorders>
          </w:tcPr>
          <w:p w14:paraId="0165DB68" w14:textId="09D22693" w:rsidR="000D5560" w:rsidRPr="000F75B6" w:rsidRDefault="000D5560" w:rsidP="009B6502">
            <w:pPr>
              <w:keepNext/>
              <w:keepLines/>
              <w:spacing w:before="140" w:after="140" w:line="400" w:lineRule="exact"/>
              <w:jc w:val="center"/>
              <w:rPr>
                <w:b/>
                <w:bCs/>
                <w:spacing w:val="-2"/>
                <w:rtl/>
              </w:rPr>
            </w:pPr>
            <w:r w:rsidRPr="000F75B6">
              <w:rPr>
                <w:b/>
                <w:bCs/>
                <w:spacing w:val="-2"/>
              </w:rPr>
              <w:t>2019</w:t>
            </w:r>
          </w:p>
        </w:tc>
        <w:tc>
          <w:tcPr>
            <w:tcW w:w="1926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</w:tcPr>
          <w:p w14:paraId="3B9EE60B" w14:textId="21F93770" w:rsidR="000D5560" w:rsidRPr="000F75B6" w:rsidRDefault="000D5560" w:rsidP="009B6502">
            <w:pPr>
              <w:keepNext/>
              <w:keepLines/>
              <w:spacing w:before="140" w:after="140" w:line="400" w:lineRule="exact"/>
              <w:jc w:val="center"/>
              <w:rPr>
                <w:b/>
                <w:bCs/>
                <w:spacing w:val="-2"/>
                <w:rtl/>
                <w:lang w:bidi="ar-EG"/>
              </w:rPr>
            </w:pPr>
            <w:r w:rsidRPr="000F75B6">
              <w:rPr>
                <w:rFonts w:hint="cs"/>
                <w:b/>
                <w:bCs/>
                <w:spacing w:val="-2"/>
                <w:rtl/>
                <w:lang w:bidi="ar-EG"/>
              </w:rPr>
              <w:t xml:space="preserve">(أغسطس) </w:t>
            </w:r>
            <w:r w:rsidRPr="000F75B6">
              <w:rPr>
                <w:b/>
                <w:bCs/>
                <w:spacing w:val="-2"/>
                <w:lang w:bidi="ar-EG"/>
              </w:rPr>
              <w:t>2020</w:t>
            </w:r>
          </w:p>
        </w:tc>
      </w:tr>
      <w:tr w:rsidR="000D5560" w14:paraId="2E168F82" w14:textId="77777777" w:rsidTr="00B40CB7">
        <w:tc>
          <w:tcPr>
            <w:tcW w:w="1925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DEEAF6" w:themeFill="accent1" w:themeFillTint="33"/>
          </w:tcPr>
          <w:p w14:paraId="510F3A0A" w14:textId="2BB59C16" w:rsidR="000D5560" w:rsidRDefault="000A3F34" w:rsidP="009B6502">
            <w:pPr>
              <w:keepNext/>
              <w:keepLines/>
              <w:spacing w:before="140" w:after="140" w:line="400" w:lineRule="exact"/>
              <w:rPr>
                <w:spacing w:val="-2"/>
                <w:rtl/>
              </w:rPr>
            </w:pPr>
            <w:r>
              <w:rPr>
                <w:rFonts w:hint="cs"/>
                <w:spacing w:val="-2"/>
                <w:rtl/>
              </w:rPr>
              <w:t>عدد الاجتماعات</w:t>
            </w:r>
          </w:p>
        </w:tc>
        <w:tc>
          <w:tcPr>
            <w:tcW w:w="1926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DEEAF6" w:themeFill="accent1" w:themeFillTint="33"/>
          </w:tcPr>
          <w:p w14:paraId="50327669" w14:textId="1016D675" w:rsidR="000D5560" w:rsidRDefault="000D5560" w:rsidP="009B6502">
            <w:pPr>
              <w:keepNext/>
              <w:keepLines/>
              <w:spacing w:before="140" w:after="140" w:line="400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  <w:r w:rsidR="001317A7">
              <w:rPr>
                <w:spacing w:val="-2"/>
              </w:rPr>
              <w:t> </w:t>
            </w:r>
            <w:r>
              <w:rPr>
                <w:spacing w:val="-2"/>
              </w:rPr>
              <w:t>072</w:t>
            </w:r>
          </w:p>
        </w:tc>
        <w:tc>
          <w:tcPr>
            <w:tcW w:w="1926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DEEAF6" w:themeFill="accent1" w:themeFillTint="33"/>
          </w:tcPr>
          <w:p w14:paraId="3AF57FBF" w14:textId="58353D20" w:rsidR="000D5560" w:rsidRDefault="000D5560" w:rsidP="009B6502">
            <w:pPr>
              <w:keepNext/>
              <w:keepLines/>
              <w:spacing w:before="140" w:after="140" w:line="400" w:lineRule="exact"/>
              <w:jc w:val="center"/>
              <w:rPr>
                <w:spacing w:val="-2"/>
                <w:rtl/>
              </w:rPr>
            </w:pPr>
            <w:r>
              <w:rPr>
                <w:spacing w:val="-2"/>
              </w:rPr>
              <w:t>1</w:t>
            </w:r>
            <w:r w:rsidR="001317A7">
              <w:rPr>
                <w:spacing w:val="-2"/>
              </w:rPr>
              <w:t> </w:t>
            </w:r>
            <w:r>
              <w:rPr>
                <w:spacing w:val="-2"/>
              </w:rPr>
              <w:t>558</w:t>
            </w:r>
          </w:p>
        </w:tc>
        <w:tc>
          <w:tcPr>
            <w:tcW w:w="1926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DEEAF6" w:themeFill="accent1" w:themeFillTint="33"/>
          </w:tcPr>
          <w:p w14:paraId="7732A7E9" w14:textId="0D76CA45" w:rsidR="000D5560" w:rsidRDefault="000D5560" w:rsidP="009B6502">
            <w:pPr>
              <w:keepNext/>
              <w:keepLines/>
              <w:spacing w:before="140" w:after="140" w:line="400" w:lineRule="exact"/>
              <w:jc w:val="center"/>
              <w:rPr>
                <w:spacing w:val="-2"/>
                <w:rtl/>
              </w:rPr>
            </w:pPr>
            <w:r>
              <w:rPr>
                <w:spacing w:val="-2"/>
              </w:rPr>
              <w:t>1</w:t>
            </w:r>
            <w:r w:rsidR="001317A7">
              <w:rPr>
                <w:spacing w:val="-2"/>
              </w:rPr>
              <w:t> </w:t>
            </w:r>
            <w:r>
              <w:rPr>
                <w:spacing w:val="-2"/>
              </w:rPr>
              <w:t>878</w:t>
            </w:r>
          </w:p>
        </w:tc>
        <w:tc>
          <w:tcPr>
            <w:tcW w:w="1926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DEEAF6" w:themeFill="accent1" w:themeFillTint="33"/>
          </w:tcPr>
          <w:p w14:paraId="6D609A91" w14:textId="722FB091" w:rsidR="000D5560" w:rsidRDefault="000D5560" w:rsidP="009B6502">
            <w:pPr>
              <w:keepNext/>
              <w:keepLines/>
              <w:spacing w:before="140" w:after="140" w:line="400" w:lineRule="exact"/>
              <w:jc w:val="center"/>
              <w:rPr>
                <w:spacing w:val="-2"/>
                <w:rtl/>
              </w:rPr>
            </w:pPr>
            <w:r>
              <w:rPr>
                <w:spacing w:val="-2"/>
              </w:rPr>
              <w:t>2</w:t>
            </w:r>
            <w:r w:rsidR="001317A7">
              <w:rPr>
                <w:spacing w:val="-2"/>
              </w:rPr>
              <w:t> </w:t>
            </w:r>
            <w:r>
              <w:rPr>
                <w:spacing w:val="-2"/>
              </w:rPr>
              <w:t>958</w:t>
            </w:r>
          </w:p>
        </w:tc>
      </w:tr>
      <w:tr w:rsidR="000D5560" w14:paraId="0605C095" w14:textId="77777777" w:rsidTr="000D5560">
        <w:tc>
          <w:tcPr>
            <w:tcW w:w="1925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</w:tcPr>
          <w:p w14:paraId="328C382F" w14:textId="29D26B82" w:rsidR="000D5560" w:rsidRPr="000D5560" w:rsidRDefault="002E38B6" w:rsidP="009B6502">
            <w:pPr>
              <w:keepNext/>
              <w:keepLines/>
              <w:spacing w:before="140" w:after="140" w:line="400" w:lineRule="exact"/>
              <w:rPr>
                <w:color w:val="FF0000"/>
                <w:spacing w:val="-2"/>
                <w:rtl/>
                <w:lang w:bidi="ar-EG"/>
              </w:rPr>
            </w:pPr>
            <w:r>
              <w:rPr>
                <w:rFonts w:hint="cs"/>
                <w:color w:val="FF0000"/>
                <w:spacing w:val="-2"/>
                <w:rtl/>
              </w:rPr>
              <w:t>عدد الح</w:t>
            </w:r>
            <w:r w:rsidR="00B81298">
              <w:rPr>
                <w:rFonts w:hint="cs"/>
                <w:color w:val="FF0000"/>
                <w:spacing w:val="-2"/>
                <w:rtl/>
                <w:lang w:bidi="ar-EG"/>
              </w:rPr>
              <w:t>اضرين</w:t>
            </w:r>
          </w:p>
        </w:tc>
        <w:tc>
          <w:tcPr>
            <w:tcW w:w="1926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</w:tcPr>
          <w:p w14:paraId="48542144" w14:textId="572E02F9" w:rsidR="000D5560" w:rsidRPr="000D5560" w:rsidRDefault="000D5560" w:rsidP="009B6502">
            <w:pPr>
              <w:keepNext/>
              <w:keepLines/>
              <w:spacing w:before="140" w:after="140" w:line="400" w:lineRule="exact"/>
              <w:jc w:val="center"/>
              <w:rPr>
                <w:color w:val="FF0000"/>
                <w:spacing w:val="-2"/>
                <w:rtl/>
              </w:rPr>
            </w:pPr>
            <w:r>
              <w:rPr>
                <w:color w:val="FF0000"/>
                <w:spacing w:val="-2"/>
              </w:rPr>
              <w:t>5</w:t>
            </w:r>
            <w:r w:rsidR="001317A7">
              <w:rPr>
                <w:color w:val="FF0000"/>
                <w:spacing w:val="-2"/>
              </w:rPr>
              <w:t> </w:t>
            </w:r>
            <w:r>
              <w:rPr>
                <w:color w:val="FF0000"/>
                <w:spacing w:val="-2"/>
              </w:rPr>
              <w:t>245</w:t>
            </w:r>
          </w:p>
        </w:tc>
        <w:tc>
          <w:tcPr>
            <w:tcW w:w="1926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</w:tcPr>
          <w:p w14:paraId="5E8CFE66" w14:textId="1B34EB58" w:rsidR="000D5560" w:rsidRPr="000D5560" w:rsidRDefault="000D5560" w:rsidP="009B6502">
            <w:pPr>
              <w:keepNext/>
              <w:keepLines/>
              <w:spacing w:before="140" w:after="140" w:line="400" w:lineRule="exact"/>
              <w:jc w:val="center"/>
              <w:rPr>
                <w:color w:val="FF0000"/>
                <w:spacing w:val="-2"/>
                <w:rtl/>
              </w:rPr>
            </w:pPr>
            <w:r>
              <w:rPr>
                <w:color w:val="FF0000"/>
                <w:spacing w:val="-2"/>
              </w:rPr>
              <w:t>8</w:t>
            </w:r>
            <w:r w:rsidR="001317A7">
              <w:rPr>
                <w:color w:val="FF0000"/>
                <w:spacing w:val="-2"/>
              </w:rPr>
              <w:t> </w:t>
            </w:r>
            <w:r>
              <w:rPr>
                <w:color w:val="FF0000"/>
                <w:spacing w:val="-2"/>
              </w:rPr>
              <w:t>353</w:t>
            </w:r>
          </w:p>
        </w:tc>
        <w:tc>
          <w:tcPr>
            <w:tcW w:w="1926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</w:tcPr>
          <w:p w14:paraId="620880F2" w14:textId="213A8426" w:rsidR="000D5560" w:rsidRPr="000D5560" w:rsidRDefault="000D5560" w:rsidP="009B6502">
            <w:pPr>
              <w:keepNext/>
              <w:keepLines/>
              <w:spacing w:before="140" w:after="140" w:line="400" w:lineRule="exact"/>
              <w:jc w:val="center"/>
              <w:rPr>
                <w:color w:val="FF0000"/>
                <w:spacing w:val="-2"/>
                <w:rtl/>
              </w:rPr>
            </w:pPr>
            <w:r>
              <w:rPr>
                <w:color w:val="FF0000"/>
                <w:spacing w:val="-2"/>
              </w:rPr>
              <w:t>10</w:t>
            </w:r>
            <w:r w:rsidR="001317A7">
              <w:rPr>
                <w:color w:val="FF0000"/>
                <w:spacing w:val="-2"/>
              </w:rPr>
              <w:t> </w:t>
            </w:r>
            <w:r>
              <w:rPr>
                <w:color w:val="FF0000"/>
                <w:spacing w:val="-2"/>
              </w:rPr>
              <w:t>798</w:t>
            </w:r>
          </w:p>
        </w:tc>
        <w:tc>
          <w:tcPr>
            <w:tcW w:w="1926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</w:tcPr>
          <w:p w14:paraId="7B47A159" w14:textId="2EA4B0F0" w:rsidR="000D5560" w:rsidRPr="000D5560" w:rsidRDefault="000D5560" w:rsidP="009B6502">
            <w:pPr>
              <w:keepNext/>
              <w:keepLines/>
              <w:spacing w:before="140" w:after="140" w:line="400" w:lineRule="exact"/>
              <w:jc w:val="center"/>
              <w:rPr>
                <w:color w:val="FF0000"/>
                <w:spacing w:val="-2"/>
                <w:rtl/>
              </w:rPr>
            </w:pPr>
            <w:r>
              <w:rPr>
                <w:color w:val="FF0000"/>
                <w:spacing w:val="-2"/>
              </w:rPr>
              <w:t>48</w:t>
            </w:r>
            <w:r w:rsidR="001317A7">
              <w:rPr>
                <w:color w:val="FF0000"/>
                <w:spacing w:val="-2"/>
              </w:rPr>
              <w:t> </w:t>
            </w:r>
            <w:r>
              <w:rPr>
                <w:color w:val="FF0000"/>
                <w:spacing w:val="-2"/>
              </w:rPr>
              <w:t>30</w:t>
            </w:r>
            <w:r w:rsidR="007D0C6D">
              <w:rPr>
                <w:color w:val="FF0000"/>
                <w:spacing w:val="-2"/>
              </w:rPr>
              <w:t>9</w:t>
            </w:r>
          </w:p>
        </w:tc>
      </w:tr>
    </w:tbl>
    <w:p w14:paraId="19E28B8B" w14:textId="282A0271" w:rsidR="000D5560" w:rsidRPr="002A6DFD" w:rsidRDefault="000D5560" w:rsidP="001317A7">
      <w:pPr>
        <w:pStyle w:val="Tabletitle"/>
        <w:rPr>
          <w:rtl/>
          <w:lang w:bidi="ar-EG"/>
        </w:rPr>
      </w:pPr>
      <w:r>
        <w:rPr>
          <w:rFonts w:hint="cs"/>
          <w:rtl/>
          <w:lang w:val="en-GB"/>
        </w:rPr>
        <w:t xml:space="preserve">الجدول </w:t>
      </w:r>
      <w:r>
        <w:t>3</w:t>
      </w:r>
      <w:r>
        <w:rPr>
          <w:rFonts w:hint="cs"/>
          <w:rtl/>
        </w:rPr>
        <w:t xml:space="preserve">: </w:t>
      </w:r>
      <w:r w:rsidR="002A6DFD">
        <w:rPr>
          <w:rFonts w:hint="cs"/>
          <w:rtl/>
        </w:rPr>
        <w:t>عدد الاجتماعات والح</w:t>
      </w:r>
      <w:r w:rsidR="00B81298">
        <w:rPr>
          <w:rFonts w:hint="cs"/>
          <w:rtl/>
        </w:rPr>
        <w:t>اضرين</w:t>
      </w:r>
      <w:r w:rsidR="002A6DFD">
        <w:rPr>
          <w:rFonts w:hint="cs"/>
          <w:rtl/>
        </w:rPr>
        <w:t xml:space="preserve"> في الأعوام </w:t>
      </w:r>
      <w:r w:rsidR="002A6DFD">
        <w:t>2017</w:t>
      </w:r>
      <w:r w:rsidR="002A6DFD">
        <w:rPr>
          <w:rFonts w:hint="cs"/>
          <w:rtl/>
          <w:lang w:bidi="ar-EG"/>
        </w:rPr>
        <w:t xml:space="preserve"> و</w:t>
      </w:r>
      <w:r w:rsidR="002A6DFD">
        <w:rPr>
          <w:lang w:bidi="ar-EG"/>
        </w:rPr>
        <w:t>2018</w:t>
      </w:r>
      <w:r w:rsidR="002A6DFD">
        <w:rPr>
          <w:rFonts w:hint="cs"/>
          <w:rtl/>
          <w:lang w:bidi="ar-EG"/>
        </w:rPr>
        <w:t xml:space="preserve"> و</w:t>
      </w:r>
      <w:r w:rsidR="002A6DFD">
        <w:rPr>
          <w:lang w:bidi="ar-EG"/>
        </w:rPr>
        <w:t>2019</w:t>
      </w:r>
      <w:r w:rsidR="002A6DFD">
        <w:rPr>
          <w:rFonts w:hint="cs"/>
          <w:rtl/>
          <w:lang w:bidi="ar-EG"/>
        </w:rPr>
        <w:t xml:space="preserve"> و</w:t>
      </w:r>
      <w:r w:rsidR="002A6DFD">
        <w:rPr>
          <w:lang w:bidi="ar-EG"/>
        </w:rPr>
        <w:t>2020</w:t>
      </w:r>
    </w:p>
    <w:p w14:paraId="6A684E73" w14:textId="676E95F2" w:rsidR="000D5560" w:rsidRPr="0076038D" w:rsidRDefault="000D5560" w:rsidP="0076038D">
      <w:pPr>
        <w:rPr>
          <w:spacing w:val="-2"/>
          <w:rtl/>
          <w:lang w:val="es-ES" w:bidi="ar-EG"/>
        </w:rPr>
      </w:pPr>
      <w:r>
        <w:rPr>
          <w:spacing w:val="-2"/>
          <w:lang w:bidi="ar-EG"/>
        </w:rPr>
        <w:t>6.2</w:t>
      </w:r>
      <w:r>
        <w:rPr>
          <w:spacing w:val="-2"/>
          <w:rtl/>
          <w:lang w:bidi="ar-EG"/>
        </w:rPr>
        <w:tab/>
      </w:r>
      <w:r w:rsidR="00ED2DE8">
        <w:rPr>
          <w:rFonts w:hint="cs"/>
          <w:spacing w:val="-2"/>
          <w:rtl/>
          <w:lang w:bidi="ar-EG"/>
        </w:rPr>
        <w:t>و</w:t>
      </w:r>
      <w:r w:rsidR="00ED2DE8">
        <w:rPr>
          <w:rFonts w:hint="cs"/>
          <w:spacing w:val="-2"/>
          <w:rtl/>
          <w:lang w:val="es-ES" w:bidi="ar-EG"/>
        </w:rPr>
        <w:t xml:space="preserve">خلال </w:t>
      </w:r>
      <w:r w:rsidR="00ED2DE8">
        <w:rPr>
          <w:rFonts w:hint="cs"/>
          <w:spacing w:val="-2"/>
          <w:rtl/>
          <w:lang w:bidi="ar-EG"/>
        </w:rPr>
        <w:t xml:space="preserve">فترة </w:t>
      </w:r>
      <w:r w:rsidR="00995940">
        <w:rPr>
          <w:rFonts w:hint="cs"/>
          <w:spacing w:val="-2"/>
          <w:rtl/>
          <w:lang w:bidi="ar-EG"/>
        </w:rPr>
        <w:t>جائحة</w:t>
      </w:r>
      <w:r w:rsidR="00ED2DE8">
        <w:rPr>
          <w:rFonts w:hint="cs"/>
          <w:spacing w:val="-2"/>
          <w:rtl/>
          <w:lang w:bidi="ar-EG"/>
        </w:rPr>
        <w:t xml:space="preserve"> فيروس كورونا </w:t>
      </w:r>
      <w:r w:rsidR="00ED2DE8">
        <w:rPr>
          <w:spacing w:val="-2"/>
          <w:lang w:val="en-GB" w:bidi="ar-EG"/>
        </w:rPr>
        <w:t>(Covid-19)</w:t>
      </w:r>
      <w:r w:rsidR="00ED2DE8">
        <w:rPr>
          <w:rFonts w:hint="cs"/>
          <w:spacing w:val="-2"/>
          <w:rtl/>
          <w:lang w:val="es-ES" w:bidi="ar-EG"/>
        </w:rPr>
        <w:t xml:space="preserve"> </w:t>
      </w:r>
      <w:r w:rsidR="00ED2DE8">
        <w:rPr>
          <w:rFonts w:hint="cs"/>
          <w:spacing w:val="-2"/>
          <w:rtl/>
          <w:lang w:bidi="ar-EG"/>
        </w:rPr>
        <w:t>هذه</w:t>
      </w:r>
      <w:r w:rsidR="00ED2DE8">
        <w:rPr>
          <w:rFonts w:hint="cs"/>
          <w:spacing w:val="-2"/>
          <w:rtl/>
          <w:lang w:val="es-ES" w:bidi="ar-EG"/>
        </w:rPr>
        <w:t xml:space="preserve">، تتيح تكنولوجيا المعلومات والاتصالات الفرصة الوحيدة للتكيف مع </w:t>
      </w:r>
      <w:r w:rsidR="00A348A0">
        <w:rPr>
          <w:rFonts w:hint="cs"/>
          <w:spacing w:val="-2"/>
          <w:rtl/>
          <w:lang w:val="es-ES" w:bidi="ar-EG"/>
        </w:rPr>
        <w:t>إجراءات</w:t>
      </w:r>
      <w:r w:rsidR="00ED2DE8">
        <w:rPr>
          <w:rFonts w:hint="cs"/>
          <w:spacing w:val="-2"/>
          <w:rtl/>
          <w:lang w:val="es-ES" w:bidi="ar-EG"/>
        </w:rPr>
        <w:t xml:space="preserve"> التباعد الاجتماعي وتضمن، في الوقت ذاته، استمرارية الأعمال. </w:t>
      </w:r>
      <w:r w:rsidR="00A348A0">
        <w:rPr>
          <w:rFonts w:hint="cs"/>
          <w:spacing w:val="-2"/>
          <w:rtl/>
          <w:lang w:val="es-ES" w:bidi="ar-EG"/>
        </w:rPr>
        <w:t>فقد استخدمت عدة قطاعات</w:t>
      </w:r>
      <w:r w:rsidR="00461B0D">
        <w:rPr>
          <w:rFonts w:hint="cs"/>
          <w:spacing w:val="-2"/>
          <w:rtl/>
          <w:lang w:val="es-ES" w:bidi="ar-EG"/>
        </w:rPr>
        <w:t>، ك</w:t>
      </w:r>
      <w:r w:rsidR="00A348A0">
        <w:rPr>
          <w:rFonts w:hint="cs"/>
          <w:spacing w:val="-2"/>
          <w:rtl/>
          <w:lang w:val="es-ES" w:bidi="ar-EG"/>
        </w:rPr>
        <w:t>أنظمة الرعاية الصحية وقطاعات التعليم والتجارة والخدمات الغذائية والترفيه</w:t>
      </w:r>
      <w:r w:rsidR="00461B0D">
        <w:rPr>
          <w:rFonts w:hint="cs"/>
          <w:spacing w:val="-2"/>
          <w:rtl/>
          <w:lang w:val="es-ES" w:bidi="ar-EG"/>
        </w:rPr>
        <w:t>،</w:t>
      </w:r>
      <w:r w:rsidR="00A348A0">
        <w:rPr>
          <w:rFonts w:hint="cs"/>
          <w:spacing w:val="-2"/>
          <w:rtl/>
          <w:lang w:val="es-ES" w:bidi="ar-EG"/>
        </w:rPr>
        <w:t xml:space="preserve"> خدمة واحدة أو أكثر من خدمات تكنولوجيا المعلومات للتواصل مع الناس والاتصال بهم والنفاذ إلى المعلومات. </w:t>
      </w:r>
      <w:r w:rsidR="00626187">
        <w:rPr>
          <w:rFonts w:hint="cs"/>
          <w:spacing w:val="-2"/>
          <w:rtl/>
          <w:lang w:val="es-ES" w:bidi="ar-EG"/>
        </w:rPr>
        <w:t xml:space="preserve">ومنذ مارس </w:t>
      </w:r>
      <w:r w:rsidR="00626187">
        <w:rPr>
          <w:spacing w:val="-2"/>
          <w:lang w:val="en-GB" w:bidi="ar-EG"/>
        </w:rPr>
        <w:t>2020</w:t>
      </w:r>
      <w:r w:rsidR="00626187">
        <w:rPr>
          <w:rFonts w:hint="cs"/>
          <w:spacing w:val="-2"/>
          <w:rtl/>
          <w:lang w:val="es-ES" w:bidi="ar-EG"/>
        </w:rPr>
        <w:t>، تمكّن مكتب تقييس الاتصالات من استخدام أدوات شتى لتكنولوجيا المعلومات والاتصالات، استُحدث العديد منها به، ل</w:t>
      </w:r>
      <w:r w:rsidR="00461B0D">
        <w:rPr>
          <w:rFonts w:hint="cs"/>
          <w:spacing w:val="-2"/>
          <w:rtl/>
          <w:lang w:val="es-ES" w:bidi="ar-EG"/>
        </w:rPr>
        <w:t xml:space="preserve">يتيح </w:t>
      </w:r>
      <w:r w:rsidR="00626187">
        <w:rPr>
          <w:rFonts w:hint="cs"/>
          <w:spacing w:val="-2"/>
          <w:rtl/>
          <w:lang w:val="es-ES" w:bidi="ar-EG"/>
        </w:rPr>
        <w:t xml:space="preserve">سرعة عملية الانتقال من </w:t>
      </w:r>
      <w:r w:rsidR="008B48E0">
        <w:rPr>
          <w:rFonts w:hint="cs"/>
          <w:spacing w:val="-2"/>
          <w:rtl/>
          <w:lang w:val="es-ES" w:bidi="ar-EG"/>
        </w:rPr>
        <w:t>أداء</w:t>
      </w:r>
      <w:r w:rsidR="00626187">
        <w:rPr>
          <w:rFonts w:hint="cs"/>
          <w:spacing w:val="-2"/>
          <w:rtl/>
          <w:lang w:val="es-ES" w:bidi="ar-EG"/>
        </w:rPr>
        <w:t xml:space="preserve"> الأعمال خارج </w:t>
      </w:r>
      <w:r w:rsidR="008B48E0">
        <w:rPr>
          <w:rFonts w:hint="cs"/>
          <w:spacing w:val="-2"/>
          <w:rtl/>
          <w:lang w:val="es-ES" w:bidi="ar-EG"/>
        </w:rPr>
        <w:t>شبكة</w:t>
      </w:r>
      <w:r w:rsidR="00626187">
        <w:rPr>
          <w:rFonts w:hint="cs"/>
          <w:spacing w:val="-2"/>
          <w:rtl/>
          <w:lang w:val="es-ES" w:bidi="ar-EG"/>
        </w:rPr>
        <w:t xml:space="preserve"> الإنترنت إلى </w:t>
      </w:r>
      <w:r w:rsidR="008B48E0">
        <w:rPr>
          <w:rFonts w:hint="cs"/>
          <w:spacing w:val="-2"/>
          <w:rtl/>
          <w:lang w:val="es-ES" w:bidi="ar-EG"/>
        </w:rPr>
        <w:t xml:space="preserve">مباشرة </w:t>
      </w:r>
      <w:r w:rsidR="00626187">
        <w:rPr>
          <w:rFonts w:hint="cs"/>
          <w:spacing w:val="-2"/>
          <w:rtl/>
          <w:lang w:val="es-ES" w:bidi="ar-EG"/>
        </w:rPr>
        <w:t>الأنشط</w:t>
      </w:r>
      <w:r w:rsidR="008B48E0">
        <w:rPr>
          <w:rFonts w:hint="cs"/>
          <w:spacing w:val="-2"/>
          <w:rtl/>
          <w:lang w:val="es-ES" w:bidi="ar-EG"/>
        </w:rPr>
        <w:t xml:space="preserve">ة عليها. وقد أصبحت درجة الاعتماد الكبيرة على الحلول التكنولوجية المعلوماتية هذه في إطار القرار </w:t>
      </w:r>
      <w:r w:rsidR="008B48E0">
        <w:rPr>
          <w:spacing w:val="-2"/>
          <w:lang w:val="en-GB" w:bidi="ar-EG"/>
        </w:rPr>
        <w:t>32</w:t>
      </w:r>
      <w:r w:rsidR="008B48E0">
        <w:rPr>
          <w:rFonts w:hint="cs"/>
          <w:spacing w:val="-2"/>
          <w:rtl/>
          <w:lang w:val="es-ES" w:bidi="ar-EG"/>
        </w:rPr>
        <w:t xml:space="preserve"> للجمعية العالمية لتقييس الاتصالات </w:t>
      </w:r>
      <w:r w:rsidR="008B48E0">
        <w:rPr>
          <w:spacing w:val="-2"/>
          <w:lang w:val="en-GB" w:bidi="ar-EG"/>
        </w:rPr>
        <w:t>(WTSA)</w:t>
      </w:r>
      <w:r w:rsidR="008B48E0">
        <w:rPr>
          <w:rFonts w:hint="cs"/>
          <w:spacing w:val="-2"/>
          <w:rtl/>
          <w:lang w:val="es-ES" w:bidi="ar-EG"/>
        </w:rPr>
        <w:t xml:space="preserve"> وضرورة تقديم خدمات تمتثل لأحكام قرارها </w:t>
      </w:r>
      <w:r w:rsidR="008B48E0">
        <w:rPr>
          <w:spacing w:val="-2"/>
          <w:lang w:val="en-GB" w:bidi="ar-EG"/>
        </w:rPr>
        <w:t>69</w:t>
      </w:r>
      <w:r w:rsidR="008B48E0">
        <w:rPr>
          <w:rFonts w:hint="cs"/>
          <w:spacing w:val="-2"/>
          <w:rtl/>
          <w:lang w:val="es-ES" w:bidi="ar-EG"/>
        </w:rPr>
        <w:t xml:space="preserve"> أكبر اليوم من أي وقت مضى. </w:t>
      </w:r>
      <w:r w:rsidR="00F54A3E">
        <w:rPr>
          <w:rFonts w:hint="cs"/>
          <w:spacing w:val="-2"/>
          <w:rtl/>
          <w:lang w:val="es-ES" w:bidi="ar-EG"/>
        </w:rPr>
        <w:t xml:space="preserve">لذا، </w:t>
      </w:r>
      <w:r w:rsidR="008B48E0">
        <w:rPr>
          <w:rFonts w:hint="cs"/>
          <w:spacing w:val="-2"/>
          <w:rtl/>
          <w:lang w:val="es-ES" w:bidi="ar-EG"/>
        </w:rPr>
        <w:t xml:space="preserve">يلزم بذل مزيد من الجهود </w:t>
      </w:r>
      <w:r w:rsidR="0076038D">
        <w:rPr>
          <w:rFonts w:hint="cs"/>
          <w:spacing w:val="-2"/>
          <w:rtl/>
          <w:lang w:val="es-ES" w:bidi="ar-EG"/>
        </w:rPr>
        <w:t>ل</w:t>
      </w:r>
      <w:r w:rsidR="008B48E0">
        <w:rPr>
          <w:rFonts w:hint="cs"/>
          <w:spacing w:val="-2"/>
          <w:rtl/>
          <w:lang w:val="es-ES" w:bidi="ar-EG"/>
        </w:rPr>
        <w:t>تعزيز الحلول التكنولوجية المعلوماتية التي يقدمها الاتحاد ومواصلة ا</w:t>
      </w:r>
      <w:r w:rsidR="00F54A3E">
        <w:rPr>
          <w:rFonts w:hint="cs"/>
          <w:spacing w:val="-2"/>
          <w:rtl/>
          <w:lang w:val="es-ES" w:bidi="ar-EG"/>
        </w:rPr>
        <w:t>عتمادها</w:t>
      </w:r>
      <w:r w:rsidR="0076038D">
        <w:rPr>
          <w:rFonts w:hint="cs"/>
          <w:spacing w:val="-2"/>
          <w:rtl/>
          <w:lang w:val="es-ES" w:bidi="ar-EG"/>
        </w:rPr>
        <w:t xml:space="preserve"> بهدف</w:t>
      </w:r>
      <w:r w:rsidR="00F54A3E">
        <w:rPr>
          <w:rFonts w:hint="cs"/>
          <w:spacing w:val="-2"/>
          <w:rtl/>
          <w:lang w:val="es-ES" w:bidi="ar-EG"/>
        </w:rPr>
        <w:t xml:space="preserve"> </w:t>
      </w:r>
      <w:r w:rsidR="00461B0D">
        <w:rPr>
          <w:rFonts w:hint="cs"/>
          <w:spacing w:val="-2"/>
          <w:rtl/>
          <w:lang w:val="es-ES" w:bidi="ar-EG"/>
        </w:rPr>
        <w:t>تلبية ا</w:t>
      </w:r>
      <w:r w:rsidR="008B48E0">
        <w:rPr>
          <w:rFonts w:hint="cs"/>
          <w:spacing w:val="-2"/>
          <w:rtl/>
          <w:lang w:val="es-ES" w:bidi="ar-EG"/>
        </w:rPr>
        <w:t xml:space="preserve">لطلبات المتنامية </w:t>
      </w:r>
      <w:r w:rsidR="00461B0D">
        <w:rPr>
          <w:rFonts w:hint="cs"/>
          <w:spacing w:val="-2"/>
          <w:rtl/>
          <w:lang w:val="es-ES" w:bidi="ar-EG"/>
        </w:rPr>
        <w:t>إثر اندلاع</w:t>
      </w:r>
      <w:r w:rsidR="008B48E0">
        <w:rPr>
          <w:rFonts w:hint="cs"/>
          <w:spacing w:val="-2"/>
          <w:rtl/>
          <w:lang w:val="es-ES" w:bidi="ar-EG"/>
        </w:rPr>
        <w:t xml:space="preserve"> </w:t>
      </w:r>
      <w:r w:rsidR="00995940">
        <w:rPr>
          <w:rFonts w:hint="cs"/>
          <w:spacing w:val="-2"/>
          <w:rtl/>
          <w:lang w:val="es-ES" w:bidi="ar-EG"/>
        </w:rPr>
        <w:t>جائحة</w:t>
      </w:r>
      <w:r w:rsidR="001317A7">
        <w:rPr>
          <w:rFonts w:hint="eastAsia"/>
          <w:spacing w:val="-2"/>
          <w:rtl/>
          <w:lang w:val="es-ES" w:bidi="ar-EG"/>
        </w:rPr>
        <w:t> </w:t>
      </w:r>
      <w:r w:rsidR="00F54A3E">
        <w:rPr>
          <w:spacing w:val="-2"/>
          <w:lang w:val="en-GB" w:bidi="ar-EG"/>
        </w:rPr>
        <w:t>COVID-19</w:t>
      </w:r>
      <w:r w:rsidR="00F54A3E">
        <w:rPr>
          <w:rFonts w:hint="cs"/>
          <w:spacing w:val="-2"/>
          <w:rtl/>
          <w:lang w:val="es-ES" w:bidi="ar-EG"/>
        </w:rPr>
        <w:t>. وبالتالي، فلضرورة زيادة عدد الموظفين العاملين في مجال تكنولوجيا المعلومات أهمية حاسمة وهي إحدى أولويات مكتب تقييس الاتصالات.</w:t>
      </w:r>
    </w:p>
    <w:p w14:paraId="64375FBB" w14:textId="35F90A1A" w:rsidR="001F12AF" w:rsidRPr="001F12AF" w:rsidRDefault="005B06D8" w:rsidP="001F12AF">
      <w:pPr>
        <w:rPr>
          <w:lang w:val="fr-FR" w:bidi="ar-EG"/>
        </w:rPr>
      </w:pPr>
      <w:r w:rsidRPr="00CA34F7">
        <w:rPr>
          <w:lang w:val="fr-FR" w:bidi="ar-EG"/>
        </w:rPr>
        <w:t>7</w:t>
      </w:r>
      <w:r w:rsidR="007D4FB5" w:rsidRPr="00CA34F7">
        <w:rPr>
          <w:lang w:val="fr-FR" w:bidi="ar-EG"/>
        </w:rPr>
        <w:t>.2</w:t>
      </w:r>
      <w:r w:rsidR="007D4FB5" w:rsidRPr="00CA34F7">
        <w:rPr>
          <w:rtl/>
          <w:lang w:bidi="ar-EG"/>
        </w:rPr>
        <w:tab/>
      </w:r>
      <w:r w:rsidR="001957CA" w:rsidRPr="00CA34F7">
        <w:rPr>
          <w:rFonts w:hint="cs"/>
          <w:rtl/>
          <w:lang w:bidi="ar-EG"/>
        </w:rPr>
        <w:t>و</w:t>
      </w:r>
      <w:r w:rsidR="001F12AF" w:rsidRPr="00CA34F7">
        <w:rPr>
          <w:rFonts w:hint="cs"/>
          <w:rtl/>
          <w:lang w:bidi="ar"/>
        </w:rPr>
        <w:t>من المهم أن ي</w:t>
      </w:r>
      <w:r w:rsidR="005B674C" w:rsidRPr="00CA34F7">
        <w:rPr>
          <w:rFonts w:hint="cs"/>
          <w:rtl/>
          <w:lang w:bidi="ar"/>
        </w:rPr>
        <w:t>رعى</w:t>
      </w:r>
      <w:r w:rsidR="001F12AF" w:rsidRPr="00CA34F7">
        <w:rPr>
          <w:rFonts w:hint="cs"/>
          <w:rtl/>
          <w:lang w:bidi="ar"/>
        </w:rPr>
        <w:t xml:space="preserve"> مكتب تقييس الاتصالات أدواته وخدماته ويحسنها لتلبية طلبات القطاع</w:t>
      </w:r>
      <w:r w:rsidR="002A6DFD" w:rsidRPr="00CA34F7">
        <w:rPr>
          <w:rFonts w:hint="cs"/>
          <w:rtl/>
          <w:lang w:bidi="ar"/>
        </w:rPr>
        <w:t xml:space="preserve"> والحفاظ على استمرارية الأعمال</w:t>
      </w:r>
      <w:r w:rsidR="001F12AF" w:rsidRPr="00CA34F7">
        <w:rPr>
          <w:rFonts w:hint="cs"/>
          <w:rtl/>
          <w:lang w:bidi="ar"/>
        </w:rPr>
        <w:t xml:space="preserve">. وبناءً على ذلك، يطلب المكتب الاستعانة </w:t>
      </w:r>
      <w:r w:rsidR="001F12AF" w:rsidRPr="00CA34F7">
        <w:rPr>
          <w:rFonts w:hint="cs"/>
          <w:b/>
          <w:bCs/>
          <w:rtl/>
          <w:lang w:bidi="ar"/>
        </w:rPr>
        <w:t xml:space="preserve">بموظف </w:t>
      </w:r>
      <w:r w:rsidR="00D85EBE" w:rsidRPr="00CA34F7">
        <w:rPr>
          <w:rFonts w:hint="cs"/>
          <w:b/>
          <w:bCs/>
          <w:rtl/>
          <w:lang w:bidi="ar"/>
        </w:rPr>
        <w:t>برتبة فني-</w:t>
      </w:r>
      <w:r w:rsidR="00D85EBE" w:rsidRPr="00CA34F7">
        <w:rPr>
          <w:b/>
          <w:bCs/>
          <w:lang w:val="fr-FR" w:bidi="ar"/>
        </w:rPr>
        <w:t>1</w:t>
      </w:r>
      <w:r w:rsidR="00D85EBE" w:rsidRPr="00CA34F7">
        <w:rPr>
          <w:rFonts w:hint="cs"/>
          <w:rtl/>
          <w:lang w:bidi="ar-EG"/>
        </w:rPr>
        <w:t xml:space="preserve"> </w:t>
      </w:r>
      <w:r w:rsidR="001F12AF" w:rsidRPr="00CA34F7">
        <w:rPr>
          <w:rFonts w:hint="cs"/>
          <w:rtl/>
          <w:lang w:bidi="ar"/>
        </w:rPr>
        <w:t>و</w:t>
      </w:r>
      <w:r w:rsidR="001F12AF" w:rsidRPr="00CA34F7">
        <w:rPr>
          <w:rFonts w:hint="cs"/>
          <w:b/>
          <w:bCs/>
          <w:rtl/>
          <w:lang w:bidi="ar"/>
        </w:rPr>
        <w:t xml:space="preserve">موظف </w:t>
      </w:r>
      <w:r w:rsidR="00D85EBE" w:rsidRPr="00CA34F7">
        <w:rPr>
          <w:rFonts w:hint="cs"/>
          <w:b/>
          <w:bCs/>
          <w:rtl/>
          <w:lang w:bidi="ar"/>
        </w:rPr>
        <w:t>برتبة فني-</w:t>
      </w:r>
      <w:r w:rsidR="00D85EBE" w:rsidRPr="00CA34F7">
        <w:rPr>
          <w:b/>
          <w:bCs/>
          <w:lang w:val="fr-FR" w:bidi="ar"/>
        </w:rPr>
        <w:t>2</w:t>
      </w:r>
      <w:r w:rsidR="00D85EBE" w:rsidRPr="00CA34F7">
        <w:rPr>
          <w:rFonts w:hint="cs"/>
          <w:b/>
          <w:bCs/>
          <w:rtl/>
          <w:lang w:bidi="ar-EG"/>
        </w:rPr>
        <w:t xml:space="preserve"> </w:t>
      </w:r>
      <w:r w:rsidR="001F12AF" w:rsidRPr="00CA34F7">
        <w:rPr>
          <w:rFonts w:hint="cs"/>
          <w:rtl/>
          <w:lang w:bidi="ar"/>
        </w:rPr>
        <w:t xml:space="preserve">لدعم الأدوات والخدمات </w:t>
      </w:r>
      <w:r w:rsidR="002A6DFD" w:rsidRPr="00CA34F7">
        <w:rPr>
          <w:rFonts w:hint="cs"/>
          <w:rtl/>
          <w:lang w:bidi="ar"/>
        </w:rPr>
        <w:t>القائمة</w:t>
      </w:r>
      <w:r w:rsidR="001F12AF" w:rsidRPr="00CA34F7">
        <w:rPr>
          <w:rFonts w:hint="cs"/>
          <w:rtl/>
          <w:lang w:bidi="ar"/>
        </w:rPr>
        <w:t xml:space="preserve"> فضلاً عن </w:t>
      </w:r>
      <w:r w:rsidR="005B674C" w:rsidRPr="00CA34F7">
        <w:rPr>
          <w:rFonts w:hint="cs"/>
          <w:rtl/>
          <w:lang w:bidi="ar"/>
        </w:rPr>
        <w:t xml:space="preserve">تطويرها </w:t>
      </w:r>
      <w:r w:rsidR="001F12AF" w:rsidRPr="00CA34F7">
        <w:rPr>
          <w:rFonts w:hint="cs"/>
          <w:rtl/>
          <w:lang w:bidi="ar"/>
        </w:rPr>
        <w:t xml:space="preserve">وتحديثها وتحسينها باستمرار بهدف توفير أفضل دعم لأعضاء </w:t>
      </w:r>
      <w:r w:rsidR="00D85EBE" w:rsidRPr="00CA34F7">
        <w:rPr>
          <w:rFonts w:hint="cs"/>
          <w:rtl/>
          <w:lang w:bidi="ar"/>
        </w:rPr>
        <w:t xml:space="preserve">قطاع تقييس الاتصالات </w:t>
      </w:r>
      <w:r w:rsidR="001F12AF" w:rsidRPr="00CA34F7">
        <w:rPr>
          <w:rFonts w:hint="cs"/>
          <w:rtl/>
          <w:lang w:bidi="ar"/>
        </w:rPr>
        <w:t>وأنشط</w:t>
      </w:r>
      <w:r w:rsidR="00D85EBE" w:rsidRPr="00CA34F7">
        <w:rPr>
          <w:rFonts w:hint="cs"/>
          <w:rtl/>
          <w:lang w:bidi="ar"/>
        </w:rPr>
        <w:t>ته</w:t>
      </w:r>
      <w:r w:rsidR="001F12AF" w:rsidRPr="00CA34F7">
        <w:rPr>
          <w:rFonts w:hint="cs"/>
          <w:rtl/>
          <w:lang w:bidi="ar"/>
        </w:rPr>
        <w:t>.</w:t>
      </w:r>
    </w:p>
    <w:p w14:paraId="6E39C6BC" w14:textId="5F9B1377" w:rsidR="00223FE5" w:rsidRDefault="00223FE5" w:rsidP="00223FE5">
      <w:pPr>
        <w:pStyle w:val="Heading1"/>
        <w:rPr>
          <w:rtl/>
          <w:lang w:bidi="ar-EG"/>
        </w:rPr>
      </w:pPr>
      <w:bookmarkStart w:id="4" w:name="_Toc39157645"/>
      <w:r w:rsidRPr="007E126B">
        <w:rPr>
          <w:lang w:val="fr-FR" w:bidi="ar-EG"/>
        </w:rPr>
        <w:t>3</w:t>
      </w:r>
      <w:r>
        <w:rPr>
          <w:rtl/>
          <w:lang w:bidi="ar-EG"/>
        </w:rPr>
        <w:tab/>
      </w:r>
      <w:r w:rsidR="000079FD">
        <w:rPr>
          <w:rFonts w:hint="cs"/>
          <w:rtl/>
          <w:lang w:bidi="ar-EG"/>
        </w:rPr>
        <w:t>طلب موارد إضافية لأنشطة لجان الدراسات</w:t>
      </w:r>
      <w:bookmarkEnd w:id="4"/>
    </w:p>
    <w:p w14:paraId="6214A188" w14:textId="7E2D3FF1" w:rsidR="00ED6412" w:rsidRPr="00ED6412" w:rsidRDefault="00223FE5" w:rsidP="00AD3AB1">
      <w:pPr>
        <w:pStyle w:val="Heading2"/>
        <w:rPr>
          <w:lang w:val="fr-FR" w:bidi="ar-EG"/>
        </w:rPr>
      </w:pPr>
      <w:bookmarkStart w:id="5" w:name="_Toc39157646"/>
      <w:r>
        <w:rPr>
          <w:lang w:bidi="ar-EG"/>
        </w:rPr>
        <w:t>1.3</w:t>
      </w:r>
      <w:r>
        <w:rPr>
          <w:lang w:bidi="ar-EG"/>
        </w:rPr>
        <w:tab/>
      </w:r>
      <w:r w:rsidR="00ED6412" w:rsidRPr="00ED6412">
        <w:rPr>
          <w:rFonts w:hint="cs"/>
          <w:rtl/>
          <w:lang w:bidi="ar"/>
        </w:rPr>
        <w:t>تستخدم المدن حول العالم مؤشرات الأداء الرئيسية</w:t>
      </w:r>
      <w:r w:rsidR="00AD3AB1" w:rsidRPr="00AD3AB1">
        <w:rPr>
          <w:lang w:bidi="ar"/>
        </w:rPr>
        <w:t> </w:t>
      </w:r>
      <w:r w:rsidR="00AD3AB1" w:rsidRPr="00AD3AB1">
        <w:rPr>
          <w:rtl/>
        </w:rPr>
        <w:t xml:space="preserve">التي وضعها الاتحاد </w:t>
      </w:r>
      <w:r w:rsidR="005B674C">
        <w:rPr>
          <w:rFonts w:hint="cs"/>
          <w:rtl/>
        </w:rPr>
        <w:t>ل</w:t>
      </w:r>
      <w:r w:rsidR="00AD3AB1" w:rsidRPr="00AD3AB1">
        <w:rPr>
          <w:rtl/>
        </w:rPr>
        <w:t>لمدن الذكية المستدامة</w:t>
      </w:r>
      <w:bookmarkEnd w:id="5"/>
    </w:p>
    <w:p w14:paraId="7DCCDB6F" w14:textId="026AFE4B" w:rsidR="0041196B" w:rsidRPr="00E32800" w:rsidRDefault="00E31CFE" w:rsidP="00680263">
      <w:pPr>
        <w:rPr>
          <w:rtl/>
          <w:lang w:val="fr-FR" w:bidi="ar-SY"/>
        </w:rPr>
      </w:pPr>
      <w:r w:rsidRPr="007E126B">
        <w:rPr>
          <w:lang w:val="fr-FR" w:bidi="ar-EG"/>
        </w:rPr>
        <w:t>1.1.3</w:t>
      </w:r>
      <w:r w:rsidRPr="00E32800">
        <w:rPr>
          <w:rtl/>
          <w:lang w:bidi="ar-EG"/>
        </w:rPr>
        <w:tab/>
      </w:r>
      <w:r w:rsidR="00167D28" w:rsidRPr="00E32800">
        <w:rPr>
          <w:rFonts w:hint="cs"/>
          <w:rtl/>
          <w:lang w:val="en-GB" w:bidi="ar-EG"/>
        </w:rPr>
        <w:t xml:space="preserve">هناك ما يربو على </w:t>
      </w:r>
      <w:r w:rsidR="00167D28" w:rsidRPr="007E126B">
        <w:rPr>
          <w:lang w:val="fr-FR" w:bidi="ar-EG"/>
        </w:rPr>
        <w:t>100</w:t>
      </w:r>
      <w:r w:rsidR="00167D28" w:rsidRPr="00E32800">
        <w:rPr>
          <w:rFonts w:hint="cs"/>
          <w:rtl/>
          <w:lang w:val="en-GB" w:bidi="ar-EG"/>
        </w:rPr>
        <w:t xml:space="preserve"> مدينة من </w:t>
      </w:r>
      <w:r w:rsidR="00DF11C2" w:rsidRPr="00E32800">
        <w:rPr>
          <w:rFonts w:hint="cs"/>
          <w:rtl/>
          <w:lang w:val="en-GB" w:bidi="ar-EG"/>
        </w:rPr>
        <w:t>جميع أنحاء</w:t>
      </w:r>
      <w:r w:rsidR="00167D28" w:rsidRPr="00E32800">
        <w:rPr>
          <w:rFonts w:hint="cs"/>
          <w:rtl/>
          <w:lang w:val="en-GB" w:bidi="ar-EG"/>
        </w:rPr>
        <w:t xml:space="preserve"> العالم تقيس مستوى </w:t>
      </w:r>
      <w:r w:rsidR="00DF11C2" w:rsidRPr="00E32800">
        <w:rPr>
          <w:rFonts w:hint="cs"/>
          <w:rtl/>
          <w:lang w:val="en-GB" w:bidi="ar-EG"/>
        </w:rPr>
        <w:t>ال</w:t>
      </w:r>
      <w:r w:rsidR="00167D28" w:rsidRPr="00E32800">
        <w:rPr>
          <w:rFonts w:hint="cs"/>
          <w:rtl/>
          <w:lang w:val="en-GB" w:bidi="ar-EG"/>
        </w:rPr>
        <w:t>تقدم</w:t>
      </w:r>
      <w:r w:rsidR="00DF11C2" w:rsidRPr="00E32800">
        <w:rPr>
          <w:rFonts w:hint="cs"/>
          <w:rtl/>
          <w:lang w:val="en-GB" w:bidi="ar-EG"/>
        </w:rPr>
        <w:t xml:space="preserve"> الذي تحرزه في التحول إلى</w:t>
      </w:r>
      <w:r w:rsidR="004618BD" w:rsidRPr="00E32800">
        <w:rPr>
          <w:rFonts w:hint="cs"/>
          <w:rtl/>
          <w:lang w:val="en-GB" w:bidi="ar-EG"/>
        </w:rPr>
        <w:t xml:space="preserve"> مجتمعات ومدن ذكية ومستدامة </w:t>
      </w:r>
      <w:r w:rsidR="00167D28" w:rsidRPr="00E32800">
        <w:rPr>
          <w:rFonts w:hint="cs"/>
          <w:rtl/>
          <w:lang w:val="en-GB" w:bidi="ar-EG"/>
        </w:rPr>
        <w:t xml:space="preserve">باستخدام "مؤشرات الأداء الرئيسية للمدن الذكية المستدامة" </w:t>
      </w:r>
      <w:r w:rsidR="00DF11C2" w:rsidRPr="00E32800">
        <w:rPr>
          <w:rFonts w:hint="cs"/>
          <w:rtl/>
          <w:lang w:val="en-GB" w:bidi="ar-EG"/>
        </w:rPr>
        <w:t>القائمة على</w:t>
      </w:r>
      <w:r w:rsidR="00167D28" w:rsidRPr="00E32800">
        <w:rPr>
          <w:rFonts w:hint="cs"/>
          <w:rtl/>
          <w:lang w:val="en-GB" w:bidi="ar-EG"/>
        </w:rPr>
        <w:t xml:space="preserve"> معايير الاتحاد</w:t>
      </w:r>
      <w:r w:rsidR="00680263" w:rsidRPr="00E32800">
        <w:rPr>
          <w:rFonts w:hint="cs"/>
          <w:rtl/>
          <w:lang w:val="en-GB" w:bidi="ar-EG"/>
        </w:rPr>
        <w:t xml:space="preserve">. </w:t>
      </w:r>
      <w:r w:rsidR="00167D28" w:rsidRPr="00E32800">
        <w:rPr>
          <w:rFonts w:hint="cs"/>
          <w:rtl/>
          <w:lang w:val="en-GB" w:bidi="ar-SY"/>
        </w:rPr>
        <w:t>و</w:t>
      </w:r>
      <w:r w:rsidR="00167D28" w:rsidRPr="00E32800">
        <w:rPr>
          <w:rtl/>
          <w:lang w:val="en-GB" w:bidi="ar-SY"/>
        </w:rPr>
        <w:t>قيمت دراسات</w:t>
      </w:r>
      <w:r w:rsidR="00167D28" w:rsidRPr="00E32800">
        <w:rPr>
          <w:rFonts w:hint="cs"/>
          <w:rtl/>
          <w:lang w:val="en-GB" w:bidi="ar-SY"/>
        </w:rPr>
        <w:t> ال</w:t>
      </w:r>
      <w:r w:rsidR="00167D28" w:rsidRPr="00E32800">
        <w:rPr>
          <w:rtl/>
          <w:lang w:val="en-GB" w:bidi="ar-SY"/>
        </w:rPr>
        <w:t>حالة</w:t>
      </w:r>
      <w:r w:rsidR="00167D28" w:rsidRPr="00E32800">
        <w:rPr>
          <w:rFonts w:hint="cs"/>
          <w:rtl/>
          <w:lang w:val="en-GB" w:bidi="ar-SY"/>
        </w:rPr>
        <w:t xml:space="preserve"> </w:t>
      </w:r>
      <w:r w:rsidR="00DF11C2" w:rsidRPr="00E32800">
        <w:rPr>
          <w:rFonts w:hint="cs"/>
          <w:rtl/>
          <w:lang w:val="en-GB" w:bidi="ar-SY"/>
        </w:rPr>
        <w:t>الخاصة</w:t>
      </w:r>
      <w:r w:rsidR="00167D28" w:rsidRPr="00E32800">
        <w:rPr>
          <w:rtl/>
          <w:lang w:val="en-GB" w:bidi="ar-SY"/>
        </w:rPr>
        <w:t xml:space="preserve"> </w:t>
      </w:r>
      <w:r w:rsidR="00DF11C2" w:rsidRPr="00E32800">
        <w:rPr>
          <w:rFonts w:hint="cs"/>
          <w:rtl/>
          <w:lang w:val="en-GB" w:bidi="ar-SY"/>
        </w:rPr>
        <w:t>ب</w:t>
      </w:r>
      <w:r w:rsidR="00167D28" w:rsidRPr="00E32800">
        <w:rPr>
          <w:rtl/>
          <w:lang w:val="en-GB" w:bidi="ar-SY"/>
        </w:rPr>
        <w:t xml:space="preserve">الاتحاد التقدم المحرز في مشاريع المدن الذكية في دبي </w:t>
      </w:r>
      <w:r w:rsidR="00680263" w:rsidRPr="00E32800">
        <w:rPr>
          <w:rFonts w:hint="cs"/>
          <w:rtl/>
          <w:lang w:val="en-GB" w:bidi="ar-SY"/>
        </w:rPr>
        <w:t>(الإمارات العربية المتحدة)</w:t>
      </w:r>
      <w:r w:rsidR="007A73EA" w:rsidRPr="00E32800">
        <w:rPr>
          <w:rFonts w:hint="cs"/>
          <w:rtl/>
          <w:lang w:val="en-GB" w:bidi="ar-SY"/>
        </w:rPr>
        <w:t>،</w:t>
      </w:r>
      <w:r w:rsidR="00680263" w:rsidRPr="00E32800">
        <w:rPr>
          <w:rFonts w:hint="cs"/>
          <w:rtl/>
          <w:lang w:val="en-GB" w:bidi="ar-SY"/>
        </w:rPr>
        <w:t xml:space="preserve"> </w:t>
      </w:r>
      <w:r w:rsidR="00167D28" w:rsidRPr="00E32800">
        <w:rPr>
          <w:rtl/>
          <w:lang w:val="en-GB" w:bidi="ar-SY"/>
        </w:rPr>
        <w:t>وسنغافورة</w:t>
      </w:r>
      <w:r w:rsidR="007A73EA" w:rsidRPr="00E32800">
        <w:rPr>
          <w:rFonts w:hint="cs"/>
          <w:rtl/>
          <w:lang w:val="en-GB" w:bidi="ar-SY"/>
        </w:rPr>
        <w:t>،</w:t>
      </w:r>
      <w:r w:rsidR="00167D28" w:rsidRPr="00E32800">
        <w:rPr>
          <w:rtl/>
          <w:lang w:val="en-GB" w:bidi="ar-SY"/>
        </w:rPr>
        <w:t xml:space="preserve"> وموسكو</w:t>
      </w:r>
      <w:r w:rsidR="00680263" w:rsidRPr="00E32800">
        <w:rPr>
          <w:rFonts w:hint="cs"/>
          <w:rtl/>
          <w:lang w:val="en-GB" w:bidi="ar-SY"/>
        </w:rPr>
        <w:t xml:space="preserve"> (الاتحاد الروسي)</w:t>
      </w:r>
      <w:r w:rsidR="00167D28" w:rsidRPr="00E32800">
        <w:rPr>
          <w:rtl/>
          <w:lang w:val="en-GB" w:bidi="ar-SY"/>
        </w:rPr>
        <w:t xml:space="preserve">، </w:t>
      </w:r>
      <w:r w:rsidR="00680263" w:rsidRPr="00E32800">
        <w:rPr>
          <w:rFonts w:hint="cs"/>
          <w:rtl/>
          <w:lang w:val="en-GB" w:bidi="ar-SY"/>
        </w:rPr>
        <w:t>و</w:t>
      </w:r>
      <w:proofErr w:type="spellStart"/>
      <w:r w:rsidR="00680263" w:rsidRPr="00E32800">
        <w:rPr>
          <w:rFonts w:hint="cs"/>
          <w:rtl/>
          <w:lang w:val="en-GB" w:bidi="ar"/>
        </w:rPr>
        <w:t>أليسوند</w:t>
      </w:r>
      <w:proofErr w:type="spellEnd"/>
      <w:r w:rsidR="00680263" w:rsidRPr="00E32800">
        <w:rPr>
          <w:rFonts w:hint="cs"/>
          <w:rtl/>
          <w:lang w:val="en-GB" w:bidi="ar"/>
        </w:rPr>
        <w:t xml:space="preserve"> (النرويج)، وبنزرت (تونس)، والرياض (المملكة العربية السعودية)، وبولي (سويسرا)،</w:t>
      </w:r>
      <w:r w:rsidR="00680263" w:rsidRPr="00E32800">
        <w:rPr>
          <w:rFonts w:hint="cs"/>
          <w:rtl/>
          <w:lang w:val="fr-FR" w:bidi="ar-SY"/>
        </w:rPr>
        <w:t xml:space="preserve"> </w:t>
      </w:r>
      <w:r w:rsidR="00167D28" w:rsidRPr="00E32800">
        <w:rPr>
          <w:rtl/>
          <w:lang w:val="en-GB" w:bidi="ar-SY"/>
        </w:rPr>
        <w:t>وأجريت التقييمات باستخدام مؤشرات الأداء الرئيسية.</w:t>
      </w:r>
    </w:p>
    <w:p w14:paraId="7E262D16" w14:textId="27971ECE" w:rsidR="00C0688D" w:rsidRPr="00C0688D" w:rsidRDefault="00E31CFE" w:rsidP="00514F65">
      <w:pPr>
        <w:rPr>
          <w:color w:val="000000"/>
          <w:lang w:val="fr-FR"/>
        </w:rPr>
      </w:pPr>
      <w:r>
        <w:rPr>
          <w:lang w:bidi="ar-EG"/>
        </w:rPr>
        <w:t>2.1.3</w:t>
      </w:r>
      <w:r>
        <w:rPr>
          <w:lang w:bidi="ar-EG"/>
        </w:rPr>
        <w:tab/>
      </w:r>
      <w:r w:rsidR="00C0688D">
        <w:rPr>
          <w:rFonts w:hint="cs"/>
          <w:spacing w:val="-2"/>
          <w:rtl/>
          <w:lang w:val="en-GB" w:bidi="ar-EG"/>
        </w:rPr>
        <w:t xml:space="preserve">وتُروج </w:t>
      </w:r>
      <w:r w:rsidR="005D6DDD" w:rsidRPr="00B87CA6">
        <w:rPr>
          <w:rFonts w:hint="cs"/>
          <w:spacing w:val="-2"/>
          <w:rtl/>
          <w:lang w:val="en-GB" w:bidi="ar-EG"/>
        </w:rPr>
        <w:t xml:space="preserve">مبادرة </w:t>
      </w:r>
      <w:hyperlink r:id="rId30" w:history="1">
        <w:r w:rsidR="005D6DDD" w:rsidRPr="00B87CA6">
          <w:rPr>
            <w:rStyle w:val="Hyperlink"/>
            <w:rFonts w:hint="cs"/>
            <w:spacing w:val="-2"/>
            <w:rtl/>
            <w:lang w:val="en-GB" w:bidi="ar-EG"/>
          </w:rPr>
          <w:t>"متحدون من أجل مدن ذكية مستدامة"</w:t>
        </w:r>
        <w:r w:rsidR="005D6DDD" w:rsidRPr="00B87CA6">
          <w:rPr>
            <w:rStyle w:val="Hyperlink"/>
            <w:rFonts w:hint="eastAsia"/>
            <w:spacing w:val="-2"/>
            <w:rtl/>
            <w:lang w:val="en-GB" w:bidi="ar-EG"/>
          </w:rPr>
          <w:t> </w:t>
        </w:r>
        <w:r w:rsidR="005D6DDD" w:rsidRPr="00B87CA6">
          <w:rPr>
            <w:rStyle w:val="Hyperlink"/>
            <w:spacing w:val="-2"/>
            <w:lang w:val="es-ES" w:bidi="ar-EG"/>
          </w:rPr>
          <w:t>(U4SSC)</w:t>
        </w:r>
      </w:hyperlink>
      <w:r w:rsidR="00C0688D">
        <w:rPr>
          <w:rFonts w:hint="cs"/>
          <w:spacing w:val="-2"/>
          <w:rtl/>
          <w:lang w:val="en-GB" w:bidi="ar-EG"/>
        </w:rPr>
        <w:t xml:space="preserve"> </w:t>
      </w:r>
      <w:r w:rsidR="00DF11C2">
        <w:rPr>
          <w:rFonts w:hint="cs"/>
          <w:spacing w:val="-2"/>
          <w:rtl/>
          <w:lang w:val="en-GB" w:bidi="ar-EG"/>
        </w:rPr>
        <w:t xml:space="preserve">أيضاً </w:t>
      </w:r>
      <w:r w:rsidR="00C0688D">
        <w:rPr>
          <w:rFonts w:hint="cs"/>
          <w:spacing w:val="-2"/>
          <w:rtl/>
          <w:lang w:val="en-GB" w:bidi="ar-EG"/>
        </w:rPr>
        <w:t>ل</w:t>
      </w:r>
      <w:r w:rsidR="00C0688D" w:rsidRPr="00C0688D">
        <w:rPr>
          <w:rFonts w:hint="cs"/>
          <w:spacing w:val="-2"/>
          <w:rtl/>
          <w:lang w:val="en-GB" w:bidi="ar-EG"/>
        </w:rPr>
        <w:t xml:space="preserve">مؤشرات الأداء الرئيسية </w:t>
      </w:r>
      <w:r w:rsidR="00C0688D">
        <w:rPr>
          <w:rFonts w:hint="cs"/>
          <w:spacing w:val="-2"/>
          <w:rtl/>
          <w:lang w:val="en-GB" w:bidi="ar-EG"/>
        </w:rPr>
        <w:t>للاتحاد.</w:t>
      </w:r>
      <w:r w:rsidR="00C0688D" w:rsidRPr="00C0688D">
        <w:rPr>
          <w:rFonts w:hint="cs"/>
          <w:spacing w:val="-2"/>
          <w:rtl/>
          <w:lang w:val="en-GB" w:bidi="ar-EG"/>
        </w:rPr>
        <w:t xml:space="preserve"> </w:t>
      </w:r>
      <w:r w:rsidR="00C0688D">
        <w:rPr>
          <w:rFonts w:hint="cs"/>
          <w:spacing w:val="-2"/>
          <w:rtl/>
          <w:lang w:val="en-GB" w:bidi="ar-EG"/>
        </w:rPr>
        <w:t>و</w:t>
      </w:r>
      <w:r w:rsidR="00DF11C2">
        <w:rPr>
          <w:rFonts w:hint="cs"/>
          <w:spacing w:val="-2"/>
          <w:rtl/>
          <w:lang w:val="en-GB" w:bidi="ar-EG"/>
        </w:rPr>
        <w:t xml:space="preserve">تحظى </w:t>
      </w:r>
      <w:r w:rsidR="000772A7">
        <w:rPr>
          <w:color w:val="000000"/>
          <w:rtl/>
        </w:rPr>
        <w:t xml:space="preserve">المبادرة </w:t>
      </w:r>
      <w:r w:rsidR="000772A7">
        <w:rPr>
          <w:color w:val="000000"/>
        </w:rPr>
        <w:t>U4SSC</w:t>
      </w:r>
      <w:r w:rsidR="00471254">
        <w:rPr>
          <w:rFonts w:hint="cs"/>
          <w:color w:val="000000"/>
          <w:rtl/>
        </w:rPr>
        <w:t xml:space="preserve"> </w:t>
      </w:r>
      <w:r w:rsidR="00DF11C2">
        <w:rPr>
          <w:rFonts w:hint="cs"/>
          <w:color w:val="000000"/>
          <w:rtl/>
        </w:rPr>
        <w:t xml:space="preserve">بدعم </w:t>
      </w:r>
      <w:r w:rsidR="00DF11C2">
        <w:rPr>
          <w:color w:val="000000"/>
        </w:rPr>
        <w:t>16</w:t>
      </w:r>
      <w:r w:rsidR="00DF11C2">
        <w:rPr>
          <w:rFonts w:hint="cs"/>
          <w:color w:val="000000"/>
          <w:rtl/>
          <w:lang w:bidi="ar-EG"/>
        </w:rPr>
        <w:t xml:space="preserve"> </w:t>
      </w:r>
      <w:r w:rsidR="00DF11C2" w:rsidRPr="00DF11C2">
        <w:rPr>
          <w:color w:val="000000"/>
          <w:rtl/>
          <w:lang w:bidi="ar-EG"/>
        </w:rPr>
        <w:t>هيئة من هيئات الأمم المتحدة</w:t>
      </w:r>
      <w:r w:rsidR="00DF11C2">
        <w:rPr>
          <w:rFonts w:hint="cs"/>
          <w:color w:val="000000"/>
          <w:rtl/>
          <w:lang w:bidi="ar-EG"/>
        </w:rPr>
        <w:t>،</w:t>
      </w:r>
      <w:r w:rsidR="000772A7">
        <w:rPr>
          <w:color w:val="000000"/>
          <w:rtl/>
        </w:rPr>
        <w:t xml:space="preserve"> </w:t>
      </w:r>
      <w:r w:rsidR="00DF11C2">
        <w:rPr>
          <w:rFonts w:hint="cs"/>
          <w:color w:val="000000"/>
          <w:rtl/>
        </w:rPr>
        <w:t xml:space="preserve">وهي </w:t>
      </w:r>
      <w:r w:rsidR="000772A7">
        <w:rPr>
          <w:color w:val="000000"/>
          <w:rtl/>
        </w:rPr>
        <w:t xml:space="preserve">تدعو إلى سياسات عامة </w:t>
      </w:r>
      <w:r w:rsidR="00DF11C2">
        <w:rPr>
          <w:rFonts w:hint="cs"/>
          <w:color w:val="000000"/>
          <w:rtl/>
        </w:rPr>
        <w:t>تضمن</w:t>
      </w:r>
      <w:r w:rsidR="00C0688D">
        <w:rPr>
          <w:rFonts w:hint="cs"/>
          <w:color w:val="000000"/>
          <w:rtl/>
        </w:rPr>
        <w:t xml:space="preserve"> </w:t>
      </w:r>
      <w:r w:rsidR="000772A7">
        <w:rPr>
          <w:color w:val="000000"/>
          <w:rtl/>
        </w:rPr>
        <w:t>قيام تكنولوجيا المعلومات والاتصالات ومعاييرها على وجه الخصوص بدور حاسم في الانتقال إلى المدن الذكية</w:t>
      </w:r>
      <w:r w:rsidR="000772A7">
        <w:rPr>
          <w:color w:val="000000"/>
        </w:rPr>
        <w:t>.</w:t>
      </w:r>
      <w:r w:rsidR="00C0688D">
        <w:rPr>
          <w:rFonts w:hint="cs"/>
          <w:color w:val="000000"/>
          <w:rtl/>
        </w:rPr>
        <w:t xml:space="preserve"> </w:t>
      </w:r>
      <w:r w:rsidR="00C0688D">
        <w:rPr>
          <w:rFonts w:hint="cs"/>
          <w:color w:val="000000"/>
          <w:rtl/>
          <w:lang w:bidi="ar"/>
        </w:rPr>
        <w:t>و</w:t>
      </w:r>
      <w:r w:rsidR="00C0688D" w:rsidRPr="00C0688D">
        <w:rPr>
          <w:rFonts w:hint="cs"/>
          <w:color w:val="000000"/>
          <w:rtl/>
          <w:lang w:bidi="ar"/>
        </w:rPr>
        <w:t xml:space="preserve">أُطلقت مجموعة من </w:t>
      </w:r>
      <w:r w:rsidR="00DF11C2">
        <w:rPr>
          <w:rFonts w:hint="cs"/>
          <w:color w:val="000000"/>
          <w:rtl/>
          <w:lang w:bidi="ar"/>
        </w:rPr>
        <w:t>"</w:t>
      </w:r>
      <w:r w:rsidR="00C25FF4">
        <w:rPr>
          <w:rFonts w:hint="cs"/>
          <w:color w:val="000000"/>
          <w:rtl/>
          <w:lang w:bidi="ar"/>
        </w:rPr>
        <w:t>نشرات</w:t>
      </w:r>
      <w:r w:rsidR="00DF11C2">
        <w:rPr>
          <w:rFonts w:hint="cs"/>
          <w:color w:val="000000"/>
          <w:rtl/>
          <w:lang w:bidi="ar"/>
        </w:rPr>
        <w:t xml:space="preserve"> الوقائع" الخاصة</w:t>
      </w:r>
      <w:r w:rsidR="00C25FF4">
        <w:rPr>
          <w:rFonts w:hint="cs"/>
          <w:color w:val="000000"/>
          <w:rtl/>
          <w:lang w:bidi="ar"/>
        </w:rPr>
        <w:t xml:space="preserve"> </w:t>
      </w:r>
      <w:r w:rsidR="00DF11C2">
        <w:rPr>
          <w:rFonts w:hint="cs"/>
          <w:color w:val="000000"/>
          <w:rtl/>
          <w:lang w:bidi="ar"/>
        </w:rPr>
        <w:t>ب</w:t>
      </w:r>
      <w:r w:rsidR="00C25FF4">
        <w:rPr>
          <w:rFonts w:hint="cs"/>
          <w:color w:val="000000"/>
          <w:rtl/>
          <w:lang w:bidi="ar"/>
        </w:rPr>
        <w:t>المد</w:t>
      </w:r>
      <w:r w:rsidR="00DF11C2">
        <w:rPr>
          <w:rFonts w:hint="cs"/>
          <w:color w:val="000000"/>
          <w:rtl/>
          <w:lang w:bidi="ar"/>
        </w:rPr>
        <w:t>ن</w:t>
      </w:r>
      <w:r w:rsidR="00C25FF4">
        <w:rPr>
          <w:rFonts w:hint="cs"/>
          <w:color w:val="000000"/>
          <w:rtl/>
          <w:lang w:bidi="ar"/>
        </w:rPr>
        <w:t xml:space="preserve"> </w:t>
      </w:r>
      <w:r w:rsidR="00C0688D" w:rsidRPr="00C0688D">
        <w:rPr>
          <w:rFonts w:hint="cs"/>
          <w:color w:val="000000"/>
          <w:rtl/>
          <w:lang w:bidi="ar"/>
        </w:rPr>
        <w:t xml:space="preserve">التي </w:t>
      </w:r>
      <w:r w:rsidR="00C25FF4">
        <w:rPr>
          <w:rFonts w:hint="cs"/>
          <w:color w:val="000000"/>
          <w:rtl/>
          <w:lang w:bidi="ar"/>
        </w:rPr>
        <w:t>وُضعت</w:t>
      </w:r>
      <w:r w:rsidR="00C0688D" w:rsidRPr="00C0688D">
        <w:rPr>
          <w:rFonts w:hint="cs"/>
          <w:color w:val="000000"/>
          <w:rtl/>
          <w:lang w:bidi="ar"/>
        </w:rPr>
        <w:t xml:space="preserve"> تحت رعاية</w:t>
      </w:r>
      <w:r w:rsidR="00C25FF4">
        <w:rPr>
          <w:rFonts w:hint="cs"/>
          <w:color w:val="000000"/>
          <w:rtl/>
          <w:lang w:bidi="ar"/>
        </w:rPr>
        <w:t xml:space="preserve"> المبادرة</w:t>
      </w:r>
      <w:r w:rsidR="00C0688D" w:rsidRPr="00C0688D">
        <w:rPr>
          <w:rFonts w:hint="cs"/>
          <w:color w:val="000000"/>
          <w:rtl/>
          <w:lang w:bidi="ar"/>
        </w:rPr>
        <w:t xml:space="preserve"> </w:t>
      </w:r>
      <w:r w:rsidR="00C0688D" w:rsidRPr="00C0688D">
        <w:rPr>
          <w:rFonts w:hint="cs"/>
          <w:color w:val="000000"/>
          <w:lang w:bidi="ar"/>
        </w:rPr>
        <w:t>U4SSC</w:t>
      </w:r>
      <w:r w:rsidR="00C0688D" w:rsidRPr="00C0688D">
        <w:rPr>
          <w:rFonts w:hint="cs"/>
          <w:color w:val="000000"/>
          <w:rtl/>
          <w:lang w:bidi="ar"/>
        </w:rPr>
        <w:t xml:space="preserve"> في الأسبوع التاسع للمعايير </w:t>
      </w:r>
      <w:r w:rsidR="00C25FF4" w:rsidRPr="00C25FF4">
        <w:rPr>
          <w:color w:val="000000"/>
          <w:rtl/>
        </w:rPr>
        <w:t>المراعية للبيئة</w:t>
      </w:r>
      <w:r w:rsidR="00C25FF4">
        <w:rPr>
          <w:rFonts w:hint="cs"/>
          <w:color w:val="000000"/>
          <w:rtl/>
          <w:lang w:bidi="ar"/>
        </w:rPr>
        <w:t xml:space="preserve"> </w:t>
      </w:r>
      <w:r w:rsidR="004B2305">
        <w:rPr>
          <w:rFonts w:hint="cs"/>
          <w:color w:val="000000"/>
          <w:rtl/>
          <w:lang w:bidi="ar"/>
        </w:rPr>
        <w:t>ل</w:t>
      </w:r>
      <w:r w:rsidR="00C25FF4">
        <w:rPr>
          <w:rFonts w:hint="cs"/>
          <w:color w:val="000000"/>
          <w:rtl/>
          <w:lang w:bidi="ar"/>
        </w:rPr>
        <w:t>ل</w:t>
      </w:r>
      <w:r w:rsidR="00C0688D" w:rsidRPr="00C0688D">
        <w:rPr>
          <w:rFonts w:hint="cs"/>
          <w:color w:val="000000"/>
          <w:rtl/>
          <w:lang w:bidi="ar"/>
        </w:rPr>
        <w:t xml:space="preserve">اتحاد. </w:t>
      </w:r>
      <w:r w:rsidR="009B1A10">
        <w:rPr>
          <w:rFonts w:hint="cs"/>
          <w:color w:val="000000"/>
          <w:rtl/>
          <w:lang w:bidi="ar"/>
        </w:rPr>
        <w:t>و</w:t>
      </w:r>
      <w:r w:rsidR="00C0688D" w:rsidRPr="00C0688D">
        <w:rPr>
          <w:rFonts w:hint="cs"/>
          <w:color w:val="000000"/>
          <w:rtl/>
          <w:lang w:bidi="ar"/>
        </w:rPr>
        <w:t>تتناول</w:t>
      </w:r>
      <w:r w:rsidR="004B2305">
        <w:rPr>
          <w:rFonts w:hint="cs"/>
          <w:color w:val="000000"/>
          <w:rtl/>
          <w:lang w:bidi="ar"/>
        </w:rPr>
        <w:t xml:space="preserve"> هذه</w:t>
      </w:r>
      <w:r w:rsidR="00C0688D" w:rsidRPr="00C0688D">
        <w:rPr>
          <w:rFonts w:hint="cs"/>
          <w:color w:val="000000"/>
          <w:rtl/>
          <w:lang w:bidi="ar"/>
        </w:rPr>
        <w:t xml:space="preserve"> </w:t>
      </w:r>
      <w:r w:rsidR="009B1A10">
        <w:rPr>
          <w:rFonts w:hint="cs"/>
          <w:color w:val="000000"/>
          <w:rtl/>
          <w:lang w:bidi="ar"/>
        </w:rPr>
        <w:t>النشرات</w:t>
      </w:r>
      <w:r w:rsidR="00C0688D" w:rsidRPr="00C0688D">
        <w:rPr>
          <w:rFonts w:hint="cs"/>
          <w:color w:val="000000"/>
          <w:rtl/>
          <w:lang w:bidi="ar"/>
        </w:rPr>
        <w:t xml:space="preserve"> العلاقة بين مبادرات المدن الذكية وأهداف التنمية </w:t>
      </w:r>
      <w:r w:rsidR="00C25FF4" w:rsidRPr="00C0688D">
        <w:rPr>
          <w:rFonts w:hint="cs"/>
          <w:color w:val="000000"/>
          <w:rtl/>
          <w:lang w:bidi="ar"/>
        </w:rPr>
        <w:t>المستدامة،</w:t>
      </w:r>
      <w:r w:rsidR="00C0688D" w:rsidRPr="00C0688D">
        <w:rPr>
          <w:rFonts w:hint="cs"/>
          <w:color w:val="000000"/>
          <w:rtl/>
          <w:lang w:bidi="ar"/>
        </w:rPr>
        <w:t xml:space="preserve"> وت</w:t>
      </w:r>
      <w:r w:rsidR="009B1A10">
        <w:rPr>
          <w:rFonts w:hint="cs"/>
          <w:color w:val="000000"/>
          <w:rtl/>
          <w:lang w:bidi="ar"/>
        </w:rPr>
        <w:t>طرح رؤ</w:t>
      </w:r>
      <w:r w:rsidR="004B2305">
        <w:rPr>
          <w:rFonts w:hint="cs"/>
          <w:color w:val="000000"/>
          <w:rtl/>
          <w:lang w:bidi="ar"/>
        </w:rPr>
        <w:t>ى</w:t>
      </w:r>
      <w:r w:rsidR="009B1A10">
        <w:rPr>
          <w:rFonts w:hint="cs"/>
          <w:color w:val="000000"/>
          <w:rtl/>
          <w:lang w:bidi="ar"/>
        </w:rPr>
        <w:t xml:space="preserve"> </w:t>
      </w:r>
      <w:r w:rsidR="00C0688D" w:rsidRPr="00C0688D">
        <w:rPr>
          <w:rFonts w:hint="cs"/>
          <w:color w:val="000000"/>
          <w:rtl/>
          <w:lang w:bidi="ar"/>
        </w:rPr>
        <w:t>لتجارب المدن في هذا الصدد.</w:t>
      </w:r>
    </w:p>
    <w:p w14:paraId="51B0D0E1" w14:textId="640B4BC7" w:rsidR="0041196B" w:rsidRDefault="00E31CFE" w:rsidP="00774516">
      <w:pPr>
        <w:rPr>
          <w:rtl/>
          <w:lang w:bidi="ar-EG"/>
        </w:rPr>
      </w:pPr>
      <w:r w:rsidRPr="007E126B">
        <w:rPr>
          <w:lang w:val="fr-FR" w:bidi="ar-EG"/>
        </w:rPr>
        <w:t>3.1.3</w:t>
      </w:r>
      <w:r w:rsidRPr="007E126B">
        <w:rPr>
          <w:lang w:val="fr-FR" w:bidi="ar-EG"/>
        </w:rPr>
        <w:tab/>
      </w:r>
      <w:r w:rsidR="00C0688D">
        <w:rPr>
          <w:rFonts w:hint="cs"/>
          <w:rtl/>
          <w:lang w:bidi="ar-EG"/>
        </w:rPr>
        <w:t xml:space="preserve">ويُكلف </w:t>
      </w:r>
      <w:r w:rsidR="0021754A">
        <w:rPr>
          <w:rFonts w:hint="cs"/>
          <w:rtl/>
          <w:lang w:bidi="ar-EG"/>
        </w:rPr>
        <w:t xml:space="preserve">القرار 98 للجمعية العالمية لتقييس الاتصالات </w:t>
      </w:r>
      <w:r w:rsidR="00EE520A">
        <w:rPr>
          <w:rFonts w:hint="cs"/>
          <w:rtl/>
          <w:lang w:bidi="ar-EG"/>
        </w:rPr>
        <w:t>"</w:t>
      </w:r>
      <w:r w:rsidR="00EE520A" w:rsidRPr="00EE520A">
        <w:rPr>
          <w:rFonts w:hint="cs"/>
          <w:rtl/>
          <w:lang w:bidi="ar-EG"/>
        </w:rPr>
        <w:t>تعزيز</w:t>
      </w:r>
      <w:r w:rsidR="00EE520A" w:rsidRPr="00EE520A">
        <w:rPr>
          <w:rtl/>
          <w:lang w:bidi="ar-EG"/>
        </w:rPr>
        <w:t xml:space="preserve"> </w:t>
      </w:r>
      <w:r w:rsidR="00EE520A" w:rsidRPr="00EE520A">
        <w:rPr>
          <w:rFonts w:hint="cs"/>
          <w:rtl/>
          <w:lang w:bidi="ar-EG"/>
        </w:rPr>
        <w:t>تقييس</w:t>
      </w:r>
      <w:r w:rsidR="00EE520A" w:rsidRPr="00EE520A">
        <w:rPr>
          <w:rtl/>
          <w:lang w:bidi="ar-EG"/>
        </w:rPr>
        <w:t xml:space="preserve"> </w:t>
      </w:r>
      <w:r w:rsidR="00EE520A" w:rsidRPr="00EE520A">
        <w:rPr>
          <w:rFonts w:hint="cs"/>
          <w:rtl/>
          <w:lang w:bidi="ar-EG"/>
        </w:rPr>
        <w:t>إنترنت</w:t>
      </w:r>
      <w:r w:rsidR="00EE520A" w:rsidRPr="00EE520A">
        <w:rPr>
          <w:rtl/>
          <w:lang w:bidi="ar-EG"/>
        </w:rPr>
        <w:t xml:space="preserve"> </w:t>
      </w:r>
      <w:r w:rsidR="00EE520A" w:rsidRPr="00EE520A">
        <w:rPr>
          <w:rFonts w:hint="cs"/>
          <w:rtl/>
          <w:lang w:bidi="ar-EG"/>
        </w:rPr>
        <w:t>الأشياء</w:t>
      </w:r>
      <w:r w:rsidR="00EE520A" w:rsidRPr="00EE520A">
        <w:rPr>
          <w:rtl/>
          <w:lang w:bidi="ar-EG"/>
        </w:rPr>
        <w:t xml:space="preserve"> </w:t>
      </w:r>
      <w:r w:rsidR="00EE520A" w:rsidRPr="00EE520A">
        <w:rPr>
          <w:rFonts w:hint="cs"/>
          <w:rtl/>
          <w:lang w:bidi="ar-EG"/>
        </w:rPr>
        <w:t>والمدن</w:t>
      </w:r>
      <w:r w:rsidR="00EE520A" w:rsidRPr="00EE520A">
        <w:rPr>
          <w:rtl/>
          <w:lang w:bidi="ar-EG"/>
        </w:rPr>
        <w:t xml:space="preserve"> </w:t>
      </w:r>
      <w:r w:rsidR="00EE520A" w:rsidRPr="00EE520A">
        <w:rPr>
          <w:rFonts w:hint="cs"/>
          <w:rtl/>
          <w:lang w:bidi="ar-EG"/>
        </w:rPr>
        <w:t>والمجتمعات</w:t>
      </w:r>
      <w:r w:rsidR="00EE520A" w:rsidRPr="00EE520A">
        <w:rPr>
          <w:rtl/>
          <w:lang w:bidi="ar-EG"/>
        </w:rPr>
        <w:t xml:space="preserve"> </w:t>
      </w:r>
      <w:r w:rsidR="00EE520A" w:rsidRPr="00EE520A">
        <w:rPr>
          <w:rFonts w:hint="cs"/>
          <w:rtl/>
          <w:lang w:bidi="ar-EG"/>
        </w:rPr>
        <w:t>الذكية</w:t>
      </w:r>
      <w:r w:rsidR="00EE520A" w:rsidRPr="00EE520A">
        <w:rPr>
          <w:rtl/>
          <w:lang w:bidi="ar-EG"/>
        </w:rPr>
        <w:t xml:space="preserve"> </w:t>
      </w:r>
      <w:r w:rsidR="00EE520A" w:rsidRPr="00EE520A">
        <w:rPr>
          <w:rFonts w:hint="cs"/>
          <w:rtl/>
          <w:lang w:bidi="ar-EG"/>
        </w:rPr>
        <w:t>من</w:t>
      </w:r>
      <w:r w:rsidR="00EE520A" w:rsidRPr="00EE520A">
        <w:rPr>
          <w:rtl/>
          <w:lang w:bidi="ar-EG"/>
        </w:rPr>
        <w:t xml:space="preserve"> </w:t>
      </w:r>
      <w:r w:rsidR="00EE520A" w:rsidRPr="00EE520A">
        <w:rPr>
          <w:rFonts w:hint="cs"/>
          <w:rtl/>
          <w:lang w:bidi="ar-EG"/>
        </w:rPr>
        <w:t>أجل</w:t>
      </w:r>
      <w:r w:rsidR="00EE520A" w:rsidRPr="00EE520A">
        <w:rPr>
          <w:rtl/>
          <w:lang w:bidi="ar-EG"/>
        </w:rPr>
        <w:t xml:space="preserve"> </w:t>
      </w:r>
      <w:r w:rsidR="00EE520A" w:rsidRPr="00EE520A">
        <w:rPr>
          <w:rFonts w:hint="cs"/>
          <w:rtl/>
          <w:lang w:bidi="ar-EG"/>
        </w:rPr>
        <w:t>التنمية</w:t>
      </w:r>
      <w:r w:rsidR="00EE520A" w:rsidRPr="00EE520A">
        <w:rPr>
          <w:rtl/>
          <w:lang w:bidi="ar-EG"/>
        </w:rPr>
        <w:t xml:space="preserve"> </w:t>
      </w:r>
      <w:r w:rsidR="00EE520A" w:rsidRPr="00EE520A">
        <w:rPr>
          <w:rFonts w:hint="cs"/>
          <w:rtl/>
          <w:lang w:bidi="ar-EG"/>
        </w:rPr>
        <w:t>العالمية</w:t>
      </w:r>
      <w:r w:rsidR="00EE520A">
        <w:rPr>
          <w:rFonts w:hint="cs"/>
          <w:rtl/>
          <w:lang w:bidi="ar-EG"/>
        </w:rPr>
        <w:t xml:space="preserve">" </w:t>
      </w:r>
      <w:r w:rsidR="00C0688D">
        <w:rPr>
          <w:rFonts w:hint="cs"/>
          <w:rtl/>
          <w:lang w:bidi="ar-EG"/>
        </w:rPr>
        <w:t>مدير مكتب تقييس الاتصالات</w:t>
      </w:r>
      <w:r w:rsidR="00EE520A">
        <w:rPr>
          <w:rFonts w:hint="cs"/>
          <w:rtl/>
          <w:lang w:bidi="ar-EG"/>
        </w:rPr>
        <w:t xml:space="preserve"> "</w:t>
      </w:r>
      <w:r w:rsidR="00774516" w:rsidRPr="00774516">
        <w:rPr>
          <w:rFonts w:hint="cs"/>
          <w:rtl/>
          <w:lang w:bidi="ar"/>
        </w:rPr>
        <w:t xml:space="preserve">بمواصلة دعم مبادرة "متحدون من أجل مدن ذكية مستدامة </w:t>
      </w:r>
      <w:r w:rsidR="00774516" w:rsidRPr="007E126B">
        <w:rPr>
          <w:lang w:val="fr-FR" w:bidi="ar-EG"/>
        </w:rPr>
        <w:t>(</w:t>
      </w:r>
      <w:r w:rsidR="00774516" w:rsidRPr="007E126B">
        <w:rPr>
          <w:rFonts w:hint="cs"/>
          <w:lang w:val="fr-FR" w:bidi="ar-EG"/>
        </w:rPr>
        <w:t>U4SSC</w:t>
      </w:r>
      <w:r w:rsidR="00774516" w:rsidRPr="007E126B">
        <w:rPr>
          <w:lang w:val="fr-FR" w:bidi="ar-EG"/>
        </w:rPr>
        <w:t>)</w:t>
      </w:r>
      <w:r w:rsidR="00774516" w:rsidRPr="00774516">
        <w:rPr>
          <w:rFonts w:hint="cs"/>
          <w:rtl/>
          <w:lang w:bidi="ar"/>
        </w:rPr>
        <w:t>" التي أطلقها الاتحاد بالتعاون مع</w:t>
      </w:r>
      <w:r w:rsidR="00774516" w:rsidRPr="00774516">
        <w:rPr>
          <w:rtl/>
          <w:lang w:bidi="ar"/>
        </w:rPr>
        <w:t xml:space="preserve"> لجنة الأمم المتحدة الاقتصادية لأوروبا </w:t>
      </w:r>
      <w:r w:rsidR="00774516" w:rsidRPr="007E126B">
        <w:rPr>
          <w:lang w:val="fr-FR" w:bidi="ar-EG"/>
        </w:rPr>
        <w:t>(UNECE)</w:t>
      </w:r>
      <w:r w:rsidR="00774516" w:rsidRPr="00774516">
        <w:rPr>
          <w:rFonts w:hint="cs"/>
          <w:rtl/>
          <w:lang w:bidi="ar"/>
        </w:rPr>
        <w:t xml:space="preserve"> في مايو </w:t>
      </w:r>
      <w:r w:rsidR="00774516" w:rsidRPr="007E126B">
        <w:rPr>
          <w:lang w:val="fr-FR" w:bidi="ar-EG"/>
        </w:rPr>
        <w:t>2016</w:t>
      </w:r>
      <w:r w:rsidR="006D7F89">
        <w:rPr>
          <w:rFonts w:hint="cs"/>
          <w:rtl/>
          <w:lang w:bidi="ar-EG"/>
        </w:rPr>
        <w:t xml:space="preserve"> </w:t>
      </w:r>
      <w:r w:rsidR="006D7F89" w:rsidRPr="007E126B">
        <w:rPr>
          <w:rFonts w:eastAsia="SimSun" w:cs="Calibri"/>
          <w:szCs w:val="24"/>
          <w:lang w:val="fr-FR"/>
        </w:rPr>
        <w:t>[…]</w:t>
      </w:r>
      <w:r w:rsidR="00774516">
        <w:rPr>
          <w:rFonts w:hint="cs"/>
          <w:rtl/>
          <w:lang w:bidi="ar-EG"/>
        </w:rPr>
        <w:t>"</w:t>
      </w:r>
      <w:r w:rsidR="0021754A">
        <w:rPr>
          <w:rFonts w:hint="cs"/>
          <w:rtl/>
          <w:lang w:bidi="ar-EG"/>
        </w:rPr>
        <w:t>.</w:t>
      </w:r>
    </w:p>
    <w:p w14:paraId="42EE2CA6" w14:textId="71508551" w:rsidR="00D440FE" w:rsidRPr="00D440FE" w:rsidRDefault="00E31CFE" w:rsidP="00D440FE">
      <w:pPr>
        <w:rPr>
          <w:lang w:val="fr-FR" w:bidi="ar-EG"/>
        </w:rPr>
      </w:pPr>
      <w:r>
        <w:rPr>
          <w:lang w:bidi="ar-EG"/>
        </w:rPr>
        <w:lastRenderedPageBreak/>
        <w:t>4.1.3</w:t>
      </w:r>
      <w:r>
        <w:rPr>
          <w:lang w:bidi="ar-EG"/>
        </w:rPr>
        <w:tab/>
      </w:r>
      <w:r w:rsidR="00D440FE">
        <w:rPr>
          <w:rFonts w:hint="cs"/>
          <w:rtl/>
          <w:lang w:bidi="ar-EG"/>
        </w:rPr>
        <w:t>و</w:t>
      </w:r>
      <w:r w:rsidR="00D440FE" w:rsidRPr="00D440FE">
        <w:rPr>
          <w:rFonts w:hint="cs"/>
          <w:rtl/>
          <w:lang w:bidi="ar"/>
        </w:rPr>
        <w:t xml:space="preserve">هناك حاجة إلى موارد إضافية لإدارة الطلبات المتزايدة </w:t>
      </w:r>
      <w:r w:rsidR="004B2305">
        <w:rPr>
          <w:rFonts w:hint="cs"/>
          <w:rtl/>
          <w:lang w:bidi="ar"/>
        </w:rPr>
        <w:t>لمزيد من المدن</w:t>
      </w:r>
      <w:r w:rsidR="00D440FE" w:rsidRPr="00D440FE">
        <w:rPr>
          <w:rFonts w:hint="cs"/>
          <w:rtl/>
          <w:lang w:bidi="ar"/>
        </w:rPr>
        <w:t xml:space="preserve"> </w:t>
      </w:r>
      <w:r w:rsidR="00EF171C">
        <w:rPr>
          <w:rFonts w:hint="cs"/>
          <w:rtl/>
          <w:lang w:bidi="ar"/>
        </w:rPr>
        <w:t>ل</w:t>
      </w:r>
      <w:r w:rsidR="004B2305">
        <w:rPr>
          <w:rFonts w:hint="cs"/>
          <w:rtl/>
          <w:lang w:bidi="ar"/>
        </w:rPr>
        <w:t xml:space="preserve">تنفيذ </w:t>
      </w:r>
      <w:r w:rsidR="00D440FE" w:rsidRPr="00D440FE">
        <w:rPr>
          <w:rFonts w:hint="cs"/>
          <w:rtl/>
          <w:lang w:bidi="ar"/>
        </w:rPr>
        <w:t xml:space="preserve">معايير مؤشرات الأداء الرئيسية لقطاع تقييس الاتصالات </w:t>
      </w:r>
      <w:r w:rsidR="00D440FE">
        <w:rPr>
          <w:rFonts w:hint="cs"/>
          <w:rtl/>
          <w:lang w:bidi="ar"/>
        </w:rPr>
        <w:t xml:space="preserve">من أجل </w:t>
      </w:r>
      <w:r w:rsidR="00D440FE" w:rsidRPr="00D440FE">
        <w:rPr>
          <w:rFonts w:hint="cs"/>
          <w:rtl/>
          <w:lang w:bidi="ar"/>
        </w:rPr>
        <w:t>دعم</w:t>
      </w:r>
      <w:r w:rsidR="00D440FE">
        <w:rPr>
          <w:rFonts w:hint="cs"/>
          <w:rtl/>
          <w:lang w:bidi="ar"/>
        </w:rPr>
        <w:t xml:space="preserve"> المبادرة</w:t>
      </w:r>
      <w:r w:rsidR="00D440FE" w:rsidRPr="00D440FE">
        <w:rPr>
          <w:rFonts w:hint="cs"/>
          <w:rtl/>
          <w:lang w:bidi="ar"/>
        </w:rPr>
        <w:t xml:space="preserve"> </w:t>
      </w:r>
      <w:r w:rsidR="00D440FE" w:rsidRPr="00D440FE">
        <w:rPr>
          <w:rFonts w:hint="cs"/>
          <w:lang w:val="fr-FR" w:bidi="ar-EG"/>
        </w:rPr>
        <w:t>U4SSC</w:t>
      </w:r>
      <w:r w:rsidR="00D440FE" w:rsidRPr="00D440FE">
        <w:rPr>
          <w:rFonts w:hint="cs"/>
          <w:rtl/>
          <w:lang w:bidi="ar"/>
        </w:rPr>
        <w:t xml:space="preserve">، ولتوفير دعم </w:t>
      </w:r>
      <w:r w:rsidR="004B2305">
        <w:rPr>
          <w:rFonts w:hint="cs"/>
          <w:rtl/>
          <w:lang w:bidi="ar"/>
        </w:rPr>
        <w:t>مناسب</w:t>
      </w:r>
      <w:r w:rsidR="00D440FE" w:rsidRPr="00D440FE">
        <w:rPr>
          <w:rFonts w:hint="cs"/>
          <w:rtl/>
          <w:lang w:bidi="ar"/>
        </w:rPr>
        <w:t xml:space="preserve"> من</w:t>
      </w:r>
      <w:r w:rsidR="004B2305">
        <w:rPr>
          <w:rFonts w:hint="cs"/>
          <w:rtl/>
          <w:lang w:bidi="ar"/>
        </w:rPr>
        <w:t xml:space="preserve"> خدمات</w:t>
      </w:r>
      <w:r w:rsidR="00D440FE" w:rsidRPr="00D440FE">
        <w:rPr>
          <w:rFonts w:hint="cs"/>
          <w:rtl/>
          <w:lang w:bidi="ar"/>
        </w:rPr>
        <w:t xml:space="preserve"> الأمانة ل</w:t>
      </w:r>
      <w:r w:rsidR="00D440FE">
        <w:rPr>
          <w:rFonts w:hint="cs"/>
          <w:rtl/>
          <w:lang w:bidi="ar"/>
        </w:rPr>
        <w:t>ل</w:t>
      </w:r>
      <w:r w:rsidR="00D440FE" w:rsidRPr="00D440FE">
        <w:rPr>
          <w:rFonts w:hint="cs"/>
          <w:rtl/>
          <w:lang w:bidi="ar"/>
        </w:rPr>
        <w:t xml:space="preserve">مبادرة </w:t>
      </w:r>
      <w:r w:rsidR="00D440FE" w:rsidRPr="00D440FE">
        <w:rPr>
          <w:rFonts w:hint="cs"/>
          <w:lang w:val="fr-FR" w:bidi="ar-EG"/>
        </w:rPr>
        <w:t>U4SSC</w:t>
      </w:r>
      <w:r w:rsidR="00D440FE" w:rsidRPr="00D440FE">
        <w:rPr>
          <w:rFonts w:hint="cs"/>
          <w:rtl/>
          <w:lang w:bidi="ar"/>
        </w:rPr>
        <w:t>، و</w:t>
      </w:r>
      <w:r w:rsidR="00D440FE">
        <w:rPr>
          <w:rFonts w:hint="cs"/>
          <w:rtl/>
          <w:lang w:bidi="ar"/>
        </w:rPr>
        <w:t>لإرسال</w:t>
      </w:r>
      <w:r w:rsidR="00D440FE" w:rsidRPr="00D440FE">
        <w:rPr>
          <w:rFonts w:hint="cs"/>
          <w:rtl/>
          <w:lang w:bidi="ar"/>
        </w:rPr>
        <w:t xml:space="preserve"> التعليقات </w:t>
      </w:r>
      <w:r w:rsidR="00D440FE">
        <w:rPr>
          <w:rFonts w:hint="cs"/>
          <w:rtl/>
          <w:lang w:bidi="ar"/>
        </w:rPr>
        <w:t>المتعلقة بالدروس المستخلصة</w:t>
      </w:r>
      <w:r w:rsidR="00D440FE" w:rsidRPr="00D440FE">
        <w:rPr>
          <w:rFonts w:hint="cs"/>
          <w:rtl/>
          <w:lang w:bidi="ar"/>
        </w:rPr>
        <w:t xml:space="preserve"> والمتطلبات الجديدة إلى </w:t>
      </w:r>
      <w:r w:rsidR="00D440FE">
        <w:rPr>
          <w:rFonts w:hint="cs"/>
          <w:rtl/>
          <w:lang w:bidi="ar"/>
        </w:rPr>
        <w:t>لجان دراسات</w:t>
      </w:r>
      <w:r w:rsidR="00D440FE" w:rsidRPr="00D440FE">
        <w:rPr>
          <w:rFonts w:hint="cs"/>
          <w:rtl/>
          <w:lang w:bidi="ar"/>
        </w:rPr>
        <w:t xml:space="preserve"> قطاع تقييس الاتصالات </w:t>
      </w:r>
      <w:r w:rsidR="004B2305">
        <w:rPr>
          <w:rFonts w:hint="cs"/>
          <w:rtl/>
          <w:lang w:bidi="ar"/>
        </w:rPr>
        <w:t>المعنية</w:t>
      </w:r>
      <w:r w:rsidR="00D440FE" w:rsidRPr="00D440FE">
        <w:rPr>
          <w:rFonts w:hint="cs"/>
          <w:rtl/>
          <w:lang w:bidi="ar"/>
        </w:rPr>
        <w:t>.</w:t>
      </w:r>
    </w:p>
    <w:p w14:paraId="16D9B330" w14:textId="7C85FFBE" w:rsidR="00774516" w:rsidRPr="00D440FE" w:rsidRDefault="00E31CFE" w:rsidP="00D440FE">
      <w:pPr>
        <w:rPr>
          <w:rtl/>
          <w:lang w:val="fr-FR" w:bidi="ar"/>
        </w:rPr>
      </w:pPr>
      <w:r w:rsidRPr="007E126B">
        <w:rPr>
          <w:lang w:val="fr-FR" w:bidi="ar-EG"/>
        </w:rPr>
        <w:t>5.1.3</w:t>
      </w:r>
      <w:r w:rsidRPr="007E126B">
        <w:rPr>
          <w:lang w:val="fr-FR" w:bidi="ar-EG"/>
        </w:rPr>
        <w:tab/>
      </w:r>
      <w:r w:rsidR="000A3F34">
        <w:rPr>
          <w:rFonts w:hint="cs"/>
          <w:rtl/>
          <w:lang w:bidi="ar"/>
        </w:rPr>
        <w:t>ويطلب مكتب تقييس الاتصالات</w:t>
      </w:r>
      <w:r w:rsidR="00D440FE" w:rsidRPr="00D440FE">
        <w:rPr>
          <w:rFonts w:hint="cs"/>
          <w:rtl/>
          <w:lang w:bidi="ar"/>
        </w:rPr>
        <w:t xml:space="preserve"> </w:t>
      </w:r>
      <w:r w:rsidR="00D440FE" w:rsidRPr="00D440FE">
        <w:rPr>
          <w:rFonts w:hint="cs"/>
          <w:b/>
          <w:bCs/>
          <w:rtl/>
          <w:lang w:bidi="ar"/>
        </w:rPr>
        <w:t>موظفاً</w:t>
      </w:r>
      <w:r w:rsidR="00D440FE">
        <w:rPr>
          <w:rFonts w:hint="cs"/>
          <w:rtl/>
          <w:lang w:bidi="ar"/>
        </w:rPr>
        <w:t xml:space="preserve"> إضافياً</w:t>
      </w:r>
      <w:r w:rsidR="00D440FE" w:rsidRPr="00D440FE">
        <w:rPr>
          <w:rFonts w:hint="cs"/>
          <w:rtl/>
          <w:lang w:bidi="ar"/>
        </w:rPr>
        <w:t xml:space="preserve"> </w:t>
      </w:r>
      <w:r w:rsidR="00D440FE" w:rsidRPr="00D440FE">
        <w:rPr>
          <w:rFonts w:hint="cs"/>
          <w:b/>
          <w:bCs/>
          <w:rtl/>
          <w:lang w:bidi="ar"/>
        </w:rPr>
        <w:t>برتبة فني-</w:t>
      </w:r>
      <w:r w:rsidR="00D440FE" w:rsidRPr="007E126B">
        <w:rPr>
          <w:b/>
          <w:bCs/>
          <w:lang w:val="fr-FR" w:bidi="ar"/>
        </w:rPr>
        <w:t>2</w:t>
      </w:r>
      <w:r w:rsidR="00D440FE">
        <w:rPr>
          <w:rFonts w:hint="cs"/>
          <w:rtl/>
          <w:lang w:bidi="ar-EG"/>
        </w:rPr>
        <w:t xml:space="preserve"> </w:t>
      </w:r>
      <w:r w:rsidR="00D440FE" w:rsidRPr="00D440FE">
        <w:rPr>
          <w:rFonts w:hint="cs"/>
          <w:rtl/>
          <w:lang w:bidi="ar"/>
        </w:rPr>
        <w:t>لدعم أنشطة مؤشرات الأداء الرئيسية</w:t>
      </w:r>
      <w:r w:rsidR="00D440FE" w:rsidRPr="007E126B">
        <w:rPr>
          <w:lang w:val="fr-FR" w:bidi="ar"/>
        </w:rPr>
        <w:t> </w:t>
      </w:r>
      <w:r w:rsidR="00D440FE" w:rsidRPr="00D440FE">
        <w:rPr>
          <w:rtl/>
        </w:rPr>
        <w:t>التي وضعها الاتحاد فيما يخص المدن الذكية المستدامة</w:t>
      </w:r>
      <w:r w:rsidR="00D440FE" w:rsidRPr="00D440FE">
        <w:rPr>
          <w:rFonts w:hint="cs"/>
          <w:rtl/>
          <w:lang w:val="fr-FR" w:bidi="ar"/>
        </w:rPr>
        <w:t xml:space="preserve"> </w:t>
      </w:r>
      <w:r w:rsidR="00D440FE" w:rsidRPr="00D440FE">
        <w:rPr>
          <w:rFonts w:hint="cs"/>
          <w:rtl/>
          <w:lang w:bidi="ar"/>
        </w:rPr>
        <w:t xml:space="preserve">والمبادرة </w:t>
      </w:r>
      <w:r w:rsidR="00D440FE" w:rsidRPr="00D440FE">
        <w:rPr>
          <w:rFonts w:hint="cs"/>
          <w:lang w:val="fr-FR" w:bidi="ar-EG"/>
        </w:rPr>
        <w:t>U4SSC</w:t>
      </w:r>
      <w:r w:rsidR="00D440FE" w:rsidRPr="00D440FE">
        <w:rPr>
          <w:rFonts w:hint="cs"/>
          <w:rtl/>
          <w:lang w:bidi="ar"/>
        </w:rPr>
        <w:t>.</w:t>
      </w:r>
    </w:p>
    <w:p w14:paraId="3F19AB47" w14:textId="1B36144A" w:rsidR="00774516" w:rsidRDefault="00774516" w:rsidP="00774516">
      <w:pPr>
        <w:pStyle w:val="Heading2"/>
        <w:rPr>
          <w:rtl/>
          <w:lang w:bidi="ar-EG"/>
        </w:rPr>
      </w:pPr>
      <w:bookmarkStart w:id="6" w:name="_Toc39157647"/>
      <w:r>
        <w:rPr>
          <w:lang w:bidi="ar-EG"/>
        </w:rPr>
        <w:t>2.3</w:t>
      </w:r>
      <w:r>
        <w:rPr>
          <w:lang w:bidi="ar-EG"/>
        </w:rPr>
        <w:tab/>
      </w:r>
      <w:r w:rsidR="00000A89">
        <w:rPr>
          <w:rFonts w:hint="cs"/>
          <w:rtl/>
          <w:lang w:bidi="ar-EG"/>
        </w:rPr>
        <w:t xml:space="preserve">موارد الترقيم الدولية </w:t>
      </w:r>
      <w:r w:rsidR="00000A89">
        <w:rPr>
          <w:lang w:bidi="ar-EG"/>
        </w:rPr>
        <w:t>(INR)</w:t>
      </w:r>
      <w:r w:rsidR="00000A89">
        <w:rPr>
          <w:rFonts w:hint="cs"/>
          <w:rtl/>
          <w:lang w:bidi="ar-EG"/>
        </w:rPr>
        <w:t>، العمود الفقري لشبكات الاتصالات</w:t>
      </w:r>
      <w:bookmarkEnd w:id="6"/>
    </w:p>
    <w:p w14:paraId="220734F3" w14:textId="7A81B023" w:rsidR="0041196B" w:rsidRPr="00E32800" w:rsidRDefault="00774516" w:rsidP="007D0C6D">
      <w:pPr>
        <w:rPr>
          <w:rtl/>
          <w:lang w:bidi="ar-EG"/>
        </w:rPr>
      </w:pPr>
      <w:r w:rsidRPr="00E32800">
        <w:rPr>
          <w:lang w:bidi="ar-EG"/>
        </w:rPr>
        <w:t>1.2.3</w:t>
      </w:r>
      <w:r w:rsidRPr="00E32800">
        <w:rPr>
          <w:lang w:bidi="ar-EG"/>
        </w:rPr>
        <w:tab/>
      </w:r>
      <w:r w:rsidR="000772A7" w:rsidRPr="00E32800">
        <w:rPr>
          <w:rtl/>
          <w:lang w:bidi="ar-EG"/>
        </w:rPr>
        <w:t xml:space="preserve">يخصص الاتحاد زهاء </w:t>
      </w:r>
      <w:r w:rsidR="00DB6DF0" w:rsidRPr="00E32800">
        <w:rPr>
          <w:lang w:bidi="ar-EG"/>
        </w:rPr>
        <w:t>20</w:t>
      </w:r>
      <w:r w:rsidR="000772A7" w:rsidRPr="00E32800">
        <w:rPr>
          <w:rtl/>
          <w:lang w:bidi="ar-EG"/>
        </w:rPr>
        <w:t xml:space="preserve"> نوعاً من موارد الترقيم الدولية </w:t>
      </w:r>
      <w:r w:rsidR="000772A7" w:rsidRPr="00E32800">
        <w:rPr>
          <w:lang w:bidi="ar-EG"/>
        </w:rPr>
        <w:t>(INR)</w:t>
      </w:r>
      <w:r w:rsidR="000772A7" w:rsidRPr="00E32800">
        <w:rPr>
          <w:rtl/>
          <w:lang w:bidi="ar-EG"/>
        </w:rPr>
        <w:t xml:space="preserve">، </w:t>
      </w:r>
      <w:r w:rsidR="004B2305" w:rsidRPr="00E32800">
        <w:rPr>
          <w:rFonts w:hint="cs"/>
          <w:rtl/>
          <w:lang w:bidi="ar-EG"/>
        </w:rPr>
        <w:t xml:space="preserve">سواء </w:t>
      </w:r>
      <w:r w:rsidR="000772A7" w:rsidRPr="00E32800">
        <w:rPr>
          <w:rtl/>
          <w:lang w:bidi="ar-EG"/>
        </w:rPr>
        <w:t>بصورة مباشرة أو غير مباشرة.</w:t>
      </w:r>
      <w:r w:rsidR="000772A7" w:rsidRPr="00E32800">
        <w:rPr>
          <w:rFonts w:hint="cs"/>
          <w:rtl/>
          <w:lang w:bidi="ar-EG"/>
        </w:rPr>
        <w:t xml:space="preserve"> </w:t>
      </w:r>
      <w:r w:rsidR="00DB6DF0" w:rsidRPr="00E32800">
        <w:rPr>
          <w:rFonts w:hint="cs"/>
          <w:rtl/>
          <w:lang w:bidi="ar-EG"/>
        </w:rPr>
        <w:t>و</w:t>
      </w:r>
      <w:r w:rsidR="00D569E6" w:rsidRPr="00E32800">
        <w:rPr>
          <w:rFonts w:hint="cs"/>
          <w:rtl/>
          <w:lang w:bidi="ar-SY"/>
        </w:rPr>
        <w:t>تقترح التوصية</w:t>
      </w:r>
      <w:r w:rsidR="001F0707" w:rsidRPr="00E32800">
        <w:rPr>
          <w:rFonts w:hint="eastAsia"/>
          <w:rtl/>
          <w:lang w:bidi="ar-SY"/>
        </w:rPr>
        <w:t> </w:t>
      </w:r>
      <w:r w:rsidR="004B2305" w:rsidRPr="00E32800">
        <w:rPr>
          <w:lang w:bidi="ar-SY"/>
        </w:rPr>
        <w:t>ITU-T E.195</w:t>
      </w:r>
      <w:r w:rsidR="00D569E6" w:rsidRPr="00E32800">
        <w:rPr>
          <w:rFonts w:hint="cs"/>
          <w:rtl/>
          <w:lang w:bidi="ar-SY"/>
        </w:rPr>
        <w:t xml:space="preserve"> تشكيلة الفريق المركزي لإدارة الترقيم في الاتحاد الدولي للاتصالات </w:t>
      </w:r>
      <w:r w:rsidR="00D569E6" w:rsidRPr="00E32800">
        <w:t>(ITU</w:t>
      </w:r>
      <w:r w:rsidR="00D569E6" w:rsidRPr="00E32800">
        <w:noBreakHyphen/>
        <w:t>NAG)</w:t>
      </w:r>
      <w:r w:rsidR="00D569E6" w:rsidRPr="00E32800">
        <w:rPr>
          <w:rFonts w:hint="cs"/>
          <w:rtl/>
        </w:rPr>
        <w:t xml:space="preserve"> </w:t>
      </w:r>
      <w:r w:rsidR="00D569E6" w:rsidRPr="00E32800">
        <w:rPr>
          <w:rFonts w:hint="cs"/>
          <w:rtl/>
          <w:lang w:bidi="ar-SY"/>
        </w:rPr>
        <w:t>ووظائفه/مسؤولياته</w:t>
      </w:r>
      <w:r w:rsidR="00D569E6" w:rsidRPr="00E32800">
        <w:rPr>
          <w:rFonts w:hint="cs"/>
          <w:rtl/>
        </w:rPr>
        <w:t xml:space="preserve"> </w:t>
      </w:r>
      <w:r w:rsidR="004B2305" w:rsidRPr="00E32800">
        <w:rPr>
          <w:rFonts w:hint="cs"/>
          <w:rtl/>
        </w:rPr>
        <w:t>داخل</w:t>
      </w:r>
      <w:r w:rsidR="00D569E6" w:rsidRPr="00E32800">
        <w:rPr>
          <w:rFonts w:hint="cs"/>
          <w:rtl/>
          <w:lang w:bidi="ar-SY"/>
        </w:rPr>
        <w:t xml:space="preserve"> مكتب تقييس الاتصالات. وهي توصي بإجراءات لضمان التعامل مع جميع طلبات الحصول على الموارد بطريقة محايدة وموحدة ومتسقة وفع</w:t>
      </w:r>
      <w:r w:rsidR="008F3C58" w:rsidRPr="00E32800">
        <w:rPr>
          <w:rFonts w:hint="cs"/>
          <w:rtl/>
          <w:lang w:bidi="ar-SY"/>
        </w:rPr>
        <w:t>ّ</w:t>
      </w:r>
      <w:r w:rsidR="00D569E6" w:rsidRPr="00E32800">
        <w:rPr>
          <w:rFonts w:hint="cs"/>
          <w:rtl/>
          <w:lang w:bidi="ar-SY"/>
        </w:rPr>
        <w:t>الة.</w:t>
      </w:r>
    </w:p>
    <w:p w14:paraId="2849D78E" w14:textId="01103C8E" w:rsidR="000772A7" w:rsidRPr="00114844" w:rsidRDefault="00D569E6" w:rsidP="00114844">
      <w:pPr>
        <w:rPr>
          <w:rtl/>
          <w:lang w:val="fr-FR" w:bidi="ar-EG"/>
        </w:rPr>
      </w:pPr>
      <w:r w:rsidRPr="000772A7">
        <w:rPr>
          <w:lang w:bidi="ar-EG"/>
        </w:rPr>
        <w:t>2.2.3</w:t>
      </w:r>
      <w:r w:rsidRPr="000772A7">
        <w:rPr>
          <w:rtl/>
          <w:lang w:bidi="ar-EG"/>
        </w:rPr>
        <w:tab/>
      </w:r>
      <w:r w:rsidR="00624279">
        <w:rPr>
          <w:rFonts w:hint="cs"/>
          <w:rtl/>
          <w:lang w:bidi="ar-EG"/>
        </w:rPr>
        <w:t xml:space="preserve">وتُستلم </w:t>
      </w:r>
      <w:r w:rsidR="000772A7" w:rsidRPr="000772A7">
        <w:rPr>
          <w:rFonts w:hint="cs"/>
          <w:rtl/>
          <w:lang w:bidi="ar-EG"/>
        </w:rPr>
        <w:t>التبليغات عن تحديث وتخصيص خطة الترقيم/تعرف الهوية الوطنية أو سحب موارد الترقيم/تعرف الهوية الوطنية</w:t>
      </w:r>
      <w:r w:rsidR="00624279">
        <w:rPr>
          <w:rFonts w:hint="cs"/>
          <w:rtl/>
          <w:lang w:bidi="ar-EG"/>
        </w:rPr>
        <w:t xml:space="preserve"> و</w:t>
      </w:r>
      <w:r w:rsidR="00624279" w:rsidRPr="000772A7">
        <w:rPr>
          <w:rFonts w:hint="cs"/>
          <w:rtl/>
          <w:lang w:bidi="ar-EG"/>
        </w:rPr>
        <w:t>تنشر</w:t>
      </w:r>
      <w:r w:rsidR="000772A7" w:rsidRPr="000772A7">
        <w:rPr>
          <w:rFonts w:hint="cs"/>
          <w:rtl/>
          <w:lang w:bidi="ar-EG"/>
        </w:rPr>
        <w:t xml:space="preserve"> في </w:t>
      </w:r>
      <w:hyperlink r:id="rId31" w:history="1">
        <w:r w:rsidR="000772A7" w:rsidRPr="000772A7">
          <w:rPr>
            <w:rStyle w:val="Hyperlink"/>
            <w:rFonts w:hint="cs"/>
            <w:rtl/>
            <w:lang w:bidi="ar-EG"/>
          </w:rPr>
          <w:t>النشرة التشغيلية للاتحاد</w:t>
        </w:r>
      </w:hyperlink>
      <w:r w:rsidR="005D3753">
        <w:rPr>
          <w:rFonts w:ascii="Segoe UI" w:hAnsi="Segoe UI" w:cs="Segoe UI" w:hint="cs"/>
          <w:color w:val="000000"/>
          <w:sz w:val="20"/>
          <w:szCs w:val="20"/>
          <w:shd w:val="clear" w:color="auto" w:fill="FFFFFF"/>
          <w:rtl/>
        </w:rPr>
        <w:t xml:space="preserve">. </w:t>
      </w:r>
      <w:r w:rsidR="005D3753" w:rsidRPr="005D3753">
        <w:rPr>
          <w:rtl/>
        </w:rPr>
        <w:t>وتُ</w:t>
      </w:r>
      <w:r w:rsidR="005D3753">
        <w:rPr>
          <w:rFonts w:hint="cs"/>
          <w:rtl/>
        </w:rPr>
        <w:t xml:space="preserve">صدر </w:t>
      </w:r>
      <w:r w:rsidR="005D3753" w:rsidRPr="005D3753">
        <w:rPr>
          <w:rtl/>
        </w:rPr>
        <w:t xml:space="preserve">النشرة التشغيلية للاتحاد مرتين </w:t>
      </w:r>
      <w:r w:rsidR="001F1A2E">
        <w:rPr>
          <w:rFonts w:hint="cs"/>
          <w:rtl/>
        </w:rPr>
        <w:t>شهرياً</w:t>
      </w:r>
      <w:r w:rsidR="005D3753" w:rsidRPr="005D3753">
        <w:rPr>
          <w:rtl/>
        </w:rPr>
        <w:t xml:space="preserve"> باللغات الرسمية الست للاتحاد</w:t>
      </w:r>
      <w:r w:rsidR="005D3753">
        <w:rPr>
          <w:rFonts w:hint="cs"/>
          <w:rtl/>
          <w:lang w:bidi="ar-EG"/>
        </w:rPr>
        <w:t>. و</w:t>
      </w:r>
      <w:r w:rsidR="005D3753">
        <w:rPr>
          <w:rFonts w:hint="cs"/>
          <w:rtl/>
          <w:lang w:bidi="ar"/>
        </w:rPr>
        <w:t>يُحتفظ</w:t>
      </w:r>
      <w:r w:rsidR="005D3753" w:rsidRPr="005D3753">
        <w:rPr>
          <w:rFonts w:hint="cs"/>
          <w:rtl/>
          <w:lang w:bidi="ar"/>
        </w:rPr>
        <w:t xml:space="preserve"> بحوالي 20 </w:t>
      </w:r>
      <w:r w:rsidR="005D3753">
        <w:rPr>
          <w:rFonts w:hint="cs"/>
          <w:rtl/>
          <w:lang w:bidi="ar"/>
        </w:rPr>
        <w:t>ملحقاً</w:t>
      </w:r>
      <w:r w:rsidR="005D3753" w:rsidRPr="005D3753">
        <w:rPr>
          <w:rFonts w:hint="cs"/>
          <w:rtl/>
          <w:lang w:bidi="ar"/>
        </w:rPr>
        <w:t xml:space="preserve"> </w:t>
      </w:r>
      <w:r w:rsidR="005D3753">
        <w:rPr>
          <w:rFonts w:hint="cs"/>
          <w:rtl/>
          <w:lang w:bidi="ar"/>
        </w:rPr>
        <w:t>بشأن</w:t>
      </w:r>
      <w:r w:rsidR="005D3753" w:rsidRPr="005D3753">
        <w:rPr>
          <w:rFonts w:hint="cs"/>
          <w:rtl/>
          <w:lang w:bidi="ar"/>
        </w:rPr>
        <w:t xml:space="preserve"> الأرقام والرموز المخصصة وفقا</w:t>
      </w:r>
      <w:r w:rsidR="005D3753">
        <w:rPr>
          <w:rFonts w:hint="cs"/>
          <w:rtl/>
          <w:lang w:bidi="ar"/>
        </w:rPr>
        <w:t>ً</w:t>
      </w:r>
      <w:r w:rsidR="005D3753" w:rsidRPr="005D3753">
        <w:rPr>
          <w:rFonts w:hint="cs"/>
          <w:rtl/>
          <w:lang w:bidi="ar"/>
        </w:rPr>
        <w:t xml:space="preserve"> للتوصيات التالية:</w:t>
      </w:r>
    </w:p>
    <w:p w14:paraId="0F42C3E9" w14:textId="0C35AC2E" w:rsidR="00173ABE" w:rsidRPr="00173ABE" w:rsidRDefault="00B0724D" w:rsidP="001317A7">
      <w:pPr>
        <w:pStyle w:val="enumlev1"/>
        <w:rPr>
          <w:rtl/>
        </w:rPr>
      </w:pPr>
      <w:r>
        <w:rPr>
          <w:rFonts w:hint="cs"/>
          <w:rtl/>
        </w:rPr>
        <w:t>-</w:t>
      </w:r>
      <w:r w:rsidR="00173ABE" w:rsidRPr="00173ABE">
        <w:rPr>
          <w:rtl/>
        </w:rPr>
        <w:tab/>
      </w:r>
      <w:r w:rsidR="00173ABE" w:rsidRPr="00173ABE">
        <w:rPr>
          <w:rFonts w:hint="cs"/>
          <w:rtl/>
        </w:rPr>
        <w:t xml:space="preserve">التوصية </w:t>
      </w:r>
      <w:r w:rsidR="00173ABE" w:rsidRPr="00173ABE">
        <w:rPr>
          <w:lang w:val="en-GB"/>
        </w:rPr>
        <w:t>ITU-T E.164</w:t>
      </w:r>
      <w:r w:rsidR="00173ABE" w:rsidRPr="00173ABE">
        <w:rPr>
          <w:rFonts w:hint="cs"/>
          <w:rtl/>
        </w:rPr>
        <w:t xml:space="preserve"> "</w:t>
      </w:r>
      <w:r w:rsidR="00173ABE" w:rsidRPr="00173ABE">
        <w:rPr>
          <w:rtl/>
        </w:rPr>
        <w:t xml:space="preserve">خطة ترقيم </w:t>
      </w:r>
      <w:r w:rsidR="00114844">
        <w:rPr>
          <w:rFonts w:hint="cs"/>
          <w:rtl/>
        </w:rPr>
        <w:t>ال</w:t>
      </w:r>
      <w:r w:rsidR="00173ABE" w:rsidRPr="00173ABE">
        <w:rPr>
          <w:rtl/>
        </w:rPr>
        <w:t>اتصالات العمومية الدولية</w:t>
      </w:r>
      <w:r w:rsidR="00173ABE" w:rsidRPr="00173ABE">
        <w:rPr>
          <w:rFonts w:hint="cs"/>
          <w:rtl/>
        </w:rPr>
        <w:t>"</w:t>
      </w:r>
      <w:r w:rsidR="00FD23B9">
        <w:rPr>
          <w:rFonts w:hint="cs"/>
          <w:rtl/>
        </w:rPr>
        <w:t>.</w:t>
      </w:r>
    </w:p>
    <w:p w14:paraId="0F626D55" w14:textId="6310708C" w:rsidR="00173ABE" w:rsidRPr="00173ABE" w:rsidRDefault="00B0724D" w:rsidP="001317A7">
      <w:pPr>
        <w:pStyle w:val="enumlev1"/>
        <w:rPr>
          <w:rtl/>
          <w:lang w:bidi="ar"/>
        </w:rPr>
      </w:pPr>
      <w:r>
        <w:rPr>
          <w:rFonts w:hint="cs"/>
          <w:rtl/>
        </w:rPr>
        <w:t>-</w:t>
      </w:r>
      <w:r w:rsidR="00173ABE" w:rsidRPr="00173ABE">
        <w:rPr>
          <w:rtl/>
        </w:rPr>
        <w:tab/>
      </w:r>
      <w:r w:rsidR="00173ABE" w:rsidRPr="00173ABE">
        <w:rPr>
          <w:rFonts w:hint="cs"/>
          <w:rtl/>
        </w:rPr>
        <w:t xml:space="preserve">التوصية </w:t>
      </w:r>
      <w:r w:rsidR="00173ABE" w:rsidRPr="00173ABE">
        <w:rPr>
          <w:lang w:val="en-GB"/>
        </w:rPr>
        <w:t>ITU-T E.118</w:t>
      </w:r>
      <w:r w:rsidR="00173ABE" w:rsidRPr="00173ABE">
        <w:rPr>
          <w:rFonts w:hint="cs"/>
          <w:rtl/>
        </w:rPr>
        <w:t xml:space="preserve"> "</w:t>
      </w:r>
      <w:r w:rsidR="00173ABE" w:rsidRPr="00173ABE">
        <w:rPr>
          <w:rtl/>
        </w:rPr>
        <w:t>بطاقة رسوم الاتصالات الدولية</w:t>
      </w:r>
      <w:r w:rsidR="00173ABE" w:rsidRPr="00173ABE">
        <w:rPr>
          <w:rFonts w:hint="cs"/>
          <w:rtl/>
        </w:rPr>
        <w:t>"</w:t>
      </w:r>
      <w:r w:rsidR="00FD23B9">
        <w:rPr>
          <w:rFonts w:hint="cs"/>
          <w:rtl/>
        </w:rPr>
        <w:t>.</w:t>
      </w:r>
    </w:p>
    <w:p w14:paraId="4E090562" w14:textId="408265BE" w:rsidR="00173ABE" w:rsidRPr="00173ABE" w:rsidRDefault="00B0724D" w:rsidP="001317A7">
      <w:pPr>
        <w:pStyle w:val="enumlev1"/>
        <w:rPr>
          <w:rtl/>
          <w:lang w:bidi="ar"/>
        </w:rPr>
      </w:pPr>
      <w:r>
        <w:rPr>
          <w:rFonts w:hint="cs"/>
          <w:rtl/>
        </w:rPr>
        <w:t>-</w:t>
      </w:r>
      <w:r w:rsidR="00173ABE" w:rsidRPr="00173ABE">
        <w:rPr>
          <w:rtl/>
          <w:lang w:bidi="ar"/>
        </w:rPr>
        <w:tab/>
      </w:r>
      <w:r w:rsidR="00173ABE" w:rsidRPr="00173ABE">
        <w:rPr>
          <w:rFonts w:hint="cs"/>
          <w:rtl/>
        </w:rPr>
        <w:t xml:space="preserve">التوصية </w:t>
      </w:r>
      <w:r w:rsidR="00173ABE" w:rsidRPr="00173ABE">
        <w:rPr>
          <w:lang w:val="en-GB"/>
        </w:rPr>
        <w:t>ITU-T E.212</w:t>
      </w:r>
      <w:r w:rsidR="00173ABE" w:rsidRPr="00173ABE">
        <w:rPr>
          <w:rFonts w:hint="cs"/>
          <w:rtl/>
        </w:rPr>
        <w:t xml:space="preserve"> "ا</w:t>
      </w:r>
      <w:r w:rsidR="00173ABE" w:rsidRPr="00173ABE">
        <w:rPr>
          <w:rtl/>
        </w:rPr>
        <w:t>لخطة الدولية لتعرّف هوية الشبكات والاشتراكات العمومية</w:t>
      </w:r>
      <w:r w:rsidR="00173ABE" w:rsidRPr="00173ABE">
        <w:rPr>
          <w:rFonts w:hint="cs"/>
          <w:rtl/>
        </w:rPr>
        <w:t>"</w:t>
      </w:r>
      <w:r w:rsidR="00FD23B9">
        <w:rPr>
          <w:rFonts w:hint="cs"/>
          <w:rtl/>
        </w:rPr>
        <w:t>.</w:t>
      </w:r>
    </w:p>
    <w:p w14:paraId="4B206096" w14:textId="5F973ABE" w:rsidR="00173ABE" w:rsidRPr="00173ABE" w:rsidRDefault="00B0724D" w:rsidP="001317A7">
      <w:pPr>
        <w:pStyle w:val="enumlev1"/>
        <w:rPr>
          <w:rtl/>
        </w:rPr>
      </w:pPr>
      <w:r>
        <w:rPr>
          <w:rFonts w:hint="cs"/>
          <w:rtl/>
        </w:rPr>
        <w:t>-</w:t>
      </w:r>
      <w:r w:rsidR="00173ABE" w:rsidRPr="00173ABE">
        <w:rPr>
          <w:rtl/>
        </w:rPr>
        <w:tab/>
      </w:r>
      <w:r w:rsidR="00173ABE" w:rsidRPr="00173ABE">
        <w:rPr>
          <w:rFonts w:hint="cs"/>
          <w:rtl/>
        </w:rPr>
        <w:t xml:space="preserve">التوصية </w:t>
      </w:r>
      <w:r w:rsidR="00173ABE" w:rsidRPr="00173ABE">
        <w:rPr>
          <w:lang w:val="en-GB"/>
        </w:rPr>
        <w:t>ITU-T E.218</w:t>
      </w:r>
      <w:r w:rsidR="00173ABE" w:rsidRPr="00173ABE">
        <w:rPr>
          <w:rFonts w:hint="cs"/>
          <w:rtl/>
        </w:rPr>
        <w:t xml:space="preserve"> "</w:t>
      </w:r>
      <w:r w:rsidR="00173ABE" w:rsidRPr="00173ABE">
        <w:rPr>
          <w:rtl/>
        </w:rPr>
        <w:t>إدارة توزيع الرموز الدليلية للبلدان في الاتصالات المتنقلة الراديوية البعيدة للأرض</w:t>
      </w:r>
      <w:r w:rsidR="00173ABE" w:rsidRPr="00173ABE">
        <w:rPr>
          <w:rFonts w:hint="cs"/>
          <w:rtl/>
        </w:rPr>
        <w:t>"</w:t>
      </w:r>
      <w:r w:rsidR="00FD23B9">
        <w:rPr>
          <w:rFonts w:hint="cs"/>
          <w:rtl/>
        </w:rPr>
        <w:t>.</w:t>
      </w:r>
    </w:p>
    <w:p w14:paraId="3426281E" w14:textId="175B07E5" w:rsidR="00173ABE" w:rsidRPr="00173ABE" w:rsidRDefault="00B0724D" w:rsidP="001317A7">
      <w:pPr>
        <w:pStyle w:val="enumlev1"/>
        <w:rPr>
          <w:rtl/>
        </w:rPr>
      </w:pPr>
      <w:r>
        <w:rPr>
          <w:rFonts w:hint="cs"/>
          <w:rtl/>
        </w:rPr>
        <w:t>-</w:t>
      </w:r>
      <w:r w:rsidR="00173ABE" w:rsidRPr="00173ABE">
        <w:rPr>
          <w:rtl/>
        </w:rPr>
        <w:tab/>
      </w:r>
      <w:r w:rsidR="00173ABE" w:rsidRPr="00173ABE">
        <w:rPr>
          <w:rFonts w:hint="cs"/>
          <w:rtl/>
        </w:rPr>
        <w:t xml:space="preserve">التوصية </w:t>
      </w:r>
      <w:r w:rsidR="00173ABE" w:rsidRPr="00173ABE">
        <w:rPr>
          <w:lang w:val="en-GB"/>
        </w:rPr>
        <w:t>ITU-T Q.708</w:t>
      </w:r>
      <w:r w:rsidR="00173ABE" w:rsidRPr="00173ABE">
        <w:rPr>
          <w:rFonts w:hint="cs"/>
          <w:rtl/>
        </w:rPr>
        <w:t xml:space="preserve"> "</w:t>
      </w:r>
      <w:r w:rsidR="00173ABE" w:rsidRPr="00173ABE">
        <w:rPr>
          <w:rtl/>
        </w:rPr>
        <w:t>إجراءات تخصيص رموز نقاط التشوير الدولية</w:t>
      </w:r>
      <w:r w:rsidR="00173ABE" w:rsidRPr="00173ABE">
        <w:rPr>
          <w:rFonts w:hint="cs"/>
          <w:rtl/>
        </w:rPr>
        <w:t>"</w:t>
      </w:r>
      <w:r w:rsidR="00FD23B9">
        <w:rPr>
          <w:rFonts w:hint="cs"/>
          <w:rtl/>
        </w:rPr>
        <w:t>.</w:t>
      </w:r>
    </w:p>
    <w:p w14:paraId="212D2AC7" w14:textId="16870E07" w:rsidR="001433C1" w:rsidRPr="00173ABE" w:rsidRDefault="008A1932" w:rsidP="0026373E">
      <w:pPr>
        <w:rPr>
          <w:rtl/>
          <w:lang w:bidi="ar-EG"/>
        </w:rPr>
      </w:pPr>
      <w:r w:rsidRPr="00173ABE">
        <w:rPr>
          <w:lang w:bidi="ar-EG"/>
        </w:rPr>
        <w:t>3.2.3</w:t>
      </w:r>
      <w:r w:rsidRPr="00173ABE">
        <w:rPr>
          <w:rtl/>
          <w:lang w:bidi="ar-EG"/>
        </w:rPr>
        <w:tab/>
      </w:r>
      <w:r w:rsidR="00173ABE" w:rsidRPr="00173ABE">
        <w:rPr>
          <w:rtl/>
          <w:lang w:bidi="ar"/>
        </w:rPr>
        <w:t xml:space="preserve">وتجري مراجعة التوصية </w:t>
      </w:r>
      <w:r w:rsidR="00173ABE" w:rsidRPr="00173ABE">
        <w:rPr>
          <w:lang w:bidi="ar"/>
        </w:rPr>
        <w:t>ITU</w:t>
      </w:r>
      <w:r w:rsidR="00173ABE" w:rsidRPr="00173ABE">
        <w:rPr>
          <w:lang w:bidi="ar"/>
        </w:rPr>
        <w:noBreakHyphen/>
        <w:t>T E.156</w:t>
      </w:r>
      <w:r w:rsidR="00173ABE" w:rsidRPr="00173ABE">
        <w:rPr>
          <w:rtl/>
          <w:lang w:bidi="ar"/>
        </w:rPr>
        <w:t xml:space="preserve"> "مبادئ توجيهية </w:t>
      </w:r>
      <w:r w:rsidR="001F1A2E">
        <w:rPr>
          <w:rFonts w:hint="cs"/>
          <w:rtl/>
          <w:lang w:bidi="ar"/>
        </w:rPr>
        <w:t xml:space="preserve">بشأن الإجراءات </w:t>
      </w:r>
      <w:r w:rsidR="00173ABE" w:rsidRPr="00173ABE">
        <w:rPr>
          <w:rtl/>
          <w:lang w:bidi="ar"/>
        </w:rPr>
        <w:t>التي يتخذها قطاع تقييس الاتصالات لدى التبليغ عن سوء استعمال موارد الترقيم </w:t>
      </w:r>
      <w:r w:rsidR="00173ABE" w:rsidRPr="00173ABE">
        <w:rPr>
          <w:lang w:bidi="ar"/>
        </w:rPr>
        <w:t>E.164</w:t>
      </w:r>
      <w:r w:rsidR="00173ABE" w:rsidRPr="00173ABE">
        <w:rPr>
          <w:rtl/>
          <w:lang w:bidi="ar"/>
        </w:rPr>
        <w:t>" لتشمل حالات جديدة من سوء الاستعمال ولاستقصاء وسائل أكثر فعالية في</w:t>
      </w:r>
      <w:r w:rsidR="00FD23B9">
        <w:rPr>
          <w:rFonts w:hint="cs"/>
          <w:rtl/>
          <w:lang w:bidi="ar"/>
        </w:rPr>
        <w:t> </w:t>
      </w:r>
      <w:r w:rsidR="00173ABE" w:rsidRPr="00173ABE">
        <w:rPr>
          <w:rtl/>
          <w:lang w:bidi="ar"/>
        </w:rPr>
        <w:t xml:space="preserve">مكافحة سوء الاستعمال. </w:t>
      </w:r>
    </w:p>
    <w:p w14:paraId="327C0EDC" w14:textId="3624DEBB" w:rsidR="0041196B" w:rsidRPr="00E32800" w:rsidRDefault="008A1932" w:rsidP="00193AFF">
      <w:pPr>
        <w:rPr>
          <w:spacing w:val="-8"/>
          <w:rtl/>
          <w:lang w:val="fr-FR" w:bidi="ar-EG"/>
        </w:rPr>
      </w:pPr>
      <w:r w:rsidRPr="00193AFF">
        <w:rPr>
          <w:rFonts w:hint="cs"/>
          <w:rtl/>
          <w:lang w:bidi="ar-EG"/>
        </w:rPr>
        <w:t>4.2.3</w:t>
      </w:r>
      <w:r w:rsidRPr="00193AFF">
        <w:rPr>
          <w:rtl/>
          <w:lang w:bidi="ar-EG"/>
        </w:rPr>
        <w:tab/>
      </w:r>
      <w:r w:rsidR="00193AFF" w:rsidRPr="00193AFF">
        <w:rPr>
          <w:rFonts w:hint="cs"/>
          <w:rtl/>
          <w:lang w:bidi="ar"/>
        </w:rPr>
        <w:t>وقد وُضع نموذج أولي لمستودع جديد لخطط الترقيم الوطنية وهو متاح على</w:t>
      </w:r>
      <w:r w:rsidR="00193AFF">
        <w:rPr>
          <w:rFonts w:hint="cs"/>
          <w:rtl/>
          <w:lang w:bidi="ar"/>
        </w:rPr>
        <w:t xml:space="preserve"> الرابط التالي</w:t>
      </w:r>
      <w:r w:rsidR="00193AFF" w:rsidRPr="00193AFF">
        <w:rPr>
          <w:rFonts w:hint="cs"/>
          <w:rtl/>
          <w:lang w:bidi="ar"/>
        </w:rPr>
        <w:t>:</w:t>
      </w:r>
      <w:r w:rsidR="00193AFF">
        <w:rPr>
          <w:rFonts w:hint="cs"/>
          <w:rtl/>
          <w:lang w:bidi="ar"/>
        </w:rPr>
        <w:t xml:space="preserve"> </w:t>
      </w:r>
      <w:hyperlink r:id="rId32" w:history="1">
        <w:r w:rsidR="00193AFF" w:rsidRPr="00E82F75">
          <w:rPr>
            <w:rStyle w:val="Hyperlink"/>
            <w:rFonts w:asciiTheme="minorHAnsi" w:hAnsiTheme="minorHAnsi" w:cstheme="minorHAnsi"/>
            <w:szCs w:val="24"/>
          </w:rPr>
          <w:t>https://www.itu.int/net4/itu-t/nnp</w:t>
        </w:r>
      </w:hyperlink>
      <w:r w:rsidR="00193AFF">
        <w:rPr>
          <w:rFonts w:hint="cs"/>
          <w:rtl/>
          <w:lang w:bidi="ar-EG"/>
        </w:rPr>
        <w:t xml:space="preserve">. </w:t>
      </w:r>
      <w:r w:rsidR="00193AFF" w:rsidRPr="00E32800">
        <w:rPr>
          <w:rFonts w:hint="cs"/>
          <w:spacing w:val="-8"/>
          <w:rtl/>
          <w:lang w:bidi="ar-EG"/>
        </w:rPr>
        <w:t>و</w:t>
      </w:r>
      <w:r w:rsidR="00193AFF" w:rsidRPr="00E32800">
        <w:rPr>
          <w:rFonts w:hint="cs"/>
          <w:spacing w:val="-8"/>
          <w:rtl/>
          <w:lang w:bidi="ar"/>
        </w:rPr>
        <w:t xml:space="preserve">يستجيب النموذج الأولي للقرار 91 </w:t>
      </w:r>
      <w:r w:rsidR="00173ABE" w:rsidRPr="00E32800">
        <w:rPr>
          <w:rFonts w:hint="cs"/>
          <w:spacing w:val="-8"/>
          <w:rtl/>
        </w:rPr>
        <w:t>(الحمامات، 2016) للجمعية العالمية لتقييس الاتصالات بشأن "</w:t>
      </w:r>
      <w:r w:rsidR="00173ABE" w:rsidRPr="00E32800">
        <w:rPr>
          <w:rFonts w:hint="cs"/>
          <w:spacing w:val="-8"/>
          <w:rtl/>
          <w:lang w:bidi="ar"/>
        </w:rPr>
        <w:t xml:space="preserve">تحسين النفاذ إلى مستودع معلومات إلكتروني عن </w:t>
      </w:r>
      <w:r w:rsidR="00173ABE" w:rsidRPr="00E32800">
        <w:rPr>
          <w:spacing w:val="-8"/>
          <w:rtl/>
          <w:lang w:bidi="ar"/>
        </w:rPr>
        <w:t xml:space="preserve">خطط الترقيم </w:t>
      </w:r>
      <w:r w:rsidR="00173ABE" w:rsidRPr="00E32800">
        <w:rPr>
          <w:rFonts w:hint="cs"/>
          <w:spacing w:val="-8"/>
          <w:rtl/>
          <w:lang w:bidi="ar"/>
        </w:rPr>
        <w:t>التي ينشرها قطاع</w:t>
      </w:r>
      <w:r w:rsidR="00173ABE" w:rsidRPr="00E32800">
        <w:rPr>
          <w:spacing w:val="-8"/>
          <w:lang w:val="en-GB"/>
        </w:rPr>
        <w:t xml:space="preserve"> </w:t>
      </w:r>
      <w:r w:rsidR="00173ABE" w:rsidRPr="00E32800">
        <w:rPr>
          <w:rFonts w:hint="cs"/>
          <w:spacing w:val="-8"/>
          <w:rtl/>
          <w:lang w:bidi="ar"/>
        </w:rPr>
        <w:t>تقييس</w:t>
      </w:r>
      <w:r w:rsidR="00173ABE" w:rsidRPr="00E32800">
        <w:rPr>
          <w:spacing w:val="-8"/>
          <w:lang w:val="en-GB"/>
        </w:rPr>
        <w:t xml:space="preserve"> </w:t>
      </w:r>
      <w:r w:rsidR="00173ABE" w:rsidRPr="00E32800">
        <w:rPr>
          <w:rFonts w:hint="cs"/>
          <w:spacing w:val="-8"/>
          <w:rtl/>
          <w:lang w:bidi="ar"/>
        </w:rPr>
        <w:t>الاتصالات</w:t>
      </w:r>
      <w:r w:rsidR="00173ABE" w:rsidRPr="00E32800" w:rsidDel="00E40B72">
        <w:rPr>
          <w:spacing w:val="-8"/>
          <w:rtl/>
          <w:lang w:bidi="ar"/>
        </w:rPr>
        <w:t xml:space="preserve"> </w:t>
      </w:r>
      <w:r w:rsidR="00173ABE" w:rsidRPr="00E32800">
        <w:rPr>
          <w:rFonts w:hint="cs"/>
          <w:spacing w:val="-8"/>
          <w:rtl/>
        </w:rPr>
        <w:t>للاتحاد الدولي للاتصالات"</w:t>
      </w:r>
      <w:r w:rsidR="00193AFF" w:rsidRPr="00E32800">
        <w:rPr>
          <w:rFonts w:hint="cs"/>
          <w:spacing w:val="-8"/>
          <w:rtl/>
        </w:rPr>
        <w:t>.</w:t>
      </w:r>
    </w:p>
    <w:p w14:paraId="6D416C77" w14:textId="53423496" w:rsidR="00193AFF" w:rsidRPr="00193AFF" w:rsidRDefault="008A1932" w:rsidP="0024666F">
      <w:pPr>
        <w:rPr>
          <w:lang w:val="fr-FR" w:bidi="ar-EG"/>
        </w:rPr>
      </w:pPr>
      <w:r>
        <w:rPr>
          <w:lang w:bidi="ar-EG"/>
        </w:rPr>
        <w:t>5.2.3</w:t>
      </w:r>
      <w:r>
        <w:rPr>
          <w:rtl/>
          <w:lang w:bidi="ar-EG"/>
        </w:rPr>
        <w:tab/>
      </w:r>
      <w:r w:rsidR="00193AFF">
        <w:rPr>
          <w:rFonts w:hint="cs"/>
          <w:rtl/>
          <w:lang w:bidi="ar-EG"/>
        </w:rPr>
        <w:t>و</w:t>
      </w:r>
      <w:r w:rsidR="00193AFF" w:rsidRPr="00193AFF">
        <w:rPr>
          <w:rFonts w:hint="cs"/>
          <w:rtl/>
          <w:lang w:bidi="ar"/>
        </w:rPr>
        <w:t>مع تزايد عدد الشركات التي تتقدم بطلب</w:t>
      </w:r>
      <w:r w:rsidR="001F1A2E">
        <w:rPr>
          <w:rFonts w:hint="cs"/>
          <w:rtl/>
          <w:lang w:bidi="ar"/>
        </w:rPr>
        <w:t>ات</w:t>
      </w:r>
      <w:r w:rsidR="00193AFF" w:rsidRPr="00193AFF">
        <w:rPr>
          <w:rFonts w:hint="cs"/>
          <w:rtl/>
          <w:lang w:bidi="ar"/>
        </w:rPr>
        <w:t xml:space="preserve"> للحصول على الرمز</w:t>
      </w:r>
      <w:r w:rsidR="00630AD7">
        <w:rPr>
          <w:rFonts w:hint="cs"/>
          <w:rtl/>
          <w:lang w:bidi="ar"/>
        </w:rPr>
        <w:t>ين</w:t>
      </w:r>
      <w:r w:rsidR="00193AFF" w:rsidRPr="00193AFF">
        <w:rPr>
          <w:rFonts w:hint="cs"/>
          <w:rtl/>
          <w:lang w:bidi="ar"/>
        </w:rPr>
        <w:t xml:space="preserve"> المشترك</w:t>
      </w:r>
      <w:r w:rsidR="00630AD7">
        <w:rPr>
          <w:rFonts w:hint="cs"/>
          <w:rtl/>
          <w:lang w:bidi="ar"/>
        </w:rPr>
        <w:t>ين</w:t>
      </w:r>
      <w:r w:rsidR="00193AFF" w:rsidRPr="00193AFF">
        <w:rPr>
          <w:rFonts w:hint="cs"/>
          <w:rtl/>
          <w:lang w:bidi="ar"/>
        </w:rPr>
        <w:t xml:space="preserve"> (</w:t>
      </w:r>
      <w:r w:rsidR="00193AFF" w:rsidRPr="00193AFF">
        <w:rPr>
          <w:rFonts w:hint="cs"/>
          <w:lang w:val="fr-FR" w:bidi="ar-EG"/>
        </w:rPr>
        <w:t>E.212</w:t>
      </w:r>
      <w:r w:rsidR="00193AFF" w:rsidRPr="00193AFF">
        <w:rPr>
          <w:rFonts w:hint="cs"/>
          <w:rtl/>
          <w:lang w:bidi="ar"/>
        </w:rPr>
        <w:t xml:space="preserve"> و</w:t>
      </w:r>
      <w:r w:rsidR="00193AFF" w:rsidRPr="00193AFF">
        <w:rPr>
          <w:rFonts w:hint="cs"/>
          <w:lang w:val="fr-FR" w:bidi="ar-EG"/>
        </w:rPr>
        <w:t>E.</w:t>
      </w:r>
      <w:proofErr w:type="gramStart"/>
      <w:r w:rsidR="00193AFF" w:rsidRPr="00193AFF">
        <w:rPr>
          <w:rFonts w:hint="cs"/>
          <w:lang w:val="fr-FR" w:bidi="ar-EG"/>
        </w:rPr>
        <w:t>164</w:t>
      </w:r>
      <w:r w:rsidR="00193AFF" w:rsidRPr="00193AFF">
        <w:rPr>
          <w:rFonts w:hint="cs"/>
          <w:rtl/>
          <w:lang w:bidi="ar"/>
        </w:rPr>
        <w:t>)،</w:t>
      </w:r>
      <w:proofErr w:type="gramEnd"/>
      <w:r w:rsidR="00193AFF" w:rsidRPr="00193AFF">
        <w:rPr>
          <w:rFonts w:hint="cs"/>
          <w:rtl/>
          <w:lang w:bidi="ar"/>
        </w:rPr>
        <w:t xml:space="preserve"> شهد فريق تنسيق الترقيم (</w:t>
      </w:r>
      <w:r w:rsidR="00193AFF" w:rsidRPr="00193AFF">
        <w:rPr>
          <w:rFonts w:hint="cs"/>
          <w:lang w:val="fr-FR" w:bidi="ar-EG"/>
        </w:rPr>
        <w:t>NCT</w:t>
      </w:r>
      <w:r w:rsidR="00193AFF" w:rsidRPr="00193AFF">
        <w:rPr>
          <w:rFonts w:hint="cs"/>
          <w:rtl/>
          <w:lang w:bidi="ar"/>
        </w:rPr>
        <w:t>) زيادة</w:t>
      </w:r>
      <w:r w:rsidR="00193AFF">
        <w:rPr>
          <w:rFonts w:hint="cs"/>
          <w:rtl/>
          <w:lang w:bidi="ar"/>
        </w:rPr>
        <w:t>ً</w:t>
      </w:r>
      <w:r w:rsidR="00193AFF" w:rsidRPr="00193AFF">
        <w:rPr>
          <w:rFonts w:hint="cs"/>
          <w:rtl/>
          <w:lang w:bidi="ar"/>
        </w:rPr>
        <w:t xml:space="preserve"> كبيرة</w:t>
      </w:r>
      <w:r w:rsidR="00193AFF">
        <w:rPr>
          <w:rFonts w:hint="cs"/>
          <w:rtl/>
          <w:lang w:bidi="ar"/>
        </w:rPr>
        <w:t>ً</w:t>
      </w:r>
      <w:r w:rsidR="00193AFF" w:rsidRPr="00193AFF">
        <w:rPr>
          <w:rFonts w:hint="cs"/>
          <w:rtl/>
          <w:lang w:bidi="ar"/>
        </w:rPr>
        <w:t xml:space="preserve"> في عبء العمل. وي</w:t>
      </w:r>
      <w:r w:rsidR="0024666F">
        <w:rPr>
          <w:rFonts w:hint="cs"/>
          <w:rtl/>
          <w:lang w:bidi="ar"/>
        </w:rPr>
        <w:t>حظى</w:t>
      </w:r>
      <w:r w:rsidR="00193AFF" w:rsidRPr="00193AFF">
        <w:rPr>
          <w:rFonts w:hint="cs"/>
          <w:rtl/>
          <w:lang w:bidi="ar"/>
        </w:rPr>
        <w:t xml:space="preserve"> </w:t>
      </w:r>
      <w:r w:rsidR="0024666F">
        <w:rPr>
          <w:rFonts w:hint="cs"/>
          <w:rtl/>
          <w:lang w:bidi="ar"/>
        </w:rPr>
        <w:t>ال</w:t>
      </w:r>
      <w:r w:rsidR="00193AFF" w:rsidRPr="00193AFF">
        <w:rPr>
          <w:rFonts w:hint="cs"/>
          <w:rtl/>
          <w:lang w:bidi="ar"/>
        </w:rPr>
        <w:t xml:space="preserve">فريق </w:t>
      </w:r>
      <w:r w:rsidR="0024666F">
        <w:rPr>
          <w:rFonts w:hint="cs"/>
          <w:rtl/>
          <w:lang w:bidi="ar"/>
        </w:rPr>
        <w:t>بدعم</w:t>
      </w:r>
      <w:r w:rsidR="00193AFF" w:rsidRPr="00193AFF">
        <w:rPr>
          <w:rFonts w:hint="cs"/>
          <w:rtl/>
          <w:lang w:bidi="ar"/>
        </w:rPr>
        <w:t xml:space="preserve"> مكتب تقييس الاتصالات </w:t>
      </w:r>
      <w:r w:rsidR="0024666F">
        <w:rPr>
          <w:rFonts w:hint="cs"/>
          <w:rtl/>
          <w:lang w:bidi="ar"/>
        </w:rPr>
        <w:t>إذ</w:t>
      </w:r>
      <w:r w:rsidR="00193AFF" w:rsidRPr="00193AFF">
        <w:rPr>
          <w:rFonts w:hint="cs"/>
          <w:rtl/>
          <w:lang w:bidi="ar"/>
        </w:rPr>
        <w:t xml:space="preserve"> يقدم مستشار </w:t>
      </w:r>
      <w:r w:rsidR="0024666F">
        <w:rPr>
          <w:rFonts w:hint="cs"/>
          <w:rtl/>
          <w:lang w:val="fr-FR" w:bidi="ar-EG"/>
        </w:rPr>
        <w:t>لجنة الدراسات</w:t>
      </w:r>
      <w:r w:rsidR="00FD23B9">
        <w:rPr>
          <w:rFonts w:hint="eastAsia"/>
          <w:rtl/>
          <w:lang w:val="fr-FR" w:bidi="ar-EG"/>
        </w:rPr>
        <w:t> </w:t>
      </w:r>
      <w:r w:rsidR="0024666F">
        <w:rPr>
          <w:lang w:val="en-GB" w:bidi="ar-EG"/>
        </w:rPr>
        <w:t>2</w:t>
      </w:r>
      <w:r w:rsidR="00193AFF" w:rsidRPr="00193AFF">
        <w:rPr>
          <w:rFonts w:hint="cs"/>
          <w:rtl/>
          <w:lang w:bidi="ar"/>
        </w:rPr>
        <w:t xml:space="preserve"> المشورة التقنية</w:t>
      </w:r>
      <w:r w:rsidR="00C422CB">
        <w:rPr>
          <w:rFonts w:hint="cs"/>
          <w:rtl/>
          <w:lang w:bidi="ar"/>
        </w:rPr>
        <w:t xml:space="preserve"> له</w:t>
      </w:r>
      <w:r w:rsidR="00193AFF" w:rsidRPr="00193AFF">
        <w:rPr>
          <w:rFonts w:hint="cs"/>
          <w:rtl/>
          <w:lang w:bidi="ar"/>
        </w:rPr>
        <w:t xml:space="preserve">، ويدير مكتب تقييس الاتصالات </w:t>
      </w:r>
      <w:r w:rsidR="0024666F">
        <w:rPr>
          <w:rFonts w:hint="cs"/>
          <w:rtl/>
          <w:lang w:bidi="ar"/>
        </w:rPr>
        <w:t>تدفق العمل</w:t>
      </w:r>
      <w:r w:rsidR="00C422CB">
        <w:rPr>
          <w:rFonts w:hint="cs"/>
          <w:rtl/>
          <w:lang w:bidi="ar"/>
        </w:rPr>
        <w:t xml:space="preserve"> الخاص به و</w:t>
      </w:r>
      <w:r w:rsidR="0024666F">
        <w:rPr>
          <w:rFonts w:hint="cs"/>
          <w:rtl/>
          <w:lang w:bidi="ar"/>
        </w:rPr>
        <w:t xml:space="preserve">المتعلق </w:t>
      </w:r>
      <w:r w:rsidR="001F1A2E">
        <w:rPr>
          <w:rFonts w:hint="cs"/>
          <w:rtl/>
          <w:lang w:bidi="ar"/>
        </w:rPr>
        <w:t>بالطلبات المقدمة</w:t>
      </w:r>
      <w:r w:rsidR="00193AFF" w:rsidRPr="00193AFF">
        <w:rPr>
          <w:rFonts w:hint="cs"/>
          <w:rtl/>
          <w:lang w:bidi="ar"/>
        </w:rPr>
        <w:t xml:space="preserve"> </w:t>
      </w:r>
      <w:r w:rsidR="001F1A2E">
        <w:rPr>
          <w:rFonts w:hint="cs"/>
          <w:rtl/>
          <w:lang w:bidi="ar"/>
        </w:rPr>
        <w:t>بدءاً</w:t>
      </w:r>
      <w:r w:rsidR="00C422CB">
        <w:rPr>
          <w:rFonts w:hint="cs"/>
          <w:rtl/>
          <w:lang w:bidi="ar"/>
        </w:rPr>
        <w:t xml:space="preserve"> </w:t>
      </w:r>
      <w:r w:rsidR="00193AFF" w:rsidRPr="00193AFF">
        <w:rPr>
          <w:rFonts w:hint="cs"/>
          <w:rtl/>
          <w:lang w:bidi="ar"/>
        </w:rPr>
        <w:t>من</w:t>
      </w:r>
      <w:r w:rsidR="001F1A2E">
        <w:rPr>
          <w:rFonts w:hint="cs"/>
          <w:rtl/>
          <w:lang w:bidi="ar"/>
        </w:rPr>
        <w:t xml:space="preserve"> تلقي</w:t>
      </w:r>
      <w:r w:rsidR="00193AFF" w:rsidRPr="00193AFF">
        <w:rPr>
          <w:rFonts w:hint="cs"/>
          <w:rtl/>
          <w:lang w:bidi="ar"/>
        </w:rPr>
        <w:t xml:space="preserve"> الطلب </w:t>
      </w:r>
      <w:r w:rsidR="00C422CB">
        <w:rPr>
          <w:rFonts w:hint="cs"/>
          <w:rtl/>
          <w:lang w:bidi="ar"/>
        </w:rPr>
        <w:t xml:space="preserve">ووصولاً </w:t>
      </w:r>
      <w:r w:rsidR="00193AFF" w:rsidRPr="00193AFF">
        <w:rPr>
          <w:rFonts w:hint="cs"/>
          <w:rtl/>
          <w:lang w:bidi="ar"/>
        </w:rPr>
        <w:t xml:space="preserve">إلى التخصيص في غضون المهل الزمنية التي تحددها توصيات قطاع تقييس الاتصالات ذات الصلة السارية. </w:t>
      </w:r>
      <w:r w:rsidR="0024666F">
        <w:rPr>
          <w:rFonts w:hint="cs"/>
          <w:rtl/>
          <w:lang w:bidi="ar"/>
        </w:rPr>
        <w:t>و</w:t>
      </w:r>
      <w:r w:rsidR="00193AFF" w:rsidRPr="00193AFF">
        <w:rPr>
          <w:rFonts w:hint="cs"/>
          <w:rtl/>
          <w:lang w:bidi="ar"/>
        </w:rPr>
        <w:t xml:space="preserve">يوضح الملحق 5 زيادة </w:t>
      </w:r>
      <w:r w:rsidR="0024666F">
        <w:rPr>
          <w:rFonts w:hint="cs"/>
          <w:rtl/>
          <w:lang w:bidi="ar"/>
        </w:rPr>
        <w:t>عدد</w:t>
      </w:r>
      <w:r w:rsidR="00193AFF" w:rsidRPr="00193AFF">
        <w:rPr>
          <w:rFonts w:hint="cs"/>
          <w:rtl/>
          <w:lang w:bidi="ar"/>
        </w:rPr>
        <w:t xml:space="preserve"> الشركات التي تتقدم بطلب للحصول على </w:t>
      </w:r>
      <w:r w:rsidR="0024666F" w:rsidRPr="0024666F">
        <w:rPr>
          <w:rtl/>
          <w:lang w:val="fr-FR"/>
        </w:rPr>
        <w:t>موارد الترقيم الدولية</w:t>
      </w:r>
      <w:r w:rsidR="00193AFF" w:rsidRPr="00193AFF">
        <w:rPr>
          <w:rFonts w:hint="cs"/>
          <w:rtl/>
          <w:lang w:bidi="ar"/>
        </w:rPr>
        <w:t>.</w:t>
      </w:r>
    </w:p>
    <w:p w14:paraId="717CC3A9" w14:textId="18F52B23" w:rsidR="0024666F" w:rsidRPr="00CC4655" w:rsidRDefault="008A1932" w:rsidP="00D178FE">
      <w:pPr>
        <w:rPr>
          <w:spacing w:val="-4"/>
          <w:lang w:val="fr-FR" w:bidi="ar-EG"/>
        </w:rPr>
      </w:pPr>
      <w:r w:rsidRPr="007E126B">
        <w:rPr>
          <w:lang w:val="fr-FR" w:bidi="ar-EG"/>
        </w:rPr>
        <w:t>6.2.3</w:t>
      </w:r>
      <w:r>
        <w:rPr>
          <w:rtl/>
          <w:lang w:bidi="ar-EG"/>
        </w:rPr>
        <w:tab/>
      </w:r>
      <w:r w:rsidR="0024666F" w:rsidRPr="00CC4655">
        <w:rPr>
          <w:rFonts w:hint="cs"/>
          <w:spacing w:val="-4"/>
          <w:rtl/>
          <w:lang w:bidi="ar-EG"/>
        </w:rPr>
        <w:t>و</w:t>
      </w:r>
      <w:r w:rsidR="0024666F" w:rsidRPr="00CC4655">
        <w:rPr>
          <w:rFonts w:hint="cs"/>
          <w:spacing w:val="-4"/>
          <w:rtl/>
          <w:lang w:bidi="ar"/>
        </w:rPr>
        <w:t xml:space="preserve">شهد مكتب تقييس الاتصالات ارتفاعاً حاداً في الموارد المطلوبة لتوفير الاستجابة في الوقت المناسب لطلبات التبليغ التي تقدمها الدول الأعضاء، ونشر </w:t>
      </w:r>
      <w:r w:rsidR="005C6387" w:rsidRPr="00CC4655">
        <w:rPr>
          <w:rFonts w:hint="cs"/>
          <w:spacing w:val="-4"/>
          <w:rtl/>
          <w:lang w:bidi="ar"/>
        </w:rPr>
        <w:t>ال</w:t>
      </w:r>
      <w:r w:rsidR="0024666F" w:rsidRPr="00CC4655">
        <w:rPr>
          <w:rFonts w:hint="cs"/>
          <w:spacing w:val="-4"/>
          <w:rtl/>
          <w:lang w:bidi="ar"/>
        </w:rPr>
        <w:t xml:space="preserve">منشورات </w:t>
      </w:r>
      <w:r w:rsidR="005C6387" w:rsidRPr="00CC4655">
        <w:rPr>
          <w:rFonts w:hint="cs"/>
          <w:spacing w:val="-4"/>
          <w:rtl/>
          <w:lang w:bidi="ar"/>
        </w:rPr>
        <w:t>المتعلقة ب</w:t>
      </w:r>
      <w:r w:rsidR="0024666F" w:rsidRPr="00CC4655">
        <w:rPr>
          <w:rFonts w:hint="cs"/>
          <w:spacing w:val="-4"/>
          <w:rtl/>
          <w:lang w:bidi="ar"/>
        </w:rPr>
        <w:t xml:space="preserve">النشرات التشغيلية </w:t>
      </w:r>
      <w:r w:rsidR="00332A36" w:rsidRPr="00CC4655">
        <w:rPr>
          <w:rFonts w:hint="cs"/>
          <w:spacing w:val="-4"/>
          <w:rtl/>
          <w:lang w:bidi="ar"/>
        </w:rPr>
        <w:t>باللغات الست</w:t>
      </w:r>
      <w:r w:rsidR="0024666F" w:rsidRPr="00CC4655">
        <w:rPr>
          <w:rFonts w:hint="cs"/>
          <w:spacing w:val="-4"/>
          <w:rtl/>
          <w:lang w:bidi="ar"/>
        </w:rPr>
        <w:t xml:space="preserve"> كل أسبوعين، وتنفيذ </w:t>
      </w:r>
      <w:r w:rsidR="007971E3" w:rsidRPr="00CC4655">
        <w:rPr>
          <w:rFonts w:hint="cs"/>
          <w:spacing w:val="-4"/>
          <w:rtl/>
          <w:lang w:bidi="ar"/>
        </w:rPr>
        <w:t xml:space="preserve">القرار 91 </w:t>
      </w:r>
      <w:r w:rsidR="007971E3" w:rsidRPr="00CC4655">
        <w:rPr>
          <w:rFonts w:hint="cs"/>
          <w:spacing w:val="-4"/>
          <w:rtl/>
        </w:rPr>
        <w:t>للجمعية العالمية لتقييس الاتصالات</w:t>
      </w:r>
      <w:r w:rsidR="007971E3" w:rsidRPr="00CC4655">
        <w:rPr>
          <w:rFonts w:hint="cs"/>
          <w:spacing w:val="-4"/>
          <w:rtl/>
          <w:lang w:bidi="ar"/>
        </w:rPr>
        <w:t xml:space="preserve"> بشأن</w:t>
      </w:r>
      <w:r w:rsidR="007971E3" w:rsidRPr="007E126B">
        <w:rPr>
          <w:spacing w:val="-4"/>
          <w:lang w:val="fr-FR" w:bidi="ar-EG"/>
        </w:rPr>
        <w:t> </w:t>
      </w:r>
      <w:r w:rsidR="007971E3" w:rsidRPr="00CC4655">
        <w:rPr>
          <w:spacing w:val="-4"/>
          <w:rtl/>
          <w:lang w:val="fr-FR"/>
        </w:rPr>
        <w:t>خط</w:t>
      </w:r>
      <w:r w:rsidR="007971E3" w:rsidRPr="00CC4655">
        <w:rPr>
          <w:rFonts w:hint="cs"/>
          <w:spacing w:val="-4"/>
          <w:rtl/>
          <w:lang w:val="fr-FR"/>
        </w:rPr>
        <w:t>ط</w:t>
      </w:r>
      <w:r w:rsidR="007971E3" w:rsidRPr="00CC4655">
        <w:rPr>
          <w:spacing w:val="-4"/>
          <w:rtl/>
          <w:lang w:val="fr-FR"/>
        </w:rPr>
        <w:t xml:space="preserve"> الترقيم الوطنية</w:t>
      </w:r>
      <w:r w:rsidR="0024666F" w:rsidRPr="00CC4655">
        <w:rPr>
          <w:rFonts w:hint="cs"/>
          <w:spacing w:val="-4"/>
          <w:rtl/>
          <w:lang w:bidi="ar"/>
        </w:rPr>
        <w:t xml:space="preserve">، وإدارة </w:t>
      </w:r>
      <w:r w:rsidR="00332A36" w:rsidRPr="00CC4655">
        <w:rPr>
          <w:rFonts w:hint="cs"/>
          <w:spacing w:val="-4"/>
          <w:rtl/>
          <w:lang w:bidi="ar"/>
        </w:rPr>
        <w:t>الطلبات المقدمة من الشركات الجديدة</w:t>
      </w:r>
      <w:r w:rsidR="0024666F" w:rsidRPr="00CC4655">
        <w:rPr>
          <w:rFonts w:hint="cs"/>
          <w:spacing w:val="-4"/>
          <w:rtl/>
          <w:lang w:bidi="ar"/>
        </w:rPr>
        <w:t xml:space="preserve"> من خلال </w:t>
      </w:r>
      <w:r w:rsidR="007971E3" w:rsidRPr="00CC4655">
        <w:rPr>
          <w:spacing w:val="-4"/>
          <w:rtl/>
          <w:lang w:val="fr-FR"/>
        </w:rPr>
        <w:t>فريق تنسيق الترقيم</w:t>
      </w:r>
      <w:r w:rsidR="0024666F" w:rsidRPr="00CC4655">
        <w:rPr>
          <w:rFonts w:hint="cs"/>
          <w:spacing w:val="-4"/>
          <w:rtl/>
          <w:lang w:bidi="ar"/>
        </w:rPr>
        <w:t>.</w:t>
      </w:r>
    </w:p>
    <w:p w14:paraId="5CEE922A" w14:textId="0C2A566E" w:rsidR="00CC6F90" w:rsidRPr="00CC6F90" w:rsidRDefault="008A1932" w:rsidP="00CC6F90">
      <w:pPr>
        <w:rPr>
          <w:lang w:val="fr-FR" w:bidi="ar-EG"/>
        </w:rPr>
      </w:pPr>
      <w:r w:rsidRPr="007E126B">
        <w:rPr>
          <w:lang w:val="fr-FR" w:bidi="ar-EG"/>
        </w:rPr>
        <w:t>7.2.3</w:t>
      </w:r>
      <w:r>
        <w:rPr>
          <w:rtl/>
          <w:lang w:bidi="ar-EG"/>
        </w:rPr>
        <w:tab/>
      </w:r>
      <w:r w:rsidR="000A3F34">
        <w:rPr>
          <w:rFonts w:hint="cs"/>
          <w:rtl/>
          <w:lang w:bidi="ar"/>
        </w:rPr>
        <w:t>ويطلب مكتب تقييس الاتصالات</w:t>
      </w:r>
      <w:r w:rsidR="00CC6F90" w:rsidRPr="00D440FE">
        <w:rPr>
          <w:rFonts w:hint="cs"/>
          <w:rtl/>
          <w:lang w:bidi="ar"/>
        </w:rPr>
        <w:t xml:space="preserve"> </w:t>
      </w:r>
      <w:r w:rsidR="00CC6F90" w:rsidRPr="00CC6F90">
        <w:rPr>
          <w:rFonts w:hint="cs"/>
          <w:rtl/>
          <w:lang w:bidi="ar"/>
        </w:rPr>
        <w:t>موظفاً</w:t>
      </w:r>
      <w:r w:rsidR="00CC6F90">
        <w:rPr>
          <w:rFonts w:hint="cs"/>
          <w:rtl/>
          <w:lang w:bidi="ar"/>
        </w:rPr>
        <w:t xml:space="preserve"> </w:t>
      </w:r>
      <w:r w:rsidR="00CC6F90" w:rsidRPr="00D440FE">
        <w:rPr>
          <w:rFonts w:hint="cs"/>
          <w:b/>
          <w:bCs/>
          <w:rtl/>
          <w:lang w:bidi="ar"/>
        </w:rPr>
        <w:t>برتبة فني-</w:t>
      </w:r>
      <w:r w:rsidR="00CC6F90" w:rsidRPr="007E126B">
        <w:rPr>
          <w:b/>
          <w:bCs/>
          <w:lang w:val="fr-FR" w:bidi="ar"/>
        </w:rPr>
        <w:t>2</w:t>
      </w:r>
      <w:r w:rsidR="00CC6F90">
        <w:rPr>
          <w:rFonts w:hint="cs"/>
          <w:rtl/>
          <w:lang w:bidi="ar-EG"/>
        </w:rPr>
        <w:t xml:space="preserve"> </w:t>
      </w:r>
      <w:r w:rsidR="00CC6F90" w:rsidRPr="00CC6F90">
        <w:rPr>
          <w:rFonts w:hint="cs"/>
          <w:rtl/>
          <w:lang w:bidi="ar"/>
        </w:rPr>
        <w:t xml:space="preserve">لدعم الأنشطة المتزايدة </w:t>
      </w:r>
      <w:r w:rsidR="00CC6F90">
        <w:rPr>
          <w:rFonts w:hint="cs"/>
          <w:rtl/>
          <w:lang w:bidi="ar"/>
        </w:rPr>
        <w:t>المرتبطة</w:t>
      </w:r>
      <w:r w:rsidR="00CC6F90" w:rsidRPr="00CC6F90">
        <w:rPr>
          <w:rFonts w:hint="cs"/>
          <w:rtl/>
          <w:lang w:bidi="ar"/>
        </w:rPr>
        <w:t xml:space="preserve"> بالترقيم.</w:t>
      </w:r>
    </w:p>
    <w:p w14:paraId="527BF0DE" w14:textId="5A43D0CD" w:rsidR="001D1FDB" w:rsidRPr="00D94DC6" w:rsidRDefault="00E03B90" w:rsidP="001D1FDB">
      <w:pPr>
        <w:pStyle w:val="Heading2"/>
        <w:rPr>
          <w:color w:val="000000"/>
          <w:lang w:val="fr-FR" w:bidi="ar-DZ"/>
        </w:rPr>
      </w:pPr>
      <w:bookmarkStart w:id="7" w:name="_Toc39157648"/>
      <w:r w:rsidRPr="007E126B">
        <w:rPr>
          <w:lang w:val="fr-FR" w:bidi="ar-EG"/>
        </w:rPr>
        <w:t>3.3</w:t>
      </w:r>
      <w:r w:rsidRPr="007E126B">
        <w:rPr>
          <w:lang w:val="fr-FR" w:bidi="ar-EG"/>
        </w:rPr>
        <w:tab/>
      </w:r>
      <w:r w:rsidR="0063266F" w:rsidRPr="00D94DC6">
        <w:rPr>
          <w:rFonts w:hint="cs"/>
          <w:color w:val="000000"/>
          <w:rtl/>
          <w:lang w:bidi="ar"/>
        </w:rPr>
        <w:t>يمكن</w:t>
      </w:r>
      <w:r w:rsidR="001D1FDB" w:rsidRPr="00D94DC6">
        <w:rPr>
          <w:rFonts w:hint="cs"/>
          <w:color w:val="000000"/>
          <w:rtl/>
          <w:lang w:bidi="ar"/>
        </w:rPr>
        <w:t xml:space="preserve"> </w:t>
      </w:r>
      <w:r w:rsidR="0063266F" w:rsidRPr="00D94DC6">
        <w:rPr>
          <w:rFonts w:hint="cs"/>
          <w:color w:val="000000"/>
          <w:rtl/>
          <w:lang w:bidi="ar"/>
        </w:rPr>
        <w:t>ل</w:t>
      </w:r>
      <w:r w:rsidR="001D1FDB" w:rsidRPr="00D94DC6">
        <w:rPr>
          <w:rFonts w:hint="cs"/>
          <w:color w:val="000000"/>
          <w:rtl/>
          <w:lang w:bidi="ar"/>
        </w:rPr>
        <w:t xml:space="preserve">لخدمات المالية الرقمية </w:t>
      </w:r>
      <w:r w:rsidR="0063266F" w:rsidRPr="00D94DC6">
        <w:rPr>
          <w:rFonts w:hint="cs"/>
          <w:color w:val="000000"/>
          <w:rtl/>
          <w:lang w:bidi="ar"/>
        </w:rPr>
        <w:t xml:space="preserve">أن تضيف </w:t>
      </w:r>
      <w:r w:rsidR="001D1FDB" w:rsidRPr="00D94DC6">
        <w:rPr>
          <w:rFonts w:hint="cs"/>
          <w:color w:val="000000"/>
          <w:rtl/>
          <w:lang w:bidi="ar"/>
        </w:rPr>
        <w:t xml:space="preserve">ملياري شخص </w:t>
      </w:r>
      <w:r w:rsidR="001D1FDB" w:rsidRPr="00D94DC6">
        <w:rPr>
          <w:color w:val="000000"/>
          <w:rtl/>
        </w:rPr>
        <w:t>لا يملكون حسابات مصرفية</w:t>
      </w:r>
      <w:r w:rsidR="001D1FDB" w:rsidRPr="00D94DC6">
        <w:rPr>
          <w:rFonts w:hint="cs"/>
          <w:color w:val="000000"/>
          <w:rtl/>
          <w:lang w:bidi="ar"/>
        </w:rPr>
        <w:t xml:space="preserve"> </w:t>
      </w:r>
      <w:r w:rsidR="0063266F" w:rsidRPr="00D94DC6">
        <w:rPr>
          <w:rFonts w:hint="cs"/>
          <w:color w:val="000000"/>
          <w:rtl/>
          <w:lang w:bidi="ar"/>
        </w:rPr>
        <w:t>إلى</w:t>
      </w:r>
      <w:r w:rsidR="001D1FDB" w:rsidRPr="00D94DC6">
        <w:rPr>
          <w:rFonts w:hint="cs"/>
          <w:color w:val="000000"/>
          <w:rtl/>
          <w:lang w:bidi="ar"/>
        </w:rPr>
        <w:t xml:space="preserve"> الاقتصاد</w:t>
      </w:r>
      <w:bookmarkEnd w:id="7"/>
    </w:p>
    <w:p w14:paraId="2FB23F1C" w14:textId="19C6A1DE" w:rsidR="001D1FDB" w:rsidRPr="00D94DC6" w:rsidRDefault="00173ABE" w:rsidP="007D0C6D">
      <w:pPr>
        <w:rPr>
          <w:lang w:val="fr-FR" w:bidi="ar-EG"/>
        </w:rPr>
      </w:pPr>
      <w:r w:rsidRPr="007E126B">
        <w:rPr>
          <w:lang w:val="fr-FR" w:bidi="ar-EG"/>
        </w:rPr>
        <w:t>1.3.3</w:t>
      </w:r>
      <w:r w:rsidRPr="007E126B">
        <w:rPr>
          <w:lang w:val="fr-FR" w:bidi="ar-EG"/>
        </w:rPr>
        <w:tab/>
      </w:r>
      <w:r w:rsidR="001D1FDB" w:rsidRPr="00D94DC6">
        <w:rPr>
          <w:rFonts w:hint="cs"/>
          <w:rtl/>
          <w:lang w:bidi="ar"/>
        </w:rPr>
        <w:t>يوجد اليوم حوالي ملياري شخص في العالم</w:t>
      </w:r>
      <w:r w:rsidR="001D1FDB" w:rsidRPr="00D94DC6">
        <w:rPr>
          <w:color w:val="000000"/>
          <w:rtl/>
        </w:rPr>
        <w:t xml:space="preserve"> </w:t>
      </w:r>
      <w:r w:rsidR="001D1FDB" w:rsidRPr="00D94DC6">
        <w:rPr>
          <w:rtl/>
        </w:rPr>
        <w:t>لا يملكون حسابات مصرفية</w:t>
      </w:r>
      <w:r w:rsidR="001D1FDB" w:rsidRPr="00D94DC6">
        <w:rPr>
          <w:rFonts w:hint="cs"/>
          <w:rtl/>
          <w:lang w:bidi="ar"/>
        </w:rPr>
        <w:t xml:space="preserve">. </w:t>
      </w:r>
      <w:r w:rsidR="0063266F" w:rsidRPr="00D94DC6">
        <w:rPr>
          <w:rFonts w:hint="cs"/>
          <w:rtl/>
          <w:lang w:bidi="ar"/>
        </w:rPr>
        <w:t>و</w:t>
      </w:r>
      <w:r w:rsidR="001D1FDB" w:rsidRPr="00D94DC6">
        <w:rPr>
          <w:rFonts w:hint="cs"/>
          <w:rtl/>
          <w:lang w:bidi="ar"/>
        </w:rPr>
        <w:t xml:space="preserve">يمتلك ثلاثة أرباع </w:t>
      </w:r>
      <w:r w:rsidR="0063266F" w:rsidRPr="00D94DC6">
        <w:rPr>
          <w:rFonts w:hint="cs"/>
          <w:rtl/>
          <w:lang w:bidi="ar"/>
        </w:rPr>
        <w:t xml:space="preserve">هذا الرقم </w:t>
      </w:r>
      <w:r w:rsidR="001D1FDB" w:rsidRPr="00D94DC6">
        <w:rPr>
          <w:rFonts w:hint="cs"/>
          <w:rtl/>
          <w:lang w:bidi="ar"/>
        </w:rPr>
        <w:t>هاتف</w:t>
      </w:r>
      <w:r w:rsidR="0063266F" w:rsidRPr="00D94DC6">
        <w:rPr>
          <w:rFonts w:hint="cs"/>
          <w:rtl/>
          <w:lang w:bidi="ar"/>
        </w:rPr>
        <w:t>اً</w:t>
      </w:r>
      <w:r w:rsidR="001D1FDB" w:rsidRPr="00D94DC6">
        <w:rPr>
          <w:rFonts w:hint="cs"/>
          <w:rtl/>
          <w:lang w:bidi="ar"/>
        </w:rPr>
        <w:t xml:space="preserve"> محمول</w:t>
      </w:r>
      <w:r w:rsidR="0063266F" w:rsidRPr="00D94DC6">
        <w:rPr>
          <w:rFonts w:hint="cs"/>
          <w:rtl/>
          <w:lang w:bidi="ar"/>
        </w:rPr>
        <w:t>اً</w:t>
      </w:r>
      <w:r w:rsidR="001D1FDB" w:rsidRPr="00D94DC6">
        <w:rPr>
          <w:rFonts w:hint="cs"/>
          <w:rtl/>
          <w:lang w:bidi="ar"/>
        </w:rPr>
        <w:t xml:space="preserve">. </w:t>
      </w:r>
      <w:r w:rsidR="00216C5F" w:rsidRPr="00D94DC6">
        <w:rPr>
          <w:rFonts w:hint="cs"/>
          <w:rtl/>
          <w:lang w:bidi="ar"/>
        </w:rPr>
        <w:t>و</w:t>
      </w:r>
      <w:r w:rsidR="001D1FDB" w:rsidRPr="00D94DC6">
        <w:rPr>
          <w:rFonts w:hint="cs"/>
          <w:rtl/>
          <w:lang w:bidi="ar"/>
        </w:rPr>
        <w:t>هناك فرصة كبيرة ل</w:t>
      </w:r>
      <w:r w:rsidR="00216C5F" w:rsidRPr="00D94DC6">
        <w:rPr>
          <w:rFonts w:hint="cs"/>
          <w:rtl/>
          <w:lang w:bidi="ar"/>
        </w:rPr>
        <w:t>إ</w:t>
      </w:r>
      <w:r w:rsidR="0063266F" w:rsidRPr="00D94DC6">
        <w:rPr>
          <w:rFonts w:hint="cs"/>
          <w:rtl/>
          <w:lang w:bidi="ar"/>
        </w:rPr>
        <w:t>ضافة</w:t>
      </w:r>
      <w:r w:rsidR="00216C5F" w:rsidRPr="00D94DC6">
        <w:rPr>
          <w:rFonts w:hint="cs"/>
          <w:rtl/>
          <w:lang w:bidi="ar"/>
        </w:rPr>
        <w:t xml:space="preserve"> الأشخاص الذين </w:t>
      </w:r>
      <w:r w:rsidR="00216C5F" w:rsidRPr="00D94DC6">
        <w:rPr>
          <w:rtl/>
        </w:rPr>
        <w:t>لا يملكون حسابات مصرفية</w:t>
      </w:r>
      <w:r w:rsidR="00216C5F" w:rsidRPr="00D94DC6">
        <w:rPr>
          <w:rFonts w:hint="cs"/>
          <w:rtl/>
          <w:lang w:bidi="ar"/>
        </w:rPr>
        <w:t xml:space="preserve"> </w:t>
      </w:r>
      <w:r w:rsidR="0063266F" w:rsidRPr="00D94DC6">
        <w:rPr>
          <w:rFonts w:hint="cs"/>
          <w:rtl/>
          <w:lang w:bidi="ar"/>
        </w:rPr>
        <w:t>إلى</w:t>
      </w:r>
      <w:r w:rsidR="001D1FDB" w:rsidRPr="00D94DC6">
        <w:rPr>
          <w:rFonts w:hint="cs"/>
          <w:rtl/>
          <w:lang w:bidi="ar"/>
        </w:rPr>
        <w:t xml:space="preserve"> الاقتصاد وتحسين حياتهم - باستخدام الهاتف المحمول كحساب مصرفي.</w:t>
      </w:r>
    </w:p>
    <w:p w14:paraId="229375C3" w14:textId="7BF09D98" w:rsidR="0086026D" w:rsidRPr="00562351" w:rsidRDefault="00173ABE" w:rsidP="00402986">
      <w:pPr>
        <w:rPr>
          <w:lang w:val="fr-FR" w:bidi="ar-EG"/>
        </w:rPr>
      </w:pPr>
      <w:r w:rsidRPr="007E126B">
        <w:rPr>
          <w:lang w:val="fr-FR" w:bidi="ar-EG"/>
        </w:rPr>
        <w:t>2.3.3</w:t>
      </w:r>
      <w:r w:rsidRPr="007E126B">
        <w:rPr>
          <w:lang w:val="fr-FR" w:bidi="ar-EG"/>
        </w:rPr>
        <w:tab/>
      </w:r>
      <w:r w:rsidR="0086026D" w:rsidRPr="00D94DC6">
        <w:rPr>
          <w:rFonts w:hint="cs"/>
          <w:rtl/>
          <w:lang w:bidi="ar-EG"/>
        </w:rPr>
        <w:t>و</w:t>
      </w:r>
      <w:r w:rsidR="0086026D" w:rsidRPr="00D94DC6">
        <w:rPr>
          <w:rFonts w:hint="cs"/>
          <w:rtl/>
          <w:lang w:bidi="ar"/>
        </w:rPr>
        <w:t>منذ حوالي خمسة عشر عاماً، كانت الخدمات المالية الرقمية (</w:t>
      </w:r>
      <w:r w:rsidR="0086026D" w:rsidRPr="00D94DC6">
        <w:rPr>
          <w:rFonts w:hint="cs"/>
          <w:lang w:val="fr-FR" w:bidi="ar-EG"/>
        </w:rPr>
        <w:t>DFS</w:t>
      </w:r>
      <w:r w:rsidR="0086026D" w:rsidRPr="00D94DC6">
        <w:rPr>
          <w:rFonts w:hint="cs"/>
          <w:rtl/>
          <w:lang w:bidi="ar"/>
        </w:rPr>
        <w:t>) رائدةً في البلدان النامية، أولاً في الفلبين، ثم</w:t>
      </w:r>
      <w:r w:rsidR="00445D45" w:rsidRPr="00D94DC6">
        <w:rPr>
          <w:rFonts w:hint="eastAsia"/>
          <w:rtl/>
          <w:lang w:bidi="ar"/>
        </w:rPr>
        <w:t> </w:t>
      </w:r>
      <w:r w:rsidR="0086026D" w:rsidRPr="00D94DC6">
        <w:rPr>
          <w:rFonts w:hint="cs"/>
          <w:rtl/>
          <w:lang w:bidi="ar"/>
        </w:rPr>
        <w:t>في</w:t>
      </w:r>
      <w:r w:rsidR="0069205A" w:rsidRPr="00D94DC6">
        <w:rPr>
          <w:rFonts w:hint="eastAsia"/>
          <w:rtl/>
          <w:lang w:bidi="ar"/>
        </w:rPr>
        <w:t> </w:t>
      </w:r>
      <w:r w:rsidR="0086026D" w:rsidRPr="00D94DC6">
        <w:rPr>
          <w:rFonts w:hint="cs"/>
          <w:rtl/>
          <w:lang w:bidi="ar"/>
        </w:rPr>
        <w:t>كينيا</w:t>
      </w:r>
      <w:r w:rsidR="0057496E" w:rsidRPr="00D94DC6">
        <w:rPr>
          <w:rFonts w:hint="cs"/>
          <w:rtl/>
          <w:lang w:bidi="ar"/>
        </w:rPr>
        <w:t>، وهي الحالة الأكثر شهرةً</w:t>
      </w:r>
      <w:r w:rsidR="0063266F" w:rsidRPr="00D94DC6">
        <w:rPr>
          <w:rFonts w:hint="cs"/>
          <w:rtl/>
          <w:lang w:bidi="ar"/>
        </w:rPr>
        <w:t>، ب</w:t>
      </w:r>
      <w:r w:rsidR="0063266F" w:rsidRPr="00D94DC6">
        <w:rPr>
          <w:rtl/>
          <w:lang w:bidi="ar"/>
        </w:rPr>
        <w:t xml:space="preserve">نظام </w:t>
      </w:r>
      <w:r w:rsidR="0063266F" w:rsidRPr="007E126B">
        <w:rPr>
          <w:lang w:val="fr-FR" w:bidi="ar"/>
        </w:rPr>
        <w:t>M-PESA</w:t>
      </w:r>
      <w:r w:rsidR="0063266F" w:rsidRPr="00D94DC6">
        <w:rPr>
          <w:rFonts w:hint="cs"/>
          <w:rtl/>
          <w:lang w:bidi="ar"/>
        </w:rPr>
        <w:t>.</w:t>
      </w:r>
      <w:r w:rsidR="0057496E" w:rsidRPr="00D94DC6">
        <w:rPr>
          <w:rFonts w:hint="cs"/>
          <w:rtl/>
          <w:lang w:bidi="ar"/>
        </w:rPr>
        <w:t xml:space="preserve"> </w:t>
      </w:r>
      <w:r w:rsidR="0086026D" w:rsidRPr="00D94DC6">
        <w:rPr>
          <w:rFonts w:hint="cs"/>
          <w:rtl/>
          <w:lang w:bidi="ar"/>
        </w:rPr>
        <w:t xml:space="preserve">ومع ذلك، فإن الإقبال على الخدمات المالية الرقمية في البلدان النامية </w:t>
      </w:r>
      <w:r w:rsidR="0086026D" w:rsidRPr="00D94DC6">
        <w:rPr>
          <w:rFonts w:hint="cs"/>
          <w:rtl/>
          <w:lang w:bidi="ar"/>
        </w:rPr>
        <w:lastRenderedPageBreak/>
        <w:t>حول العالم على مدى السنوات العشر الماضية لم يُظهر (حتى الآن) النجاح المتوقع. وتح</w:t>
      </w:r>
      <w:r w:rsidR="0063266F" w:rsidRPr="00D94DC6">
        <w:rPr>
          <w:rFonts w:hint="cs"/>
          <w:rtl/>
          <w:lang w:bidi="ar"/>
        </w:rPr>
        <w:t>قق</w:t>
      </w:r>
      <w:r w:rsidR="0086026D" w:rsidRPr="00D94DC6">
        <w:rPr>
          <w:rFonts w:hint="cs"/>
          <w:rtl/>
          <w:lang w:bidi="ar"/>
        </w:rPr>
        <w:t xml:space="preserve"> بعض البلدان النامية نجاح</w:t>
      </w:r>
      <w:r w:rsidR="0063266F" w:rsidRPr="00D94DC6">
        <w:rPr>
          <w:rFonts w:hint="cs"/>
          <w:rtl/>
          <w:lang w:bidi="ar"/>
        </w:rPr>
        <w:t>اً</w:t>
      </w:r>
      <w:r w:rsidR="0086026D" w:rsidRPr="00D94DC6">
        <w:rPr>
          <w:rFonts w:hint="cs"/>
          <w:rtl/>
          <w:lang w:bidi="ar"/>
        </w:rPr>
        <w:t xml:space="preserve"> أكبر من غيرها في </w:t>
      </w:r>
      <w:r w:rsidR="00402986" w:rsidRPr="00D94DC6">
        <w:rPr>
          <w:rFonts w:hint="cs"/>
          <w:rtl/>
          <w:lang w:bidi="ar"/>
        </w:rPr>
        <w:t>إنشاء</w:t>
      </w:r>
      <w:r w:rsidR="0086026D" w:rsidRPr="00D94DC6">
        <w:rPr>
          <w:rFonts w:hint="cs"/>
          <w:rtl/>
          <w:lang w:bidi="ar"/>
        </w:rPr>
        <w:t xml:space="preserve"> بنية تحتية </w:t>
      </w:r>
      <w:r w:rsidR="00402986" w:rsidRPr="00D94DC6">
        <w:rPr>
          <w:rFonts w:hint="cs"/>
          <w:rtl/>
          <w:lang w:val="fr-FR" w:bidi="ar"/>
        </w:rPr>
        <w:t xml:space="preserve">للخدمات المالية الرقمية </w:t>
      </w:r>
      <w:r w:rsidR="0086026D" w:rsidRPr="00D94DC6">
        <w:rPr>
          <w:rFonts w:hint="cs"/>
          <w:rtl/>
          <w:lang w:bidi="ar"/>
        </w:rPr>
        <w:t xml:space="preserve">وثقافة </w:t>
      </w:r>
      <w:r w:rsidR="00402986" w:rsidRPr="00D94DC6">
        <w:rPr>
          <w:rFonts w:hint="cs"/>
          <w:rtl/>
          <w:lang w:val="fr-FR" w:bidi="ar-EG"/>
        </w:rPr>
        <w:t>خاصة بها</w:t>
      </w:r>
      <w:r w:rsidR="0086026D" w:rsidRPr="00D94DC6">
        <w:rPr>
          <w:rFonts w:hint="cs"/>
          <w:rtl/>
          <w:lang w:bidi="ar"/>
        </w:rPr>
        <w:t xml:space="preserve">. </w:t>
      </w:r>
      <w:r w:rsidR="00402986" w:rsidRPr="00D94DC6">
        <w:rPr>
          <w:rFonts w:hint="cs"/>
          <w:rtl/>
          <w:lang w:bidi="ar"/>
        </w:rPr>
        <w:t>فما هو السبب وراء ذلك</w:t>
      </w:r>
      <w:r w:rsidR="0086026D" w:rsidRPr="00D94DC6">
        <w:rPr>
          <w:rFonts w:hint="cs"/>
          <w:rtl/>
          <w:lang w:bidi="ar"/>
        </w:rPr>
        <w:t xml:space="preserve">؟ </w:t>
      </w:r>
      <w:r w:rsidR="00402986" w:rsidRPr="00D94DC6">
        <w:rPr>
          <w:rFonts w:hint="cs"/>
          <w:rtl/>
          <w:lang w:bidi="ar"/>
        </w:rPr>
        <w:t>و</w:t>
      </w:r>
      <w:r w:rsidR="0086026D" w:rsidRPr="00D94DC6">
        <w:rPr>
          <w:rFonts w:hint="cs"/>
          <w:rtl/>
          <w:lang w:bidi="ar"/>
        </w:rPr>
        <w:t xml:space="preserve">ما </w:t>
      </w:r>
      <w:r w:rsidR="00402986" w:rsidRPr="00D94DC6">
        <w:rPr>
          <w:rFonts w:hint="cs"/>
          <w:rtl/>
          <w:lang w:bidi="ar"/>
        </w:rPr>
        <w:t>هو ال</w:t>
      </w:r>
      <w:r w:rsidR="0086026D" w:rsidRPr="00D94DC6">
        <w:rPr>
          <w:rFonts w:hint="cs"/>
          <w:rtl/>
          <w:lang w:bidi="ar"/>
        </w:rPr>
        <w:t xml:space="preserve">سر </w:t>
      </w:r>
      <w:r w:rsidR="00402986" w:rsidRPr="00D94DC6">
        <w:rPr>
          <w:rtl/>
          <w:lang w:bidi="ar"/>
        </w:rPr>
        <w:t>ل</w:t>
      </w:r>
      <w:r w:rsidR="0063266F" w:rsidRPr="00D94DC6">
        <w:rPr>
          <w:rtl/>
          <w:lang w:bidi="ar"/>
        </w:rPr>
        <w:t>كي</w:t>
      </w:r>
      <w:r w:rsidR="0063266F" w:rsidRPr="00D94DC6">
        <w:rPr>
          <w:rFonts w:hint="cs"/>
          <w:rtl/>
          <w:lang w:bidi="ar"/>
        </w:rPr>
        <w:t xml:space="preserve"> تنجح</w:t>
      </w:r>
      <w:r w:rsidR="0086026D" w:rsidRPr="00D94DC6">
        <w:rPr>
          <w:rFonts w:hint="cs"/>
          <w:rtl/>
          <w:lang w:bidi="ar"/>
        </w:rPr>
        <w:t xml:space="preserve"> </w:t>
      </w:r>
      <w:r w:rsidR="00402986" w:rsidRPr="00D94DC6">
        <w:rPr>
          <w:rFonts w:hint="cs"/>
          <w:rtl/>
          <w:lang w:bidi="ar"/>
        </w:rPr>
        <w:t xml:space="preserve">الخدمات المالية الرقمية </w:t>
      </w:r>
      <w:r w:rsidR="0086026D" w:rsidRPr="00D94DC6">
        <w:rPr>
          <w:rFonts w:hint="cs"/>
          <w:rtl/>
          <w:lang w:bidi="ar"/>
        </w:rPr>
        <w:t>في البلدان النامية؟</w:t>
      </w:r>
    </w:p>
    <w:p w14:paraId="11097722" w14:textId="612137BE" w:rsidR="0021754A" w:rsidRPr="00D94DC6" w:rsidRDefault="00173ABE" w:rsidP="00A13882">
      <w:pPr>
        <w:rPr>
          <w:spacing w:val="-2"/>
          <w:lang w:val="fr-FR" w:bidi="ar-EG"/>
        </w:rPr>
      </w:pPr>
      <w:r w:rsidRPr="007E126B">
        <w:rPr>
          <w:spacing w:val="-2"/>
          <w:lang w:val="fr-FR" w:bidi="ar-EG"/>
        </w:rPr>
        <w:t>3</w:t>
      </w:r>
      <w:r w:rsidR="00E03B90" w:rsidRPr="007E126B">
        <w:rPr>
          <w:spacing w:val="-2"/>
          <w:lang w:val="fr-FR" w:bidi="ar-EG"/>
        </w:rPr>
        <w:t>.3.3</w:t>
      </w:r>
      <w:r w:rsidR="00E03B90" w:rsidRPr="007E126B">
        <w:rPr>
          <w:spacing w:val="-2"/>
          <w:lang w:val="fr-FR" w:bidi="ar-EG"/>
        </w:rPr>
        <w:tab/>
      </w:r>
      <w:r w:rsidR="00A13882" w:rsidRPr="00D94DC6">
        <w:rPr>
          <w:rFonts w:hint="cs"/>
          <w:spacing w:val="-2"/>
          <w:rtl/>
          <w:lang w:bidi="ar-EG"/>
        </w:rPr>
        <w:t>و</w:t>
      </w:r>
      <w:r w:rsidR="00A13882" w:rsidRPr="00D94DC6">
        <w:rPr>
          <w:rFonts w:hint="cs"/>
          <w:spacing w:val="-2"/>
          <w:rtl/>
          <w:lang w:bidi="ar"/>
        </w:rPr>
        <w:t xml:space="preserve">يعمل الاتحاد، بدعم من مؤسسة بيل </w:t>
      </w:r>
      <w:proofErr w:type="spellStart"/>
      <w:r w:rsidR="00A13882" w:rsidRPr="00D94DC6">
        <w:rPr>
          <w:rFonts w:hint="cs"/>
          <w:spacing w:val="-2"/>
          <w:rtl/>
          <w:lang w:bidi="ar"/>
        </w:rPr>
        <w:t>وميليندا</w:t>
      </w:r>
      <w:proofErr w:type="spellEnd"/>
      <w:r w:rsidR="00A13882" w:rsidRPr="00D94DC6">
        <w:rPr>
          <w:rFonts w:hint="cs"/>
          <w:spacing w:val="-2"/>
          <w:rtl/>
          <w:lang w:bidi="ar"/>
        </w:rPr>
        <w:t xml:space="preserve"> غيتس، </w:t>
      </w:r>
      <w:r w:rsidR="000565C2" w:rsidRPr="00D94DC6">
        <w:rPr>
          <w:rFonts w:hint="cs"/>
          <w:spacing w:val="-2"/>
          <w:rtl/>
          <w:lang w:bidi="ar"/>
        </w:rPr>
        <w:t xml:space="preserve">من أجل </w:t>
      </w:r>
      <w:r w:rsidR="00A13882" w:rsidRPr="00D94DC6">
        <w:rPr>
          <w:rFonts w:hint="cs"/>
          <w:spacing w:val="-2"/>
          <w:rtl/>
          <w:lang w:bidi="ar"/>
        </w:rPr>
        <w:t>الإجابة عن هذا السؤال.</w:t>
      </w:r>
      <w:r w:rsidR="00A13882" w:rsidRPr="00D94DC6">
        <w:rPr>
          <w:rFonts w:hint="cs"/>
          <w:spacing w:val="-2"/>
          <w:rtl/>
          <w:lang w:val="fr-FR" w:bidi="ar-EG"/>
        </w:rPr>
        <w:t xml:space="preserve"> </w:t>
      </w:r>
      <w:r w:rsidR="00854776" w:rsidRPr="00D94DC6">
        <w:rPr>
          <w:rFonts w:hint="cs"/>
          <w:spacing w:val="-2"/>
          <w:rtl/>
          <w:lang w:val="fr-FR" w:bidi="ar-EG"/>
        </w:rPr>
        <w:t>و</w:t>
      </w:r>
      <w:r w:rsidR="00A13882" w:rsidRPr="00D94DC6">
        <w:rPr>
          <w:spacing w:val="-2"/>
          <w:rtl/>
          <w:lang w:val="fr-FR"/>
        </w:rPr>
        <w:t>يكلف القرار 89 الصادر عن الجمعية العالمية لتقييس الاتصالات</w:t>
      </w:r>
      <w:r w:rsidR="00A13882" w:rsidRPr="00D94DC6">
        <w:rPr>
          <w:rFonts w:hint="cs"/>
          <w:spacing w:val="-2"/>
          <w:rtl/>
          <w:lang w:val="fr-FR"/>
        </w:rPr>
        <w:t xml:space="preserve"> لعام </w:t>
      </w:r>
      <w:r w:rsidR="00A13882" w:rsidRPr="007E126B">
        <w:rPr>
          <w:spacing w:val="-2"/>
          <w:lang w:val="fr-FR"/>
        </w:rPr>
        <w:t>2016</w:t>
      </w:r>
      <w:r w:rsidR="00A13882" w:rsidRPr="00D94DC6">
        <w:rPr>
          <w:spacing w:val="-2"/>
          <w:rtl/>
          <w:lang w:val="fr-FR"/>
        </w:rPr>
        <w:t xml:space="preserve">، مدير مكتب تقييس الاتصالات، </w:t>
      </w:r>
      <w:r w:rsidR="00744E49" w:rsidRPr="00D94DC6">
        <w:rPr>
          <w:rFonts w:hint="cs"/>
          <w:spacing w:val="-2"/>
          <w:rtl/>
          <w:lang w:val="fr-FR"/>
        </w:rPr>
        <w:t>ب</w:t>
      </w:r>
      <w:r w:rsidR="00A13882" w:rsidRPr="00D94DC6">
        <w:rPr>
          <w:spacing w:val="-2"/>
          <w:rtl/>
          <w:lang w:val="fr-FR"/>
        </w:rPr>
        <w:t>أن يق</w:t>
      </w:r>
      <w:r w:rsidR="0063266F" w:rsidRPr="00D94DC6">
        <w:rPr>
          <w:rFonts w:hint="cs"/>
          <w:spacing w:val="-2"/>
          <w:rtl/>
          <w:lang w:val="fr-FR"/>
        </w:rPr>
        <w:t>و</w:t>
      </w:r>
      <w:r w:rsidR="00A13882" w:rsidRPr="00D94DC6">
        <w:rPr>
          <w:spacing w:val="-2"/>
          <w:rtl/>
          <w:lang w:val="fr-FR"/>
        </w:rPr>
        <w:t>م بالتعاون مع مديري المكتبيَن الآخريَن</w:t>
      </w:r>
    </w:p>
    <w:p w14:paraId="3CD7D020" w14:textId="298E2550" w:rsidR="0021754A" w:rsidRDefault="0021754A" w:rsidP="00173ABE">
      <w:pPr>
        <w:ind w:left="850"/>
        <w:rPr>
          <w:spacing w:val="2"/>
          <w:rtl/>
          <w:lang w:bidi="ar-SY"/>
        </w:rPr>
      </w:pPr>
      <w:r>
        <w:rPr>
          <w:rFonts w:hint="cs"/>
          <w:spacing w:val="2"/>
          <w:rtl/>
          <w:lang w:bidi="ar-EG"/>
        </w:rPr>
        <w:t>"</w:t>
      </w:r>
      <w:r w:rsidRPr="007E126B">
        <w:rPr>
          <w:spacing w:val="2"/>
          <w:lang w:val="fr-FR" w:bidi="ar-EG"/>
        </w:rPr>
        <w:t>2</w:t>
      </w:r>
      <w:r w:rsidRPr="007E126B">
        <w:rPr>
          <w:spacing w:val="2"/>
          <w:lang w:val="fr-FR" w:bidi="ar-EG"/>
        </w:rPr>
        <w:tab/>
      </w:r>
      <w:r>
        <w:rPr>
          <w:spacing w:val="2"/>
          <w:rtl/>
          <w:lang w:bidi="ar-EG"/>
        </w:rPr>
        <w:t>ب</w:t>
      </w:r>
      <w:r>
        <w:rPr>
          <w:spacing w:val="2"/>
          <w:rtl/>
          <w:lang w:bidi="ar-SY"/>
        </w:rPr>
        <w:t>دعم إعداد تقارير وأفضل الممارسات بشأن خدمات الشمول المالي</w:t>
      </w:r>
      <w:r w:rsidR="0036552B">
        <w:rPr>
          <w:rFonts w:hint="cs"/>
          <w:spacing w:val="2"/>
          <w:rtl/>
          <w:lang w:bidi="ar-SY"/>
        </w:rPr>
        <w:t xml:space="preserve"> الرقمي </w:t>
      </w:r>
      <w:r w:rsidR="0036552B" w:rsidRPr="007E126B">
        <w:rPr>
          <w:rFonts w:eastAsia="SimSun" w:cs="Calibri"/>
          <w:szCs w:val="24"/>
          <w:lang w:val="fr-FR"/>
        </w:rPr>
        <w:t>[…]</w:t>
      </w:r>
      <w:r w:rsidR="0036552B">
        <w:rPr>
          <w:rFonts w:hint="cs"/>
          <w:color w:val="000000"/>
          <w:spacing w:val="2"/>
          <w:rtl/>
        </w:rPr>
        <w:t>،</w:t>
      </w:r>
    </w:p>
    <w:p w14:paraId="3E5831F1" w14:textId="240C466D" w:rsidR="0021754A" w:rsidRDefault="00572910" w:rsidP="00173ABE">
      <w:pPr>
        <w:ind w:left="850"/>
        <w:rPr>
          <w:color w:val="000000"/>
          <w:rtl/>
        </w:rPr>
      </w:pPr>
      <w:r>
        <w:rPr>
          <w:rFonts w:hint="cs"/>
          <w:rtl/>
          <w:lang w:bidi="ar-EG"/>
        </w:rPr>
        <w:t>"</w:t>
      </w:r>
      <w:r w:rsidR="0021754A">
        <w:rPr>
          <w:lang w:bidi="ar-EG"/>
        </w:rPr>
        <w:t>3</w:t>
      </w:r>
      <w:r w:rsidR="0021754A">
        <w:rPr>
          <w:lang w:bidi="ar-EG"/>
        </w:rPr>
        <w:tab/>
      </w:r>
      <w:r w:rsidR="0021754A">
        <w:rPr>
          <w:rtl/>
          <w:lang w:bidi="ar-EG"/>
        </w:rPr>
        <w:t>بإنشاء منصة، أو التوصيل بالمنصات القائمة حيثما أمكن، للتعلّم من الأقران و</w:t>
      </w:r>
      <w:r w:rsidR="0021754A">
        <w:rPr>
          <w:color w:val="000000"/>
          <w:rtl/>
        </w:rPr>
        <w:t>الحوار وتبادل الخبرات في</w:t>
      </w:r>
      <w:r w:rsidR="00773DC4">
        <w:rPr>
          <w:rFonts w:hint="eastAsia"/>
          <w:color w:val="000000"/>
          <w:rtl/>
        </w:rPr>
        <w:t> </w:t>
      </w:r>
      <w:r>
        <w:rPr>
          <w:rFonts w:hint="cs"/>
          <w:color w:val="000000"/>
          <w:rtl/>
        </w:rPr>
        <w:t>مجال</w:t>
      </w:r>
      <w:r w:rsidR="0021754A">
        <w:rPr>
          <w:color w:val="000000"/>
          <w:rtl/>
        </w:rPr>
        <w:t xml:space="preserve"> الخدمات المالية </w:t>
      </w:r>
      <w:r w:rsidR="0021754A">
        <w:rPr>
          <w:color w:val="000000"/>
          <w:spacing w:val="6"/>
          <w:rtl/>
        </w:rPr>
        <w:t>الرقمية بين البلدان والمناطق، والهيئات التنظيمية من قطاعي الاتصالات والخدمات المالية وخبراء الصناعة والمنظمات</w:t>
      </w:r>
      <w:r w:rsidR="0021754A">
        <w:rPr>
          <w:color w:val="000000"/>
          <w:rtl/>
        </w:rPr>
        <w:t xml:space="preserve"> الدولية والإقليمية؛</w:t>
      </w:r>
      <w:r>
        <w:rPr>
          <w:rFonts w:hint="cs"/>
          <w:color w:val="000000"/>
          <w:rtl/>
        </w:rPr>
        <w:t>"</w:t>
      </w:r>
    </w:p>
    <w:p w14:paraId="5880CDFB" w14:textId="46E4C323" w:rsidR="0021754A" w:rsidRDefault="00572910" w:rsidP="00173ABE">
      <w:pPr>
        <w:ind w:left="850"/>
        <w:rPr>
          <w:rtl/>
          <w:lang w:bidi="ar-EG"/>
        </w:rPr>
      </w:pPr>
      <w:r>
        <w:rPr>
          <w:rFonts w:hint="cs"/>
          <w:rtl/>
          <w:lang w:bidi="ar-EG"/>
        </w:rPr>
        <w:t>"</w:t>
      </w:r>
      <w:r w:rsidR="0021754A">
        <w:rPr>
          <w:lang w:bidi="ar-EG"/>
        </w:rPr>
        <w:t>4</w:t>
      </w:r>
      <w:r w:rsidR="0021754A">
        <w:rPr>
          <w:rtl/>
          <w:lang w:bidi="ar-EG"/>
        </w:rPr>
        <w:tab/>
        <w:t xml:space="preserve">بتنظيم </w:t>
      </w:r>
      <w:bookmarkStart w:id="8" w:name="_Hlk39107598"/>
      <w:r w:rsidR="0021754A">
        <w:rPr>
          <w:rtl/>
          <w:lang w:bidi="ar-EG"/>
        </w:rPr>
        <w:t>ورش عمل</w:t>
      </w:r>
      <w:r>
        <w:rPr>
          <w:rFonts w:hint="cs"/>
          <w:rtl/>
          <w:lang w:bidi="ar-EG"/>
        </w:rPr>
        <w:t xml:space="preserve"> وحلقات دراسية</w:t>
      </w:r>
      <w:bookmarkEnd w:id="8"/>
      <w:r w:rsidR="0021754A">
        <w:rPr>
          <w:rtl/>
          <w:lang w:bidi="ar-EG"/>
        </w:rPr>
        <w:t xml:space="preserve"> لأعضاء الاتحاد بالتعاون مع المؤسسات والمنظمات الأُخرى المعنية بوضع المعايير التي تضطلع بمسؤولية رئيسية عن وضع معايير </w:t>
      </w:r>
      <w:r>
        <w:rPr>
          <w:rFonts w:hint="cs"/>
          <w:rtl/>
          <w:lang w:bidi="ar-EG"/>
        </w:rPr>
        <w:t xml:space="preserve">الخدمات </w:t>
      </w:r>
      <w:r w:rsidR="0021754A">
        <w:rPr>
          <w:rtl/>
          <w:lang w:bidi="ar-EG"/>
        </w:rPr>
        <w:t xml:space="preserve">المالية، والتنفيذ، وبناء القدرات، لزيادة الوعي وتحديد الاحتياجات الخاصة </w:t>
      </w:r>
      <w:r>
        <w:rPr>
          <w:rFonts w:hint="cs"/>
          <w:rtl/>
          <w:lang w:bidi="ar-EG"/>
        </w:rPr>
        <w:t>للهيئات التنظيمية</w:t>
      </w:r>
      <w:r w:rsidR="0021754A">
        <w:rPr>
          <w:rtl/>
          <w:lang w:bidi="ar-EG"/>
        </w:rPr>
        <w:t xml:space="preserve"> والتحديات المتعلقة بتعزيز الشمول المالي</w:t>
      </w:r>
      <w:r w:rsidR="0021754A">
        <w:rPr>
          <w:rFonts w:hint="cs"/>
          <w:rtl/>
          <w:lang w:bidi="ar-EG"/>
        </w:rPr>
        <w:t>."</w:t>
      </w:r>
    </w:p>
    <w:p w14:paraId="0473BAC3" w14:textId="457758A7" w:rsidR="0021754A" w:rsidRDefault="00173ABE" w:rsidP="00173ABE">
      <w:pPr>
        <w:rPr>
          <w:rFonts w:ascii="Calibri" w:hAnsi="Calibri" w:cs="Traditional Arabic"/>
        </w:rPr>
      </w:pPr>
      <w:r>
        <w:rPr>
          <w:lang w:bidi="ar-EG"/>
        </w:rPr>
        <w:t>4</w:t>
      </w:r>
      <w:r w:rsidR="00E03B90">
        <w:rPr>
          <w:lang w:bidi="ar-EG"/>
        </w:rPr>
        <w:t>.3.3</w:t>
      </w:r>
      <w:r w:rsidR="00E03B90">
        <w:rPr>
          <w:rtl/>
          <w:lang w:bidi="ar-EG"/>
        </w:rPr>
        <w:tab/>
      </w:r>
      <w:r w:rsidR="00413B6E">
        <w:rPr>
          <w:rFonts w:hint="cs"/>
          <w:rtl/>
          <w:lang w:bidi="ar-EG"/>
        </w:rPr>
        <w:t>و</w:t>
      </w:r>
      <w:r w:rsidR="0021754A">
        <w:rPr>
          <w:rtl/>
        </w:rPr>
        <w:t xml:space="preserve">يكلف </w:t>
      </w:r>
      <w:r w:rsidR="00413B6E">
        <w:rPr>
          <w:rFonts w:hint="cs"/>
          <w:rtl/>
        </w:rPr>
        <w:t xml:space="preserve">القرار </w:t>
      </w:r>
      <w:r w:rsidR="00413B6E">
        <w:rPr>
          <w:lang w:val="en-GB"/>
        </w:rPr>
        <w:t>204</w:t>
      </w:r>
      <w:r w:rsidR="00413B6E">
        <w:rPr>
          <w:rFonts w:hint="cs"/>
          <w:rtl/>
          <w:lang w:bidi="ar-EG"/>
        </w:rPr>
        <w:t xml:space="preserve"> لمؤتمر المندوبين المفوضين </w:t>
      </w:r>
      <w:r w:rsidR="0021754A">
        <w:rPr>
          <w:rtl/>
        </w:rPr>
        <w:t>مديري مكتبي تقييس</w:t>
      </w:r>
      <w:r w:rsidR="00D46075">
        <w:rPr>
          <w:rFonts w:hint="cs"/>
          <w:rtl/>
        </w:rPr>
        <w:t xml:space="preserve"> </w:t>
      </w:r>
      <w:r w:rsidR="00D46075" w:rsidRPr="00D94DC6">
        <w:rPr>
          <w:rFonts w:hint="cs"/>
          <w:rtl/>
        </w:rPr>
        <w:t>الاتصالات</w:t>
      </w:r>
      <w:r w:rsidR="0021754A">
        <w:rPr>
          <w:rtl/>
        </w:rPr>
        <w:t xml:space="preserve"> وتنمية الاتصالات</w:t>
      </w:r>
    </w:p>
    <w:p w14:paraId="65855260" w14:textId="717ACE20" w:rsidR="0021754A" w:rsidRDefault="0021754A" w:rsidP="00635CDD">
      <w:pPr>
        <w:ind w:left="708"/>
        <w:rPr>
          <w:color w:val="000000"/>
          <w:spacing w:val="2"/>
          <w:rtl/>
          <w:lang w:val="en-GB"/>
        </w:rPr>
      </w:pPr>
      <w:r>
        <w:rPr>
          <w:rFonts w:hint="cs"/>
          <w:spacing w:val="2"/>
          <w:rtl/>
        </w:rPr>
        <w:t>"</w:t>
      </w:r>
      <w:r>
        <w:rPr>
          <w:spacing w:val="2"/>
        </w:rPr>
        <w:t>2</w:t>
      </w:r>
      <w:r>
        <w:rPr>
          <w:spacing w:val="2"/>
        </w:rPr>
        <w:tab/>
      </w:r>
      <w:r>
        <w:rPr>
          <w:spacing w:val="2"/>
          <w:rtl/>
        </w:rPr>
        <w:t>ب</w:t>
      </w:r>
      <w:r>
        <w:rPr>
          <w:spacing w:val="2"/>
          <w:rtl/>
          <w:lang w:bidi="ar-SY"/>
        </w:rPr>
        <w:t>دعم إعداد التقارير والدراسات وأفضل الممارسات بشأن خدمات الشمول المالي الرقمي</w:t>
      </w:r>
      <w:r w:rsidR="00572910">
        <w:rPr>
          <w:rFonts w:hint="cs"/>
          <w:spacing w:val="2"/>
          <w:rtl/>
          <w:lang w:bidi="ar-SY"/>
        </w:rPr>
        <w:t xml:space="preserve"> [...]</w:t>
      </w:r>
      <w:r>
        <w:rPr>
          <w:spacing w:val="2"/>
          <w:rtl/>
          <w:lang w:bidi="ar-SY"/>
        </w:rPr>
        <w:t>،</w:t>
      </w:r>
      <w:r w:rsidR="00572910">
        <w:rPr>
          <w:rFonts w:hint="cs"/>
          <w:spacing w:val="2"/>
          <w:rtl/>
          <w:lang w:bidi="ar-SY"/>
        </w:rPr>
        <w:t>"</w:t>
      </w:r>
    </w:p>
    <w:p w14:paraId="520996AF" w14:textId="7C5B2531" w:rsidR="0021754A" w:rsidRDefault="0021754A" w:rsidP="00173ABE">
      <w:pPr>
        <w:ind w:left="708"/>
        <w:rPr>
          <w:rtl/>
        </w:rPr>
      </w:pPr>
      <w:r>
        <w:t>3</w:t>
      </w:r>
      <w:r>
        <w:tab/>
      </w:r>
      <w:r>
        <w:rPr>
          <w:rtl/>
        </w:rPr>
        <w:t>بدعم المنصات ذات الصلة، أو التوصيل بالمنصات القائمة حيثما أمكن، للتعلّم من الأقران والحوار وتبادل الخبرات في</w:t>
      </w:r>
      <w:r w:rsidR="00572910">
        <w:rPr>
          <w:rFonts w:hint="cs"/>
          <w:rtl/>
        </w:rPr>
        <w:t xml:space="preserve"> مجال</w:t>
      </w:r>
      <w:r>
        <w:rPr>
          <w:rtl/>
        </w:rPr>
        <w:t> الخدمات المالية الرقمية بين البلدان والمناطق، والهيئات التنظيمية من قطاعي الاتصالات والخدمات المالية وخبراء الصناعة والمنظمات الدولية </w:t>
      </w:r>
      <w:r w:rsidR="00875D94">
        <w:rPr>
          <w:rFonts w:hint="cs"/>
          <w:rtl/>
        </w:rPr>
        <w:t>والإقليمية</w:t>
      </w:r>
      <w:r>
        <w:rPr>
          <w:rtl/>
        </w:rPr>
        <w:t>؛</w:t>
      </w:r>
    </w:p>
    <w:p w14:paraId="54E69768" w14:textId="05730938" w:rsidR="0021754A" w:rsidRPr="00BE413F" w:rsidRDefault="0021754A" w:rsidP="00173ABE">
      <w:pPr>
        <w:ind w:left="708"/>
        <w:rPr>
          <w:spacing w:val="-2"/>
          <w:rtl/>
        </w:rPr>
      </w:pPr>
      <w:r w:rsidRPr="00BE413F">
        <w:rPr>
          <w:spacing w:val="-2"/>
        </w:rPr>
        <w:t>4</w:t>
      </w:r>
      <w:r w:rsidRPr="00BE413F">
        <w:rPr>
          <w:spacing w:val="-2"/>
          <w:rtl/>
        </w:rPr>
        <w:tab/>
        <w:t xml:space="preserve">بمواصلة تنظيم </w:t>
      </w:r>
      <w:r w:rsidR="00572910" w:rsidRPr="00BE413F">
        <w:rPr>
          <w:spacing w:val="-2"/>
          <w:rtl/>
        </w:rPr>
        <w:t xml:space="preserve">ورش عمل وحلقات دراسية </w:t>
      </w:r>
      <w:r w:rsidRPr="00BE413F">
        <w:rPr>
          <w:spacing w:val="-2"/>
          <w:rtl/>
        </w:rPr>
        <w:t>لأعضاء الاتحاد بالتعاون مع المؤسسات والمنظمات الأُخرى المعنية بوضع المعايير من أجل إذكاء الوعي وتحديد الاحتياجات للمنظمين والتحديا</w:t>
      </w:r>
      <w:r w:rsidR="00572910" w:rsidRPr="00BE413F">
        <w:rPr>
          <w:rFonts w:hint="cs"/>
          <w:spacing w:val="-2"/>
          <w:rtl/>
        </w:rPr>
        <w:t>ت</w:t>
      </w:r>
      <w:r w:rsidRPr="00BE413F">
        <w:rPr>
          <w:spacing w:val="-2"/>
          <w:rtl/>
        </w:rPr>
        <w:t> المتعلقة بتعزيز الشمول المالي</w:t>
      </w:r>
      <w:r w:rsidR="002750FE">
        <w:rPr>
          <w:rFonts w:hint="cs"/>
          <w:spacing w:val="-2"/>
          <w:rtl/>
        </w:rPr>
        <w:t>.</w:t>
      </w:r>
    </w:p>
    <w:p w14:paraId="39C88C7B" w14:textId="5C530471" w:rsidR="00BF26FC" w:rsidRPr="00383D5D" w:rsidRDefault="00173ABE" w:rsidP="00BF26FC">
      <w:pPr>
        <w:rPr>
          <w:lang w:val="fr-FR" w:bidi="ar-EG"/>
        </w:rPr>
      </w:pPr>
      <w:r w:rsidRPr="00383D5D">
        <w:rPr>
          <w:lang w:bidi="ar-EG"/>
        </w:rPr>
        <w:t>5</w:t>
      </w:r>
      <w:r w:rsidR="00E03B90" w:rsidRPr="00383D5D">
        <w:rPr>
          <w:lang w:bidi="ar-EG"/>
        </w:rPr>
        <w:t>.3.3</w:t>
      </w:r>
      <w:r w:rsidR="00E03B90" w:rsidRPr="00383D5D">
        <w:rPr>
          <w:rtl/>
          <w:lang w:bidi="ar-EG"/>
        </w:rPr>
        <w:tab/>
      </w:r>
      <w:r w:rsidR="00BF26FC" w:rsidRPr="00383D5D">
        <w:rPr>
          <w:rFonts w:hint="cs"/>
          <w:rtl/>
          <w:lang w:bidi="ar"/>
        </w:rPr>
        <w:t xml:space="preserve">وقد موّلت مؤسسة بيل </w:t>
      </w:r>
      <w:proofErr w:type="spellStart"/>
      <w:r w:rsidR="00BF26FC" w:rsidRPr="00383D5D">
        <w:rPr>
          <w:rFonts w:hint="cs"/>
          <w:rtl/>
          <w:lang w:bidi="ar"/>
        </w:rPr>
        <w:t>وميليندا</w:t>
      </w:r>
      <w:proofErr w:type="spellEnd"/>
      <w:r w:rsidR="00BF26FC" w:rsidRPr="00383D5D">
        <w:rPr>
          <w:rFonts w:hint="cs"/>
          <w:rtl/>
          <w:lang w:bidi="ar"/>
        </w:rPr>
        <w:t xml:space="preserve"> غيتس الأنشطة الحالية لوظيفتين فني-</w:t>
      </w:r>
      <w:r w:rsidR="00BF26FC" w:rsidRPr="00383D5D">
        <w:rPr>
          <w:lang w:val="en-GB" w:bidi="ar"/>
        </w:rPr>
        <w:t>4</w:t>
      </w:r>
      <w:r w:rsidR="00BF26FC" w:rsidRPr="00383D5D">
        <w:rPr>
          <w:rFonts w:hint="cs"/>
          <w:rtl/>
          <w:lang w:bidi="ar-EG"/>
        </w:rPr>
        <w:t xml:space="preserve"> </w:t>
      </w:r>
      <w:r w:rsidR="00BF26FC" w:rsidRPr="00383D5D">
        <w:rPr>
          <w:rFonts w:hint="cs"/>
          <w:rtl/>
          <w:lang w:bidi="ar"/>
        </w:rPr>
        <w:t>وفني-</w:t>
      </w:r>
      <w:r w:rsidR="00BF26FC" w:rsidRPr="00383D5D">
        <w:rPr>
          <w:lang w:val="en-GB" w:bidi="ar"/>
        </w:rPr>
        <w:t>2</w:t>
      </w:r>
      <w:r w:rsidR="00BF26FC" w:rsidRPr="00383D5D">
        <w:rPr>
          <w:rFonts w:hint="cs"/>
          <w:rtl/>
          <w:lang w:bidi="ar-EG"/>
        </w:rPr>
        <w:t xml:space="preserve"> على مد</w:t>
      </w:r>
      <w:r w:rsidR="00572910" w:rsidRPr="00383D5D">
        <w:rPr>
          <w:rFonts w:hint="cs"/>
          <w:rtl/>
          <w:lang w:bidi="ar-EG"/>
        </w:rPr>
        <w:t>ار</w:t>
      </w:r>
      <w:r w:rsidR="00BF26FC" w:rsidRPr="00383D5D">
        <w:rPr>
          <w:rFonts w:hint="cs"/>
          <w:rtl/>
          <w:lang w:bidi="ar-EG"/>
        </w:rPr>
        <w:t xml:space="preserve"> ال</w:t>
      </w:r>
      <w:r w:rsidR="00BF26FC" w:rsidRPr="00383D5D">
        <w:rPr>
          <w:rFonts w:hint="cs"/>
          <w:rtl/>
          <w:lang w:bidi="ar"/>
        </w:rPr>
        <w:t>سنوات الثلاث الماضية. وسينتهي هذا التمويل في يونيو 2020.</w:t>
      </w:r>
    </w:p>
    <w:p w14:paraId="076BAAD4" w14:textId="5A1A3D5E" w:rsidR="00BF26FC" w:rsidRPr="00BF26FC" w:rsidRDefault="00173ABE" w:rsidP="00BF26FC">
      <w:pPr>
        <w:rPr>
          <w:lang w:val="fr-FR" w:bidi="ar-EG"/>
        </w:rPr>
      </w:pPr>
      <w:r>
        <w:rPr>
          <w:rFonts w:hint="cs"/>
          <w:rtl/>
          <w:lang w:bidi="ar-EG"/>
        </w:rPr>
        <w:t>6</w:t>
      </w:r>
      <w:r w:rsidR="00A4005D">
        <w:rPr>
          <w:rFonts w:hint="cs"/>
          <w:rtl/>
          <w:lang w:bidi="ar-EG"/>
        </w:rPr>
        <w:t>.3.3</w:t>
      </w:r>
      <w:r w:rsidR="00A4005D" w:rsidRPr="007E126B">
        <w:rPr>
          <w:lang w:val="fr-FR" w:bidi="ar-EG"/>
        </w:rPr>
        <w:tab/>
      </w:r>
      <w:r w:rsidR="00C12013">
        <w:rPr>
          <w:rFonts w:hint="cs"/>
          <w:rtl/>
          <w:lang w:bidi="ar-EG"/>
        </w:rPr>
        <w:t>ويطلب مكتب تقيس الاتصالات</w:t>
      </w:r>
      <w:r w:rsidR="00BF26FC" w:rsidRPr="00BF26FC">
        <w:rPr>
          <w:rFonts w:hint="cs"/>
          <w:rtl/>
          <w:lang w:bidi="ar"/>
        </w:rPr>
        <w:t xml:space="preserve"> موظفاً إضافياً </w:t>
      </w:r>
      <w:r w:rsidR="008D1D6F" w:rsidRPr="008D1D6F">
        <w:rPr>
          <w:rFonts w:hint="cs"/>
          <w:b/>
          <w:bCs/>
          <w:rtl/>
          <w:lang w:bidi="ar"/>
        </w:rPr>
        <w:t>برتبة</w:t>
      </w:r>
      <w:r w:rsidR="00BF26FC" w:rsidRPr="008D1D6F">
        <w:rPr>
          <w:rFonts w:hint="cs"/>
          <w:b/>
          <w:bCs/>
          <w:rtl/>
          <w:lang w:bidi="ar"/>
        </w:rPr>
        <w:t xml:space="preserve"> </w:t>
      </w:r>
      <w:r w:rsidR="00D67134" w:rsidRPr="008D1D6F">
        <w:rPr>
          <w:rFonts w:hint="cs"/>
          <w:b/>
          <w:bCs/>
          <w:rtl/>
          <w:lang w:bidi="ar"/>
        </w:rPr>
        <w:t>فني-</w:t>
      </w:r>
      <w:r w:rsidR="00D67134" w:rsidRPr="007E126B">
        <w:rPr>
          <w:b/>
          <w:bCs/>
          <w:lang w:val="fr-FR" w:bidi="ar"/>
        </w:rPr>
        <w:t>4</w:t>
      </w:r>
      <w:r w:rsidR="00D67134">
        <w:rPr>
          <w:rFonts w:hint="cs"/>
          <w:rtl/>
          <w:lang w:bidi="ar-EG"/>
        </w:rPr>
        <w:t xml:space="preserve"> </w:t>
      </w:r>
      <w:r w:rsidR="00BF26FC" w:rsidRPr="00BF26FC">
        <w:rPr>
          <w:rFonts w:hint="cs"/>
          <w:rtl/>
          <w:lang w:bidi="ar"/>
        </w:rPr>
        <w:t xml:space="preserve">وموظف </w:t>
      </w:r>
      <w:r w:rsidR="00186EA5" w:rsidRPr="008D1D6F">
        <w:rPr>
          <w:rFonts w:hint="cs"/>
          <w:b/>
          <w:bCs/>
          <w:rtl/>
          <w:lang w:bidi="ar"/>
        </w:rPr>
        <w:t xml:space="preserve">خدمات عامة </w:t>
      </w:r>
      <w:r w:rsidR="00572910" w:rsidRPr="00D94DC6">
        <w:rPr>
          <w:rFonts w:hint="cs"/>
          <w:b/>
          <w:bCs/>
          <w:rtl/>
          <w:lang w:bidi="ar"/>
        </w:rPr>
        <w:t>بالرتبة</w:t>
      </w:r>
      <w:r w:rsidR="00186EA5" w:rsidRPr="008D1D6F">
        <w:rPr>
          <w:rFonts w:hint="cs"/>
          <w:b/>
          <w:bCs/>
          <w:rtl/>
          <w:lang w:bidi="ar"/>
        </w:rPr>
        <w:t xml:space="preserve"> </w:t>
      </w:r>
      <w:r w:rsidR="00C56F8F" w:rsidRPr="007E126B">
        <w:rPr>
          <w:b/>
          <w:bCs/>
          <w:lang w:val="fr-FR" w:bidi="ar"/>
        </w:rPr>
        <w:t>G</w:t>
      </w:r>
      <w:r w:rsidR="00186EA5" w:rsidRPr="007E126B">
        <w:rPr>
          <w:b/>
          <w:bCs/>
          <w:lang w:val="fr-FR" w:bidi="ar"/>
        </w:rPr>
        <w:t>6</w:t>
      </w:r>
      <w:r w:rsidR="00186EA5">
        <w:rPr>
          <w:rFonts w:hint="cs"/>
          <w:rtl/>
          <w:lang w:bidi="ar-EG"/>
        </w:rPr>
        <w:t xml:space="preserve"> </w:t>
      </w:r>
      <w:r w:rsidR="00BF26FC" w:rsidRPr="00BF26FC">
        <w:rPr>
          <w:rFonts w:hint="cs"/>
          <w:rtl/>
          <w:lang w:bidi="ar"/>
        </w:rPr>
        <w:t>ل</w:t>
      </w:r>
      <w:r w:rsidR="00572910">
        <w:rPr>
          <w:rFonts w:hint="cs"/>
          <w:rtl/>
          <w:lang w:bidi="ar"/>
        </w:rPr>
        <w:t>تنفيذ</w:t>
      </w:r>
      <w:r w:rsidR="00BF26FC" w:rsidRPr="00BF26FC">
        <w:rPr>
          <w:rFonts w:hint="cs"/>
          <w:rtl/>
          <w:lang w:bidi="ar"/>
        </w:rPr>
        <w:t xml:space="preserve"> </w:t>
      </w:r>
      <w:r w:rsidR="00572910">
        <w:rPr>
          <w:rFonts w:hint="cs"/>
          <w:rtl/>
          <w:lang w:bidi="ar"/>
        </w:rPr>
        <w:t>تكليفات</w:t>
      </w:r>
      <w:r w:rsidR="00BF26FC" w:rsidRPr="00BF26FC">
        <w:rPr>
          <w:rFonts w:hint="cs"/>
          <w:rtl/>
          <w:lang w:bidi="ar"/>
        </w:rPr>
        <w:t xml:space="preserve"> القرار</w:t>
      </w:r>
      <w:r w:rsidR="00C12013">
        <w:rPr>
          <w:rFonts w:hint="eastAsia"/>
          <w:rtl/>
          <w:lang w:bidi="ar"/>
        </w:rPr>
        <w:t> </w:t>
      </w:r>
      <w:r w:rsidR="00186EA5" w:rsidRPr="007E126B">
        <w:rPr>
          <w:lang w:val="fr-FR"/>
        </w:rPr>
        <w:t>204</w:t>
      </w:r>
      <w:r w:rsidR="00186EA5">
        <w:rPr>
          <w:rFonts w:hint="cs"/>
          <w:rtl/>
          <w:lang w:bidi="ar-EG"/>
        </w:rPr>
        <w:t xml:space="preserve"> لمؤتمر المندوبين المفوضين </w:t>
      </w:r>
      <w:r w:rsidR="00BF26FC" w:rsidRPr="00BF26FC">
        <w:rPr>
          <w:rFonts w:hint="cs"/>
          <w:rtl/>
          <w:lang w:bidi="ar"/>
        </w:rPr>
        <w:t xml:space="preserve">والقرار 89 للجمعية العالمية لتقييس الاتصالات </w:t>
      </w:r>
      <w:r w:rsidR="00EF23C6">
        <w:rPr>
          <w:rFonts w:hint="cs"/>
          <w:rtl/>
          <w:lang w:bidi="ar"/>
        </w:rPr>
        <w:t xml:space="preserve">من أجل </w:t>
      </w:r>
      <w:r w:rsidR="00BF26FC" w:rsidRPr="00BF26FC">
        <w:rPr>
          <w:rFonts w:hint="cs"/>
          <w:rtl/>
          <w:lang w:bidi="ar"/>
        </w:rPr>
        <w:t xml:space="preserve">دعم أنشطة </w:t>
      </w:r>
      <w:r w:rsidR="00186EA5">
        <w:rPr>
          <w:rFonts w:hint="cs"/>
          <w:rtl/>
          <w:lang w:bidi="ar"/>
        </w:rPr>
        <w:t>الشمول</w:t>
      </w:r>
      <w:r w:rsidR="00BF26FC" w:rsidRPr="00BF26FC">
        <w:rPr>
          <w:rFonts w:hint="cs"/>
          <w:rtl/>
          <w:lang w:bidi="ar"/>
        </w:rPr>
        <w:t xml:space="preserve"> المالي.</w:t>
      </w:r>
    </w:p>
    <w:p w14:paraId="2DCDF4CF" w14:textId="77777777" w:rsidR="00BF26FC" w:rsidRPr="00BF26FC" w:rsidRDefault="00A4005D" w:rsidP="00FE4594">
      <w:pPr>
        <w:pStyle w:val="Heading2"/>
        <w:rPr>
          <w:lang w:val="fr-FR" w:bidi="ar-EG"/>
        </w:rPr>
      </w:pPr>
      <w:bookmarkStart w:id="9" w:name="_Toc39157649"/>
      <w:r w:rsidRPr="007E126B">
        <w:rPr>
          <w:lang w:val="fr-FR" w:bidi="ar-EG"/>
        </w:rPr>
        <w:t>4.3</w:t>
      </w:r>
      <w:r w:rsidRPr="007E126B">
        <w:rPr>
          <w:lang w:val="fr-FR" w:bidi="ar-EG"/>
        </w:rPr>
        <w:tab/>
      </w:r>
      <w:r w:rsidR="00BF26FC" w:rsidRPr="00BF26FC">
        <w:rPr>
          <w:rFonts w:hint="cs"/>
          <w:rtl/>
          <w:lang w:bidi="ar"/>
        </w:rPr>
        <w:t>خبير في تطبيق التعلم الآلي على البنية التحتية لتكنولوجيا المعلومات والاتصالات وخدماتها</w:t>
      </w:r>
      <w:bookmarkEnd w:id="9"/>
    </w:p>
    <w:p w14:paraId="73F974FC" w14:textId="4170B045" w:rsidR="0041196B" w:rsidRDefault="00A4005D" w:rsidP="00957904">
      <w:pPr>
        <w:rPr>
          <w:rtl/>
          <w:lang w:bidi="ar-EG"/>
        </w:rPr>
      </w:pPr>
      <w:r w:rsidRPr="007E126B">
        <w:rPr>
          <w:lang w:val="fr-FR" w:bidi="ar-EG"/>
        </w:rPr>
        <w:t>1.4.3</w:t>
      </w:r>
      <w:r>
        <w:rPr>
          <w:rtl/>
          <w:lang w:bidi="ar-EG"/>
        </w:rPr>
        <w:tab/>
      </w:r>
      <w:r w:rsidR="0021754A">
        <w:rPr>
          <w:rFonts w:hint="cs"/>
          <w:rtl/>
          <w:lang w:bidi="ar-EG"/>
        </w:rPr>
        <w:t xml:space="preserve">سيكون الذكاء الاصطناعي </w:t>
      </w:r>
      <w:r w:rsidR="0021754A" w:rsidRPr="007E126B">
        <w:rPr>
          <w:lang w:val="fr-FR" w:bidi="ar-EG"/>
        </w:rPr>
        <w:t>(AI)</w:t>
      </w:r>
      <w:r w:rsidR="0021754A">
        <w:rPr>
          <w:rFonts w:hint="cs"/>
          <w:rtl/>
          <w:lang w:bidi="ar-EG"/>
        </w:rPr>
        <w:t xml:space="preserve"> التكنولوجيا المهيمنة في المستقبل وسيؤثر على جميع أركان المجتمع. والذكاء الاصطناعي/التعلم</w:t>
      </w:r>
      <w:r w:rsidR="0021754A">
        <w:rPr>
          <w:rFonts w:hint="cs"/>
          <w:rtl/>
          <w:lang w:bidi="ar-SY"/>
        </w:rPr>
        <w:t xml:space="preserve"> الآلي </w:t>
      </w:r>
      <w:r w:rsidR="0021754A" w:rsidRPr="007E126B">
        <w:rPr>
          <w:lang w:val="fr-FR" w:bidi="ar-SY"/>
        </w:rPr>
        <w:t>(ML)</w:t>
      </w:r>
      <w:r w:rsidR="0021754A">
        <w:rPr>
          <w:rFonts w:hint="cs"/>
          <w:rtl/>
          <w:lang w:bidi="ar-EG"/>
        </w:rPr>
        <w:t xml:space="preserve">، على وجه الخصوص، سيحددان الكيفية التي ستعمل بها شبكات الاتصالات، </w:t>
      </w:r>
      <w:r w:rsidR="00F72EA3">
        <w:rPr>
          <w:rFonts w:hint="cs"/>
          <w:rtl/>
          <w:lang w:bidi="ar-EG"/>
        </w:rPr>
        <w:t xml:space="preserve">والتي ستفي بها خدمات تكنولوجيا المعلومات والاتصالات </w:t>
      </w:r>
      <w:r w:rsidR="005C06B4">
        <w:rPr>
          <w:rFonts w:hint="cs"/>
          <w:rtl/>
          <w:lang w:bidi="ar-EG"/>
        </w:rPr>
        <w:t>ب</w:t>
      </w:r>
      <w:r w:rsidR="00F72EA3" w:rsidRPr="00F72EA3">
        <w:rPr>
          <w:rtl/>
        </w:rPr>
        <w:t>متطلبات المستعمل</w:t>
      </w:r>
      <w:r w:rsidR="005C06B4">
        <w:rPr>
          <w:rFonts w:hint="cs"/>
          <w:rtl/>
        </w:rPr>
        <w:t>ين</w:t>
      </w:r>
      <w:r w:rsidR="0021754A">
        <w:rPr>
          <w:rFonts w:hint="cs"/>
          <w:rtl/>
          <w:lang w:bidi="ar-EG"/>
        </w:rPr>
        <w:t>. وتستكشف شركات كثيرة في قطاع تكنولوجيا المعلومات والاتصالات كيفية الاستفادة القصوى من الذكاء الاصطناعي/التعلم الآلي.</w:t>
      </w:r>
    </w:p>
    <w:p w14:paraId="115C2C77" w14:textId="50FA204A" w:rsidR="00B2287B" w:rsidRPr="005F2011" w:rsidRDefault="00A4005D" w:rsidP="00957904">
      <w:pPr>
        <w:rPr>
          <w:spacing w:val="-2"/>
          <w:lang w:val="fr-FR" w:bidi="ar-EG"/>
        </w:rPr>
      </w:pPr>
      <w:r w:rsidRPr="005F2011">
        <w:rPr>
          <w:spacing w:val="-2"/>
          <w:lang w:bidi="ar-EG"/>
        </w:rPr>
        <w:t>2.4.3</w:t>
      </w:r>
      <w:r w:rsidRPr="005F2011">
        <w:rPr>
          <w:spacing w:val="-2"/>
          <w:rtl/>
          <w:lang w:bidi="ar-EG"/>
        </w:rPr>
        <w:tab/>
      </w:r>
      <w:r w:rsidR="0021754A" w:rsidRPr="005F2011">
        <w:rPr>
          <w:rFonts w:hint="cs"/>
          <w:spacing w:val="-2"/>
          <w:rtl/>
          <w:lang w:bidi="ar-EG"/>
        </w:rPr>
        <w:t>ويأتي الاتحاد في المقدمة في هذا المسعى باستكشاف أفضل سبل تطبيق الذكاء الاصطناعي/التعلم الآلي في</w:t>
      </w:r>
      <w:r w:rsidR="00AB6523">
        <w:rPr>
          <w:rFonts w:hint="eastAsia"/>
          <w:spacing w:val="-2"/>
          <w:rtl/>
          <w:lang w:bidi="ar-EG"/>
        </w:rPr>
        <w:t> </w:t>
      </w:r>
      <w:r w:rsidR="0040616E" w:rsidRPr="005F2011">
        <w:rPr>
          <w:rFonts w:hint="cs"/>
          <w:spacing w:val="-2"/>
          <w:rtl/>
          <w:lang w:bidi="ar-EG"/>
        </w:rPr>
        <w:t xml:space="preserve">بيئات </w:t>
      </w:r>
      <w:r w:rsidR="0021754A" w:rsidRPr="005F2011">
        <w:rPr>
          <w:rFonts w:hint="cs"/>
          <w:spacing w:val="-2"/>
          <w:rtl/>
          <w:lang w:bidi="ar-EG"/>
        </w:rPr>
        <w:t xml:space="preserve">شبكات المستقبل بما في ذلك شبكات الجيل الخامس </w:t>
      </w:r>
      <w:r w:rsidR="0040616E" w:rsidRPr="005F2011">
        <w:rPr>
          <w:rFonts w:hint="cs"/>
          <w:spacing w:val="-2"/>
          <w:rtl/>
          <w:lang w:bidi="ar-EG"/>
        </w:rPr>
        <w:t xml:space="preserve">والشبكات الخاصة الصناعية </w:t>
      </w:r>
      <w:r w:rsidR="0021754A" w:rsidRPr="005F2011">
        <w:rPr>
          <w:rFonts w:hint="cs"/>
          <w:spacing w:val="-2"/>
          <w:rtl/>
          <w:lang w:bidi="ar-EG"/>
        </w:rPr>
        <w:t xml:space="preserve">وأقر بالفعل أربع مواصفات تشكل جزءاً من مجموعة أدوات لإدخال التعلم الآلي في شبكات </w:t>
      </w:r>
      <w:r w:rsidR="00B2287B" w:rsidRPr="005F2011">
        <w:rPr>
          <w:rFonts w:hint="cs"/>
          <w:spacing w:val="-2"/>
          <w:rtl/>
          <w:lang w:bidi="ar-EG"/>
        </w:rPr>
        <w:t>الاتصالات:</w:t>
      </w:r>
      <w:r w:rsidR="0021754A" w:rsidRPr="005F2011">
        <w:rPr>
          <w:rFonts w:hint="cs"/>
          <w:spacing w:val="-2"/>
          <w:rtl/>
          <w:lang w:bidi="ar-EG"/>
        </w:rPr>
        <w:t xml:space="preserve"> </w:t>
      </w:r>
      <w:r w:rsidR="00B2287B" w:rsidRPr="005F2011">
        <w:rPr>
          <w:rFonts w:hint="cs"/>
          <w:spacing w:val="-2"/>
          <w:rtl/>
          <w:lang w:bidi="ar"/>
        </w:rPr>
        <w:t>حالات الاست</w:t>
      </w:r>
      <w:r w:rsidR="005C06B4" w:rsidRPr="005F2011">
        <w:rPr>
          <w:rFonts w:hint="cs"/>
          <w:spacing w:val="-2"/>
          <w:rtl/>
          <w:lang w:bidi="ar"/>
        </w:rPr>
        <w:t>عمال</w:t>
      </w:r>
      <w:r w:rsidR="00B2287B" w:rsidRPr="005F2011">
        <w:rPr>
          <w:rFonts w:hint="cs"/>
          <w:spacing w:val="-2"/>
          <w:rtl/>
          <w:lang w:bidi="ar"/>
        </w:rPr>
        <w:t xml:space="preserve"> (الإضافة 55 إلى سلسلة التوصيات </w:t>
      </w:r>
      <w:r w:rsidR="00B2287B" w:rsidRPr="005F2011">
        <w:rPr>
          <w:rFonts w:hint="cs"/>
          <w:spacing w:val="-2"/>
          <w:lang w:val="fr-FR" w:bidi="ar-EG"/>
        </w:rPr>
        <w:t>ITU</w:t>
      </w:r>
      <w:r w:rsidR="005F2011" w:rsidRPr="005F2011">
        <w:rPr>
          <w:spacing w:val="-2"/>
          <w:lang w:val="fr-FR" w:bidi="ar-EG"/>
        </w:rPr>
        <w:noBreakHyphen/>
      </w:r>
      <w:r w:rsidR="00B2287B" w:rsidRPr="005F2011">
        <w:rPr>
          <w:rFonts w:hint="cs"/>
          <w:spacing w:val="-2"/>
          <w:lang w:val="fr-FR" w:bidi="ar-EG"/>
        </w:rPr>
        <w:t>T</w:t>
      </w:r>
      <w:r w:rsidR="005F2011" w:rsidRPr="005F2011">
        <w:rPr>
          <w:rFonts w:hint="eastAsia"/>
          <w:spacing w:val="-2"/>
          <w:lang w:val="fr-FR" w:bidi="ar-EG"/>
        </w:rPr>
        <w:t> </w:t>
      </w:r>
      <w:r w:rsidR="00B2287B" w:rsidRPr="005F2011">
        <w:rPr>
          <w:rFonts w:hint="cs"/>
          <w:spacing w:val="-2"/>
          <w:lang w:val="fr-FR" w:bidi="ar-EG"/>
        </w:rPr>
        <w:t>Y.3170</w:t>
      </w:r>
      <w:r w:rsidR="00B2287B" w:rsidRPr="005F2011">
        <w:rPr>
          <w:rFonts w:hint="cs"/>
          <w:spacing w:val="-2"/>
          <w:rtl/>
          <w:lang w:bidi="ar"/>
        </w:rPr>
        <w:t>)؛ وأطر للمعمارية (</w:t>
      </w:r>
      <w:r w:rsidR="00B2287B" w:rsidRPr="005F2011">
        <w:rPr>
          <w:rFonts w:hint="cs"/>
          <w:spacing w:val="-2"/>
          <w:lang w:val="fr-FR" w:bidi="ar-EG"/>
        </w:rPr>
        <w:t>ITU</w:t>
      </w:r>
      <w:r w:rsidR="005F2011" w:rsidRPr="005F2011">
        <w:rPr>
          <w:spacing w:val="-2"/>
          <w:lang w:val="fr-FR" w:bidi="ar-EG"/>
        </w:rPr>
        <w:noBreakHyphen/>
      </w:r>
      <w:r w:rsidR="00B2287B" w:rsidRPr="005F2011">
        <w:rPr>
          <w:rFonts w:hint="cs"/>
          <w:spacing w:val="-2"/>
          <w:lang w:val="fr-FR" w:bidi="ar-EG"/>
        </w:rPr>
        <w:t>T</w:t>
      </w:r>
      <w:r w:rsidR="005F2011" w:rsidRPr="005F2011">
        <w:rPr>
          <w:rFonts w:hint="eastAsia"/>
          <w:spacing w:val="-2"/>
          <w:lang w:val="fr-FR" w:bidi="ar-EG"/>
        </w:rPr>
        <w:t> </w:t>
      </w:r>
      <w:r w:rsidR="00B2287B" w:rsidRPr="005F2011">
        <w:rPr>
          <w:rFonts w:hint="cs"/>
          <w:spacing w:val="-2"/>
          <w:lang w:val="fr-FR" w:bidi="ar-EG"/>
        </w:rPr>
        <w:t>Y.3172</w:t>
      </w:r>
      <w:r w:rsidR="00B2287B" w:rsidRPr="005F2011">
        <w:rPr>
          <w:rFonts w:hint="cs"/>
          <w:spacing w:val="-2"/>
          <w:rtl/>
          <w:lang w:bidi="ar"/>
        </w:rPr>
        <w:t>)، وتقييم مستوى الذكاء للشبكات (</w:t>
      </w:r>
      <w:r w:rsidR="00B2287B" w:rsidRPr="005F2011">
        <w:rPr>
          <w:rFonts w:hint="cs"/>
          <w:spacing w:val="-2"/>
          <w:lang w:val="fr-FR" w:bidi="ar-EG"/>
        </w:rPr>
        <w:t>ITU-T Y.3173</w:t>
      </w:r>
      <w:r w:rsidR="00B2287B" w:rsidRPr="005F2011">
        <w:rPr>
          <w:rFonts w:hint="cs"/>
          <w:spacing w:val="-2"/>
          <w:rtl/>
          <w:lang w:bidi="ar"/>
        </w:rPr>
        <w:t>)، و</w:t>
      </w:r>
      <w:r w:rsidR="00CA4B41" w:rsidRPr="005F2011">
        <w:rPr>
          <w:rFonts w:hint="cs"/>
          <w:spacing w:val="-2"/>
          <w:rtl/>
          <w:lang w:bidi="ar"/>
        </w:rPr>
        <w:t>تداول</w:t>
      </w:r>
      <w:r w:rsidR="00B2287B" w:rsidRPr="005F2011">
        <w:rPr>
          <w:rFonts w:hint="cs"/>
          <w:spacing w:val="-2"/>
          <w:rtl/>
          <w:lang w:bidi="ar"/>
        </w:rPr>
        <w:t xml:space="preserve"> البيانات (</w:t>
      </w:r>
      <w:r w:rsidR="00B2287B" w:rsidRPr="005F2011">
        <w:rPr>
          <w:rFonts w:hint="cs"/>
          <w:spacing w:val="-2"/>
          <w:lang w:val="fr-FR" w:bidi="ar-EG"/>
        </w:rPr>
        <w:t>ITU-T Y.3172</w:t>
      </w:r>
      <w:r w:rsidR="00B2287B" w:rsidRPr="005F2011">
        <w:rPr>
          <w:rFonts w:hint="cs"/>
          <w:spacing w:val="-2"/>
          <w:rtl/>
          <w:lang w:bidi="ar"/>
        </w:rPr>
        <w:t>).</w:t>
      </w:r>
    </w:p>
    <w:p w14:paraId="0CE7ABD5" w14:textId="4C3CD8B1" w:rsidR="005C5FC4" w:rsidRPr="005C5FC4" w:rsidRDefault="00A4005D" w:rsidP="00875481">
      <w:pPr>
        <w:rPr>
          <w:lang w:val="fr-FR" w:bidi="ar-EG"/>
        </w:rPr>
      </w:pPr>
      <w:r w:rsidRPr="007E126B">
        <w:rPr>
          <w:lang w:val="fr-FR" w:bidi="ar-EG"/>
        </w:rPr>
        <w:t>3.4.3</w:t>
      </w:r>
      <w:r>
        <w:rPr>
          <w:rtl/>
          <w:lang w:bidi="ar-EG"/>
        </w:rPr>
        <w:tab/>
      </w:r>
      <w:r w:rsidR="00012A40">
        <w:rPr>
          <w:rFonts w:hint="cs"/>
          <w:rtl/>
          <w:lang w:bidi="ar-EG"/>
        </w:rPr>
        <w:t>و</w:t>
      </w:r>
      <w:r w:rsidR="005C5FC4" w:rsidRPr="005C5FC4">
        <w:rPr>
          <w:rFonts w:hint="cs"/>
          <w:rtl/>
          <w:lang w:bidi="ar"/>
        </w:rPr>
        <w:t xml:space="preserve">هناك المزيد من المعايير قيد الإعداد: معيار </w:t>
      </w:r>
      <w:r w:rsidR="00587C89">
        <w:rPr>
          <w:rFonts w:hint="cs"/>
          <w:rtl/>
          <w:lang w:bidi="ar"/>
        </w:rPr>
        <w:t>لدعم</w:t>
      </w:r>
      <w:r w:rsidR="005C5FC4" w:rsidRPr="005C5FC4">
        <w:rPr>
          <w:rFonts w:hint="cs"/>
          <w:rtl/>
          <w:lang w:bidi="ar"/>
        </w:rPr>
        <w:t xml:space="preserve"> قابلية التشغيل البيني لأسواق التعلم الآلي (الأسواق التي تستضيف مستودعات نماذج التعلم الآلي)؛ </w:t>
      </w:r>
      <w:r w:rsidR="00587C89">
        <w:rPr>
          <w:rFonts w:hint="cs"/>
          <w:rtl/>
          <w:lang w:bidi="ar"/>
        </w:rPr>
        <w:t>و</w:t>
      </w:r>
      <w:r w:rsidR="005C5FC4" w:rsidRPr="005C5FC4">
        <w:rPr>
          <w:rFonts w:hint="cs"/>
          <w:rtl/>
          <w:lang w:bidi="ar"/>
        </w:rPr>
        <w:t xml:space="preserve">معيار </w:t>
      </w:r>
      <w:r w:rsidR="00587C89">
        <w:rPr>
          <w:rFonts w:hint="cs"/>
          <w:rtl/>
          <w:lang w:bidi="ar"/>
        </w:rPr>
        <w:t>لوصف</w:t>
      </w:r>
      <w:r w:rsidR="005C5FC4" w:rsidRPr="005C5FC4">
        <w:rPr>
          <w:rFonts w:hint="cs"/>
          <w:rtl/>
          <w:lang w:bidi="ar"/>
        </w:rPr>
        <w:t xml:space="preserve"> "</w:t>
      </w:r>
      <w:r w:rsidR="00875481">
        <w:rPr>
          <w:rFonts w:hint="cs"/>
          <w:rtl/>
          <w:lang w:bidi="ar"/>
        </w:rPr>
        <w:t>مجموعة أدوات</w:t>
      </w:r>
      <w:r w:rsidR="005C06B4">
        <w:rPr>
          <w:rFonts w:hint="cs"/>
          <w:rtl/>
          <w:lang w:bidi="ar"/>
        </w:rPr>
        <w:t xml:space="preserve"> لاختبار نماذج</w:t>
      </w:r>
      <w:r w:rsidR="005C5FC4" w:rsidRPr="005C5FC4">
        <w:rPr>
          <w:rFonts w:hint="cs"/>
          <w:rtl/>
          <w:lang w:bidi="ar"/>
        </w:rPr>
        <w:t xml:space="preserve"> التعلم الآلي" (توفر "</w:t>
      </w:r>
      <w:r w:rsidR="00875481">
        <w:rPr>
          <w:rFonts w:hint="cs"/>
          <w:rtl/>
          <w:lang w:bidi="ar"/>
        </w:rPr>
        <w:t>مجموعة أدوات</w:t>
      </w:r>
      <w:r w:rsidR="005C06B4">
        <w:rPr>
          <w:rFonts w:hint="cs"/>
          <w:rtl/>
          <w:lang w:bidi="ar"/>
        </w:rPr>
        <w:t xml:space="preserve"> اختبار النماذج</w:t>
      </w:r>
      <w:r w:rsidR="005C5FC4" w:rsidRPr="005C5FC4">
        <w:rPr>
          <w:rFonts w:hint="cs"/>
          <w:rtl/>
          <w:lang w:bidi="ar"/>
        </w:rPr>
        <w:t xml:space="preserve">" بيئات معزولة تستضيف </w:t>
      </w:r>
      <w:r w:rsidR="005C06B4">
        <w:rPr>
          <w:rFonts w:hint="cs"/>
          <w:rtl/>
          <w:lang w:bidi="ar"/>
        </w:rPr>
        <w:t>قنوات</w:t>
      </w:r>
      <w:r w:rsidR="005C5FC4" w:rsidRPr="005C5FC4">
        <w:rPr>
          <w:rFonts w:hint="cs"/>
          <w:rtl/>
          <w:lang w:bidi="ar"/>
        </w:rPr>
        <w:t xml:space="preserve"> </w:t>
      </w:r>
      <w:r w:rsidR="00875481">
        <w:rPr>
          <w:rFonts w:hint="cs"/>
          <w:rtl/>
          <w:lang w:bidi="ar"/>
        </w:rPr>
        <w:t>منفصلة للتعلم الآلي من أجل</w:t>
      </w:r>
      <w:r w:rsidR="005C5FC4" w:rsidRPr="005C5FC4">
        <w:rPr>
          <w:rFonts w:hint="cs"/>
          <w:rtl/>
          <w:lang w:bidi="ar"/>
        </w:rPr>
        <w:t xml:space="preserve"> </w:t>
      </w:r>
      <w:r w:rsidR="005C06B4">
        <w:rPr>
          <w:rFonts w:hint="cs"/>
          <w:rtl/>
          <w:lang w:bidi="ar"/>
        </w:rPr>
        <w:t>ال</w:t>
      </w:r>
      <w:r w:rsidR="005C5FC4" w:rsidRPr="005C5FC4">
        <w:rPr>
          <w:rFonts w:hint="cs"/>
          <w:rtl/>
          <w:lang w:bidi="ar"/>
        </w:rPr>
        <w:t xml:space="preserve">تدريب </w:t>
      </w:r>
      <w:r w:rsidR="005C06B4">
        <w:rPr>
          <w:rFonts w:hint="cs"/>
          <w:rtl/>
          <w:lang w:bidi="ar"/>
        </w:rPr>
        <w:t xml:space="preserve">على </w:t>
      </w:r>
      <w:r w:rsidR="005C5FC4" w:rsidRPr="005C5FC4">
        <w:rPr>
          <w:rFonts w:hint="cs"/>
          <w:rtl/>
          <w:lang w:bidi="ar"/>
        </w:rPr>
        <w:t xml:space="preserve">تطبيقات التعلم الآلي واختبارها وتقييمها قبل نشرها في شبكة </w:t>
      </w:r>
      <w:r w:rsidR="005C06B4" w:rsidRPr="00D94DC6">
        <w:rPr>
          <w:rFonts w:hint="cs"/>
          <w:rtl/>
          <w:lang w:bidi="ar"/>
        </w:rPr>
        <w:t>عاملة</w:t>
      </w:r>
      <w:r w:rsidR="005C5FC4" w:rsidRPr="005C5FC4">
        <w:rPr>
          <w:rFonts w:hint="cs"/>
          <w:rtl/>
          <w:lang w:bidi="ar"/>
        </w:rPr>
        <w:t xml:space="preserve">)؛ ومعيار </w:t>
      </w:r>
      <w:r w:rsidR="00875481">
        <w:rPr>
          <w:rFonts w:hint="cs"/>
          <w:rtl/>
          <w:lang w:bidi="ar"/>
        </w:rPr>
        <w:t>بشأن</w:t>
      </w:r>
      <w:r w:rsidR="005C5FC4" w:rsidRPr="005C5FC4">
        <w:rPr>
          <w:rFonts w:hint="cs"/>
          <w:rtl/>
          <w:lang w:bidi="ar"/>
        </w:rPr>
        <w:t xml:space="preserve"> "</w:t>
      </w:r>
      <w:r w:rsidR="00875481" w:rsidRPr="00875481">
        <w:rPr>
          <w:rtl/>
          <w:lang w:val="fr-FR"/>
        </w:rPr>
        <w:t>منسق وظائف التعلم الآلي</w:t>
      </w:r>
      <w:r w:rsidR="005C5FC4" w:rsidRPr="005C5FC4">
        <w:rPr>
          <w:rFonts w:hint="cs"/>
          <w:rtl/>
          <w:lang w:bidi="ar"/>
        </w:rPr>
        <w:t>" للمساعدة في إدارة الشبكات.</w:t>
      </w:r>
    </w:p>
    <w:p w14:paraId="3D6B6B6C" w14:textId="5D77739E" w:rsidR="00A4005D" w:rsidRPr="00223275" w:rsidRDefault="00A4005D" w:rsidP="00223275">
      <w:pPr>
        <w:rPr>
          <w:rtl/>
          <w:lang w:val="fr-FR" w:bidi="ar-EG"/>
        </w:rPr>
      </w:pPr>
      <w:r w:rsidRPr="007E126B">
        <w:rPr>
          <w:lang w:val="fr-FR" w:bidi="ar-EG"/>
        </w:rPr>
        <w:t>4.4.3</w:t>
      </w:r>
      <w:r>
        <w:rPr>
          <w:rtl/>
          <w:lang w:bidi="ar-EG"/>
        </w:rPr>
        <w:tab/>
      </w:r>
      <w:r w:rsidR="00BF36B2">
        <w:rPr>
          <w:rFonts w:hint="cs"/>
          <w:rtl/>
          <w:lang w:bidi="ar"/>
        </w:rPr>
        <w:t>وحلاً لل</w:t>
      </w:r>
      <w:r w:rsidR="00875481" w:rsidRPr="00875481">
        <w:rPr>
          <w:rFonts w:hint="cs"/>
          <w:rtl/>
          <w:lang w:bidi="ar"/>
        </w:rPr>
        <w:t xml:space="preserve">مشكلات ذات الصلة في </w:t>
      </w:r>
      <w:r w:rsidR="00BF36B2">
        <w:rPr>
          <w:rFonts w:hint="cs"/>
          <w:rtl/>
          <w:lang w:bidi="ar"/>
        </w:rPr>
        <w:t xml:space="preserve">تكنولوجيا </w:t>
      </w:r>
      <w:r w:rsidR="00875481" w:rsidRPr="00875481">
        <w:rPr>
          <w:rFonts w:hint="cs"/>
          <w:rtl/>
          <w:lang w:bidi="ar"/>
        </w:rPr>
        <w:t>الجيل الخامس</w:t>
      </w:r>
      <w:r w:rsidR="005C06B4">
        <w:rPr>
          <w:rFonts w:hint="cs"/>
          <w:rtl/>
          <w:lang w:bidi="ar"/>
        </w:rPr>
        <w:t xml:space="preserve"> </w:t>
      </w:r>
      <w:r w:rsidR="005C06B4" w:rsidRPr="005C06B4">
        <w:rPr>
          <w:rtl/>
          <w:lang w:bidi="ar"/>
        </w:rPr>
        <w:t>باستخدام التعلم الآلي</w:t>
      </w:r>
      <w:r w:rsidR="00875481" w:rsidRPr="00875481">
        <w:rPr>
          <w:rFonts w:hint="cs"/>
          <w:rtl/>
          <w:lang w:bidi="ar"/>
        </w:rPr>
        <w:t>، ي</w:t>
      </w:r>
      <w:r w:rsidR="005C06B4">
        <w:rPr>
          <w:rFonts w:hint="cs"/>
          <w:rtl/>
          <w:lang w:bidi="ar"/>
        </w:rPr>
        <w:t>نظم</w:t>
      </w:r>
      <w:r w:rsidR="00875481" w:rsidRPr="00875481">
        <w:rPr>
          <w:rFonts w:hint="cs"/>
          <w:rtl/>
          <w:lang w:bidi="ar"/>
        </w:rPr>
        <w:t xml:space="preserve"> الاتحاد أي</w:t>
      </w:r>
      <w:r w:rsidR="00BF36B2">
        <w:rPr>
          <w:rFonts w:hint="cs"/>
          <w:rtl/>
          <w:lang w:bidi="ar"/>
        </w:rPr>
        <w:t>ض</w:t>
      </w:r>
      <w:r w:rsidR="00875481" w:rsidRPr="00875481">
        <w:rPr>
          <w:rFonts w:hint="cs"/>
          <w:rtl/>
          <w:lang w:bidi="ar"/>
        </w:rPr>
        <w:t>ا</w:t>
      </w:r>
      <w:r w:rsidR="00BF36B2">
        <w:rPr>
          <w:rFonts w:hint="cs"/>
          <w:rtl/>
          <w:lang w:bidi="ar"/>
        </w:rPr>
        <w:t>ً</w:t>
      </w:r>
      <w:r w:rsidR="00875481" w:rsidRPr="00875481">
        <w:rPr>
          <w:rFonts w:hint="cs"/>
          <w:rtl/>
          <w:lang w:bidi="ar"/>
        </w:rPr>
        <w:t xml:space="preserve"> </w:t>
      </w:r>
      <w:r w:rsidR="00BF36B2" w:rsidRPr="00BF36B2">
        <w:rPr>
          <w:rtl/>
        </w:rPr>
        <w:t>مسابقة</w:t>
      </w:r>
      <w:r w:rsidR="00BF36B2">
        <w:rPr>
          <w:rFonts w:hint="cs"/>
          <w:rtl/>
        </w:rPr>
        <w:t>ً</w:t>
      </w:r>
      <w:r w:rsidR="00BF36B2" w:rsidRPr="00BF36B2">
        <w:rPr>
          <w:rtl/>
        </w:rPr>
        <w:t xml:space="preserve"> </w:t>
      </w:r>
      <w:r w:rsidR="00BF36B2">
        <w:rPr>
          <w:rFonts w:hint="cs"/>
          <w:rtl/>
        </w:rPr>
        <w:t xml:space="preserve">عالميةً </w:t>
      </w:r>
      <w:r w:rsidR="00BF36B2" w:rsidRPr="00BF36B2">
        <w:rPr>
          <w:rtl/>
        </w:rPr>
        <w:t>بشأن الذكاء الاصطناعي/التعلم الآلي في تكنولوجيا الجيل الخامس</w:t>
      </w:r>
      <w:r w:rsidR="005C06B4">
        <w:rPr>
          <w:rFonts w:hint="cs"/>
          <w:rtl/>
        </w:rPr>
        <w:t xml:space="preserve"> تحت</w:t>
      </w:r>
      <w:r w:rsidR="00875481" w:rsidRPr="00875481">
        <w:rPr>
          <w:rFonts w:hint="cs"/>
          <w:rtl/>
          <w:lang w:bidi="ar"/>
        </w:rPr>
        <w:t xml:space="preserve"> موضوع "كيفية تطبيق معمارية </w:t>
      </w:r>
      <w:r w:rsidR="00BF36B2">
        <w:rPr>
          <w:rFonts w:hint="cs"/>
          <w:rtl/>
          <w:lang w:val="fr-FR" w:bidi="ar-EG"/>
        </w:rPr>
        <w:t xml:space="preserve">التعلم الآلي </w:t>
      </w:r>
      <w:r w:rsidR="002F1F54">
        <w:rPr>
          <w:rFonts w:hint="cs"/>
          <w:rtl/>
          <w:lang w:val="fr-FR" w:bidi="ar-EG"/>
        </w:rPr>
        <w:t>الخاصة با</w:t>
      </w:r>
      <w:r w:rsidR="00BF36B2">
        <w:rPr>
          <w:rFonts w:hint="cs"/>
          <w:rtl/>
          <w:lang w:val="fr-FR" w:bidi="ar-EG"/>
        </w:rPr>
        <w:t>لاتحاد</w:t>
      </w:r>
      <w:r w:rsidR="00875481" w:rsidRPr="00875481">
        <w:rPr>
          <w:rFonts w:hint="cs"/>
          <w:rtl/>
          <w:lang w:bidi="ar"/>
        </w:rPr>
        <w:t xml:space="preserve"> في شبكات الجيل الخامس"</w:t>
      </w:r>
      <w:r w:rsidR="00BF36B2">
        <w:rPr>
          <w:rFonts w:hint="cs"/>
          <w:rtl/>
          <w:lang w:bidi="ar"/>
        </w:rPr>
        <w:t>.</w:t>
      </w:r>
      <w:r w:rsidR="00223275">
        <w:rPr>
          <w:rFonts w:hint="cs"/>
          <w:rtl/>
          <w:lang w:val="fr-FR" w:bidi="ar-EG"/>
        </w:rPr>
        <w:t xml:space="preserve"> </w:t>
      </w:r>
      <w:r w:rsidR="00BF36B2">
        <w:rPr>
          <w:rFonts w:hint="cs"/>
          <w:rtl/>
          <w:lang w:val="fr-FR" w:bidi="ar-EG"/>
        </w:rPr>
        <w:t>و</w:t>
      </w:r>
      <w:r w:rsidR="0021754A">
        <w:rPr>
          <w:rFonts w:hint="cs"/>
          <w:rtl/>
          <w:lang w:bidi="ar-EG"/>
        </w:rPr>
        <w:t xml:space="preserve">سيكون بمقدور المشاركين حل مشكلات من العالم الحقيقي، استناداً إلى تكنولوجيات قياسية طورت من أجل التعلم </w:t>
      </w:r>
      <w:r w:rsidR="00173ABE">
        <w:rPr>
          <w:rFonts w:hint="cs"/>
          <w:rtl/>
          <w:lang w:bidi="ar-EG"/>
        </w:rPr>
        <w:t>الآلي</w:t>
      </w:r>
      <w:r w:rsidR="0021754A">
        <w:rPr>
          <w:rFonts w:hint="cs"/>
          <w:rtl/>
          <w:lang w:bidi="ar-EG"/>
        </w:rPr>
        <w:t xml:space="preserve"> في شبكات الجيل الخامس. وسيستدعي الأمر وجود أفرقة لتفعيل واستنباط وتنفيذ نماذج </w:t>
      </w:r>
      <w:r w:rsidR="0021754A">
        <w:rPr>
          <w:rFonts w:hint="cs"/>
          <w:rtl/>
          <w:lang w:bidi="ar-EG"/>
        </w:rPr>
        <w:lastRenderedPageBreak/>
        <w:t>للتعلم الآلي والتدريب عليها بحيث يكتسب المشاركون خبرات عملية في مجالات الذكاء الاصطناعي/التعلم الآلي ذات الصلة بتكنولوجيا الجيل الخامس.</w:t>
      </w:r>
    </w:p>
    <w:p w14:paraId="3489D16B" w14:textId="30342BC7" w:rsidR="00223275" w:rsidRPr="00223275" w:rsidRDefault="00A4005D" w:rsidP="00223275">
      <w:pPr>
        <w:rPr>
          <w:lang w:val="fr-FR" w:bidi="ar-EG"/>
        </w:rPr>
      </w:pPr>
      <w:r>
        <w:rPr>
          <w:lang w:bidi="ar-EG"/>
        </w:rPr>
        <w:t>5.4.3</w:t>
      </w:r>
      <w:r>
        <w:rPr>
          <w:rtl/>
          <w:lang w:bidi="ar-EG"/>
        </w:rPr>
        <w:tab/>
      </w:r>
      <w:r w:rsidR="00223275">
        <w:rPr>
          <w:rFonts w:hint="cs"/>
          <w:rtl/>
          <w:lang w:bidi="ar"/>
        </w:rPr>
        <w:t>ودعماً</w:t>
      </w:r>
      <w:r w:rsidR="00223275" w:rsidRPr="00223275">
        <w:rPr>
          <w:rFonts w:hint="cs"/>
          <w:rtl/>
          <w:lang w:bidi="ar"/>
        </w:rPr>
        <w:t xml:space="preserve"> </w:t>
      </w:r>
      <w:r w:rsidR="00223275">
        <w:rPr>
          <w:rFonts w:hint="cs"/>
          <w:rtl/>
          <w:lang w:bidi="ar"/>
        </w:rPr>
        <w:t>ل</w:t>
      </w:r>
      <w:r w:rsidR="00223275" w:rsidRPr="00223275">
        <w:rPr>
          <w:rFonts w:hint="cs"/>
          <w:rtl/>
          <w:lang w:bidi="ar"/>
        </w:rPr>
        <w:t>عمل</w:t>
      </w:r>
      <w:r w:rsidR="00223275">
        <w:rPr>
          <w:rFonts w:hint="cs"/>
          <w:rtl/>
          <w:lang w:bidi="ar"/>
        </w:rPr>
        <w:t xml:space="preserve"> الاتحاد في مجالي </w:t>
      </w:r>
      <w:r w:rsidR="00223275" w:rsidRPr="00BF36B2">
        <w:rPr>
          <w:rtl/>
        </w:rPr>
        <w:t>الذكاء الاصطناعي/التعلم الآلي</w:t>
      </w:r>
      <w:r w:rsidR="00223275" w:rsidRPr="00223275">
        <w:rPr>
          <w:rFonts w:hint="cs"/>
          <w:rtl/>
          <w:lang w:bidi="ar"/>
        </w:rPr>
        <w:t xml:space="preserve">، </w:t>
      </w:r>
      <w:r w:rsidR="008E39AE">
        <w:rPr>
          <w:rFonts w:hint="cs"/>
          <w:rtl/>
          <w:lang w:bidi="ar"/>
        </w:rPr>
        <w:t>يطلب مكتب تقييس الاتصالات</w:t>
      </w:r>
      <w:r w:rsidR="00223275" w:rsidRPr="00223275">
        <w:rPr>
          <w:rFonts w:hint="cs"/>
          <w:rtl/>
          <w:lang w:bidi="ar"/>
        </w:rPr>
        <w:t xml:space="preserve"> </w:t>
      </w:r>
      <w:r w:rsidR="00A8352F" w:rsidRPr="00A8352F">
        <w:rPr>
          <w:rFonts w:hint="cs"/>
          <w:b/>
          <w:bCs/>
          <w:rtl/>
          <w:lang w:bidi="ar"/>
        </w:rPr>
        <w:t>موظفاً من فئة فني</w:t>
      </w:r>
      <w:r w:rsidR="00FA3140">
        <w:rPr>
          <w:b/>
          <w:bCs/>
          <w:rtl/>
          <w:lang w:bidi="ar"/>
        </w:rPr>
        <w:noBreakHyphen/>
      </w:r>
      <w:r w:rsidR="00A8352F" w:rsidRPr="00A8352F">
        <w:rPr>
          <w:b/>
          <w:bCs/>
          <w:lang w:val="en-GB" w:bidi="ar"/>
        </w:rPr>
        <w:t>4</w:t>
      </w:r>
      <w:r w:rsidR="00A8352F">
        <w:rPr>
          <w:rFonts w:hint="cs"/>
          <w:rtl/>
          <w:lang w:bidi="ar-EG"/>
        </w:rPr>
        <w:t xml:space="preserve"> </w:t>
      </w:r>
      <w:r w:rsidR="00223275" w:rsidRPr="00223275">
        <w:rPr>
          <w:rFonts w:hint="cs"/>
          <w:rtl/>
          <w:lang w:bidi="ar"/>
        </w:rPr>
        <w:t>ل</w:t>
      </w:r>
      <w:r w:rsidR="00A8352F">
        <w:rPr>
          <w:rFonts w:hint="cs"/>
          <w:rtl/>
          <w:lang w:bidi="ar"/>
        </w:rPr>
        <w:t xml:space="preserve">لاضطلاع بوظيفة </w:t>
      </w:r>
      <w:r w:rsidR="00223275" w:rsidRPr="00223275">
        <w:rPr>
          <w:rFonts w:hint="cs"/>
          <w:rtl/>
          <w:lang w:bidi="ar"/>
        </w:rPr>
        <w:t>خبير في تطبيق التعلم الآلي على شبكات الاتصالات.</w:t>
      </w:r>
    </w:p>
    <w:p w14:paraId="517432E1" w14:textId="43A3546D" w:rsidR="00A4005D" w:rsidRDefault="00A4005D" w:rsidP="00FB0D10">
      <w:pPr>
        <w:pStyle w:val="Heading1"/>
        <w:rPr>
          <w:rtl/>
          <w:lang w:bidi="ar-EG"/>
        </w:rPr>
      </w:pPr>
      <w:bookmarkStart w:id="10" w:name="_Toc39157650"/>
      <w:r w:rsidRPr="007E126B">
        <w:rPr>
          <w:lang w:val="fr-FR" w:bidi="ar-EG"/>
        </w:rPr>
        <w:t>4</w:t>
      </w:r>
      <w:r>
        <w:rPr>
          <w:rtl/>
          <w:lang w:bidi="ar-EG"/>
        </w:rPr>
        <w:tab/>
      </w:r>
      <w:r w:rsidR="00E80E7F">
        <w:rPr>
          <w:rFonts w:hint="cs"/>
          <w:rtl/>
          <w:lang w:bidi="ar-EG"/>
        </w:rPr>
        <w:t>موجز للموارد المطلوبة</w:t>
      </w:r>
      <w:bookmarkEnd w:id="10"/>
    </w:p>
    <w:p w14:paraId="021DCFD2" w14:textId="32A46C40" w:rsidR="0041196B" w:rsidRDefault="00A4005D" w:rsidP="00FB0D10">
      <w:pPr>
        <w:keepNext/>
        <w:keepLines/>
        <w:spacing w:after="120"/>
        <w:rPr>
          <w:rtl/>
          <w:lang w:bidi="ar-EG"/>
        </w:rPr>
      </w:pPr>
      <w:r w:rsidRPr="007E126B">
        <w:rPr>
          <w:lang w:val="fr-FR" w:bidi="ar-EG"/>
        </w:rPr>
        <w:t>1.4</w:t>
      </w:r>
      <w:r>
        <w:rPr>
          <w:rtl/>
          <w:lang w:bidi="ar-EG"/>
        </w:rPr>
        <w:tab/>
      </w:r>
      <w:r w:rsidR="003B7E53" w:rsidRPr="007E126B">
        <w:rPr>
          <w:lang w:val="fr-FR" w:bidi="ar-EG"/>
        </w:rPr>
        <w:t> </w:t>
      </w:r>
      <w:r w:rsidR="003B7E53">
        <w:rPr>
          <w:rFonts w:hint="cs"/>
          <w:rtl/>
        </w:rPr>
        <w:t>يوجز</w:t>
      </w:r>
      <w:r w:rsidR="003B7E53" w:rsidRPr="003B7E53">
        <w:rPr>
          <w:rtl/>
        </w:rPr>
        <w:t xml:space="preserve"> الجدول</w:t>
      </w:r>
      <w:r w:rsidR="002D457A">
        <w:rPr>
          <w:rFonts w:hint="cs"/>
          <w:rtl/>
          <w:lang w:bidi="ar-EG"/>
        </w:rPr>
        <w:t xml:space="preserve"> </w:t>
      </w:r>
      <w:r w:rsidR="002D457A">
        <w:rPr>
          <w:lang w:bidi="ar-EG"/>
        </w:rPr>
        <w:t>4</w:t>
      </w:r>
      <w:r w:rsidR="003B7E53" w:rsidRPr="003B7E53">
        <w:rPr>
          <w:rtl/>
        </w:rPr>
        <w:t xml:space="preserve"> الوارد أدناه تكاليف</w:t>
      </w:r>
      <w:r w:rsidR="003B7E53">
        <w:rPr>
          <w:rFonts w:hint="cs"/>
          <w:rtl/>
        </w:rPr>
        <w:t xml:space="preserve"> الموارد الإضافية المطلوبة</w:t>
      </w:r>
      <w:r w:rsidR="00922727">
        <w:rPr>
          <w:rFonts w:hint="cs"/>
          <w:rtl/>
          <w:lang w:bidi="ar-EG"/>
        </w:rPr>
        <w:t>.</w:t>
      </w:r>
    </w:p>
    <w:tbl>
      <w:tblPr>
        <w:bidiVisual/>
        <w:tblW w:w="70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1559"/>
      </w:tblGrid>
      <w:tr w:rsidR="00A4005D" w:rsidRPr="00D14D0D" w14:paraId="4B25F5F7" w14:textId="77777777" w:rsidTr="00A4005D">
        <w:trPr>
          <w:trHeight w:val="288"/>
          <w:jc w:val="center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A2ACD2" w14:textId="16CF6A64" w:rsidR="00A4005D" w:rsidRPr="00D14D0D" w:rsidRDefault="00E80E7F" w:rsidP="00052FD7">
            <w:pPr>
              <w:keepNext/>
              <w:keepLines/>
              <w:spacing w:before="40" w:after="40" w:line="260" w:lineRule="exact"/>
              <w:rPr>
                <w:b/>
                <w:bCs/>
                <w:color w:val="000000"/>
              </w:rPr>
            </w:pPr>
            <w:r w:rsidRPr="00D14D0D">
              <w:rPr>
                <w:b/>
                <w:bCs/>
                <w:color w:val="000000"/>
                <w:rtl/>
              </w:rPr>
              <w:t>أنشطة لج</w:t>
            </w:r>
            <w:r w:rsidR="002F1F54" w:rsidRPr="00D14D0D">
              <w:rPr>
                <w:b/>
                <w:bCs/>
                <w:color w:val="000000"/>
                <w:rtl/>
              </w:rPr>
              <w:t>ان</w:t>
            </w:r>
            <w:r w:rsidRPr="00D14D0D">
              <w:rPr>
                <w:b/>
                <w:bCs/>
                <w:color w:val="000000"/>
                <w:rtl/>
              </w:rPr>
              <w:t xml:space="preserve"> الدراسات</w:t>
            </w:r>
            <w:r w:rsidR="003A15AD" w:rsidRPr="00D14D0D">
              <w:rPr>
                <w:b/>
                <w:bCs/>
                <w:color w:val="000000"/>
                <w:rtl/>
              </w:rPr>
              <w:t>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CCE2CF" w14:textId="38C6AD54" w:rsidR="00A4005D" w:rsidRPr="00D14D0D" w:rsidRDefault="00E80E7F" w:rsidP="00FB0D10">
            <w:pPr>
              <w:keepNext/>
              <w:keepLines/>
              <w:spacing w:before="40" w:after="40" w:line="260" w:lineRule="exact"/>
              <w:rPr>
                <w:b/>
                <w:bCs/>
                <w:color w:val="44546A"/>
              </w:rPr>
            </w:pPr>
            <w:r w:rsidRPr="00D14D0D">
              <w:rPr>
                <w:b/>
                <w:bCs/>
                <w:color w:val="44546A"/>
                <w:rtl/>
              </w:rPr>
              <w:t>التكلفة السنوية</w:t>
            </w:r>
          </w:p>
        </w:tc>
      </w:tr>
      <w:tr w:rsidR="00A4005D" w:rsidRPr="00D14D0D" w14:paraId="2C80107C" w14:textId="77777777" w:rsidTr="00F0401B">
        <w:trPr>
          <w:jc w:val="center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59EB9C" w14:textId="1D14CA46" w:rsidR="00A4005D" w:rsidRPr="00D14D0D" w:rsidRDefault="00E15BFA" w:rsidP="00FB0D10">
            <w:pPr>
              <w:keepNext/>
              <w:keepLines/>
              <w:spacing w:before="40" w:after="40" w:line="260" w:lineRule="exact"/>
              <w:rPr>
                <w:color w:val="000000"/>
                <w:lang w:bidi="ar"/>
              </w:rPr>
            </w:pPr>
            <w:r w:rsidRPr="00D14D0D">
              <w:rPr>
                <w:color w:val="000000"/>
                <w:rtl/>
                <w:lang w:bidi="ar"/>
              </w:rPr>
              <w:t>موظف برتبة فني-</w:t>
            </w:r>
            <w:r w:rsidRPr="00D14D0D">
              <w:rPr>
                <w:color w:val="000000"/>
                <w:lang w:val="en-GB"/>
              </w:rPr>
              <w:t>2</w:t>
            </w:r>
            <w:r w:rsidR="000565C2">
              <w:rPr>
                <w:rFonts w:hint="cs"/>
                <w:color w:val="000000"/>
                <w:rtl/>
                <w:lang w:val="en-GB"/>
              </w:rPr>
              <w:t>،</w:t>
            </w:r>
            <w:r w:rsidRPr="00D14D0D">
              <w:rPr>
                <w:color w:val="000000"/>
                <w:rtl/>
                <w:lang w:bidi="ar-EG"/>
              </w:rPr>
              <w:t xml:space="preserve"> </w:t>
            </w:r>
            <w:r w:rsidRPr="00D14D0D">
              <w:rPr>
                <w:color w:val="000000"/>
                <w:rtl/>
                <w:lang w:bidi="ar"/>
              </w:rPr>
              <w:t>لمؤشرات الأداء الرئيسية للمدن الذكية و</w:t>
            </w:r>
            <w:r w:rsidRPr="00D14D0D">
              <w:rPr>
                <w:color w:val="000000"/>
                <w:rtl/>
              </w:rPr>
              <w:t>مبادرة متحدون من أجل مدن ذكية مستدامة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08236" w14:textId="77777777" w:rsidR="00A4005D" w:rsidRPr="00D14D0D" w:rsidRDefault="00A4005D" w:rsidP="00FB0D10">
            <w:pPr>
              <w:keepNext/>
              <w:keepLines/>
              <w:spacing w:before="40" w:after="40" w:line="260" w:lineRule="exact"/>
              <w:jc w:val="left"/>
              <w:rPr>
                <w:color w:val="000000"/>
              </w:rPr>
            </w:pPr>
            <w:r w:rsidRPr="00D14D0D">
              <w:rPr>
                <w:color w:val="000000"/>
              </w:rPr>
              <w:t>120</w:t>
            </w:r>
          </w:p>
        </w:tc>
      </w:tr>
      <w:tr w:rsidR="00A4005D" w:rsidRPr="00D14D0D" w14:paraId="00BFB3E5" w14:textId="77777777" w:rsidTr="00A4005D">
        <w:trPr>
          <w:jc w:val="center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0527BC" w14:textId="41A0A231" w:rsidR="00A4005D" w:rsidRPr="00D14D0D" w:rsidRDefault="00E15BFA" w:rsidP="00FB0D10">
            <w:pPr>
              <w:keepNext/>
              <w:keepLines/>
              <w:spacing w:before="40" w:after="40" w:line="260" w:lineRule="exact"/>
              <w:rPr>
                <w:color w:val="000000"/>
                <w:lang w:bidi="ar"/>
              </w:rPr>
            </w:pPr>
            <w:r w:rsidRPr="00D14D0D">
              <w:rPr>
                <w:color w:val="000000"/>
                <w:rtl/>
                <w:lang w:bidi="ar"/>
              </w:rPr>
              <w:t>موظف برتبة فني-</w:t>
            </w:r>
            <w:r w:rsidRPr="00D14D0D">
              <w:rPr>
                <w:color w:val="000000"/>
                <w:lang w:val="en-GB"/>
              </w:rPr>
              <w:t>2</w:t>
            </w:r>
            <w:r w:rsidR="000565C2">
              <w:rPr>
                <w:rFonts w:hint="cs"/>
                <w:color w:val="000000"/>
                <w:rtl/>
                <w:lang w:val="en-GB"/>
              </w:rPr>
              <w:t>،</w:t>
            </w:r>
            <w:r w:rsidRPr="00D14D0D">
              <w:rPr>
                <w:color w:val="000000"/>
                <w:rtl/>
                <w:lang w:bidi="ar-EG"/>
              </w:rPr>
              <w:t xml:space="preserve"> </w:t>
            </w:r>
            <w:r w:rsidRPr="00D14D0D">
              <w:rPr>
                <w:color w:val="000000"/>
                <w:rtl/>
                <w:lang w:bidi="ar"/>
              </w:rPr>
              <w:t>لموارد الترقيم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D2241A" w14:textId="77777777" w:rsidR="00A4005D" w:rsidRPr="00D14D0D" w:rsidRDefault="00A4005D" w:rsidP="00FB0D10">
            <w:pPr>
              <w:keepNext/>
              <w:keepLines/>
              <w:spacing w:before="40" w:after="40" w:line="260" w:lineRule="exact"/>
              <w:rPr>
                <w:color w:val="000000"/>
              </w:rPr>
            </w:pPr>
            <w:r w:rsidRPr="00D14D0D">
              <w:rPr>
                <w:color w:val="000000"/>
              </w:rPr>
              <w:t>120</w:t>
            </w:r>
          </w:p>
        </w:tc>
      </w:tr>
      <w:tr w:rsidR="00A4005D" w:rsidRPr="00D14D0D" w14:paraId="62412A87" w14:textId="77777777" w:rsidTr="00A4005D">
        <w:trPr>
          <w:jc w:val="center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64FF61" w14:textId="4A7B0592" w:rsidR="00A4005D" w:rsidRPr="00D14D0D" w:rsidRDefault="00E15BFA" w:rsidP="00FB0D10">
            <w:pPr>
              <w:keepNext/>
              <w:keepLines/>
              <w:spacing w:before="40" w:after="40" w:line="260" w:lineRule="exact"/>
              <w:rPr>
                <w:color w:val="000000"/>
                <w:lang w:bidi="ar"/>
              </w:rPr>
            </w:pPr>
            <w:r w:rsidRPr="00D14D0D">
              <w:rPr>
                <w:color w:val="000000"/>
                <w:rtl/>
                <w:lang w:bidi="ar"/>
              </w:rPr>
              <w:t>موظف برتبة فني-</w:t>
            </w:r>
            <w:r w:rsidRPr="00D14D0D">
              <w:rPr>
                <w:color w:val="000000"/>
                <w:lang w:val="en-GB"/>
              </w:rPr>
              <w:t>4</w:t>
            </w:r>
            <w:r w:rsidR="000565C2">
              <w:rPr>
                <w:rFonts w:hint="cs"/>
                <w:color w:val="000000"/>
                <w:rtl/>
                <w:lang w:val="en-GB"/>
              </w:rPr>
              <w:t>،</w:t>
            </w:r>
            <w:r w:rsidRPr="00D14D0D">
              <w:rPr>
                <w:color w:val="000000"/>
                <w:rtl/>
                <w:lang w:bidi="ar-EG"/>
              </w:rPr>
              <w:t xml:space="preserve"> </w:t>
            </w:r>
            <w:r w:rsidRPr="00D14D0D">
              <w:rPr>
                <w:color w:val="000000"/>
                <w:rtl/>
                <w:lang w:bidi="ar"/>
              </w:rPr>
              <w:t>للشمول المالي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A60602" w14:textId="77777777" w:rsidR="00A4005D" w:rsidRPr="00D14D0D" w:rsidRDefault="00A4005D" w:rsidP="00FB0D10">
            <w:pPr>
              <w:keepNext/>
              <w:keepLines/>
              <w:spacing w:before="40" w:after="40" w:line="260" w:lineRule="exact"/>
              <w:rPr>
                <w:color w:val="000000"/>
              </w:rPr>
            </w:pPr>
            <w:r w:rsidRPr="00D14D0D">
              <w:rPr>
                <w:color w:val="000000"/>
              </w:rPr>
              <w:t>150</w:t>
            </w:r>
          </w:p>
        </w:tc>
      </w:tr>
      <w:tr w:rsidR="00A4005D" w:rsidRPr="00D14D0D" w14:paraId="10CC68AF" w14:textId="77777777" w:rsidTr="00A4005D">
        <w:trPr>
          <w:jc w:val="center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0978E5" w14:textId="6C918EB9" w:rsidR="00A4005D" w:rsidRPr="00D14D0D" w:rsidRDefault="00E15BFA" w:rsidP="00FB0D10">
            <w:pPr>
              <w:keepNext/>
              <w:keepLines/>
              <w:spacing w:before="40" w:after="40" w:line="260" w:lineRule="exact"/>
              <w:rPr>
                <w:color w:val="000000"/>
              </w:rPr>
            </w:pPr>
            <w:r w:rsidRPr="00D14D0D">
              <w:rPr>
                <w:color w:val="000000"/>
                <w:rtl/>
                <w:lang w:bidi="ar"/>
              </w:rPr>
              <w:t xml:space="preserve">موظف خدمات عامة </w:t>
            </w:r>
            <w:r w:rsidR="002F1F54" w:rsidRPr="00D14D0D">
              <w:rPr>
                <w:color w:val="000000"/>
                <w:rtl/>
                <w:lang w:bidi="ar"/>
              </w:rPr>
              <w:t>بالرتبة</w:t>
            </w:r>
            <w:r w:rsidRPr="00D14D0D">
              <w:rPr>
                <w:color w:val="000000"/>
                <w:rtl/>
                <w:lang w:bidi="ar"/>
              </w:rPr>
              <w:t xml:space="preserve"> </w:t>
            </w:r>
            <w:r w:rsidR="00094720">
              <w:rPr>
                <w:color w:val="000000"/>
                <w:lang w:val="en-GB"/>
              </w:rPr>
              <w:t>G</w:t>
            </w:r>
            <w:r w:rsidRPr="00D14D0D">
              <w:rPr>
                <w:color w:val="000000"/>
                <w:lang w:val="en-GB"/>
              </w:rPr>
              <w:t>6</w:t>
            </w:r>
            <w:r w:rsidR="000565C2">
              <w:rPr>
                <w:rFonts w:hint="cs"/>
                <w:color w:val="000000"/>
                <w:rtl/>
                <w:lang w:val="en-GB"/>
              </w:rPr>
              <w:t>،</w:t>
            </w:r>
            <w:r w:rsidRPr="00D14D0D">
              <w:rPr>
                <w:color w:val="000000"/>
                <w:rtl/>
                <w:lang w:bidi="ar"/>
              </w:rPr>
              <w:t xml:space="preserve"> للشمول المالي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6FF30E" w14:textId="77777777" w:rsidR="00A4005D" w:rsidRPr="00D14D0D" w:rsidRDefault="00A4005D" w:rsidP="00FB0D10">
            <w:pPr>
              <w:keepNext/>
              <w:keepLines/>
              <w:spacing w:before="40" w:after="40" w:line="260" w:lineRule="exact"/>
              <w:rPr>
                <w:color w:val="000000"/>
              </w:rPr>
            </w:pPr>
            <w:r w:rsidRPr="00D14D0D">
              <w:rPr>
                <w:color w:val="000000"/>
              </w:rPr>
              <w:t>110</w:t>
            </w:r>
          </w:p>
        </w:tc>
      </w:tr>
      <w:tr w:rsidR="00A4005D" w:rsidRPr="00D14D0D" w14:paraId="0A0C6DA6" w14:textId="77777777" w:rsidTr="00F0401B">
        <w:trPr>
          <w:jc w:val="center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D8BA26" w14:textId="678CB491" w:rsidR="00A4005D" w:rsidRPr="003E794A" w:rsidRDefault="008E5501" w:rsidP="00FB0D10">
            <w:pPr>
              <w:keepNext/>
              <w:keepLines/>
              <w:spacing w:before="40" w:after="40" w:line="260" w:lineRule="exact"/>
              <w:rPr>
                <w:lang w:bidi="ar"/>
              </w:rPr>
            </w:pPr>
            <w:r w:rsidRPr="003E794A">
              <w:rPr>
                <w:rtl/>
                <w:lang w:bidi="ar"/>
              </w:rPr>
              <w:t>موظف برتبة فني-</w:t>
            </w:r>
            <w:r w:rsidRPr="003E794A">
              <w:rPr>
                <w:lang w:val="en-GB" w:bidi="ar"/>
              </w:rPr>
              <w:t>4</w:t>
            </w:r>
            <w:r w:rsidR="000565C2" w:rsidRPr="003E794A">
              <w:rPr>
                <w:rFonts w:hint="cs"/>
                <w:rtl/>
                <w:lang w:bidi="ar-EG"/>
              </w:rPr>
              <w:t>،</w:t>
            </w:r>
            <w:r w:rsidR="00D94DC6" w:rsidRPr="003E794A">
              <w:rPr>
                <w:rFonts w:hint="cs"/>
                <w:rtl/>
                <w:lang w:bidi="ar"/>
              </w:rPr>
              <w:t xml:space="preserve"> </w:t>
            </w:r>
            <w:r w:rsidR="000565C2" w:rsidRPr="003E794A">
              <w:rPr>
                <w:rFonts w:hint="cs"/>
                <w:rtl/>
                <w:lang w:bidi="ar"/>
              </w:rPr>
              <w:t>ل</w:t>
            </w:r>
            <w:r w:rsidRPr="003E794A">
              <w:rPr>
                <w:rtl/>
                <w:lang w:bidi="ar"/>
              </w:rPr>
              <w:t>تطبيق</w:t>
            </w:r>
            <w:r w:rsidR="000565C2" w:rsidRPr="003E794A">
              <w:rPr>
                <w:rFonts w:hint="cs"/>
                <w:rtl/>
                <w:lang w:bidi="ar"/>
              </w:rPr>
              <w:t>ات</w:t>
            </w:r>
            <w:r w:rsidRPr="003E794A">
              <w:rPr>
                <w:rtl/>
                <w:lang w:bidi="ar"/>
              </w:rPr>
              <w:t xml:space="preserve"> التعلم الآلي </w:t>
            </w:r>
            <w:r w:rsidR="000565C2" w:rsidRPr="003E794A">
              <w:rPr>
                <w:rFonts w:hint="cs"/>
                <w:rtl/>
                <w:lang w:bidi="ar"/>
              </w:rPr>
              <w:t>من أجل البنية التحتية لتكنولوجيا المعلومات</w:t>
            </w:r>
            <w:r w:rsidR="000565C2" w:rsidRPr="003E794A">
              <w:rPr>
                <w:rtl/>
                <w:lang w:bidi="ar"/>
              </w:rPr>
              <w:t xml:space="preserve"> </w:t>
            </w:r>
            <w:r w:rsidR="000565C2" w:rsidRPr="003E794A">
              <w:rPr>
                <w:rFonts w:hint="cs"/>
                <w:rtl/>
                <w:lang w:bidi="ar"/>
              </w:rPr>
              <w:t>و</w:t>
            </w:r>
            <w:r w:rsidRPr="003E794A">
              <w:rPr>
                <w:rtl/>
                <w:lang w:bidi="ar"/>
              </w:rPr>
              <w:t>الاتصالات.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9FC99" w14:textId="77777777" w:rsidR="00A4005D" w:rsidRPr="00D14D0D" w:rsidRDefault="00A4005D" w:rsidP="00FB0D10">
            <w:pPr>
              <w:keepNext/>
              <w:keepLines/>
              <w:spacing w:before="40" w:after="40" w:line="260" w:lineRule="exact"/>
              <w:jc w:val="left"/>
              <w:rPr>
                <w:color w:val="000000"/>
              </w:rPr>
            </w:pPr>
            <w:r w:rsidRPr="00D14D0D">
              <w:rPr>
                <w:color w:val="000000"/>
              </w:rPr>
              <w:t>150</w:t>
            </w:r>
          </w:p>
        </w:tc>
      </w:tr>
      <w:tr w:rsidR="00A4005D" w:rsidRPr="00D14D0D" w14:paraId="6C374D91" w14:textId="77777777" w:rsidTr="00A4005D">
        <w:trPr>
          <w:jc w:val="center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D73AB8" w14:textId="74E2FA65" w:rsidR="00A4005D" w:rsidRPr="00867BB2" w:rsidRDefault="008E5501" w:rsidP="00FB0D10">
            <w:pPr>
              <w:keepNext/>
              <w:keepLines/>
              <w:spacing w:before="40" w:after="40" w:line="260" w:lineRule="exact"/>
              <w:rPr>
                <w:b/>
                <w:bCs/>
                <w:color w:val="000000"/>
                <w:lang w:val="fr-FR"/>
              </w:rPr>
            </w:pPr>
            <w:r w:rsidRPr="00867BB2">
              <w:rPr>
                <w:b/>
                <w:bCs/>
                <w:color w:val="000000"/>
                <w:rtl/>
                <w:lang w:bidi="ar"/>
              </w:rPr>
              <w:t>أدوات تكنولوجيا المعلومات</w:t>
            </w:r>
            <w:r w:rsidR="00C715B9" w:rsidRPr="00867BB2">
              <w:rPr>
                <w:b/>
                <w:bCs/>
                <w:color w:val="000000"/>
                <w:rtl/>
                <w:lang w:bidi="ar"/>
              </w:rPr>
              <w:t xml:space="preserve"> وتطبيقاتها</w:t>
            </w:r>
            <w:r w:rsidRPr="00867BB2">
              <w:rPr>
                <w:b/>
                <w:bCs/>
                <w:color w:val="000000"/>
                <w:rtl/>
                <w:lang w:bidi="ar"/>
              </w:rPr>
              <w:t>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F46E45" w14:textId="77777777" w:rsidR="00A4005D" w:rsidRPr="00D14D0D" w:rsidRDefault="00A4005D" w:rsidP="00FB0D10">
            <w:pPr>
              <w:keepNext/>
              <w:keepLines/>
              <w:spacing w:before="40" w:after="40" w:line="260" w:lineRule="exact"/>
              <w:rPr>
                <w:color w:val="000000"/>
              </w:rPr>
            </w:pPr>
          </w:p>
        </w:tc>
      </w:tr>
      <w:tr w:rsidR="00A4005D" w:rsidRPr="00D14D0D" w14:paraId="0EF93086" w14:textId="77777777" w:rsidTr="00A4005D">
        <w:trPr>
          <w:jc w:val="center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A7A14C" w14:textId="762758C7" w:rsidR="00A4005D" w:rsidRPr="00D14D0D" w:rsidRDefault="008E5501" w:rsidP="00FB0D10">
            <w:pPr>
              <w:keepNext/>
              <w:keepLines/>
              <w:spacing w:before="40" w:after="40" w:line="260" w:lineRule="exact"/>
              <w:rPr>
                <w:color w:val="000000"/>
              </w:rPr>
            </w:pPr>
            <w:r w:rsidRPr="00D14D0D">
              <w:rPr>
                <w:rtl/>
                <w:lang w:bidi="ar"/>
              </w:rPr>
              <w:t>موظف برتبة فني-</w:t>
            </w:r>
            <w:r w:rsidRPr="00D14D0D">
              <w:rPr>
                <w:lang w:val="en-GB" w:bidi="ar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E3B08E" w14:textId="77777777" w:rsidR="00A4005D" w:rsidRPr="00D14D0D" w:rsidRDefault="00A4005D" w:rsidP="00FB0D10">
            <w:pPr>
              <w:keepNext/>
              <w:keepLines/>
              <w:spacing w:before="40" w:after="40" w:line="260" w:lineRule="exact"/>
              <w:rPr>
                <w:color w:val="000000"/>
              </w:rPr>
            </w:pPr>
            <w:r w:rsidRPr="00D14D0D">
              <w:rPr>
                <w:color w:val="000000"/>
              </w:rPr>
              <w:t>110</w:t>
            </w:r>
          </w:p>
        </w:tc>
      </w:tr>
      <w:tr w:rsidR="00A4005D" w:rsidRPr="00D14D0D" w14:paraId="0834BEE1" w14:textId="77777777" w:rsidTr="00A4005D">
        <w:trPr>
          <w:jc w:val="center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C73E9A" w14:textId="68E680F0" w:rsidR="00A4005D" w:rsidRPr="00D14D0D" w:rsidRDefault="008E5501" w:rsidP="00FB0D10">
            <w:pPr>
              <w:keepNext/>
              <w:keepLines/>
              <w:spacing w:before="40" w:after="40" w:line="260" w:lineRule="exact"/>
              <w:rPr>
                <w:color w:val="000000"/>
              </w:rPr>
            </w:pPr>
            <w:r w:rsidRPr="00D14D0D">
              <w:rPr>
                <w:color w:val="000000"/>
                <w:rtl/>
                <w:lang w:bidi="ar"/>
              </w:rPr>
              <w:t>موظف برتبة فني-</w:t>
            </w:r>
            <w:r w:rsidRPr="00D14D0D">
              <w:rPr>
                <w:color w:val="000000"/>
                <w:lang w:val="en-GB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B95D14" w14:textId="77777777" w:rsidR="00A4005D" w:rsidRPr="00D14D0D" w:rsidRDefault="00A4005D" w:rsidP="00FB0D10">
            <w:pPr>
              <w:keepNext/>
              <w:keepLines/>
              <w:spacing w:before="40" w:after="40" w:line="260" w:lineRule="exact"/>
              <w:rPr>
                <w:color w:val="000000"/>
              </w:rPr>
            </w:pPr>
            <w:r w:rsidRPr="00D14D0D">
              <w:rPr>
                <w:color w:val="000000"/>
              </w:rPr>
              <w:t>120</w:t>
            </w:r>
          </w:p>
        </w:tc>
      </w:tr>
      <w:tr w:rsidR="00A4005D" w:rsidRPr="00D14D0D" w14:paraId="7092CBFD" w14:textId="77777777" w:rsidTr="00A4005D">
        <w:trPr>
          <w:trHeight w:val="288"/>
          <w:jc w:val="center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8B85D1" w14:textId="1764820C" w:rsidR="00A4005D" w:rsidRPr="00D14D0D" w:rsidRDefault="008E5501" w:rsidP="00FB0D10">
            <w:pPr>
              <w:keepNext/>
              <w:keepLines/>
              <w:spacing w:before="40" w:after="40" w:line="260" w:lineRule="exact"/>
              <w:rPr>
                <w:b/>
                <w:bCs/>
                <w:color w:val="44546A"/>
              </w:rPr>
            </w:pPr>
            <w:r w:rsidRPr="00D14D0D">
              <w:rPr>
                <w:b/>
                <w:bCs/>
                <w:color w:val="44546A"/>
                <w:rtl/>
              </w:rPr>
              <w:t>المجموع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999917" w14:textId="42D17132" w:rsidR="00A4005D" w:rsidRPr="00D14D0D" w:rsidRDefault="0021754A" w:rsidP="00FB0D10">
            <w:pPr>
              <w:keepNext/>
              <w:keepLines/>
              <w:spacing w:before="40" w:after="40" w:line="260" w:lineRule="exact"/>
              <w:rPr>
                <w:b/>
                <w:bCs/>
                <w:color w:val="44546A"/>
                <w:rtl/>
                <w:lang w:bidi="ar-EG"/>
              </w:rPr>
            </w:pPr>
            <w:r w:rsidRPr="00D14D0D">
              <w:rPr>
                <w:b/>
                <w:bCs/>
                <w:color w:val="44546A"/>
              </w:rPr>
              <w:t>880</w:t>
            </w:r>
            <w:r w:rsidR="001101D9" w:rsidRPr="00D14D0D">
              <w:rPr>
                <w:b/>
                <w:bCs/>
                <w:color w:val="44546A"/>
              </w:rPr>
              <w:t> </w:t>
            </w:r>
            <w:r w:rsidRPr="00D14D0D">
              <w:rPr>
                <w:b/>
                <w:bCs/>
                <w:color w:val="44546A"/>
              </w:rPr>
              <w:t>000</w:t>
            </w:r>
          </w:p>
        </w:tc>
      </w:tr>
    </w:tbl>
    <w:p w14:paraId="028CF4A0" w14:textId="7E253C86" w:rsidR="002D457A" w:rsidRDefault="002D457A" w:rsidP="00AA22B2">
      <w:pPr>
        <w:pStyle w:val="Tabletitle"/>
        <w:rPr>
          <w:rtl/>
        </w:rPr>
      </w:pPr>
      <w:r>
        <w:rPr>
          <w:rFonts w:hint="cs"/>
          <w:rtl/>
        </w:rPr>
        <w:t xml:space="preserve">الجدول </w:t>
      </w:r>
      <w:r>
        <w:t>4</w:t>
      </w:r>
      <w:r>
        <w:rPr>
          <w:rFonts w:hint="cs"/>
          <w:rtl/>
        </w:rPr>
        <w:t xml:space="preserve">: </w:t>
      </w:r>
      <w:r w:rsidR="00FB0D10">
        <w:rPr>
          <w:rFonts w:hint="cs"/>
          <w:rtl/>
        </w:rPr>
        <w:t>تكاليف الموارد الإضافية المطلوبة</w:t>
      </w:r>
    </w:p>
    <w:p w14:paraId="30B3FAFB" w14:textId="68D9B1F5" w:rsidR="003A15AD" w:rsidRPr="007E126B" w:rsidRDefault="00660243" w:rsidP="00603A97">
      <w:pPr>
        <w:rPr>
          <w:lang w:bidi="ar-EG"/>
        </w:rPr>
      </w:pPr>
      <w:r>
        <w:rPr>
          <w:lang w:bidi="ar-EG"/>
        </w:rPr>
        <w:t>2.4</w:t>
      </w:r>
      <w:r>
        <w:rPr>
          <w:rtl/>
          <w:lang w:bidi="ar-EG"/>
        </w:rPr>
        <w:tab/>
      </w:r>
      <w:r w:rsidR="003A15AD">
        <w:rPr>
          <w:rFonts w:hint="cs"/>
          <w:rtl/>
          <w:lang w:bidi="ar-EG"/>
        </w:rPr>
        <w:t>و</w:t>
      </w:r>
      <w:r w:rsidR="003A15AD" w:rsidRPr="003A15AD">
        <w:rPr>
          <w:rFonts w:hint="cs"/>
          <w:rtl/>
          <w:lang w:bidi="ar"/>
        </w:rPr>
        <w:t xml:space="preserve">يمكن </w:t>
      </w:r>
      <w:r w:rsidR="002F1F54">
        <w:rPr>
          <w:rFonts w:hint="cs"/>
          <w:rtl/>
          <w:lang w:bidi="ar"/>
        </w:rPr>
        <w:t>ل</w:t>
      </w:r>
      <w:r w:rsidR="003A15AD" w:rsidRPr="003A15AD">
        <w:rPr>
          <w:rFonts w:hint="cs"/>
          <w:rtl/>
          <w:lang w:bidi="ar"/>
        </w:rPr>
        <w:t>مصدر التمويل المقترح</w:t>
      </w:r>
      <w:r w:rsidR="002F1F54">
        <w:rPr>
          <w:rFonts w:hint="cs"/>
          <w:rtl/>
          <w:lang w:bidi="ar"/>
        </w:rPr>
        <w:t xml:space="preserve"> للخدمات السحابية أن يتوفر</w:t>
      </w:r>
      <w:r w:rsidR="003A15AD" w:rsidRPr="003A15AD">
        <w:rPr>
          <w:rFonts w:hint="cs"/>
          <w:rtl/>
          <w:lang w:bidi="ar"/>
        </w:rPr>
        <w:t xml:space="preserve"> إما من فائض </w:t>
      </w:r>
      <w:r w:rsidR="001101D9">
        <w:rPr>
          <w:rFonts w:hint="cs"/>
          <w:rtl/>
          <w:lang w:bidi="ar"/>
        </w:rPr>
        <w:t>ال</w:t>
      </w:r>
      <w:r w:rsidR="003A15AD" w:rsidRPr="003A15AD">
        <w:rPr>
          <w:rFonts w:hint="cs"/>
          <w:rtl/>
          <w:lang w:bidi="ar"/>
        </w:rPr>
        <w:t xml:space="preserve">عام 2020، أو </w:t>
      </w:r>
      <w:r w:rsidR="003A15AD">
        <w:rPr>
          <w:rFonts w:hint="cs"/>
          <w:rtl/>
          <w:lang w:bidi="ar"/>
        </w:rPr>
        <w:t>المساهمات الطوعية</w:t>
      </w:r>
      <w:r w:rsidR="003A15AD" w:rsidRPr="003A15AD">
        <w:rPr>
          <w:rFonts w:hint="cs"/>
          <w:rtl/>
          <w:lang w:bidi="ar"/>
        </w:rPr>
        <w:t>، أو</w:t>
      </w:r>
      <w:r w:rsidR="00CB5E8E">
        <w:rPr>
          <w:rFonts w:hint="eastAsia"/>
          <w:rtl/>
          <w:lang w:bidi="ar"/>
        </w:rPr>
        <w:t> </w:t>
      </w:r>
      <w:r w:rsidR="002F1F54">
        <w:rPr>
          <w:rFonts w:hint="cs"/>
          <w:rtl/>
          <w:lang w:bidi="ar"/>
        </w:rPr>
        <w:t xml:space="preserve">من </w:t>
      </w:r>
      <w:r w:rsidR="003A15AD" w:rsidRPr="003A15AD">
        <w:rPr>
          <w:rFonts w:hint="cs"/>
          <w:rtl/>
          <w:lang w:bidi="ar"/>
        </w:rPr>
        <w:t xml:space="preserve">حساب </w:t>
      </w:r>
      <w:r w:rsidR="003A15AD">
        <w:rPr>
          <w:rFonts w:hint="cs"/>
          <w:rtl/>
          <w:lang w:bidi="ar"/>
        </w:rPr>
        <w:t>ال</w:t>
      </w:r>
      <w:r w:rsidR="003A15AD" w:rsidRPr="003A15AD">
        <w:rPr>
          <w:rFonts w:hint="cs"/>
          <w:rtl/>
          <w:lang w:bidi="ar"/>
        </w:rPr>
        <w:t>احتياطي كخيار أخير، أو</w:t>
      </w:r>
      <w:r w:rsidR="002F1F54">
        <w:rPr>
          <w:rFonts w:hint="cs"/>
          <w:rtl/>
          <w:lang w:bidi="ar"/>
        </w:rPr>
        <w:t xml:space="preserve"> من</w:t>
      </w:r>
      <w:r w:rsidR="003A15AD" w:rsidRPr="003A15AD">
        <w:rPr>
          <w:rFonts w:hint="cs"/>
          <w:rtl/>
          <w:lang w:bidi="ar"/>
        </w:rPr>
        <w:t xml:space="preserve"> أي مزيج منه</w:t>
      </w:r>
      <w:r w:rsidR="003A15AD">
        <w:rPr>
          <w:rFonts w:hint="cs"/>
          <w:rtl/>
          <w:lang w:bidi="ar"/>
        </w:rPr>
        <w:t>ا</w:t>
      </w:r>
      <w:r w:rsidR="003A15AD" w:rsidRPr="003A15AD">
        <w:rPr>
          <w:rFonts w:hint="cs"/>
          <w:rtl/>
          <w:lang w:bidi="ar"/>
        </w:rPr>
        <w:t>.</w:t>
      </w:r>
    </w:p>
    <w:p w14:paraId="3A836B16" w14:textId="77777777" w:rsidR="00BB7213" w:rsidRDefault="00BB7213" w:rsidP="00AA22B2">
      <w:pPr>
        <w:spacing w:before="600"/>
        <w:jc w:val="center"/>
        <w:rPr>
          <w:rtl/>
          <w:lang w:bidi="ar-EG"/>
        </w:rPr>
      </w:pPr>
      <w:r w:rsidRPr="00D14D0D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33"/>
      <w:footerReference w:type="default" r:id="rId34"/>
      <w:footerReference w:type="first" r:id="rId3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09287" w14:textId="77777777" w:rsidR="00B35897" w:rsidRDefault="00B35897" w:rsidP="006C3242">
      <w:pPr>
        <w:spacing w:before="0" w:line="240" w:lineRule="auto"/>
      </w:pPr>
      <w:r>
        <w:separator/>
      </w:r>
    </w:p>
  </w:endnote>
  <w:endnote w:type="continuationSeparator" w:id="0">
    <w:p w14:paraId="76A660F3" w14:textId="77777777" w:rsidR="00B35897" w:rsidRDefault="00B3589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646B7" w14:textId="083A9DEF" w:rsidR="000954F2" w:rsidRPr="00052FD7" w:rsidRDefault="000954F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052FD7">
      <w:rPr>
        <w:sz w:val="16"/>
        <w:szCs w:val="16"/>
        <w:lang w:val="fr-FR"/>
      </w:rPr>
      <w:fldChar w:fldCharType="begin"/>
    </w:r>
    <w:r w:rsidRPr="00052FD7">
      <w:rPr>
        <w:sz w:val="16"/>
        <w:szCs w:val="16"/>
        <w:lang w:val="fr-FR"/>
      </w:rPr>
      <w:instrText xml:space="preserve"> FILENAME \p \* MERGEFORMAT </w:instrText>
    </w:r>
    <w:r w:rsidRPr="00052FD7">
      <w:rPr>
        <w:sz w:val="16"/>
        <w:szCs w:val="16"/>
        <w:lang w:val="fr-FR"/>
      </w:rPr>
      <w:fldChar w:fldCharType="separate"/>
    </w:r>
    <w:r w:rsidR="00052FD7" w:rsidRPr="00052FD7">
      <w:rPr>
        <w:noProof/>
        <w:sz w:val="16"/>
        <w:szCs w:val="16"/>
        <w:lang w:val="fr-FR"/>
      </w:rPr>
      <w:t>P:\ARA\SG\CONSEIL\C20\000\014REV1A.docx</w:t>
    </w:r>
    <w:r w:rsidRPr="00052FD7">
      <w:rPr>
        <w:sz w:val="16"/>
        <w:szCs w:val="16"/>
      </w:rPr>
      <w:fldChar w:fldCharType="end"/>
    </w:r>
    <w:r w:rsidRPr="00052FD7">
      <w:rPr>
        <w:sz w:val="16"/>
        <w:szCs w:val="16"/>
        <w:lang w:val="fr-FR"/>
      </w:rPr>
      <w:t xml:space="preserve">  (478826)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8BC9D" w14:textId="77777777" w:rsidR="000954F2" w:rsidRPr="00F47937" w:rsidRDefault="000954F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F47937">
      <w:rPr>
        <w:sz w:val="22"/>
        <w:szCs w:val="22"/>
        <w:lang w:val="fr-FR"/>
      </w:rPr>
      <w:t xml:space="preserve">• </w:t>
    </w:r>
    <w:hyperlink r:id="rId1" w:history="1">
      <w:r w:rsidRPr="00F47937">
        <w:rPr>
          <w:rStyle w:val="Hyperlink"/>
          <w:sz w:val="22"/>
          <w:szCs w:val="22"/>
          <w:lang w:val="fr-FR"/>
        </w:rPr>
        <w:t>http://www.itu.int/council</w:t>
      </w:r>
    </w:hyperlink>
    <w:r w:rsidRPr="00F47937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A4D72" w14:textId="77777777" w:rsidR="00B35897" w:rsidRDefault="00B35897" w:rsidP="006C3242">
      <w:pPr>
        <w:spacing w:before="0" w:line="240" w:lineRule="auto"/>
      </w:pPr>
      <w:r>
        <w:separator/>
      </w:r>
    </w:p>
  </w:footnote>
  <w:footnote w:type="continuationSeparator" w:id="0">
    <w:p w14:paraId="534D3DE1" w14:textId="77777777" w:rsidR="00B35897" w:rsidRDefault="00B3589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DD95F" w14:textId="51FAA517" w:rsidR="000954F2" w:rsidRPr="00447F32" w:rsidRDefault="007D0C6D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954F2" w:rsidRPr="00447F32">
          <w:rPr>
            <w:rFonts w:cs="Calibri"/>
            <w:sz w:val="20"/>
            <w:szCs w:val="20"/>
          </w:rPr>
          <w:fldChar w:fldCharType="begin"/>
        </w:r>
        <w:r w:rsidR="000954F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0954F2" w:rsidRPr="00447F32">
          <w:rPr>
            <w:rFonts w:cs="Calibri"/>
            <w:sz w:val="20"/>
            <w:szCs w:val="20"/>
          </w:rPr>
          <w:fldChar w:fldCharType="separate"/>
        </w:r>
        <w:r w:rsidR="000954F2">
          <w:rPr>
            <w:rFonts w:cs="Calibri"/>
            <w:noProof/>
            <w:sz w:val="20"/>
            <w:szCs w:val="20"/>
          </w:rPr>
          <w:t>2</w:t>
        </w:r>
        <w:r w:rsidR="000954F2" w:rsidRPr="00447F32">
          <w:rPr>
            <w:rFonts w:cs="Calibri"/>
            <w:noProof/>
            <w:sz w:val="20"/>
            <w:szCs w:val="20"/>
          </w:rPr>
          <w:fldChar w:fldCharType="end"/>
        </w:r>
        <w:r w:rsidR="000954F2" w:rsidRPr="00447F32">
          <w:rPr>
            <w:rFonts w:cs="Calibri"/>
            <w:noProof/>
            <w:sz w:val="20"/>
            <w:szCs w:val="20"/>
          </w:rPr>
          <w:br/>
          <w:t>C</w:t>
        </w:r>
        <w:r w:rsidR="000954F2">
          <w:rPr>
            <w:rFonts w:cs="Calibri"/>
            <w:noProof/>
            <w:sz w:val="20"/>
            <w:szCs w:val="20"/>
          </w:rPr>
          <w:t>20</w:t>
        </w:r>
        <w:r w:rsidR="000954F2" w:rsidRPr="00447F32">
          <w:rPr>
            <w:rFonts w:cs="Calibri"/>
            <w:noProof/>
            <w:sz w:val="20"/>
            <w:szCs w:val="20"/>
          </w:rPr>
          <w:t>/</w:t>
        </w:r>
        <w:r w:rsidR="000954F2">
          <w:rPr>
            <w:rFonts w:cs="Calibri"/>
            <w:noProof/>
            <w:sz w:val="20"/>
            <w:szCs w:val="20"/>
          </w:rPr>
          <w:t>14(Rev.1)</w:t>
        </w:r>
        <w:r w:rsidR="000954F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5487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36DA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42E4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CABA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628C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B217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DCE0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CAB7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50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3A39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4"/>
    <w:rsid w:val="00000A89"/>
    <w:rsid w:val="00001306"/>
    <w:rsid w:val="000079FD"/>
    <w:rsid w:val="00012A40"/>
    <w:rsid w:val="00016474"/>
    <w:rsid w:val="00022C1B"/>
    <w:rsid w:val="00025C0F"/>
    <w:rsid w:val="0003224F"/>
    <w:rsid w:val="000346E6"/>
    <w:rsid w:val="00052FD7"/>
    <w:rsid w:val="00053639"/>
    <w:rsid w:val="00055594"/>
    <w:rsid w:val="000565C2"/>
    <w:rsid w:val="0006450A"/>
    <w:rsid w:val="000733D5"/>
    <w:rsid w:val="000772A7"/>
    <w:rsid w:val="00090574"/>
    <w:rsid w:val="00092179"/>
    <w:rsid w:val="00092A84"/>
    <w:rsid w:val="00094720"/>
    <w:rsid w:val="000954F2"/>
    <w:rsid w:val="000A3F34"/>
    <w:rsid w:val="000A79EC"/>
    <w:rsid w:val="000C1C0E"/>
    <w:rsid w:val="000C548A"/>
    <w:rsid w:val="000D5560"/>
    <w:rsid w:val="000D7FBD"/>
    <w:rsid w:val="000E46FC"/>
    <w:rsid w:val="000E7814"/>
    <w:rsid w:val="000F1F96"/>
    <w:rsid w:val="000F75B6"/>
    <w:rsid w:val="001101D9"/>
    <w:rsid w:val="00114844"/>
    <w:rsid w:val="001317A7"/>
    <w:rsid w:val="00131834"/>
    <w:rsid w:val="001433C1"/>
    <w:rsid w:val="00152384"/>
    <w:rsid w:val="00162239"/>
    <w:rsid w:val="001647EB"/>
    <w:rsid w:val="00167D28"/>
    <w:rsid w:val="001718C7"/>
    <w:rsid w:val="00171B51"/>
    <w:rsid w:val="00173ABE"/>
    <w:rsid w:val="0017459A"/>
    <w:rsid w:val="00186EA5"/>
    <w:rsid w:val="00193AFF"/>
    <w:rsid w:val="001957CA"/>
    <w:rsid w:val="001C0169"/>
    <w:rsid w:val="001C0B16"/>
    <w:rsid w:val="001C1EF7"/>
    <w:rsid w:val="001C33EA"/>
    <w:rsid w:val="001C654B"/>
    <w:rsid w:val="001D1D50"/>
    <w:rsid w:val="001D1FDB"/>
    <w:rsid w:val="001D6745"/>
    <w:rsid w:val="001E0BDA"/>
    <w:rsid w:val="001E41EA"/>
    <w:rsid w:val="001E446E"/>
    <w:rsid w:val="001F0707"/>
    <w:rsid w:val="001F12AF"/>
    <w:rsid w:val="001F1A2E"/>
    <w:rsid w:val="001F1CCB"/>
    <w:rsid w:val="001F4EDE"/>
    <w:rsid w:val="002004BE"/>
    <w:rsid w:val="00213279"/>
    <w:rsid w:val="002137A9"/>
    <w:rsid w:val="002140F0"/>
    <w:rsid w:val="00214A6B"/>
    <w:rsid w:val="002154EE"/>
    <w:rsid w:val="00216C5F"/>
    <w:rsid w:val="0021754A"/>
    <w:rsid w:val="00223275"/>
    <w:rsid w:val="00223FE5"/>
    <w:rsid w:val="002276D2"/>
    <w:rsid w:val="00230D2F"/>
    <w:rsid w:val="002316C8"/>
    <w:rsid w:val="0023283D"/>
    <w:rsid w:val="0024666F"/>
    <w:rsid w:val="00246FC0"/>
    <w:rsid w:val="00252583"/>
    <w:rsid w:val="002551E9"/>
    <w:rsid w:val="00255FE2"/>
    <w:rsid w:val="00262F28"/>
    <w:rsid w:val="0026373E"/>
    <w:rsid w:val="00263ACF"/>
    <w:rsid w:val="00271C43"/>
    <w:rsid w:val="00272916"/>
    <w:rsid w:val="002750FE"/>
    <w:rsid w:val="00277189"/>
    <w:rsid w:val="00286D6F"/>
    <w:rsid w:val="00290728"/>
    <w:rsid w:val="002921FF"/>
    <w:rsid w:val="00294E53"/>
    <w:rsid w:val="00297228"/>
    <w:rsid w:val="002978F4"/>
    <w:rsid w:val="002A22C1"/>
    <w:rsid w:val="002A6DFD"/>
    <w:rsid w:val="002B028D"/>
    <w:rsid w:val="002B7134"/>
    <w:rsid w:val="002C0C98"/>
    <w:rsid w:val="002D0812"/>
    <w:rsid w:val="002D457A"/>
    <w:rsid w:val="002D469D"/>
    <w:rsid w:val="002E38B6"/>
    <w:rsid w:val="002E6541"/>
    <w:rsid w:val="002E6A0E"/>
    <w:rsid w:val="002F0492"/>
    <w:rsid w:val="002F1F54"/>
    <w:rsid w:val="002F71D8"/>
    <w:rsid w:val="003129F7"/>
    <w:rsid w:val="00312F41"/>
    <w:rsid w:val="003130EF"/>
    <w:rsid w:val="00332A36"/>
    <w:rsid w:val="003337F8"/>
    <w:rsid w:val="00334924"/>
    <w:rsid w:val="003356A8"/>
    <w:rsid w:val="003409BC"/>
    <w:rsid w:val="00353D19"/>
    <w:rsid w:val="00357185"/>
    <w:rsid w:val="0036552B"/>
    <w:rsid w:val="003716CD"/>
    <w:rsid w:val="00383829"/>
    <w:rsid w:val="00383D5D"/>
    <w:rsid w:val="003A15AD"/>
    <w:rsid w:val="003A6B51"/>
    <w:rsid w:val="003B7E53"/>
    <w:rsid w:val="003C6B4F"/>
    <w:rsid w:val="003C6F17"/>
    <w:rsid w:val="003C79A5"/>
    <w:rsid w:val="003D6F8E"/>
    <w:rsid w:val="003E0F0C"/>
    <w:rsid w:val="003E703C"/>
    <w:rsid w:val="003E7195"/>
    <w:rsid w:val="003E794A"/>
    <w:rsid w:val="003F2E23"/>
    <w:rsid w:val="003F4B29"/>
    <w:rsid w:val="00402986"/>
    <w:rsid w:val="00403134"/>
    <w:rsid w:val="0040616E"/>
    <w:rsid w:val="00410047"/>
    <w:rsid w:val="0041196B"/>
    <w:rsid w:val="00413B6E"/>
    <w:rsid w:val="00414B74"/>
    <w:rsid w:val="0042686F"/>
    <w:rsid w:val="0042727E"/>
    <w:rsid w:val="004317D8"/>
    <w:rsid w:val="00434183"/>
    <w:rsid w:val="0043422C"/>
    <w:rsid w:val="00443869"/>
    <w:rsid w:val="00445D45"/>
    <w:rsid w:val="00447F32"/>
    <w:rsid w:val="004618BD"/>
    <w:rsid w:val="00461B0D"/>
    <w:rsid w:val="00471254"/>
    <w:rsid w:val="00482170"/>
    <w:rsid w:val="00491631"/>
    <w:rsid w:val="0049466F"/>
    <w:rsid w:val="004B2305"/>
    <w:rsid w:val="004D1590"/>
    <w:rsid w:val="004D32E1"/>
    <w:rsid w:val="004D38D5"/>
    <w:rsid w:val="004E069A"/>
    <w:rsid w:val="004E11DC"/>
    <w:rsid w:val="004E4462"/>
    <w:rsid w:val="004F1E25"/>
    <w:rsid w:val="004F5E48"/>
    <w:rsid w:val="00500C1D"/>
    <w:rsid w:val="005056C9"/>
    <w:rsid w:val="00514F65"/>
    <w:rsid w:val="005160A5"/>
    <w:rsid w:val="00520E80"/>
    <w:rsid w:val="0054078A"/>
    <w:rsid w:val="005409AC"/>
    <w:rsid w:val="00541C88"/>
    <w:rsid w:val="0055516A"/>
    <w:rsid w:val="00557CC1"/>
    <w:rsid w:val="00562351"/>
    <w:rsid w:val="00572910"/>
    <w:rsid w:val="00572A5D"/>
    <w:rsid w:val="0057496E"/>
    <w:rsid w:val="005821AC"/>
    <w:rsid w:val="00583494"/>
    <w:rsid w:val="0058491B"/>
    <w:rsid w:val="00587C89"/>
    <w:rsid w:val="0059042F"/>
    <w:rsid w:val="00592EA5"/>
    <w:rsid w:val="00593AC2"/>
    <w:rsid w:val="00596922"/>
    <w:rsid w:val="005A3170"/>
    <w:rsid w:val="005B06D8"/>
    <w:rsid w:val="005B60AE"/>
    <w:rsid w:val="005B674C"/>
    <w:rsid w:val="005C06B4"/>
    <w:rsid w:val="005C5FC4"/>
    <w:rsid w:val="005C6387"/>
    <w:rsid w:val="005D3753"/>
    <w:rsid w:val="005D6DDD"/>
    <w:rsid w:val="005E1A9D"/>
    <w:rsid w:val="005F15C7"/>
    <w:rsid w:val="005F2011"/>
    <w:rsid w:val="00603A97"/>
    <w:rsid w:val="00607351"/>
    <w:rsid w:val="00612484"/>
    <w:rsid w:val="006144F3"/>
    <w:rsid w:val="00614855"/>
    <w:rsid w:val="00624279"/>
    <w:rsid w:val="00626187"/>
    <w:rsid w:val="00630AD7"/>
    <w:rsid w:val="0063266F"/>
    <w:rsid w:val="00635CDD"/>
    <w:rsid w:val="00645643"/>
    <w:rsid w:val="0065053B"/>
    <w:rsid w:val="00660243"/>
    <w:rsid w:val="00677396"/>
    <w:rsid w:val="00680263"/>
    <w:rsid w:val="00691396"/>
    <w:rsid w:val="0069200F"/>
    <w:rsid w:val="0069205A"/>
    <w:rsid w:val="006A65CB"/>
    <w:rsid w:val="006A793B"/>
    <w:rsid w:val="006A7C2F"/>
    <w:rsid w:val="006B1192"/>
    <w:rsid w:val="006C3242"/>
    <w:rsid w:val="006C7CC0"/>
    <w:rsid w:val="006D7F89"/>
    <w:rsid w:val="006F63F7"/>
    <w:rsid w:val="007025C7"/>
    <w:rsid w:val="00706D7A"/>
    <w:rsid w:val="00707010"/>
    <w:rsid w:val="00722F0D"/>
    <w:rsid w:val="00724EED"/>
    <w:rsid w:val="0073591D"/>
    <w:rsid w:val="0074420E"/>
    <w:rsid w:val="00744E49"/>
    <w:rsid w:val="007507F7"/>
    <w:rsid w:val="0076038D"/>
    <w:rsid w:val="00766F9A"/>
    <w:rsid w:val="0077156F"/>
    <w:rsid w:val="00773DC4"/>
    <w:rsid w:val="00774516"/>
    <w:rsid w:val="00783E26"/>
    <w:rsid w:val="007971E3"/>
    <w:rsid w:val="007A2B12"/>
    <w:rsid w:val="007A73EA"/>
    <w:rsid w:val="007B6FD2"/>
    <w:rsid w:val="007C3BC7"/>
    <w:rsid w:val="007C3BCD"/>
    <w:rsid w:val="007D0C6D"/>
    <w:rsid w:val="007D4ACF"/>
    <w:rsid w:val="007D4D68"/>
    <w:rsid w:val="007D4FB5"/>
    <w:rsid w:val="007D7B23"/>
    <w:rsid w:val="007E015D"/>
    <w:rsid w:val="007E126B"/>
    <w:rsid w:val="007E5392"/>
    <w:rsid w:val="007F0787"/>
    <w:rsid w:val="00804082"/>
    <w:rsid w:val="008059FA"/>
    <w:rsid w:val="00810B7B"/>
    <w:rsid w:val="00811031"/>
    <w:rsid w:val="0082358A"/>
    <w:rsid w:val="008235CD"/>
    <w:rsid w:val="008247DE"/>
    <w:rsid w:val="0083768C"/>
    <w:rsid w:val="00840B10"/>
    <w:rsid w:val="008441B2"/>
    <w:rsid w:val="008513CB"/>
    <w:rsid w:val="008515F4"/>
    <w:rsid w:val="00854776"/>
    <w:rsid w:val="00856ADA"/>
    <w:rsid w:val="0086026D"/>
    <w:rsid w:val="00864504"/>
    <w:rsid w:val="00867BB2"/>
    <w:rsid w:val="00875481"/>
    <w:rsid w:val="00875D94"/>
    <w:rsid w:val="008A1932"/>
    <w:rsid w:val="008A7F84"/>
    <w:rsid w:val="008B48E0"/>
    <w:rsid w:val="008B4FBF"/>
    <w:rsid w:val="008C28EC"/>
    <w:rsid w:val="008C3573"/>
    <w:rsid w:val="008D1A2A"/>
    <w:rsid w:val="008D1D6F"/>
    <w:rsid w:val="008D7A48"/>
    <w:rsid w:val="008E027C"/>
    <w:rsid w:val="008E39AE"/>
    <w:rsid w:val="008E5501"/>
    <w:rsid w:val="008F06C7"/>
    <w:rsid w:val="008F3C58"/>
    <w:rsid w:val="0091702E"/>
    <w:rsid w:val="00922727"/>
    <w:rsid w:val="00923B0C"/>
    <w:rsid w:val="00924FF8"/>
    <w:rsid w:val="0094021C"/>
    <w:rsid w:val="00946958"/>
    <w:rsid w:val="00952F86"/>
    <w:rsid w:val="00957904"/>
    <w:rsid w:val="00963048"/>
    <w:rsid w:val="00982B28"/>
    <w:rsid w:val="00983527"/>
    <w:rsid w:val="009843E1"/>
    <w:rsid w:val="00995940"/>
    <w:rsid w:val="009A2566"/>
    <w:rsid w:val="009A27AD"/>
    <w:rsid w:val="009A6F42"/>
    <w:rsid w:val="009B1A10"/>
    <w:rsid w:val="009B58EA"/>
    <w:rsid w:val="009B592E"/>
    <w:rsid w:val="009B6502"/>
    <w:rsid w:val="009C79D3"/>
    <w:rsid w:val="009D313F"/>
    <w:rsid w:val="009D452B"/>
    <w:rsid w:val="009E219E"/>
    <w:rsid w:val="009E5360"/>
    <w:rsid w:val="009E71E9"/>
    <w:rsid w:val="009E7FC8"/>
    <w:rsid w:val="00A13882"/>
    <w:rsid w:val="00A15974"/>
    <w:rsid w:val="00A215D5"/>
    <w:rsid w:val="00A307F1"/>
    <w:rsid w:val="00A317A9"/>
    <w:rsid w:val="00A348A0"/>
    <w:rsid w:val="00A4005D"/>
    <w:rsid w:val="00A47A32"/>
    <w:rsid w:val="00A47A5A"/>
    <w:rsid w:val="00A53F7A"/>
    <w:rsid w:val="00A6683B"/>
    <w:rsid w:val="00A67C6E"/>
    <w:rsid w:val="00A72AD6"/>
    <w:rsid w:val="00A76A9F"/>
    <w:rsid w:val="00A82241"/>
    <w:rsid w:val="00A8352F"/>
    <w:rsid w:val="00A8500B"/>
    <w:rsid w:val="00A97F94"/>
    <w:rsid w:val="00AA22B2"/>
    <w:rsid w:val="00AB6523"/>
    <w:rsid w:val="00AC03D2"/>
    <w:rsid w:val="00AC3824"/>
    <w:rsid w:val="00AC43FD"/>
    <w:rsid w:val="00AC66F7"/>
    <w:rsid w:val="00AD0C1E"/>
    <w:rsid w:val="00AD3AB1"/>
    <w:rsid w:val="00AD54A1"/>
    <w:rsid w:val="00AD5A75"/>
    <w:rsid w:val="00AD5F26"/>
    <w:rsid w:val="00AE0146"/>
    <w:rsid w:val="00AE2027"/>
    <w:rsid w:val="00AE654E"/>
    <w:rsid w:val="00AE7655"/>
    <w:rsid w:val="00B03099"/>
    <w:rsid w:val="00B05BC8"/>
    <w:rsid w:val="00B0724D"/>
    <w:rsid w:val="00B13BA6"/>
    <w:rsid w:val="00B2287B"/>
    <w:rsid w:val="00B35897"/>
    <w:rsid w:val="00B40CB7"/>
    <w:rsid w:val="00B41183"/>
    <w:rsid w:val="00B46794"/>
    <w:rsid w:val="00B52709"/>
    <w:rsid w:val="00B531A3"/>
    <w:rsid w:val="00B53B58"/>
    <w:rsid w:val="00B64B47"/>
    <w:rsid w:val="00B763AE"/>
    <w:rsid w:val="00B81298"/>
    <w:rsid w:val="00B82265"/>
    <w:rsid w:val="00B93607"/>
    <w:rsid w:val="00BB1DE1"/>
    <w:rsid w:val="00BB7213"/>
    <w:rsid w:val="00BC349A"/>
    <w:rsid w:val="00BD40EE"/>
    <w:rsid w:val="00BE413F"/>
    <w:rsid w:val="00BF171D"/>
    <w:rsid w:val="00BF2115"/>
    <w:rsid w:val="00BF26FC"/>
    <w:rsid w:val="00BF36B2"/>
    <w:rsid w:val="00C002DE"/>
    <w:rsid w:val="00C0688D"/>
    <w:rsid w:val="00C12013"/>
    <w:rsid w:val="00C25FF4"/>
    <w:rsid w:val="00C409C0"/>
    <w:rsid w:val="00C422CB"/>
    <w:rsid w:val="00C4617A"/>
    <w:rsid w:val="00C46392"/>
    <w:rsid w:val="00C477E6"/>
    <w:rsid w:val="00C53B5D"/>
    <w:rsid w:val="00C53BF8"/>
    <w:rsid w:val="00C56F8F"/>
    <w:rsid w:val="00C625D7"/>
    <w:rsid w:val="00C66157"/>
    <w:rsid w:val="00C674FE"/>
    <w:rsid w:val="00C67501"/>
    <w:rsid w:val="00C715B9"/>
    <w:rsid w:val="00C75633"/>
    <w:rsid w:val="00C87328"/>
    <w:rsid w:val="00C92995"/>
    <w:rsid w:val="00CA34F7"/>
    <w:rsid w:val="00CA4B41"/>
    <w:rsid w:val="00CB1441"/>
    <w:rsid w:val="00CB5E8E"/>
    <w:rsid w:val="00CB75F3"/>
    <w:rsid w:val="00CC4655"/>
    <w:rsid w:val="00CC6F90"/>
    <w:rsid w:val="00CD0566"/>
    <w:rsid w:val="00CD1713"/>
    <w:rsid w:val="00CE2EE1"/>
    <w:rsid w:val="00CE3349"/>
    <w:rsid w:val="00CE36E5"/>
    <w:rsid w:val="00CE3C60"/>
    <w:rsid w:val="00CE4E82"/>
    <w:rsid w:val="00CE55DD"/>
    <w:rsid w:val="00CF27F5"/>
    <w:rsid w:val="00CF3FFD"/>
    <w:rsid w:val="00D04D2F"/>
    <w:rsid w:val="00D10CCF"/>
    <w:rsid w:val="00D129CE"/>
    <w:rsid w:val="00D14D0D"/>
    <w:rsid w:val="00D178FE"/>
    <w:rsid w:val="00D20CFA"/>
    <w:rsid w:val="00D23352"/>
    <w:rsid w:val="00D23638"/>
    <w:rsid w:val="00D27B8D"/>
    <w:rsid w:val="00D33040"/>
    <w:rsid w:val="00D433DE"/>
    <w:rsid w:val="00D440FE"/>
    <w:rsid w:val="00D46075"/>
    <w:rsid w:val="00D53DE6"/>
    <w:rsid w:val="00D569E6"/>
    <w:rsid w:val="00D603A3"/>
    <w:rsid w:val="00D62FB6"/>
    <w:rsid w:val="00D650B5"/>
    <w:rsid w:val="00D67134"/>
    <w:rsid w:val="00D77D0F"/>
    <w:rsid w:val="00D85EBE"/>
    <w:rsid w:val="00D90596"/>
    <w:rsid w:val="00D929F3"/>
    <w:rsid w:val="00D93E2D"/>
    <w:rsid w:val="00D94DC6"/>
    <w:rsid w:val="00D979FF"/>
    <w:rsid w:val="00DA1CF0"/>
    <w:rsid w:val="00DA41AC"/>
    <w:rsid w:val="00DA70EB"/>
    <w:rsid w:val="00DB52F9"/>
    <w:rsid w:val="00DB6DF0"/>
    <w:rsid w:val="00DC1E02"/>
    <w:rsid w:val="00DC24B4"/>
    <w:rsid w:val="00DC5FB0"/>
    <w:rsid w:val="00DD0060"/>
    <w:rsid w:val="00DE087F"/>
    <w:rsid w:val="00DE185F"/>
    <w:rsid w:val="00DF11C2"/>
    <w:rsid w:val="00DF16DC"/>
    <w:rsid w:val="00DF4501"/>
    <w:rsid w:val="00DF53E8"/>
    <w:rsid w:val="00E01BCE"/>
    <w:rsid w:val="00E03B90"/>
    <w:rsid w:val="00E15BFA"/>
    <w:rsid w:val="00E1703D"/>
    <w:rsid w:val="00E21580"/>
    <w:rsid w:val="00E2620B"/>
    <w:rsid w:val="00E31CFE"/>
    <w:rsid w:val="00E32800"/>
    <w:rsid w:val="00E45071"/>
    <w:rsid w:val="00E45211"/>
    <w:rsid w:val="00E473C5"/>
    <w:rsid w:val="00E5532B"/>
    <w:rsid w:val="00E70C01"/>
    <w:rsid w:val="00E73C5E"/>
    <w:rsid w:val="00E800E0"/>
    <w:rsid w:val="00E80E7F"/>
    <w:rsid w:val="00E9068D"/>
    <w:rsid w:val="00E92863"/>
    <w:rsid w:val="00EA5DD4"/>
    <w:rsid w:val="00EB796D"/>
    <w:rsid w:val="00EC2F22"/>
    <w:rsid w:val="00EC4518"/>
    <w:rsid w:val="00EC6B6B"/>
    <w:rsid w:val="00ED0742"/>
    <w:rsid w:val="00ED2DE8"/>
    <w:rsid w:val="00ED306F"/>
    <w:rsid w:val="00ED6412"/>
    <w:rsid w:val="00ED7957"/>
    <w:rsid w:val="00EE520A"/>
    <w:rsid w:val="00EF171C"/>
    <w:rsid w:val="00EF23C6"/>
    <w:rsid w:val="00EF699F"/>
    <w:rsid w:val="00EF6C53"/>
    <w:rsid w:val="00F0401B"/>
    <w:rsid w:val="00F058DC"/>
    <w:rsid w:val="00F1768D"/>
    <w:rsid w:val="00F24FC4"/>
    <w:rsid w:val="00F2676C"/>
    <w:rsid w:val="00F41A31"/>
    <w:rsid w:val="00F45860"/>
    <w:rsid w:val="00F47937"/>
    <w:rsid w:val="00F54A3E"/>
    <w:rsid w:val="00F67E05"/>
    <w:rsid w:val="00F70C2D"/>
    <w:rsid w:val="00F72EA3"/>
    <w:rsid w:val="00F80CF3"/>
    <w:rsid w:val="00F81B79"/>
    <w:rsid w:val="00F84366"/>
    <w:rsid w:val="00F85089"/>
    <w:rsid w:val="00F92D55"/>
    <w:rsid w:val="00F974C5"/>
    <w:rsid w:val="00FA3140"/>
    <w:rsid w:val="00FA63B7"/>
    <w:rsid w:val="00FA6F46"/>
    <w:rsid w:val="00FB0D10"/>
    <w:rsid w:val="00FD23B9"/>
    <w:rsid w:val="00FE1455"/>
    <w:rsid w:val="00FE4594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EBDCDC"/>
  <w15:chartTrackingRefBased/>
  <w15:docId w15:val="{93322723-7D27-46A0-AE2D-5F7A92DC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B5D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052FD7"/>
    <w:pPr>
      <w:tabs>
        <w:tab w:val="clear" w:pos="794"/>
        <w:tab w:val="left" w:pos="567"/>
        <w:tab w:val="left" w:pos="902"/>
        <w:tab w:val="left" w:leader="dot" w:pos="9072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55FE2"/>
    <w:rPr>
      <w:color w:val="605E5C"/>
      <w:shd w:val="clear" w:color="auto" w:fill="E1DFDD"/>
    </w:rPr>
  </w:style>
  <w:style w:type="character" w:customStyle="1" w:styleId="CallChar">
    <w:name w:val="Call Char"/>
    <w:basedOn w:val="DefaultParagraphFont"/>
    <w:link w:val="Call"/>
    <w:locked/>
    <w:rsid w:val="0021754A"/>
    <w:rPr>
      <w:rFonts w:ascii="Dubai" w:hAnsi="Dubai" w:cs="Duba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01BCE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01BCE"/>
    <w:rPr>
      <w:rFonts w:ascii="Consolas" w:hAnsi="Consolas" w:cs="Duba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5C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5C2"/>
    <w:rPr>
      <w:rFonts w:ascii="Segoe UI" w:hAnsi="Segoe UI" w:cs="Segoe UI"/>
      <w:sz w:val="18"/>
      <w:szCs w:val="18"/>
    </w:rPr>
  </w:style>
  <w:style w:type="table" w:customStyle="1" w:styleId="ListTable2-Accent11">
    <w:name w:val="List Table 2 - Accent 11"/>
    <w:basedOn w:val="TableNormal"/>
    <w:next w:val="ListTable2-Accent1"/>
    <w:uiPriority w:val="47"/>
    <w:rsid w:val="007D7B23"/>
    <w:pPr>
      <w:spacing w:after="0" w:line="240" w:lineRule="auto"/>
    </w:pPr>
    <w:rPr>
      <w:rFonts w:ascii="Calibri" w:eastAsia="Calibri" w:hAnsi="Calibri" w:cs="Times New Roman"/>
      <w:lang w:val="en-GB" w:eastAsia="en-US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2-Accent1">
    <w:name w:val="List Table 2 Accent 1"/>
    <w:basedOn w:val="TableNormal"/>
    <w:uiPriority w:val="47"/>
    <w:rsid w:val="007D7B2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E087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F2E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E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E23"/>
    <w:rPr>
      <w:rFonts w:ascii="Dubai" w:hAnsi="Dubai" w:cs="Duba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E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E23"/>
    <w:rPr>
      <w:rFonts w:ascii="Dubai" w:hAnsi="Dubai" w:cs="Dubai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0E7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0-CL-INF-0007/en" TargetMode="External"/><Relationship Id="rId18" Type="http://schemas.openxmlformats.org/officeDocument/2006/relationships/hyperlink" Target="https://www.itu.int/myworkspace/" TargetMode="External"/><Relationship Id="rId26" Type="http://schemas.openxmlformats.org/officeDocument/2006/relationships/hyperlink" Target="https://www.itu.int/myworkspace/" TargetMode="External"/><Relationship Id="rId21" Type="http://schemas.openxmlformats.org/officeDocument/2006/relationships/hyperlink" Target="https://www.itu.int/myworkspace/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itu.int/md/S20-CL-INF-0007" TargetMode="External"/><Relationship Id="rId17" Type="http://schemas.openxmlformats.org/officeDocument/2006/relationships/hyperlink" Target="https://aisdg.itu.int/" TargetMode="External"/><Relationship Id="rId25" Type="http://schemas.openxmlformats.org/officeDocument/2006/relationships/hyperlink" Target="https://www.itu.int/myworkspace/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s://www.itu.int/myworkspace/" TargetMode="External"/><Relationship Id="rId29" Type="http://schemas.openxmlformats.org/officeDocument/2006/relationships/hyperlink" Target="https://www.itu.int/net4/ITU-T/landscap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itu.int/myworkspace/" TargetMode="External"/><Relationship Id="rId32" Type="http://schemas.openxmlformats.org/officeDocument/2006/relationships/hyperlink" Target="https://www.itu.int/net4/itu-t/nnp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hart" Target="charts/chart2.xml"/><Relationship Id="rId23" Type="http://schemas.openxmlformats.org/officeDocument/2006/relationships/hyperlink" Target="https://tsbcloud.itu.int/nextcloud/login" TargetMode="External"/><Relationship Id="rId28" Type="http://schemas.openxmlformats.org/officeDocument/2006/relationships/hyperlink" Target="http://www.itu.int/search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myworkspace/" TargetMode="External"/><Relationship Id="rId31" Type="http://schemas.openxmlformats.org/officeDocument/2006/relationships/hyperlink" Target="http://www.itu.int/pub/T-SP-OB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1.xml"/><Relationship Id="rId22" Type="http://schemas.openxmlformats.org/officeDocument/2006/relationships/hyperlink" Target="https://www.itu.int/myworkspace/" TargetMode="External"/><Relationship Id="rId27" Type="http://schemas.openxmlformats.org/officeDocument/2006/relationships/hyperlink" Target="https://www.itu.int/myworkspace/" TargetMode="External"/><Relationship Id="rId30" Type="http://schemas.openxmlformats.org/officeDocument/2006/relationships/hyperlink" Target="https://www.itu.int/en/ITU-T/ssc/united/Pages/default.aspx" TargetMode="External"/><Relationship Id="rId35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lnSpc>
                <a:spcPct val="70000"/>
              </a:lnSpc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ar-EG" sz="1100" baseline="0">
                <a:latin typeface="Dubai" panose="020B0503030403030204" pitchFamily="34" charset="-78"/>
                <a:cs typeface="Dubai" panose="020B0503030403030204" pitchFamily="34" charset="-78"/>
              </a:rPr>
              <a:t>الإيرادات الفعلية</a:t>
            </a:r>
            <a:br>
              <a:rPr lang="ar-EG" sz="1100" baseline="0">
                <a:latin typeface="Dubai" panose="020B0503030403030204" pitchFamily="34" charset="-78"/>
                <a:cs typeface="Dubai" panose="020B0503030403030204" pitchFamily="34" charset="-78"/>
              </a:rPr>
            </a:br>
            <a:r>
              <a:rPr lang="ar-EG" sz="1100" baseline="0">
                <a:latin typeface="Dubai" panose="020B0503030403030204" pitchFamily="34" charset="-78"/>
                <a:cs typeface="Dubai" panose="020B0503030403030204" pitchFamily="34" charset="-78"/>
              </a:rPr>
              <a:t>المتأتية من أعضاء قطاع تقييس الاتصالات - بآلاف الفرنكات السويسرية</a:t>
            </a:r>
            <a:endParaRPr lang="en-US" sz="1100" baseline="0">
              <a:latin typeface="Dubai" panose="020B0503030403030204" pitchFamily="34" charset="-78"/>
              <a:cs typeface="Dubai" panose="020B0503030403030204" pitchFamily="34" charset="-7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70000"/>
            </a:lnSpc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الإيرادات الفعلية المتأتية من أعضاء قطاع تقييس الاتصالات - بآلاف الفرنكات السويسرية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Sheet1!$B$2:$B$4</c:f>
              <c:numCache>
                <c:formatCode>#,##0</c:formatCode>
                <c:ptCount val="3"/>
                <c:pt idx="0">
                  <c:v>6184</c:v>
                </c:pt>
                <c:pt idx="1">
                  <c:v>6218</c:v>
                </c:pt>
                <c:pt idx="2">
                  <c:v>6376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54B-46BA-948D-6CCCBD7440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42959807"/>
        <c:axId val="618016223"/>
      </c:lineChart>
      <c:catAx>
        <c:axId val="3429598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8016223"/>
        <c:crosses val="autoZero"/>
        <c:auto val="1"/>
        <c:lblAlgn val="ctr"/>
        <c:lblOffset val="100"/>
        <c:noMultiLvlLbl val="0"/>
      </c:catAx>
      <c:valAx>
        <c:axId val="6180162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29598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Dubai" panose="020B0503030403030204" pitchFamily="34" charset="-78"/>
                <a:ea typeface="+mn-ea"/>
                <a:cs typeface="Dubai" panose="020B0503030403030204" pitchFamily="34" charset="-78"/>
              </a:defRPr>
            </a:pPr>
            <a:endParaRPr lang="en-US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lnSpc>
                <a:spcPct val="70000"/>
              </a:lnSpc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ar-EG" sz="1100" baseline="0">
                <a:latin typeface="Dubai" panose="020B0503030403030204" pitchFamily="34" charset="-78"/>
                <a:cs typeface="Dubai" panose="020B0503030403030204" pitchFamily="34" charset="-78"/>
              </a:rPr>
              <a:t>الإيرادات الفعلية</a:t>
            </a:r>
            <a:br>
              <a:rPr lang="ar-EG" sz="1100" baseline="0">
                <a:latin typeface="Dubai" panose="020B0503030403030204" pitchFamily="34" charset="-78"/>
                <a:cs typeface="Dubai" panose="020B0503030403030204" pitchFamily="34" charset="-78"/>
              </a:rPr>
            </a:br>
            <a:r>
              <a:rPr lang="ar-EG" sz="1100" baseline="0">
                <a:latin typeface="Dubai" panose="020B0503030403030204" pitchFamily="34" charset="-78"/>
                <a:cs typeface="Dubai" panose="020B0503030403030204" pitchFamily="34" charset="-78"/>
              </a:rPr>
              <a:t>المتأتية من المنتسبين إلى قطاع تقييس الاتصالات - بآلاف الفرنكات السويسرية </a:t>
            </a:r>
            <a:endParaRPr lang="en-US" sz="1100" baseline="0">
              <a:latin typeface="Dubai" panose="020B0503030403030204" pitchFamily="34" charset="-78"/>
              <a:cs typeface="Dubai" panose="020B0503030403030204" pitchFamily="34" charset="-7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70000"/>
            </a:lnSpc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الإيرادات الفعلية المتأتية من المنتسبين إلى قطاع تقييس الاتصالات - بآلاف الفرنكات السويسرية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Sheet1!$B$2:$B$4</c:f>
              <c:numCache>
                <c:formatCode>#,##0</c:formatCode>
                <c:ptCount val="3"/>
                <c:pt idx="0">
                  <c:v>1321</c:v>
                </c:pt>
                <c:pt idx="1">
                  <c:v>1529</c:v>
                </c:pt>
                <c:pt idx="2">
                  <c:v>1784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A91-430A-9DB5-3A6B5B710B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16112799"/>
        <c:axId val="618023295"/>
      </c:lineChart>
      <c:catAx>
        <c:axId val="6161127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8023295"/>
        <c:crosses val="autoZero"/>
        <c:auto val="1"/>
        <c:lblAlgn val="ctr"/>
        <c:lblOffset val="100"/>
        <c:noMultiLvlLbl val="0"/>
      </c:catAx>
      <c:valAx>
        <c:axId val="6180232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61127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Dubai" panose="020B0503030403030204" pitchFamily="34" charset="-78"/>
                <a:ea typeface="+mn-ea"/>
                <a:cs typeface="Dubai" panose="020B0503030403030204" pitchFamily="34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6.4813510153336099E-2"/>
          <c:y val="0.80371377296182644"/>
          <c:w val="0.87037297969332783"/>
          <c:h val="0.16988355146156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4EAF1B-96A7-4407-A302-C56F9DD286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94CB01-1C7A-44D1-8BF9-174B83076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74954-F579-43E2-A9F8-3215442EAE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83DA7C-9D56-4B47-BBB7-3292C50392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3762</Words>
  <Characters>21444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 for TSB</vt:lpstr>
    </vt:vector>
  </TitlesOfParts>
  <Company>ITU</Company>
  <LinksUpToDate>false</LinksUpToDate>
  <CharactersWithSpaces>25156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for TSB</dc:title>
  <dc:subject>Council 2020</dc:subject>
  <dc:creator>ALY, Mona</dc:creator>
  <cp:keywords>C2020, C20</cp:keywords>
  <dc:description/>
  <cp:lastModifiedBy>Riz, Imad</cp:lastModifiedBy>
  <cp:revision>7</cp:revision>
  <dcterms:created xsi:type="dcterms:W3CDTF">2020-11-13T09:41:00Z</dcterms:created>
  <dcterms:modified xsi:type="dcterms:W3CDTF">2020-11-13T10:04:00Z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0x010100B638F4433E584047A097BE66491F0F20</vt:lpwstr>
  </property>
</Properties>
</file>