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D33723B" w14:textId="77777777" w:rsidTr="006C7CC0">
        <w:trPr>
          <w:cantSplit/>
          <w:trHeight w:val="20"/>
        </w:trPr>
        <w:tc>
          <w:tcPr>
            <w:tcW w:w="6620" w:type="dxa"/>
          </w:tcPr>
          <w:p w14:paraId="2F174179" w14:textId="3ABF5741" w:rsidR="00290728" w:rsidRPr="00290728" w:rsidRDefault="00664C80"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290728"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2A377941"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E697522" wp14:editId="6EBF76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F2FF2E6" w14:textId="77777777" w:rsidTr="009F66A8">
        <w:trPr>
          <w:cantSplit/>
          <w:trHeight w:val="20"/>
        </w:trPr>
        <w:tc>
          <w:tcPr>
            <w:tcW w:w="6620" w:type="dxa"/>
            <w:tcBorders>
              <w:bottom w:val="single" w:sz="12" w:space="0" w:color="auto"/>
            </w:tcBorders>
          </w:tcPr>
          <w:p w14:paraId="29B1FD14"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C46B239" w14:textId="77777777" w:rsidR="00290728" w:rsidRPr="006A793B" w:rsidRDefault="00290728" w:rsidP="006A793B">
            <w:pPr>
              <w:spacing w:before="0" w:line="120" w:lineRule="auto"/>
              <w:rPr>
                <w:lang w:bidi="ar-EG"/>
              </w:rPr>
            </w:pPr>
          </w:p>
        </w:tc>
      </w:tr>
      <w:tr w:rsidR="00290728" w:rsidRPr="00290728" w14:paraId="19DF4984" w14:textId="77777777" w:rsidTr="009F66A8">
        <w:trPr>
          <w:cantSplit/>
          <w:trHeight w:val="20"/>
        </w:trPr>
        <w:tc>
          <w:tcPr>
            <w:tcW w:w="6620" w:type="dxa"/>
            <w:tcBorders>
              <w:top w:val="single" w:sz="12" w:space="0" w:color="auto"/>
            </w:tcBorders>
          </w:tcPr>
          <w:p w14:paraId="5D86324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042B325" w14:textId="77777777" w:rsidR="00290728" w:rsidRPr="00290728" w:rsidRDefault="00290728" w:rsidP="00290728">
            <w:pPr>
              <w:spacing w:before="60" w:after="60" w:line="260" w:lineRule="exact"/>
              <w:rPr>
                <w:b/>
                <w:bCs/>
                <w:lang w:bidi="ar-SY"/>
              </w:rPr>
            </w:pPr>
          </w:p>
        </w:tc>
      </w:tr>
      <w:tr w:rsidR="00290728" w:rsidRPr="00290728" w14:paraId="0B506A26" w14:textId="77777777" w:rsidTr="009F66A8">
        <w:trPr>
          <w:cantSplit/>
        </w:trPr>
        <w:tc>
          <w:tcPr>
            <w:tcW w:w="6620" w:type="dxa"/>
          </w:tcPr>
          <w:p w14:paraId="261413D7" w14:textId="10DE157B" w:rsidR="00290728" w:rsidRPr="002F71D8" w:rsidRDefault="0087127D" w:rsidP="0087127D">
            <w:pPr>
              <w:spacing w:before="40" w:after="40" w:line="300" w:lineRule="exact"/>
              <w:rPr>
                <w:b/>
                <w:bCs/>
                <w:lang w:bidi="ar-EG"/>
              </w:rPr>
            </w:pPr>
            <w:r w:rsidRPr="0087127D">
              <w:rPr>
                <w:rFonts w:hint="cs"/>
                <w:b/>
                <w:bCs/>
                <w:rtl/>
                <w:lang w:bidi="ar-EG"/>
              </w:rPr>
              <w:t xml:space="preserve">بند جدول الأعمال: </w:t>
            </w:r>
            <w:r w:rsidRPr="0087127D">
              <w:rPr>
                <w:b/>
                <w:bCs/>
                <w:lang w:bidi="ar-EG"/>
              </w:rPr>
              <w:t>PL 1.6</w:t>
            </w:r>
          </w:p>
        </w:tc>
        <w:tc>
          <w:tcPr>
            <w:tcW w:w="3052" w:type="dxa"/>
            <w:vAlign w:val="center"/>
          </w:tcPr>
          <w:p w14:paraId="6B49DA81" w14:textId="64B4DCD3" w:rsidR="00290728" w:rsidRPr="002F71D8" w:rsidRDefault="00290728" w:rsidP="0026373E">
            <w:pPr>
              <w:spacing w:before="40" w:after="4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DA0707">
              <w:rPr>
                <w:b/>
                <w:bCs/>
                <w:lang w:bidi="ar-SY"/>
              </w:rPr>
              <w:t>1</w:t>
            </w:r>
            <w:r w:rsidR="00A30FBB">
              <w:rPr>
                <w:b/>
                <w:bCs/>
                <w:lang w:bidi="ar-SY"/>
              </w:rPr>
              <w:t>2</w:t>
            </w:r>
            <w:r w:rsidRPr="002F71D8">
              <w:rPr>
                <w:b/>
                <w:bCs/>
                <w:lang w:bidi="ar-SY"/>
              </w:rPr>
              <w:t>-A</w:t>
            </w:r>
          </w:p>
        </w:tc>
      </w:tr>
      <w:tr w:rsidR="00290728" w:rsidRPr="00290728" w14:paraId="0C7DA28F" w14:textId="77777777" w:rsidTr="009F66A8">
        <w:trPr>
          <w:cantSplit/>
        </w:trPr>
        <w:tc>
          <w:tcPr>
            <w:tcW w:w="6620" w:type="dxa"/>
          </w:tcPr>
          <w:p w14:paraId="2704DAD8" w14:textId="77777777" w:rsidR="00290728" w:rsidRPr="002F71D8" w:rsidRDefault="00290728" w:rsidP="0026373E">
            <w:pPr>
              <w:spacing w:before="40" w:after="40" w:line="300" w:lineRule="exact"/>
              <w:rPr>
                <w:b/>
                <w:bCs/>
                <w:lang w:bidi="ar-SY"/>
              </w:rPr>
            </w:pPr>
          </w:p>
        </w:tc>
        <w:tc>
          <w:tcPr>
            <w:tcW w:w="3052" w:type="dxa"/>
            <w:vAlign w:val="center"/>
          </w:tcPr>
          <w:p w14:paraId="004C5C4D" w14:textId="5C8BF94A" w:rsidR="00290728" w:rsidRPr="002F71D8" w:rsidRDefault="00645BA8" w:rsidP="0026373E">
            <w:pPr>
              <w:spacing w:before="40" w:after="40" w:line="300" w:lineRule="exact"/>
              <w:rPr>
                <w:b/>
                <w:bCs/>
                <w:rtl/>
                <w:lang w:bidi="ar-EG"/>
              </w:rPr>
            </w:pPr>
            <w:r>
              <w:rPr>
                <w:b/>
                <w:bCs/>
                <w:lang w:bidi="ar-SY"/>
              </w:rPr>
              <w:t>3</w:t>
            </w:r>
            <w:r w:rsidR="00290728" w:rsidRPr="002F71D8">
              <w:rPr>
                <w:rFonts w:hint="cs"/>
                <w:b/>
                <w:bCs/>
                <w:rtl/>
                <w:lang w:bidi="ar-EG"/>
              </w:rPr>
              <w:t xml:space="preserve"> </w:t>
            </w:r>
            <w:r>
              <w:rPr>
                <w:rFonts w:hint="cs"/>
                <w:b/>
                <w:bCs/>
                <w:rtl/>
                <w:lang w:bidi="ar-EG"/>
              </w:rPr>
              <w:t>مارس</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1871B5A" w14:textId="77777777" w:rsidTr="009F66A8">
        <w:trPr>
          <w:cantSplit/>
        </w:trPr>
        <w:tc>
          <w:tcPr>
            <w:tcW w:w="6620" w:type="dxa"/>
          </w:tcPr>
          <w:p w14:paraId="4AD1FE59" w14:textId="77777777" w:rsidR="00290728" w:rsidRPr="002F71D8" w:rsidRDefault="00290728" w:rsidP="0026373E">
            <w:pPr>
              <w:spacing w:before="40" w:after="40" w:line="300" w:lineRule="exact"/>
              <w:rPr>
                <w:b/>
                <w:bCs/>
                <w:lang w:bidi="ar-EG"/>
              </w:rPr>
            </w:pPr>
          </w:p>
        </w:tc>
        <w:tc>
          <w:tcPr>
            <w:tcW w:w="3052" w:type="dxa"/>
            <w:vAlign w:val="center"/>
          </w:tcPr>
          <w:p w14:paraId="75177F9A" w14:textId="77777777" w:rsidR="00290728" w:rsidRPr="00645BA8" w:rsidRDefault="00290728" w:rsidP="0026373E">
            <w:pPr>
              <w:spacing w:before="40" w:after="40" w:line="300" w:lineRule="exact"/>
              <w:rPr>
                <w:b/>
                <w:bCs/>
                <w:lang w:bidi="ar-SY"/>
              </w:rPr>
            </w:pPr>
            <w:r w:rsidRPr="00645BA8">
              <w:rPr>
                <w:b/>
                <w:bCs/>
                <w:rtl/>
                <w:lang w:bidi="ar-EG"/>
              </w:rPr>
              <w:t xml:space="preserve">الأصل: </w:t>
            </w:r>
            <w:r w:rsidR="006A793B" w:rsidRPr="00645BA8">
              <w:rPr>
                <w:rFonts w:hint="cs"/>
                <w:b/>
                <w:bCs/>
                <w:rtl/>
                <w:lang w:bidi="ar-EG"/>
              </w:rPr>
              <w:t>بالإنكليزية</w:t>
            </w:r>
          </w:p>
        </w:tc>
      </w:tr>
      <w:tr w:rsidR="00290728" w:rsidRPr="00290728" w14:paraId="10047247" w14:textId="77777777" w:rsidTr="009F66A8">
        <w:trPr>
          <w:cantSplit/>
        </w:trPr>
        <w:tc>
          <w:tcPr>
            <w:tcW w:w="9672" w:type="dxa"/>
            <w:gridSpan w:val="2"/>
          </w:tcPr>
          <w:p w14:paraId="57310E75" w14:textId="71CB2DCA" w:rsidR="00290728" w:rsidRPr="00290728" w:rsidRDefault="00DA0707" w:rsidP="00DA0707">
            <w:pPr>
              <w:pStyle w:val="Source"/>
              <w:rPr>
                <w:rtl/>
                <w:lang w:bidi="ar-EG"/>
              </w:rPr>
            </w:pPr>
            <w:r w:rsidRPr="00DA0707">
              <w:rPr>
                <w:rtl/>
              </w:rPr>
              <w:t>رئيس</w:t>
            </w:r>
            <w:r w:rsidRPr="00DA0707">
              <w:rPr>
                <w:rFonts w:hint="cs"/>
                <w:rtl/>
                <w:lang w:bidi="ar-EG"/>
              </w:rPr>
              <w:t>ة</w:t>
            </w:r>
            <w:r w:rsidRPr="00DA0707">
              <w:rPr>
                <w:rtl/>
              </w:rPr>
              <w:t xml:space="preserve"> فريق العمل التابع للمجلس</w:t>
            </w:r>
            <w:r w:rsidRPr="00DA0707">
              <w:rPr>
                <w:rtl/>
              </w:rPr>
              <w:br/>
              <w:t>والمعني ب</w:t>
            </w:r>
            <w:r w:rsidRPr="00DA0707">
              <w:rPr>
                <w:rFonts w:hint="cs"/>
                <w:rtl/>
              </w:rPr>
              <w:t xml:space="preserve">استخدام </w:t>
            </w:r>
            <w:r w:rsidRPr="00DA0707">
              <w:rPr>
                <w:rtl/>
              </w:rPr>
              <w:t>اللغات</w:t>
            </w:r>
            <w:r w:rsidRPr="00DA0707">
              <w:rPr>
                <w:rFonts w:hint="cs"/>
                <w:rtl/>
              </w:rPr>
              <w:t xml:space="preserve"> الرسمية الست للاتحاد</w:t>
            </w:r>
            <w:r w:rsidRPr="00DA0707">
              <w:rPr>
                <w:rFonts w:hint="eastAsia"/>
                <w:rtl/>
              </w:rPr>
              <w:t> </w:t>
            </w:r>
            <w:r w:rsidRPr="00DA0707">
              <w:rPr>
                <w:lang w:bidi="ar-SY"/>
              </w:rPr>
              <w:t>(</w:t>
            </w:r>
            <w:r w:rsidRPr="00DA0707">
              <w:rPr>
                <w:lang w:val="en-GB" w:bidi="ar-SY"/>
              </w:rPr>
              <w:t>CWG</w:t>
            </w:r>
            <w:r w:rsidRPr="00DA0707">
              <w:rPr>
                <w:lang w:val="en-GB" w:bidi="ar-SY"/>
              </w:rPr>
              <w:noBreakHyphen/>
              <w:t>LANG)</w:t>
            </w:r>
          </w:p>
        </w:tc>
      </w:tr>
      <w:tr w:rsidR="00290728" w:rsidRPr="00290728" w14:paraId="539080D3" w14:textId="77777777" w:rsidTr="009F66A8">
        <w:trPr>
          <w:cantSplit/>
        </w:trPr>
        <w:tc>
          <w:tcPr>
            <w:tcW w:w="9672" w:type="dxa"/>
            <w:gridSpan w:val="2"/>
          </w:tcPr>
          <w:p w14:paraId="15A0C41E" w14:textId="453341FD" w:rsidR="00290728" w:rsidRPr="00383829" w:rsidRDefault="00DA0707" w:rsidP="00DA0707">
            <w:pPr>
              <w:pStyle w:val="Title1"/>
              <w:rPr>
                <w:rtl/>
              </w:rPr>
            </w:pPr>
            <w:r w:rsidRPr="00DA0707">
              <w:rPr>
                <w:rFonts w:hint="cs"/>
                <w:rtl/>
              </w:rPr>
              <w:t xml:space="preserve">تقرير من </w:t>
            </w:r>
            <w:r w:rsidRPr="00DA0707">
              <w:rPr>
                <w:rFonts w:hint="eastAsia"/>
                <w:rtl/>
              </w:rPr>
              <w:t>فريق</w:t>
            </w:r>
            <w:r w:rsidRPr="00DA0707">
              <w:rPr>
                <w:rtl/>
              </w:rPr>
              <w:t xml:space="preserve"> </w:t>
            </w:r>
            <w:r w:rsidRPr="00DA0707">
              <w:rPr>
                <w:rFonts w:hint="eastAsia"/>
                <w:rtl/>
              </w:rPr>
              <w:t>العمل</w:t>
            </w:r>
            <w:r w:rsidRPr="00DA0707">
              <w:rPr>
                <w:rtl/>
              </w:rPr>
              <w:t xml:space="preserve"> </w:t>
            </w:r>
            <w:r w:rsidRPr="00DA0707">
              <w:rPr>
                <w:rFonts w:hint="eastAsia"/>
                <w:rtl/>
              </w:rPr>
              <w:t>التابع</w:t>
            </w:r>
            <w:r w:rsidRPr="00DA0707">
              <w:rPr>
                <w:rtl/>
              </w:rPr>
              <w:t xml:space="preserve"> </w:t>
            </w:r>
            <w:r w:rsidRPr="00DA0707">
              <w:rPr>
                <w:rFonts w:hint="eastAsia"/>
                <w:rtl/>
              </w:rPr>
              <w:t>للمجلس</w:t>
            </w:r>
            <w:r w:rsidRPr="00DA0707">
              <w:rPr>
                <w:rtl/>
              </w:rPr>
              <w:t xml:space="preserve"> </w:t>
            </w:r>
            <w:r w:rsidRPr="00DA0707">
              <w:rPr>
                <w:rFonts w:hint="cs"/>
                <w:rtl/>
              </w:rPr>
              <w:t>والمعني</w:t>
            </w:r>
            <w:r w:rsidRPr="00DA0707">
              <w:rPr>
                <w:rtl/>
              </w:rPr>
              <w:t xml:space="preserve"> </w:t>
            </w:r>
            <w:r w:rsidRPr="00DA0707">
              <w:rPr>
                <w:rFonts w:hint="cs"/>
                <w:rtl/>
              </w:rPr>
              <w:t>باللغات</w:t>
            </w:r>
          </w:p>
        </w:tc>
      </w:tr>
      <w:tr w:rsidR="00DC5FB0" w:rsidRPr="00290728" w14:paraId="5E81D1A7" w14:textId="77777777" w:rsidTr="009F66A8">
        <w:trPr>
          <w:cantSplit/>
        </w:trPr>
        <w:tc>
          <w:tcPr>
            <w:tcW w:w="9672" w:type="dxa"/>
            <w:gridSpan w:val="2"/>
          </w:tcPr>
          <w:p w14:paraId="69AAF4E5" w14:textId="77777777" w:rsidR="00DC5FB0" w:rsidRPr="00383829" w:rsidRDefault="00DC5FB0" w:rsidP="006A793B">
            <w:pPr>
              <w:rPr>
                <w:rtl/>
              </w:rPr>
            </w:pPr>
          </w:p>
        </w:tc>
      </w:tr>
    </w:tbl>
    <w:p w14:paraId="3554D30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0D22039" w14:textId="77777777" w:rsidTr="00952F86">
        <w:trPr>
          <w:jc w:val="center"/>
        </w:trPr>
        <w:tc>
          <w:tcPr>
            <w:tcW w:w="8080" w:type="dxa"/>
          </w:tcPr>
          <w:p w14:paraId="12317C55" w14:textId="77777777" w:rsidR="00290728" w:rsidRPr="00290728" w:rsidRDefault="00290728" w:rsidP="00706D7A">
            <w:pPr>
              <w:rPr>
                <w:b/>
                <w:bCs/>
                <w:rtl/>
                <w:lang w:bidi="ar-SY"/>
              </w:rPr>
            </w:pPr>
            <w:r w:rsidRPr="00290728">
              <w:rPr>
                <w:rFonts w:hint="cs"/>
                <w:b/>
                <w:bCs/>
                <w:rtl/>
                <w:lang w:bidi="ar-SY"/>
              </w:rPr>
              <w:t>ملخص</w:t>
            </w:r>
          </w:p>
          <w:p w14:paraId="5B6502BD" w14:textId="3AB6C9F9" w:rsidR="00DA0707" w:rsidRPr="0003451E" w:rsidRDefault="00DA0707" w:rsidP="00DA0707">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3451E">
              <w:rPr>
                <w:rtl/>
                <w:lang w:bidi="ar-EG"/>
              </w:rPr>
              <w:t xml:space="preserve">تتضمن هذه الوثيقة </w:t>
            </w:r>
            <w:r w:rsidRPr="0003451E">
              <w:rPr>
                <w:rFonts w:hint="cs"/>
                <w:rtl/>
                <w:lang w:bidi="ar-EG"/>
              </w:rPr>
              <w:t>ال</w:t>
            </w:r>
            <w:r w:rsidRPr="0003451E">
              <w:rPr>
                <w:rFonts w:hint="eastAsia"/>
                <w:rtl/>
                <w:lang w:bidi="ar-EG"/>
              </w:rPr>
              <w:t>تقرير</w:t>
            </w:r>
            <w:r w:rsidRPr="0003451E">
              <w:rPr>
                <w:rtl/>
                <w:lang w:bidi="ar-EG"/>
              </w:rPr>
              <w:t xml:space="preserve"> </w:t>
            </w:r>
            <w:r w:rsidRPr="0003451E">
              <w:rPr>
                <w:rFonts w:hint="cs"/>
                <w:rtl/>
                <w:lang w:bidi="ar-EG"/>
              </w:rPr>
              <w:t xml:space="preserve">السنوي لرئيسة </w:t>
            </w:r>
            <w:r w:rsidRPr="0003451E">
              <w:rPr>
                <w:rFonts w:hint="eastAsia"/>
                <w:rtl/>
                <w:lang w:bidi="ar-EG"/>
              </w:rPr>
              <w:t>فريق</w:t>
            </w:r>
            <w:r w:rsidRPr="0003451E">
              <w:rPr>
                <w:rtl/>
                <w:lang w:bidi="ar-EG"/>
              </w:rPr>
              <w:t xml:space="preserve"> </w:t>
            </w:r>
            <w:r w:rsidRPr="0003451E">
              <w:rPr>
                <w:rFonts w:hint="eastAsia"/>
                <w:rtl/>
                <w:lang w:bidi="ar-EG"/>
              </w:rPr>
              <w:t>العمل</w:t>
            </w:r>
            <w:r w:rsidRPr="0003451E">
              <w:rPr>
                <w:rtl/>
                <w:lang w:bidi="ar-EG"/>
              </w:rPr>
              <w:t xml:space="preserve"> </w:t>
            </w:r>
            <w:r w:rsidRPr="0003451E">
              <w:rPr>
                <w:rFonts w:hint="eastAsia"/>
                <w:rtl/>
                <w:lang w:bidi="ar-EG"/>
              </w:rPr>
              <w:t>التابع</w:t>
            </w:r>
            <w:r w:rsidRPr="0003451E">
              <w:rPr>
                <w:rtl/>
                <w:lang w:bidi="ar-EG"/>
              </w:rPr>
              <w:t xml:space="preserve"> </w:t>
            </w:r>
            <w:r w:rsidRPr="0003451E">
              <w:rPr>
                <w:rFonts w:hint="eastAsia"/>
                <w:rtl/>
                <w:lang w:bidi="ar-EG"/>
              </w:rPr>
              <w:t>للمجلس</w:t>
            </w:r>
            <w:r w:rsidRPr="0003451E">
              <w:rPr>
                <w:rtl/>
                <w:lang w:bidi="ar-EG"/>
              </w:rPr>
              <w:t xml:space="preserve"> </w:t>
            </w:r>
            <w:r w:rsidRPr="0003451E">
              <w:rPr>
                <w:rFonts w:hint="eastAsia"/>
                <w:rtl/>
                <w:lang w:bidi="ar-EG"/>
              </w:rPr>
              <w:t>والمعني</w:t>
            </w:r>
            <w:r w:rsidRPr="0003451E">
              <w:rPr>
                <w:rtl/>
                <w:lang w:bidi="ar-EG"/>
              </w:rPr>
              <w:t xml:space="preserve"> </w:t>
            </w:r>
            <w:r w:rsidRPr="0003451E">
              <w:rPr>
                <w:rFonts w:hint="eastAsia"/>
                <w:rtl/>
                <w:lang w:bidi="ar-EG"/>
              </w:rPr>
              <w:t>باللغات</w:t>
            </w:r>
            <w:r w:rsidRPr="0003451E">
              <w:rPr>
                <w:rFonts w:hint="cs"/>
                <w:rtl/>
                <w:lang w:bidi="ar-EG"/>
              </w:rPr>
              <w:t> </w:t>
            </w:r>
            <w:r w:rsidRPr="0003451E">
              <w:rPr>
                <w:lang w:bidi="ar-EG"/>
              </w:rPr>
              <w:t>(CWG</w:t>
            </w:r>
            <w:r w:rsidRPr="0003451E">
              <w:rPr>
                <w:lang w:bidi="ar-EG"/>
              </w:rPr>
              <w:noBreakHyphen/>
              <w:t>LANG)</w:t>
            </w:r>
            <w:r w:rsidRPr="0003451E">
              <w:rPr>
                <w:rFonts w:hint="cs"/>
                <w:rtl/>
                <w:lang w:bidi="ar-EG"/>
              </w:rPr>
              <w:t xml:space="preserve"> المقدم إلى المجلس،</w:t>
            </w:r>
            <w:r w:rsidRPr="0003451E">
              <w:rPr>
                <w:rtl/>
                <w:lang w:bidi="ar-EG"/>
              </w:rPr>
              <w:t xml:space="preserve"> عملاً بالقرار</w:t>
            </w:r>
            <w:r w:rsidRPr="0003451E">
              <w:rPr>
                <w:rFonts w:hint="cs"/>
                <w:rtl/>
                <w:lang w:bidi="ar-EG"/>
              </w:rPr>
              <w:t> </w:t>
            </w:r>
            <w:r w:rsidRPr="0003451E">
              <w:rPr>
                <w:lang w:val="en-GB" w:bidi="ar-EG"/>
              </w:rPr>
              <w:t>154</w:t>
            </w:r>
            <w:r w:rsidRPr="0003451E">
              <w:rPr>
                <w:rtl/>
                <w:lang w:bidi="ar-EG"/>
              </w:rPr>
              <w:t xml:space="preserve"> (</w:t>
            </w:r>
            <w:r w:rsidRPr="0003451E">
              <w:rPr>
                <w:rFonts w:hint="cs"/>
                <w:rtl/>
                <w:lang w:bidi="ar-EG"/>
              </w:rPr>
              <w:t>المراجَع في</w:t>
            </w:r>
            <w:r w:rsidRPr="0003451E">
              <w:rPr>
                <w:rFonts w:hint="eastAsia"/>
                <w:rtl/>
                <w:lang w:bidi="ar-EG"/>
              </w:rPr>
              <w:t> </w:t>
            </w:r>
            <w:r w:rsidRPr="0003451E">
              <w:rPr>
                <w:rFonts w:hint="cs"/>
                <w:rtl/>
                <w:lang w:bidi="ar-EG"/>
              </w:rPr>
              <w:t xml:space="preserve">دبي، </w:t>
            </w:r>
            <w:r w:rsidRPr="0003451E">
              <w:rPr>
                <w:lang w:bidi="ar-EG"/>
              </w:rPr>
              <w:t>2018</w:t>
            </w:r>
            <w:r w:rsidRPr="0003451E">
              <w:rPr>
                <w:rtl/>
                <w:lang w:bidi="ar-EG"/>
              </w:rPr>
              <w:t>)</w:t>
            </w:r>
            <w:r w:rsidRPr="0003451E">
              <w:rPr>
                <w:rFonts w:hint="cs"/>
                <w:rtl/>
                <w:lang w:bidi="ar-EG"/>
              </w:rPr>
              <w:t xml:space="preserve"> والقرار </w:t>
            </w:r>
            <w:r w:rsidRPr="0003451E">
              <w:rPr>
                <w:lang w:bidi="ar-EG"/>
              </w:rPr>
              <w:t>1372</w:t>
            </w:r>
            <w:r w:rsidRPr="0003451E">
              <w:rPr>
                <w:rFonts w:hint="cs"/>
                <w:rtl/>
                <w:lang w:bidi="ar-EG"/>
              </w:rPr>
              <w:t xml:space="preserve"> (المراجَع</w:t>
            </w:r>
            <w:r w:rsidRPr="0003451E">
              <w:rPr>
                <w:rFonts w:hint="eastAsia"/>
                <w:rtl/>
                <w:lang w:bidi="ar-EG"/>
              </w:rPr>
              <w:t> </w:t>
            </w:r>
            <w:r w:rsidRPr="0003451E">
              <w:rPr>
                <w:rFonts w:hint="cs"/>
                <w:rtl/>
                <w:lang w:bidi="ar-EG"/>
              </w:rPr>
              <w:t>في</w:t>
            </w:r>
            <w:r w:rsidRPr="0003451E">
              <w:rPr>
                <w:rFonts w:hint="eastAsia"/>
                <w:rtl/>
                <w:lang w:bidi="ar-EG"/>
              </w:rPr>
              <w:t> </w:t>
            </w:r>
            <w:r w:rsidR="002B0C9A">
              <w:rPr>
                <w:lang w:bidi="ar-EG"/>
              </w:rPr>
              <w:t>2019</w:t>
            </w:r>
            <w:r w:rsidRPr="0003451E">
              <w:rPr>
                <w:rFonts w:hint="cs"/>
                <w:rtl/>
                <w:lang w:bidi="ar-EG"/>
              </w:rPr>
              <w:t>) الصادر عن</w:t>
            </w:r>
            <w:r>
              <w:rPr>
                <w:rFonts w:hint="eastAsia"/>
                <w:rtl/>
                <w:lang w:bidi="ar-EG"/>
              </w:rPr>
              <w:t> </w:t>
            </w:r>
            <w:r w:rsidRPr="0003451E">
              <w:rPr>
                <w:rFonts w:hint="cs"/>
                <w:rtl/>
                <w:lang w:bidi="ar-EG"/>
              </w:rPr>
              <w:t>المجلس</w:t>
            </w:r>
            <w:r w:rsidRPr="0003451E">
              <w:rPr>
                <w:rtl/>
                <w:lang w:bidi="ar-EG"/>
              </w:rPr>
              <w:t>.</w:t>
            </w:r>
          </w:p>
          <w:p w14:paraId="0F97FE26" w14:textId="77777777" w:rsidR="00290728" w:rsidRPr="00290728" w:rsidRDefault="00290728" w:rsidP="00706D7A">
            <w:pPr>
              <w:rPr>
                <w:b/>
                <w:bCs/>
                <w:rtl/>
                <w:lang w:bidi="ar-SY"/>
              </w:rPr>
            </w:pPr>
            <w:r w:rsidRPr="00290728">
              <w:rPr>
                <w:rFonts w:hint="cs"/>
                <w:b/>
                <w:bCs/>
                <w:rtl/>
                <w:lang w:bidi="ar-SY"/>
              </w:rPr>
              <w:t>الإجراء المطلوب</w:t>
            </w:r>
          </w:p>
          <w:p w14:paraId="54FDA523" w14:textId="5666DCB2" w:rsidR="00290728" w:rsidRDefault="00DA0707" w:rsidP="00DA0707">
            <w:pPr>
              <w:rPr>
                <w:rtl/>
                <w:lang w:bidi="ar-SY"/>
              </w:rPr>
            </w:pPr>
            <w:r w:rsidRPr="00DA0707">
              <w:rPr>
                <w:rtl/>
                <w:lang w:bidi="ar-EG"/>
              </w:rPr>
              <w:t>ي</w:t>
            </w:r>
            <w:r w:rsidRPr="00DA0707">
              <w:rPr>
                <w:rFonts w:hint="cs"/>
                <w:rtl/>
                <w:lang w:bidi="ar-EG"/>
              </w:rPr>
              <w:t>ُ</w:t>
            </w:r>
            <w:r w:rsidRPr="00DA0707">
              <w:rPr>
                <w:rtl/>
                <w:lang w:bidi="ar-EG"/>
              </w:rPr>
              <w:t>دعى المجلس إلى</w:t>
            </w:r>
            <w:r w:rsidRPr="00DA0707">
              <w:rPr>
                <w:rFonts w:hint="cs"/>
                <w:b/>
                <w:bCs/>
                <w:rtl/>
                <w:lang w:bidi="ar-EG"/>
              </w:rPr>
              <w:t xml:space="preserve"> إقرار </w:t>
            </w:r>
            <w:r w:rsidRPr="00DA0707">
              <w:rPr>
                <w:rFonts w:hint="cs"/>
                <w:rtl/>
                <w:lang w:bidi="ar-EG"/>
              </w:rPr>
              <w:t>ا</w:t>
            </w:r>
            <w:r w:rsidRPr="00DA0707">
              <w:rPr>
                <w:rtl/>
                <w:lang w:bidi="ar-EG"/>
              </w:rPr>
              <w:t>لتقرير</w:t>
            </w:r>
            <w:r w:rsidRPr="00DA0707">
              <w:rPr>
                <w:rFonts w:hint="cs"/>
                <w:b/>
                <w:bCs/>
                <w:rtl/>
                <w:lang w:bidi="ar-EG"/>
              </w:rPr>
              <w:t>.</w:t>
            </w:r>
          </w:p>
          <w:p w14:paraId="21B5056F"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89E455F" w14:textId="77777777" w:rsidR="00290728" w:rsidRPr="00290728" w:rsidRDefault="00290728" w:rsidP="00290728">
            <w:pPr>
              <w:rPr>
                <w:b/>
                <w:bCs/>
                <w:rtl/>
                <w:lang w:bidi="ar-SY"/>
              </w:rPr>
            </w:pPr>
            <w:r w:rsidRPr="00290728">
              <w:rPr>
                <w:rFonts w:hint="cs"/>
                <w:b/>
                <w:bCs/>
                <w:rtl/>
                <w:lang w:bidi="ar-SY"/>
              </w:rPr>
              <w:t>المراجع</w:t>
            </w:r>
          </w:p>
          <w:p w14:paraId="2AD82362" w14:textId="09233EB0" w:rsidR="00290728" w:rsidRPr="00290728" w:rsidRDefault="00A94E32" w:rsidP="005409AC">
            <w:pPr>
              <w:spacing w:after="120"/>
              <w:jc w:val="left"/>
              <w:rPr>
                <w:i/>
                <w:iCs/>
                <w:rtl/>
                <w:lang w:bidi="ar-SY"/>
              </w:rPr>
            </w:pPr>
            <w:hyperlink r:id="rId9" w:history="1">
              <w:r w:rsidR="00DA0707" w:rsidRPr="00A90FD7">
                <w:rPr>
                  <w:rStyle w:val="Hyperlink"/>
                  <w:rFonts w:hint="cs"/>
                  <w:i/>
                  <w:iCs/>
                  <w:rtl/>
                  <w:lang w:bidi="ar-EG"/>
                </w:rPr>
                <w:t>تقرير الأمين العام</w:t>
              </w:r>
            </w:hyperlink>
            <w:r w:rsidR="00DA0707" w:rsidRPr="006835E5">
              <w:rPr>
                <w:rFonts w:hint="cs"/>
                <w:i/>
                <w:iCs/>
                <w:rtl/>
                <w:lang w:bidi="ar-EG"/>
              </w:rPr>
              <w:t xml:space="preserve">؛ </w:t>
            </w:r>
            <w:hyperlink r:id="rId10" w:history="1">
              <w:r w:rsidR="00DA0707" w:rsidRPr="006835E5">
                <w:rPr>
                  <w:rStyle w:val="Hyperlink"/>
                  <w:rFonts w:hint="cs"/>
                  <w:i/>
                  <w:iCs/>
                  <w:rtl/>
                </w:rPr>
                <w:t xml:space="preserve">القرار </w:t>
              </w:r>
              <w:r w:rsidR="00DA0707" w:rsidRPr="006835E5">
                <w:rPr>
                  <w:rStyle w:val="Hyperlink"/>
                  <w:i/>
                  <w:iCs/>
                  <w:lang w:bidi="ar-SY"/>
                </w:rPr>
                <w:t>154</w:t>
              </w:r>
              <w:r w:rsidR="00DA0707" w:rsidRPr="006835E5">
                <w:rPr>
                  <w:rStyle w:val="Hyperlink"/>
                  <w:rFonts w:hint="cs"/>
                  <w:i/>
                  <w:iCs/>
                  <w:rtl/>
                </w:rPr>
                <w:t xml:space="preserve"> (المراجَع في </w:t>
              </w:r>
              <w:r w:rsidR="00DA0707">
                <w:rPr>
                  <w:rStyle w:val="Hyperlink"/>
                  <w:rFonts w:hint="cs"/>
                  <w:i/>
                  <w:iCs/>
                  <w:rtl/>
                </w:rPr>
                <w:t>دبي</w:t>
              </w:r>
              <w:r w:rsidR="00DA0707" w:rsidRPr="006835E5">
                <w:rPr>
                  <w:rStyle w:val="Hyperlink"/>
                  <w:rFonts w:hint="cs"/>
                  <w:i/>
                  <w:iCs/>
                  <w:rtl/>
                </w:rPr>
                <w:t xml:space="preserve">، </w:t>
              </w:r>
              <w:r w:rsidR="00DA0707" w:rsidRPr="006835E5">
                <w:rPr>
                  <w:rStyle w:val="Hyperlink"/>
                  <w:i/>
                  <w:iCs/>
                  <w:lang w:bidi="ar-SY"/>
                </w:rPr>
                <w:t>201</w:t>
              </w:r>
              <w:r w:rsidR="00DA0707">
                <w:rPr>
                  <w:rStyle w:val="Hyperlink"/>
                  <w:i/>
                  <w:iCs/>
                  <w:lang w:bidi="ar-SY"/>
                </w:rPr>
                <w:t>8</w:t>
              </w:r>
              <w:r w:rsidR="00DA0707" w:rsidRPr="006835E5">
                <w:rPr>
                  <w:rStyle w:val="Hyperlink"/>
                  <w:rFonts w:hint="cs"/>
                  <w:i/>
                  <w:iCs/>
                  <w:rtl/>
                </w:rPr>
                <w:t>)</w:t>
              </w:r>
              <w:r w:rsidR="00DA0707" w:rsidRPr="00CE686F">
                <w:rPr>
                  <w:rFonts w:hint="cs"/>
                  <w:i/>
                  <w:iCs/>
                  <w:rtl/>
                </w:rPr>
                <w:t>؛</w:t>
              </w:r>
            </w:hyperlink>
            <w:r w:rsidR="00DA0707">
              <w:t xml:space="preserve"> </w:t>
            </w:r>
            <w:hyperlink r:id="rId11" w:history="1">
              <w:r w:rsidR="00DA0707" w:rsidRPr="000A56F3">
                <w:rPr>
                  <w:rStyle w:val="Hyperlink"/>
                  <w:rFonts w:hint="cs"/>
                  <w:i/>
                  <w:iCs/>
                  <w:rtl/>
                </w:rPr>
                <w:t xml:space="preserve">القرار </w:t>
              </w:r>
              <w:r w:rsidR="00DA0707" w:rsidRPr="000A56F3">
                <w:rPr>
                  <w:rStyle w:val="Hyperlink"/>
                  <w:i/>
                  <w:iCs/>
                  <w:lang w:bidi="ar-SY"/>
                </w:rPr>
                <w:t>1372</w:t>
              </w:r>
              <w:r w:rsidR="00DA0707" w:rsidRPr="000A56F3">
                <w:rPr>
                  <w:rStyle w:val="Hyperlink"/>
                  <w:rFonts w:hint="eastAsia"/>
                  <w:i/>
                  <w:iCs/>
                  <w:rtl/>
                  <w:lang w:bidi="ar-SY"/>
                </w:rPr>
                <w:t> </w:t>
              </w:r>
              <w:r w:rsidR="00DA0707" w:rsidRPr="000A56F3">
                <w:rPr>
                  <w:rStyle w:val="Hyperlink"/>
                  <w:rFonts w:hint="cs"/>
                  <w:i/>
                  <w:iCs/>
                  <w:rtl/>
                  <w:lang w:bidi="ar-SY"/>
                </w:rPr>
                <w:t>(ال</w:t>
              </w:r>
              <w:r w:rsidR="00A30FBB">
                <w:rPr>
                  <w:rStyle w:val="Hyperlink"/>
                  <w:rFonts w:hint="cs"/>
                  <w:i/>
                  <w:iCs/>
                  <w:rtl/>
                  <w:lang w:bidi="ar-SY"/>
                </w:rPr>
                <w:t>معدّل</w:t>
              </w:r>
              <w:r w:rsidR="00DA0707" w:rsidRPr="000A56F3">
                <w:rPr>
                  <w:rStyle w:val="Hyperlink"/>
                  <w:rFonts w:hint="cs"/>
                  <w:i/>
                  <w:iCs/>
                  <w:rtl/>
                  <w:lang w:bidi="ar-SY"/>
                </w:rPr>
                <w:t xml:space="preserve"> في </w:t>
              </w:r>
              <w:r w:rsidR="00A30FBB">
                <w:rPr>
                  <w:rStyle w:val="Hyperlink"/>
                  <w:i/>
                  <w:iCs/>
                  <w:lang w:bidi="ar-SY"/>
                </w:rPr>
                <w:t>2019</w:t>
              </w:r>
              <w:r w:rsidR="00DA0707" w:rsidRPr="000A56F3">
                <w:rPr>
                  <w:rStyle w:val="Hyperlink"/>
                  <w:rFonts w:hint="cs"/>
                  <w:i/>
                  <w:iCs/>
                  <w:rtl/>
                </w:rPr>
                <w:t>) الصادر عن المجلس</w:t>
              </w:r>
            </w:hyperlink>
          </w:p>
        </w:tc>
      </w:tr>
    </w:tbl>
    <w:p w14:paraId="5BD20798" w14:textId="50C55C77" w:rsidR="00DA0707" w:rsidRPr="006835E5" w:rsidRDefault="00DA0707" w:rsidP="00DA0707">
      <w:pPr>
        <w:pStyle w:val="Heading1"/>
        <w:spacing w:before="600" w:line="240" w:lineRule="auto"/>
        <w:rPr>
          <w:rtl/>
        </w:rPr>
      </w:pPr>
      <w:r w:rsidRPr="006835E5">
        <w:t>1</w:t>
      </w:r>
      <w:r w:rsidRPr="006835E5">
        <w:rPr>
          <w:rtl/>
        </w:rPr>
        <w:tab/>
        <w:t>افتتاح الاجتماع وإقرار جدول الأعمال</w:t>
      </w:r>
      <w:r>
        <w:rPr>
          <w:rFonts w:hint="cs"/>
          <w:rtl/>
        </w:rPr>
        <w:t xml:space="preserve"> (الوثيقة </w:t>
      </w:r>
      <w:hyperlink r:id="rId12" w:history="1">
        <w:r w:rsidR="002B0C9A" w:rsidRPr="00367BED">
          <w:rPr>
            <w:rStyle w:val="Hyperlink"/>
            <w:rFonts w:cs="Calibri"/>
            <w:szCs w:val="24"/>
          </w:rPr>
          <w:t>CWG-LANG/</w:t>
        </w:r>
        <w:r w:rsidR="002B0C9A" w:rsidRPr="001C2A74">
          <w:rPr>
            <w:rStyle w:val="Hyperlink"/>
            <w:rFonts w:cs="Calibri"/>
            <w:szCs w:val="24"/>
          </w:rPr>
          <w:t>10</w:t>
        </w:r>
        <w:r w:rsidR="002B0C9A" w:rsidRPr="00367BED">
          <w:rPr>
            <w:rStyle w:val="Hyperlink"/>
            <w:rFonts w:cs="Calibri"/>
            <w:szCs w:val="24"/>
          </w:rPr>
          <w:t>/1</w:t>
        </w:r>
      </w:hyperlink>
      <w:r>
        <w:rPr>
          <w:rFonts w:hint="cs"/>
          <w:rtl/>
        </w:rPr>
        <w:t>)</w:t>
      </w:r>
    </w:p>
    <w:p w14:paraId="59A3E88A" w14:textId="64DF19F2" w:rsidR="00DA0707" w:rsidRDefault="00DA0707" w:rsidP="00A90FD7">
      <w:pPr>
        <w:rPr>
          <w:rtl/>
        </w:rPr>
      </w:pPr>
      <w:r>
        <w:t>1.1</w:t>
      </w:r>
      <w:r>
        <w:tab/>
      </w:r>
      <w:r w:rsidRPr="00E46F55">
        <w:rPr>
          <w:rtl/>
          <w:lang w:bidi="ar-EG"/>
        </w:rPr>
        <w:t xml:space="preserve">ترأست الاجتماع </w:t>
      </w:r>
      <w:r w:rsidRPr="006835E5">
        <w:rPr>
          <w:rtl/>
          <w:lang w:bidi="ar-EG"/>
        </w:rPr>
        <w:t xml:space="preserve">السيدة </w:t>
      </w:r>
      <w:r w:rsidR="00AE71D3">
        <w:rPr>
          <w:rFonts w:hint="cs"/>
          <w:rtl/>
          <w:lang w:bidi="ar-EG"/>
        </w:rPr>
        <w:t>سميرة بلال مؤمن محمد</w:t>
      </w:r>
      <w:r>
        <w:rPr>
          <w:rFonts w:hint="cs"/>
          <w:rtl/>
          <w:lang w:bidi="ar-EG"/>
        </w:rPr>
        <w:t xml:space="preserve"> (</w:t>
      </w:r>
      <w:r w:rsidR="00AE71D3">
        <w:rPr>
          <w:rFonts w:hint="cs"/>
          <w:rtl/>
          <w:lang w:bidi="ar-EG"/>
        </w:rPr>
        <w:t>الكويت</w:t>
      </w:r>
      <w:r>
        <w:rPr>
          <w:rFonts w:hint="cs"/>
          <w:rtl/>
          <w:lang w:bidi="ar-EG"/>
        </w:rPr>
        <w:t xml:space="preserve">) </w:t>
      </w:r>
      <w:r w:rsidR="00AE71D3">
        <w:rPr>
          <w:rFonts w:hint="cs"/>
          <w:rtl/>
          <w:lang w:bidi="ar-EG"/>
        </w:rPr>
        <w:t xml:space="preserve">نائبة </w:t>
      </w:r>
      <w:r>
        <w:rPr>
          <w:rFonts w:hint="cs"/>
          <w:rtl/>
          <w:lang w:bidi="ar-EG"/>
        </w:rPr>
        <w:t>رئيسة فريق العمل التابع للمجلس والمعني باللغات</w:t>
      </w:r>
      <w:r w:rsidRPr="006835E5">
        <w:rPr>
          <w:rtl/>
          <w:lang w:bidi="ar-EG"/>
        </w:rPr>
        <w:t xml:space="preserve">. وافتتحت الاجتماع، وبعد الترحيب بالمندوبين الحاضرين والمشاركين </w:t>
      </w:r>
      <w:r>
        <w:rPr>
          <w:rtl/>
          <w:lang w:bidi="ar-EG"/>
        </w:rPr>
        <w:t>عن بُعد</w:t>
      </w:r>
      <w:r w:rsidRPr="006835E5">
        <w:rPr>
          <w:rtl/>
          <w:lang w:bidi="ar-EG"/>
        </w:rPr>
        <w:t>،</w:t>
      </w:r>
      <w:r>
        <w:rPr>
          <w:rFonts w:hint="cs"/>
          <w:rtl/>
          <w:lang w:bidi="ar-EG"/>
        </w:rPr>
        <w:t xml:space="preserve"> قدمت مشروع جدول الأعمال لإقراره. وأُقر جدول الأعمال بصيغته المقدمة.</w:t>
      </w:r>
    </w:p>
    <w:p w14:paraId="001CD6B8" w14:textId="3AEAA558" w:rsidR="00DA0707" w:rsidRDefault="00DA0707" w:rsidP="00384F15">
      <w:pPr>
        <w:rPr>
          <w:rtl/>
          <w:lang w:bidi="ar-EG"/>
        </w:rPr>
      </w:pPr>
      <w:r>
        <w:rPr>
          <w:lang w:bidi="ar-EG"/>
        </w:rPr>
        <w:t>2.1</w:t>
      </w:r>
      <w:r>
        <w:rPr>
          <w:lang w:bidi="ar-EG"/>
        </w:rPr>
        <w:tab/>
      </w:r>
      <w:r w:rsidRPr="00301079">
        <w:rPr>
          <w:rFonts w:hint="cs"/>
          <w:rtl/>
          <w:lang w:bidi="ar-EG"/>
        </w:rPr>
        <w:t xml:space="preserve">ثم </w:t>
      </w:r>
      <w:r w:rsidRPr="00301079">
        <w:rPr>
          <w:rtl/>
          <w:lang w:bidi="ar-EG"/>
        </w:rPr>
        <w:t>أعطت</w:t>
      </w:r>
      <w:r w:rsidRPr="00301079">
        <w:rPr>
          <w:rFonts w:hint="cs"/>
          <w:rtl/>
          <w:lang w:bidi="ar-EG"/>
        </w:rPr>
        <w:t xml:space="preserve"> الرئيسة</w:t>
      </w:r>
      <w:r w:rsidRPr="00301079">
        <w:rPr>
          <w:rtl/>
          <w:lang w:bidi="ar-EG"/>
        </w:rPr>
        <w:t xml:space="preserve"> الكلمة </w:t>
      </w:r>
      <w:r>
        <w:rPr>
          <w:rFonts w:hint="cs"/>
          <w:rtl/>
          <w:lang w:bidi="ar-EG"/>
        </w:rPr>
        <w:t>ل</w:t>
      </w:r>
      <w:r w:rsidRPr="00301079">
        <w:rPr>
          <w:rtl/>
          <w:lang w:bidi="ar-EG"/>
        </w:rPr>
        <w:t>لأمين العام للاتحاد،</w:t>
      </w:r>
      <w:r w:rsidRPr="006835E5">
        <w:rPr>
          <w:rtl/>
          <w:lang w:bidi="ar-EG"/>
        </w:rPr>
        <w:t xml:space="preserve"> السيد </w:t>
      </w:r>
      <w:r>
        <w:rPr>
          <w:rFonts w:hint="cs"/>
          <w:rtl/>
          <w:lang w:bidi="ar-EG"/>
        </w:rPr>
        <w:t>هولين جاو</w:t>
      </w:r>
      <w:r w:rsidRPr="006835E5">
        <w:rPr>
          <w:rtl/>
          <w:lang w:bidi="ar-EG"/>
        </w:rPr>
        <w:t xml:space="preserve">، الذي أكد </w:t>
      </w:r>
      <w:r w:rsidRPr="00301079">
        <w:rPr>
          <w:rtl/>
          <w:lang w:bidi="ar-EG"/>
        </w:rPr>
        <w:t>مجدداً</w:t>
      </w:r>
      <w:r w:rsidRPr="006835E5">
        <w:rPr>
          <w:rtl/>
          <w:lang w:bidi="ar-EG"/>
        </w:rPr>
        <w:t xml:space="preserve"> أهمية فريق العمل</w:t>
      </w:r>
      <w:r w:rsidR="00261C15">
        <w:rPr>
          <w:rFonts w:hint="cs"/>
          <w:rtl/>
          <w:lang w:bidi="ar-EG"/>
        </w:rPr>
        <w:t xml:space="preserve"> التابع للمجلس والمعني باللغات </w:t>
      </w:r>
      <w:r w:rsidR="00261C15">
        <w:rPr>
          <w:lang w:val="en-GB" w:bidi="ar-EG"/>
        </w:rPr>
        <w:t>(CWG-LANG)</w:t>
      </w:r>
      <w:r w:rsidRPr="006835E5">
        <w:rPr>
          <w:rtl/>
          <w:lang w:bidi="ar-EG"/>
        </w:rPr>
        <w:t xml:space="preserve"> بالنسبة للاتحاد وأعضائه، وأقر </w:t>
      </w:r>
      <w:r w:rsidR="00261C15">
        <w:rPr>
          <w:rFonts w:hint="cs"/>
          <w:rtl/>
          <w:lang w:bidi="ar-EG"/>
        </w:rPr>
        <w:t xml:space="preserve">محتوى </w:t>
      </w:r>
      <w:r w:rsidRPr="006835E5">
        <w:rPr>
          <w:rtl/>
          <w:lang w:bidi="ar-EG"/>
        </w:rPr>
        <w:t>جدول أعمال الاجتماع</w:t>
      </w:r>
      <w:r w:rsidR="00261C15">
        <w:rPr>
          <w:rFonts w:hint="cs"/>
          <w:rtl/>
          <w:lang w:bidi="ar-EG"/>
        </w:rPr>
        <w:t xml:space="preserve">، لا سيما المسألة الرئيسية المتعلقة بتعدد اللغات، واستعراض الإجراءات البديلة </w:t>
      </w:r>
      <w:r w:rsidR="00AC16B2">
        <w:rPr>
          <w:rFonts w:hint="cs"/>
          <w:rtl/>
          <w:lang w:bidi="ar-EG"/>
        </w:rPr>
        <w:t>بخصوص</w:t>
      </w:r>
      <w:r w:rsidR="00261C15">
        <w:rPr>
          <w:rFonts w:hint="cs"/>
          <w:rtl/>
          <w:lang w:bidi="ar-EG"/>
        </w:rPr>
        <w:t xml:space="preserve"> الترجمة، </w:t>
      </w:r>
      <w:r w:rsidR="00AC16B2">
        <w:rPr>
          <w:rFonts w:hint="cs"/>
          <w:rtl/>
          <w:lang w:bidi="ar-EG"/>
        </w:rPr>
        <w:t>بما فيها</w:t>
      </w:r>
      <w:r w:rsidR="00261C15">
        <w:rPr>
          <w:rFonts w:hint="cs"/>
          <w:rtl/>
          <w:lang w:bidi="ar-EG"/>
        </w:rPr>
        <w:t xml:space="preserve"> الترجمة الآلية العصبية والذكاء الاصطناعي، والتفكير في كيفية </w:t>
      </w:r>
      <w:r w:rsidR="00AC16B2">
        <w:rPr>
          <w:rFonts w:hint="cs"/>
          <w:rtl/>
          <w:lang w:bidi="ar-EG"/>
        </w:rPr>
        <w:t xml:space="preserve">تحسين كفاءة عمليات الإدارة في الاتحاد </w:t>
      </w:r>
      <w:r w:rsidR="003819FC">
        <w:rPr>
          <w:rFonts w:hint="cs"/>
          <w:rtl/>
          <w:lang w:bidi="ar-EG"/>
        </w:rPr>
        <w:t>وتقديم</w:t>
      </w:r>
      <w:r w:rsidR="00AC16B2">
        <w:rPr>
          <w:rFonts w:hint="cs"/>
          <w:rtl/>
          <w:lang w:bidi="ar-EG"/>
        </w:rPr>
        <w:t xml:space="preserve"> دعم أفضل لدورات مجلس الاتحاد.</w:t>
      </w:r>
    </w:p>
    <w:p w14:paraId="6D66097D" w14:textId="41C2F7B1" w:rsidR="00DA0707" w:rsidRPr="006835E5" w:rsidRDefault="00DA0707" w:rsidP="002B0C9A">
      <w:pPr>
        <w:pStyle w:val="Heading1"/>
        <w:spacing w:line="240" w:lineRule="auto"/>
        <w:rPr>
          <w:rtl/>
        </w:rPr>
      </w:pPr>
      <w:r w:rsidRPr="006835E5">
        <w:lastRenderedPageBreak/>
        <w:t>2</w:t>
      </w:r>
      <w:r w:rsidRPr="006835E5">
        <w:rPr>
          <w:rtl/>
        </w:rPr>
        <w:tab/>
        <w:t>تقرير الأمين العام (الوثيقة</w:t>
      </w:r>
      <w:r>
        <w:rPr>
          <w:rFonts w:hint="cs"/>
          <w:rtl/>
        </w:rPr>
        <w:t xml:space="preserve"> </w:t>
      </w:r>
      <w:hyperlink r:id="rId13" w:history="1">
        <w:r w:rsidR="002B0C9A" w:rsidRPr="002B0C9A">
          <w:rPr>
            <w:rStyle w:val="Hyperlink"/>
            <w:lang w:val="en-GB"/>
          </w:rPr>
          <w:t>CWG-LANG/10/2</w:t>
        </w:r>
        <w:r w:rsidR="00434FB4">
          <w:rPr>
            <w:rStyle w:val="Hyperlink"/>
            <w:rFonts w:hint="cs"/>
            <w:rtl/>
            <w:lang w:val="en-GB"/>
          </w:rPr>
          <w:t xml:space="preserve"> والإضافة </w:t>
        </w:r>
        <w:r w:rsidR="002B0C9A" w:rsidRPr="002B0C9A">
          <w:rPr>
            <w:rStyle w:val="Hyperlink"/>
            <w:lang w:val="en-GB"/>
          </w:rPr>
          <w:t>1</w:t>
        </w:r>
      </w:hyperlink>
      <w:r w:rsidRPr="006835E5">
        <w:rPr>
          <w:rtl/>
        </w:rPr>
        <w:t>)</w:t>
      </w:r>
    </w:p>
    <w:p w14:paraId="7E86E689" w14:textId="616EC3FC" w:rsidR="00DA0707" w:rsidRPr="006835E5" w:rsidRDefault="00DA0707" w:rsidP="00DA0707">
      <w:pPr>
        <w:rPr>
          <w:rtl/>
          <w:lang w:bidi="ar-EG"/>
        </w:rPr>
      </w:pPr>
      <w:r w:rsidRPr="006835E5">
        <w:rPr>
          <w:lang w:bidi="ar-EG"/>
        </w:rPr>
        <w:t>1.2</w:t>
      </w:r>
      <w:r w:rsidRPr="006835E5">
        <w:rPr>
          <w:rtl/>
          <w:lang w:bidi="ar-EG"/>
        </w:rPr>
        <w:tab/>
        <w:t>تلقى المشاركون معلومات مفصلة تتعلق بتطور ميزانية ترجمة الوثائق إلى اللغات الرسمية الست للاتحاد منذ عام</w:t>
      </w:r>
      <w:r>
        <w:rPr>
          <w:rFonts w:hint="cs"/>
          <w:rtl/>
          <w:lang w:bidi="ar-EG"/>
        </w:rPr>
        <w:t> </w:t>
      </w:r>
      <w:r w:rsidRPr="006835E5">
        <w:rPr>
          <w:lang w:bidi="ar-EG"/>
        </w:rPr>
        <w:t>2010</w:t>
      </w:r>
      <w:r>
        <w:rPr>
          <w:rFonts w:hint="cs"/>
          <w:rtl/>
          <w:lang w:bidi="ar-EG"/>
        </w:rPr>
        <w:t xml:space="preserve">. </w:t>
      </w:r>
      <w:r w:rsidRPr="002B644A">
        <w:rPr>
          <w:rFonts w:hint="cs"/>
          <w:rtl/>
          <w:lang w:bidi="ar-EG"/>
        </w:rPr>
        <w:t>وما</w:t>
      </w:r>
      <w:r>
        <w:rPr>
          <w:rFonts w:hint="eastAsia"/>
          <w:rtl/>
          <w:lang w:bidi="ar-EG"/>
        </w:rPr>
        <w:t> </w:t>
      </w:r>
      <w:r w:rsidRPr="002B644A">
        <w:rPr>
          <w:rFonts w:hint="cs"/>
          <w:rtl/>
          <w:lang w:bidi="ar-EG"/>
        </w:rPr>
        <w:t>زال مقدار الترجمة يعبر عن المساواة في معاملة جميع اللغات الرسمية الست للاتحاد</w:t>
      </w:r>
      <w:r>
        <w:rPr>
          <w:rFonts w:hint="cs"/>
          <w:rtl/>
          <w:lang w:bidi="ar-EG"/>
        </w:rPr>
        <w:t xml:space="preserve">. </w:t>
      </w:r>
    </w:p>
    <w:p w14:paraId="1847142D" w14:textId="50290063" w:rsidR="00DA0707" w:rsidRPr="00AD69EA" w:rsidRDefault="00DA0707" w:rsidP="00DA0707">
      <w:pPr>
        <w:rPr>
          <w:lang w:val="en-GB"/>
        </w:rPr>
      </w:pPr>
      <w:r>
        <w:rPr>
          <w:lang w:bidi="ar-EG"/>
        </w:rPr>
        <w:t>2</w:t>
      </w:r>
      <w:r w:rsidRPr="006835E5">
        <w:rPr>
          <w:lang w:bidi="ar-EG"/>
        </w:rPr>
        <w:t>.2</w:t>
      </w:r>
      <w:r w:rsidRPr="006835E5">
        <w:rPr>
          <w:rtl/>
          <w:lang w:bidi="ar-EG"/>
        </w:rPr>
        <w:tab/>
      </w:r>
      <w:r w:rsidRPr="002B644A">
        <w:rPr>
          <w:rtl/>
          <w:lang w:bidi="ar-EG"/>
        </w:rPr>
        <w:t xml:space="preserve">وأعرب فريق العمل </w:t>
      </w:r>
      <w:r>
        <w:rPr>
          <w:rFonts w:hint="cs"/>
          <w:rtl/>
          <w:lang w:bidi="ar-EG"/>
        </w:rPr>
        <w:t xml:space="preserve">عن </w:t>
      </w:r>
      <w:r w:rsidR="00AD69EA">
        <w:rPr>
          <w:rFonts w:hint="cs"/>
          <w:rtl/>
          <w:lang w:bidi="ar-EG"/>
        </w:rPr>
        <w:t>ارتياحه</w:t>
      </w:r>
      <w:r w:rsidRPr="006835E5">
        <w:rPr>
          <w:rtl/>
          <w:lang w:bidi="ar-EG"/>
        </w:rPr>
        <w:t xml:space="preserve"> </w:t>
      </w:r>
      <w:r w:rsidR="00AD69EA">
        <w:rPr>
          <w:rFonts w:hint="cs"/>
          <w:rtl/>
          <w:lang w:bidi="ar-EG"/>
        </w:rPr>
        <w:t>ل</w:t>
      </w:r>
      <w:r w:rsidRPr="006835E5">
        <w:rPr>
          <w:rtl/>
          <w:lang w:bidi="ar-EG"/>
        </w:rPr>
        <w:t>لجهود المبذولة سعياً إلى</w:t>
      </w:r>
      <w:r>
        <w:rPr>
          <w:rFonts w:hint="cs"/>
          <w:rtl/>
          <w:lang w:bidi="ar-EG"/>
        </w:rPr>
        <w:t xml:space="preserve"> تحقيق</w:t>
      </w:r>
      <w:r w:rsidRPr="006835E5">
        <w:rPr>
          <w:rtl/>
          <w:lang w:bidi="ar-EG"/>
        </w:rPr>
        <w:t xml:space="preserve"> </w:t>
      </w:r>
      <w:r>
        <w:rPr>
          <w:rFonts w:hint="cs"/>
          <w:rtl/>
          <w:lang w:bidi="ar-EG"/>
        </w:rPr>
        <w:t>ال</w:t>
      </w:r>
      <w:r w:rsidRPr="006835E5">
        <w:rPr>
          <w:rtl/>
          <w:lang w:bidi="ar-EG"/>
        </w:rPr>
        <w:t xml:space="preserve">وفورات </w:t>
      </w:r>
      <w:r>
        <w:rPr>
          <w:rFonts w:hint="cs"/>
          <w:rtl/>
          <w:lang w:bidi="ar-EG"/>
        </w:rPr>
        <w:t>ال</w:t>
      </w:r>
      <w:r>
        <w:rPr>
          <w:rtl/>
          <w:lang w:bidi="ar-EG"/>
        </w:rPr>
        <w:t>محتملة و</w:t>
      </w:r>
      <w:r w:rsidRPr="006835E5">
        <w:rPr>
          <w:rtl/>
          <w:lang w:bidi="ar-EG"/>
        </w:rPr>
        <w:t xml:space="preserve">الكفاءة وتشجيع الابتكار من أجل الاستجابة إلى </w:t>
      </w:r>
      <w:r>
        <w:rPr>
          <w:rFonts w:hint="cs"/>
          <w:rtl/>
          <w:lang w:bidi="ar-EG"/>
        </w:rPr>
        <w:t>القرار</w:t>
      </w:r>
      <w:r w:rsidRPr="006835E5">
        <w:rPr>
          <w:rtl/>
          <w:lang w:bidi="ar-EG"/>
        </w:rPr>
        <w:t xml:space="preserve"> </w:t>
      </w:r>
      <w:r w:rsidRPr="006835E5">
        <w:rPr>
          <w:lang w:bidi="ar-EG"/>
        </w:rPr>
        <w:t>154</w:t>
      </w:r>
      <w:r w:rsidRPr="006835E5">
        <w:rPr>
          <w:rtl/>
          <w:lang w:bidi="ar-EG"/>
        </w:rPr>
        <w:t xml:space="preserve"> (</w:t>
      </w:r>
      <w:r>
        <w:rPr>
          <w:rtl/>
          <w:lang w:bidi="ar-EG"/>
        </w:rPr>
        <w:t>المراجَع في</w:t>
      </w:r>
      <w:r w:rsidRPr="006835E5">
        <w:rPr>
          <w:rtl/>
          <w:lang w:bidi="ar-EG"/>
        </w:rPr>
        <w:t xml:space="preserve"> </w:t>
      </w:r>
      <w:r>
        <w:rPr>
          <w:rFonts w:hint="cs"/>
          <w:rtl/>
          <w:lang w:bidi="ar-EG"/>
        </w:rPr>
        <w:t>دبي</w:t>
      </w:r>
      <w:r w:rsidRPr="006835E5">
        <w:rPr>
          <w:rtl/>
          <w:lang w:bidi="ar-EG"/>
        </w:rPr>
        <w:t xml:space="preserve">، </w:t>
      </w:r>
      <w:r w:rsidRPr="006835E5">
        <w:rPr>
          <w:lang w:bidi="ar-EG"/>
        </w:rPr>
        <w:t>201</w:t>
      </w:r>
      <w:r>
        <w:rPr>
          <w:lang w:bidi="ar-EG"/>
        </w:rPr>
        <w:t>8</w:t>
      </w:r>
      <w:r w:rsidRPr="006835E5">
        <w:rPr>
          <w:rtl/>
          <w:lang w:bidi="ar-EG"/>
        </w:rPr>
        <w:t xml:space="preserve">) </w:t>
      </w:r>
      <w:r>
        <w:rPr>
          <w:rFonts w:hint="cs"/>
          <w:rtl/>
          <w:lang w:bidi="ar-EG"/>
        </w:rPr>
        <w:t xml:space="preserve">لمؤتمر المندوبين المفوضين والقرار </w:t>
      </w:r>
      <w:r>
        <w:rPr>
          <w:lang w:bidi="ar-EG"/>
        </w:rPr>
        <w:t>1372</w:t>
      </w:r>
      <w:r>
        <w:rPr>
          <w:rFonts w:hint="cs"/>
          <w:rtl/>
        </w:rPr>
        <w:t xml:space="preserve"> الصادر عن المجلس</w:t>
      </w:r>
      <w:r w:rsidR="00AD69EA">
        <w:rPr>
          <w:rFonts w:hint="cs"/>
          <w:rtl/>
        </w:rPr>
        <w:t xml:space="preserve">. وطلب أحد الوفود أن تشمل المعلومات </w:t>
      </w:r>
      <w:r w:rsidR="00810867">
        <w:rPr>
          <w:rFonts w:hint="cs"/>
          <w:rtl/>
        </w:rPr>
        <w:t xml:space="preserve">المقدمة </w:t>
      </w:r>
      <w:r w:rsidR="00AD69EA">
        <w:rPr>
          <w:rFonts w:hint="cs"/>
          <w:rtl/>
        </w:rPr>
        <w:t xml:space="preserve">المتعلقة بالميزانية الميزانية الخاصة بالترجمة </w:t>
      </w:r>
      <w:r w:rsidR="00810867">
        <w:rPr>
          <w:rFonts w:hint="cs"/>
          <w:rtl/>
        </w:rPr>
        <w:t>الشفوية</w:t>
      </w:r>
      <w:r w:rsidR="00AD69EA">
        <w:rPr>
          <w:rFonts w:hint="cs"/>
          <w:rtl/>
        </w:rPr>
        <w:t>.</w:t>
      </w:r>
    </w:p>
    <w:p w14:paraId="79DDC64E" w14:textId="267D65C7" w:rsidR="00DA0707" w:rsidRDefault="00DA0707" w:rsidP="00DA0707">
      <w:pPr>
        <w:rPr>
          <w:rtl/>
          <w:lang w:bidi="ar-EG"/>
        </w:rPr>
      </w:pPr>
      <w:r>
        <w:rPr>
          <w:lang w:bidi="ar-EG"/>
        </w:rPr>
        <w:t>3.2</w:t>
      </w:r>
      <w:r>
        <w:rPr>
          <w:lang w:bidi="ar-EG"/>
        </w:rPr>
        <w:tab/>
      </w:r>
      <w:r w:rsidRPr="006835E5">
        <w:rPr>
          <w:rtl/>
          <w:lang w:bidi="ar-EG"/>
        </w:rPr>
        <w:t>يقترح فريق العمل أن يقوم المجلس بما يلي:</w:t>
      </w:r>
    </w:p>
    <w:p w14:paraId="548C69B2" w14:textId="6DE82122" w:rsidR="00524270" w:rsidRDefault="004708E6" w:rsidP="00524270">
      <w:pPr>
        <w:pStyle w:val="enumlev1"/>
        <w:ind w:left="850" w:hanging="850"/>
        <w:rPr>
          <w:rtl/>
        </w:rPr>
      </w:pPr>
      <w:r>
        <w:sym w:font="Wingdings" w:char="F0D7"/>
      </w:r>
      <w:r w:rsidR="00524270" w:rsidRPr="00E35CC0">
        <w:rPr>
          <w:rtl/>
        </w:rPr>
        <w:tab/>
      </w:r>
      <w:r w:rsidR="00AF2B44">
        <w:rPr>
          <w:rFonts w:hint="cs"/>
          <w:rtl/>
        </w:rPr>
        <w:t xml:space="preserve">أن يطلب من الأمانة أن تُدرج في التقارير المقبلة المعلومات المتعلقة بالميزانية الخاصة بخدمات الترجمة </w:t>
      </w:r>
      <w:r w:rsidR="00810867">
        <w:rPr>
          <w:rFonts w:hint="cs"/>
          <w:rtl/>
        </w:rPr>
        <w:t>الشفوية</w:t>
      </w:r>
      <w:r w:rsidR="00AF2B44">
        <w:rPr>
          <w:rFonts w:hint="cs"/>
          <w:rtl/>
        </w:rPr>
        <w:t>.</w:t>
      </w:r>
    </w:p>
    <w:p w14:paraId="4C0D94DF" w14:textId="7D4C116E" w:rsidR="00DA0707" w:rsidRPr="00E35CC0" w:rsidRDefault="004708E6" w:rsidP="00DA0707">
      <w:pPr>
        <w:pStyle w:val="enumlev1"/>
        <w:ind w:left="850" w:hanging="850"/>
      </w:pPr>
      <w:r>
        <w:sym w:font="Wingdings" w:char="F0D7"/>
      </w:r>
      <w:r w:rsidR="00DA0707" w:rsidRPr="00E35CC0">
        <w:rPr>
          <w:rtl/>
        </w:rPr>
        <w:tab/>
        <w:t xml:space="preserve">تشجيع الأمانة على مواصلة </w:t>
      </w:r>
      <w:r w:rsidR="00DA0707" w:rsidRPr="00E35CC0">
        <w:rPr>
          <w:rFonts w:hint="cs"/>
          <w:rtl/>
        </w:rPr>
        <w:t>السعي إلى</w:t>
      </w:r>
      <w:r w:rsidR="00DA0707" w:rsidRPr="00E35CC0">
        <w:rPr>
          <w:rtl/>
        </w:rPr>
        <w:t xml:space="preserve"> تحسينات من أجل الاستجابة </w:t>
      </w:r>
      <w:r w:rsidR="00DA0707" w:rsidRPr="00E35CC0">
        <w:rPr>
          <w:rFonts w:hint="cs"/>
          <w:rtl/>
        </w:rPr>
        <w:t>ل</w:t>
      </w:r>
      <w:r w:rsidR="00DA0707" w:rsidRPr="00E35CC0">
        <w:rPr>
          <w:rtl/>
        </w:rPr>
        <w:t xml:space="preserve">لقرار </w:t>
      </w:r>
      <w:r w:rsidR="00DA0707" w:rsidRPr="00E35CC0">
        <w:t>154</w:t>
      </w:r>
      <w:r w:rsidR="00DA0707" w:rsidRPr="00E35CC0">
        <w:rPr>
          <w:rtl/>
        </w:rPr>
        <w:t xml:space="preserve"> (المراجَع في </w:t>
      </w:r>
      <w:r w:rsidR="00DA0707" w:rsidRPr="00E35CC0">
        <w:rPr>
          <w:rFonts w:hint="cs"/>
          <w:rtl/>
        </w:rPr>
        <w:t>دبي</w:t>
      </w:r>
      <w:r w:rsidR="00DA0707" w:rsidRPr="00E35CC0">
        <w:rPr>
          <w:rtl/>
        </w:rPr>
        <w:t xml:space="preserve">، </w:t>
      </w:r>
      <w:r w:rsidR="00DA0707" w:rsidRPr="00E35CC0">
        <w:t>2018</w:t>
      </w:r>
      <w:r w:rsidR="00DA0707" w:rsidRPr="00E35CC0">
        <w:rPr>
          <w:rtl/>
        </w:rPr>
        <w:t xml:space="preserve">) </w:t>
      </w:r>
      <w:r w:rsidR="00DA0707" w:rsidRPr="00E35CC0">
        <w:rPr>
          <w:rFonts w:hint="cs"/>
          <w:rtl/>
        </w:rPr>
        <w:t xml:space="preserve">لمؤتمر المندوبين المفوضين </w:t>
      </w:r>
      <w:r w:rsidR="00DA0707" w:rsidRPr="00E35CC0">
        <w:rPr>
          <w:rtl/>
        </w:rPr>
        <w:t>و</w:t>
      </w:r>
      <w:r w:rsidR="00DA0707" w:rsidRPr="00E35CC0">
        <w:rPr>
          <w:rFonts w:hint="cs"/>
          <w:rtl/>
        </w:rPr>
        <w:t>ال</w:t>
      </w:r>
      <w:r w:rsidR="00DA0707" w:rsidRPr="00E35CC0">
        <w:rPr>
          <w:rtl/>
        </w:rPr>
        <w:t xml:space="preserve">قرار </w:t>
      </w:r>
      <w:r w:rsidR="00DA0707" w:rsidRPr="00E35CC0">
        <w:t>1372</w:t>
      </w:r>
      <w:r w:rsidR="00DA0707" w:rsidRPr="00E35CC0">
        <w:rPr>
          <w:rFonts w:hint="cs"/>
          <w:rtl/>
        </w:rPr>
        <w:t xml:space="preserve"> للمجلس</w:t>
      </w:r>
      <w:r w:rsidR="00DA0707" w:rsidRPr="00E35CC0">
        <w:rPr>
          <w:rtl/>
        </w:rPr>
        <w:t>.</w:t>
      </w:r>
    </w:p>
    <w:p w14:paraId="401516A3" w14:textId="6A45A15E" w:rsidR="00DA0707" w:rsidRPr="004708E6" w:rsidRDefault="00DA0707" w:rsidP="00DA0707">
      <w:pPr>
        <w:rPr>
          <w:spacing w:val="-2"/>
          <w:rtl/>
          <w:lang w:eastAsia="en-US" w:bidi="ar-EG"/>
        </w:rPr>
      </w:pPr>
      <w:r>
        <w:rPr>
          <w:rFonts w:hint="cs"/>
          <w:lang w:eastAsia="en-US" w:bidi="ar-EG"/>
        </w:rPr>
        <w:t>4.2</w:t>
      </w:r>
      <w:r>
        <w:rPr>
          <w:rFonts w:hint="cs"/>
          <w:lang w:eastAsia="en-US" w:bidi="ar-EG"/>
        </w:rPr>
        <w:tab/>
      </w:r>
      <w:r w:rsidRPr="004708E6">
        <w:rPr>
          <w:rFonts w:hint="cs"/>
          <w:spacing w:val="-2"/>
          <w:rtl/>
          <w:lang w:eastAsia="en-US"/>
        </w:rPr>
        <w:t xml:space="preserve">قدمت الأمانة تقريراً بشأن </w:t>
      </w:r>
      <w:r w:rsidRPr="004708E6">
        <w:rPr>
          <w:spacing w:val="-2"/>
          <w:rtl/>
          <w:lang w:eastAsia="en-US" w:bidi="ar-EG"/>
        </w:rPr>
        <w:t>نتائج مشاركة الاتحاد في الاجتماعات المشتركة بين المؤسسات (</w:t>
      </w:r>
      <w:r w:rsidRPr="004708E6">
        <w:rPr>
          <w:bCs/>
          <w:spacing w:val="-2"/>
          <w:lang w:val="en-GB" w:eastAsia="en-US" w:bidi="ar-EG"/>
        </w:rPr>
        <w:t>IAMLADP</w:t>
      </w:r>
      <w:r w:rsidRPr="004708E6">
        <w:rPr>
          <w:rFonts w:hint="cs"/>
          <w:bCs/>
          <w:spacing w:val="-2"/>
          <w:rtl/>
          <w:lang w:eastAsia="en-US" w:bidi="ar-EG"/>
        </w:rPr>
        <w:t> </w:t>
      </w:r>
      <w:r w:rsidRPr="004708E6">
        <w:rPr>
          <w:spacing w:val="-2"/>
          <w:rtl/>
          <w:lang w:eastAsia="en-US" w:bidi="ar-EG"/>
        </w:rPr>
        <w:t>و</w:t>
      </w:r>
      <w:r w:rsidRPr="004708E6">
        <w:rPr>
          <w:bCs/>
          <w:spacing w:val="-2"/>
          <w:lang w:val="en-GB" w:eastAsia="en-US" w:bidi="ar-EG"/>
        </w:rPr>
        <w:t>JIAMCA</w:t>
      </w:r>
      <w:r w:rsidR="004708E6" w:rsidRPr="004708E6">
        <w:rPr>
          <w:bCs/>
          <w:spacing w:val="-2"/>
          <w:lang w:val="en-GB" w:eastAsia="en-US" w:bidi="ar-EG"/>
        </w:rPr>
        <w:t>T</w:t>
      </w:r>
      <w:r w:rsidRPr="004708E6">
        <w:rPr>
          <w:bCs/>
          <w:spacing w:val="-2"/>
          <w:lang w:val="en-GB" w:eastAsia="en-US" w:bidi="ar-EG"/>
        </w:rPr>
        <w:t>T</w:t>
      </w:r>
      <w:r w:rsidRPr="004708E6">
        <w:rPr>
          <w:spacing w:val="-2"/>
          <w:rtl/>
          <w:lang w:eastAsia="en-US" w:bidi="ar-EG"/>
        </w:rPr>
        <w:t>) فيما</w:t>
      </w:r>
      <w:r w:rsidRPr="004708E6">
        <w:rPr>
          <w:rFonts w:hint="cs"/>
          <w:spacing w:val="-2"/>
          <w:rtl/>
          <w:lang w:eastAsia="en-US" w:bidi="ar-EG"/>
        </w:rPr>
        <w:t> </w:t>
      </w:r>
      <w:r w:rsidRPr="004708E6">
        <w:rPr>
          <w:spacing w:val="-2"/>
          <w:rtl/>
          <w:lang w:eastAsia="en-US" w:bidi="ar-EG"/>
        </w:rPr>
        <w:t>يتعلق بالإجراءات التي تعتمدها المنظمات الدولية الأخرى داخل منظومة الأمم المتحدة وخارجها</w:t>
      </w:r>
      <w:r w:rsidRPr="004708E6">
        <w:rPr>
          <w:rFonts w:hint="cs"/>
          <w:spacing w:val="-2"/>
          <w:rtl/>
          <w:lang w:eastAsia="en-US" w:bidi="ar-EG"/>
        </w:rPr>
        <w:t xml:space="preserve">. </w:t>
      </w:r>
      <w:r w:rsidR="00AF2B44" w:rsidRPr="004708E6">
        <w:rPr>
          <w:rFonts w:hint="cs"/>
          <w:spacing w:val="-2"/>
          <w:rtl/>
          <w:lang w:eastAsia="en-US" w:bidi="ar-EG"/>
        </w:rPr>
        <w:t>ويواكب</w:t>
      </w:r>
      <w:r w:rsidRPr="004708E6">
        <w:rPr>
          <w:rFonts w:hint="cs"/>
          <w:spacing w:val="-2"/>
          <w:rtl/>
          <w:lang w:eastAsia="en-US" w:bidi="ar-EG"/>
        </w:rPr>
        <w:t xml:space="preserve"> الاتحاد الإجراءات وأدوات تكنولوجيا المعلومات التي تعتمدها المنظمات الدولية الأخرى </w:t>
      </w:r>
      <w:r w:rsidR="003819FC" w:rsidRPr="004708E6">
        <w:rPr>
          <w:rFonts w:hint="cs"/>
          <w:spacing w:val="-2"/>
          <w:rtl/>
          <w:lang w:eastAsia="en-US"/>
        </w:rPr>
        <w:t>ويكيّف</w:t>
      </w:r>
      <w:r w:rsidRPr="004708E6">
        <w:rPr>
          <w:rFonts w:hint="cs"/>
          <w:spacing w:val="-2"/>
          <w:rtl/>
          <w:lang w:eastAsia="en-US" w:bidi="ar-EG"/>
        </w:rPr>
        <w:t xml:space="preserve"> نموذج أعماله وإجراءاته مع أفضل الممارسات الناتجة عن هذا التفاعل.</w:t>
      </w:r>
    </w:p>
    <w:p w14:paraId="4D238DEB" w14:textId="5B95EA29" w:rsidR="00DA0707" w:rsidRPr="002B644A" w:rsidRDefault="00524270" w:rsidP="00DA0707">
      <w:pPr>
        <w:rPr>
          <w:rtl/>
          <w:lang w:eastAsia="en-US" w:bidi="ar-EG"/>
        </w:rPr>
      </w:pPr>
      <w:r>
        <w:rPr>
          <w:lang w:eastAsia="en-US" w:bidi="ar-EG"/>
        </w:rPr>
        <w:t>5</w:t>
      </w:r>
      <w:r w:rsidR="00DA0707">
        <w:rPr>
          <w:rFonts w:hint="cs"/>
          <w:lang w:eastAsia="en-US" w:bidi="ar-EG"/>
        </w:rPr>
        <w:t>.2</w:t>
      </w:r>
      <w:r w:rsidR="00DA0707">
        <w:rPr>
          <w:rFonts w:hint="cs"/>
          <w:lang w:eastAsia="en-US" w:bidi="ar-EG"/>
        </w:rPr>
        <w:tab/>
      </w:r>
      <w:r w:rsidR="00DA0707" w:rsidRPr="006835E5">
        <w:rPr>
          <w:rtl/>
          <w:lang w:bidi="ar-EG"/>
        </w:rPr>
        <w:t xml:space="preserve">وأخذ فريق العمل </w:t>
      </w:r>
      <w:r w:rsidR="00DA0707" w:rsidRPr="00205269">
        <w:rPr>
          <w:rtl/>
          <w:lang w:bidi="ar-EG"/>
        </w:rPr>
        <w:t xml:space="preserve">علماً بالمعلومات المقدمة </w:t>
      </w:r>
      <w:r w:rsidR="00541C07">
        <w:rPr>
          <w:rFonts w:hint="cs"/>
          <w:rtl/>
        </w:rPr>
        <w:t>وأثنى على</w:t>
      </w:r>
      <w:r w:rsidR="00DA0707">
        <w:rPr>
          <w:rFonts w:hint="cs"/>
          <w:rtl/>
        </w:rPr>
        <w:t xml:space="preserve"> </w:t>
      </w:r>
      <w:r w:rsidR="003819FC">
        <w:rPr>
          <w:rFonts w:hint="cs"/>
          <w:rtl/>
        </w:rPr>
        <w:t xml:space="preserve">الجهود </w:t>
      </w:r>
      <w:r w:rsidR="00541C07">
        <w:rPr>
          <w:rFonts w:hint="cs"/>
          <w:rtl/>
        </w:rPr>
        <w:t xml:space="preserve">التي تبذلها </w:t>
      </w:r>
      <w:r w:rsidR="003819FC">
        <w:rPr>
          <w:rFonts w:hint="cs"/>
          <w:rtl/>
        </w:rPr>
        <w:t xml:space="preserve">الأمانة </w:t>
      </w:r>
      <w:r w:rsidR="00541C07">
        <w:rPr>
          <w:rFonts w:hint="cs"/>
          <w:rtl/>
        </w:rPr>
        <w:t>في سبيل</w:t>
      </w:r>
      <w:r w:rsidR="00DA0707">
        <w:rPr>
          <w:rFonts w:hint="cs"/>
          <w:rtl/>
          <w:lang w:bidi="ar-EG"/>
        </w:rPr>
        <w:t xml:space="preserve"> </w:t>
      </w:r>
      <w:r w:rsidR="00DA0707" w:rsidRPr="00205269">
        <w:rPr>
          <w:rtl/>
          <w:lang w:bidi="ar-EG"/>
        </w:rPr>
        <w:t>تحسين أساليب عمل خدمات المؤتمرات وفعاليتها من حيث التكلفة.</w:t>
      </w:r>
    </w:p>
    <w:p w14:paraId="68085D2A" w14:textId="6DA19EA0" w:rsidR="00DA0707" w:rsidRPr="00E844FF" w:rsidRDefault="00524270" w:rsidP="00810867">
      <w:pPr>
        <w:keepNext/>
        <w:keepLines/>
        <w:rPr>
          <w:rtl/>
          <w:lang w:val="en-GB" w:eastAsia="en-US"/>
        </w:rPr>
      </w:pPr>
      <w:r>
        <w:rPr>
          <w:lang w:eastAsia="en-US" w:bidi="ar-EG"/>
        </w:rPr>
        <w:t>6</w:t>
      </w:r>
      <w:r w:rsidR="00DA0707" w:rsidRPr="00E35CC0">
        <w:rPr>
          <w:rFonts w:hint="cs"/>
          <w:lang w:eastAsia="en-US" w:bidi="ar-EG"/>
        </w:rPr>
        <w:t>.2</w:t>
      </w:r>
      <w:r w:rsidR="00DA0707" w:rsidRPr="00E35CC0">
        <w:rPr>
          <w:rFonts w:hint="cs"/>
          <w:lang w:eastAsia="en-US" w:bidi="ar-EG"/>
        </w:rPr>
        <w:tab/>
      </w:r>
      <w:r w:rsidR="00E844FF">
        <w:rPr>
          <w:rFonts w:hint="cs"/>
          <w:rtl/>
          <w:lang w:eastAsia="en-US"/>
        </w:rPr>
        <w:t>قدمت الأمانة المبادرات التي تتخذها الأمانة العامة والمكاتب الثلاثة من أجل زيادة الكفاء</w:t>
      </w:r>
      <w:r w:rsidR="00810867">
        <w:rPr>
          <w:rFonts w:hint="cs"/>
          <w:rtl/>
          <w:lang w:eastAsia="en-US"/>
        </w:rPr>
        <w:t>ة</w:t>
      </w:r>
      <w:r w:rsidR="00E844FF">
        <w:rPr>
          <w:rFonts w:hint="cs"/>
          <w:rtl/>
          <w:lang w:eastAsia="en-US"/>
        </w:rPr>
        <w:t xml:space="preserve"> </w:t>
      </w:r>
      <w:r w:rsidR="00810867">
        <w:rPr>
          <w:rFonts w:hint="cs"/>
          <w:rtl/>
          <w:lang w:eastAsia="en-US"/>
        </w:rPr>
        <w:t>وتحقيق وفورات في</w:t>
      </w:r>
      <w:r w:rsidR="00810867">
        <w:rPr>
          <w:rFonts w:hint="eastAsia"/>
          <w:rtl/>
          <w:lang w:eastAsia="en-US" w:bidi="ar-EG"/>
        </w:rPr>
        <w:t> </w:t>
      </w:r>
      <w:r w:rsidR="00E844FF">
        <w:rPr>
          <w:rFonts w:hint="cs"/>
          <w:rtl/>
          <w:lang w:eastAsia="en-US" w:bidi="ar-EG"/>
        </w:rPr>
        <w:t xml:space="preserve">التكاليف فيما يتعلق بتنفيذ القرار </w:t>
      </w:r>
      <w:r w:rsidR="00E844FF">
        <w:rPr>
          <w:lang w:val="en-GB" w:eastAsia="en-US" w:bidi="ar-EG"/>
        </w:rPr>
        <w:t>154</w:t>
      </w:r>
      <w:r w:rsidR="00E844FF">
        <w:rPr>
          <w:rFonts w:hint="cs"/>
          <w:rtl/>
          <w:lang w:val="en-GB" w:eastAsia="en-US"/>
        </w:rPr>
        <w:t xml:space="preserve"> (المراجع في دبي، </w:t>
      </w:r>
      <w:r w:rsidR="00E844FF">
        <w:rPr>
          <w:lang w:val="en-GB" w:eastAsia="en-US"/>
        </w:rPr>
        <w:t>2018</w:t>
      </w:r>
      <w:r w:rsidR="00E844FF">
        <w:rPr>
          <w:rFonts w:hint="cs"/>
          <w:rtl/>
          <w:lang w:val="en-GB" w:eastAsia="en-US"/>
        </w:rPr>
        <w:t xml:space="preserve">) والقرار </w:t>
      </w:r>
      <w:r w:rsidR="00E844FF">
        <w:rPr>
          <w:lang w:val="en-GB" w:eastAsia="en-US"/>
        </w:rPr>
        <w:t>1372</w:t>
      </w:r>
      <w:r w:rsidR="00E844FF">
        <w:rPr>
          <w:rFonts w:hint="cs"/>
          <w:rtl/>
          <w:lang w:val="en-GB" w:eastAsia="en-US"/>
        </w:rPr>
        <w:t xml:space="preserve"> (المراجع في </w:t>
      </w:r>
      <w:r w:rsidR="00E844FF">
        <w:rPr>
          <w:lang w:val="en-GB" w:eastAsia="en-US"/>
        </w:rPr>
        <w:t>2019</w:t>
      </w:r>
      <w:r w:rsidR="00E844FF">
        <w:rPr>
          <w:rFonts w:hint="cs"/>
          <w:rtl/>
          <w:lang w:val="en-GB" w:eastAsia="en-US"/>
        </w:rPr>
        <w:t xml:space="preserve">) الصادر عن المجلس. </w:t>
      </w:r>
      <w:r w:rsidR="001E2672">
        <w:rPr>
          <w:rFonts w:hint="cs"/>
          <w:rtl/>
          <w:lang w:val="en-GB" w:eastAsia="en-US"/>
        </w:rPr>
        <w:t>و</w:t>
      </w:r>
      <w:r w:rsidR="00026295">
        <w:rPr>
          <w:rFonts w:hint="cs"/>
          <w:rtl/>
          <w:lang w:val="en-GB" w:eastAsia="en-US"/>
        </w:rPr>
        <w:t xml:space="preserve">هي </w:t>
      </w:r>
      <w:r w:rsidR="001E2672">
        <w:rPr>
          <w:rFonts w:hint="cs"/>
          <w:rtl/>
          <w:lang w:val="en-GB" w:eastAsia="en-US"/>
        </w:rPr>
        <w:t xml:space="preserve">تشمل </w:t>
      </w:r>
      <w:r w:rsidR="00E844FF">
        <w:rPr>
          <w:rFonts w:hint="cs"/>
          <w:rtl/>
          <w:lang w:val="en-GB" w:eastAsia="en-US"/>
        </w:rPr>
        <w:t>إطلا</w:t>
      </w:r>
      <w:r w:rsidR="001E2672">
        <w:rPr>
          <w:rFonts w:hint="cs"/>
          <w:rtl/>
          <w:lang w:val="en-GB" w:eastAsia="en-US"/>
        </w:rPr>
        <w:t>ق</w:t>
      </w:r>
      <w:r w:rsidR="00E844FF">
        <w:rPr>
          <w:rFonts w:hint="cs"/>
          <w:rtl/>
          <w:lang w:val="en-GB" w:eastAsia="en-US"/>
        </w:rPr>
        <w:t xml:space="preserve"> عملية لتحديث التدابير والمبادئ المتعلقة بالترجمة الشفوية والتحريرية في الاتحاد، بالتشاور مع القطاعات الثلاثة، </w:t>
      </w:r>
      <w:r w:rsidR="001E2672">
        <w:rPr>
          <w:rFonts w:hint="cs"/>
          <w:rtl/>
          <w:lang w:val="en-GB" w:eastAsia="en-US"/>
        </w:rPr>
        <w:t xml:space="preserve">مع </w:t>
      </w:r>
      <w:r w:rsidR="00810867">
        <w:rPr>
          <w:rFonts w:hint="cs"/>
          <w:rtl/>
          <w:lang w:val="en-GB" w:eastAsia="en-US"/>
        </w:rPr>
        <w:t>بيان</w:t>
      </w:r>
      <w:r w:rsidR="00E844FF">
        <w:rPr>
          <w:rFonts w:hint="cs"/>
          <w:rtl/>
          <w:lang w:val="en-GB" w:eastAsia="en-US"/>
        </w:rPr>
        <w:t xml:space="preserve"> النتائج في تقرير يُقدم إلى فريق العمل التابع للمجلس والمعني باللغات </w:t>
      </w:r>
      <w:r w:rsidR="00E844FF">
        <w:rPr>
          <w:lang w:val="en-GB" w:eastAsia="en-US"/>
        </w:rPr>
        <w:t>(CWG-LANG)</w:t>
      </w:r>
      <w:r w:rsidR="00E844FF">
        <w:rPr>
          <w:rFonts w:hint="cs"/>
          <w:rtl/>
          <w:lang w:val="en-GB" w:eastAsia="en-US"/>
        </w:rPr>
        <w:t xml:space="preserve"> في </w:t>
      </w:r>
      <w:r w:rsidR="00E844FF">
        <w:rPr>
          <w:lang w:val="en-GB" w:eastAsia="en-US"/>
        </w:rPr>
        <w:t>2021</w:t>
      </w:r>
      <w:r w:rsidR="00E844FF">
        <w:rPr>
          <w:rFonts w:hint="cs"/>
          <w:rtl/>
          <w:lang w:val="en-GB" w:eastAsia="en-US"/>
        </w:rPr>
        <w:t xml:space="preserve"> لاستعراضه واعتماده. وسيشمل هذا الاستعراض الترجمة الآلية وإجراءات بديلة أخرى فيما يخص الترجمة، وكذلك</w:t>
      </w:r>
      <w:r w:rsidR="001E2672" w:rsidRPr="001E2672">
        <w:rPr>
          <w:rFonts w:hint="cs"/>
          <w:rtl/>
          <w:lang w:val="en-GB" w:eastAsia="en-US"/>
        </w:rPr>
        <w:t xml:space="preserve"> </w:t>
      </w:r>
      <w:r w:rsidR="001E2672">
        <w:rPr>
          <w:rFonts w:hint="cs"/>
          <w:rtl/>
          <w:lang w:val="en-GB" w:eastAsia="en-US"/>
        </w:rPr>
        <w:t>التدابير المتخذة</w:t>
      </w:r>
      <w:r w:rsidR="00E844FF">
        <w:rPr>
          <w:rFonts w:hint="cs"/>
          <w:rtl/>
          <w:lang w:val="en-GB" w:eastAsia="en-US"/>
        </w:rPr>
        <w:t xml:space="preserve">، وفقاً للقرار </w:t>
      </w:r>
      <w:r w:rsidR="00E844FF">
        <w:rPr>
          <w:lang w:val="en-GB" w:eastAsia="en-US"/>
        </w:rPr>
        <w:t>1372</w:t>
      </w:r>
      <w:r w:rsidR="00E844FF">
        <w:rPr>
          <w:rFonts w:hint="cs"/>
          <w:rtl/>
          <w:lang w:val="en-GB" w:eastAsia="en-US"/>
        </w:rPr>
        <w:t xml:space="preserve"> الصادر عن المجلس، لضمان أن </w:t>
      </w:r>
      <w:r w:rsidR="001E2672">
        <w:rPr>
          <w:rFonts w:hint="cs"/>
          <w:rtl/>
          <w:lang w:val="en-GB" w:eastAsia="en-US"/>
        </w:rPr>
        <w:t>تُ</w:t>
      </w:r>
      <w:r w:rsidR="00E844FF">
        <w:rPr>
          <w:rFonts w:hint="cs"/>
          <w:rtl/>
          <w:lang w:val="en-GB" w:eastAsia="en-US"/>
        </w:rPr>
        <w:t xml:space="preserve">نشر </w:t>
      </w:r>
      <w:r w:rsidR="001E2672">
        <w:rPr>
          <w:rFonts w:hint="cs"/>
          <w:rtl/>
          <w:lang w:val="en-GB" w:eastAsia="en-US"/>
        </w:rPr>
        <w:t xml:space="preserve">في </w:t>
      </w:r>
      <w:r w:rsidR="00E844FF">
        <w:rPr>
          <w:rFonts w:hint="cs"/>
          <w:rtl/>
          <w:lang w:val="en-GB" w:eastAsia="en-US"/>
        </w:rPr>
        <w:t>الموقع الإلكتروني للاتحاد الصفحات الجديدة أو المعدّلة باللغات الرسمة الست في آن واحد وعلى قدم المساواة من حيث الأداء الوظيفي و</w:t>
      </w:r>
      <w:r w:rsidR="00810867">
        <w:rPr>
          <w:rFonts w:hint="cs"/>
          <w:rtl/>
          <w:lang w:val="en-GB" w:eastAsia="en-US"/>
        </w:rPr>
        <w:t xml:space="preserve">إمكانية </w:t>
      </w:r>
      <w:r w:rsidR="00E844FF">
        <w:rPr>
          <w:rFonts w:hint="cs"/>
          <w:rtl/>
          <w:lang w:val="en-GB" w:eastAsia="en-US"/>
        </w:rPr>
        <w:t xml:space="preserve">التصفح. وتشمل </w:t>
      </w:r>
      <w:r w:rsidR="001E2672">
        <w:rPr>
          <w:rFonts w:hint="cs"/>
          <w:rtl/>
          <w:lang w:val="en-GB" w:eastAsia="en-US"/>
        </w:rPr>
        <w:t>ال</w:t>
      </w:r>
      <w:r w:rsidR="00E844FF">
        <w:rPr>
          <w:rFonts w:hint="cs"/>
          <w:rtl/>
          <w:lang w:val="en-GB" w:eastAsia="en-US"/>
        </w:rPr>
        <w:t xml:space="preserve">مبادرات </w:t>
      </w:r>
      <w:r w:rsidR="001E2672">
        <w:rPr>
          <w:rFonts w:hint="cs"/>
          <w:rtl/>
          <w:lang w:val="en-GB" w:eastAsia="en-US"/>
        </w:rPr>
        <w:t>ال</w:t>
      </w:r>
      <w:r w:rsidR="00E844FF">
        <w:rPr>
          <w:rFonts w:hint="cs"/>
          <w:rtl/>
          <w:lang w:val="en-GB" w:eastAsia="en-US"/>
        </w:rPr>
        <w:t xml:space="preserve">أخرى تلك المتعلقة بالترجمة الآلية العصبية وأدوات الترجمة </w:t>
      </w:r>
      <w:r w:rsidR="001E2672">
        <w:rPr>
          <w:rFonts w:hint="cs"/>
          <w:rtl/>
          <w:lang w:val="en-GB" w:eastAsia="en-US"/>
        </w:rPr>
        <w:t>بمساعدة</w:t>
      </w:r>
      <w:r w:rsidR="00E844FF">
        <w:rPr>
          <w:rFonts w:hint="cs"/>
          <w:rtl/>
          <w:lang w:val="en-GB" w:eastAsia="en-US"/>
        </w:rPr>
        <w:t xml:space="preserve"> الحاسوب والتعرّف على الصوت.</w:t>
      </w:r>
    </w:p>
    <w:p w14:paraId="23EB0A92" w14:textId="24825044" w:rsidR="00DA0707" w:rsidRDefault="00524270" w:rsidP="00DA0707">
      <w:pPr>
        <w:rPr>
          <w:rtl/>
          <w:lang w:eastAsia="en-US"/>
        </w:rPr>
      </w:pPr>
      <w:r>
        <w:rPr>
          <w:lang w:eastAsia="en-US" w:bidi="ar-EG"/>
        </w:rPr>
        <w:t>7</w:t>
      </w:r>
      <w:r w:rsidR="00DA0707">
        <w:rPr>
          <w:rFonts w:hint="cs"/>
          <w:lang w:eastAsia="en-US" w:bidi="ar-EG"/>
        </w:rPr>
        <w:t>.2</w:t>
      </w:r>
      <w:r w:rsidR="00DA0707">
        <w:rPr>
          <w:rFonts w:hint="cs"/>
          <w:lang w:eastAsia="en-US" w:bidi="ar-EG"/>
        </w:rPr>
        <w:tab/>
      </w:r>
      <w:r w:rsidR="001F59E9">
        <w:rPr>
          <w:rFonts w:hint="cs"/>
          <w:rtl/>
          <w:lang w:eastAsia="en-US"/>
        </w:rPr>
        <w:t>وأثار أحد الوفود أهمية تحقيق النشر المتزامن بجميع لغات الاتحاد، وهو أمر لا يحدث عادة</w:t>
      </w:r>
      <w:r w:rsidR="00A90FD7">
        <w:rPr>
          <w:rFonts w:hint="cs"/>
          <w:rtl/>
          <w:lang w:eastAsia="en-US"/>
        </w:rPr>
        <w:t>ً</w:t>
      </w:r>
      <w:r w:rsidR="001F59E9">
        <w:rPr>
          <w:rFonts w:hint="cs"/>
          <w:rtl/>
          <w:lang w:eastAsia="en-US"/>
        </w:rPr>
        <w:t>.</w:t>
      </w:r>
    </w:p>
    <w:p w14:paraId="0B01559D" w14:textId="2BFB350B" w:rsidR="00DA0707" w:rsidRDefault="00524270" w:rsidP="00DA0707">
      <w:pPr>
        <w:rPr>
          <w:lang w:eastAsia="en-US"/>
        </w:rPr>
      </w:pPr>
      <w:r>
        <w:rPr>
          <w:lang w:eastAsia="en-US" w:bidi="ar-EG"/>
        </w:rPr>
        <w:t>8</w:t>
      </w:r>
      <w:r w:rsidR="00DA0707">
        <w:rPr>
          <w:rFonts w:hint="cs"/>
          <w:lang w:eastAsia="en-US" w:bidi="ar-EG"/>
        </w:rPr>
        <w:t>.2</w:t>
      </w:r>
      <w:r w:rsidR="00DA0707">
        <w:rPr>
          <w:rFonts w:hint="cs"/>
          <w:lang w:eastAsia="en-US" w:bidi="ar-EG"/>
        </w:rPr>
        <w:tab/>
      </w:r>
      <w:r w:rsidR="001F59E9">
        <w:rPr>
          <w:rFonts w:hint="cs"/>
          <w:rtl/>
          <w:lang w:eastAsia="en-US" w:bidi="ar-EG"/>
        </w:rPr>
        <w:t xml:space="preserve">أقرت الأمانة المسألة التي أثيرت بشأن النشر المتزامن، وأشارت إلى أن الجهود ستتواصل </w:t>
      </w:r>
      <w:r w:rsidR="001F59E9">
        <w:rPr>
          <w:rFonts w:hint="cs"/>
          <w:rtl/>
          <w:lang w:eastAsia="en-US"/>
        </w:rPr>
        <w:t xml:space="preserve">لتقصير </w:t>
      </w:r>
      <w:r w:rsidR="000D7C0F">
        <w:rPr>
          <w:rFonts w:hint="cs"/>
          <w:rtl/>
          <w:lang w:eastAsia="en-US"/>
        </w:rPr>
        <w:t>مدة التأخير</w:t>
      </w:r>
      <w:r w:rsidR="001F59E9">
        <w:rPr>
          <w:rFonts w:hint="cs"/>
          <w:rtl/>
          <w:lang w:eastAsia="en-US"/>
        </w:rPr>
        <w:t xml:space="preserve"> بين النشر باللغة </w:t>
      </w:r>
      <w:r w:rsidR="00810867">
        <w:rPr>
          <w:rFonts w:hint="cs"/>
          <w:rtl/>
          <w:lang w:eastAsia="en-US"/>
        </w:rPr>
        <w:t>الأصلية</w:t>
      </w:r>
      <w:r w:rsidR="001F59E9">
        <w:rPr>
          <w:rFonts w:hint="cs"/>
          <w:rtl/>
          <w:lang w:eastAsia="en-US"/>
        </w:rPr>
        <w:t xml:space="preserve"> والنشر بجميع </w:t>
      </w:r>
      <w:r w:rsidR="00026295">
        <w:rPr>
          <w:rFonts w:hint="cs"/>
          <w:rtl/>
          <w:lang w:eastAsia="en-US"/>
        </w:rPr>
        <w:t>ال</w:t>
      </w:r>
      <w:r w:rsidR="001F59E9">
        <w:rPr>
          <w:rFonts w:hint="cs"/>
          <w:rtl/>
          <w:lang w:eastAsia="en-US"/>
        </w:rPr>
        <w:t xml:space="preserve">لغات </w:t>
      </w:r>
      <w:r w:rsidR="000D7C0F">
        <w:rPr>
          <w:rFonts w:hint="cs"/>
          <w:rtl/>
          <w:lang w:eastAsia="en-US"/>
        </w:rPr>
        <w:t>الأخرى للاتحاد.</w:t>
      </w:r>
    </w:p>
    <w:p w14:paraId="4D3E21F4" w14:textId="6DE1F6CB" w:rsidR="00524270" w:rsidRDefault="00524270" w:rsidP="00524270">
      <w:pPr>
        <w:rPr>
          <w:rtl/>
          <w:lang w:eastAsia="en-US" w:bidi="ar-EG"/>
        </w:rPr>
      </w:pPr>
      <w:r>
        <w:rPr>
          <w:lang w:eastAsia="en-US" w:bidi="ar-EG"/>
        </w:rPr>
        <w:t>9</w:t>
      </w:r>
      <w:r w:rsidR="00DA0707">
        <w:rPr>
          <w:rFonts w:hint="cs"/>
          <w:lang w:eastAsia="en-US" w:bidi="ar-EG"/>
        </w:rPr>
        <w:t>.2</w:t>
      </w:r>
      <w:r w:rsidR="00DA0707">
        <w:rPr>
          <w:rFonts w:hint="cs"/>
          <w:lang w:eastAsia="en-US" w:bidi="ar-EG"/>
        </w:rPr>
        <w:tab/>
      </w:r>
      <w:r w:rsidR="006563CF">
        <w:rPr>
          <w:rFonts w:hint="cs"/>
          <w:rtl/>
          <w:lang w:eastAsia="en-US" w:bidi="ar-EG"/>
        </w:rPr>
        <w:t xml:space="preserve">وفيما يتعلق بالشواغل التي أعرب عنها أحد الوفود بخصوص جودة الترجمة الشفوية من اللغة الروسية إلى اللغة الإنكليزية، </w:t>
      </w:r>
      <w:r w:rsidR="008160CC">
        <w:rPr>
          <w:rFonts w:hint="cs"/>
          <w:rtl/>
          <w:lang w:eastAsia="en-US" w:bidi="ar-EG"/>
        </w:rPr>
        <w:t xml:space="preserve">أخذت الأمانة </w:t>
      </w:r>
      <w:r w:rsidR="00810867">
        <w:rPr>
          <w:rFonts w:hint="cs"/>
          <w:rtl/>
          <w:lang w:eastAsia="en-US" w:bidi="ar-EG"/>
        </w:rPr>
        <w:t>وقسم</w:t>
      </w:r>
      <w:r w:rsidR="008160CC">
        <w:rPr>
          <w:rFonts w:hint="cs"/>
          <w:rtl/>
          <w:lang w:eastAsia="en-US" w:bidi="ar-EG"/>
        </w:rPr>
        <w:t xml:space="preserve"> الترجمة الشفوية علماً بها، </w:t>
      </w:r>
      <w:r w:rsidR="00810867">
        <w:rPr>
          <w:rFonts w:hint="cs"/>
          <w:rtl/>
          <w:lang w:eastAsia="en-US" w:bidi="ar-EG"/>
        </w:rPr>
        <w:t xml:space="preserve">وتواصل القسم المذكور </w:t>
      </w:r>
      <w:r w:rsidR="008160CC">
        <w:rPr>
          <w:rFonts w:hint="cs"/>
          <w:rtl/>
          <w:lang w:eastAsia="en-US" w:bidi="ar-EG"/>
        </w:rPr>
        <w:t>على الفور مع المترجمين الشفويين، ولفت انتباههم إلى دقة الترجمة الشفوية. والتزم المترجمون الشفويون ببذل قصارى جهدهم لتوفير خدمة جيدة.</w:t>
      </w:r>
    </w:p>
    <w:p w14:paraId="774C7053" w14:textId="44473C1D" w:rsidR="00DA0707" w:rsidRDefault="00524270" w:rsidP="00524270">
      <w:pPr>
        <w:rPr>
          <w:rtl/>
          <w:lang w:eastAsia="en-US" w:bidi="ar-EG"/>
        </w:rPr>
      </w:pPr>
      <w:r>
        <w:rPr>
          <w:lang w:eastAsia="en-US" w:bidi="ar-EG"/>
        </w:rPr>
        <w:t>10</w:t>
      </w:r>
      <w:r w:rsidR="00DA0707">
        <w:rPr>
          <w:rFonts w:hint="cs"/>
          <w:lang w:eastAsia="en-US" w:bidi="ar-EG"/>
        </w:rPr>
        <w:t>.2</w:t>
      </w:r>
      <w:r w:rsidR="00DA0707">
        <w:rPr>
          <w:rFonts w:hint="cs"/>
          <w:lang w:eastAsia="en-US" w:bidi="ar-EG"/>
        </w:rPr>
        <w:tab/>
      </w:r>
      <w:r w:rsidRPr="00524270">
        <w:rPr>
          <w:rFonts w:hint="cs"/>
          <w:rtl/>
          <w:lang w:eastAsia="en-US"/>
        </w:rPr>
        <w:t>قدّمت الأمانة تقريراً عن عمل</w:t>
      </w:r>
      <w:r w:rsidRPr="00524270">
        <w:rPr>
          <w:rFonts w:hint="cs"/>
          <w:rtl/>
          <w:lang w:eastAsia="en-US" w:bidi="ar-EG"/>
        </w:rPr>
        <w:t xml:space="preserve"> </w:t>
      </w:r>
      <w:r w:rsidRPr="00524270">
        <w:rPr>
          <w:rtl/>
          <w:lang w:eastAsia="en-US"/>
        </w:rPr>
        <w:t xml:space="preserve">الفريق المعني بدراسة </w:t>
      </w:r>
      <w:r w:rsidRPr="00524270">
        <w:rPr>
          <w:rFonts w:hint="cs"/>
          <w:rtl/>
          <w:lang w:eastAsia="en-US"/>
        </w:rPr>
        <w:t xml:space="preserve">وتقييم </w:t>
      </w:r>
      <w:r w:rsidRPr="00524270">
        <w:rPr>
          <w:rtl/>
          <w:lang w:eastAsia="en-US"/>
        </w:rPr>
        <w:t>إجراءات الترجمة</w:t>
      </w:r>
      <w:r w:rsidRPr="00524270">
        <w:rPr>
          <w:rFonts w:hint="cs"/>
          <w:rtl/>
          <w:lang w:eastAsia="en-US"/>
        </w:rPr>
        <w:t xml:space="preserve"> الذي يترأسه نائب الأمين العام، وهو</w:t>
      </w:r>
      <w:r w:rsidRPr="00524270">
        <w:rPr>
          <w:rFonts w:hint="eastAsia"/>
          <w:rtl/>
          <w:lang w:eastAsia="en-US"/>
        </w:rPr>
        <w:t> </w:t>
      </w:r>
      <w:r w:rsidRPr="00524270">
        <w:rPr>
          <w:rFonts w:hint="cs"/>
          <w:rtl/>
          <w:lang w:eastAsia="en-US"/>
        </w:rPr>
        <w:t>يرد في</w:t>
      </w:r>
      <w:r w:rsidRPr="00524270">
        <w:rPr>
          <w:rFonts w:hint="eastAsia"/>
          <w:rtl/>
          <w:lang w:eastAsia="en-US"/>
        </w:rPr>
        <w:t> </w:t>
      </w:r>
      <w:r w:rsidRPr="00524270">
        <w:rPr>
          <w:rFonts w:hint="cs"/>
          <w:rtl/>
          <w:lang w:eastAsia="en-US"/>
        </w:rPr>
        <w:t>الملحق</w:t>
      </w:r>
      <w:r w:rsidRPr="00524270">
        <w:rPr>
          <w:rFonts w:hint="eastAsia"/>
          <w:rtl/>
          <w:lang w:eastAsia="en-US"/>
        </w:rPr>
        <w:t> </w:t>
      </w:r>
      <w:r w:rsidRPr="00524270">
        <w:rPr>
          <w:lang w:eastAsia="en-US" w:bidi="ar-EG"/>
        </w:rPr>
        <w:t>2</w:t>
      </w:r>
      <w:r w:rsidRPr="00524270">
        <w:rPr>
          <w:rFonts w:hint="cs"/>
          <w:rtl/>
          <w:lang w:eastAsia="en-US" w:bidi="ar-EG"/>
        </w:rPr>
        <w:t xml:space="preserve"> </w:t>
      </w:r>
      <w:r w:rsidR="00075F1D">
        <w:rPr>
          <w:rFonts w:hint="cs"/>
          <w:rtl/>
          <w:lang w:eastAsia="en-US" w:bidi="ar-EG"/>
        </w:rPr>
        <w:t xml:space="preserve">والإضافة </w:t>
      </w:r>
      <w:r w:rsidR="00075F1D">
        <w:rPr>
          <w:rFonts w:hint="cs"/>
          <w:rtl/>
          <w:lang w:val="en-GB" w:eastAsia="en-US" w:bidi="ar-EG"/>
        </w:rPr>
        <w:t>1</w:t>
      </w:r>
      <w:r w:rsidR="00075F1D">
        <w:rPr>
          <w:rFonts w:hint="cs"/>
          <w:rtl/>
          <w:lang w:eastAsia="en-US" w:bidi="ar-EG"/>
        </w:rPr>
        <w:t xml:space="preserve"> ل</w:t>
      </w:r>
      <w:r w:rsidRPr="00524270">
        <w:rPr>
          <w:rFonts w:hint="cs"/>
          <w:rtl/>
          <w:lang w:eastAsia="en-US" w:bidi="ar-EG"/>
        </w:rPr>
        <w:t>تقرير الأمين العام. وحصل</w:t>
      </w:r>
      <w:r w:rsidRPr="00524270">
        <w:rPr>
          <w:rtl/>
          <w:lang w:eastAsia="en-US" w:bidi="ar-EG"/>
        </w:rPr>
        <w:t xml:space="preserve"> الأعضاء </w:t>
      </w:r>
      <w:r w:rsidRPr="00524270">
        <w:rPr>
          <w:rFonts w:hint="cs"/>
          <w:rtl/>
          <w:lang w:eastAsia="en-US" w:bidi="ar-EG"/>
        </w:rPr>
        <w:t>على معلومات محدثة بشأن</w:t>
      </w:r>
      <w:r w:rsidRPr="00524270">
        <w:rPr>
          <w:rtl/>
          <w:lang w:eastAsia="en-US" w:bidi="ar-EG"/>
        </w:rPr>
        <w:t xml:space="preserve"> المشاريع التجريبية</w:t>
      </w:r>
      <w:r w:rsidRPr="00524270">
        <w:rPr>
          <w:rFonts w:hint="cs"/>
          <w:rtl/>
          <w:lang w:eastAsia="en-US" w:bidi="ar-EG"/>
        </w:rPr>
        <w:t xml:space="preserve"> </w:t>
      </w:r>
      <w:r w:rsidR="00810867">
        <w:rPr>
          <w:rFonts w:hint="cs"/>
          <w:rtl/>
          <w:lang w:eastAsia="en-US" w:bidi="ar-EG"/>
        </w:rPr>
        <w:t xml:space="preserve">المختلفة </w:t>
      </w:r>
      <w:r w:rsidRPr="00524270">
        <w:rPr>
          <w:rFonts w:hint="cs"/>
          <w:rtl/>
          <w:lang w:eastAsia="en-US" w:bidi="ar-EG"/>
        </w:rPr>
        <w:t>التي نُفذت في</w:t>
      </w:r>
      <w:r w:rsidRPr="00524270">
        <w:rPr>
          <w:rFonts w:hint="eastAsia"/>
          <w:rtl/>
          <w:lang w:eastAsia="en-US" w:bidi="ar-EG"/>
        </w:rPr>
        <w:t> </w:t>
      </w:r>
      <w:r w:rsidR="00075F1D">
        <w:rPr>
          <w:lang w:eastAsia="en-US" w:bidi="ar-EG"/>
        </w:rPr>
        <w:t>2019</w:t>
      </w:r>
      <w:r w:rsidR="00075F1D">
        <w:rPr>
          <w:rFonts w:hint="cs"/>
          <w:rtl/>
          <w:lang w:eastAsia="en-US" w:bidi="ar-EG"/>
        </w:rPr>
        <w:t>. وتشمل هذه المشاريع ما يلي</w:t>
      </w:r>
      <w:r>
        <w:rPr>
          <w:rFonts w:hint="cs"/>
          <w:rtl/>
          <w:lang w:eastAsia="en-US" w:bidi="ar-EG"/>
        </w:rPr>
        <w:t>:</w:t>
      </w:r>
    </w:p>
    <w:p w14:paraId="1AC7DAFA" w14:textId="2A8C8A41" w:rsidR="00524270" w:rsidRPr="006B38CC" w:rsidRDefault="00524270" w:rsidP="00524270">
      <w:pPr>
        <w:rPr>
          <w:rtl/>
          <w:lang w:val="en-GB" w:eastAsia="en-US"/>
        </w:rPr>
      </w:pPr>
      <w:r>
        <w:rPr>
          <w:rFonts w:hint="cs"/>
          <w:rtl/>
          <w:lang w:eastAsia="en-US" w:bidi="ar-EG"/>
        </w:rPr>
        <w:t xml:space="preserve"> </w:t>
      </w:r>
      <w:proofErr w:type="gramStart"/>
      <w:r>
        <w:rPr>
          <w:rFonts w:hint="cs"/>
          <w:rtl/>
          <w:lang w:eastAsia="en-US" w:bidi="ar-EG"/>
        </w:rPr>
        <w:t>أ )</w:t>
      </w:r>
      <w:proofErr w:type="gramEnd"/>
      <w:r>
        <w:rPr>
          <w:rtl/>
          <w:lang w:eastAsia="en-US" w:bidi="ar-EG"/>
        </w:rPr>
        <w:tab/>
      </w:r>
      <w:r w:rsidR="00026295">
        <w:rPr>
          <w:rFonts w:hint="cs"/>
          <w:rtl/>
          <w:lang w:eastAsia="en-US" w:bidi="ar-EG"/>
        </w:rPr>
        <w:t>ال</w:t>
      </w:r>
      <w:r w:rsidR="006B38CC">
        <w:rPr>
          <w:rFonts w:hint="cs"/>
          <w:rtl/>
          <w:lang w:eastAsia="en-US" w:bidi="ar-EG"/>
        </w:rPr>
        <w:t xml:space="preserve">ترجمة </w:t>
      </w:r>
      <w:r w:rsidR="00026295">
        <w:rPr>
          <w:rFonts w:hint="cs"/>
          <w:rtl/>
          <w:lang w:eastAsia="en-US" w:bidi="ar-EG"/>
        </w:rPr>
        <w:t>ال</w:t>
      </w:r>
      <w:r w:rsidR="006B38CC">
        <w:rPr>
          <w:rFonts w:hint="cs"/>
          <w:rtl/>
          <w:lang w:eastAsia="en-US" w:bidi="ar-EG"/>
        </w:rPr>
        <w:t>آلية ل</w:t>
      </w:r>
      <w:r w:rsidR="00810867">
        <w:rPr>
          <w:rFonts w:hint="cs"/>
          <w:rtl/>
          <w:lang w:eastAsia="en-US" w:bidi="ar-EG"/>
        </w:rPr>
        <w:t>ل</w:t>
      </w:r>
      <w:r w:rsidR="006B38CC">
        <w:rPr>
          <w:rFonts w:hint="cs"/>
          <w:rtl/>
          <w:lang w:eastAsia="en-US" w:bidi="ar-EG"/>
        </w:rPr>
        <w:t xml:space="preserve">صفحات </w:t>
      </w:r>
      <w:r w:rsidR="00810867">
        <w:rPr>
          <w:rFonts w:hint="cs"/>
          <w:rtl/>
          <w:lang w:eastAsia="en-US" w:bidi="ar-EG"/>
        </w:rPr>
        <w:t xml:space="preserve">الإلكترونية </w:t>
      </w:r>
      <w:r w:rsidR="006B38CC">
        <w:rPr>
          <w:rFonts w:hint="cs"/>
          <w:rtl/>
          <w:lang w:eastAsia="en-US" w:bidi="ar-EG"/>
        </w:rPr>
        <w:t>(مشروع بدأ في</w:t>
      </w:r>
      <w:r w:rsidR="00E0014F">
        <w:rPr>
          <w:rFonts w:hint="cs"/>
          <w:rtl/>
          <w:lang w:eastAsia="en-US" w:bidi="ar-EG"/>
        </w:rPr>
        <w:t xml:space="preserve"> يناير</w:t>
      </w:r>
      <w:r w:rsidR="006B38CC">
        <w:rPr>
          <w:rFonts w:hint="cs"/>
          <w:rtl/>
          <w:lang w:eastAsia="en-US" w:bidi="ar-EG"/>
        </w:rPr>
        <w:t xml:space="preserve"> </w:t>
      </w:r>
      <w:r w:rsidR="006B38CC">
        <w:rPr>
          <w:lang w:val="en-GB" w:eastAsia="en-US" w:bidi="ar-EG"/>
        </w:rPr>
        <w:t>2020</w:t>
      </w:r>
      <w:r w:rsidR="006B38CC">
        <w:rPr>
          <w:rFonts w:hint="cs"/>
          <w:rtl/>
          <w:lang w:val="en-GB" w:eastAsia="en-US"/>
        </w:rPr>
        <w:t xml:space="preserve"> ويستمر لمدة </w:t>
      </w:r>
      <w:r w:rsidR="006B38CC">
        <w:rPr>
          <w:lang w:val="en-GB" w:eastAsia="en-US"/>
        </w:rPr>
        <w:t>12</w:t>
      </w:r>
      <w:r w:rsidR="006B38CC">
        <w:rPr>
          <w:rFonts w:hint="cs"/>
          <w:rtl/>
          <w:lang w:val="en-GB" w:eastAsia="en-US"/>
        </w:rPr>
        <w:t xml:space="preserve"> شهراً، يتعلق بأداة لترجمة </w:t>
      </w:r>
      <w:r w:rsidR="00810867">
        <w:rPr>
          <w:rFonts w:hint="cs"/>
          <w:rtl/>
          <w:lang w:val="en-GB" w:eastAsia="en-US"/>
        </w:rPr>
        <w:t>الموقع الإلكتروني</w:t>
      </w:r>
      <w:r w:rsidR="006B38CC">
        <w:rPr>
          <w:rFonts w:hint="cs"/>
          <w:rtl/>
          <w:lang w:val="en-GB" w:eastAsia="en-US"/>
        </w:rPr>
        <w:t xml:space="preserve"> تستخدم خدمات تجارية مختلفة </w:t>
      </w:r>
      <w:r w:rsidR="00436A0A">
        <w:rPr>
          <w:rFonts w:hint="cs"/>
          <w:rtl/>
          <w:lang w:val="en-GB" w:eastAsia="en-US"/>
        </w:rPr>
        <w:t>حسب</w:t>
      </w:r>
      <w:r w:rsidR="006B38CC">
        <w:rPr>
          <w:rFonts w:hint="cs"/>
          <w:rtl/>
          <w:lang w:val="en-GB" w:eastAsia="en-US"/>
        </w:rPr>
        <w:t xml:space="preserve"> أزواج اللغات)</w:t>
      </w:r>
      <w:r w:rsidR="00CD42F7">
        <w:rPr>
          <w:rFonts w:hint="cs"/>
          <w:rtl/>
          <w:lang w:val="en-GB" w:eastAsia="en-US"/>
        </w:rPr>
        <w:t>؛</w:t>
      </w:r>
    </w:p>
    <w:p w14:paraId="24DAF74A" w14:textId="411F195A" w:rsidR="00524270" w:rsidRDefault="00524270" w:rsidP="00524270">
      <w:pPr>
        <w:rPr>
          <w:lang w:eastAsia="en-US"/>
        </w:rPr>
      </w:pPr>
      <w:r>
        <w:rPr>
          <w:rFonts w:hint="cs"/>
          <w:rtl/>
          <w:lang w:eastAsia="en-US" w:bidi="ar-EG"/>
        </w:rPr>
        <w:t>ب)</w:t>
      </w:r>
      <w:r>
        <w:rPr>
          <w:rtl/>
          <w:lang w:eastAsia="en-US" w:bidi="ar-EG"/>
        </w:rPr>
        <w:tab/>
      </w:r>
      <w:r w:rsidR="006B38CC">
        <w:rPr>
          <w:rFonts w:hint="cs"/>
          <w:rtl/>
          <w:lang w:eastAsia="en-US" w:bidi="ar-EG"/>
        </w:rPr>
        <w:t xml:space="preserve">ترجمة </w:t>
      </w:r>
      <w:r w:rsidR="000E50D3">
        <w:rPr>
          <w:rFonts w:hint="cs"/>
          <w:rtl/>
          <w:lang w:eastAsia="en-US" w:bidi="ar-EG"/>
        </w:rPr>
        <w:t>ال</w:t>
      </w:r>
      <w:r w:rsidR="006B38CC">
        <w:rPr>
          <w:rFonts w:hint="cs"/>
          <w:rtl/>
          <w:lang w:eastAsia="en-US" w:bidi="ar-EG"/>
        </w:rPr>
        <w:t xml:space="preserve">صفحات </w:t>
      </w:r>
      <w:r w:rsidR="000E50D3">
        <w:rPr>
          <w:rFonts w:hint="cs"/>
          <w:rtl/>
          <w:lang w:eastAsia="en-US" w:bidi="ar-EG"/>
        </w:rPr>
        <w:t>الإلكترونية</w:t>
      </w:r>
      <w:r w:rsidR="006B38CC">
        <w:rPr>
          <w:rFonts w:hint="cs"/>
          <w:rtl/>
          <w:lang w:eastAsia="en-US" w:bidi="ar-EG"/>
        </w:rPr>
        <w:t xml:space="preserve"> بمساعدة بعض الإدارات: شكر نائب الأمين العام الدول الأعضاء التي شاركت في التجربة (الأرجنتين وتونس والاتحاد الروسي والصين) وذكّر بأن </w:t>
      </w:r>
      <w:r w:rsidR="00CD42F7">
        <w:rPr>
          <w:rFonts w:hint="cs"/>
          <w:rtl/>
          <w:lang w:eastAsia="en-US" w:bidi="ar-EG"/>
        </w:rPr>
        <w:t>الغاية الأصلية هي أن</w:t>
      </w:r>
      <w:r w:rsidR="006B38CC">
        <w:rPr>
          <w:rFonts w:hint="cs"/>
          <w:rtl/>
          <w:lang w:eastAsia="en-US" w:bidi="ar-EG"/>
        </w:rPr>
        <w:t xml:space="preserve"> </w:t>
      </w:r>
      <w:r w:rsidR="00CD42F7">
        <w:rPr>
          <w:rFonts w:hint="cs"/>
          <w:rtl/>
          <w:lang w:eastAsia="en-US" w:bidi="ar-EG"/>
        </w:rPr>
        <w:t>تتحقق</w:t>
      </w:r>
      <w:r w:rsidR="00B247FF">
        <w:rPr>
          <w:rFonts w:hint="cs"/>
          <w:rtl/>
          <w:lang w:eastAsia="en-US" w:bidi="ar-EG"/>
        </w:rPr>
        <w:t xml:space="preserve"> الدول الأعضاء </w:t>
      </w:r>
      <w:r w:rsidR="00CD42F7">
        <w:rPr>
          <w:rFonts w:hint="cs"/>
          <w:rtl/>
          <w:lang w:eastAsia="en-US" w:bidi="ar-EG"/>
        </w:rPr>
        <w:t>المشاركة</w:t>
      </w:r>
      <w:r w:rsidR="00B247FF">
        <w:rPr>
          <w:rFonts w:hint="cs"/>
          <w:rtl/>
          <w:lang w:eastAsia="en-US" w:bidi="ar-EG"/>
        </w:rPr>
        <w:t xml:space="preserve"> من جودة الترجمة و</w:t>
      </w:r>
      <w:r w:rsidR="00CD42F7">
        <w:rPr>
          <w:rFonts w:hint="cs"/>
          <w:rtl/>
          <w:lang w:eastAsia="en-US" w:bidi="ar-EG"/>
        </w:rPr>
        <w:t>أن ت</w:t>
      </w:r>
      <w:r w:rsidR="00B247FF">
        <w:rPr>
          <w:rFonts w:hint="cs"/>
          <w:rtl/>
          <w:lang w:eastAsia="en-US" w:bidi="ar-EG"/>
        </w:rPr>
        <w:t xml:space="preserve">نشر الصفحات مباشرة في الموقع الإلكتروني للاتحاد. ومع ذلك، قرر المجلس أن تتحقق أقسام الترجمة في الاتحاد من الترجمة أولاً قبل نشرها. ويعني التأخير والتكاليف الإضافية </w:t>
      </w:r>
      <w:r w:rsidR="000E3E64">
        <w:rPr>
          <w:rFonts w:hint="cs"/>
          <w:rtl/>
          <w:lang w:eastAsia="en-US" w:bidi="ar-EG"/>
        </w:rPr>
        <w:t>الناجمة عن ذلك أن تطبيق هذه المنهجية لن يسفر عن النتائج المرجوة المتمثلة في ترجمة منخفضة التكلفة وسريعة.</w:t>
      </w:r>
      <w:r w:rsidR="00DD20F5">
        <w:rPr>
          <w:rFonts w:hint="cs"/>
          <w:rtl/>
          <w:lang w:eastAsia="en-US" w:bidi="ar-EG"/>
        </w:rPr>
        <w:t xml:space="preserve"> وبالإضافة إلى ذلك، من شأن إجراءات المشتريات الجديدة أن تضيف </w:t>
      </w:r>
      <w:r w:rsidR="00CD42F7">
        <w:rPr>
          <w:rFonts w:hint="cs"/>
          <w:rtl/>
          <w:lang w:eastAsia="en-US" w:bidi="ar-EG"/>
        </w:rPr>
        <w:t>مزيداً</w:t>
      </w:r>
      <w:r w:rsidR="00DD20F5">
        <w:rPr>
          <w:rFonts w:hint="cs"/>
          <w:rtl/>
          <w:lang w:eastAsia="en-US" w:bidi="ar-EG"/>
        </w:rPr>
        <w:t xml:space="preserve"> من التعقيد إلى تنفيذ هذه المنهجية.</w:t>
      </w:r>
      <w:r w:rsidR="003963F5">
        <w:rPr>
          <w:rFonts w:hint="cs"/>
          <w:rtl/>
          <w:lang w:eastAsia="en-US"/>
        </w:rPr>
        <w:t xml:space="preserve"> ولذلك، اقتُرح وقف التجربة</w:t>
      </w:r>
      <w:r w:rsidR="00CD42F7">
        <w:rPr>
          <w:rFonts w:hint="cs"/>
          <w:rtl/>
          <w:lang w:eastAsia="en-US"/>
        </w:rPr>
        <w:t xml:space="preserve">، </w:t>
      </w:r>
      <w:r w:rsidR="00BD3444">
        <w:rPr>
          <w:rFonts w:hint="cs"/>
          <w:rtl/>
          <w:lang w:eastAsia="en-US"/>
        </w:rPr>
        <w:t>و</w:t>
      </w:r>
      <w:r w:rsidR="003963F5">
        <w:rPr>
          <w:rFonts w:hint="cs"/>
          <w:rtl/>
          <w:lang w:eastAsia="en-US"/>
        </w:rPr>
        <w:t xml:space="preserve">بدلاً من ذلك، </w:t>
      </w:r>
      <w:r w:rsidR="00BD3444">
        <w:rPr>
          <w:rFonts w:hint="cs"/>
          <w:rtl/>
          <w:lang w:eastAsia="en-US"/>
        </w:rPr>
        <w:t xml:space="preserve">ستركز الأمانة </w:t>
      </w:r>
      <w:r w:rsidR="003963F5">
        <w:rPr>
          <w:rFonts w:hint="cs"/>
          <w:rtl/>
          <w:lang w:eastAsia="en-US"/>
        </w:rPr>
        <w:t xml:space="preserve">على أساليب بديلة أخرى </w:t>
      </w:r>
      <w:r w:rsidR="003963F5">
        <w:rPr>
          <w:rFonts w:hint="cs"/>
          <w:rtl/>
          <w:lang w:eastAsia="en-US"/>
        </w:rPr>
        <w:lastRenderedPageBreak/>
        <w:t>فيما يخص الترجمة مثل أداة "</w:t>
      </w:r>
      <w:r w:rsidR="003963F5" w:rsidRPr="006F4C34">
        <w:rPr>
          <w:rFonts w:cs="Calibri"/>
          <w:bCs/>
          <w:szCs w:val="24"/>
        </w:rPr>
        <w:t>ITU-Translate</w:t>
      </w:r>
      <w:r w:rsidR="003963F5">
        <w:rPr>
          <w:rFonts w:hint="cs"/>
          <w:rtl/>
          <w:lang w:eastAsia="en-US"/>
        </w:rPr>
        <w:t xml:space="preserve">" </w:t>
      </w:r>
      <w:r w:rsidR="000E50D3">
        <w:rPr>
          <w:rFonts w:hint="cs"/>
          <w:rtl/>
          <w:lang w:eastAsia="en-US"/>
        </w:rPr>
        <w:t xml:space="preserve">بهدف </w:t>
      </w:r>
      <w:r w:rsidR="003963F5">
        <w:rPr>
          <w:rFonts w:hint="cs"/>
          <w:rtl/>
          <w:lang w:eastAsia="en-US"/>
        </w:rPr>
        <w:t xml:space="preserve">تحقيق ترجمة </w:t>
      </w:r>
      <w:r w:rsidR="000E50D3">
        <w:rPr>
          <w:rFonts w:hint="cs"/>
          <w:rtl/>
          <w:lang w:eastAsia="en-US"/>
        </w:rPr>
        <w:t>موسّعة</w:t>
      </w:r>
      <w:r w:rsidR="003963F5">
        <w:rPr>
          <w:rFonts w:hint="cs"/>
          <w:rtl/>
          <w:lang w:eastAsia="en-US"/>
        </w:rPr>
        <w:t xml:space="preserve"> إلى اللغات الرسمية الست للاتحاد </w:t>
      </w:r>
      <w:r w:rsidR="000E50D3">
        <w:rPr>
          <w:rFonts w:hint="cs"/>
          <w:rtl/>
          <w:lang w:eastAsia="en-US"/>
        </w:rPr>
        <w:t>على أساس المساواة</w:t>
      </w:r>
      <w:r w:rsidR="003963F5">
        <w:rPr>
          <w:rFonts w:hint="cs"/>
          <w:rtl/>
          <w:lang w:eastAsia="en-US"/>
        </w:rPr>
        <w:t xml:space="preserve"> مع الحفاظ على الجودة العالية المطلوبة</w:t>
      </w:r>
      <w:r w:rsidR="005D317E">
        <w:rPr>
          <w:rFonts w:hint="cs"/>
          <w:rtl/>
          <w:lang w:eastAsia="en-US"/>
        </w:rPr>
        <w:t>؛</w:t>
      </w:r>
    </w:p>
    <w:p w14:paraId="2F6B44CE" w14:textId="2C1A853C" w:rsidR="00524270" w:rsidRPr="00BD3444" w:rsidRDefault="00524270" w:rsidP="00524270">
      <w:pPr>
        <w:rPr>
          <w:rtl/>
          <w:lang w:val="en-GB" w:eastAsia="en-US"/>
        </w:rPr>
      </w:pPr>
      <w:r>
        <w:rPr>
          <w:rFonts w:hint="cs"/>
          <w:rtl/>
          <w:lang w:eastAsia="en-US" w:bidi="ar-EG"/>
        </w:rPr>
        <w:t>ج)</w:t>
      </w:r>
      <w:r>
        <w:rPr>
          <w:rtl/>
          <w:lang w:eastAsia="en-US" w:bidi="ar-EG"/>
        </w:rPr>
        <w:tab/>
      </w:r>
      <w:r w:rsidR="00BD3444">
        <w:rPr>
          <w:rFonts w:hint="cs"/>
          <w:rtl/>
          <w:lang w:eastAsia="en-US" w:bidi="ar-EG"/>
        </w:rPr>
        <w:t>الترجمة الشفوية عن ب</w:t>
      </w:r>
      <w:r w:rsidR="000E50D3">
        <w:rPr>
          <w:rFonts w:hint="cs"/>
          <w:rtl/>
          <w:lang w:eastAsia="en-US" w:bidi="ar-EG"/>
        </w:rPr>
        <w:t>ُ</w:t>
      </w:r>
      <w:r w:rsidR="00BD3444">
        <w:rPr>
          <w:rFonts w:hint="cs"/>
          <w:rtl/>
          <w:lang w:eastAsia="en-US" w:bidi="ar-EG"/>
        </w:rPr>
        <w:t xml:space="preserve">عد: تقوم دائرة خدمات المعلومات بعملية </w:t>
      </w:r>
      <w:r w:rsidR="00CD42F7">
        <w:rPr>
          <w:rFonts w:hint="cs"/>
          <w:rtl/>
          <w:lang w:eastAsia="en-US" w:bidi="ar-EG"/>
        </w:rPr>
        <w:t>تنفيذ</w:t>
      </w:r>
      <w:r w:rsidR="00BD3444">
        <w:rPr>
          <w:rFonts w:hint="cs"/>
          <w:rtl/>
          <w:lang w:eastAsia="en-US" w:bidi="ar-EG"/>
        </w:rPr>
        <w:t xml:space="preserve"> ونشر منصة تفاعلية متعددة اللغات للمشاركة عن بع</w:t>
      </w:r>
      <w:r w:rsidR="00CD42F7">
        <w:rPr>
          <w:rFonts w:hint="cs"/>
          <w:rtl/>
          <w:lang w:eastAsia="en-US" w:bidi="ar-EG"/>
        </w:rPr>
        <w:t>د</w:t>
      </w:r>
      <w:r w:rsidR="00BD3444">
        <w:rPr>
          <w:rFonts w:hint="cs"/>
          <w:rtl/>
          <w:lang w:eastAsia="en-US" w:bidi="ar-EG"/>
        </w:rPr>
        <w:t xml:space="preserve"> </w:t>
      </w:r>
      <w:r w:rsidR="00BD3444">
        <w:rPr>
          <w:lang w:val="en-GB" w:eastAsia="en-US" w:bidi="ar-EG"/>
        </w:rPr>
        <w:t>(MIRP)</w:t>
      </w:r>
      <w:r w:rsidR="00BD3444">
        <w:rPr>
          <w:rFonts w:hint="cs"/>
          <w:rtl/>
          <w:lang w:val="en-GB" w:eastAsia="en-US"/>
        </w:rPr>
        <w:t>، لتحل تدريجياً محل المنصة الحالية؛ و</w:t>
      </w:r>
      <w:r w:rsidR="00CD42F7">
        <w:rPr>
          <w:rFonts w:hint="cs"/>
          <w:rtl/>
          <w:lang w:val="en-GB" w:eastAsia="en-US"/>
        </w:rPr>
        <w:t xml:space="preserve">تمثل </w:t>
      </w:r>
      <w:r w:rsidR="00BD3444">
        <w:rPr>
          <w:rFonts w:hint="cs"/>
          <w:rtl/>
          <w:lang w:val="en-GB" w:eastAsia="en-US"/>
        </w:rPr>
        <w:t>المنصة الجديدة حل</w:t>
      </w:r>
      <w:r w:rsidR="00CD42F7">
        <w:rPr>
          <w:rFonts w:hint="cs"/>
          <w:rtl/>
          <w:lang w:val="en-GB" w:eastAsia="en-US"/>
        </w:rPr>
        <w:t>اً</w:t>
      </w:r>
      <w:r w:rsidR="00BD3444">
        <w:rPr>
          <w:rFonts w:hint="cs"/>
          <w:rtl/>
          <w:lang w:val="en-GB" w:eastAsia="en-US"/>
        </w:rPr>
        <w:t xml:space="preserve"> قائم</w:t>
      </w:r>
      <w:r w:rsidR="00CD42F7">
        <w:rPr>
          <w:rFonts w:hint="cs"/>
          <w:rtl/>
          <w:lang w:val="en-GB" w:eastAsia="en-US"/>
        </w:rPr>
        <w:t>ا</w:t>
      </w:r>
      <w:r w:rsidR="00434FB4">
        <w:rPr>
          <w:rFonts w:hint="cs"/>
          <w:rtl/>
          <w:lang w:val="en-GB" w:eastAsia="en-US"/>
        </w:rPr>
        <w:t>ً</w:t>
      </w:r>
      <w:r w:rsidR="00BD3444">
        <w:rPr>
          <w:rFonts w:hint="cs"/>
          <w:rtl/>
          <w:lang w:val="en-GB" w:eastAsia="en-US"/>
        </w:rPr>
        <w:t xml:space="preserve"> على </w:t>
      </w:r>
      <w:r w:rsidR="000E50D3">
        <w:rPr>
          <w:rFonts w:hint="cs"/>
          <w:rtl/>
          <w:lang w:val="en-GB" w:eastAsia="en-US"/>
        </w:rPr>
        <w:t>الحوسبة السحابية</w:t>
      </w:r>
      <w:r w:rsidR="00BD3444">
        <w:rPr>
          <w:rFonts w:hint="cs"/>
          <w:rtl/>
          <w:lang w:val="en-GB" w:eastAsia="en-US"/>
        </w:rPr>
        <w:t xml:space="preserve"> بالكامل، وهي قابلة للتطوير ويمكن أن تستجيب بسرعة للتغيرات التكنولوجية ومتطلبات السوق الجديدة</w:t>
      </w:r>
      <w:r w:rsidR="000626E2">
        <w:rPr>
          <w:rFonts w:hint="cs"/>
          <w:rtl/>
          <w:lang w:val="en-GB" w:eastAsia="en-US"/>
        </w:rPr>
        <w:t>؛</w:t>
      </w:r>
    </w:p>
    <w:p w14:paraId="14CA2131" w14:textId="283934AB" w:rsidR="00524270" w:rsidRPr="000626E2" w:rsidRDefault="00524270" w:rsidP="00524270">
      <w:pPr>
        <w:rPr>
          <w:rtl/>
          <w:lang w:val="en-GB" w:eastAsia="en-US"/>
        </w:rPr>
      </w:pPr>
      <w:proofErr w:type="gramStart"/>
      <w:r>
        <w:rPr>
          <w:rFonts w:hint="cs"/>
          <w:rtl/>
          <w:lang w:eastAsia="en-US" w:bidi="ar-EG"/>
        </w:rPr>
        <w:t>د )</w:t>
      </w:r>
      <w:proofErr w:type="gramEnd"/>
      <w:r>
        <w:rPr>
          <w:rtl/>
          <w:lang w:eastAsia="en-US" w:bidi="ar-EG"/>
        </w:rPr>
        <w:tab/>
      </w:r>
      <w:r w:rsidR="000626E2">
        <w:rPr>
          <w:rFonts w:hint="cs"/>
          <w:rtl/>
          <w:lang w:eastAsia="en-US" w:bidi="ar-EG"/>
        </w:rPr>
        <w:t xml:space="preserve">العرض النصي </w:t>
      </w:r>
      <w:proofErr w:type="spellStart"/>
      <w:r w:rsidR="000626E2">
        <w:rPr>
          <w:rFonts w:hint="cs"/>
          <w:rtl/>
          <w:lang w:eastAsia="en-US" w:bidi="ar-EG"/>
        </w:rPr>
        <w:t>الأوتوماتي</w:t>
      </w:r>
      <w:proofErr w:type="spellEnd"/>
      <w:r w:rsidR="000626E2">
        <w:rPr>
          <w:rFonts w:hint="cs"/>
          <w:rtl/>
          <w:lang w:eastAsia="en-US" w:bidi="ar-EG"/>
        </w:rPr>
        <w:t xml:space="preserve">: قام الاتحاد أيضاً باختبار العرض النصي باستعمال الذكاء الاصطناعي خلال بعض اجتماعات الاتحاد </w:t>
      </w:r>
      <w:r w:rsidR="000E50D3">
        <w:rPr>
          <w:rFonts w:hint="cs"/>
          <w:rtl/>
          <w:lang w:eastAsia="en-US" w:bidi="ar-EG"/>
        </w:rPr>
        <w:t xml:space="preserve">في جنيف </w:t>
      </w:r>
      <w:r w:rsidR="000626E2">
        <w:rPr>
          <w:rFonts w:hint="cs"/>
          <w:rtl/>
          <w:lang w:eastAsia="en-US" w:bidi="ar-EG"/>
        </w:rPr>
        <w:t xml:space="preserve">وأثناء منتدى القمة العالمية لمجتمع المعلومات لعام </w:t>
      </w:r>
      <w:r w:rsidR="000626E2">
        <w:rPr>
          <w:lang w:val="en-GB" w:eastAsia="en-US" w:bidi="ar-EG"/>
        </w:rPr>
        <w:t>2019</w:t>
      </w:r>
      <w:r w:rsidR="000626E2">
        <w:rPr>
          <w:rFonts w:hint="cs"/>
          <w:rtl/>
          <w:lang w:val="en-GB" w:eastAsia="en-US"/>
        </w:rPr>
        <w:t>؛ وقد تحسنت الدقة إلى حد</w:t>
      </w:r>
      <w:r w:rsidR="00A70021">
        <w:rPr>
          <w:rFonts w:hint="cs"/>
          <w:rtl/>
          <w:lang w:val="en-GB" w:eastAsia="en-US"/>
        </w:rPr>
        <w:t>ٍ</w:t>
      </w:r>
      <w:r w:rsidR="000626E2">
        <w:rPr>
          <w:rFonts w:hint="cs"/>
          <w:rtl/>
          <w:lang w:val="en-GB" w:eastAsia="en-US"/>
        </w:rPr>
        <w:t xml:space="preserve"> كبير، ولكن الجودة </w:t>
      </w:r>
      <w:r w:rsidR="000E50D3">
        <w:rPr>
          <w:rFonts w:hint="cs"/>
          <w:rtl/>
          <w:lang w:val="en-GB" w:eastAsia="en-US"/>
        </w:rPr>
        <w:t>الظاهرة</w:t>
      </w:r>
      <w:r w:rsidR="000626E2">
        <w:rPr>
          <w:rFonts w:hint="cs"/>
          <w:rtl/>
          <w:lang w:val="en-GB" w:eastAsia="en-US"/>
        </w:rPr>
        <w:t xml:space="preserve"> خلال القمة العالمية لمجتمع المعلومات لا</w:t>
      </w:r>
      <w:r w:rsidR="000626E2">
        <w:rPr>
          <w:rFonts w:hint="eastAsia"/>
          <w:rtl/>
          <w:lang w:val="en-GB" w:eastAsia="en-US"/>
        </w:rPr>
        <w:t> </w:t>
      </w:r>
      <w:r w:rsidR="000626E2">
        <w:rPr>
          <w:rFonts w:hint="cs"/>
          <w:rtl/>
          <w:lang w:val="en-GB" w:eastAsia="en-US"/>
        </w:rPr>
        <w:t xml:space="preserve">تزال غير جيدة بما </w:t>
      </w:r>
      <w:r w:rsidR="00937C15">
        <w:rPr>
          <w:rFonts w:hint="cs"/>
          <w:rtl/>
          <w:lang w:val="en-GB" w:eastAsia="en-US"/>
        </w:rPr>
        <w:t>يكفي</w:t>
      </w:r>
      <w:r w:rsidR="003C1D2B">
        <w:rPr>
          <w:rFonts w:hint="cs"/>
          <w:rtl/>
          <w:lang w:val="en-GB" w:eastAsia="en-US"/>
        </w:rPr>
        <w:t xml:space="preserve"> </w:t>
      </w:r>
      <w:r w:rsidR="00937C15">
        <w:rPr>
          <w:rFonts w:hint="cs"/>
          <w:rtl/>
          <w:lang w:val="en-GB" w:eastAsia="en-US"/>
        </w:rPr>
        <w:t>ل</w:t>
      </w:r>
      <w:r w:rsidR="000626E2">
        <w:rPr>
          <w:rFonts w:hint="cs"/>
          <w:rtl/>
          <w:lang w:val="en-GB" w:eastAsia="en-US"/>
        </w:rPr>
        <w:t>اجتماعات الاتحاد التي تتطلب دقة عالية للغاية.</w:t>
      </w:r>
    </w:p>
    <w:p w14:paraId="4A7E0E99" w14:textId="036D698E" w:rsidR="00DA0707" w:rsidRDefault="00DA0707" w:rsidP="00DA0707">
      <w:pPr>
        <w:rPr>
          <w:rtl/>
          <w:lang w:eastAsia="en-US"/>
        </w:rPr>
      </w:pPr>
      <w:r w:rsidRPr="00467E6E">
        <w:rPr>
          <w:lang w:eastAsia="en-US" w:bidi="ar-EG"/>
        </w:rPr>
        <w:t>1</w:t>
      </w:r>
      <w:r w:rsidR="00524270">
        <w:rPr>
          <w:lang w:eastAsia="en-US" w:bidi="ar-EG"/>
        </w:rPr>
        <w:t>1</w:t>
      </w:r>
      <w:r w:rsidRPr="00467E6E">
        <w:rPr>
          <w:rFonts w:hint="cs"/>
          <w:lang w:eastAsia="en-US" w:bidi="ar-EG"/>
        </w:rPr>
        <w:t>.2</w:t>
      </w:r>
      <w:r>
        <w:rPr>
          <w:rFonts w:hint="cs"/>
          <w:lang w:eastAsia="en-US" w:bidi="ar-EG"/>
        </w:rPr>
        <w:tab/>
      </w:r>
      <w:r w:rsidR="007B3D0B">
        <w:rPr>
          <w:rFonts w:hint="cs"/>
          <w:rtl/>
          <w:lang w:eastAsia="en-US" w:bidi="ar-EG"/>
        </w:rPr>
        <w:t>وأصر</w:t>
      </w:r>
      <w:r w:rsidR="00A90FD7">
        <w:rPr>
          <w:rFonts w:hint="cs"/>
          <w:rtl/>
          <w:lang w:eastAsia="en-US" w:bidi="ar-EG"/>
        </w:rPr>
        <w:t>َّ</w:t>
      </w:r>
      <w:r w:rsidR="007B3D0B">
        <w:rPr>
          <w:rFonts w:hint="cs"/>
          <w:rtl/>
          <w:lang w:eastAsia="en-US" w:bidi="ar-EG"/>
        </w:rPr>
        <w:t xml:space="preserve"> أحد الوفود على أهمية اختبار أدوات أخرى ذات صلة بتكنولوجيا المعلومات والذكاء الاصطناعي بمجرد توفرها.</w:t>
      </w:r>
    </w:p>
    <w:p w14:paraId="6102D387" w14:textId="1D12D2F3" w:rsidR="00DA0707" w:rsidRDefault="00DA0707" w:rsidP="00DA0707">
      <w:pPr>
        <w:rPr>
          <w:rtl/>
          <w:lang w:eastAsia="en-US"/>
        </w:rPr>
      </w:pPr>
      <w:r>
        <w:rPr>
          <w:lang w:eastAsia="en-US" w:bidi="ar-EG"/>
        </w:rPr>
        <w:t>1</w:t>
      </w:r>
      <w:r w:rsidR="00524270">
        <w:rPr>
          <w:lang w:eastAsia="en-US" w:bidi="ar-EG"/>
        </w:rPr>
        <w:t>2</w:t>
      </w:r>
      <w:r>
        <w:rPr>
          <w:rFonts w:hint="cs"/>
          <w:lang w:eastAsia="en-US" w:bidi="ar-EG"/>
        </w:rPr>
        <w:t>.2</w:t>
      </w:r>
      <w:r>
        <w:rPr>
          <w:rFonts w:hint="cs"/>
          <w:lang w:eastAsia="en-US" w:bidi="ar-EG"/>
        </w:rPr>
        <w:tab/>
      </w:r>
      <w:r w:rsidR="00E265C3">
        <w:rPr>
          <w:rFonts w:hint="cs"/>
          <w:rtl/>
          <w:lang w:eastAsia="en-US"/>
        </w:rPr>
        <w:t xml:space="preserve">ثم قدمت الأمانة تقريراً عن ممارسة </w:t>
      </w:r>
      <w:r w:rsidR="00330D0C">
        <w:rPr>
          <w:rFonts w:hint="cs"/>
          <w:rtl/>
          <w:lang w:eastAsia="en-US"/>
        </w:rPr>
        <w:t>منظمات الأمم المتحدة الأخرى التي تقر بأن التحول في المهن اللغوية سيتطلب من المنظمات الأعضاء اعتماد استراتيجيات شاملة تعتمد على نقاط القوة في الأصول القائمة مع الاستفادة من إمكانات التكنولوجيات الجديدة.</w:t>
      </w:r>
    </w:p>
    <w:p w14:paraId="4479DAFA" w14:textId="2CE1A7B5" w:rsidR="00DA0707" w:rsidRPr="00330D0C" w:rsidRDefault="00F11CD6" w:rsidP="00DA0707">
      <w:pPr>
        <w:rPr>
          <w:rtl/>
          <w:lang w:val="en-GB" w:eastAsia="en-US"/>
        </w:rPr>
      </w:pPr>
      <w:r>
        <w:rPr>
          <w:lang w:eastAsia="en-US" w:bidi="ar-EG"/>
        </w:rPr>
        <w:t>13</w:t>
      </w:r>
      <w:r w:rsidR="00DA0707">
        <w:rPr>
          <w:rFonts w:hint="cs"/>
          <w:lang w:eastAsia="en-US" w:bidi="ar-EG"/>
        </w:rPr>
        <w:t>.2</w:t>
      </w:r>
      <w:r w:rsidR="00DA0707">
        <w:rPr>
          <w:rFonts w:hint="cs"/>
          <w:lang w:eastAsia="en-US" w:bidi="ar-EG"/>
        </w:rPr>
        <w:tab/>
      </w:r>
      <w:r w:rsidR="00330D0C">
        <w:rPr>
          <w:rFonts w:hint="cs"/>
          <w:rtl/>
          <w:lang w:eastAsia="en-US" w:bidi="ar-EG"/>
        </w:rPr>
        <w:t xml:space="preserve">وقُدمت أيضاً معلومات بشأن التقدم المحرز في تنفيذ التدابير والمبادئ المتعلقة بالترجمة التحريرية والشفوية التي اعتمدها المجلس في دورته لعام </w:t>
      </w:r>
      <w:r w:rsidR="00330D0C">
        <w:rPr>
          <w:lang w:val="en-GB" w:eastAsia="en-US" w:bidi="ar-EG"/>
        </w:rPr>
        <w:t>2014</w:t>
      </w:r>
      <w:r w:rsidR="00330D0C">
        <w:rPr>
          <w:rFonts w:hint="cs"/>
          <w:rtl/>
          <w:lang w:val="en-GB" w:eastAsia="en-US"/>
        </w:rPr>
        <w:t xml:space="preserve">؛ </w:t>
      </w:r>
      <w:r w:rsidR="000E50D3">
        <w:rPr>
          <w:rFonts w:hint="cs"/>
          <w:rtl/>
          <w:lang w:val="en-GB" w:eastAsia="en-US"/>
        </w:rPr>
        <w:t xml:space="preserve">وتأخذها </w:t>
      </w:r>
      <w:r w:rsidR="00330D0C">
        <w:rPr>
          <w:rFonts w:hint="cs"/>
          <w:rtl/>
          <w:lang w:val="en-GB" w:eastAsia="en-US"/>
        </w:rPr>
        <w:t xml:space="preserve">الأمانة </w:t>
      </w:r>
      <w:r w:rsidR="00417A76">
        <w:rPr>
          <w:rFonts w:hint="cs"/>
          <w:rtl/>
          <w:lang w:val="en-GB" w:eastAsia="en-US"/>
        </w:rPr>
        <w:t xml:space="preserve">بصورة منتظمة </w:t>
      </w:r>
      <w:r w:rsidR="000E50D3">
        <w:rPr>
          <w:rFonts w:hint="cs"/>
          <w:rtl/>
          <w:lang w:val="en-GB" w:eastAsia="en-US"/>
        </w:rPr>
        <w:t xml:space="preserve">بعين الاعتبار كمعيار مرجعي </w:t>
      </w:r>
      <w:r w:rsidR="00330D0C">
        <w:rPr>
          <w:rFonts w:hint="cs"/>
          <w:rtl/>
          <w:lang w:val="en-GB" w:eastAsia="en-US"/>
        </w:rPr>
        <w:t xml:space="preserve">في تقديم خدمات الترجمة التحريرية والشفوية لمؤتمرات الاتحاد واجتماعاته ووثائقه ومنشوراته. </w:t>
      </w:r>
      <w:r w:rsidR="008A0C8F">
        <w:rPr>
          <w:rFonts w:hint="cs"/>
          <w:rtl/>
          <w:lang w:val="en-GB" w:eastAsia="en-US"/>
        </w:rPr>
        <w:t xml:space="preserve">وعلاوة على ذلك، يواصل مكتب تقييس الاتصالات ترجمة التوصيات الموافق عليها بموجب إجراء الموافقة البديلة </w:t>
      </w:r>
      <w:r w:rsidR="008A0C8F">
        <w:rPr>
          <w:lang w:val="en-GB" w:eastAsia="en-US"/>
        </w:rPr>
        <w:t>(AAP)</w:t>
      </w:r>
      <w:r w:rsidR="008A0C8F">
        <w:rPr>
          <w:rFonts w:hint="cs"/>
          <w:rtl/>
          <w:lang w:val="en-GB" w:eastAsia="en-US"/>
        </w:rPr>
        <w:t xml:space="preserve"> في حدود الميزانية المتاحة للترجمة، ووفقاً للطلبات التي يتلقاها من المجموعات اللغوية ولجان دراسات قطاع تقييس الاتصالات.</w:t>
      </w:r>
    </w:p>
    <w:p w14:paraId="4002373A" w14:textId="7669B7B3" w:rsidR="00F11CD6" w:rsidRPr="004C5F7A" w:rsidRDefault="00F11CD6" w:rsidP="00DA0707">
      <w:pPr>
        <w:rPr>
          <w:rtl/>
          <w:lang w:val="en-GB" w:eastAsia="en-US"/>
        </w:rPr>
      </w:pPr>
      <w:r>
        <w:rPr>
          <w:rFonts w:hint="cs"/>
          <w:rtl/>
          <w:lang w:eastAsia="en-US" w:bidi="ar-EG"/>
        </w:rPr>
        <w:t>14.2</w:t>
      </w:r>
      <w:r>
        <w:rPr>
          <w:lang w:eastAsia="en-US" w:bidi="ar-EG"/>
        </w:rPr>
        <w:tab/>
      </w:r>
      <w:r w:rsidR="004C5F7A">
        <w:rPr>
          <w:rFonts w:hint="cs"/>
          <w:rtl/>
          <w:lang w:eastAsia="en-US"/>
        </w:rPr>
        <w:t xml:space="preserve">وبعد ذلك، قدمت الأمانة تقريراً عن استعراض النهج الممكنة لتمويل وصيانة الموقع الإلكتروني لمنتدى القمة العالمية لمجتمع المعلومات المتاح باللغات الرسمية الست للاتحاد: ونتيجة لذلك، استُخدمت أداة </w:t>
      </w:r>
      <w:r w:rsidR="004C5F7A">
        <w:rPr>
          <w:lang w:val="en-GB" w:eastAsia="en-US"/>
        </w:rPr>
        <w:t>ITU-Translate</w:t>
      </w:r>
      <w:r w:rsidR="004C5F7A">
        <w:rPr>
          <w:rFonts w:hint="cs"/>
          <w:rtl/>
          <w:lang w:val="en-GB" w:eastAsia="en-US"/>
        </w:rPr>
        <w:t xml:space="preserve"> وأداة </w:t>
      </w:r>
      <w:r w:rsidR="000E50D3">
        <w:rPr>
          <w:rFonts w:hint="cs"/>
          <w:rtl/>
          <w:lang w:val="en-GB" w:eastAsia="en-US"/>
        </w:rPr>
        <w:t>الاتحاد ل</w:t>
      </w:r>
      <w:r w:rsidR="004C5F7A">
        <w:rPr>
          <w:rFonts w:hint="cs"/>
          <w:rtl/>
          <w:lang w:val="en-GB" w:eastAsia="en-US"/>
        </w:rPr>
        <w:t xml:space="preserve">لترجمة الآلية العصبية من أجل الترجمة الدينامية للموقعين الإلكترونيين لمنتدى القمة لعامي </w:t>
      </w:r>
      <w:r w:rsidR="004C5F7A">
        <w:rPr>
          <w:lang w:val="en-GB" w:eastAsia="en-US"/>
        </w:rPr>
        <w:t>2019</w:t>
      </w:r>
      <w:r w:rsidR="004C5F7A">
        <w:rPr>
          <w:rFonts w:hint="cs"/>
          <w:rtl/>
          <w:lang w:val="en-GB" w:eastAsia="en-US"/>
        </w:rPr>
        <w:t xml:space="preserve"> و</w:t>
      </w:r>
      <w:r w:rsidR="004C5F7A">
        <w:rPr>
          <w:lang w:val="en-GB" w:eastAsia="en-US"/>
        </w:rPr>
        <w:t>2020</w:t>
      </w:r>
      <w:r w:rsidR="004C5F7A">
        <w:rPr>
          <w:rFonts w:hint="cs"/>
          <w:rtl/>
          <w:lang w:val="en-GB" w:eastAsia="en-US"/>
        </w:rPr>
        <w:t xml:space="preserve">. وتتيح ميزانية دائرة المؤتمرات والمنشورات المخصصة "لمشروع ترجمة </w:t>
      </w:r>
      <w:r w:rsidR="000E50D3">
        <w:rPr>
          <w:rFonts w:hint="cs"/>
          <w:rtl/>
          <w:lang w:val="en-GB" w:eastAsia="en-US"/>
        </w:rPr>
        <w:t>الموقع الإلكتروني</w:t>
      </w:r>
      <w:r w:rsidR="004C5F7A">
        <w:rPr>
          <w:rFonts w:hint="cs"/>
          <w:rtl/>
          <w:lang w:val="en-GB" w:eastAsia="en-US"/>
        </w:rPr>
        <w:t xml:space="preserve">" بمبلغ إجمالي قدره </w:t>
      </w:r>
      <w:r w:rsidR="004C5F7A">
        <w:rPr>
          <w:lang w:val="en-GB" w:eastAsia="en-US"/>
        </w:rPr>
        <w:t>230 000</w:t>
      </w:r>
      <w:r w:rsidR="004C5F7A">
        <w:rPr>
          <w:rFonts w:hint="cs"/>
          <w:rtl/>
          <w:lang w:val="en-GB" w:eastAsia="en-US"/>
        </w:rPr>
        <w:t xml:space="preserve"> فرنك سويسري توفير الدعم المالي ذي الصلة.</w:t>
      </w:r>
    </w:p>
    <w:p w14:paraId="13527B2A" w14:textId="1106AEBB" w:rsidR="00DA0707" w:rsidRDefault="00DA0707" w:rsidP="00A90FD7">
      <w:pPr>
        <w:rPr>
          <w:rtl/>
          <w:lang w:eastAsia="en-US"/>
        </w:rPr>
      </w:pPr>
      <w:r w:rsidRPr="00C32E26">
        <w:rPr>
          <w:lang w:eastAsia="en-US" w:bidi="ar-EG"/>
        </w:rPr>
        <w:t>15</w:t>
      </w:r>
      <w:r w:rsidRPr="00C32E26">
        <w:rPr>
          <w:rFonts w:hint="cs"/>
          <w:lang w:eastAsia="en-US" w:bidi="ar-EG"/>
        </w:rPr>
        <w:t>.2</w:t>
      </w:r>
      <w:r w:rsidR="009D633C">
        <w:rPr>
          <w:lang w:eastAsia="en-US" w:bidi="ar-EG"/>
        </w:rPr>
        <w:tab/>
      </w:r>
      <w:r w:rsidR="009D633C">
        <w:rPr>
          <w:rFonts w:hint="cs"/>
          <w:rtl/>
          <w:lang w:eastAsia="en-US"/>
        </w:rPr>
        <w:t>وأخيراً، قدمت الأمانة تقريراً</w:t>
      </w:r>
      <w:r w:rsidR="009D633C">
        <w:rPr>
          <w:rFonts w:hint="cs"/>
          <w:rtl/>
          <w:lang w:eastAsia="en-US" w:bidi="ar-EG"/>
        </w:rPr>
        <w:t xml:space="preserve"> بشأن </w:t>
      </w:r>
      <w:r w:rsidR="00F11CD6" w:rsidRPr="00C32E26">
        <w:rPr>
          <w:rFonts w:hint="cs"/>
          <w:rtl/>
          <w:lang w:eastAsia="en-US" w:bidi="ar-EG"/>
        </w:rPr>
        <w:t xml:space="preserve">مجالات الاهتمام </w:t>
      </w:r>
      <w:r w:rsidR="009D633C">
        <w:rPr>
          <w:rFonts w:hint="cs"/>
          <w:rtl/>
          <w:lang w:eastAsia="en-US" w:bidi="ar-EG"/>
        </w:rPr>
        <w:t xml:space="preserve">لتنفيذ القرار </w:t>
      </w:r>
      <w:r w:rsidR="009D633C">
        <w:rPr>
          <w:lang w:val="en-GB" w:eastAsia="en-US" w:bidi="ar-EG"/>
        </w:rPr>
        <w:t>154</w:t>
      </w:r>
      <w:r w:rsidR="009D633C">
        <w:rPr>
          <w:rFonts w:hint="cs"/>
          <w:rtl/>
          <w:lang w:eastAsia="en-US"/>
        </w:rPr>
        <w:t xml:space="preserve"> (المراجع في دبي، </w:t>
      </w:r>
      <w:r w:rsidR="009D633C">
        <w:rPr>
          <w:lang w:val="en-GB" w:eastAsia="en-US"/>
        </w:rPr>
        <w:t>2018</w:t>
      </w:r>
      <w:r w:rsidR="009D633C">
        <w:rPr>
          <w:rFonts w:hint="cs"/>
          <w:rtl/>
          <w:lang w:eastAsia="en-US" w:bidi="ar-EG"/>
        </w:rPr>
        <w:t xml:space="preserve">) </w:t>
      </w:r>
      <w:r w:rsidR="00F11CD6" w:rsidRPr="00C32E26">
        <w:rPr>
          <w:rFonts w:hint="cs"/>
          <w:rtl/>
          <w:lang w:eastAsia="en-US" w:bidi="ar-EG"/>
        </w:rPr>
        <w:t xml:space="preserve">في الفترة </w:t>
      </w:r>
      <w:r w:rsidR="00F11CD6" w:rsidRPr="00C32E26">
        <w:rPr>
          <w:lang w:eastAsia="en-US" w:bidi="ar-EG"/>
        </w:rPr>
        <w:t>2022-2019</w:t>
      </w:r>
      <w:r w:rsidR="00F11CD6" w:rsidRPr="00C32E26">
        <w:rPr>
          <w:rFonts w:hint="cs"/>
          <w:rtl/>
          <w:lang w:eastAsia="en-US" w:bidi="ar-EG"/>
        </w:rPr>
        <w:t xml:space="preserve">، </w:t>
      </w:r>
      <w:r w:rsidR="009D633C">
        <w:rPr>
          <w:rFonts w:hint="cs"/>
          <w:rtl/>
          <w:lang w:eastAsia="en-US"/>
        </w:rPr>
        <w:t xml:space="preserve">على النحو الذي حدده فريق العمل </w:t>
      </w:r>
      <w:r w:rsidR="00A90FD7" w:rsidRPr="00A90FD7">
        <w:rPr>
          <w:rFonts w:hint="eastAsia"/>
          <w:rtl/>
          <w:lang w:eastAsia="en-US" w:bidi="ar-EG"/>
        </w:rPr>
        <w:t>التابع</w:t>
      </w:r>
      <w:r w:rsidR="00A90FD7" w:rsidRPr="00A90FD7">
        <w:rPr>
          <w:rtl/>
          <w:lang w:eastAsia="en-US" w:bidi="ar-EG"/>
        </w:rPr>
        <w:t xml:space="preserve"> </w:t>
      </w:r>
      <w:r w:rsidR="00A90FD7" w:rsidRPr="00A90FD7">
        <w:rPr>
          <w:rFonts w:hint="eastAsia"/>
          <w:rtl/>
          <w:lang w:eastAsia="en-US" w:bidi="ar-EG"/>
        </w:rPr>
        <w:t>للمجلس</w:t>
      </w:r>
      <w:r w:rsidR="00A90FD7" w:rsidRPr="00A90FD7">
        <w:rPr>
          <w:rtl/>
          <w:lang w:eastAsia="en-US" w:bidi="ar-EG"/>
        </w:rPr>
        <w:t xml:space="preserve"> </w:t>
      </w:r>
      <w:r w:rsidR="00A90FD7" w:rsidRPr="00A90FD7">
        <w:rPr>
          <w:rFonts w:hint="eastAsia"/>
          <w:rtl/>
          <w:lang w:eastAsia="en-US" w:bidi="ar-EG"/>
        </w:rPr>
        <w:t>والمعني</w:t>
      </w:r>
      <w:r w:rsidR="00A90FD7" w:rsidRPr="00A90FD7">
        <w:rPr>
          <w:rtl/>
          <w:lang w:eastAsia="en-US" w:bidi="ar-EG"/>
        </w:rPr>
        <w:t xml:space="preserve"> </w:t>
      </w:r>
      <w:r w:rsidR="00A90FD7" w:rsidRPr="00A90FD7">
        <w:rPr>
          <w:rFonts w:hint="eastAsia"/>
          <w:rtl/>
          <w:lang w:eastAsia="en-US" w:bidi="ar-EG"/>
        </w:rPr>
        <w:t>باللغات</w:t>
      </w:r>
      <w:r w:rsidR="00A90FD7" w:rsidRPr="00A90FD7">
        <w:rPr>
          <w:rFonts w:hint="cs"/>
          <w:rtl/>
          <w:lang w:eastAsia="en-US" w:bidi="ar-EG"/>
        </w:rPr>
        <w:t> </w:t>
      </w:r>
      <w:r w:rsidR="00A90FD7" w:rsidRPr="00A90FD7">
        <w:rPr>
          <w:lang w:eastAsia="en-US"/>
        </w:rPr>
        <w:t xml:space="preserve"> </w:t>
      </w:r>
      <w:r w:rsidR="000E50D3">
        <w:rPr>
          <w:lang w:eastAsia="en-US"/>
        </w:rPr>
        <w:t>(</w:t>
      </w:r>
      <w:r w:rsidR="009D633C">
        <w:rPr>
          <w:lang w:val="en-GB" w:eastAsia="en-US"/>
        </w:rPr>
        <w:t>CWG-LANG</w:t>
      </w:r>
      <w:r w:rsidR="000E50D3">
        <w:rPr>
          <w:lang w:val="en-GB" w:eastAsia="en-US"/>
        </w:rPr>
        <w:t>)</w:t>
      </w:r>
      <w:r w:rsidR="009D633C">
        <w:rPr>
          <w:rFonts w:hint="cs"/>
          <w:rtl/>
          <w:lang w:eastAsia="en-US"/>
        </w:rPr>
        <w:t xml:space="preserve"> فيما يتعلق ب</w:t>
      </w:r>
      <w:r w:rsidR="00F11CD6" w:rsidRPr="00C32E26">
        <w:rPr>
          <w:rtl/>
          <w:lang w:eastAsia="en-US"/>
        </w:rPr>
        <w:t>استعراض خدمات الوثائق والمنشورات في الاتحاد بغية إزالة أي ازدواج وتحقيق</w:t>
      </w:r>
      <w:r w:rsidR="00F11CD6" w:rsidRPr="00C32E26">
        <w:rPr>
          <w:rFonts w:hint="eastAsia"/>
          <w:rtl/>
          <w:lang w:eastAsia="en-US"/>
        </w:rPr>
        <w:t> </w:t>
      </w:r>
      <w:r w:rsidR="00F11CD6" w:rsidRPr="00C32E26">
        <w:rPr>
          <w:rtl/>
          <w:lang w:eastAsia="en-US"/>
        </w:rPr>
        <w:t>التآزر</w:t>
      </w:r>
      <w:r w:rsidR="002855BE" w:rsidRPr="00C32E26">
        <w:rPr>
          <w:rFonts w:hint="cs"/>
          <w:rtl/>
          <w:lang w:eastAsia="en-US"/>
        </w:rPr>
        <w:t xml:space="preserve">؛ </w:t>
      </w:r>
      <w:r w:rsidR="009D633C">
        <w:rPr>
          <w:rFonts w:hint="cs"/>
          <w:rtl/>
          <w:lang w:eastAsia="en-US" w:bidi="ar-EG"/>
        </w:rPr>
        <w:t>و</w:t>
      </w:r>
      <w:r w:rsidR="002855BE" w:rsidRPr="00C32E26">
        <w:rPr>
          <w:rtl/>
          <w:lang w:eastAsia="en-US" w:bidi="ar-EG"/>
        </w:rPr>
        <w:t xml:space="preserve">التدابير </w:t>
      </w:r>
      <w:r w:rsidR="002855BE" w:rsidRPr="00C32E26">
        <w:rPr>
          <w:rFonts w:hint="cs"/>
          <w:rtl/>
          <w:lang w:eastAsia="en-US" w:bidi="ar-EG"/>
        </w:rPr>
        <w:t xml:space="preserve">الممكنة </w:t>
      </w:r>
      <w:r w:rsidR="002855BE" w:rsidRPr="00C32E26">
        <w:rPr>
          <w:rtl/>
          <w:lang w:eastAsia="en-US" w:bidi="ar-EG"/>
        </w:rPr>
        <w:t>الكفيلة بتخفيض طول الوثائق وحجمها</w:t>
      </w:r>
      <w:r w:rsidR="002855BE" w:rsidRPr="00C32E26">
        <w:rPr>
          <w:rFonts w:hint="cs"/>
          <w:rtl/>
          <w:lang w:eastAsia="en-US" w:bidi="ar-EG"/>
        </w:rPr>
        <w:t xml:space="preserve"> وتحقيق اجتماعات مراعية للبيئة؛ </w:t>
      </w:r>
      <w:r w:rsidR="009D633C">
        <w:rPr>
          <w:rFonts w:hint="cs"/>
          <w:rtl/>
          <w:lang w:eastAsia="en-US" w:bidi="ar-EG"/>
        </w:rPr>
        <w:t>و</w:t>
      </w:r>
      <w:r w:rsidR="002855BE" w:rsidRPr="00C32E26">
        <w:rPr>
          <w:rFonts w:hint="cs"/>
          <w:rtl/>
          <w:lang w:eastAsia="en-US" w:bidi="ar-EG"/>
        </w:rPr>
        <w:t xml:space="preserve">تنفيذ الاتحاد </w:t>
      </w:r>
      <w:r w:rsidR="002855BE" w:rsidRPr="00C32E26">
        <w:rPr>
          <w:rFonts w:hint="cs"/>
          <w:rtl/>
          <w:lang w:eastAsia="en-US"/>
        </w:rPr>
        <w:t>له</w:t>
      </w:r>
      <w:r w:rsidR="002855BE" w:rsidRPr="00C32E26">
        <w:rPr>
          <w:rtl/>
          <w:lang w:eastAsia="en-US"/>
        </w:rPr>
        <w:t>دف التعددية اللغوية لمنظومة الأمم</w:t>
      </w:r>
      <w:r w:rsidR="002855BE" w:rsidRPr="00C32E26">
        <w:rPr>
          <w:rFonts w:hint="eastAsia"/>
          <w:rtl/>
          <w:lang w:eastAsia="en-US"/>
        </w:rPr>
        <w:t> </w:t>
      </w:r>
      <w:r w:rsidR="002855BE" w:rsidRPr="00C32E26">
        <w:rPr>
          <w:rtl/>
          <w:lang w:eastAsia="en-US"/>
        </w:rPr>
        <w:t>المتحدة</w:t>
      </w:r>
      <w:r w:rsidR="002855BE" w:rsidRPr="00C32E26">
        <w:rPr>
          <w:rFonts w:hint="cs"/>
          <w:rtl/>
          <w:lang w:eastAsia="en-US"/>
        </w:rPr>
        <w:t xml:space="preserve">؛ </w:t>
      </w:r>
      <w:r w:rsidR="009D633C">
        <w:rPr>
          <w:rFonts w:hint="cs"/>
          <w:rtl/>
          <w:lang w:eastAsia="en-US" w:bidi="ar-EG"/>
        </w:rPr>
        <w:t>و</w:t>
      </w:r>
      <w:r w:rsidR="002855BE" w:rsidRPr="00C32E26">
        <w:rPr>
          <w:rFonts w:hint="cs"/>
          <w:rtl/>
          <w:lang w:eastAsia="en-US" w:bidi="ar-EG"/>
        </w:rPr>
        <w:t xml:space="preserve">اتخاذ التدابير الضرورية لاستعمال اللغات الست على قدم المساواة في الموقع الإلكتروني للاتحاد من حيث تعدد لغات المحتوى وسهولة استعمال الموقع؛ </w:t>
      </w:r>
      <w:r w:rsidR="009D633C">
        <w:rPr>
          <w:rFonts w:hint="cs"/>
          <w:rtl/>
          <w:lang w:eastAsia="en-US" w:bidi="ar-EG"/>
        </w:rPr>
        <w:t>و</w:t>
      </w:r>
      <w:r w:rsidR="002855BE" w:rsidRPr="00C32E26">
        <w:rPr>
          <w:rFonts w:hint="cs"/>
          <w:rtl/>
          <w:lang w:eastAsia="en-US"/>
        </w:rPr>
        <w:t xml:space="preserve">استعراض أنواع المواد المقرر إدراجها في الوثائق الصادرة والمترجمة، بالتعاون مع الأفرقة الاستشارية للقطاعات؛ </w:t>
      </w:r>
      <w:r w:rsidR="009D633C">
        <w:rPr>
          <w:rFonts w:hint="cs"/>
          <w:rtl/>
          <w:lang w:eastAsia="en-US"/>
        </w:rPr>
        <w:t>و</w:t>
      </w:r>
      <w:r w:rsidR="002855BE" w:rsidRPr="00C32E26">
        <w:rPr>
          <w:rFonts w:hint="cs"/>
          <w:rtl/>
          <w:lang w:eastAsia="en-US"/>
        </w:rPr>
        <w:t xml:space="preserve">اتخاذ التدابير الممكنة لتخفيض تكاليف وحجم الوثائق، دون المساس بالجودة؛ </w:t>
      </w:r>
      <w:r w:rsidR="009D633C">
        <w:rPr>
          <w:rFonts w:hint="cs"/>
          <w:rtl/>
          <w:lang w:eastAsia="en-US"/>
        </w:rPr>
        <w:t>و</w:t>
      </w:r>
      <w:r w:rsidR="002855BE" w:rsidRPr="00C32E26">
        <w:rPr>
          <w:rFonts w:hint="cs"/>
          <w:rtl/>
          <w:lang w:eastAsia="en-US"/>
        </w:rPr>
        <w:t>إحصاءات بشأن استخدام وشراء وتنزيل النسخ</w:t>
      </w:r>
      <w:r w:rsidR="002855BE" w:rsidRPr="00C32E26">
        <w:rPr>
          <w:rtl/>
          <w:lang w:eastAsia="en-US"/>
        </w:rPr>
        <w:t xml:space="preserve"> </w:t>
      </w:r>
      <w:r w:rsidR="002855BE" w:rsidRPr="00C32E26">
        <w:rPr>
          <w:rFonts w:hint="cs"/>
          <w:rtl/>
          <w:lang w:eastAsia="en-US"/>
        </w:rPr>
        <w:t>اللغوية</w:t>
      </w:r>
      <w:r w:rsidR="002855BE" w:rsidRPr="00C32E26">
        <w:rPr>
          <w:rtl/>
          <w:lang w:eastAsia="en-US"/>
        </w:rPr>
        <w:t xml:space="preserve"> </w:t>
      </w:r>
      <w:r w:rsidR="002855BE" w:rsidRPr="00C32E26">
        <w:rPr>
          <w:rFonts w:hint="cs"/>
          <w:rtl/>
          <w:lang w:eastAsia="en-US"/>
        </w:rPr>
        <w:t>المختلفة</w:t>
      </w:r>
      <w:r w:rsidR="002855BE" w:rsidRPr="00C32E26">
        <w:rPr>
          <w:rtl/>
          <w:lang w:eastAsia="en-US"/>
        </w:rPr>
        <w:t xml:space="preserve"> </w:t>
      </w:r>
      <w:r w:rsidR="002855BE" w:rsidRPr="00C32E26">
        <w:rPr>
          <w:rFonts w:hint="cs"/>
          <w:rtl/>
          <w:lang w:eastAsia="en-US"/>
        </w:rPr>
        <w:t>من</w:t>
      </w:r>
      <w:r w:rsidR="002855BE" w:rsidRPr="00C32E26">
        <w:rPr>
          <w:rtl/>
          <w:lang w:eastAsia="en-US"/>
        </w:rPr>
        <w:t xml:space="preserve"> </w:t>
      </w:r>
      <w:r w:rsidR="002855BE" w:rsidRPr="00C32E26">
        <w:rPr>
          <w:rFonts w:hint="cs"/>
          <w:rtl/>
          <w:lang w:eastAsia="en-US"/>
        </w:rPr>
        <w:t>وثائق</w:t>
      </w:r>
      <w:r w:rsidR="002855BE" w:rsidRPr="00C32E26">
        <w:rPr>
          <w:rtl/>
          <w:lang w:eastAsia="en-US"/>
        </w:rPr>
        <w:t xml:space="preserve"> </w:t>
      </w:r>
      <w:r w:rsidR="002855BE" w:rsidRPr="00C32E26">
        <w:rPr>
          <w:rFonts w:hint="cs"/>
          <w:rtl/>
          <w:lang w:eastAsia="en-US"/>
        </w:rPr>
        <w:t>ومنشورات</w:t>
      </w:r>
      <w:r w:rsidR="002855BE" w:rsidRPr="00C32E26">
        <w:rPr>
          <w:rtl/>
          <w:lang w:eastAsia="en-US"/>
        </w:rPr>
        <w:t xml:space="preserve"> </w:t>
      </w:r>
      <w:r w:rsidR="002855BE" w:rsidRPr="00C32E26">
        <w:rPr>
          <w:rFonts w:hint="cs"/>
          <w:rtl/>
          <w:lang w:eastAsia="en-US"/>
        </w:rPr>
        <w:t xml:space="preserve">الاتحاد؛ </w:t>
      </w:r>
      <w:r w:rsidR="009D633C">
        <w:rPr>
          <w:rFonts w:hint="cs"/>
          <w:rtl/>
          <w:lang w:eastAsia="en-US"/>
        </w:rPr>
        <w:t>و</w:t>
      </w:r>
      <w:r w:rsidR="002855BE" w:rsidRPr="00C32E26">
        <w:rPr>
          <w:rFonts w:hint="cs"/>
          <w:rtl/>
          <w:lang w:eastAsia="en-US"/>
        </w:rPr>
        <w:t>احترام المواعيد النهائية لتقديم المساهمات التي تتطلب ترجمة إلى مؤتمرات الاتحاد وجمعياته واجتماعاته.</w:t>
      </w:r>
    </w:p>
    <w:p w14:paraId="3FB5C429" w14:textId="260D5A26" w:rsidR="00C32E26" w:rsidRPr="009D633C" w:rsidRDefault="00A70021" w:rsidP="00C32E26">
      <w:pPr>
        <w:pStyle w:val="enumlev1"/>
        <w:ind w:left="850" w:hanging="850"/>
        <w:rPr>
          <w:rtl/>
        </w:rPr>
      </w:pPr>
      <w:r>
        <w:sym w:font="Wingdings" w:char="F0D7"/>
      </w:r>
      <w:r w:rsidR="00C32E26" w:rsidRPr="00E35CC0">
        <w:rPr>
          <w:rtl/>
        </w:rPr>
        <w:tab/>
      </w:r>
      <w:r w:rsidR="009D633C">
        <w:rPr>
          <w:color w:val="000000"/>
          <w:rtl/>
        </w:rPr>
        <w:t xml:space="preserve">وأخذ فريق العمل علماً بالمعلومات المقدمة وأثنى على الجهود التي تبذلها الأمانة </w:t>
      </w:r>
      <w:r w:rsidR="00E67D3A">
        <w:rPr>
          <w:rFonts w:hint="cs"/>
          <w:color w:val="000000"/>
          <w:rtl/>
        </w:rPr>
        <w:t>لدراسة وتقييم الإجراءات البديلة فيما يخص الترجمة الشفوية والتحريرية.</w:t>
      </w:r>
    </w:p>
    <w:p w14:paraId="5E4BC256" w14:textId="41487323" w:rsidR="00DA0707" w:rsidRPr="007C2A4F" w:rsidRDefault="00DA0707" w:rsidP="00DA0707">
      <w:pPr>
        <w:pStyle w:val="Heading1"/>
        <w:spacing w:line="240" w:lineRule="auto"/>
        <w:rPr>
          <w:rtl/>
          <w:lang w:bidi="ar-EG"/>
        </w:rPr>
      </w:pPr>
      <w:r w:rsidRPr="006835E5">
        <w:t>3</w:t>
      </w:r>
      <w:r w:rsidRPr="006835E5">
        <w:rPr>
          <w:rtl/>
        </w:rPr>
        <w:tab/>
      </w:r>
      <w:r w:rsidR="00294CA7">
        <w:rPr>
          <w:rFonts w:hint="cs"/>
          <w:rtl/>
        </w:rPr>
        <w:t xml:space="preserve">مساهمة </w:t>
      </w:r>
      <w:r w:rsidR="00AE00E5">
        <w:rPr>
          <w:rFonts w:hint="cs"/>
          <w:rtl/>
        </w:rPr>
        <w:t xml:space="preserve">مقدمة </w:t>
      </w:r>
      <w:r w:rsidR="00294CA7">
        <w:rPr>
          <w:rFonts w:hint="cs"/>
          <w:rtl/>
        </w:rPr>
        <w:t xml:space="preserve">من الاتحاد الروسي </w:t>
      </w:r>
      <w:r w:rsidR="007C2A4F">
        <w:rPr>
          <w:rtl/>
        </w:rPr>
        <w:t>–</w:t>
      </w:r>
      <w:r w:rsidR="00294CA7">
        <w:rPr>
          <w:rFonts w:hint="cs"/>
          <w:rtl/>
        </w:rPr>
        <w:t xml:space="preserve"> </w:t>
      </w:r>
      <w:r w:rsidR="007C2A4F">
        <w:rPr>
          <w:rFonts w:hint="cs"/>
          <w:rtl/>
        </w:rPr>
        <w:t xml:space="preserve">مواءمة المواقع الإلكترونية للقطاعات بجميع اللغات الست للاتحاد (الوثيقة </w:t>
      </w:r>
      <w:hyperlink r:id="rId14" w:history="1">
        <w:r w:rsidR="007C2A4F" w:rsidRPr="001C2A74">
          <w:rPr>
            <w:rStyle w:val="Hyperlink"/>
            <w:rFonts w:cs="Calibri"/>
            <w:szCs w:val="24"/>
          </w:rPr>
          <w:t>CWG-LANG/10/3</w:t>
        </w:r>
      </w:hyperlink>
      <w:r w:rsidR="007C2A4F">
        <w:rPr>
          <w:rFonts w:hint="cs"/>
          <w:rtl/>
          <w:lang w:bidi="ar-EG"/>
        </w:rPr>
        <w:t>)</w:t>
      </w:r>
    </w:p>
    <w:p w14:paraId="1B6B5368" w14:textId="7135DA2D" w:rsidR="00DA0707" w:rsidRPr="00A90FD7" w:rsidRDefault="00DA0707" w:rsidP="00DA0707">
      <w:pPr>
        <w:rPr>
          <w:spacing w:val="-2"/>
          <w:rtl/>
          <w:lang w:val="en-GB" w:eastAsia="en-US"/>
        </w:rPr>
      </w:pPr>
      <w:r w:rsidRPr="00A90FD7">
        <w:rPr>
          <w:bCs/>
          <w:spacing w:val="-2"/>
          <w:lang w:val="en-GB" w:bidi="ar-EG"/>
        </w:rPr>
        <w:t>1.3</w:t>
      </w:r>
      <w:r w:rsidRPr="00A90FD7">
        <w:rPr>
          <w:bCs/>
          <w:spacing w:val="-2"/>
          <w:lang w:val="en-GB" w:bidi="ar-EG"/>
        </w:rPr>
        <w:tab/>
      </w:r>
      <w:r w:rsidR="007C2A4F" w:rsidRPr="00A90FD7">
        <w:rPr>
          <w:rFonts w:hint="cs"/>
          <w:spacing w:val="-2"/>
          <w:rtl/>
          <w:lang w:eastAsia="en-US" w:bidi="ar-EG"/>
        </w:rPr>
        <w:t xml:space="preserve">قدم ممثل الاتحاد الروسي مقترحاً </w:t>
      </w:r>
      <w:proofErr w:type="spellStart"/>
      <w:r w:rsidR="004733C9" w:rsidRPr="00A90FD7">
        <w:rPr>
          <w:rFonts w:hint="cs"/>
          <w:spacing w:val="-2"/>
          <w:rtl/>
          <w:lang w:eastAsia="en-US" w:bidi="ar-EG"/>
        </w:rPr>
        <w:t>لاسترعاء</w:t>
      </w:r>
      <w:proofErr w:type="spellEnd"/>
      <w:r w:rsidR="007C2A4F" w:rsidRPr="00A90FD7">
        <w:rPr>
          <w:rFonts w:hint="cs"/>
          <w:spacing w:val="-2"/>
          <w:rtl/>
          <w:lang w:eastAsia="en-US" w:bidi="ar-EG"/>
        </w:rPr>
        <w:t xml:space="preserve"> انتباه المجلس إلى استمرار عدم الوفاء بتعليمات مؤتمر المندوبين المفوضين لعام </w:t>
      </w:r>
      <w:r w:rsidR="007C2A4F" w:rsidRPr="00A90FD7">
        <w:rPr>
          <w:spacing w:val="-2"/>
          <w:lang w:val="en-GB" w:eastAsia="en-US" w:bidi="ar-EG"/>
        </w:rPr>
        <w:t>2018</w:t>
      </w:r>
      <w:r w:rsidR="007C2A4F" w:rsidRPr="00A90FD7">
        <w:rPr>
          <w:rFonts w:hint="cs"/>
          <w:spacing w:val="-2"/>
          <w:rtl/>
          <w:lang w:val="en-GB" w:eastAsia="en-US"/>
        </w:rPr>
        <w:t xml:space="preserve"> والمجلس فيما يتعلق بمواءمة المواقع الإلكترونية للقطاعات بجميع اللغات الست للاتحاد و</w:t>
      </w:r>
      <w:r w:rsidR="004733C9" w:rsidRPr="00A90FD7">
        <w:rPr>
          <w:rFonts w:hint="cs"/>
          <w:spacing w:val="-2"/>
          <w:rtl/>
          <w:lang w:val="en-GB" w:eastAsia="en-US"/>
        </w:rPr>
        <w:t>ل</w:t>
      </w:r>
      <w:r w:rsidR="007C2A4F" w:rsidRPr="00A90FD7">
        <w:rPr>
          <w:rFonts w:hint="cs"/>
          <w:spacing w:val="-2"/>
          <w:rtl/>
          <w:lang w:val="en-GB" w:eastAsia="en-US"/>
        </w:rPr>
        <w:t xml:space="preserve">يطلب من الأمانة أن تتخذ جميع التدابير اللازمة </w:t>
      </w:r>
      <w:r w:rsidR="000E50D3" w:rsidRPr="00A90FD7">
        <w:rPr>
          <w:rFonts w:hint="cs"/>
          <w:spacing w:val="-2"/>
          <w:rtl/>
          <w:lang w:val="en-GB" w:eastAsia="en-US"/>
        </w:rPr>
        <w:t>لاستكمال،</w:t>
      </w:r>
      <w:r w:rsidR="007C2A4F" w:rsidRPr="00A90FD7">
        <w:rPr>
          <w:rFonts w:hint="cs"/>
          <w:spacing w:val="-2"/>
          <w:rtl/>
          <w:lang w:val="en-GB" w:eastAsia="en-US"/>
        </w:rPr>
        <w:t xml:space="preserve"> دون قيد أو شرط</w:t>
      </w:r>
      <w:r w:rsidR="000E50D3" w:rsidRPr="00A90FD7">
        <w:rPr>
          <w:rFonts w:hint="cs"/>
          <w:spacing w:val="-2"/>
          <w:rtl/>
          <w:lang w:val="en-GB" w:eastAsia="en-US"/>
        </w:rPr>
        <w:t>،</w:t>
      </w:r>
      <w:r w:rsidR="007C2A4F" w:rsidRPr="00A90FD7">
        <w:rPr>
          <w:rFonts w:hint="cs"/>
          <w:spacing w:val="-2"/>
          <w:rtl/>
          <w:lang w:val="en-GB" w:eastAsia="en-US"/>
        </w:rPr>
        <w:t xml:space="preserve"> العمل المتعلق بمواءمة المواقع الإلكترونية لقطاعات الاتحاد على نحو يكفل الوضوح وسهولة التصفح </w:t>
      </w:r>
      <w:r w:rsidR="000E50D3" w:rsidRPr="00A90FD7">
        <w:rPr>
          <w:rFonts w:hint="cs"/>
          <w:spacing w:val="-2"/>
          <w:rtl/>
          <w:lang w:val="en-GB" w:eastAsia="en-US"/>
        </w:rPr>
        <w:t xml:space="preserve">ويضمن </w:t>
      </w:r>
      <w:r w:rsidR="007C2A4F" w:rsidRPr="00A90FD7">
        <w:rPr>
          <w:rFonts w:hint="cs"/>
          <w:spacing w:val="-2"/>
          <w:rtl/>
          <w:lang w:val="en-GB" w:eastAsia="en-US"/>
        </w:rPr>
        <w:t xml:space="preserve">صورة </w:t>
      </w:r>
      <w:r w:rsidR="008F58D1" w:rsidRPr="00A90FD7">
        <w:rPr>
          <w:rFonts w:hint="cs"/>
          <w:spacing w:val="-2"/>
          <w:rtl/>
          <w:lang w:val="en-GB" w:eastAsia="en-US"/>
        </w:rPr>
        <w:t xml:space="preserve">"اتحاد واحد" باستعمال اللغات الرسمية </w:t>
      </w:r>
      <w:r w:rsidR="000E50D3" w:rsidRPr="00A90FD7">
        <w:rPr>
          <w:rFonts w:hint="cs"/>
          <w:spacing w:val="-2"/>
          <w:rtl/>
          <w:lang w:val="en-GB" w:eastAsia="en-US"/>
        </w:rPr>
        <w:t xml:space="preserve">الست </w:t>
      </w:r>
      <w:r w:rsidR="008F58D1" w:rsidRPr="00A90FD7">
        <w:rPr>
          <w:rFonts w:hint="cs"/>
          <w:spacing w:val="-2"/>
          <w:rtl/>
          <w:lang w:val="en-GB" w:eastAsia="en-US"/>
        </w:rPr>
        <w:t>للاتحاد على قدم المساواة.</w:t>
      </w:r>
    </w:p>
    <w:p w14:paraId="3F4FF544" w14:textId="38847B12" w:rsidR="00C32E26" w:rsidRPr="009A7D46" w:rsidRDefault="00DA0707" w:rsidP="00A90FD7">
      <w:pPr>
        <w:keepNext/>
        <w:keepLines/>
        <w:rPr>
          <w:rtl/>
          <w:lang w:val="en-GB"/>
        </w:rPr>
      </w:pPr>
      <w:r>
        <w:rPr>
          <w:bCs/>
          <w:lang w:val="en-GB" w:bidi="ar-EG"/>
        </w:rPr>
        <w:lastRenderedPageBreak/>
        <w:t>2.3</w:t>
      </w:r>
      <w:r w:rsidRPr="006835E5">
        <w:rPr>
          <w:bCs/>
          <w:lang w:val="en-GB" w:bidi="ar-EG"/>
        </w:rPr>
        <w:tab/>
      </w:r>
      <w:r w:rsidR="009A7D46">
        <w:rPr>
          <w:rFonts w:hint="cs"/>
          <w:b/>
          <w:rtl/>
          <w:lang w:val="en-GB" w:bidi="ar-EG"/>
        </w:rPr>
        <w:t xml:space="preserve">وقدمت الأمانة، من خلال الإضافة </w:t>
      </w:r>
      <w:r w:rsidR="009A7D46" w:rsidRPr="009A7D46">
        <w:rPr>
          <w:bCs/>
          <w:lang w:val="en-GB" w:bidi="ar-EG"/>
        </w:rPr>
        <w:t>1</w:t>
      </w:r>
      <w:r w:rsidR="009A7D46">
        <w:rPr>
          <w:rFonts w:hint="cs"/>
          <w:b/>
          <w:rtl/>
          <w:lang w:val="en-GB"/>
        </w:rPr>
        <w:t xml:space="preserve"> للوثيقة </w:t>
      </w:r>
      <w:r w:rsidR="009A7D46">
        <w:rPr>
          <w:rFonts w:cs="Calibri"/>
          <w:bCs/>
          <w:szCs w:val="24"/>
        </w:rPr>
        <w:t>CWG-LANG/10/2</w:t>
      </w:r>
      <w:r w:rsidR="009A7D46">
        <w:rPr>
          <w:rFonts w:cs="Calibri" w:hint="cs"/>
          <w:b/>
          <w:szCs w:val="24"/>
          <w:rtl/>
        </w:rPr>
        <w:t xml:space="preserve">، </w:t>
      </w:r>
      <w:r w:rsidR="009A7D46">
        <w:rPr>
          <w:rFonts w:hint="cs"/>
          <w:b/>
          <w:rtl/>
          <w:lang w:val="en-GB" w:bidi="ar-EG"/>
        </w:rPr>
        <w:t xml:space="preserve">معلومات مفصلة تتعلق بمواءمة المواقع الإلكترونية للقطاعات باللغات الست للاتحاد، </w:t>
      </w:r>
      <w:r w:rsidR="003E50E9">
        <w:rPr>
          <w:rFonts w:hint="cs"/>
          <w:b/>
          <w:rtl/>
          <w:lang w:val="en-GB" w:bidi="ar-EG"/>
        </w:rPr>
        <w:t>تناولت</w:t>
      </w:r>
      <w:r w:rsidR="009A7D46">
        <w:rPr>
          <w:rFonts w:hint="cs"/>
          <w:b/>
          <w:rtl/>
          <w:lang w:val="en-GB" w:bidi="ar-EG"/>
        </w:rPr>
        <w:t xml:space="preserve"> أداة ترجمة آلية عصبية مفتوحة المصدر، تدعى "</w:t>
      </w:r>
      <w:r w:rsidR="009A7D46" w:rsidRPr="009A7D46">
        <w:rPr>
          <w:lang w:val="en-GB" w:bidi="ar-EG"/>
        </w:rPr>
        <w:t>ITU-Translate</w:t>
      </w:r>
      <w:r w:rsidR="009A7D46">
        <w:rPr>
          <w:rFonts w:hint="cs"/>
          <w:rtl/>
        </w:rPr>
        <w:t xml:space="preserve">" من شأنها أن توفر ترجمة </w:t>
      </w:r>
      <w:r w:rsidR="000E50D3">
        <w:rPr>
          <w:rFonts w:hint="cs"/>
          <w:rtl/>
        </w:rPr>
        <w:t>أساسية لمضمون صفحات الموقع الإلكتروني</w:t>
      </w:r>
      <w:r w:rsidR="009A7D46">
        <w:rPr>
          <w:rFonts w:hint="cs"/>
          <w:rtl/>
        </w:rPr>
        <w:t>؛ والمشروع التجريبي بعنوان "</w:t>
      </w:r>
      <w:proofErr w:type="spellStart"/>
      <w:r w:rsidR="009A7D46">
        <w:rPr>
          <w:lang w:val="en-GB"/>
        </w:rPr>
        <w:t>MyITU</w:t>
      </w:r>
      <w:proofErr w:type="spellEnd"/>
      <w:r w:rsidR="009A7D46">
        <w:rPr>
          <w:rFonts w:hint="cs"/>
          <w:rtl/>
          <w:lang w:val="en-GB"/>
        </w:rPr>
        <w:t xml:space="preserve">"، وهو منصة جديدة سهلة الاستعمال أُنشئت </w:t>
      </w:r>
      <w:r w:rsidR="004733C9">
        <w:rPr>
          <w:rFonts w:hint="cs"/>
          <w:rtl/>
          <w:lang w:val="en-GB"/>
        </w:rPr>
        <w:t>من أجل ال</w:t>
      </w:r>
      <w:r w:rsidR="009A7D46">
        <w:rPr>
          <w:rFonts w:hint="cs"/>
          <w:rtl/>
          <w:lang w:val="en-GB"/>
        </w:rPr>
        <w:t xml:space="preserve">لغات الرسمية الست؛ وصياغة الأمر الإداري بشأن القنوات </w:t>
      </w:r>
      <w:r w:rsidR="000E50D3">
        <w:rPr>
          <w:rFonts w:hint="cs"/>
          <w:rtl/>
          <w:lang w:val="en-GB"/>
        </w:rPr>
        <w:t xml:space="preserve">الرقمية </w:t>
      </w:r>
      <w:r w:rsidR="009A7D46">
        <w:rPr>
          <w:rFonts w:hint="cs"/>
          <w:rtl/>
          <w:lang w:val="en-GB"/>
        </w:rPr>
        <w:t xml:space="preserve">والمحتوى الرقمي للموقع الإلكتروني للمعلومات العامة، وعمل الفريق المعني بمشروع </w:t>
      </w:r>
      <w:r w:rsidR="000E50D3">
        <w:rPr>
          <w:rFonts w:hint="cs"/>
          <w:rtl/>
          <w:lang w:val="en-GB"/>
        </w:rPr>
        <w:t>الموقع الإلكتروني</w:t>
      </w:r>
      <w:r w:rsidR="009A7D46">
        <w:rPr>
          <w:rFonts w:hint="cs"/>
          <w:rtl/>
          <w:lang w:val="en-GB"/>
        </w:rPr>
        <w:t xml:space="preserve"> على مستوى الاتحاد ككل. </w:t>
      </w:r>
      <w:r w:rsidR="00E92D1E">
        <w:rPr>
          <w:rFonts w:hint="cs"/>
          <w:rtl/>
          <w:lang w:val="en-GB"/>
        </w:rPr>
        <w:t>وتتضمن</w:t>
      </w:r>
      <w:r w:rsidR="009A7D46">
        <w:rPr>
          <w:rFonts w:hint="cs"/>
          <w:rtl/>
          <w:lang w:val="en-GB"/>
        </w:rPr>
        <w:t xml:space="preserve"> الإضافة أيضاً </w:t>
      </w:r>
      <w:r w:rsidR="00E92D1E">
        <w:rPr>
          <w:rFonts w:hint="cs"/>
          <w:rtl/>
          <w:lang w:val="en-GB"/>
        </w:rPr>
        <w:t>تقريراً</w:t>
      </w:r>
      <w:r w:rsidR="009A7D46">
        <w:rPr>
          <w:rFonts w:hint="cs"/>
          <w:rtl/>
          <w:lang w:val="en-GB"/>
        </w:rPr>
        <w:t xml:space="preserve"> </w:t>
      </w:r>
      <w:r w:rsidR="000E50D3">
        <w:rPr>
          <w:rFonts w:hint="cs"/>
          <w:rtl/>
          <w:lang w:val="en-GB"/>
        </w:rPr>
        <w:t>عن</w:t>
      </w:r>
      <w:r w:rsidR="009A7D46">
        <w:rPr>
          <w:rFonts w:hint="cs"/>
          <w:rtl/>
          <w:lang w:val="en-GB"/>
        </w:rPr>
        <w:t xml:space="preserve"> التقدم المحرز </w:t>
      </w:r>
      <w:r w:rsidR="000E50D3">
        <w:rPr>
          <w:rFonts w:hint="cs"/>
          <w:rtl/>
          <w:lang w:val="en-GB"/>
        </w:rPr>
        <w:t xml:space="preserve">بشأن </w:t>
      </w:r>
      <w:r w:rsidR="00012B92" w:rsidRPr="00614BED">
        <w:rPr>
          <w:rFonts w:hint="cs"/>
          <w:rtl/>
          <w:lang w:val="en-GB"/>
        </w:rPr>
        <w:t xml:space="preserve">جزء جديد للمعلومات العامة من الموقع الإلكتروني للاتحاد يتسم بالأمان والموثوقية، مع الإعلان </w:t>
      </w:r>
      <w:r w:rsidR="006C3021" w:rsidRPr="00614BED">
        <w:rPr>
          <w:rFonts w:hint="cs"/>
          <w:rtl/>
          <w:lang w:val="en-GB"/>
        </w:rPr>
        <w:t>أن</w:t>
      </w:r>
      <w:r w:rsidR="00012B92" w:rsidRPr="00614BED">
        <w:rPr>
          <w:rFonts w:hint="cs"/>
          <w:rtl/>
          <w:lang w:val="en-GB"/>
        </w:rPr>
        <w:t xml:space="preserve"> دراسة تفصيلية للأعمال وخطة</w:t>
      </w:r>
      <w:r w:rsidR="00012B92">
        <w:rPr>
          <w:rFonts w:hint="cs"/>
          <w:rtl/>
          <w:lang w:val="en-GB"/>
        </w:rPr>
        <w:t xml:space="preserve"> مشروع </w:t>
      </w:r>
      <w:r w:rsidR="00614BED">
        <w:rPr>
          <w:rFonts w:hint="cs"/>
          <w:rtl/>
          <w:lang w:val="en-GB"/>
        </w:rPr>
        <w:t>و</w:t>
      </w:r>
      <w:r w:rsidR="00012B92">
        <w:rPr>
          <w:rFonts w:hint="cs"/>
          <w:rtl/>
          <w:lang w:val="en-GB"/>
        </w:rPr>
        <w:t xml:space="preserve">ميزانية للمنصات والخدمات والترجمة باستخدام التعلم الآلي </w:t>
      </w:r>
      <w:r w:rsidR="00614BED">
        <w:rPr>
          <w:rFonts w:hint="cs"/>
          <w:rtl/>
          <w:lang w:val="en-GB"/>
        </w:rPr>
        <w:t>فضلاً عن</w:t>
      </w:r>
      <w:r w:rsidR="00012B92">
        <w:rPr>
          <w:rFonts w:hint="cs"/>
          <w:rtl/>
          <w:lang w:val="en-GB"/>
        </w:rPr>
        <w:t xml:space="preserve"> تحليل </w:t>
      </w:r>
      <w:r w:rsidR="00614BED">
        <w:rPr>
          <w:rFonts w:hint="cs"/>
          <w:rtl/>
          <w:lang w:val="en-GB"/>
        </w:rPr>
        <w:t>ل</w:t>
      </w:r>
      <w:r w:rsidR="00012B92">
        <w:rPr>
          <w:rFonts w:hint="cs"/>
          <w:rtl/>
          <w:lang w:val="en-GB"/>
        </w:rPr>
        <w:t>لمخاطر</w:t>
      </w:r>
      <w:r w:rsidR="006C3021">
        <w:rPr>
          <w:rFonts w:hint="cs"/>
          <w:rtl/>
          <w:lang w:val="en-GB"/>
        </w:rPr>
        <w:t xml:space="preserve"> ستُقدم</w:t>
      </w:r>
      <w:r w:rsidR="00012B92">
        <w:rPr>
          <w:rFonts w:hint="cs"/>
          <w:rtl/>
          <w:lang w:val="en-GB"/>
        </w:rPr>
        <w:t xml:space="preserve"> إلى المجلس في دورته لعام </w:t>
      </w:r>
      <w:r w:rsidR="00012B92">
        <w:rPr>
          <w:lang w:val="en-GB"/>
        </w:rPr>
        <w:t>2020</w:t>
      </w:r>
      <w:r w:rsidR="00012B92">
        <w:rPr>
          <w:rFonts w:hint="cs"/>
          <w:rtl/>
          <w:lang w:val="en-GB"/>
        </w:rPr>
        <w:t>.</w:t>
      </w:r>
    </w:p>
    <w:p w14:paraId="7F6B8169" w14:textId="66700FEA" w:rsidR="00DA0707" w:rsidRPr="006C3021" w:rsidRDefault="00C32E26" w:rsidP="00DA0707">
      <w:pPr>
        <w:rPr>
          <w:b/>
          <w:rtl/>
          <w:lang w:val="en-GB" w:eastAsia="en-US"/>
        </w:rPr>
      </w:pPr>
      <w:r w:rsidRPr="00C32E26">
        <w:rPr>
          <w:bCs/>
          <w:lang w:bidi="ar-EG"/>
        </w:rPr>
        <w:t>3.3</w:t>
      </w:r>
      <w:r w:rsidRPr="00C32E26">
        <w:rPr>
          <w:bCs/>
          <w:rtl/>
          <w:lang w:bidi="ar-EG"/>
        </w:rPr>
        <w:tab/>
      </w:r>
      <w:r w:rsidR="006C3021">
        <w:rPr>
          <w:rFonts w:hint="cs"/>
          <w:b/>
          <w:rtl/>
          <w:lang w:bidi="ar-EG"/>
        </w:rPr>
        <w:t xml:space="preserve">تساءل أحد الوفود عن سبب تأخر تقديم الإضافة </w:t>
      </w:r>
      <w:r w:rsidR="006C3021" w:rsidRPr="006C3021">
        <w:rPr>
          <w:bCs/>
          <w:lang w:val="en-GB" w:bidi="ar-EG"/>
        </w:rPr>
        <w:t>1</w:t>
      </w:r>
      <w:r w:rsidR="006C3021" w:rsidRPr="006C3021">
        <w:rPr>
          <w:rFonts w:hint="cs"/>
          <w:bCs/>
          <w:rtl/>
          <w:lang w:val="en-GB" w:eastAsia="en-US"/>
        </w:rPr>
        <w:t>.</w:t>
      </w:r>
      <w:r w:rsidR="006C3021">
        <w:rPr>
          <w:rFonts w:hint="cs"/>
          <w:b/>
          <w:rtl/>
          <w:lang w:val="en-GB" w:eastAsia="en-US"/>
        </w:rPr>
        <w:t xml:space="preserve"> </w:t>
      </w:r>
      <w:r w:rsidR="00583D74">
        <w:rPr>
          <w:rFonts w:hint="cs"/>
          <w:b/>
          <w:rtl/>
          <w:lang w:val="en-GB" w:eastAsia="en-US"/>
        </w:rPr>
        <w:t>وأفادت</w:t>
      </w:r>
      <w:r w:rsidR="006C3021">
        <w:rPr>
          <w:rFonts w:hint="cs"/>
          <w:b/>
          <w:rtl/>
          <w:lang w:val="en-GB" w:eastAsia="en-US"/>
        </w:rPr>
        <w:t xml:space="preserve"> الأمانة </w:t>
      </w:r>
      <w:r w:rsidR="00583D74">
        <w:rPr>
          <w:rFonts w:hint="cs"/>
          <w:b/>
          <w:rtl/>
          <w:lang w:val="en-GB" w:eastAsia="en-US"/>
        </w:rPr>
        <w:t xml:space="preserve">بأن </w:t>
      </w:r>
      <w:r w:rsidR="00CB7266">
        <w:rPr>
          <w:rFonts w:hint="cs"/>
          <w:b/>
          <w:rtl/>
          <w:lang w:val="en-GB" w:eastAsia="en-US"/>
        </w:rPr>
        <w:t xml:space="preserve">الوثيقة الأصلية قد كُتبت قبل شهرين، </w:t>
      </w:r>
      <w:r w:rsidR="00583D74">
        <w:rPr>
          <w:rFonts w:hint="cs"/>
          <w:b/>
          <w:rtl/>
          <w:lang w:val="en-GB" w:eastAsia="en-US"/>
        </w:rPr>
        <w:t xml:space="preserve">ولذلك </w:t>
      </w:r>
      <w:r w:rsidR="00CB7266">
        <w:rPr>
          <w:rFonts w:hint="cs"/>
          <w:b/>
          <w:rtl/>
          <w:lang w:val="en-GB" w:eastAsia="en-US"/>
        </w:rPr>
        <w:t xml:space="preserve">فقد قُدمت الإضافة لتوفير أحدث المعلومات مثل مواءمة القوائم في </w:t>
      </w:r>
      <w:r w:rsidR="00583D74">
        <w:rPr>
          <w:rFonts w:hint="cs"/>
          <w:b/>
          <w:rtl/>
          <w:lang w:val="en-GB" w:eastAsia="en-US"/>
        </w:rPr>
        <w:t>ال</w:t>
      </w:r>
      <w:r w:rsidR="00CB7266">
        <w:rPr>
          <w:rFonts w:hint="cs"/>
          <w:b/>
          <w:rtl/>
          <w:lang w:val="en-GB" w:eastAsia="en-US"/>
        </w:rPr>
        <w:t xml:space="preserve">صفحة </w:t>
      </w:r>
      <w:r w:rsidR="00583D74">
        <w:rPr>
          <w:rFonts w:hint="cs"/>
          <w:b/>
          <w:rtl/>
          <w:lang w:val="en-GB" w:eastAsia="en-US"/>
        </w:rPr>
        <w:t>ال</w:t>
      </w:r>
      <w:r w:rsidR="00CB7266">
        <w:rPr>
          <w:rFonts w:hint="cs"/>
          <w:b/>
          <w:rtl/>
          <w:lang w:val="en-GB" w:eastAsia="en-US"/>
        </w:rPr>
        <w:t>رئيسية لكل قطاع. ومع ذلك، يمكن القيام بهذا الأمر شفهياً في المستقبل.</w:t>
      </w:r>
    </w:p>
    <w:p w14:paraId="478B390C" w14:textId="12C53C60" w:rsidR="00C32E26" w:rsidRDefault="00A70021" w:rsidP="00C32E26">
      <w:pPr>
        <w:pStyle w:val="enumlev1"/>
        <w:ind w:left="850" w:hanging="850"/>
        <w:rPr>
          <w:rtl/>
        </w:rPr>
      </w:pPr>
      <w:r>
        <w:sym w:font="Wingdings" w:char="F0D7"/>
      </w:r>
      <w:r w:rsidR="00C32E26" w:rsidRPr="00E35CC0">
        <w:rPr>
          <w:rtl/>
        </w:rPr>
        <w:tab/>
      </w:r>
      <w:r w:rsidR="00CB7266">
        <w:rPr>
          <w:rFonts w:hint="cs"/>
          <w:rtl/>
        </w:rPr>
        <w:t xml:space="preserve">أيد فريق العمل المقترحات الواردة في المساهمة المقدمة من الاتحاد الروسي وأخذ علماً بالمعلومات التي قدمتها </w:t>
      </w:r>
      <w:r w:rsidR="00583D74">
        <w:rPr>
          <w:rFonts w:hint="cs"/>
          <w:rtl/>
        </w:rPr>
        <w:t>الأمانة</w:t>
      </w:r>
      <w:r w:rsidR="00CB7266">
        <w:rPr>
          <w:rFonts w:hint="cs"/>
          <w:rtl/>
        </w:rPr>
        <w:t xml:space="preserve"> بشأن الجهود التي تبذلها لمواءمة المواقع الإلكترونية للقطاعات باللغات الست للاتحاد.</w:t>
      </w:r>
    </w:p>
    <w:p w14:paraId="634B23BB" w14:textId="249F05BE" w:rsidR="00DA0707" w:rsidRPr="00B7552D" w:rsidRDefault="00DA0707" w:rsidP="00DA0707">
      <w:pPr>
        <w:pStyle w:val="Heading1"/>
        <w:spacing w:line="240" w:lineRule="auto"/>
        <w:rPr>
          <w:spacing w:val="-6"/>
          <w:rtl/>
        </w:rPr>
      </w:pPr>
      <w:r w:rsidRPr="00B7552D">
        <w:rPr>
          <w:spacing w:val="-6"/>
        </w:rPr>
        <w:t>4</w:t>
      </w:r>
      <w:r w:rsidRPr="00B7552D">
        <w:rPr>
          <w:spacing w:val="-6"/>
          <w:rtl/>
        </w:rPr>
        <w:tab/>
      </w:r>
      <w:r w:rsidR="006D3316">
        <w:rPr>
          <w:rFonts w:hint="cs"/>
          <w:spacing w:val="-6"/>
          <w:rtl/>
        </w:rPr>
        <w:t>ما يستجد من أعمال</w:t>
      </w:r>
    </w:p>
    <w:p w14:paraId="54A69B31" w14:textId="4F1AF0A9" w:rsidR="00DA0707" w:rsidRDefault="006D3316" w:rsidP="00DA0707">
      <w:pPr>
        <w:rPr>
          <w:rtl/>
        </w:rPr>
      </w:pPr>
      <w:r>
        <w:rPr>
          <w:rFonts w:hint="cs"/>
          <w:rtl/>
          <w:lang w:eastAsia="en-US" w:bidi="ar-EG"/>
        </w:rPr>
        <w:t xml:space="preserve">اشتكى أحد الوفود من تنظيم مجموعة اجتماعات أفرقة العمل التابعة للمجلس الذي تسبب في تداخل مفرط </w:t>
      </w:r>
      <w:r w:rsidR="00583D74">
        <w:rPr>
          <w:rFonts w:hint="cs"/>
          <w:rtl/>
          <w:lang w:eastAsia="en-US" w:bidi="ar-EG"/>
        </w:rPr>
        <w:t xml:space="preserve">بينها </w:t>
      </w:r>
      <w:r>
        <w:rPr>
          <w:rFonts w:hint="cs"/>
          <w:rtl/>
          <w:lang w:eastAsia="en-US" w:bidi="ar-EG"/>
        </w:rPr>
        <w:t>وأجبر الوفود على الاختيار من بين الاجتماعات التي تهمها.</w:t>
      </w:r>
    </w:p>
    <w:p w14:paraId="7301596E" w14:textId="47B5F1F8" w:rsidR="00DA0707" w:rsidRPr="006835E5" w:rsidRDefault="00C32E26" w:rsidP="00DA0707">
      <w:pPr>
        <w:pStyle w:val="Heading1"/>
        <w:spacing w:line="240" w:lineRule="auto"/>
        <w:rPr>
          <w:rtl/>
        </w:rPr>
      </w:pPr>
      <w:r>
        <w:t>5</w:t>
      </w:r>
      <w:r w:rsidR="00DA0707" w:rsidRPr="006835E5">
        <w:rPr>
          <w:rtl/>
        </w:rPr>
        <w:tab/>
        <w:t>اختتام الاجتماع</w:t>
      </w:r>
    </w:p>
    <w:p w14:paraId="06F781BB" w14:textId="513C6BF8" w:rsidR="002C7DCD" w:rsidRDefault="00DA0707" w:rsidP="002C7DCD">
      <w:pPr>
        <w:rPr>
          <w:rtl/>
        </w:rPr>
      </w:pPr>
      <w:r w:rsidRPr="0043561E">
        <w:rPr>
          <w:rFonts w:hint="cs"/>
          <w:spacing w:val="2"/>
          <w:rtl/>
          <w:lang w:bidi="ar-EG"/>
        </w:rPr>
        <w:t>شكرت الرئيسة</w:t>
      </w:r>
      <w:r w:rsidRPr="0043561E">
        <w:rPr>
          <w:spacing w:val="2"/>
          <w:rtl/>
          <w:lang w:bidi="ar-EG"/>
        </w:rPr>
        <w:t xml:space="preserve"> المشاركين على </w:t>
      </w:r>
      <w:r w:rsidRPr="0043561E">
        <w:rPr>
          <w:rFonts w:hint="cs"/>
          <w:spacing w:val="2"/>
          <w:rtl/>
          <w:lang w:bidi="ar-EG"/>
        </w:rPr>
        <w:t>مساهماتهم ودعمهم القيّم وشكرت الأمين</w:t>
      </w:r>
      <w:r w:rsidRPr="0043561E">
        <w:rPr>
          <w:spacing w:val="2"/>
          <w:rtl/>
          <w:lang w:bidi="ar-EG"/>
        </w:rPr>
        <w:t xml:space="preserve"> العام</w:t>
      </w:r>
      <w:r w:rsidRPr="0043561E">
        <w:rPr>
          <w:rFonts w:hint="cs"/>
          <w:spacing w:val="2"/>
          <w:rtl/>
          <w:lang w:bidi="ar-EG"/>
        </w:rPr>
        <w:t xml:space="preserve"> ونائب الأمين العام و</w:t>
      </w:r>
      <w:r w:rsidRPr="0043561E">
        <w:rPr>
          <w:spacing w:val="2"/>
          <w:rtl/>
          <w:lang w:bidi="ar-EG"/>
        </w:rPr>
        <w:t xml:space="preserve">رئيس دائرة المؤتمرات والمنشورات وفريقه وأمانة الاتحاد ككل، على </w:t>
      </w:r>
      <w:r w:rsidR="002C7DCD">
        <w:rPr>
          <w:color w:val="000000"/>
          <w:rtl/>
        </w:rPr>
        <w:t>العمل الممتاز المنجز والدعم المقدم لها وللاجتماع</w:t>
      </w:r>
      <w:r w:rsidR="00F84518">
        <w:rPr>
          <w:rFonts w:hint="cs"/>
          <w:rtl/>
        </w:rPr>
        <w:t>.</w:t>
      </w:r>
    </w:p>
    <w:p w14:paraId="0F0498E0" w14:textId="3A55C1C5" w:rsidR="00BB7213" w:rsidRDefault="00BB7213" w:rsidP="00583D74">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66BF" w14:textId="77777777" w:rsidR="00A94E32" w:rsidRDefault="00A94E32" w:rsidP="006C3242">
      <w:pPr>
        <w:spacing w:before="0" w:line="240" w:lineRule="auto"/>
      </w:pPr>
      <w:r>
        <w:separator/>
      </w:r>
    </w:p>
  </w:endnote>
  <w:endnote w:type="continuationSeparator" w:id="0">
    <w:p w14:paraId="08D06AA5" w14:textId="77777777" w:rsidR="00A94E32" w:rsidRDefault="00A94E3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AB1A" w14:textId="77777777" w:rsidR="008A766A" w:rsidRDefault="008A7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5A13" w14:textId="51AA7223" w:rsidR="006C3242" w:rsidRPr="008A766A" w:rsidRDefault="006C3242" w:rsidP="008A766A">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DDEB" w14:textId="77777777" w:rsidR="006C3242" w:rsidRPr="0026373E" w:rsidRDefault="006C3242"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18D7" w14:textId="77777777" w:rsidR="00A94E32" w:rsidRDefault="00A94E32" w:rsidP="006C3242">
      <w:pPr>
        <w:spacing w:before="0" w:line="240" w:lineRule="auto"/>
      </w:pPr>
      <w:r>
        <w:separator/>
      </w:r>
    </w:p>
  </w:footnote>
  <w:footnote w:type="continuationSeparator" w:id="0">
    <w:p w14:paraId="7D171349" w14:textId="77777777" w:rsidR="00A94E32" w:rsidRDefault="00A94E3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E7D7" w14:textId="77777777" w:rsidR="008A766A" w:rsidRDefault="008A7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F876" w14:textId="5158D6AA" w:rsidR="00447F32" w:rsidRPr="00447F32" w:rsidRDefault="00A94E3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993832">
          <w:rPr>
            <w:rFonts w:cs="Calibri"/>
            <w:noProof/>
            <w:sz w:val="20"/>
            <w:szCs w:val="20"/>
          </w:rPr>
          <w:t>12</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C376" w14:textId="77777777" w:rsidR="008A766A" w:rsidRDefault="008A7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AF"/>
    <w:rsid w:val="00012B92"/>
    <w:rsid w:val="00026295"/>
    <w:rsid w:val="000626E2"/>
    <w:rsid w:val="00075F1D"/>
    <w:rsid w:val="00090574"/>
    <w:rsid w:val="000C1C0E"/>
    <w:rsid w:val="000C2683"/>
    <w:rsid w:val="000C548A"/>
    <w:rsid w:val="000D7C0F"/>
    <w:rsid w:val="000E3E64"/>
    <w:rsid w:val="000E50D3"/>
    <w:rsid w:val="000F60B7"/>
    <w:rsid w:val="001C0169"/>
    <w:rsid w:val="001D1D50"/>
    <w:rsid w:val="001D6745"/>
    <w:rsid w:val="001E2672"/>
    <w:rsid w:val="001E446E"/>
    <w:rsid w:val="001F59E9"/>
    <w:rsid w:val="002154EE"/>
    <w:rsid w:val="002276D2"/>
    <w:rsid w:val="0023283D"/>
    <w:rsid w:val="002334B8"/>
    <w:rsid w:val="00261C15"/>
    <w:rsid w:val="0026373E"/>
    <w:rsid w:val="00271C43"/>
    <w:rsid w:val="002855BE"/>
    <w:rsid w:val="00290728"/>
    <w:rsid w:val="00294CA7"/>
    <w:rsid w:val="002978F4"/>
    <w:rsid w:val="002B028D"/>
    <w:rsid w:val="002B0C9A"/>
    <w:rsid w:val="002C7DCD"/>
    <w:rsid w:val="002E6541"/>
    <w:rsid w:val="002F71D8"/>
    <w:rsid w:val="00330D0C"/>
    <w:rsid w:val="00334924"/>
    <w:rsid w:val="003409BC"/>
    <w:rsid w:val="0034787F"/>
    <w:rsid w:val="00357185"/>
    <w:rsid w:val="003819FC"/>
    <w:rsid w:val="00383829"/>
    <w:rsid w:val="00384F15"/>
    <w:rsid w:val="003963F5"/>
    <w:rsid w:val="003C1D2B"/>
    <w:rsid w:val="003E50E9"/>
    <w:rsid w:val="003F4B29"/>
    <w:rsid w:val="00417A76"/>
    <w:rsid w:val="004267CC"/>
    <w:rsid w:val="0042686F"/>
    <w:rsid w:val="004317D8"/>
    <w:rsid w:val="00434183"/>
    <w:rsid w:val="00434FB4"/>
    <w:rsid w:val="00436A0A"/>
    <w:rsid w:val="00443869"/>
    <w:rsid w:val="00447F32"/>
    <w:rsid w:val="004708E6"/>
    <w:rsid w:val="004733C9"/>
    <w:rsid w:val="004C5F7A"/>
    <w:rsid w:val="004E11DC"/>
    <w:rsid w:val="00524270"/>
    <w:rsid w:val="005409AC"/>
    <w:rsid w:val="00541C07"/>
    <w:rsid w:val="0055516A"/>
    <w:rsid w:val="00583D74"/>
    <w:rsid w:val="0058491B"/>
    <w:rsid w:val="00592EA5"/>
    <w:rsid w:val="005A3170"/>
    <w:rsid w:val="005D317E"/>
    <w:rsid w:val="00614491"/>
    <w:rsid w:val="00614855"/>
    <w:rsid w:val="00614BED"/>
    <w:rsid w:val="00645BA8"/>
    <w:rsid w:val="006563CF"/>
    <w:rsid w:val="00664C80"/>
    <w:rsid w:val="00677396"/>
    <w:rsid w:val="006907C5"/>
    <w:rsid w:val="0069200F"/>
    <w:rsid w:val="006A65CB"/>
    <w:rsid w:val="006A793B"/>
    <w:rsid w:val="006B38CC"/>
    <w:rsid w:val="006C3021"/>
    <w:rsid w:val="006C3242"/>
    <w:rsid w:val="006C7CC0"/>
    <w:rsid w:val="006D3316"/>
    <w:rsid w:val="006F63F7"/>
    <w:rsid w:val="007025C7"/>
    <w:rsid w:val="00706D7A"/>
    <w:rsid w:val="00722DC1"/>
    <w:rsid w:val="00722F0D"/>
    <w:rsid w:val="0074420E"/>
    <w:rsid w:val="00783E26"/>
    <w:rsid w:val="007B3D0B"/>
    <w:rsid w:val="007C2A4F"/>
    <w:rsid w:val="007C3BC7"/>
    <w:rsid w:val="007C3BCD"/>
    <w:rsid w:val="007D4ACF"/>
    <w:rsid w:val="007F0787"/>
    <w:rsid w:val="00810867"/>
    <w:rsid w:val="00810B7B"/>
    <w:rsid w:val="008160CC"/>
    <w:rsid w:val="0082358A"/>
    <w:rsid w:val="008235CD"/>
    <w:rsid w:val="008247DE"/>
    <w:rsid w:val="00840B10"/>
    <w:rsid w:val="008513CB"/>
    <w:rsid w:val="0087127D"/>
    <w:rsid w:val="008A0C8F"/>
    <w:rsid w:val="008A766A"/>
    <w:rsid w:val="008A7F84"/>
    <w:rsid w:val="008B05ED"/>
    <w:rsid w:val="008F58D1"/>
    <w:rsid w:val="0091702E"/>
    <w:rsid w:val="00923B0C"/>
    <w:rsid w:val="00937C15"/>
    <w:rsid w:val="0094021C"/>
    <w:rsid w:val="00952F86"/>
    <w:rsid w:val="00982B28"/>
    <w:rsid w:val="00993832"/>
    <w:rsid w:val="009A7D46"/>
    <w:rsid w:val="009B37CD"/>
    <w:rsid w:val="009D313F"/>
    <w:rsid w:val="009D633C"/>
    <w:rsid w:val="00A242B4"/>
    <w:rsid w:val="00A30FBB"/>
    <w:rsid w:val="00A3323C"/>
    <w:rsid w:val="00A47A5A"/>
    <w:rsid w:val="00A6683B"/>
    <w:rsid w:val="00A70021"/>
    <w:rsid w:val="00A90FD7"/>
    <w:rsid w:val="00A94E32"/>
    <w:rsid w:val="00A97F94"/>
    <w:rsid w:val="00AC16B2"/>
    <w:rsid w:val="00AD69EA"/>
    <w:rsid w:val="00AE00E5"/>
    <w:rsid w:val="00AE71D3"/>
    <w:rsid w:val="00AF2B44"/>
    <w:rsid w:val="00B03099"/>
    <w:rsid w:val="00B05BC8"/>
    <w:rsid w:val="00B247FF"/>
    <w:rsid w:val="00B501DA"/>
    <w:rsid w:val="00B64B47"/>
    <w:rsid w:val="00BB7213"/>
    <w:rsid w:val="00BD3444"/>
    <w:rsid w:val="00C002DE"/>
    <w:rsid w:val="00C32E26"/>
    <w:rsid w:val="00C53BF8"/>
    <w:rsid w:val="00C66157"/>
    <w:rsid w:val="00C674FE"/>
    <w:rsid w:val="00C67501"/>
    <w:rsid w:val="00C75633"/>
    <w:rsid w:val="00C955F2"/>
    <w:rsid w:val="00CB7266"/>
    <w:rsid w:val="00CD42F7"/>
    <w:rsid w:val="00CE2EE1"/>
    <w:rsid w:val="00CE3349"/>
    <w:rsid w:val="00CE36E5"/>
    <w:rsid w:val="00CF27F5"/>
    <w:rsid w:val="00CF3FFD"/>
    <w:rsid w:val="00D10CCF"/>
    <w:rsid w:val="00D13448"/>
    <w:rsid w:val="00D77D0F"/>
    <w:rsid w:val="00DA0707"/>
    <w:rsid w:val="00DA1CF0"/>
    <w:rsid w:val="00DC1E02"/>
    <w:rsid w:val="00DC24B4"/>
    <w:rsid w:val="00DC5FB0"/>
    <w:rsid w:val="00DD20F5"/>
    <w:rsid w:val="00DF16DC"/>
    <w:rsid w:val="00E0014F"/>
    <w:rsid w:val="00E23F7A"/>
    <w:rsid w:val="00E265C3"/>
    <w:rsid w:val="00E45211"/>
    <w:rsid w:val="00E473C5"/>
    <w:rsid w:val="00E67D3A"/>
    <w:rsid w:val="00E74716"/>
    <w:rsid w:val="00E83E68"/>
    <w:rsid w:val="00E844FF"/>
    <w:rsid w:val="00E92863"/>
    <w:rsid w:val="00E92D1E"/>
    <w:rsid w:val="00EB796D"/>
    <w:rsid w:val="00EE6284"/>
    <w:rsid w:val="00F058DC"/>
    <w:rsid w:val="00F11CD6"/>
    <w:rsid w:val="00F24FC4"/>
    <w:rsid w:val="00F2676C"/>
    <w:rsid w:val="00F269AF"/>
    <w:rsid w:val="00F84366"/>
    <w:rsid w:val="00F84518"/>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25257"/>
  <w15:chartTrackingRefBased/>
  <w15:docId w15:val="{C38151C3-3376-4443-A55E-CBA8C175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enumlev10">
    <w:name w:val="enumlev1"/>
    <w:basedOn w:val="Normal"/>
    <w:next w:val="Normal"/>
    <w:link w:val="enumlev1Char"/>
    <w:qFormat/>
    <w:rsid w:val="00DA0707"/>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DA0707"/>
    <w:rPr>
      <w:rFonts w:ascii="Calibri" w:eastAsia="Times New Roman" w:hAnsi="Calibri" w:cs="Traditional Arabic"/>
      <w:szCs w:val="30"/>
      <w:lang w:eastAsia="en-US"/>
    </w:rPr>
  </w:style>
  <w:style w:type="character" w:customStyle="1" w:styleId="CallChar">
    <w:name w:val="Call Char"/>
    <w:basedOn w:val="DefaultParagraphFont"/>
    <w:link w:val="Call"/>
    <w:locked/>
    <w:rsid w:val="00DA0707"/>
    <w:rPr>
      <w:rFonts w:ascii="Dubai" w:hAnsi="Dubai" w:cs="Dubai"/>
      <w:i/>
      <w:iCs/>
    </w:rPr>
  </w:style>
  <w:style w:type="paragraph" w:customStyle="1" w:styleId="Annextitle0">
    <w:name w:val="Annex_title"/>
    <w:basedOn w:val="Normal"/>
    <w:next w:val="Normal"/>
    <w:link w:val="AnnextitleChar"/>
    <w:qFormat/>
    <w:rsid w:val="00DA0707"/>
    <w:pPr>
      <w:keepNext/>
      <w:keepLines/>
      <w:tabs>
        <w:tab w:val="left" w:pos="1191"/>
        <w:tab w:val="left" w:pos="1588"/>
        <w:tab w:val="left" w:pos="1985"/>
      </w:tabs>
      <w:overflowPunct w:val="0"/>
      <w:autoSpaceDE w:val="0"/>
      <w:autoSpaceDN w:val="0"/>
      <w:adjustRightInd w:val="0"/>
      <w:spacing w:before="360"/>
      <w:jc w:val="center"/>
      <w:textAlignment w:val="baseline"/>
    </w:pPr>
    <w:rPr>
      <w:rFonts w:ascii="Calibri" w:eastAsia="Times New Roman" w:hAnsi="Calibri" w:cs="Traditional Arabic"/>
      <w:b/>
      <w:bCs/>
      <w:sz w:val="28"/>
      <w:szCs w:val="40"/>
      <w:lang w:val="en-GB" w:eastAsia="en-US"/>
    </w:rPr>
  </w:style>
  <w:style w:type="character" w:customStyle="1" w:styleId="AnnextitleChar">
    <w:name w:val="Annex_title Char"/>
    <w:basedOn w:val="DefaultParagraphFont"/>
    <w:link w:val="Annextitle0"/>
    <w:rsid w:val="00DA0707"/>
    <w:rPr>
      <w:rFonts w:ascii="Calibri" w:eastAsia="Times New Roman" w:hAnsi="Calibri" w:cs="Traditional Arabic"/>
      <w:b/>
      <w:bCs/>
      <w:sz w:val="28"/>
      <w:szCs w:val="40"/>
      <w:lang w:val="en-GB" w:eastAsia="en-US"/>
    </w:rPr>
  </w:style>
  <w:style w:type="character" w:customStyle="1" w:styleId="RestitleChar">
    <w:name w:val="Res_title Char"/>
    <w:basedOn w:val="DefaultParagraphFont"/>
    <w:link w:val="Restitle"/>
    <w:rsid w:val="00DA0707"/>
    <w:rPr>
      <w:rFonts w:ascii="Dubai" w:hAnsi="Dubai" w:cs="Dubai"/>
      <w:b/>
      <w:bCs/>
      <w:sz w:val="28"/>
      <w:szCs w:val="28"/>
      <w:lang w:bidi="ar-SY"/>
    </w:rPr>
  </w:style>
  <w:style w:type="character" w:customStyle="1" w:styleId="ResNoChar">
    <w:name w:val="Res_No Char"/>
    <w:basedOn w:val="DefaultParagraphFont"/>
    <w:link w:val="ResNo"/>
    <w:locked/>
    <w:rsid w:val="00DA0707"/>
    <w:rPr>
      <w:rFonts w:ascii="Dubai" w:hAnsi="Dubai" w:cs="Dubai"/>
      <w:sz w:val="26"/>
      <w:szCs w:val="26"/>
    </w:rPr>
  </w:style>
  <w:style w:type="paragraph" w:customStyle="1" w:styleId="AnnexNo0">
    <w:name w:val="Annex_No"/>
    <w:basedOn w:val="Normal"/>
    <w:qFormat/>
    <w:rsid w:val="00DA0707"/>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cs="Traditional Arabic"/>
      <w:sz w:val="28"/>
      <w:szCs w:val="40"/>
      <w:lang w:val="en-GB" w:eastAsia="en-US" w:bidi="ar-EG"/>
    </w:rPr>
  </w:style>
  <w:style w:type="character" w:customStyle="1" w:styleId="NormalaftertitleChar">
    <w:name w:val="Normal after title Char"/>
    <w:basedOn w:val="DefaultParagraphFont"/>
    <w:link w:val="Normalaftertitle"/>
    <w:rsid w:val="00DA0707"/>
    <w:rPr>
      <w:rFonts w:ascii="Dubai" w:hAnsi="Dubai" w:cs="Dubai"/>
      <w:lang w:bidi="ar-SY"/>
    </w:rPr>
  </w:style>
  <w:style w:type="character" w:styleId="UnresolvedMention">
    <w:name w:val="Unresolved Mention"/>
    <w:basedOn w:val="DefaultParagraphFont"/>
    <w:uiPriority w:val="99"/>
    <w:semiHidden/>
    <w:unhideWhenUsed/>
    <w:rsid w:val="002B0C9A"/>
    <w:rPr>
      <w:color w:val="605E5C"/>
      <w:shd w:val="clear" w:color="auto" w:fill="E1DFDD"/>
    </w:rPr>
  </w:style>
  <w:style w:type="character" w:customStyle="1" w:styleId="ts-alignment-element">
    <w:name w:val="ts-alignment-element"/>
    <w:basedOn w:val="DefaultParagraphFont"/>
    <w:rsid w:val="003963F5"/>
  </w:style>
  <w:style w:type="character" w:styleId="FollowedHyperlink">
    <w:name w:val="FollowedHyperlink"/>
    <w:basedOn w:val="DefaultParagraphFont"/>
    <w:uiPriority w:val="99"/>
    <w:semiHidden/>
    <w:unhideWhenUsed/>
    <w:rsid w:val="008A7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2691">
      <w:bodyDiv w:val="1"/>
      <w:marLeft w:val="0"/>
      <w:marRight w:val="0"/>
      <w:marTop w:val="0"/>
      <w:marBottom w:val="0"/>
      <w:divBdr>
        <w:top w:val="none" w:sz="0" w:space="0" w:color="auto"/>
        <w:left w:val="none" w:sz="0" w:space="0" w:color="auto"/>
        <w:bottom w:val="none" w:sz="0" w:space="0" w:color="auto"/>
        <w:right w:val="none" w:sz="0" w:space="0" w:color="auto"/>
      </w:divBdr>
      <w:divsChild>
        <w:div w:id="1365985142">
          <w:marLeft w:val="0"/>
          <w:marRight w:val="0"/>
          <w:marTop w:val="0"/>
          <w:marBottom w:val="0"/>
          <w:divBdr>
            <w:top w:val="none" w:sz="0" w:space="0" w:color="auto"/>
            <w:left w:val="none" w:sz="0" w:space="0" w:color="auto"/>
            <w:bottom w:val="none" w:sz="0" w:space="0" w:color="auto"/>
            <w:right w:val="none" w:sz="0" w:space="0" w:color="auto"/>
          </w:divBdr>
          <w:divsChild>
            <w:div w:id="887843960">
              <w:marLeft w:val="0"/>
              <w:marRight w:val="0"/>
              <w:marTop w:val="0"/>
              <w:marBottom w:val="0"/>
              <w:divBdr>
                <w:top w:val="none" w:sz="0" w:space="0" w:color="auto"/>
                <w:left w:val="none" w:sz="0" w:space="0" w:color="auto"/>
                <w:bottom w:val="none" w:sz="0" w:space="0" w:color="auto"/>
                <w:right w:val="none" w:sz="0" w:space="0" w:color="auto"/>
              </w:divBdr>
              <w:divsChild>
                <w:div w:id="2030445929">
                  <w:marLeft w:val="0"/>
                  <w:marRight w:val="0"/>
                  <w:marTop w:val="0"/>
                  <w:marBottom w:val="0"/>
                  <w:divBdr>
                    <w:top w:val="none" w:sz="0" w:space="0" w:color="auto"/>
                    <w:left w:val="none" w:sz="0" w:space="0" w:color="auto"/>
                    <w:bottom w:val="none" w:sz="0" w:space="0" w:color="auto"/>
                    <w:right w:val="none" w:sz="0" w:space="0" w:color="auto"/>
                  </w:divBdr>
                  <w:divsChild>
                    <w:div w:id="364260465">
                      <w:marLeft w:val="0"/>
                      <w:marRight w:val="0"/>
                      <w:marTop w:val="0"/>
                      <w:marBottom w:val="0"/>
                      <w:divBdr>
                        <w:top w:val="none" w:sz="0" w:space="0" w:color="auto"/>
                        <w:left w:val="none" w:sz="0" w:space="0" w:color="auto"/>
                        <w:bottom w:val="none" w:sz="0" w:space="0" w:color="auto"/>
                        <w:right w:val="none" w:sz="0" w:space="0" w:color="auto"/>
                      </w:divBdr>
                      <w:divsChild>
                        <w:div w:id="703022759">
                          <w:marLeft w:val="0"/>
                          <w:marRight w:val="0"/>
                          <w:marTop w:val="0"/>
                          <w:marBottom w:val="0"/>
                          <w:divBdr>
                            <w:top w:val="none" w:sz="0" w:space="0" w:color="auto"/>
                            <w:left w:val="none" w:sz="0" w:space="0" w:color="auto"/>
                            <w:bottom w:val="none" w:sz="0" w:space="0" w:color="auto"/>
                            <w:right w:val="none" w:sz="0" w:space="0" w:color="auto"/>
                          </w:divBdr>
                          <w:divsChild>
                            <w:div w:id="834413651">
                              <w:marLeft w:val="0"/>
                              <w:marRight w:val="0"/>
                              <w:marTop w:val="0"/>
                              <w:marBottom w:val="0"/>
                              <w:divBdr>
                                <w:top w:val="none" w:sz="0" w:space="0" w:color="auto"/>
                                <w:left w:val="none" w:sz="0" w:space="0" w:color="auto"/>
                                <w:bottom w:val="none" w:sz="0" w:space="0" w:color="auto"/>
                                <w:right w:val="none" w:sz="0" w:space="0" w:color="auto"/>
                              </w:divBdr>
                              <w:divsChild>
                                <w:div w:id="1062798528">
                                  <w:marLeft w:val="0"/>
                                  <w:marRight w:val="0"/>
                                  <w:marTop w:val="0"/>
                                  <w:marBottom w:val="0"/>
                                  <w:divBdr>
                                    <w:top w:val="none" w:sz="0" w:space="0" w:color="auto"/>
                                    <w:left w:val="none" w:sz="0" w:space="0" w:color="auto"/>
                                    <w:bottom w:val="none" w:sz="0" w:space="0" w:color="auto"/>
                                    <w:right w:val="none" w:sz="0" w:space="0" w:color="auto"/>
                                  </w:divBdr>
                                  <w:divsChild>
                                    <w:div w:id="906303131">
                                      <w:marLeft w:val="0"/>
                                      <w:marRight w:val="0"/>
                                      <w:marTop w:val="0"/>
                                      <w:marBottom w:val="0"/>
                                      <w:divBdr>
                                        <w:top w:val="none" w:sz="0" w:space="0" w:color="auto"/>
                                        <w:left w:val="none" w:sz="0" w:space="0" w:color="auto"/>
                                        <w:bottom w:val="none" w:sz="0" w:space="0" w:color="auto"/>
                                        <w:right w:val="none" w:sz="0" w:space="0" w:color="auto"/>
                                      </w:divBdr>
                                      <w:divsChild>
                                        <w:div w:id="1659263140">
                                          <w:marLeft w:val="0"/>
                                          <w:marRight w:val="0"/>
                                          <w:marTop w:val="0"/>
                                          <w:marBottom w:val="0"/>
                                          <w:divBdr>
                                            <w:top w:val="none" w:sz="0" w:space="0" w:color="auto"/>
                                            <w:left w:val="none" w:sz="0" w:space="0" w:color="auto"/>
                                            <w:bottom w:val="none" w:sz="0" w:space="0" w:color="auto"/>
                                            <w:right w:val="none" w:sz="0" w:space="0" w:color="auto"/>
                                          </w:divBdr>
                                          <w:divsChild>
                                            <w:div w:id="1062866544">
                                              <w:marLeft w:val="0"/>
                                              <w:marRight w:val="0"/>
                                              <w:marTop w:val="0"/>
                                              <w:marBottom w:val="0"/>
                                              <w:divBdr>
                                                <w:top w:val="none" w:sz="0" w:space="0" w:color="auto"/>
                                                <w:left w:val="none" w:sz="0" w:space="0" w:color="auto"/>
                                                <w:bottom w:val="none" w:sz="0" w:space="0" w:color="auto"/>
                                                <w:right w:val="none" w:sz="0" w:space="0" w:color="auto"/>
                                              </w:divBdr>
                                              <w:divsChild>
                                                <w:div w:id="1014649947">
                                                  <w:marLeft w:val="0"/>
                                                  <w:marRight w:val="0"/>
                                                  <w:marTop w:val="0"/>
                                                  <w:marBottom w:val="0"/>
                                                  <w:divBdr>
                                                    <w:top w:val="none" w:sz="0" w:space="0" w:color="auto"/>
                                                    <w:left w:val="none" w:sz="0" w:space="0" w:color="auto"/>
                                                    <w:bottom w:val="none" w:sz="0" w:space="0" w:color="auto"/>
                                                    <w:right w:val="none" w:sz="0" w:space="0" w:color="auto"/>
                                                  </w:divBdr>
                                                  <w:divsChild>
                                                    <w:div w:id="1101417102">
                                                      <w:marLeft w:val="0"/>
                                                      <w:marRight w:val="0"/>
                                                      <w:marTop w:val="0"/>
                                                      <w:marBottom w:val="0"/>
                                                      <w:divBdr>
                                                        <w:top w:val="none" w:sz="0" w:space="0" w:color="auto"/>
                                                        <w:left w:val="none" w:sz="0" w:space="0" w:color="auto"/>
                                                        <w:bottom w:val="none" w:sz="0" w:space="0" w:color="auto"/>
                                                        <w:right w:val="none" w:sz="0" w:space="0" w:color="auto"/>
                                                      </w:divBdr>
                                                      <w:divsChild>
                                                        <w:div w:id="1471090921">
                                                          <w:marLeft w:val="0"/>
                                                          <w:marRight w:val="0"/>
                                                          <w:marTop w:val="0"/>
                                                          <w:marBottom w:val="0"/>
                                                          <w:divBdr>
                                                            <w:top w:val="none" w:sz="0" w:space="0" w:color="auto"/>
                                                            <w:left w:val="none" w:sz="0" w:space="0" w:color="auto"/>
                                                            <w:bottom w:val="none" w:sz="0" w:space="0" w:color="auto"/>
                                                            <w:right w:val="none" w:sz="0" w:space="0" w:color="auto"/>
                                                          </w:divBdr>
                                                          <w:divsChild>
                                                            <w:div w:id="1452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RCLCWGLANG10-C-0002/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0-RCLCWGLANG10-C-000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9-CL-C-013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54-A.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20-RCLCWGLANG10-C-0002/en" TargetMode="External"/><Relationship Id="rId14" Type="http://schemas.openxmlformats.org/officeDocument/2006/relationships/hyperlink" Target="https://www.itu.int/md/S20-RCLCWGLANG10-C-0003/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8AD9-9664-48CA-9A30-97047709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Janin, Patricia</cp:lastModifiedBy>
  <cp:revision>3</cp:revision>
  <dcterms:created xsi:type="dcterms:W3CDTF">2020-04-14T13:46:00Z</dcterms:created>
  <dcterms:modified xsi:type="dcterms:W3CDTF">2020-04-14T13:47:00Z</dcterms:modified>
</cp:coreProperties>
</file>