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D3399BE" w14:textId="77777777" w:rsidTr="006C7CC0">
        <w:trPr>
          <w:cantSplit/>
          <w:trHeight w:val="20"/>
        </w:trPr>
        <w:tc>
          <w:tcPr>
            <w:tcW w:w="6620" w:type="dxa"/>
          </w:tcPr>
          <w:p w14:paraId="2071C8D2" w14:textId="5D4FB87A" w:rsidR="00290728" w:rsidRPr="00290728" w:rsidRDefault="00FA014A"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2020</w:t>
            </w:r>
            <w:r w:rsidR="00C002DE" w:rsidRPr="006A793B">
              <w:rPr>
                <w:b/>
                <w:bCs/>
                <w:w w:val="110"/>
                <w:sz w:val="30"/>
                <w:szCs w:val="30"/>
                <w:rtl/>
                <w:lang w:bidi="ar-SY"/>
              </w:rPr>
              <w:br/>
            </w:r>
          </w:p>
        </w:tc>
        <w:tc>
          <w:tcPr>
            <w:tcW w:w="3052" w:type="dxa"/>
          </w:tcPr>
          <w:p w14:paraId="4831E539" w14:textId="77777777" w:rsidR="00290728" w:rsidRPr="00290728" w:rsidRDefault="006A793B" w:rsidP="00290728">
            <w:pPr>
              <w:spacing w:before="0" w:line="240" w:lineRule="auto"/>
              <w:jc w:val="right"/>
              <w:rPr>
                <w:rtl/>
                <w:lang w:bidi="ar-EG"/>
              </w:rPr>
            </w:pPr>
            <w:bookmarkStart w:id="0" w:name="ditulogo"/>
            <w:bookmarkEnd w:id="0"/>
            <w:r>
              <w:rPr>
                <w:noProof/>
              </w:rPr>
              <w:drawing>
                <wp:inline distT="0" distB="0" distL="0" distR="0" wp14:anchorId="47F9F15A" wp14:editId="5AACEE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601A12C3" w14:textId="77777777" w:rsidTr="00012224">
        <w:trPr>
          <w:cantSplit/>
          <w:trHeight w:val="20"/>
        </w:trPr>
        <w:tc>
          <w:tcPr>
            <w:tcW w:w="6620" w:type="dxa"/>
            <w:tcBorders>
              <w:bottom w:val="single" w:sz="12" w:space="0" w:color="auto"/>
            </w:tcBorders>
          </w:tcPr>
          <w:p w14:paraId="7F9DE649"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7987DAC" w14:textId="77777777" w:rsidR="00290728" w:rsidRPr="006A793B" w:rsidRDefault="00290728" w:rsidP="006A793B">
            <w:pPr>
              <w:spacing w:before="0" w:line="120" w:lineRule="auto"/>
              <w:rPr>
                <w:lang w:bidi="ar-EG"/>
              </w:rPr>
            </w:pPr>
          </w:p>
        </w:tc>
      </w:tr>
      <w:tr w:rsidR="00290728" w:rsidRPr="00290728" w14:paraId="40F0BBC5" w14:textId="77777777" w:rsidTr="00012224">
        <w:trPr>
          <w:cantSplit/>
          <w:trHeight w:val="20"/>
        </w:trPr>
        <w:tc>
          <w:tcPr>
            <w:tcW w:w="6620" w:type="dxa"/>
            <w:tcBorders>
              <w:top w:val="single" w:sz="12" w:space="0" w:color="auto"/>
            </w:tcBorders>
          </w:tcPr>
          <w:p w14:paraId="634EB687" w14:textId="77777777" w:rsidR="00290728" w:rsidRPr="00290728" w:rsidRDefault="00290728" w:rsidP="00200490">
            <w:pPr>
              <w:spacing w:before="0" w:line="260" w:lineRule="exact"/>
              <w:rPr>
                <w:b/>
                <w:bCs/>
                <w:rtl/>
                <w:lang w:bidi="ar-EG"/>
              </w:rPr>
            </w:pPr>
          </w:p>
        </w:tc>
        <w:tc>
          <w:tcPr>
            <w:tcW w:w="3052" w:type="dxa"/>
            <w:tcBorders>
              <w:top w:val="single" w:sz="12" w:space="0" w:color="auto"/>
            </w:tcBorders>
          </w:tcPr>
          <w:p w14:paraId="5DBD4444" w14:textId="77777777" w:rsidR="00290728" w:rsidRPr="00290728" w:rsidRDefault="00290728" w:rsidP="00200490">
            <w:pPr>
              <w:spacing w:before="0" w:line="260" w:lineRule="exact"/>
              <w:rPr>
                <w:b/>
                <w:bCs/>
                <w:lang w:bidi="ar-SY"/>
              </w:rPr>
            </w:pPr>
          </w:p>
        </w:tc>
      </w:tr>
      <w:tr w:rsidR="00290728" w:rsidRPr="00290728" w14:paraId="4646F4D0" w14:textId="77777777" w:rsidTr="00012224">
        <w:trPr>
          <w:cantSplit/>
        </w:trPr>
        <w:tc>
          <w:tcPr>
            <w:tcW w:w="6620" w:type="dxa"/>
          </w:tcPr>
          <w:p w14:paraId="6E6050F3" w14:textId="2A3A7335" w:rsidR="00290728" w:rsidRPr="002F71D8" w:rsidRDefault="0088750D" w:rsidP="00200490">
            <w:pPr>
              <w:spacing w:before="20" w:after="20" w:line="280" w:lineRule="exact"/>
              <w:rPr>
                <w:b/>
                <w:bCs/>
                <w:lang w:bidi="ar-EG"/>
              </w:rPr>
            </w:pPr>
            <w:r>
              <w:rPr>
                <w:rFonts w:hint="cs"/>
                <w:b/>
                <w:bCs/>
                <w:rtl/>
                <w:lang w:bidi="ar-EG"/>
              </w:rPr>
              <w:t xml:space="preserve">بند جدول الأعمال: </w:t>
            </w:r>
            <w:r w:rsidRPr="005D6348">
              <w:rPr>
                <w:b/>
                <w:bCs/>
                <w:lang w:bidi="ar-EG"/>
              </w:rPr>
              <w:t>ADM 20</w:t>
            </w:r>
          </w:p>
        </w:tc>
        <w:tc>
          <w:tcPr>
            <w:tcW w:w="3052" w:type="dxa"/>
            <w:vAlign w:val="center"/>
          </w:tcPr>
          <w:p w14:paraId="000E790F" w14:textId="4098CF3E" w:rsidR="00290728" w:rsidRPr="002F71D8" w:rsidRDefault="002C684C" w:rsidP="00200490">
            <w:pPr>
              <w:spacing w:before="20" w:after="20" w:line="28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290728" w:rsidRPr="002F71D8">
              <w:rPr>
                <w:rFonts w:hint="cs"/>
                <w:b/>
                <w:bCs/>
                <w:rtl/>
                <w:lang w:bidi="ar-EG"/>
              </w:rPr>
              <w:t xml:space="preserve">لوثيقة </w:t>
            </w:r>
            <w:r w:rsidR="00290728" w:rsidRPr="002F71D8">
              <w:rPr>
                <w:b/>
                <w:bCs/>
                <w:lang w:bidi="ar-SY"/>
              </w:rPr>
              <w:t>C</w:t>
            </w:r>
            <w:r w:rsidR="0026373E" w:rsidRPr="002F71D8">
              <w:rPr>
                <w:b/>
                <w:bCs/>
                <w:lang w:bidi="ar-SY"/>
              </w:rPr>
              <w:t>20</w:t>
            </w:r>
            <w:r w:rsidR="00290728" w:rsidRPr="002F71D8">
              <w:rPr>
                <w:b/>
                <w:bCs/>
                <w:lang w:bidi="ar-SY"/>
              </w:rPr>
              <w:t>/</w:t>
            </w:r>
            <w:r w:rsidR="0088750D">
              <w:rPr>
                <w:b/>
                <w:bCs/>
                <w:lang w:bidi="ar-SY"/>
              </w:rPr>
              <w:t>7</w:t>
            </w:r>
            <w:r w:rsidR="00290728" w:rsidRPr="002F71D8">
              <w:rPr>
                <w:b/>
                <w:bCs/>
                <w:lang w:bidi="ar-SY"/>
              </w:rPr>
              <w:t>-A</w:t>
            </w:r>
          </w:p>
        </w:tc>
      </w:tr>
      <w:tr w:rsidR="00290728" w:rsidRPr="00290728" w14:paraId="1868F692" w14:textId="77777777" w:rsidTr="00012224">
        <w:trPr>
          <w:cantSplit/>
        </w:trPr>
        <w:tc>
          <w:tcPr>
            <w:tcW w:w="6620" w:type="dxa"/>
          </w:tcPr>
          <w:p w14:paraId="2B2AAA87" w14:textId="77777777" w:rsidR="00290728" w:rsidRPr="002F71D8" w:rsidRDefault="00290728" w:rsidP="00200490">
            <w:pPr>
              <w:spacing w:before="20" w:after="20" w:line="280" w:lineRule="exact"/>
              <w:rPr>
                <w:b/>
                <w:bCs/>
                <w:lang w:bidi="ar-SY"/>
              </w:rPr>
            </w:pPr>
          </w:p>
        </w:tc>
        <w:tc>
          <w:tcPr>
            <w:tcW w:w="3052" w:type="dxa"/>
            <w:vAlign w:val="center"/>
          </w:tcPr>
          <w:p w14:paraId="1EDCD1CA" w14:textId="72FB430A" w:rsidR="00290728" w:rsidRPr="002F71D8" w:rsidRDefault="002C684C" w:rsidP="00200490">
            <w:pPr>
              <w:spacing w:before="20" w:after="20" w:line="280" w:lineRule="exact"/>
              <w:rPr>
                <w:b/>
                <w:bCs/>
                <w:rtl/>
                <w:lang w:bidi="ar-EG"/>
              </w:rPr>
            </w:pPr>
            <w:r>
              <w:rPr>
                <w:b/>
                <w:bCs/>
                <w:lang w:bidi="ar-SY"/>
              </w:rPr>
              <w:t>5</w:t>
            </w:r>
            <w:r w:rsidR="00290728" w:rsidRPr="002F71D8">
              <w:rPr>
                <w:rFonts w:hint="cs"/>
                <w:b/>
                <w:bCs/>
                <w:rtl/>
                <w:lang w:bidi="ar-EG"/>
              </w:rPr>
              <w:t xml:space="preserve"> </w:t>
            </w:r>
            <w:r>
              <w:rPr>
                <w:rFonts w:hint="cs"/>
                <w:b/>
                <w:bCs/>
                <w:rtl/>
                <w:lang w:bidi="ar-EG"/>
              </w:rPr>
              <w:t>أكتوبر</w:t>
            </w:r>
            <w:r w:rsidR="00290728" w:rsidRPr="002F71D8">
              <w:rPr>
                <w:rFonts w:hint="cs"/>
                <w:b/>
                <w:bCs/>
                <w:rtl/>
                <w:lang w:bidi="ar-EG"/>
              </w:rPr>
              <w:t xml:space="preserve"> </w:t>
            </w:r>
            <w:r w:rsidR="00FE7FCA" w:rsidRPr="002F71D8">
              <w:rPr>
                <w:b/>
                <w:bCs/>
                <w:lang w:bidi="ar-SY"/>
              </w:rPr>
              <w:t>20</w:t>
            </w:r>
            <w:r w:rsidR="0026373E" w:rsidRPr="002F71D8">
              <w:rPr>
                <w:b/>
                <w:bCs/>
                <w:lang w:bidi="ar-SY"/>
              </w:rPr>
              <w:t>20</w:t>
            </w:r>
          </w:p>
        </w:tc>
      </w:tr>
      <w:tr w:rsidR="00290728" w:rsidRPr="00290728" w14:paraId="679B761D" w14:textId="77777777" w:rsidTr="00012224">
        <w:trPr>
          <w:cantSplit/>
        </w:trPr>
        <w:tc>
          <w:tcPr>
            <w:tcW w:w="6620" w:type="dxa"/>
          </w:tcPr>
          <w:p w14:paraId="0DC7FDC2" w14:textId="77777777" w:rsidR="00290728" w:rsidRPr="002F71D8" w:rsidRDefault="00290728" w:rsidP="00200490">
            <w:pPr>
              <w:spacing w:before="20" w:after="20" w:line="280" w:lineRule="exact"/>
              <w:rPr>
                <w:b/>
                <w:bCs/>
                <w:lang w:bidi="ar-EG"/>
              </w:rPr>
            </w:pPr>
          </w:p>
        </w:tc>
        <w:tc>
          <w:tcPr>
            <w:tcW w:w="3052" w:type="dxa"/>
            <w:vAlign w:val="center"/>
          </w:tcPr>
          <w:p w14:paraId="4C5EB03A" w14:textId="77777777" w:rsidR="00290728" w:rsidRPr="0088750D" w:rsidRDefault="00290728" w:rsidP="00200490">
            <w:pPr>
              <w:spacing w:before="20" w:after="20" w:line="280" w:lineRule="exact"/>
              <w:rPr>
                <w:b/>
                <w:bCs/>
                <w:lang w:bidi="ar-SY"/>
              </w:rPr>
            </w:pPr>
            <w:r w:rsidRPr="0088750D">
              <w:rPr>
                <w:b/>
                <w:bCs/>
                <w:rtl/>
                <w:lang w:bidi="ar-EG"/>
              </w:rPr>
              <w:t xml:space="preserve">الأصل: </w:t>
            </w:r>
            <w:r w:rsidR="006A793B" w:rsidRPr="0088750D">
              <w:rPr>
                <w:rFonts w:hint="cs"/>
                <w:b/>
                <w:bCs/>
                <w:rtl/>
                <w:lang w:bidi="ar-EG"/>
              </w:rPr>
              <w:t>بالإنكليزية</w:t>
            </w:r>
          </w:p>
        </w:tc>
      </w:tr>
      <w:tr w:rsidR="00290728" w:rsidRPr="00290728" w14:paraId="27E299D1" w14:textId="77777777" w:rsidTr="00012224">
        <w:trPr>
          <w:cantSplit/>
        </w:trPr>
        <w:tc>
          <w:tcPr>
            <w:tcW w:w="9672" w:type="dxa"/>
            <w:gridSpan w:val="2"/>
          </w:tcPr>
          <w:p w14:paraId="520F1698" w14:textId="5E484D13" w:rsidR="00290728" w:rsidRPr="00290728" w:rsidRDefault="0088750D" w:rsidP="00290728">
            <w:pPr>
              <w:pStyle w:val="Source"/>
              <w:rPr>
                <w:rtl/>
                <w:lang w:bidi="ar-EG"/>
              </w:rPr>
            </w:pPr>
            <w:r>
              <w:rPr>
                <w:rFonts w:hint="cs"/>
                <w:rtl/>
                <w:lang w:bidi="ar-SY"/>
              </w:rPr>
              <w:t>تقرير من الأمين العام</w:t>
            </w:r>
          </w:p>
        </w:tc>
      </w:tr>
      <w:tr w:rsidR="00290728" w:rsidRPr="00290728" w14:paraId="46218E4E" w14:textId="77777777" w:rsidTr="00012224">
        <w:trPr>
          <w:cantSplit/>
        </w:trPr>
        <w:tc>
          <w:tcPr>
            <w:tcW w:w="9672" w:type="dxa"/>
            <w:gridSpan w:val="2"/>
          </w:tcPr>
          <w:p w14:paraId="3B339D2D" w14:textId="094255EB" w:rsidR="00290728" w:rsidRPr="00383829" w:rsidRDefault="0088750D" w:rsidP="007C3BCD">
            <w:pPr>
              <w:pStyle w:val="Title1"/>
              <w:rPr>
                <w:rtl/>
              </w:rPr>
            </w:pPr>
            <w:r w:rsidRPr="00CC05B3">
              <w:rPr>
                <w:rtl/>
              </w:rPr>
              <w:t xml:space="preserve">تقرير </w:t>
            </w:r>
            <w:r w:rsidR="00364DF9">
              <w:rPr>
                <w:rFonts w:hint="cs"/>
                <w:rtl/>
                <w:lang w:bidi="ar-EG"/>
              </w:rPr>
              <w:t xml:space="preserve">مرحلي </w:t>
            </w:r>
            <w:r w:rsidRPr="00CC05B3">
              <w:rPr>
                <w:rtl/>
              </w:rPr>
              <w:t>ع</w:t>
            </w:r>
            <w:r>
              <w:rPr>
                <w:rtl/>
              </w:rPr>
              <w:t xml:space="preserve">ن التقدم المحرز بشأن مشروع </w:t>
            </w:r>
            <w:r>
              <w:rPr>
                <w:rFonts w:hint="cs"/>
                <w:rtl/>
              </w:rPr>
              <w:t>مبنى</w:t>
            </w:r>
            <w:r>
              <w:rPr>
                <w:rFonts w:hint="cs"/>
                <w:rtl/>
                <w:lang w:val="es-ES" w:bidi="ar-EG"/>
              </w:rPr>
              <w:t xml:space="preserve"> </w:t>
            </w:r>
            <w:r w:rsidRPr="00CC05B3">
              <w:rPr>
                <w:rtl/>
              </w:rPr>
              <w:t>مقر الاتحاد</w:t>
            </w:r>
          </w:p>
        </w:tc>
      </w:tr>
    </w:tbl>
    <w:p w14:paraId="5633EE71"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88750D" w14:paraId="0B00371A" w14:textId="77777777" w:rsidTr="00012224">
        <w:trPr>
          <w:jc w:val="center"/>
        </w:trPr>
        <w:tc>
          <w:tcPr>
            <w:tcW w:w="8080" w:type="dxa"/>
          </w:tcPr>
          <w:p w14:paraId="46305D21" w14:textId="77777777" w:rsidR="0088750D" w:rsidRPr="00290728" w:rsidRDefault="0088750D" w:rsidP="00012224">
            <w:pPr>
              <w:rPr>
                <w:b/>
                <w:bCs/>
                <w:rtl/>
                <w:lang w:bidi="ar-SY"/>
              </w:rPr>
            </w:pPr>
            <w:r w:rsidRPr="00290728">
              <w:rPr>
                <w:rFonts w:hint="cs"/>
                <w:b/>
                <w:bCs/>
                <w:rtl/>
                <w:lang w:bidi="ar-SY"/>
              </w:rPr>
              <w:t>ملخص</w:t>
            </w:r>
          </w:p>
          <w:p w14:paraId="4871A756" w14:textId="53F16CC9" w:rsidR="0088750D" w:rsidRDefault="0088750D" w:rsidP="00012224">
            <w:pPr>
              <w:rPr>
                <w:rtl/>
                <w:lang w:bidi="ar-EG"/>
              </w:rPr>
            </w:pPr>
            <w:r>
              <w:rPr>
                <w:rFonts w:hint="cs"/>
                <w:rtl/>
                <w:lang w:bidi="ar-EG"/>
              </w:rPr>
              <w:t>تقدم هذه الوثيقة تقريراً مرحلياً عن التقدم الذي أُحرز حتى الآن في أعمال التصميم والبناء في</w:t>
            </w:r>
            <w:r w:rsidR="007A36AB">
              <w:rPr>
                <w:rFonts w:hint="eastAsia"/>
                <w:rtl/>
                <w:lang w:bidi="ar-EG"/>
              </w:rPr>
              <w:t> </w:t>
            </w:r>
            <w:r>
              <w:rPr>
                <w:rFonts w:hint="cs"/>
                <w:rtl/>
                <w:lang w:bidi="ar-EG"/>
              </w:rPr>
              <w:t xml:space="preserve">مشروع </w:t>
            </w:r>
            <w:r w:rsidRPr="00807A19">
              <w:rPr>
                <w:rFonts w:hint="cs"/>
                <w:rtl/>
                <w:lang w:bidi="ar-EG"/>
              </w:rPr>
              <w:t>مبنى</w:t>
            </w:r>
            <w:r>
              <w:rPr>
                <w:rFonts w:hint="cs"/>
                <w:rtl/>
                <w:lang w:bidi="ar-EG"/>
              </w:rPr>
              <w:t xml:space="preserve"> مقر الاتحاد، وتشكل متابعةً لهذا التقدم.</w:t>
            </w:r>
          </w:p>
          <w:p w14:paraId="4B2D5ABE" w14:textId="77777777" w:rsidR="0088750D" w:rsidRPr="00290728" w:rsidRDefault="0088750D" w:rsidP="00012224">
            <w:pPr>
              <w:rPr>
                <w:b/>
                <w:bCs/>
                <w:rtl/>
                <w:lang w:bidi="ar-SY"/>
              </w:rPr>
            </w:pPr>
            <w:r w:rsidRPr="00290728">
              <w:rPr>
                <w:rFonts w:hint="cs"/>
                <w:b/>
                <w:bCs/>
                <w:rtl/>
                <w:lang w:bidi="ar-SY"/>
              </w:rPr>
              <w:t>الإجراء المطلوب</w:t>
            </w:r>
          </w:p>
          <w:p w14:paraId="25FF1653" w14:textId="77777777" w:rsidR="0088750D" w:rsidRDefault="0088750D" w:rsidP="00012224">
            <w:pPr>
              <w:rPr>
                <w:rtl/>
                <w:lang w:bidi="ar-SY"/>
              </w:rPr>
            </w:pPr>
            <w:r>
              <w:rPr>
                <w:rFonts w:hint="cs"/>
                <w:rtl/>
                <w:lang w:bidi="ar-EG"/>
              </w:rPr>
              <w:t xml:space="preserve">يُدعى المجلس إلى </w:t>
            </w:r>
            <w:r w:rsidRPr="00B959F2">
              <w:rPr>
                <w:rFonts w:hint="cs"/>
                <w:b/>
                <w:bCs/>
                <w:rtl/>
                <w:lang w:bidi="ar-EG"/>
              </w:rPr>
              <w:t>النظر في</w:t>
            </w:r>
            <w:r>
              <w:rPr>
                <w:rFonts w:hint="cs"/>
                <w:rtl/>
                <w:lang w:bidi="ar-EG"/>
              </w:rPr>
              <w:t xml:space="preserve"> هذا التقرير.</w:t>
            </w:r>
          </w:p>
          <w:p w14:paraId="460825D3" w14:textId="77777777" w:rsidR="0088750D" w:rsidRPr="0026373E" w:rsidRDefault="0088750D" w:rsidP="00012224">
            <w:pPr>
              <w:jc w:val="center"/>
              <w:rPr>
                <w:rFonts w:ascii="Traditional Arabic" w:hAnsi="Traditional Arabic" w:cs="Traditional Arabic"/>
                <w:sz w:val="30"/>
                <w:szCs w:val="30"/>
                <w:lang w:bidi="ar-SY"/>
              </w:rPr>
            </w:pPr>
            <w:r w:rsidRPr="0026373E">
              <w:rPr>
                <w:rFonts w:ascii="Traditional Arabic" w:hAnsi="Traditional Arabic" w:cs="Traditional Arabic"/>
                <w:sz w:val="30"/>
                <w:szCs w:val="30"/>
                <w:rtl/>
                <w:lang w:bidi="ar-SY"/>
              </w:rPr>
              <w:t>_________</w:t>
            </w:r>
          </w:p>
          <w:p w14:paraId="419FE7EB" w14:textId="77777777" w:rsidR="0088750D" w:rsidRPr="00290728" w:rsidRDefault="0088750D" w:rsidP="00012224">
            <w:pPr>
              <w:rPr>
                <w:b/>
                <w:bCs/>
                <w:rtl/>
                <w:lang w:bidi="ar-SY"/>
              </w:rPr>
            </w:pPr>
            <w:r w:rsidRPr="00290728">
              <w:rPr>
                <w:rFonts w:hint="cs"/>
                <w:b/>
                <w:bCs/>
                <w:rtl/>
                <w:lang w:bidi="ar-SY"/>
              </w:rPr>
              <w:t>المراجع</w:t>
            </w:r>
          </w:p>
          <w:p w14:paraId="2E90FB2A" w14:textId="3D776F4E" w:rsidR="0088750D" w:rsidRPr="00183E6B" w:rsidRDefault="009A2B4C" w:rsidP="00012224">
            <w:pPr>
              <w:spacing w:after="120"/>
              <w:jc w:val="left"/>
              <w:rPr>
                <w:lang w:bidi="ar-EG"/>
              </w:rPr>
            </w:pPr>
            <w:hyperlink r:id="rId12" w:history="1">
              <w:r w:rsidR="0088750D" w:rsidRPr="00183E6B">
                <w:rPr>
                  <w:rStyle w:val="Hyperlink"/>
                  <w:rtl/>
                  <w:lang w:bidi="ar-SY"/>
                </w:rPr>
                <w:t>مقرر المجلس 588</w:t>
              </w:r>
            </w:hyperlink>
            <w:hyperlink r:id="rId13" w:history="1">
              <w:r w:rsidR="0088750D" w:rsidRPr="007A36AB">
                <w:rPr>
                  <w:rStyle w:val="Hyperlink"/>
                  <w:color w:val="auto"/>
                  <w:u w:val="none"/>
                  <w:rtl/>
                  <w:lang w:bidi="ar-SY"/>
                </w:rPr>
                <w:t>؛</w:t>
              </w:r>
              <w:r w:rsidR="0088750D" w:rsidRPr="007A36AB">
                <w:rPr>
                  <w:rStyle w:val="Hyperlink"/>
                  <w:rFonts w:hint="cs"/>
                  <w:rtl/>
                  <w:lang w:bidi="ar-SY"/>
                </w:rPr>
                <w:t xml:space="preserve"> </w:t>
              </w:r>
              <w:r w:rsidR="0088750D" w:rsidRPr="00183E6B">
                <w:rPr>
                  <w:rStyle w:val="Hyperlink"/>
                  <w:rFonts w:hint="cs"/>
                  <w:rtl/>
                  <w:lang w:bidi="ar-SY"/>
                </w:rPr>
                <w:t>القرار 212 (دبي، 2018)</w:t>
              </w:r>
            </w:hyperlink>
            <w:r w:rsidR="0088750D" w:rsidRPr="00183E6B">
              <w:rPr>
                <w:rFonts w:hint="cs"/>
                <w:rtl/>
                <w:lang w:bidi="ar-SY"/>
              </w:rPr>
              <w:t xml:space="preserve">؛ </w:t>
            </w:r>
            <w:hyperlink r:id="rId14" w:history="1">
              <w:r w:rsidR="0088750D" w:rsidRPr="00183E6B">
                <w:rPr>
                  <w:rStyle w:val="Hyperlink"/>
                </w:rPr>
                <w:t>C18/123+Add 1</w:t>
              </w:r>
            </w:hyperlink>
            <w:r w:rsidR="0088750D" w:rsidRPr="00183E6B">
              <w:rPr>
                <w:rFonts w:hint="cs"/>
                <w:rtl/>
              </w:rPr>
              <w:t xml:space="preserve">؛ </w:t>
            </w:r>
            <w:hyperlink r:id="rId15" w:history="1">
              <w:r w:rsidR="0088750D" w:rsidRPr="00183E6B">
                <w:rPr>
                  <w:rStyle w:val="Hyperlink"/>
                  <w:lang w:val="en-GB"/>
                </w:rPr>
                <w:t>DL/12</w:t>
              </w:r>
            </w:hyperlink>
            <w:r w:rsidR="0088750D" w:rsidRPr="00183E6B">
              <w:rPr>
                <w:rFonts w:hint="cs"/>
                <w:rtl/>
              </w:rPr>
              <w:t xml:space="preserve">؛ </w:t>
            </w:r>
            <w:hyperlink r:id="rId16" w:history="1">
              <w:r w:rsidR="0088750D" w:rsidRPr="00183E6B">
                <w:rPr>
                  <w:rStyle w:val="Hyperlink"/>
                  <w:lang w:val="en-GB"/>
                </w:rPr>
                <w:t>C16/7</w:t>
              </w:r>
            </w:hyperlink>
            <w:r w:rsidR="0088750D" w:rsidRPr="00183E6B">
              <w:rPr>
                <w:rFonts w:hint="cs"/>
                <w:rtl/>
              </w:rPr>
              <w:t xml:space="preserve">؛ </w:t>
            </w:r>
            <w:r w:rsidR="0088750D" w:rsidRPr="00183E6B">
              <w:rPr>
                <w:rtl/>
              </w:rPr>
              <w:br/>
            </w:r>
            <w:hyperlink r:id="rId17" w:history="1">
              <w:r w:rsidR="0088750D" w:rsidRPr="00183E6B">
                <w:rPr>
                  <w:rStyle w:val="Hyperlink"/>
                  <w:lang w:val="en-GB"/>
                </w:rPr>
                <w:t>C19-ADD/2(Rev.1)</w:t>
              </w:r>
            </w:hyperlink>
            <w:r w:rsidR="0088750D" w:rsidRPr="00183E6B">
              <w:rPr>
                <w:rFonts w:hint="cs"/>
                <w:rtl/>
              </w:rPr>
              <w:t xml:space="preserve">؛ </w:t>
            </w:r>
            <w:hyperlink r:id="rId18" w:history="1">
              <w:r w:rsidR="0088750D" w:rsidRPr="00183E6B">
                <w:rPr>
                  <w:rStyle w:val="Hyperlink"/>
                  <w:rFonts w:hint="cs"/>
                  <w:rtl/>
                </w:rPr>
                <w:t xml:space="preserve">مقرر المجلس </w:t>
              </w:r>
              <w:r w:rsidR="0088750D" w:rsidRPr="00183E6B">
                <w:rPr>
                  <w:rStyle w:val="Hyperlink"/>
                  <w:lang w:val="en-GB"/>
                </w:rPr>
                <w:t>619</w:t>
              </w:r>
            </w:hyperlink>
            <w:r w:rsidR="0088750D" w:rsidRPr="00183E6B">
              <w:rPr>
                <w:rFonts w:hint="cs"/>
                <w:rtl/>
              </w:rPr>
              <w:t xml:space="preserve">؛ </w:t>
            </w:r>
            <w:hyperlink r:id="rId19" w:history="1">
              <w:r w:rsidR="0088750D" w:rsidRPr="00183E6B">
                <w:rPr>
                  <w:rStyle w:val="Hyperlink"/>
                  <w:rFonts w:hint="cs"/>
                  <w:rtl/>
                  <w:lang w:bidi="ar-EG"/>
                </w:rPr>
                <w:t xml:space="preserve">الوثيقة </w:t>
              </w:r>
              <w:r w:rsidR="0088750D" w:rsidRPr="00183E6B">
                <w:rPr>
                  <w:rStyle w:val="Hyperlink"/>
                </w:rPr>
                <w:t>C20/37</w:t>
              </w:r>
            </w:hyperlink>
            <w:r w:rsidR="0088750D" w:rsidRPr="00183E6B">
              <w:rPr>
                <w:rFonts w:hint="cs"/>
                <w:rtl/>
              </w:rPr>
              <w:t>؛</w:t>
            </w:r>
            <w:hyperlink r:id="rId20" w:history="1">
              <w:r w:rsidR="0088750D" w:rsidRPr="00183E6B">
                <w:rPr>
                  <w:rFonts w:hint="cs"/>
                  <w:rtl/>
                </w:rPr>
                <w:t xml:space="preserve"> </w:t>
              </w:r>
              <w:r w:rsidR="0088750D" w:rsidRPr="00183E6B">
                <w:rPr>
                  <w:rStyle w:val="Hyperlink"/>
                  <w:rFonts w:hint="cs"/>
                  <w:rtl/>
                </w:rPr>
                <w:t xml:space="preserve">الوثيقة </w:t>
              </w:r>
              <w:r w:rsidR="0088750D" w:rsidRPr="00183E6B">
                <w:rPr>
                  <w:rStyle w:val="Hyperlink"/>
                </w:rPr>
                <w:t>C20/29</w:t>
              </w:r>
            </w:hyperlink>
            <w:r w:rsidR="0088750D" w:rsidRPr="00183E6B">
              <w:rPr>
                <w:rFonts w:hint="cs"/>
                <w:rtl/>
              </w:rPr>
              <w:t>؛</w:t>
            </w:r>
            <w:r w:rsidR="00DC39D2" w:rsidRPr="00183E6B">
              <w:rPr>
                <w:rFonts w:hint="cs"/>
                <w:rtl/>
              </w:rPr>
              <w:t xml:space="preserve"> </w:t>
            </w:r>
            <w:r w:rsidR="00DC39D2" w:rsidRPr="00183E6B">
              <w:br/>
            </w:r>
            <w:hyperlink r:id="rId21" w:history="1">
              <w:r w:rsidR="0088750D" w:rsidRPr="00183E6B">
                <w:rPr>
                  <w:rStyle w:val="Hyperlink"/>
                  <w:rFonts w:hint="cs"/>
                  <w:rtl/>
                  <w:lang w:val="en-GB"/>
                </w:rPr>
                <w:t xml:space="preserve">الوثيقة </w:t>
              </w:r>
              <w:r w:rsidR="0088750D" w:rsidRPr="00183E6B">
                <w:rPr>
                  <w:rStyle w:val="Hyperlink"/>
                  <w:lang w:val="en-GB"/>
                </w:rPr>
                <w:t>C20/53</w:t>
              </w:r>
            </w:hyperlink>
            <w:r w:rsidR="0088750D" w:rsidRPr="00183E6B">
              <w:rPr>
                <w:rFonts w:hint="cs"/>
                <w:rtl/>
              </w:rPr>
              <w:t xml:space="preserve">؛ </w:t>
            </w:r>
            <w:hyperlink r:id="rId22" w:history="1">
              <w:r w:rsidR="0088750D" w:rsidRPr="00183E6B">
                <w:rPr>
                  <w:rStyle w:val="Hyperlink"/>
                  <w:rFonts w:hint="cs"/>
                  <w:rtl/>
                  <w:lang w:val="en-GB"/>
                </w:rPr>
                <w:t xml:space="preserve">الوثيقة </w:t>
              </w:r>
              <w:r w:rsidR="0088750D" w:rsidRPr="00183E6B">
                <w:rPr>
                  <w:rStyle w:val="Hyperlink"/>
                  <w:lang w:val="en-GB"/>
                </w:rPr>
                <w:t>C20/15</w:t>
              </w:r>
            </w:hyperlink>
            <w:r w:rsidR="003E5CB9" w:rsidRPr="00183E6B">
              <w:rPr>
                <w:rStyle w:val="Hyperlink"/>
                <w:rFonts w:hint="cs"/>
                <w:color w:val="auto"/>
                <w:u w:val="none"/>
                <w:rtl/>
                <w:lang w:val="en-GB"/>
              </w:rPr>
              <w:t xml:space="preserve">؛ </w:t>
            </w:r>
            <w:hyperlink r:id="rId23" w:history="1">
              <w:r w:rsidR="002B54BC" w:rsidRPr="00183E6B">
                <w:rPr>
                  <w:rStyle w:val="Hyperlink"/>
                  <w:rFonts w:hint="cs"/>
                  <w:rtl/>
                  <w:lang w:val="en-GB"/>
                </w:rPr>
                <w:t xml:space="preserve">الوثيقة </w:t>
              </w:r>
              <w:r w:rsidR="002B54BC" w:rsidRPr="00183E6B">
                <w:rPr>
                  <w:rStyle w:val="Hyperlink"/>
                </w:rPr>
                <w:t>C20/7</w:t>
              </w:r>
            </w:hyperlink>
          </w:p>
        </w:tc>
      </w:tr>
    </w:tbl>
    <w:p w14:paraId="30FC4259" w14:textId="77777777" w:rsidR="0088750D" w:rsidRDefault="0088750D" w:rsidP="0088750D">
      <w:pPr>
        <w:pStyle w:val="Heading1"/>
        <w:rPr>
          <w:lang w:bidi="ar-EG"/>
        </w:rPr>
      </w:pPr>
      <w:r>
        <w:t>1</w:t>
      </w:r>
      <w:r>
        <w:tab/>
      </w:r>
      <w:r>
        <w:rPr>
          <w:rFonts w:hint="cs"/>
          <w:rtl/>
          <w:lang w:bidi="ar-EG"/>
        </w:rPr>
        <w:t>مقدمة</w:t>
      </w:r>
    </w:p>
    <w:p w14:paraId="588A169D" w14:textId="5B1637C4" w:rsidR="0088750D" w:rsidRPr="007863BD" w:rsidRDefault="0088750D" w:rsidP="0088750D">
      <w:pPr>
        <w:rPr>
          <w:spacing w:val="-4"/>
          <w:rtl/>
          <w:lang w:bidi="ar-EG"/>
        </w:rPr>
      </w:pPr>
      <w:r>
        <w:rPr>
          <w:rFonts w:hint="cs"/>
          <w:rtl/>
          <w:lang w:bidi="ar-EG"/>
        </w:rPr>
        <w:t xml:space="preserve">اعتُمد المقرر </w:t>
      </w:r>
      <w:r>
        <w:rPr>
          <w:lang w:val="es-ES" w:bidi="ar-EG"/>
        </w:rPr>
        <w:t>619</w:t>
      </w:r>
      <w:r>
        <w:rPr>
          <w:rFonts w:hint="cs"/>
          <w:rtl/>
          <w:lang w:bidi="ar-EG"/>
        </w:rPr>
        <w:t xml:space="preserve"> في جلسة المجلس الإضافية التي عُقدت في </w:t>
      </w:r>
      <w:r>
        <w:rPr>
          <w:lang w:val="es-ES" w:bidi="ar-EG"/>
        </w:rPr>
        <w:t>27</w:t>
      </w:r>
      <w:r>
        <w:rPr>
          <w:rFonts w:hint="cs"/>
          <w:rtl/>
          <w:lang w:val="es-ES" w:bidi="ar-EG"/>
        </w:rPr>
        <w:t xml:space="preserve"> سبتمبر </w:t>
      </w:r>
      <w:r>
        <w:rPr>
          <w:lang w:bidi="ar-EG"/>
        </w:rPr>
        <w:t>2019</w:t>
      </w:r>
      <w:r>
        <w:rPr>
          <w:rFonts w:hint="cs"/>
          <w:rtl/>
          <w:lang w:bidi="ar-EG"/>
        </w:rPr>
        <w:t xml:space="preserve"> في جنيف، وجرت بموجبه الموافقة</w:t>
      </w:r>
      <w:r>
        <w:rPr>
          <w:rtl/>
        </w:rPr>
        <w:t xml:space="preserve"> على التكلفة المباشرة النهائية </w:t>
      </w:r>
      <w:r>
        <w:rPr>
          <w:rFonts w:hint="cs"/>
          <w:rtl/>
        </w:rPr>
        <w:t xml:space="preserve">لمشروع المبنى الجديد لمقر الاتحاد </w:t>
      </w:r>
      <w:r w:rsidRPr="00CC05B3">
        <w:rPr>
          <w:rtl/>
        </w:rPr>
        <w:t>البالغة</w:t>
      </w:r>
      <w:r>
        <w:rPr>
          <w:rFonts w:hint="cs"/>
          <w:rtl/>
        </w:rPr>
        <w:t xml:space="preserve"> قيمتها</w:t>
      </w:r>
      <w:r w:rsidRPr="00CC05B3">
        <w:rPr>
          <w:rtl/>
        </w:rPr>
        <w:t xml:space="preserve"> </w:t>
      </w:r>
      <w:r w:rsidRPr="00CC05B3">
        <w:rPr>
          <w:lang w:val="en-GB" w:bidi="ar-EG"/>
        </w:rPr>
        <w:t>170 139 000</w:t>
      </w:r>
      <w:r w:rsidRPr="00CC05B3">
        <w:rPr>
          <w:rtl/>
        </w:rPr>
        <w:t xml:space="preserve"> فرنك سويسري، على النحو </w:t>
      </w:r>
      <w:r>
        <w:rPr>
          <w:rFonts w:hint="cs"/>
          <w:rtl/>
        </w:rPr>
        <w:t>المبين</w:t>
      </w:r>
      <w:r w:rsidRPr="00CC05B3">
        <w:rPr>
          <w:rtl/>
        </w:rPr>
        <w:t xml:space="preserve"> في الوثيقة </w:t>
      </w:r>
      <w:r w:rsidRPr="00CC05B3">
        <w:rPr>
          <w:lang w:val="en-GB" w:bidi="ar-EG"/>
        </w:rPr>
        <w:t>C19-ADD/2</w:t>
      </w:r>
      <w:r w:rsidRPr="00CC05B3">
        <w:rPr>
          <w:rtl/>
        </w:rPr>
        <w:t>، بحيث ت</w:t>
      </w:r>
      <w:r>
        <w:rPr>
          <w:rFonts w:hint="cs"/>
          <w:rtl/>
        </w:rPr>
        <w:t>ُ</w:t>
      </w:r>
      <w:r w:rsidRPr="00CC05B3">
        <w:rPr>
          <w:rtl/>
        </w:rPr>
        <w:t>غطى هذه التكلفة بالكامل بالتمويل المتاح من</w:t>
      </w:r>
      <w:r>
        <w:rPr>
          <w:rFonts w:hint="cs"/>
          <w:rtl/>
        </w:rPr>
        <w:t xml:space="preserve"> كل من</w:t>
      </w:r>
      <w:r w:rsidRPr="00CC05B3">
        <w:rPr>
          <w:rtl/>
        </w:rPr>
        <w:t xml:space="preserve"> القرض المقدم من البلد المضيف </w:t>
      </w:r>
      <w:r>
        <w:rPr>
          <w:rFonts w:hint="cs"/>
          <w:rtl/>
        </w:rPr>
        <w:t>بقيمة</w:t>
      </w:r>
      <w:r w:rsidRPr="00CC05B3">
        <w:rPr>
          <w:rtl/>
        </w:rPr>
        <w:t xml:space="preserve"> </w:t>
      </w:r>
      <w:r w:rsidRPr="00CC05B3">
        <w:rPr>
          <w:lang w:val="en-GB" w:bidi="ar-EG"/>
        </w:rPr>
        <w:t>150 000 000</w:t>
      </w:r>
      <w:r w:rsidRPr="00CC05B3">
        <w:rPr>
          <w:rtl/>
        </w:rPr>
        <w:t xml:space="preserve"> فرنك سويسري، </w:t>
      </w:r>
      <w:r w:rsidRPr="007863BD">
        <w:rPr>
          <w:rFonts w:hint="cs"/>
          <w:spacing w:val="-4"/>
          <w:rtl/>
        </w:rPr>
        <w:t>ومبالغ الرعاية والمِنَح</w:t>
      </w:r>
      <w:r w:rsidRPr="007863BD">
        <w:rPr>
          <w:spacing w:val="-4"/>
          <w:rtl/>
        </w:rPr>
        <w:t xml:space="preserve"> </w:t>
      </w:r>
      <w:r w:rsidRPr="007863BD">
        <w:rPr>
          <w:rFonts w:hint="cs"/>
          <w:spacing w:val="-4"/>
          <w:rtl/>
        </w:rPr>
        <w:t>البالغة قيمتها</w:t>
      </w:r>
      <w:r w:rsidRPr="007863BD">
        <w:rPr>
          <w:spacing w:val="-4"/>
          <w:rtl/>
        </w:rPr>
        <w:t xml:space="preserve"> </w:t>
      </w:r>
      <w:r w:rsidRPr="007863BD">
        <w:rPr>
          <w:spacing w:val="-4"/>
          <w:lang w:val="en-GB" w:bidi="ar-EG"/>
        </w:rPr>
        <w:t>15 140 000</w:t>
      </w:r>
      <w:r w:rsidRPr="007863BD">
        <w:rPr>
          <w:spacing w:val="-4"/>
          <w:rtl/>
        </w:rPr>
        <w:t xml:space="preserve"> فرنك سويسري، و</w:t>
      </w:r>
      <w:r w:rsidRPr="007863BD">
        <w:rPr>
          <w:rFonts w:hint="cs"/>
          <w:spacing w:val="-4"/>
          <w:rtl/>
        </w:rPr>
        <w:t xml:space="preserve">من صندوق المبنى الجديد الذي يوفر </w:t>
      </w:r>
      <w:r w:rsidRPr="007863BD">
        <w:rPr>
          <w:spacing w:val="-4"/>
          <w:rtl/>
        </w:rPr>
        <w:t xml:space="preserve">مبلغ </w:t>
      </w:r>
      <w:r w:rsidRPr="007863BD">
        <w:rPr>
          <w:spacing w:val="-4"/>
          <w:lang w:val="en-GB" w:bidi="ar-EG"/>
        </w:rPr>
        <w:t>5 000 000</w:t>
      </w:r>
      <w:r w:rsidRPr="007863BD">
        <w:rPr>
          <w:spacing w:val="-4"/>
          <w:rtl/>
        </w:rPr>
        <w:t> فرنك سويسري</w:t>
      </w:r>
      <w:r w:rsidR="00C950B5" w:rsidRPr="007863BD">
        <w:rPr>
          <w:rFonts w:hint="cs"/>
          <w:spacing w:val="-4"/>
          <w:rtl/>
          <w:lang w:bidi="ar-EG"/>
        </w:rPr>
        <w:t xml:space="preserve">. </w:t>
      </w:r>
      <w:r w:rsidR="00B354CD" w:rsidRPr="007863BD">
        <w:rPr>
          <w:rFonts w:hint="cs"/>
          <w:spacing w:val="-4"/>
          <w:rtl/>
          <w:lang w:bidi="ar-EG"/>
        </w:rPr>
        <w:t>ولم تتغير تكلفة المشروع حتى الآن.</w:t>
      </w:r>
    </w:p>
    <w:p w14:paraId="44926D69" w14:textId="77777777" w:rsidR="0088750D" w:rsidRDefault="0088750D" w:rsidP="0088750D">
      <w:pPr>
        <w:pStyle w:val="Heading1"/>
        <w:rPr>
          <w:lang w:bidi="ar-EG"/>
        </w:rPr>
      </w:pPr>
      <w:r>
        <w:t>2</w:t>
      </w:r>
      <w:r>
        <w:tab/>
      </w:r>
      <w:r>
        <w:rPr>
          <w:rFonts w:hint="cs"/>
          <w:rtl/>
          <w:lang w:bidi="ar-EG"/>
        </w:rPr>
        <w:t>خلفية</w:t>
      </w:r>
    </w:p>
    <w:p w14:paraId="407C2FF5" w14:textId="1AF987FD" w:rsidR="0088750D" w:rsidRDefault="0088750D" w:rsidP="0088750D">
      <w:pPr>
        <w:rPr>
          <w:rtl/>
          <w:lang w:bidi="ar-EG"/>
        </w:rPr>
      </w:pPr>
      <w:r w:rsidRPr="005D6711">
        <w:rPr>
          <w:b/>
          <w:bCs/>
          <w:lang w:bidi="ar-EG"/>
        </w:rPr>
        <w:t>1.2</w:t>
      </w:r>
      <w:r w:rsidRPr="005D6711">
        <w:rPr>
          <w:b/>
          <w:bCs/>
          <w:lang w:bidi="ar-EG"/>
        </w:rPr>
        <w:tab/>
      </w:r>
      <w:r>
        <w:rPr>
          <w:rFonts w:hint="cs"/>
          <w:rtl/>
          <w:lang w:bidi="ar-EG"/>
        </w:rPr>
        <w:t>كلف المجلس في دورته ا</w:t>
      </w:r>
      <w:r w:rsidR="00B354CD">
        <w:rPr>
          <w:rFonts w:hint="cs"/>
          <w:rtl/>
          <w:lang w:bidi="ar-EG"/>
        </w:rPr>
        <w:t>لإضافية</w:t>
      </w:r>
      <w:r>
        <w:rPr>
          <w:rFonts w:hint="cs"/>
          <w:rtl/>
          <w:lang w:bidi="ar-EG"/>
        </w:rPr>
        <w:t xml:space="preserve"> الأمين العام برصد التقدم المحرز في تنفيذ الأنشطة الواجب تنفيذها ورفع تقرير بذلك إلى المجلس في دورته التي ستُعقد في يونيو </w:t>
      </w:r>
      <w:r>
        <w:rPr>
          <w:lang w:val="es-ES" w:bidi="ar-EG"/>
        </w:rPr>
        <w:t>2020</w:t>
      </w:r>
      <w:r>
        <w:rPr>
          <w:rFonts w:hint="cs"/>
          <w:rtl/>
          <w:lang w:bidi="ar-EG"/>
        </w:rPr>
        <w:t>.</w:t>
      </w:r>
      <w:r w:rsidR="00C950B5">
        <w:rPr>
          <w:rFonts w:hint="cs"/>
          <w:rtl/>
          <w:lang w:bidi="ar-EG"/>
        </w:rPr>
        <w:t xml:space="preserve"> </w:t>
      </w:r>
      <w:r w:rsidR="00B354CD">
        <w:rPr>
          <w:rFonts w:hint="cs"/>
          <w:rtl/>
          <w:lang w:bidi="ar-EG"/>
        </w:rPr>
        <w:t>ونظراً لتفشي وباء فيروس كورونا، عقدت مشاورة افتراضية لأعضاء المجلس في يونيو 2020 بدلاً من الاجتماع الحضوري الذي تم تأجيله لموعد لاحق.</w:t>
      </w:r>
    </w:p>
    <w:p w14:paraId="4171CA18" w14:textId="2C5901F9" w:rsidR="00C950B5" w:rsidRDefault="00B354CD" w:rsidP="0088750D">
      <w:pPr>
        <w:rPr>
          <w:rtl/>
          <w:lang w:bidi="ar-EG"/>
        </w:rPr>
      </w:pPr>
      <w:r>
        <w:rPr>
          <w:rFonts w:hint="cs"/>
          <w:rtl/>
          <w:lang w:bidi="ar-EG"/>
        </w:rPr>
        <w:t>و</w:t>
      </w:r>
      <w:r w:rsidRPr="00B354CD">
        <w:rPr>
          <w:rtl/>
          <w:lang w:bidi="ar-EG"/>
        </w:rPr>
        <w:t>اقترحت المشاورة الافتراضية على الاجتماع ال</w:t>
      </w:r>
      <w:r>
        <w:rPr>
          <w:rFonts w:hint="cs"/>
          <w:rtl/>
          <w:lang w:bidi="ar-EG"/>
        </w:rPr>
        <w:t>حضوري</w:t>
      </w:r>
      <w:r w:rsidRPr="00B354CD">
        <w:rPr>
          <w:rtl/>
          <w:lang w:bidi="ar-EG"/>
        </w:rPr>
        <w:t xml:space="preserve"> التالي للمجلس </w:t>
      </w:r>
      <w:r>
        <w:rPr>
          <w:rFonts w:hint="cs"/>
          <w:rtl/>
          <w:lang w:bidi="ar-EG"/>
        </w:rPr>
        <w:t>ا</w:t>
      </w:r>
      <w:r w:rsidRPr="00B354CD">
        <w:rPr>
          <w:rtl/>
          <w:lang w:bidi="ar-EG"/>
        </w:rPr>
        <w:t xml:space="preserve">لإحاطة </w:t>
      </w:r>
      <w:r w:rsidR="000F71D2">
        <w:rPr>
          <w:rFonts w:hint="cs"/>
          <w:rtl/>
          <w:lang w:bidi="ar-EG"/>
        </w:rPr>
        <w:t>علماً</w:t>
      </w:r>
      <w:r w:rsidRPr="00B354CD">
        <w:rPr>
          <w:rtl/>
          <w:lang w:bidi="ar-EG"/>
        </w:rPr>
        <w:t xml:space="preserve"> بالتقرير الوارد في الوثيقة </w:t>
      </w:r>
      <w:r>
        <w:rPr>
          <w:lang w:bidi="ar-EG"/>
        </w:rPr>
        <w:t>C20/7</w:t>
      </w:r>
      <w:r>
        <w:rPr>
          <w:rFonts w:hint="cs"/>
          <w:rtl/>
          <w:lang w:bidi="ar-EG"/>
        </w:rPr>
        <w:t>.</w:t>
      </w:r>
    </w:p>
    <w:p w14:paraId="79C97768" w14:textId="7B74F3ED" w:rsidR="00C950B5" w:rsidRDefault="00B354CD" w:rsidP="0088750D">
      <w:pPr>
        <w:rPr>
          <w:rtl/>
          <w:lang w:bidi="ar-EG"/>
        </w:rPr>
      </w:pPr>
      <w:r>
        <w:rPr>
          <w:rFonts w:hint="cs"/>
          <w:rtl/>
          <w:lang w:bidi="ar-EG"/>
        </w:rPr>
        <w:t>و</w:t>
      </w:r>
      <w:r w:rsidRPr="00B354CD">
        <w:rPr>
          <w:rtl/>
          <w:lang w:bidi="ar-EG"/>
        </w:rPr>
        <w:t xml:space="preserve">بناءً على طلب </w:t>
      </w:r>
      <w:r>
        <w:rPr>
          <w:rFonts w:hint="cs"/>
          <w:rtl/>
          <w:lang w:bidi="ar-EG"/>
        </w:rPr>
        <w:t>أعضاء المجلس</w:t>
      </w:r>
      <w:r w:rsidRPr="00B354CD">
        <w:rPr>
          <w:rtl/>
          <w:lang w:bidi="ar-EG"/>
        </w:rPr>
        <w:t>، تقوم الأمانة بتحديث تقرير الحالة هذا والرد على الأسئلة المطروحة والتعليقات التي أُبديت أثناء المشاورة</w:t>
      </w:r>
      <w:r w:rsidR="00FA6507">
        <w:rPr>
          <w:rFonts w:hint="cs"/>
          <w:rtl/>
          <w:lang w:bidi="ar-EG"/>
        </w:rPr>
        <w:t> </w:t>
      </w:r>
      <w:r w:rsidRPr="00B354CD">
        <w:rPr>
          <w:rtl/>
          <w:lang w:bidi="ar-EG"/>
        </w:rPr>
        <w:t>الافتراضية.</w:t>
      </w:r>
    </w:p>
    <w:p w14:paraId="36A99696" w14:textId="1B9F3A49" w:rsidR="00C950B5" w:rsidRPr="00CD5926" w:rsidRDefault="00E4750E" w:rsidP="00E4750E">
      <w:pPr>
        <w:rPr>
          <w:rtl/>
          <w:lang w:bidi="ar-EG"/>
        </w:rPr>
      </w:pPr>
      <w:r w:rsidRPr="00E4750E">
        <w:rPr>
          <w:rFonts w:hint="cs"/>
          <w:rtl/>
          <w:lang w:bidi="ar-EG"/>
        </w:rPr>
        <w:lastRenderedPageBreak/>
        <w:t xml:space="preserve">وعلاوةً على ذلك، </w:t>
      </w:r>
      <w:r w:rsidR="00B354CD">
        <w:rPr>
          <w:rFonts w:hint="cs"/>
          <w:rtl/>
          <w:lang w:bidi="ar-EG"/>
        </w:rPr>
        <w:t xml:space="preserve">حث أعضاء المجلس </w:t>
      </w:r>
      <w:r w:rsidRPr="00E4750E">
        <w:rPr>
          <w:rFonts w:hint="cs"/>
          <w:rtl/>
          <w:lang w:bidi="ar-EG"/>
        </w:rPr>
        <w:t xml:space="preserve">الأمانة على إعداد </w:t>
      </w:r>
      <w:r w:rsidR="00942D3A">
        <w:rPr>
          <w:rFonts w:hint="cs"/>
          <w:rtl/>
          <w:lang w:bidi="ar-EG"/>
        </w:rPr>
        <w:t>وجهات نظر</w:t>
      </w:r>
      <w:r w:rsidRPr="00E4750E">
        <w:rPr>
          <w:rFonts w:hint="cs"/>
          <w:rtl/>
          <w:lang w:bidi="ar-EG"/>
        </w:rPr>
        <w:t xml:space="preserve"> بشأن تأثير </w:t>
      </w:r>
      <w:r w:rsidR="00942D3A">
        <w:rPr>
          <w:rFonts w:hint="cs"/>
          <w:rtl/>
          <w:lang w:bidi="ar-EG"/>
        </w:rPr>
        <w:t>وباء فيروس كورونا</w:t>
      </w:r>
      <w:r w:rsidRPr="00E4750E">
        <w:rPr>
          <w:rFonts w:hint="cs"/>
          <w:rtl/>
          <w:lang w:bidi="ar-EG"/>
        </w:rPr>
        <w:t xml:space="preserve"> </w:t>
      </w:r>
      <w:r w:rsidR="00942D3A">
        <w:rPr>
          <w:lang w:bidi="ar-EG"/>
        </w:rPr>
        <w:t>(</w:t>
      </w:r>
      <w:r w:rsidRPr="00E4750E">
        <w:rPr>
          <w:lang w:val="en-GB" w:bidi="ar-EG"/>
        </w:rPr>
        <w:t>COVID-19</w:t>
      </w:r>
      <w:r w:rsidR="00942D3A">
        <w:rPr>
          <w:lang w:val="en-GB" w:bidi="ar-EG"/>
        </w:rPr>
        <w:t>)</w:t>
      </w:r>
      <w:r w:rsidRPr="00E4750E">
        <w:rPr>
          <w:rFonts w:hint="cs"/>
          <w:rtl/>
          <w:lang w:bidi="ar-EG"/>
        </w:rPr>
        <w:t xml:space="preserve"> وإجراء المزيد من التحقيقات بشأن خيارات البيع المختلفة المتعلقة ب</w:t>
      </w:r>
      <w:r w:rsidR="00942D3A">
        <w:rPr>
          <w:rFonts w:hint="cs"/>
          <w:rtl/>
          <w:lang w:bidi="ar-EG"/>
        </w:rPr>
        <w:t xml:space="preserve">مبنى </w:t>
      </w:r>
      <w:r w:rsidRPr="00E4750E">
        <w:rPr>
          <w:rFonts w:hint="cs"/>
          <w:rtl/>
          <w:lang w:bidi="ar-EG"/>
        </w:rPr>
        <w:t>البرج للاجتماع التالي للفريق الاستشاري للدول الأعضاء وتقديم تقرير إلى الاجتماع الحضوري التالي للمجلس.</w:t>
      </w:r>
    </w:p>
    <w:p w14:paraId="399CDD50" w14:textId="15FC0115" w:rsidR="0088750D" w:rsidRDefault="0088750D" w:rsidP="005D6711">
      <w:pPr>
        <w:pStyle w:val="Heading1"/>
        <w:tabs>
          <w:tab w:val="center" w:pos="4819"/>
        </w:tabs>
        <w:rPr>
          <w:rtl/>
          <w:lang w:bidi="ar-EG"/>
        </w:rPr>
      </w:pPr>
      <w:r>
        <w:rPr>
          <w:lang w:bidi="ar-EG"/>
        </w:rPr>
        <w:t>3</w:t>
      </w:r>
      <w:r>
        <w:rPr>
          <w:lang w:bidi="ar-EG"/>
        </w:rPr>
        <w:tab/>
      </w:r>
      <w:r>
        <w:rPr>
          <w:rFonts w:hint="cs"/>
          <w:rtl/>
          <w:lang w:bidi="ar-EG"/>
        </w:rPr>
        <w:t>تقرير حالة عن المشروع</w:t>
      </w:r>
    </w:p>
    <w:p w14:paraId="51E3194F" w14:textId="77777777" w:rsidR="0088750D" w:rsidRDefault="0088750D" w:rsidP="0088750D">
      <w:pPr>
        <w:pStyle w:val="Heading2"/>
        <w:rPr>
          <w:rtl/>
          <w:lang w:bidi="ar-EG"/>
        </w:rPr>
      </w:pPr>
      <w:r>
        <w:rPr>
          <w:rFonts w:hint="cs"/>
          <w:rtl/>
          <w:lang w:bidi="ar-EG"/>
        </w:rPr>
        <w:t>1.3</w:t>
      </w:r>
      <w:r>
        <w:rPr>
          <w:rtl/>
          <w:lang w:bidi="ar-EG"/>
        </w:rPr>
        <w:tab/>
      </w:r>
      <w:r>
        <w:rPr>
          <w:rFonts w:hint="cs"/>
          <w:rtl/>
          <w:lang w:bidi="ar-EG"/>
        </w:rPr>
        <w:t>تحديث بشأن التصميم</w:t>
      </w:r>
    </w:p>
    <w:p w14:paraId="104EBDF9" w14:textId="04AE05BD" w:rsidR="0088750D" w:rsidRDefault="0088750D" w:rsidP="0088750D">
      <w:pPr>
        <w:rPr>
          <w:rtl/>
          <w:lang w:bidi="ar-EG"/>
        </w:rPr>
      </w:pPr>
      <w:r>
        <w:rPr>
          <w:rFonts w:hint="cs"/>
          <w:rtl/>
          <w:lang w:bidi="ar-EG"/>
        </w:rPr>
        <w:t xml:space="preserve">ستنفذ المرحلتان </w:t>
      </w:r>
      <w:r>
        <w:rPr>
          <w:lang w:val="es-ES" w:bidi="ar-EG"/>
        </w:rPr>
        <w:t>32.4</w:t>
      </w:r>
      <w:r>
        <w:rPr>
          <w:rFonts w:hint="cs"/>
          <w:rtl/>
          <w:lang w:bidi="ar-EG"/>
        </w:rPr>
        <w:t xml:space="preserve"> و</w:t>
      </w:r>
      <w:r>
        <w:rPr>
          <w:lang w:val="es-ES" w:bidi="ar-EG"/>
        </w:rPr>
        <w:t>33.4</w:t>
      </w:r>
      <w:r>
        <w:rPr>
          <w:rFonts w:hint="cs"/>
          <w:rtl/>
          <w:lang w:bidi="ar-EG"/>
        </w:rPr>
        <w:t xml:space="preserve"> بالتوازي مع تطور المشروع</w:t>
      </w:r>
      <w:r w:rsidR="00942D3A">
        <w:rPr>
          <w:rFonts w:hint="cs"/>
          <w:rtl/>
          <w:lang w:bidi="ar-EG"/>
        </w:rPr>
        <w:t xml:space="preserve"> ومن المتوقع الانتهاء منهما طبقاً للخطة في نهاية هذا العام.</w:t>
      </w:r>
    </w:p>
    <w:p w14:paraId="2DAD42D1" w14:textId="77777777" w:rsidR="0088750D" w:rsidRDefault="0088750D" w:rsidP="0088750D">
      <w:pPr>
        <w:pStyle w:val="Heading3"/>
        <w:rPr>
          <w:rtl/>
          <w:lang w:bidi="ar-EG"/>
        </w:rPr>
      </w:pPr>
      <w:r w:rsidRPr="005D6711">
        <w:rPr>
          <w:lang w:bidi="ar-EG"/>
        </w:rPr>
        <w:t>1.1.3</w:t>
      </w:r>
      <w:r w:rsidRPr="005D6711">
        <w:rPr>
          <w:rtl/>
          <w:lang w:bidi="ar-EG"/>
        </w:rPr>
        <w:tab/>
      </w:r>
      <w:r w:rsidRPr="005D6711">
        <w:rPr>
          <w:rFonts w:hint="cs"/>
          <w:rtl/>
          <w:lang w:bidi="ar-EG"/>
        </w:rPr>
        <w:t xml:space="preserve">مرحلة مشروع البناء (المرحلة </w:t>
      </w:r>
      <w:r w:rsidRPr="005D6711">
        <w:rPr>
          <w:lang w:val="es-ES" w:bidi="ar-EG"/>
        </w:rPr>
        <w:t>32.4</w:t>
      </w:r>
      <w:r w:rsidRPr="005D6711">
        <w:rPr>
          <w:rFonts w:hint="cs"/>
          <w:rtl/>
          <w:lang w:bidi="ar-EG"/>
        </w:rPr>
        <w:t>)</w:t>
      </w:r>
    </w:p>
    <w:p w14:paraId="0E240550" w14:textId="14872E1F" w:rsidR="00251825" w:rsidRDefault="00942D3A" w:rsidP="0088750D">
      <w:pPr>
        <w:rPr>
          <w:rtl/>
          <w:lang w:bidi="ar-EG"/>
        </w:rPr>
      </w:pPr>
      <w:r w:rsidRPr="00942D3A">
        <w:rPr>
          <w:rtl/>
          <w:lang w:bidi="ar-EG"/>
        </w:rPr>
        <w:t>ت</w:t>
      </w:r>
      <w:r>
        <w:rPr>
          <w:rFonts w:hint="cs"/>
          <w:rtl/>
          <w:lang w:bidi="ar-EG"/>
        </w:rPr>
        <w:t>سير</w:t>
      </w:r>
      <w:r w:rsidRPr="00942D3A">
        <w:rPr>
          <w:rtl/>
          <w:lang w:bidi="ar-EG"/>
        </w:rPr>
        <w:t xml:space="preserve"> المرحلة </w:t>
      </w:r>
      <w:r>
        <w:rPr>
          <w:rFonts w:hint="cs"/>
          <w:rtl/>
          <w:lang w:bidi="ar-EG"/>
        </w:rPr>
        <w:t>32</w:t>
      </w:r>
      <w:r w:rsidRPr="00942D3A">
        <w:rPr>
          <w:rtl/>
          <w:lang w:bidi="ar-EG"/>
        </w:rPr>
        <w:t>.</w:t>
      </w:r>
      <w:r>
        <w:rPr>
          <w:rFonts w:hint="cs"/>
          <w:rtl/>
          <w:lang w:bidi="ar-EG"/>
        </w:rPr>
        <w:t>4</w:t>
      </w:r>
      <w:r w:rsidRPr="00942D3A">
        <w:rPr>
          <w:rtl/>
          <w:lang w:bidi="ar-EG"/>
        </w:rPr>
        <w:t xml:space="preserve"> وفقًا للجدول الزمني المتوقع للمشروع.</w:t>
      </w:r>
    </w:p>
    <w:p w14:paraId="086391A1" w14:textId="676277C8" w:rsidR="00251825" w:rsidRDefault="00942D3A" w:rsidP="0088750D">
      <w:pPr>
        <w:rPr>
          <w:rtl/>
          <w:lang w:bidi="ar-EG"/>
        </w:rPr>
      </w:pPr>
      <w:r>
        <w:rPr>
          <w:rFonts w:hint="cs"/>
          <w:rtl/>
          <w:lang w:bidi="ar-EG"/>
        </w:rPr>
        <w:t>و</w:t>
      </w:r>
      <w:r w:rsidRPr="00942D3A">
        <w:rPr>
          <w:rtl/>
          <w:lang w:bidi="ar-EG"/>
        </w:rPr>
        <w:t xml:space="preserve">منذ </w:t>
      </w:r>
      <w:r>
        <w:rPr>
          <w:rFonts w:hint="cs"/>
          <w:rtl/>
          <w:lang w:bidi="ar-EG"/>
        </w:rPr>
        <w:t>تفشي</w:t>
      </w:r>
      <w:r w:rsidRPr="00942D3A">
        <w:rPr>
          <w:rtl/>
          <w:lang w:bidi="ar-EG"/>
        </w:rPr>
        <w:t xml:space="preserve"> الوباء وبسبب عدم اليقين من تأثير</w:t>
      </w:r>
      <w:r>
        <w:rPr>
          <w:rFonts w:hint="cs"/>
          <w:rtl/>
          <w:lang w:bidi="ar-EG"/>
        </w:rPr>
        <w:t xml:space="preserve">ه </w:t>
      </w:r>
      <w:r w:rsidRPr="00942D3A">
        <w:rPr>
          <w:rtl/>
          <w:lang w:bidi="ar-EG"/>
        </w:rPr>
        <w:t xml:space="preserve">على </w:t>
      </w:r>
      <w:r>
        <w:rPr>
          <w:rFonts w:hint="cs"/>
          <w:rtl/>
          <w:lang w:bidi="ar-EG"/>
        </w:rPr>
        <w:t>تطور تصميم المكاتب</w:t>
      </w:r>
      <w:r w:rsidRPr="00942D3A">
        <w:rPr>
          <w:rtl/>
          <w:lang w:bidi="ar-EG"/>
        </w:rPr>
        <w:t xml:space="preserve"> في المستقبل، ركز الفريق بشكل أساسي على تأكيد البرنامج وتطوير المناطق العامة و</w:t>
      </w:r>
      <w:r>
        <w:rPr>
          <w:rFonts w:hint="cs"/>
          <w:rtl/>
          <w:lang w:bidi="ar-EG"/>
        </w:rPr>
        <w:t xml:space="preserve">قاعات </w:t>
      </w:r>
      <w:r w:rsidRPr="00942D3A">
        <w:rPr>
          <w:rtl/>
          <w:lang w:bidi="ar-EG"/>
        </w:rPr>
        <w:t xml:space="preserve">المؤتمرات. </w:t>
      </w:r>
      <w:r>
        <w:rPr>
          <w:rFonts w:hint="cs"/>
          <w:rtl/>
          <w:lang w:bidi="ar-EG"/>
        </w:rPr>
        <w:t xml:space="preserve">وقد </w:t>
      </w:r>
      <w:r w:rsidRPr="00942D3A">
        <w:rPr>
          <w:rtl/>
          <w:lang w:bidi="ar-EG"/>
        </w:rPr>
        <w:t xml:space="preserve">تم تطوير الطوابق الإدارية الأربعة للمساحات المكتبية المفتوحة لتكون مرنة قدر الإمكان من حيث البنية التحتية التقنية لاستيعاب متطلبات التصميم التي سيتم تحديدها بمجرد الانتهاء من وضع استراتيجية شاملة تحدد التأثير على </w:t>
      </w:r>
      <w:r w:rsidR="00881050">
        <w:rPr>
          <w:rFonts w:hint="cs"/>
          <w:rtl/>
          <w:lang w:bidi="ar-EG"/>
        </w:rPr>
        <w:t>أساليب</w:t>
      </w:r>
      <w:r w:rsidRPr="00942D3A">
        <w:rPr>
          <w:rtl/>
          <w:lang w:bidi="ar-EG"/>
        </w:rPr>
        <w:t xml:space="preserve"> عملنا.</w:t>
      </w:r>
    </w:p>
    <w:p w14:paraId="09D65A55" w14:textId="4C09BECD" w:rsidR="00251825" w:rsidRDefault="00881050" w:rsidP="00881050">
      <w:pPr>
        <w:rPr>
          <w:rtl/>
          <w:lang w:bidi="ar-EG"/>
        </w:rPr>
      </w:pPr>
      <w:r>
        <w:rPr>
          <w:rFonts w:hint="cs"/>
          <w:rtl/>
          <w:lang w:bidi="ar-EG"/>
        </w:rPr>
        <w:t>و</w:t>
      </w:r>
      <w:r w:rsidRPr="00881050">
        <w:rPr>
          <w:rtl/>
          <w:lang w:bidi="ar-EG"/>
        </w:rPr>
        <w:t xml:space="preserve">في أكتوبر، سيكون تقدير التكلفة للمرحلة </w:t>
      </w:r>
      <w:r>
        <w:rPr>
          <w:rFonts w:hint="cs"/>
          <w:rtl/>
          <w:lang w:bidi="ar-EG"/>
        </w:rPr>
        <w:t>32.4</w:t>
      </w:r>
      <w:r w:rsidRPr="00881050">
        <w:rPr>
          <w:rtl/>
          <w:lang w:bidi="ar-EG"/>
        </w:rPr>
        <w:t xml:space="preserve"> </w:t>
      </w:r>
      <w:r w:rsidR="003C2A84">
        <w:rPr>
          <w:rFonts w:hint="cs"/>
          <w:rtl/>
          <w:lang w:bidi="ar-EG"/>
        </w:rPr>
        <w:t>متاحاً</w:t>
      </w:r>
      <w:r w:rsidRPr="00881050">
        <w:rPr>
          <w:rtl/>
          <w:lang w:bidi="ar-EG"/>
        </w:rPr>
        <w:t xml:space="preserve"> وسيتم عقد جلسة هندسة القيمة </w:t>
      </w:r>
      <w:r w:rsidR="007717D5">
        <w:rPr>
          <w:rStyle w:val="FootnoteReference"/>
          <w:rtl/>
          <w:lang w:bidi="ar-EG"/>
        </w:rPr>
        <w:footnoteReference w:id="1"/>
      </w:r>
      <w:r>
        <w:rPr>
          <w:rFonts w:hint="cs"/>
          <w:rtl/>
          <w:lang w:bidi="ar-EG"/>
        </w:rPr>
        <w:t xml:space="preserve"> المخطط لها.</w:t>
      </w:r>
    </w:p>
    <w:p w14:paraId="51C30830" w14:textId="3B48D93B" w:rsidR="0088750D" w:rsidRDefault="0088750D" w:rsidP="0088750D">
      <w:pPr>
        <w:pStyle w:val="Heading3"/>
        <w:rPr>
          <w:rtl/>
          <w:lang w:bidi="ar-EG"/>
        </w:rPr>
      </w:pPr>
      <w:r>
        <w:rPr>
          <w:lang w:bidi="ar-EG"/>
        </w:rPr>
        <w:t>2.1.3</w:t>
      </w:r>
      <w:r>
        <w:rPr>
          <w:rtl/>
          <w:lang w:bidi="ar-EG"/>
        </w:rPr>
        <w:tab/>
      </w:r>
      <w:r>
        <w:rPr>
          <w:rFonts w:hint="cs"/>
          <w:rtl/>
          <w:lang w:bidi="ar-EG"/>
        </w:rPr>
        <w:t xml:space="preserve">طلب الحصول على تصريح البناء (المرحلة </w:t>
      </w:r>
      <w:r>
        <w:rPr>
          <w:lang w:val="es-ES" w:bidi="ar-EG"/>
        </w:rPr>
        <w:t>33.4</w:t>
      </w:r>
      <w:r>
        <w:rPr>
          <w:rFonts w:hint="cs"/>
          <w:rtl/>
          <w:lang w:bidi="ar-EG"/>
        </w:rPr>
        <w:t>)</w:t>
      </w:r>
      <w:r w:rsidR="007717D5">
        <w:rPr>
          <w:rFonts w:hint="cs"/>
          <w:rtl/>
          <w:lang w:bidi="ar-EG"/>
        </w:rPr>
        <w:t xml:space="preserve"> </w:t>
      </w:r>
      <w:r w:rsidR="00881050">
        <w:rPr>
          <w:rFonts w:hint="cs"/>
          <w:rtl/>
          <w:lang w:bidi="ar-EG"/>
        </w:rPr>
        <w:t>والتشاور مع السلطات المحلية</w:t>
      </w:r>
    </w:p>
    <w:p w14:paraId="6AB0CAF1" w14:textId="0058A929" w:rsidR="00881050" w:rsidRDefault="00881050" w:rsidP="00881050">
      <w:pPr>
        <w:rPr>
          <w:rtl/>
          <w:lang w:bidi="ar-EG"/>
        </w:rPr>
      </w:pPr>
      <w:r>
        <w:rPr>
          <w:rFonts w:hint="cs"/>
          <w:rtl/>
          <w:lang w:bidi="ar-EG"/>
        </w:rPr>
        <w:t>تجري تطورات</w:t>
      </w:r>
      <w:r>
        <w:rPr>
          <w:rtl/>
          <w:lang w:bidi="ar-EG"/>
        </w:rPr>
        <w:t xml:space="preserve"> طلب </w:t>
      </w:r>
      <w:r w:rsidRPr="00881050">
        <w:rPr>
          <w:rtl/>
          <w:lang w:bidi="ar-EG"/>
        </w:rPr>
        <w:t>الحصول على تصريح</w:t>
      </w:r>
      <w:r>
        <w:rPr>
          <w:rtl/>
          <w:lang w:bidi="ar-EG"/>
        </w:rPr>
        <w:t xml:space="preserve"> البناء على النحو المخطط له. </w:t>
      </w:r>
      <w:r>
        <w:rPr>
          <w:rFonts w:hint="cs"/>
          <w:rtl/>
          <w:lang w:bidi="ar-EG"/>
        </w:rPr>
        <w:t>و</w:t>
      </w:r>
      <w:r>
        <w:rPr>
          <w:rtl/>
          <w:lang w:bidi="ar-EG"/>
        </w:rPr>
        <w:t xml:space="preserve">تجري مشاورات افتراضية مع مكاتب </w:t>
      </w:r>
      <w:r w:rsidR="00146A09">
        <w:rPr>
          <w:rFonts w:hint="cs"/>
          <w:rtl/>
          <w:lang w:bidi="ar-EG"/>
        </w:rPr>
        <w:t>كانتون جنيف</w:t>
      </w:r>
      <w:r>
        <w:rPr>
          <w:rtl/>
          <w:lang w:bidi="ar-EG"/>
        </w:rPr>
        <w:t xml:space="preserve"> المختلفة وتم معالجة بعض القضايا الثانوية قبل تقديم ال</w:t>
      </w:r>
      <w:r>
        <w:rPr>
          <w:rFonts w:hint="cs"/>
          <w:rtl/>
          <w:lang w:bidi="ar-EG"/>
        </w:rPr>
        <w:t>مستندات</w:t>
      </w:r>
      <w:r>
        <w:rPr>
          <w:rtl/>
          <w:lang w:bidi="ar-EG"/>
        </w:rPr>
        <w:t>.</w:t>
      </w:r>
    </w:p>
    <w:p w14:paraId="07B6382C" w14:textId="645E367A" w:rsidR="007717D5" w:rsidRDefault="00881050" w:rsidP="00146A09">
      <w:pPr>
        <w:rPr>
          <w:lang w:bidi="ar-EG"/>
        </w:rPr>
      </w:pPr>
      <w:r>
        <w:rPr>
          <w:rFonts w:hint="cs"/>
          <w:rtl/>
          <w:lang w:bidi="ar-EG"/>
        </w:rPr>
        <w:t>و</w:t>
      </w:r>
      <w:r>
        <w:rPr>
          <w:rtl/>
          <w:lang w:bidi="ar-EG"/>
        </w:rPr>
        <w:t>الجدول الزمني لتقديم المستندات هو كما يلي:</w:t>
      </w:r>
    </w:p>
    <w:p w14:paraId="2505B0BA" w14:textId="420EB74E" w:rsidR="0088750D" w:rsidRPr="00900602" w:rsidRDefault="0088750D" w:rsidP="0088750D">
      <w:pPr>
        <w:pStyle w:val="enumlev1"/>
        <w:rPr>
          <w:lang w:val="es-ES" w:bidi="ar-EG"/>
        </w:rPr>
      </w:pPr>
      <w:r>
        <w:sym w:font="Symbol" w:char="F0B7"/>
      </w:r>
      <w:r w:rsidRPr="00900602">
        <w:rPr>
          <w:lang w:val="es-ES"/>
        </w:rPr>
        <w:tab/>
      </w:r>
      <w:r w:rsidR="00702C6F">
        <w:rPr>
          <w:rFonts w:hint="cs"/>
          <w:rtl/>
        </w:rPr>
        <w:t>نوفمبر</w:t>
      </w:r>
      <w:r>
        <w:rPr>
          <w:rFonts w:hint="cs"/>
          <w:rtl/>
        </w:rPr>
        <w:t xml:space="preserve"> </w:t>
      </w:r>
      <w:r>
        <w:rPr>
          <w:lang w:val="es-ES"/>
        </w:rPr>
        <w:t>2020</w:t>
      </w:r>
      <w:r>
        <w:rPr>
          <w:rFonts w:hint="cs"/>
          <w:rtl/>
        </w:rPr>
        <w:t>- تقديم مشروع طلب الحصول على التصريح</w:t>
      </w:r>
    </w:p>
    <w:p w14:paraId="6659909B" w14:textId="10D51E26" w:rsidR="0088750D" w:rsidRPr="00900602" w:rsidRDefault="0088750D" w:rsidP="0088750D">
      <w:pPr>
        <w:pStyle w:val="enumlev1"/>
        <w:rPr>
          <w:lang w:val="es-ES"/>
        </w:rPr>
      </w:pPr>
      <w:r>
        <w:sym w:font="Symbol" w:char="F0B7"/>
      </w:r>
      <w:r w:rsidRPr="00900602">
        <w:rPr>
          <w:lang w:val="es-ES"/>
        </w:rPr>
        <w:tab/>
      </w:r>
      <w:r>
        <w:rPr>
          <w:rFonts w:hint="cs"/>
          <w:rtl/>
        </w:rPr>
        <w:t xml:space="preserve">ديسمبر </w:t>
      </w:r>
      <w:r w:rsidR="00374491" w:rsidRPr="009A2B4C">
        <w:rPr>
          <w:lang w:val="es-ES"/>
        </w:rPr>
        <w:t>2020</w:t>
      </w:r>
      <w:r>
        <w:rPr>
          <w:rtl/>
        </w:rPr>
        <w:t>–</w:t>
      </w:r>
      <w:r>
        <w:rPr>
          <w:rFonts w:hint="cs"/>
          <w:rtl/>
        </w:rPr>
        <w:t xml:space="preserve"> تقديم طلب الحصول على التصريح إلى السلطات المحلية</w:t>
      </w:r>
    </w:p>
    <w:p w14:paraId="150D7DA0" w14:textId="77777777" w:rsidR="0088750D" w:rsidRPr="00EF6929" w:rsidRDefault="0088750D" w:rsidP="0088750D">
      <w:pPr>
        <w:rPr>
          <w:lang w:val="es-ES" w:bidi="ar-EG"/>
        </w:rPr>
      </w:pPr>
      <w:r>
        <w:rPr>
          <w:rFonts w:hint="cs"/>
          <w:rtl/>
          <w:lang w:bidi="ar-EG"/>
        </w:rPr>
        <w:t>وتتراوح الفترة الزمنية المقدَّرة للحصول على تصريح البناء بين ثلاثة وستة أشهر.</w:t>
      </w:r>
    </w:p>
    <w:p w14:paraId="6A5A6548" w14:textId="0ED790ED" w:rsidR="0088750D" w:rsidRDefault="00374491" w:rsidP="0088750D">
      <w:pPr>
        <w:pStyle w:val="Heading2"/>
        <w:rPr>
          <w:rtl/>
          <w:lang w:bidi="ar-EG"/>
        </w:rPr>
      </w:pPr>
      <w:r w:rsidRPr="009A2B4C">
        <w:rPr>
          <w:lang w:val="es-ES" w:bidi="ar-EG"/>
        </w:rPr>
        <w:t>2</w:t>
      </w:r>
      <w:r w:rsidR="0088750D" w:rsidRPr="009A2B4C">
        <w:rPr>
          <w:lang w:val="es-ES" w:bidi="ar-EG"/>
        </w:rPr>
        <w:t>.3</w:t>
      </w:r>
      <w:r w:rsidR="0088750D">
        <w:rPr>
          <w:rtl/>
          <w:lang w:bidi="ar-EG"/>
        </w:rPr>
        <w:tab/>
      </w:r>
      <w:r w:rsidR="0088750D">
        <w:rPr>
          <w:rFonts w:hint="cs"/>
          <w:rtl/>
          <w:lang w:bidi="ar-EG"/>
        </w:rPr>
        <w:t>تنفيذ متطلبات إدارة الأمم المتحدة لشؤون السلامة والأمن امتثالاً لمعايير الأمم المتحدة الأمنية الدنيا للعمل في</w:t>
      </w:r>
      <w:r w:rsidR="00B02442">
        <w:rPr>
          <w:rFonts w:hint="eastAsia"/>
          <w:rtl/>
          <w:lang w:bidi="ar-EG"/>
        </w:rPr>
        <w:t> </w:t>
      </w:r>
      <w:r w:rsidR="0088750D">
        <w:rPr>
          <w:rFonts w:hint="cs"/>
          <w:rtl/>
          <w:lang w:bidi="ar-EG"/>
        </w:rPr>
        <w:t>الأملاك العامة</w:t>
      </w:r>
    </w:p>
    <w:p w14:paraId="28EC652E" w14:textId="41D32B21" w:rsidR="0088750D" w:rsidRDefault="0088750D" w:rsidP="0088750D">
      <w:pPr>
        <w:rPr>
          <w:lang w:bidi="ar-EG"/>
        </w:rPr>
      </w:pPr>
      <w:r>
        <w:rPr>
          <w:rFonts w:hint="cs"/>
          <w:rtl/>
          <w:lang w:bidi="ar-EG"/>
        </w:rPr>
        <w:t xml:space="preserve">يشكل مقتضى تنفيذ متطلبات إدارة الأمم المتحدة لشؤون السلامة والأمن </w:t>
      </w:r>
      <w:r>
        <w:rPr>
          <w:lang w:val="es-ES" w:bidi="ar-EG"/>
        </w:rPr>
        <w:t>(UNDSS)</w:t>
      </w:r>
      <w:r>
        <w:rPr>
          <w:rFonts w:hint="cs"/>
          <w:rtl/>
          <w:lang w:bidi="ar-EG"/>
        </w:rPr>
        <w:t xml:space="preserve"> جزءاً من عملية منفصلة شُرع في إجرائها مع البلد المضيف للتعامل مع مسألة الامتثال </w:t>
      </w:r>
      <w:r w:rsidRPr="00F6639D">
        <w:rPr>
          <w:rFonts w:hint="cs"/>
          <w:rtl/>
          <w:lang w:bidi="ar-EG"/>
        </w:rPr>
        <w:t xml:space="preserve">لمعايير الأمم المتحدة الأمنية الدنيا للعمل </w:t>
      </w:r>
      <w:r w:rsidRPr="00F6639D">
        <w:rPr>
          <w:lang w:val="es-ES" w:bidi="ar-EG"/>
        </w:rPr>
        <w:t>(UN MOSS)</w:t>
      </w:r>
      <w:r w:rsidRPr="00F6639D">
        <w:rPr>
          <w:rFonts w:hint="cs"/>
          <w:rtl/>
          <w:lang w:bidi="ar-EG"/>
        </w:rPr>
        <w:t xml:space="preserve"> في </w:t>
      </w:r>
      <w:r w:rsidRPr="009C28A1">
        <w:rPr>
          <w:rtl/>
          <w:lang w:bidi="ar-EG"/>
        </w:rPr>
        <w:t>الأملاك العامة</w:t>
      </w:r>
      <w:r>
        <w:rPr>
          <w:rFonts w:hint="cs"/>
          <w:rtl/>
          <w:lang w:bidi="ar-EG"/>
        </w:rPr>
        <w:t>.</w:t>
      </w:r>
    </w:p>
    <w:p w14:paraId="6E1C4ACD" w14:textId="26D933A2" w:rsidR="00D366D2" w:rsidRDefault="00BA5E6A" w:rsidP="00BA5E6A">
      <w:pPr>
        <w:rPr>
          <w:rtl/>
          <w:lang w:bidi="ar-EG"/>
        </w:rPr>
      </w:pPr>
      <w:r w:rsidRPr="00BA5E6A">
        <w:rPr>
          <w:rtl/>
          <w:lang w:bidi="ar-EG"/>
        </w:rPr>
        <w:t>خلال المشاور</w:t>
      </w:r>
      <w:r>
        <w:rPr>
          <w:rFonts w:hint="cs"/>
          <w:rtl/>
          <w:lang w:bidi="ar-EG"/>
        </w:rPr>
        <w:t>ة</w:t>
      </w:r>
      <w:r w:rsidRPr="00BA5E6A">
        <w:rPr>
          <w:rtl/>
          <w:lang w:bidi="ar-EG"/>
        </w:rPr>
        <w:t xml:space="preserve"> الافتراضية لأعضاء المجلس في يونيو، أعلن عضو المجلس من سويسرا أن الجدول الزمني لدراسة </w:t>
      </w:r>
      <w:r>
        <w:rPr>
          <w:rFonts w:hint="cs"/>
          <w:rtl/>
          <w:lang w:bidi="ar-EG"/>
        </w:rPr>
        <w:t>ال</w:t>
      </w:r>
      <w:r w:rsidRPr="00BA5E6A">
        <w:rPr>
          <w:rtl/>
          <w:lang w:bidi="ar-EG"/>
        </w:rPr>
        <w:t xml:space="preserve">جدوى </w:t>
      </w:r>
      <w:r>
        <w:rPr>
          <w:rFonts w:hint="cs"/>
          <w:rtl/>
          <w:lang w:bidi="ar-EG"/>
        </w:rPr>
        <w:t>الخاصة با</w:t>
      </w:r>
      <w:r w:rsidRPr="00BA5E6A">
        <w:rPr>
          <w:rtl/>
          <w:lang w:bidi="ar-EG"/>
        </w:rPr>
        <w:t>لبلد المضيف لتنفيذ التدابير الأمنية في الأملاك العامة</w:t>
      </w:r>
      <w:r>
        <w:rPr>
          <w:rFonts w:hint="cs"/>
          <w:rtl/>
          <w:lang w:bidi="ar-EG"/>
        </w:rPr>
        <w:t xml:space="preserve">، </w:t>
      </w:r>
      <w:r w:rsidRPr="00BA5E6A">
        <w:rPr>
          <w:rtl/>
          <w:lang w:bidi="ar-EG"/>
        </w:rPr>
        <w:t>يتوقف على أمرين</w:t>
      </w:r>
      <w:r w:rsidR="00D366D2">
        <w:rPr>
          <w:rFonts w:hint="cs"/>
          <w:rtl/>
          <w:lang w:bidi="ar-EG"/>
        </w:rPr>
        <w:t>:</w:t>
      </w:r>
    </w:p>
    <w:p w14:paraId="7B049A2C" w14:textId="490E971B" w:rsidR="00D366D2" w:rsidRPr="00900602" w:rsidRDefault="00D366D2" w:rsidP="00D366D2">
      <w:pPr>
        <w:pStyle w:val="enumlev1"/>
        <w:rPr>
          <w:lang w:val="es-ES" w:bidi="ar-EG"/>
        </w:rPr>
      </w:pPr>
      <w:r>
        <w:sym w:font="Symbol" w:char="F0B7"/>
      </w:r>
      <w:r w:rsidRPr="00900602">
        <w:rPr>
          <w:lang w:val="es-ES"/>
        </w:rPr>
        <w:tab/>
      </w:r>
      <w:r w:rsidR="00BA5E6A" w:rsidRPr="00BA5E6A">
        <w:rPr>
          <w:rtl/>
          <w:lang w:val="es-ES"/>
        </w:rPr>
        <w:t>تقديم طلب للحصول على تصريح البناء</w:t>
      </w:r>
      <w:r w:rsidR="00BA5E6A">
        <w:rPr>
          <w:rFonts w:hint="cs"/>
          <w:rtl/>
          <w:lang w:val="es-ES"/>
        </w:rPr>
        <w:t>،</w:t>
      </w:r>
      <w:r w:rsidR="00BA5E6A" w:rsidRPr="00BA5E6A">
        <w:rPr>
          <w:rtl/>
          <w:lang w:val="es-ES"/>
        </w:rPr>
        <w:t xml:space="preserve"> المقرر أن يكون في 18 ديسمبر 2020</w:t>
      </w:r>
      <w:r w:rsidR="00BA5E6A">
        <w:rPr>
          <w:rFonts w:hint="cs"/>
          <w:rtl/>
          <w:lang w:val="es-ES"/>
        </w:rPr>
        <w:t>؛</w:t>
      </w:r>
    </w:p>
    <w:p w14:paraId="7A9B7C9F" w14:textId="003A4A69" w:rsidR="00D366D2" w:rsidRPr="00900602" w:rsidRDefault="00D366D2" w:rsidP="00D366D2">
      <w:pPr>
        <w:pStyle w:val="enumlev1"/>
        <w:rPr>
          <w:lang w:val="es-ES"/>
        </w:rPr>
      </w:pPr>
      <w:r>
        <w:sym w:font="Symbol" w:char="F0B7"/>
      </w:r>
      <w:r w:rsidRPr="00900602">
        <w:rPr>
          <w:lang w:val="es-ES"/>
        </w:rPr>
        <w:tab/>
      </w:r>
      <w:r w:rsidR="00BA5E6A" w:rsidRPr="00BA5E6A">
        <w:rPr>
          <w:rtl/>
        </w:rPr>
        <w:t xml:space="preserve">قرار سلطات كانتون جنيف بشأن التنقل في القطاع. وفي هذا الصدد، تمت دعوة الاتحاد الدولي للاتصالات إلى </w:t>
      </w:r>
      <w:r w:rsidR="00BA5E6A">
        <w:rPr>
          <w:rFonts w:hint="cs"/>
          <w:rtl/>
        </w:rPr>
        <w:t xml:space="preserve">تقديم </w:t>
      </w:r>
      <w:r w:rsidR="00BA5E6A" w:rsidRPr="00BA5E6A">
        <w:rPr>
          <w:rtl/>
        </w:rPr>
        <w:t>عرض حول الموضوع سيعقد في 8 أكتوبر 2020</w:t>
      </w:r>
      <w:r w:rsidR="00BA5E6A">
        <w:rPr>
          <w:rFonts w:hint="cs"/>
          <w:rtl/>
        </w:rPr>
        <w:t>.</w:t>
      </w:r>
    </w:p>
    <w:p w14:paraId="7039E85F" w14:textId="1A1494C3" w:rsidR="00D366D2" w:rsidRDefault="00BA5E6A" w:rsidP="0088750D">
      <w:pPr>
        <w:rPr>
          <w:rtl/>
          <w:lang w:val="es-ES" w:bidi="ar-EG"/>
        </w:rPr>
      </w:pPr>
      <w:r w:rsidRPr="00BA5E6A">
        <w:rPr>
          <w:rtl/>
          <w:lang w:val="es-ES" w:bidi="ar-EG"/>
        </w:rPr>
        <w:t xml:space="preserve">بالنظر إلى هذين العاملين وتأثير </w:t>
      </w:r>
      <w:r>
        <w:rPr>
          <w:rFonts w:hint="cs"/>
          <w:rtl/>
          <w:lang w:val="es-ES" w:bidi="ar-EG"/>
        </w:rPr>
        <w:t>وباء فيروس كورونا</w:t>
      </w:r>
      <w:r w:rsidRPr="00BA5E6A">
        <w:rPr>
          <w:rtl/>
          <w:lang w:val="es-ES" w:bidi="ar-EG"/>
        </w:rPr>
        <w:t xml:space="preserve"> </w:t>
      </w:r>
      <w:r w:rsidRPr="009A2B4C">
        <w:rPr>
          <w:lang w:val="es-ES" w:bidi="ar-EG"/>
        </w:rPr>
        <w:t>(</w:t>
      </w:r>
      <w:r w:rsidRPr="00BA5E6A">
        <w:rPr>
          <w:lang w:val="es-ES" w:bidi="ar-EG"/>
        </w:rPr>
        <w:t>COVID-19</w:t>
      </w:r>
      <w:r>
        <w:rPr>
          <w:lang w:val="es-ES" w:bidi="ar-EG"/>
        </w:rPr>
        <w:t>)</w:t>
      </w:r>
      <w:r w:rsidRPr="00BA5E6A">
        <w:rPr>
          <w:rtl/>
          <w:lang w:val="es-ES" w:bidi="ar-EG"/>
        </w:rPr>
        <w:t>، لن يتم تحديد اختصاصات الدراسة قبل الربع الأول من عام</w:t>
      </w:r>
      <w:r w:rsidR="003C2A84">
        <w:rPr>
          <w:rFonts w:hint="cs"/>
          <w:rtl/>
          <w:lang w:val="es-ES" w:bidi="ar-EG"/>
        </w:rPr>
        <w:t> </w:t>
      </w:r>
      <w:r w:rsidRPr="00BA5E6A">
        <w:rPr>
          <w:rtl/>
          <w:lang w:val="es-ES" w:bidi="ar-EG"/>
        </w:rPr>
        <w:t>2021 ولن</w:t>
      </w:r>
      <w:r w:rsidR="00B02442">
        <w:rPr>
          <w:rFonts w:hint="cs"/>
          <w:rtl/>
          <w:lang w:val="es-ES" w:bidi="ar-EG"/>
        </w:rPr>
        <w:t> </w:t>
      </w:r>
      <w:r w:rsidRPr="00BA5E6A">
        <w:rPr>
          <w:rtl/>
          <w:lang w:val="es-ES" w:bidi="ar-EG"/>
        </w:rPr>
        <w:t>تكون النتائج الأولى لخطة الجدوى متاحة قبل أوائل عام 2022.</w:t>
      </w:r>
    </w:p>
    <w:p w14:paraId="2EF892F3" w14:textId="30E4C2B0" w:rsidR="00D366D2" w:rsidRPr="00AE49F7" w:rsidRDefault="009913F3" w:rsidP="009913F3">
      <w:pPr>
        <w:rPr>
          <w:lang w:bidi="ar-EG"/>
        </w:rPr>
      </w:pPr>
      <w:r w:rsidRPr="009913F3">
        <w:rPr>
          <w:rtl/>
          <w:lang w:val="es-ES" w:bidi="ar-EG"/>
        </w:rPr>
        <w:t>ومع ذلك، طمأن البلد المضيف الاتحاد الدولي للاتصالات بأن الجدول الزمني لدراسة الجدوى وتنفيذ التدابير يظلان متوافقين تماما</w:t>
      </w:r>
      <w:r>
        <w:rPr>
          <w:rFonts w:hint="cs"/>
          <w:rtl/>
          <w:lang w:val="es-ES" w:bidi="ar-EG"/>
        </w:rPr>
        <w:t>ً</w:t>
      </w:r>
      <w:r w:rsidRPr="009913F3">
        <w:rPr>
          <w:rtl/>
          <w:lang w:val="es-ES" w:bidi="ar-EG"/>
        </w:rPr>
        <w:t xml:space="preserve"> مع</w:t>
      </w:r>
      <w:r w:rsidR="00B02442">
        <w:rPr>
          <w:rFonts w:hint="cs"/>
          <w:rtl/>
          <w:lang w:val="es-ES" w:bidi="ar-EG"/>
        </w:rPr>
        <w:t> </w:t>
      </w:r>
      <w:r w:rsidRPr="009913F3">
        <w:rPr>
          <w:rtl/>
          <w:lang w:val="es-ES" w:bidi="ar-EG"/>
        </w:rPr>
        <w:t>تاريخ التكليف المخطط للمبنى الجديد.</w:t>
      </w:r>
    </w:p>
    <w:p w14:paraId="0E6C4521" w14:textId="7CD40775" w:rsidR="0088750D" w:rsidRDefault="005C3E26" w:rsidP="0088750D">
      <w:pPr>
        <w:pStyle w:val="Heading2"/>
        <w:rPr>
          <w:rtl/>
          <w:lang w:bidi="ar-EG"/>
        </w:rPr>
      </w:pPr>
      <w:r>
        <w:rPr>
          <w:lang w:bidi="ar-EG"/>
        </w:rPr>
        <w:lastRenderedPageBreak/>
        <w:t>3</w:t>
      </w:r>
      <w:r w:rsidR="0088750D">
        <w:rPr>
          <w:lang w:bidi="ar-EG"/>
        </w:rPr>
        <w:t>.3</w:t>
      </w:r>
      <w:r w:rsidR="0088750D">
        <w:rPr>
          <w:rtl/>
          <w:lang w:bidi="ar-EG"/>
        </w:rPr>
        <w:tab/>
      </w:r>
      <w:r w:rsidR="0088750D">
        <w:rPr>
          <w:rFonts w:hint="cs"/>
          <w:rtl/>
          <w:lang w:bidi="ar-EG"/>
        </w:rPr>
        <w:t>مبالغ الرعاية والمِنَح</w:t>
      </w:r>
    </w:p>
    <w:p w14:paraId="6AA4C3E0" w14:textId="77777777" w:rsidR="0088750D" w:rsidRDefault="0088750D" w:rsidP="0088750D">
      <w:pPr>
        <w:rPr>
          <w:rtl/>
          <w:lang w:bidi="ar-EG"/>
        </w:rPr>
      </w:pPr>
      <w:r>
        <w:rPr>
          <w:rFonts w:hint="cs"/>
          <w:rtl/>
          <w:lang w:bidi="ar-EG"/>
        </w:rPr>
        <w:t xml:space="preserve">منذ اعتماد المقرر </w:t>
      </w:r>
      <w:r>
        <w:rPr>
          <w:lang w:val="es-ES" w:bidi="ar-EG"/>
        </w:rPr>
        <w:t>619</w:t>
      </w:r>
      <w:r>
        <w:rPr>
          <w:rFonts w:hint="cs"/>
          <w:rtl/>
          <w:lang w:val="es-ES" w:bidi="ar-EG"/>
        </w:rPr>
        <w:t xml:space="preserve">، </w:t>
      </w:r>
      <w:r>
        <w:rPr>
          <w:rFonts w:hint="cs"/>
          <w:rtl/>
          <w:lang w:bidi="ar-EG"/>
        </w:rPr>
        <w:t>لم يتلقَ الاتحاد مبالغ رعاية أو مِنَح إضافية.</w:t>
      </w:r>
    </w:p>
    <w:p w14:paraId="4DFB4DC1" w14:textId="25BFFED8" w:rsidR="0088750D" w:rsidRDefault="0088750D" w:rsidP="0088750D">
      <w:r>
        <w:rPr>
          <w:rFonts w:hint="cs"/>
          <w:rtl/>
        </w:rPr>
        <w:t xml:space="preserve">ووفقاً للفقرة </w:t>
      </w:r>
      <w:r w:rsidRPr="00FC550B">
        <w:rPr>
          <w:i/>
          <w:iCs/>
          <w:lang w:val="es-ES"/>
        </w:rPr>
        <w:t>4</w:t>
      </w:r>
      <w:r>
        <w:rPr>
          <w:rFonts w:hint="cs"/>
          <w:rtl/>
          <w:lang w:bidi="ar-EG"/>
        </w:rPr>
        <w:t xml:space="preserve"> من </w:t>
      </w:r>
      <w:r w:rsidRPr="00FC550B">
        <w:rPr>
          <w:rFonts w:hint="cs"/>
          <w:i/>
          <w:iCs/>
          <w:rtl/>
          <w:lang w:bidi="ar-EG"/>
        </w:rPr>
        <w:t>"يقرر"</w:t>
      </w:r>
      <w:r>
        <w:rPr>
          <w:rFonts w:hint="cs"/>
          <w:rtl/>
          <w:lang w:bidi="ar-EG"/>
        </w:rPr>
        <w:t xml:space="preserve"> من المقرر </w:t>
      </w:r>
      <w:r>
        <w:rPr>
          <w:lang w:val="es-ES" w:bidi="ar-EG"/>
        </w:rPr>
        <w:t>619</w:t>
      </w:r>
      <w:r>
        <w:rPr>
          <w:rtl/>
        </w:rPr>
        <w:t xml:space="preserve">، ستُستخدم أي </w:t>
      </w:r>
      <w:r>
        <w:rPr>
          <w:rFonts w:hint="cs"/>
          <w:rtl/>
          <w:lang w:bidi="ar-EG"/>
        </w:rPr>
        <w:t xml:space="preserve">مبالغ رعاية </w:t>
      </w:r>
      <w:r>
        <w:rPr>
          <w:rtl/>
        </w:rPr>
        <w:t>أو م</w:t>
      </w:r>
      <w:r w:rsidR="00347B76">
        <w:rPr>
          <w:rFonts w:hint="cs"/>
          <w:rtl/>
        </w:rPr>
        <w:t>ِ</w:t>
      </w:r>
      <w:r>
        <w:rPr>
          <w:rtl/>
        </w:rPr>
        <w:t>نح مستقبلية لتعويض التكلفة المباشرة النهائية للمشروع دون استحداث أي تكاليف</w:t>
      </w:r>
      <w:r>
        <w:rPr>
          <w:rFonts w:hint="cs"/>
          <w:rtl/>
        </w:rPr>
        <w:t xml:space="preserve"> جديدة</w:t>
      </w:r>
      <w:r>
        <w:rPr>
          <w:rtl/>
        </w:rPr>
        <w:t xml:space="preserve"> غير مباشرة أو التسبب في مزيد من التأخير </w:t>
      </w:r>
      <w:r>
        <w:rPr>
          <w:rFonts w:hint="cs"/>
          <w:rtl/>
        </w:rPr>
        <w:t>في ا</w:t>
      </w:r>
      <w:r>
        <w:rPr>
          <w:rtl/>
        </w:rPr>
        <w:t xml:space="preserve">لمشروع، ولن </w:t>
      </w:r>
      <w:r>
        <w:rPr>
          <w:rFonts w:hint="cs"/>
          <w:rtl/>
          <w:lang w:bidi="ar-EG"/>
        </w:rPr>
        <w:t xml:space="preserve">تُضاف إلى </w:t>
      </w:r>
      <w:r>
        <w:rPr>
          <w:rtl/>
        </w:rPr>
        <w:t>مبلغ</w:t>
      </w:r>
      <w:r>
        <w:rPr>
          <w:rFonts w:hint="cs"/>
          <w:rtl/>
        </w:rPr>
        <w:t xml:space="preserve"> التكلفة المباشرة النهائية للمشروع،</w:t>
      </w:r>
      <w:r>
        <w:rPr>
          <w:rtl/>
        </w:rPr>
        <w:t xml:space="preserve"> الموافق عليه</w:t>
      </w:r>
      <w:r>
        <w:rPr>
          <w:rFonts w:hint="cs"/>
          <w:rtl/>
        </w:rPr>
        <w:t xml:space="preserve">، وهو </w:t>
      </w:r>
      <w:r w:rsidRPr="00CC05B3">
        <w:rPr>
          <w:lang w:val="en-GB" w:bidi="ar-EG"/>
        </w:rPr>
        <w:t>170 139 000</w:t>
      </w:r>
      <w:r w:rsidRPr="00CC05B3">
        <w:rPr>
          <w:rtl/>
        </w:rPr>
        <w:t xml:space="preserve"> فرنك سويسري</w:t>
      </w:r>
      <w:r>
        <w:rPr>
          <w:rFonts w:hint="cs"/>
          <w:rtl/>
        </w:rPr>
        <w:t>. وبذلك، لا يُرجَّح تلقي المزيد من مبالغ الرعاية.</w:t>
      </w:r>
    </w:p>
    <w:p w14:paraId="3CE2B5BD" w14:textId="77777777" w:rsidR="0088750D" w:rsidRDefault="0088750D" w:rsidP="0088750D">
      <w:pPr>
        <w:rPr>
          <w:rtl/>
          <w:lang w:bidi="ar-EG"/>
        </w:rPr>
      </w:pPr>
      <w:r>
        <w:rPr>
          <w:rFonts w:hint="cs"/>
          <w:rtl/>
          <w:lang w:bidi="ar-EG"/>
        </w:rPr>
        <w:t>وكمثال لذلك، قد تودّ إحدى الجهات الراعية تعزيز المبنى بتقديم أرضية من الرخام لبهو المبنى عوضاً عن أرضيته الأساسية الخرسانية. وسيؤدي ذلك إلى زيادة تكلفة المشروع لكن لن تزداد التكلفة بالنسبة إلى الاتحاد بل قد تنخفض حتى، إذ ستُخصم في هذه الحالة تكلفة الأرضية الخرسانية من إجمالي التكلفة التي يتحملها الاتحاد.</w:t>
      </w:r>
    </w:p>
    <w:p w14:paraId="3810CA38" w14:textId="51C6DA97" w:rsidR="005C3E26" w:rsidRPr="00B016C0" w:rsidRDefault="0088750D" w:rsidP="00FB6263">
      <w:pPr>
        <w:rPr>
          <w:rtl/>
          <w:lang w:bidi="ar-EG"/>
        </w:rPr>
      </w:pPr>
      <w:r>
        <w:rPr>
          <w:rFonts w:hint="cs"/>
          <w:rtl/>
          <w:lang w:bidi="ar-EG"/>
        </w:rPr>
        <w:t xml:space="preserve">لذا، فقد طلبت الأمانة إلى الفريق الاستشاري للدول الأعضاء </w:t>
      </w:r>
      <w:r>
        <w:rPr>
          <w:lang w:val="es-ES" w:bidi="ar-EG"/>
        </w:rPr>
        <w:t>(</w:t>
      </w:r>
      <w:r w:rsidRPr="00D2514F">
        <w:rPr>
          <w:rFonts w:asciiTheme="minorHAnsi" w:hAnsiTheme="minorHAnsi" w:cstheme="minorHAnsi"/>
          <w:color w:val="000000" w:themeColor="text1"/>
        </w:rPr>
        <w:t>MSAG</w:t>
      </w:r>
      <w:r>
        <w:rPr>
          <w:lang w:val="es-ES" w:bidi="ar-EG"/>
        </w:rPr>
        <w:t>)</w:t>
      </w:r>
      <w:r>
        <w:rPr>
          <w:rFonts w:hint="cs"/>
          <w:rtl/>
          <w:lang w:bidi="ar-EG"/>
        </w:rPr>
        <w:t xml:space="preserve"> أن يناقش هذه المسألة وأن يشير على المجلس بإعادة النظر في</w:t>
      </w:r>
      <w:r w:rsidR="006F30EF">
        <w:rPr>
          <w:rFonts w:hint="eastAsia"/>
          <w:rtl/>
          <w:lang w:bidi="ar-EG"/>
        </w:rPr>
        <w:t> </w:t>
      </w:r>
      <w:r>
        <w:rPr>
          <w:rFonts w:hint="cs"/>
          <w:rtl/>
          <w:lang w:bidi="ar-EG"/>
        </w:rPr>
        <w:t>الفقرة</w:t>
      </w:r>
      <w:r w:rsidR="006F30EF">
        <w:rPr>
          <w:rFonts w:hint="eastAsia"/>
          <w:rtl/>
          <w:lang w:bidi="ar-EG"/>
        </w:rPr>
        <w:t> </w:t>
      </w:r>
      <w:r>
        <w:rPr>
          <w:lang w:val="es-ES" w:bidi="ar-EG"/>
        </w:rPr>
        <w:t>4</w:t>
      </w:r>
      <w:r>
        <w:rPr>
          <w:rFonts w:hint="cs"/>
          <w:rtl/>
          <w:lang w:bidi="ar-EG"/>
        </w:rPr>
        <w:t xml:space="preserve"> من </w:t>
      </w:r>
      <w:r w:rsidRPr="00C0791C">
        <w:rPr>
          <w:rFonts w:hint="cs"/>
          <w:i/>
          <w:iCs/>
          <w:rtl/>
          <w:lang w:bidi="ar-EG"/>
        </w:rPr>
        <w:t>"يقرر"</w:t>
      </w:r>
      <w:r>
        <w:rPr>
          <w:rFonts w:hint="cs"/>
          <w:rtl/>
          <w:lang w:bidi="ar-EG"/>
        </w:rPr>
        <w:t xml:space="preserve"> من المقرر </w:t>
      </w:r>
      <w:r>
        <w:rPr>
          <w:lang w:val="es-ES" w:bidi="ar-EG"/>
        </w:rPr>
        <w:t>619</w:t>
      </w:r>
      <w:r>
        <w:rPr>
          <w:rFonts w:hint="cs"/>
          <w:rtl/>
          <w:lang w:bidi="ar-EG"/>
        </w:rPr>
        <w:t xml:space="preserve"> من أجل إجازة قبول مبالغ إضافية من الرعاية والمِنح حتى وإن كانت ستؤدي إ</w:t>
      </w:r>
      <w:r w:rsidR="00C0791C">
        <w:rPr>
          <w:rFonts w:hint="cs"/>
          <w:rtl/>
          <w:lang w:bidi="ar-EG"/>
        </w:rPr>
        <w:t xml:space="preserve">لى </w:t>
      </w:r>
      <w:r>
        <w:rPr>
          <w:rFonts w:hint="cs"/>
          <w:rtl/>
          <w:lang w:bidi="ar-EG"/>
        </w:rPr>
        <w:t>زيادة في تكاليف المشروع المباشرة و/أو غير المباشرة، لكن شريطة ألا تؤدي إلى زيادة التكلفة التي يتحملها الاتحاد.</w:t>
      </w:r>
      <w:r w:rsidR="005C3E26">
        <w:rPr>
          <w:rFonts w:hint="cs"/>
          <w:rtl/>
          <w:lang w:bidi="ar-EG"/>
        </w:rPr>
        <w:t xml:space="preserve"> </w:t>
      </w:r>
      <w:r w:rsidR="00FB6263">
        <w:rPr>
          <w:rFonts w:hint="cs"/>
          <w:rtl/>
          <w:lang w:bidi="ar-EG"/>
        </w:rPr>
        <w:t xml:space="preserve">وقد ناقش </w:t>
      </w:r>
      <w:r w:rsidR="00FB6263" w:rsidRPr="00FB6263">
        <w:rPr>
          <w:rtl/>
          <w:lang w:bidi="ar-EG"/>
        </w:rPr>
        <w:t>الفريق الاستشاري للدول الأعضاء</w:t>
      </w:r>
      <w:r w:rsidR="00FB6263">
        <w:rPr>
          <w:rFonts w:hint="cs"/>
          <w:rtl/>
          <w:lang w:bidi="ar-EG"/>
        </w:rPr>
        <w:t xml:space="preserve"> المسألة في اجتماعه المنعقد في يوليو </w:t>
      </w:r>
      <w:r w:rsidR="00FB6263" w:rsidRPr="00FB6263">
        <w:rPr>
          <w:rtl/>
          <w:lang w:bidi="ar-EG"/>
        </w:rPr>
        <w:t>وا</w:t>
      </w:r>
      <w:r w:rsidR="00FB6263">
        <w:rPr>
          <w:rFonts w:hint="cs"/>
          <w:rtl/>
          <w:lang w:bidi="ar-EG"/>
        </w:rPr>
        <w:t>ت</w:t>
      </w:r>
      <w:r w:rsidR="00FB6263" w:rsidRPr="00FB6263">
        <w:rPr>
          <w:rtl/>
          <w:lang w:bidi="ar-EG"/>
        </w:rPr>
        <w:t xml:space="preserve">فق على أنه </w:t>
      </w:r>
      <w:r w:rsidR="00FB6263" w:rsidRPr="00666D68">
        <w:rPr>
          <w:i/>
          <w:iCs/>
          <w:rtl/>
          <w:lang w:bidi="ar-EG"/>
        </w:rPr>
        <w:t>ليس لديه استنتاج بشأن هذا الطلب، باستثناء الموافقة على أهمية التوصل إلى اتفاق في الوقت المناسب بشأن هذه المسألة وتذكير الجميع بأن ال</w:t>
      </w:r>
      <w:r w:rsidR="00FB6263" w:rsidRPr="00666D68">
        <w:rPr>
          <w:rFonts w:hint="cs"/>
          <w:i/>
          <w:iCs/>
          <w:rtl/>
          <w:lang w:bidi="ar-EG"/>
        </w:rPr>
        <w:t>منح</w:t>
      </w:r>
      <w:r w:rsidR="00FB6263" w:rsidRPr="00666D68">
        <w:rPr>
          <w:i/>
          <w:iCs/>
          <w:rtl/>
          <w:lang w:bidi="ar-EG"/>
        </w:rPr>
        <w:t xml:space="preserve"> ليس لها تأثير على التكاليف</w:t>
      </w:r>
      <w:r w:rsidR="007F7D93">
        <w:rPr>
          <w:rStyle w:val="FootnoteReference"/>
          <w:rtl/>
          <w:lang w:bidi="ar-EG"/>
        </w:rPr>
        <w:footnoteReference w:id="2"/>
      </w:r>
      <w:r w:rsidR="00FB6263">
        <w:rPr>
          <w:rFonts w:hint="cs"/>
          <w:rtl/>
          <w:lang w:bidi="ar-EG"/>
        </w:rPr>
        <w:t>.</w:t>
      </w:r>
    </w:p>
    <w:p w14:paraId="4B0DBDE6" w14:textId="3AC88BCE" w:rsidR="0088750D" w:rsidRDefault="005C3E26" w:rsidP="0088750D">
      <w:pPr>
        <w:pStyle w:val="Heading2"/>
        <w:rPr>
          <w:rtl/>
          <w:lang w:bidi="ar-EG"/>
        </w:rPr>
      </w:pPr>
      <w:r>
        <w:rPr>
          <w:lang w:bidi="ar-EG"/>
        </w:rPr>
        <w:t>4</w:t>
      </w:r>
      <w:r w:rsidR="0088750D">
        <w:rPr>
          <w:lang w:bidi="ar-EG"/>
        </w:rPr>
        <w:t>.3</w:t>
      </w:r>
      <w:r w:rsidR="0088750D">
        <w:rPr>
          <w:rtl/>
          <w:lang w:bidi="ar-EG"/>
        </w:rPr>
        <w:tab/>
      </w:r>
      <w:r w:rsidR="0088750D">
        <w:rPr>
          <w:rFonts w:hint="cs"/>
          <w:rtl/>
          <w:lang w:bidi="ar-EG"/>
        </w:rPr>
        <w:t>تقديم طلب الجزء الثاني من القرض</w:t>
      </w:r>
    </w:p>
    <w:p w14:paraId="693B0D6C" w14:textId="3AA83487" w:rsidR="0088750D" w:rsidRDefault="0088750D" w:rsidP="0088750D">
      <w:pPr>
        <w:rPr>
          <w:lang w:val="es-ES" w:bidi="ar-EG"/>
        </w:rPr>
      </w:pPr>
      <w:r>
        <w:rPr>
          <w:rFonts w:hint="cs"/>
          <w:rtl/>
          <w:lang w:bidi="ar-EG"/>
        </w:rPr>
        <w:t xml:space="preserve">قُدمت إلى السلطات السويسرية الوثائق التقنية المتعلقة بطلب الجزء الثاني من القرض البالغة قيمته </w:t>
      </w:r>
      <w:r>
        <w:rPr>
          <w:lang w:val="es-ES" w:bidi="ar-EG"/>
        </w:rPr>
        <w:t>150</w:t>
      </w:r>
      <w:r w:rsidR="00C0791C">
        <w:rPr>
          <w:lang w:val="es-ES" w:bidi="ar-EG"/>
        </w:rPr>
        <w:t> </w:t>
      </w:r>
      <w:r>
        <w:rPr>
          <w:lang w:val="es-ES" w:bidi="ar-EG"/>
        </w:rPr>
        <w:t>000</w:t>
      </w:r>
      <w:r w:rsidR="00C0791C">
        <w:rPr>
          <w:lang w:val="es-ES" w:bidi="ar-EG"/>
        </w:rPr>
        <w:t> </w:t>
      </w:r>
      <w:r>
        <w:rPr>
          <w:lang w:val="es-ES" w:bidi="ar-EG"/>
        </w:rPr>
        <w:t>000</w:t>
      </w:r>
      <w:r>
        <w:rPr>
          <w:rFonts w:hint="cs"/>
          <w:rtl/>
          <w:lang w:bidi="ar-EG"/>
        </w:rPr>
        <w:t xml:space="preserve"> فرنك سويسري (</w:t>
      </w:r>
      <w:r>
        <w:rPr>
          <w:lang w:val="es-ES" w:bidi="ar-EG"/>
        </w:rPr>
        <w:t>138</w:t>
      </w:r>
      <w:r w:rsidR="00C0791C">
        <w:rPr>
          <w:lang w:val="es-ES" w:bidi="ar-EG"/>
        </w:rPr>
        <w:t> </w:t>
      </w:r>
      <w:r>
        <w:rPr>
          <w:lang w:val="es-ES" w:bidi="ar-EG"/>
        </w:rPr>
        <w:t>000</w:t>
      </w:r>
      <w:r w:rsidR="00C0791C">
        <w:rPr>
          <w:lang w:val="es-ES" w:bidi="ar-EG"/>
        </w:rPr>
        <w:t> </w:t>
      </w:r>
      <w:r>
        <w:rPr>
          <w:lang w:val="es-ES" w:bidi="ar-EG"/>
        </w:rPr>
        <w:t>000</w:t>
      </w:r>
      <w:r>
        <w:rPr>
          <w:rFonts w:hint="cs"/>
          <w:rtl/>
          <w:lang w:bidi="ar-EG"/>
        </w:rPr>
        <w:t xml:space="preserve"> فرنك سويسري) في 9 ديسمبر </w:t>
      </w:r>
      <w:r>
        <w:rPr>
          <w:lang w:val="es-ES" w:bidi="ar-EG"/>
        </w:rPr>
        <w:t>2019</w:t>
      </w:r>
      <w:r>
        <w:rPr>
          <w:rFonts w:hint="cs"/>
          <w:rtl/>
          <w:lang w:val="es-ES" w:bidi="ar-EG"/>
        </w:rPr>
        <w:t>.</w:t>
      </w:r>
    </w:p>
    <w:p w14:paraId="61F3FEF3" w14:textId="788C8B9B" w:rsidR="005C3E26" w:rsidRDefault="00C467F7" w:rsidP="001E481B">
      <w:pPr>
        <w:rPr>
          <w:rtl/>
          <w:lang w:val="es-ES" w:bidi="ar-EG"/>
        </w:rPr>
      </w:pPr>
      <w:r w:rsidRPr="00C467F7">
        <w:rPr>
          <w:rtl/>
          <w:lang w:val="es-ES" w:bidi="ar-EG"/>
        </w:rPr>
        <w:t>حالة عملية</w:t>
      </w:r>
      <w:r>
        <w:rPr>
          <w:rFonts w:hint="cs"/>
          <w:rtl/>
          <w:lang w:val="es-ES" w:bidi="ar-EG"/>
        </w:rPr>
        <w:t xml:space="preserve"> الإذن</w:t>
      </w:r>
      <w:r w:rsidR="001E481B">
        <w:rPr>
          <w:rFonts w:hint="cs"/>
          <w:rtl/>
          <w:lang w:val="es-ES" w:bidi="ar-EG"/>
        </w:rPr>
        <w:t xml:space="preserve"> بالصرف</w:t>
      </w:r>
      <w:r w:rsidRPr="00C467F7">
        <w:rPr>
          <w:rtl/>
          <w:lang w:val="es-ES" w:bidi="ar-EG"/>
        </w:rPr>
        <w:t>:</w:t>
      </w:r>
    </w:p>
    <w:p w14:paraId="35FC33BD" w14:textId="73AFA047" w:rsidR="008070D9" w:rsidRPr="008070D9" w:rsidRDefault="008070D9" w:rsidP="000D58CC">
      <w:pPr>
        <w:pStyle w:val="enumlev1"/>
        <w:rPr>
          <w:rtl/>
          <w:lang w:val="es-ES" w:bidi="ar-EG"/>
        </w:rPr>
      </w:pPr>
      <w:r>
        <w:sym w:font="Symbol" w:char="F0B7"/>
      </w:r>
      <w:r w:rsidRPr="00900602">
        <w:rPr>
          <w:lang w:val="es-ES"/>
        </w:rPr>
        <w:tab/>
      </w:r>
      <w:r w:rsidR="001E481B" w:rsidRPr="001E481B">
        <w:rPr>
          <w:lang w:val="es-ES"/>
        </w:rPr>
        <w:t>22</w:t>
      </w:r>
      <w:r w:rsidR="001E481B" w:rsidRPr="001E481B">
        <w:rPr>
          <w:rtl/>
          <w:lang w:val="es-ES"/>
        </w:rPr>
        <w:t xml:space="preserve"> أبريل 2020 - موافقة المجلس الاتحادي على</w:t>
      </w:r>
      <w:r w:rsidR="001E481B">
        <w:rPr>
          <w:rFonts w:hint="cs"/>
          <w:rtl/>
          <w:lang w:val="es-ES"/>
        </w:rPr>
        <w:t xml:space="preserve"> مبلغ</w:t>
      </w:r>
      <w:r w:rsidR="001E481B" w:rsidRPr="001E481B">
        <w:rPr>
          <w:rtl/>
          <w:lang w:val="es-ES"/>
        </w:rPr>
        <w:t xml:space="preserve"> </w:t>
      </w:r>
      <w:r w:rsidR="00CC4377">
        <w:rPr>
          <w:lang w:val="es-ES"/>
        </w:rPr>
        <w:t>95,6</w:t>
      </w:r>
      <w:r w:rsidR="001E481B" w:rsidRPr="001E481B">
        <w:rPr>
          <w:rtl/>
          <w:lang w:val="es-ES"/>
        </w:rPr>
        <w:t xml:space="preserve"> مليون فرنك سويسري</w:t>
      </w:r>
      <w:r w:rsidR="005066B1">
        <w:rPr>
          <w:rFonts w:hint="cs"/>
          <w:rtl/>
          <w:lang w:val="es-ES" w:bidi="ar-EG"/>
        </w:rPr>
        <w:t>؛</w:t>
      </w:r>
    </w:p>
    <w:p w14:paraId="197EE584" w14:textId="527E8547" w:rsidR="0088750D" w:rsidRPr="00FA1A12" w:rsidRDefault="000D58CC" w:rsidP="00540597">
      <w:pPr>
        <w:pStyle w:val="enumlev1"/>
        <w:rPr>
          <w:rtl/>
        </w:rPr>
      </w:pPr>
      <w:r>
        <w:sym w:font="Symbol" w:char="F0B7"/>
      </w:r>
      <w:r w:rsidRPr="00900602">
        <w:rPr>
          <w:lang w:val="es-ES"/>
        </w:rPr>
        <w:tab/>
      </w:r>
      <w:r w:rsidR="001E481B" w:rsidRPr="001E481B">
        <w:rPr>
          <w:lang w:val="es-ES"/>
        </w:rPr>
        <w:t>1</w:t>
      </w:r>
      <w:r w:rsidR="001E481B" w:rsidRPr="001E481B">
        <w:rPr>
          <w:rtl/>
          <w:lang w:val="es-ES"/>
        </w:rPr>
        <w:t xml:space="preserve"> يوليو 2020 - بيان صحفي من مجلس الدولة بشأن الدعم المالي </w:t>
      </w:r>
      <w:r w:rsidR="001E481B">
        <w:rPr>
          <w:rFonts w:hint="cs"/>
          <w:rtl/>
          <w:lang w:val="es-ES"/>
        </w:rPr>
        <w:t>المقدم من كانتون جنيف</w:t>
      </w:r>
      <w:r w:rsidR="001E481B" w:rsidRPr="001E481B">
        <w:rPr>
          <w:rtl/>
          <w:lang w:val="es-ES"/>
        </w:rPr>
        <w:t xml:space="preserve"> </w:t>
      </w:r>
      <w:r w:rsidR="001E481B">
        <w:rPr>
          <w:rFonts w:hint="cs"/>
          <w:rtl/>
          <w:lang w:val="es-ES"/>
        </w:rPr>
        <w:t>للمساهمة بالمبلغ</w:t>
      </w:r>
      <w:r w:rsidR="0088750D">
        <w:rPr>
          <w:rFonts w:hint="cs"/>
          <w:rtl/>
        </w:rPr>
        <w:t xml:space="preserve"> المتبقي وهو</w:t>
      </w:r>
      <w:r w:rsidR="00666D68">
        <w:rPr>
          <w:rFonts w:hint="eastAsia"/>
          <w:rtl/>
        </w:rPr>
        <w:t> </w:t>
      </w:r>
      <w:r w:rsidR="0088750D">
        <w:rPr>
          <w:lang w:val="es-ES"/>
        </w:rPr>
        <w:t>42</w:t>
      </w:r>
      <w:r w:rsidR="00C0791C">
        <w:rPr>
          <w:lang w:val="es-ES"/>
        </w:rPr>
        <w:t> </w:t>
      </w:r>
      <w:r w:rsidR="0088750D">
        <w:rPr>
          <w:lang w:val="es-ES"/>
        </w:rPr>
        <w:t>400</w:t>
      </w:r>
      <w:r w:rsidR="00C0791C">
        <w:rPr>
          <w:lang w:val="es-ES"/>
        </w:rPr>
        <w:t> </w:t>
      </w:r>
      <w:r w:rsidR="0088750D">
        <w:rPr>
          <w:lang w:val="es-ES"/>
        </w:rPr>
        <w:t>000</w:t>
      </w:r>
      <w:r w:rsidR="0088750D">
        <w:rPr>
          <w:rFonts w:hint="cs"/>
          <w:rtl/>
        </w:rPr>
        <w:t xml:space="preserve"> فرنك سويسري لتمويل مشروع هدم وإعادة بناء مقر الاتحاد. </w:t>
      </w:r>
      <w:r w:rsidR="001E481B" w:rsidRPr="001E481B">
        <w:rPr>
          <w:rtl/>
        </w:rPr>
        <w:t>ومن المتوقع أن ينظر المجلس الأعلى في مشروع القانون واعتماده بحلول نهاية العام</w:t>
      </w:r>
      <w:r w:rsidR="005066B1">
        <w:rPr>
          <w:rFonts w:hint="cs"/>
          <w:rtl/>
        </w:rPr>
        <w:t>؛</w:t>
      </w:r>
    </w:p>
    <w:p w14:paraId="3437C767" w14:textId="58D4023C" w:rsidR="0088750D" w:rsidRDefault="006C5C66" w:rsidP="00540597">
      <w:pPr>
        <w:pStyle w:val="enumlev1"/>
      </w:pPr>
      <w:r>
        <w:sym w:font="Symbol" w:char="F0B7"/>
      </w:r>
      <w:r w:rsidRPr="00900602">
        <w:rPr>
          <w:lang w:val="es-ES"/>
        </w:rPr>
        <w:tab/>
      </w:r>
      <w:r w:rsidR="001E481B" w:rsidRPr="001E481B">
        <w:rPr>
          <w:rtl/>
          <w:lang w:val="es-ES"/>
        </w:rPr>
        <w:t>أغسطس 2020 - الحصول على موافقة بالإجماع من ال</w:t>
      </w:r>
      <w:r w:rsidR="001E481B">
        <w:rPr>
          <w:rFonts w:hint="cs"/>
          <w:rtl/>
          <w:lang w:val="es-ES"/>
        </w:rPr>
        <w:t>لجنة</w:t>
      </w:r>
      <w:r w:rsidR="001E481B" w:rsidRPr="001E481B">
        <w:rPr>
          <w:rtl/>
          <w:lang w:val="es-ES"/>
        </w:rPr>
        <w:t xml:space="preserve"> المالية لدعم طلب القرض</w:t>
      </w:r>
      <w:r w:rsidR="005066B1">
        <w:rPr>
          <w:rFonts w:hint="cs"/>
          <w:rtl/>
          <w:lang w:val="es-ES"/>
        </w:rPr>
        <w:t>؛</w:t>
      </w:r>
    </w:p>
    <w:p w14:paraId="5AE99B13" w14:textId="766E9806" w:rsidR="0088750D" w:rsidRPr="003D1FCF" w:rsidRDefault="006C5C66" w:rsidP="00540597">
      <w:pPr>
        <w:pStyle w:val="enumlev1"/>
      </w:pPr>
      <w:r>
        <w:sym w:font="Symbol" w:char="F0B7"/>
      </w:r>
      <w:r w:rsidR="0088750D">
        <w:rPr>
          <w:rtl/>
        </w:rPr>
        <w:tab/>
      </w:r>
      <w:r w:rsidR="001E481B">
        <w:rPr>
          <w:rFonts w:hint="cs"/>
          <w:rtl/>
        </w:rPr>
        <w:t>21 سبتمبر 2020 - موافقة</w:t>
      </w:r>
      <w:r w:rsidR="0088750D">
        <w:rPr>
          <w:rFonts w:hint="cs"/>
          <w:rtl/>
        </w:rPr>
        <w:t xml:space="preserve"> الغرفة الأولى في جلسة الخريف</w:t>
      </w:r>
      <w:r w:rsidR="005066B1">
        <w:rPr>
          <w:rFonts w:hint="cs"/>
          <w:rtl/>
        </w:rPr>
        <w:t>؛</w:t>
      </w:r>
    </w:p>
    <w:p w14:paraId="4EEF0DE1" w14:textId="7EDFFF80" w:rsidR="0088750D" w:rsidRDefault="006C5C66" w:rsidP="00540597">
      <w:pPr>
        <w:pStyle w:val="enumlev1"/>
      </w:pPr>
      <w:r>
        <w:sym w:font="Symbol" w:char="F0B7"/>
      </w:r>
      <w:r w:rsidR="0088750D">
        <w:rPr>
          <w:rtl/>
        </w:rPr>
        <w:tab/>
      </w:r>
      <w:r w:rsidR="001E481B">
        <w:rPr>
          <w:rFonts w:hint="cs"/>
          <w:rtl/>
        </w:rPr>
        <w:t>نوفمبر-ديسمبر 2020 - مداولات</w:t>
      </w:r>
      <w:r w:rsidR="0088750D">
        <w:rPr>
          <w:rFonts w:hint="cs"/>
          <w:rtl/>
        </w:rPr>
        <w:t xml:space="preserve"> الغرفة الثانية في جلسة الشتاء</w:t>
      </w:r>
      <w:r w:rsidR="00B63252">
        <w:rPr>
          <w:rFonts w:hint="cs"/>
          <w:rtl/>
        </w:rPr>
        <w:t>.</w:t>
      </w:r>
    </w:p>
    <w:p w14:paraId="43F452BF" w14:textId="161F2850" w:rsidR="0088750D" w:rsidRPr="00E54F6C" w:rsidRDefault="0088750D" w:rsidP="0088750D">
      <w:pPr>
        <w:rPr>
          <w:lang w:bidi="ar-EG"/>
        </w:rPr>
      </w:pPr>
      <w:r>
        <w:rPr>
          <w:rFonts w:hint="cs"/>
          <w:rtl/>
          <w:lang w:bidi="ar-EG"/>
        </w:rPr>
        <w:t xml:space="preserve">ومن المتوقع إمكانية توفر الأموال اعتباراً من مطلع عام </w:t>
      </w:r>
      <w:r>
        <w:rPr>
          <w:lang w:val="es-ES" w:bidi="ar-EG"/>
        </w:rPr>
        <w:t>2021</w:t>
      </w:r>
      <w:r>
        <w:rPr>
          <w:rFonts w:hint="cs"/>
          <w:rtl/>
          <w:lang w:bidi="ar-EG"/>
        </w:rPr>
        <w:t xml:space="preserve">. وفي الوقت ذاته، تظل أموال الجزء الأول من القرض متاحة من البلد المضيف حتى يونيو </w:t>
      </w:r>
      <w:r>
        <w:rPr>
          <w:lang w:val="es-ES" w:bidi="ar-EG"/>
        </w:rPr>
        <w:t>2021</w:t>
      </w:r>
      <w:r>
        <w:rPr>
          <w:rFonts w:hint="cs"/>
          <w:rtl/>
          <w:lang w:bidi="ar-EG"/>
        </w:rPr>
        <w:t>.</w:t>
      </w:r>
    </w:p>
    <w:p w14:paraId="0F173358" w14:textId="6C7AA259" w:rsidR="0088750D" w:rsidRDefault="007F7D93" w:rsidP="0088750D">
      <w:pPr>
        <w:pStyle w:val="Heading2"/>
        <w:rPr>
          <w:rtl/>
          <w:lang w:bidi="ar-EG"/>
        </w:rPr>
      </w:pPr>
      <w:r>
        <w:rPr>
          <w:lang w:bidi="ar-EG"/>
        </w:rPr>
        <w:t>5</w:t>
      </w:r>
      <w:r w:rsidR="0088750D">
        <w:rPr>
          <w:lang w:bidi="ar-EG"/>
        </w:rPr>
        <w:t>.3</w:t>
      </w:r>
      <w:r w:rsidR="0088750D">
        <w:rPr>
          <w:rtl/>
          <w:lang w:bidi="ar-EG"/>
        </w:rPr>
        <w:tab/>
      </w:r>
      <w:r w:rsidR="0088750D">
        <w:rPr>
          <w:rFonts w:hint="cs"/>
          <w:rtl/>
          <w:lang w:bidi="ar-EG"/>
        </w:rPr>
        <w:t>سجل المخاطر</w:t>
      </w:r>
    </w:p>
    <w:p w14:paraId="0819752A" w14:textId="63C52195" w:rsidR="0088750D" w:rsidRDefault="0088750D" w:rsidP="0088750D">
      <w:pPr>
        <w:rPr>
          <w:rtl/>
          <w:lang w:bidi="ar-EG"/>
        </w:rPr>
      </w:pPr>
      <w:r>
        <w:rPr>
          <w:rFonts w:hint="cs"/>
          <w:rtl/>
          <w:lang w:bidi="ar-EG"/>
        </w:rPr>
        <w:t xml:space="preserve">لقد أُعدَّ سجل شامل للمخاطر لتقديمه إلى المجلس في </w:t>
      </w:r>
      <w:r w:rsidR="009C7D3A">
        <w:rPr>
          <w:rFonts w:hint="cs"/>
          <w:rtl/>
          <w:lang w:bidi="ar-EG"/>
        </w:rPr>
        <w:t xml:space="preserve">دورته </w:t>
      </w:r>
      <w:r>
        <w:rPr>
          <w:rFonts w:hint="cs"/>
          <w:rtl/>
          <w:lang w:bidi="ar-EG"/>
        </w:rPr>
        <w:t xml:space="preserve">الإضافية التي عُقدت في سبتمبر </w:t>
      </w:r>
      <w:r>
        <w:rPr>
          <w:lang w:val="es-ES" w:bidi="ar-EG"/>
        </w:rPr>
        <w:t>2019</w:t>
      </w:r>
      <w:r>
        <w:rPr>
          <w:rFonts w:hint="cs"/>
          <w:rtl/>
          <w:lang w:bidi="ar-EG"/>
        </w:rPr>
        <w:t xml:space="preserve">، </w:t>
      </w:r>
      <w:r w:rsidR="005E5A70">
        <w:rPr>
          <w:rFonts w:hint="cs"/>
          <w:rtl/>
          <w:lang w:bidi="ar-EG"/>
        </w:rPr>
        <w:t xml:space="preserve">حيث يقوم </w:t>
      </w:r>
      <w:r>
        <w:rPr>
          <w:rFonts w:hint="cs"/>
          <w:rtl/>
          <w:lang w:bidi="ar-EG"/>
        </w:rPr>
        <w:t>بتقييم البرنامج بانتظام لتحديد الآثار المحتملة لتنفيذه في المستقبل.</w:t>
      </w:r>
    </w:p>
    <w:p w14:paraId="77FB586A" w14:textId="4CB86037" w:rsidR="005E5A70" w:rsidRDefault="005E5A70" w:rsidP="005E5A70">
      <w:pPr>
        <w:rPr>
          <w:rtl/>
          <w:lang w:bidi="ar-EG"/>
        </w:rPr>
      </w:pPr>
      <w:r>
        <w:rPr>
          <w:rFonts w:hint="cs"/>
          <w:rtl/>
          <w:lang w:bidi="ar-EG"/>
        </w:rPr>
        <w:t xml:space="preserve">وقد أجرى الفريق </w:t>
      </w:r>
      <w:r>
        <w:rPr>
          <w:lang w:bidi="ar-EG"/>
        </w:rPr>
        <w:t>MSAG</w:t>
      </w:r>
      <w:r>
        <w:rPr>
          <w:rFonts w:hint="cs"/>
          <w:rtl/>
          <w:lang w:bidi="ar-EG"/>
        </w:rPr>
        <w:t xml:space="preserve"> تحليلاً متعمقاً</w:t>
      </w:r>
      <w:r>
        <w:rPr>
          <w:rtl/>
          <w:lang w:bidi="ar-EG"/>
        </w:rPr>
        <w:t xml:space="preserve"> لسجل المخاطر في اجتماع</w:t>
      </w:r>
      <w:r>
        <w:rPr>
          <w:rFonts w:hint="cs"/>
          <w:rtl/>
          <w:lang w:bidi="ar-EG"/>
        </w:rPr>
        <w:t>ه</w:t>
      </w:r>
      <w:r>
        <w:rPr>
          <w:rtl/>
          <w:lang w:bidi="ar-EG"/>
        </w:rPr>
        <w:t xml:space="preserve"> الأخير. </w:t>
      </w:r>
      <w:r>
        <w:rPr>
          <w:rFonts w:hint="cs"/>
          <w:rtl/>
          <w:lang w:bidi="ar-EG"/>
        </w:rPr>
        <w:t xml:space="preserve">وكان </w:t>
      </w:r>
      <w:r>
        <w:rPr>
          <w:rtl/>
          <w:lang w:bidi="ar-EG"/>
        </w:rPr>
        <w:t xml:space="preserve">الهدف من استعراض سجل المخاطر هو إبلاغ الأمانة بأي </w:t>
      </w:r>
      <w:proofErr w:type="gramStart"/>
      <w:r>
        <w:rPr>
          <w:rtl/>
          <w:lang w:bidi="ar-EG"/>
        </w:rPr>
        <w:t>مخاطر</w:t>
      </w:r>
      <w:proofErr w:type="gramEnd"/>
      <w:r>
        <w:rPr>
          <w:rtl/>
          <w:lang w:bidi="ar-EG"/>
        </w:rPr>
        <w:t xml:space="preserve"> </w:t>
      </w:r>
      <w:r>
        <w:rPr>
          <w:rFonts w:hint="cs"/>
          <w:rtl/>
          <w:lang w:bidi="ar-EG"/>
        </w:rPr>
        <w:t>غير مدرجة</w:t>
      </w:r>
      <w:r>
        <w:rPr>
          <w:rtl/>
          <w:lang w:bidi="ar-EG"/>
        </w:rPr>
        <w:t xml:space="preserve"> يتصورها الأعضاء والسعي لتوضيح المخاطر المدرجة.</w:t>
      </w:r>
    </w:p>
    <w:p w14:paraId="1CA62E44" w14:textId="362FB7BB" w:rsidR="005E5A70" w:rsidRPr="005C7371" w:rsidRDefault="005E5A70" w:rsidP="005E5A70">
      <w:pPr>
        <w:rPr>
          <w:rtl/>
          <w:lang w:bidi="ar-EG"/>
        </w:rPr>
      </w:pPr>
      <w:r>
        <w:rPr>
          <w:rtl/>
          <w:lang w:bidi="ar-EG"/>
        </w:rPr>
        <w:t xml:space="preserve">ولوحظ أن سجل المخاطر مستقل عن صندوق سجل المخاطر، الذي تم </w:t>
      </w:r>
      <w:r>
        <w:rPr>
          <w:rFonts w:hint="cs"/>
          <w:rtl/>
          <w:lang w:bidi="ar-EG"/>
        </w:rPr>
        <w:t>إنشاؤه</w:t>
      </w:r>
      <w:r>
        <w:rPr>
          <w:rtl/>
          <w:lang w:bidi="ar-EG"/>
        </w:rPr>
        <w:t xml:space="preserve"> والموافقة عليه بموجب </w:t>
      </w:r>
      <w:r>
        <w:rPr>
          <w:rFonts w:hint="cs"/>
          <w:rtl/>
          <w:lang w:bidi="ar-EG"/>
        </w:rPr>
        <w:t>مقرر</w:t>
      </w:r>
      <w:r>
        <w:rPr>
          <w:rtl/>
          <w:lang w:bidi="ar-EG"/>
        </w:rPr>
        <w:t xml:space="preserve"> المجلس 619. وعلى الرغم من اختلاف تقديرات التكلفة على مدار المشروع، فقد تم تحديد النسبة المئوية لعدم اليقين المرتبطة بتصميم المشروع والموافقة عليها من قبل المجلس بالموافقة على </w:t>
      </w:r>
      <w:r>
        <w:rPr>
          <w:rFonts w:hint="cs"/>
          <w:rtl/>
          <w:lang w:bidi="ar-EG"/>
        </w:rPr>
        <w:t>مقرر</w:t>
      </w:r>
      <w:r>
        <w:rPr>
          <w:rtl/>
          <w:lang w:bidi="ar-EG"/>
        </w:rPr>
        <w:t xml:space="preserve"> المجلس 619</w:t>
      </w:r>
      <w:r>
        <w:rPr>
          <w:rFonts w:hint="cs"/>
          <w:rtl/>
          <w:lang w:bidi="ar-EG"/>
        </w:rPr>
        <w:t>،</w:t>
      </w:r>
      <w:r>
        <w:rPr>
          <w:rtl/>
          <w:lang w:bidi="ar-EG"/>
        </w:rPr>
        <w:t xml:space="preserve"> </w:t>
      </w:r>
      <w:r>
        <w:rPr>
          <w:rFonts w:hint="cs"/>
          <w:rtl/>
          <w:lang w:bidi="ar-EG"/>
        </w:rPr>
        <w:t xml:space="preserve">بما </w:t>
      </w:r>
      <w:r>
        <w:rPr>
          <w:rtl/>
          <w:lang w:bidi="ar-EG"/>
        </w:rPr>
        <w:t xml:space="preserve">يتماشى مع المعايير </w:t>
      </w:r>
      <w:r>
        <w:rPr>
          <w:rFonts w:hint="cs"/>
          <w:rtl/>
          <w:lang w:bidi="ar-EG"/>
        </w:rPr>
        <w:t xml:space="preserve">المستقاة </w:t>
      </w:r>
      <w:r>
        <w:rPr>
          <w:rtl/>
          <w:lang w:bidi="ar-EG"/>
        </w:rPr>
        <w:t>من مشاريع بناء مماثلة.</w:t>
      </w:r>
    </w:p>
    <w:p w14:paraId="44A0AEC3" w14:textId="67B87993" w:rsidR="0088750D" w:rsidRDefault="0088750D" w:rsidP="0088750D">
      <w:pPr>
        <w:rPr>
          <w:rtl/>
          <w:lang w:bidi="ar-EG"/>
        </w:rPr>
      </w:pPr>
      <w:r>
        <w:rPr>
          <w:rFonts w:hint="cs"/>
          <w:rtl/>
          <w:lang w:bidi="ar-EG"/>
        </w:rPr>
        <w:t xml:space="preserve">وحتى </w:t>
      </w:r>
      <w:r>
        <w:rPr>
          <w:lang w:val="es-ES" w:bidi="ar-EG"/>
        </w:rPr>
        <w:t>31</w:t>
      </w:r>
      <w:r>
        <w:rPr>
          <w:rFonts w:hint="cs"/>
          <w:rtl/>
          <w:lang w:val="es-ES" w:bidi="ar-EG"/>
        </w:rPr>
        <w:t xml:space="preserve"> ديسمبر </w:t>
      </w:r>
      <w:r>
        <w:rPr>
          <w:lang w:bidi="ar-EG"/>
        </w:rPr>
        <w:t>2019</w:t>
      </w:r>
      <w:r>
        <w:rPr>
          <w:rFonts w:hint="cs"/>
          <w:rtl/>
          <w:lang w:bidi="ar-EG"/>
        </w:rPr>
        <w:t xml:space="preserve">، بلغ رصيد صندوق سجل المخاطر </w:t>
      </w:r>
      <w:r w:rsidRPr="00206888">
        <w:t>1</w:t>
      </w:r>
      <w:r w:rsidR="00C0791C">
        <w:t> </w:t>
      </w:r>
      <w:r w:rsidRPr="00206888">
        <w:t>425</w:t>
      </w:r>
      <w:r w:rsidR="00C0791C">
        <w:t> </w:t>
      </w:r>
      <w:r w:rsidRPr="00206888">
        <w:t>000</w:t>
      </w:r>
      <w:r>
        <w:rPr>
          <w:rFonts w:hint="cs"/>
          <w:rtl/>
          <w:lang w:bidi="ar-EG"/>
        </w:rPr>
        <w:t xml:space="preserve"> فرنك سويسري.</w:t>
      </w:r>
    </w:p>
    <w:p w14:paraId="2B1CED2C" w14:textId="7E5A771B" w:rsidR="00486B3C" w:rsidRDefault="00910103" w:rsidP="0088750D">
      <w:pPr>
        <w:rPr>
          <w:rtl/>
          <w:lang w:bidi="ar-EG"/>
        </w:rPr>
      </w:pPr>
      <w:r>
        <w:rPr>
          <w:rFonts w:hint="cs"/>
          <w:rtl/>
          <w:lang w:bidi="ar-EG"/>
        </w:rPr>
        <w:lastRenderedPageBreak/>
        <w:t>و</w:t>
      </w:r>
      <w:r w:rsidRPr="00910103">
        <w:rPr>
          <w:rtl/>
          <w:lang w:bidi="ar-EG"/>
        </w:rPr>
        <w:t>مع تقدم المشروع</w:t>
      </w:r>
      <w:r>
        <w:rPr>
          <w:rFonts w:hint="cs"/>
          <w:rtl/>
          <w:lang w:bidi="ar-EG"/>
        </w:rPr>
        <w:t>، حيث تصبح</w:t>
      </w:r>
      <w:r w:rsidRPr="00910103">
        <w:rPr>
          <w:rtl/>
          <w:lang w:bidi="ar-EG"/>
        </w:rPr>
        <w:t xml:space="preserve"> تفاصيل التكلفة أكثر دقة، </w:t>
      </w:r>
      <w:r w:rsidR="00906E38">
        <w:rPr>
          <w:rFonts w:hint="cs"/>
          <w:rtl/>
          <w:lang w:bidi="ar-EG"/>
        </w:rPr>
        <w:t>تقل</w:t>
      </w:r>
      <w:r w:rsidRPr="00910103">
        <w:rPr>
          <w:rtl/>
          <w:lang w:bidi="ar-EG"/>
        </w:rPr>
        <w:t xml:space="preserve"> </w:t>
      </w:r>
      <w:proofErr w:type="gramStart"/>
      <w:r w:rsidRPr="00910103">
        <w:rPr>
          <w:rtl/>
          <w:lang w:bidi="ar-EG"/>
        </w:rPr>
        <w:t>مخاطر</w:t>
      </w:r>
      <w:proofErr w:type="gramEnd"/>
      <w:r w:rsidRPr="00910103">
        <w:rPr>
          <w:rtl/>
          <w:lang w:bidi="ar-EG"/>
        </w:rPr>
        <w:t xml:space="preserve"> </w:t>
      </w:r>
      <w:r w:rsidR="00906E38">
        <w:rPr>
          <w:rFonts w:hint="cs"/>
          <w:rtl/>
          <w:lang w:bidi="ar-EG"/>
        </w:rPr>
        <w:t>حدوث أخطاء</w:t>
      </w:r>
      <w:r w:rsidRPr="00910103">
        <w:rPr>
          <w:rtl/>
          <w:lang w:bidi="ar-EG"/>
        </w:rPr>
        <w:t xml:space="preserve">، وتنخفض التكلفة </w:t>
      </w:r>
      <w:r w:rsidR="00906E38">
        <w:rPr>
          <w:rFonts w:hint="cs"/>
          <w:rtl/>
          <w:lang w:bidi="ar-EG"/>
        </w:rPr>
        <w:t>ذات الصلة</w:t>
      </w:r>
      <w:r w:rsidRPr="00910103">
        <w:rPr>
          <w:rtl/>
          <w:lang w:bidi="ar-EG"/>
        </w:rPr>
        <w:t xml:space="preserve"> تلقائيا</w:t>
      </w:r>
      <w:r w:rsidR="003A362B">
        <w:rPr>
          <w:rFonts w:hint="cs"/>
          <w:rtl/>
          <w:lang w:bidi="ar-EG"/>
        </w:rPr>
        <w:t>ً</w:t>
      </w:r>
      <w:r w:rsidRPr="00910103">
        <w:rPr>
          <w:rtl/>
          <w:lang w:bidi="ar-EG"/>
        </w:rPr>
        <w:t>. وبالتالي، فإن</w:t>
      </w:r>
      <w:r w:rsidR="00660290">
        <w:rPr>
          <w:rFonts w:hint="cs"/>
          <w:rtl/>
          <w:lang w:bidi="ar-EG"/>
        </w:rPr>
        <w:t> </w:t>
      </w:r>
      <w:r w:rsidRPr="00910103">
        <w:rPr>
          <w:rtl/>
          <w:lang w:bidi="ar-EG"/>
        </w:rPr>
        <w:t>الهدف من الاحتفاظ بالسجل هو عدم مراجعة الميزانية في كل مرة؛ بل هي آلية للتحقق مما إذا كان المبلغ المقدر كافياً في</w:t>
      </w:r>
      <w:r w:rsidR="003A362B">
        <w:rPr>
          <w:rFonts w:hint="cs"/>
          <w:rtl/>
          <w:lang w:bidi="ar-EG"/>
        </w:rPr>
        <w:t> </w:t>
      </w:r>
      <w:r w:rsidRPr="00910103">
        <w:rPr>
          <w:rtl/>
          <w:lang w:bidi="ar-EG"/>
        </w:rPr>
        <w:t>حالة حدوث أكثر المخاطر</w:t>
      </w:r>
      <w:r w:rsidR="00660290">
        <w:rPr>
          <w:rFonts w:hint="cs"/>
          <w:rtl/>
          <w:lang w:bidi="ar-EG"/>
        </w:rPr>
        <w:t> </w:t>
      </w:r>
      <w:r w:rsidRPr="00910103">
        <w:rPr>
          <w:rtl/>
          <w:lang w:bidi="ar-EG"/>
        </w:rPr>
        <w:t>احتمالية.</w:t>
      </w:r>
    </w:p>
    <w:p w14:paraId="2E65B8E9" w14:textId="1B31BED6" w:rsidR="00910103" w:rsidRDefault="00910103" w:rsidP="00910103">
      <w:pPr>
        <w:rPr>
          <w:rtl/>
          <w:lang w:bidi="ar-EG"/>
        </w:rPr>
      </w:pPr>
      <w:r w:rsidRPr="00AB136D">
        <w:rPr>
          <w:rFonts w:hint="cs"/>
          <w:rtl/>
          <w:lang w:bidi="ar-EG"/>
        </w:rPr>
        <w:t>و</w:t>
      </w:r>
      <w:r w:rsidRPr="00AB136D">
        <w:rPr>
          <w:rtl/>
          <w:lang w:bidi="ar-EG"/>
        </w:rPr>
        <w:t>مع تقدم المشروع، يتم حذف بعض المخاطر من الجدول (على سبيل المثال، موافقة المجلس العام الماضي على المشروع، والتي تمت الم</w:t>
      </w:r>
      <w:r w:rsidRPr="00AB136D">
        <w:rPr>
          <w:rFonts w:hint="cs"/>
          <w:rtl/>
          <w:lang w:bidi="ar-EG"/>
        </w:rPr>
        <w:t>صادقة</w:t>
      </w:r>
      <w:r w:rsidRPr="00AB136D">
        <w:rPr>
          <w:rtl/>
          <w:lang w:bidi="ar-EG"/>
        </w:rPr>
        <w:t xml:space="preserve"> عليها في الدورة الإضافية في سبتمبر). وبالمثل، يمكن إدراج </w:t>
      </w:r>
      <w:proofErr w:type="gramStart"/>
      <w:r w:rsidRPr="00AB136D">
        <w:rPr>
          <w:rtl/>
          <w:lang w:bidi="ar-EG"/>
        </w:rPr>
        <w:t>مخاطر</w:t>
      </w:r>
      <w:proofErr w:type="gramEnd"/>
      <w:r w:rsidRPr="00AB136D">
        <w:rPr>
          <w:rtl/>
          <w:lang w:bidi="ar-EG"/>
        </w:rPr>
        <w:t xml:space="preserve"> جديدة، مثل </w:t>
      </w:r>
      <w:r w:rsidRPr="00AB136D">
        <w:rPr>
          <w:rFonts w:hint="cs"/>
          <w:rtl/>
          <w:lang w:bidi="ar-EG"/>
        </w:rPr>
        <w:t>وباء فيروس كورونا</w:t>
      </w:r>
      <w:r w:rsidRPr="00AB136D">
        <w:rPr>
          <w:rtl/>
          <w:lang w:bidi="ar-EG"/>
        </w:rPr>
        <w:t xml:space="preserve"> </w:t>
      </w:r>
      <w:r w:rsidRPr="00AB136D">
        <w:rPr>
          <w:lang w:bidi="ar-EG"/>
        </w:rPr>
        <w:t>(Covid-19)</w:t>
      </w:r>
      <w:r w:rsidRPr="00AB136D">
        <w:rPr>
          <w:rtl/>
          <w:lang w:bidi="ar-EG"/>
        </w:rPr>
        <w:t xml:space="preserve"> وتداعياته. </w:t>
      </w:r>
      <w:r w:rsidRPr="00AB136D">
        <w:rPr>
          <w:rFonts w:hint="cs"/>
          <w:rtl/>
          <w:lang w:bidi="ar-EG"/>
        </w:rPr>
        <w:t xml:space="preserve">ويرد </w:t>
      </w:r>
      <w:r w:rsidRPr="00AB136D">
        <w:rPr>
          <w:rtl/>
          <w:lang w:bidi="ar-EG"/>
        </w:rPr>
        <w:t>مقتطف يتضمن أهم المخاطر وتكاليفها ا</w:t>
      </w:r>
      <w:r w:rsidRPr="00AB136D">
        <w:rPr>
          <w:rFonts w:hint="cs"/>
          <w:rtl/>
          <w:lang w:bidi="ar-EG"/>
        </w:rPr>
        <w:t>لمقدرة</w:t>
      </w:r>
      <w:r w:rsidRPr="00AB136D">
        <w:rPr>
          <w:rtl/>
          <w:lang w:bidi="ar-EG"/>
        </w:rPr>
        <w:t xml:space="preserve"> في </w:t>
      </w:r>
      <w:hyperlink w:anchor="Annex_A" w:history="1">
        <w:r w:rsidRPr="00AB136D">
          <w:rPr>
            <w:rStyle w:val="Hyperlink"/>
            <w:rtl/>
            <w:lang w:bidi="ar-EG"/>
          </w:rPr>
          <w:t xml:space="preserve">الملحق </w:t>
        </w:r>
        <w:r w:rsidRPr="00AB136D">
          <w:rPr>
            <w:rStyle w:val="Hyperlink"/>
            <w:lang w:bidi="ar-EG"/>
          </w:rPr>
          <w:t>A</w:t>
        </w:r>
      </w:hyperlink>
      <w:r w:rsidRPr="00AB136D">
        <w:rPr>
          <w:rFonts w:hint="cs"/>
          <w:rtl/>
          <w:lang w:bidi="ar-EG"/>
        </w:rPr>
        <w:t>.</w:t>
      </w:r>
    </w:p>
    <w:p w14:paraId="7AB0A960" w14:textId="4B4487D7" w:rsidR="00486B3C" w:rsidRDefault="00910103" w:rsidP="003C2A84">
      <w:pPr>
        <w:spacing w:after="120"/>
        <w:rPr>
          <w:rtl/>
          <w:lang w:bidi="ar-EG"/>
        </w:rPr>
      </w:pPr>
      <w:r>
        <w:rPr>
          <w:rtl/>
          <w:lang w:bidi="ar-EG"/>
        </w:rPr>
        <w:t xml:space="preserve">الشكل: أكثر 10 </w:t>
      </w:r>
      <w:proofErr w:type="gramStart"/>
      <w:r>
        <w:rPr>
          <w:rtl/>
          <w:lang w:bidi="ar-EG"/>
        </w:rPr>
        <w:t>مخاطر</w:t>
      </w:r>
      <w:proofErr w:type="gramEnd"/>
      <w:r>
        <w:rPr>
          <w:rtl/>
          <w:lang w:bidi="ar-EG"/>
        </w:rPr>
        <w:t xml:space="preserve"> </w:t>
      </w:r>
      <w:r>
        <w:rPr>
          <w:rFonts w:hint="cs"/>
          <w:rtl/>
          <w:lang w:bidi="ar-EG"/>
        </w:rPr>
        <w:t>أهمية</w:t>
      </w:r>
      <w:r>
        <w:rPr>
          <w:rtl/>
          <w:lang w:bidi="ar-EG"/>
        </w:rPr>
        <w:t xml:space="preserve"> في مقابل صندوق سجل المخاطر</w:t>
      </w:r>
    </w:p>
    <w:p w14:paraId="5E92E8F9" w14:textId="49C0DEE6" w:rsidR="00486B3C" w:rsidRDefault="00486B3C" w:rsidP="00486B3C">
      <w:pPr>
        <w:jc w:val="center"/>
        <w:rPr>
          <w:rtl/>
          <w:lang w:val="es-ES" w:bidi="ar-EG"/>
        </w:rPr>
      </w:pPr>
      <w:r w:rsidRPr="00BD6FEF">
        <w:rPr>
          <w:noProof/>
        </w:rPr>
        <w:drawing>
          <wp:inline distT="0" distB="0" distL="0" distR="0" wp14:anchorId="0733E723" wp14:editId="6D36EB6D">
            <wp:extent cx="4225387" cy="2836507"/>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99812" cy="2886469"/>
                    </a:xfrm>
                    <a:prstGeom prst="rect">
                      <a:avLst/>
                    </a:prstGeom>
                    <a:noFill/>
                    <a:ln>
                      <a:noFill/>
                    </a:ln>
                  </pic:spPr>
                </pic:pic>
              </a:graphicData>
            </a:graphic>
          </wp:inline>
        </w:drawing>
      </w:r>
    </w:p>
    <w:p w14:paraId="4A0595A2" w14:textId="36A69E08" w:rsidR="00486B3C" w:rsidRPr="00413206" w:rsidRDefault="00D566BC" w:rsidP="0088750D">
      <w:pPr>
        <w:rPr>
          <w:rtl/>
          <w:lang w:val="es-ES" w:bidi="ar-EG"/>
        </w:rPr>
      </w:pPr>
      <w:r>
        <w:rPr>
          <w:rFonts w:hint="cs"/>
          <w:rtl/>
          <w:lang w:val="es-ES" w:bidi="ar-EG"/>
        </w:rPr>
        <w:t xml:space="preserve">ملاحظة: احتمال وقوع جميع المخاطر المعروضة في نفس الوقت غير واقعي. </w:t>
      </w:r>
    </w:p>
    <w:p w14:paraId="635D4336" w14:textId="55908B79" w:rsidR="0088750D" w:rsidRPr="00B23637" w:rsidRDefault="0088750D" w:rsidP="0088750D">
      <w:pPr>
        <w:rPr>
          <w:lang w:val="es-ES" w:bidi="ar-EG"/>
        </w:rPr>
      </w:pPr>
      <w:r>
        <w:rPr>
          <w:rFonts w:hint="cs"/>
          <w:rtl/>
          <w:lang w:bidi="ar-EG"/>
        </w:rPr>
        <w:t xml:space="preserve">ويُتاح </w:t>
      </w:r>
      <w:hyperlink r:id="rId25" w:history="1">
        <w:r w:rsidRPr="00D4727F">
          <w:rPr>
            <w:rStyle w:val="Hyperlink"/>
            <w:rFonts w:hint="cs"/>
            <w:rtl/>
            <w:lang w:bidi="ar-EG"/>
          </w:rPr>
          <w:t>هنا</w:t>
        </w:r>
      </w:hyperlink>
      <w:r>
        <w:rPr>
          <w:rFonts w:hint="cs"/>
          <w:rtl/>
          <w:lang w:bidi="ar-EG"/>
        </w:rPr>
        <w:t xml:space="preserve"> الاطلاع على سجل المخاطر</w:t>
      </w:r>
      <w:r w:rsidR="00D566BC">
        <w:rPr>
          <w:rFonts w:hint="cs"/>
          <w:rtl/>
          <w:lang w:bidi="ar-EG"/>
        </w:rPr>
        <w:t xml:space="preserve"> الكامل</w:t>
      </w:r>
      <w:r>
        <w:rPr>
          <w:rFonts w:hint="cs"/>
          <w:rtl/>
          <w:lang w:bidi="ar-EG"/>
        </w:rPr>
        <w:t xml:space="preserve"> المحدَّث.</w:t>
      </w:r>
    </w:p>
    <w:p w14:paraId="0BE84D54" w14:textId="3670791A" w:rsidR="0088750D" w:rsidRDefault="009D4F23" w:rsidP="0088750D">
      <w:pPr>
        <w:pStyle w:val="Heading2"/>
        <w:rPr>
          <w:rtl/>
          <w:lang w:bidi="ar-EG"/>
        </w:rPr>
      </w:pPr>
      <w:r>
        <w:rPr>
          <w:lang w:val="es-ES" w:bidi="ar-EG"/>
        </w:rPr>
        <w:t>6</w:t>
      </w:r>
      <w:r w:rsidR="0088750D" w:rsidRPr="00900602">
        <w:rPr>
          <w:lang w:val="es-ES" w:bidi="ar-EG"/>
        </w:rPr>
        <w:t>.3</w:t>
      </w:r>
      <w:r w:rsidR="0088750D">
        <w:rPr>
          <w:rtl/>
          <w:lang w:bidi="ar-EG"/>
        </w:rPr>
        <w:tab/>
      </w:r>
      <w:r w:rsidR="0088750D">
        <w:rPr>
          <w:rFonts w:hint="cs"/>
          <w:rtl/>
          <w:lang w:bidi="ar-EG"/>
        </w:rPr>
        <w:t>جدول النفقات أو أداة تتبّع التكاليف</w:t>
      </w:r>
    </w:p>
    <w:p w14:paraId="69EB59C4" w14:textId="77777777" w:rsidR="0088750D" w:rsidRPr="00C0791C" w:rsidRDefault="0088750D" w:rsidP="0088750D">
      <w:pPr>
        <w:rPr>
          <w:spacing w:val="-4"/>
          <w:rtl/>
          <w:lang w:bidi="ar-EG"/>
        </w:rPr>
      </w:pPr>
      <w:r w:rsidRPr="00C0791C">
        <w:rPr>
          <w:rFonts w:hint="cs"/>
          <w:spacing w:val="-4"/>
          <w:rtl/>
          <w:lang w:bidi="ar-EG"/>
        </w:rPr>
        <w:t>منذ أن بدأ المشروع، يجري تتبّع وتحديث حالة تقدم المهام، أي مقدار العمل المُنجَز في كل من المهام أو النسبة المئوية للمهام المنجزة.</w:t>
      </w:r>
    </w:p>
    <w:p w14:paraId="04DFB4A2" w14:textId="13E2A0E2" w:rsidR="0088750D" w:rsidRDefault="0088750D" w:rsidP="0088750D">
      <w:pPr>
        <w:rPr>
          <w:lang w:bidi="ar-EG"/>
        </w:rPr>
      </w:pPr>
      <w:r>
        <w:rPr>
          <w:rFonts w:hint="cs"/>
          <w:rtl/>
          <w:lang w:bidi="ar-EG"/>
        </w:rPr>
        <w:t>وقد أُنشئت أداة لتتبّع التكاليف تجمع التكاليف الفعلية للأعمال المنجزة مع التكاليف المقدَّرة للأعمال المتبقية، أي تكلفة المشروع المقررة مقابل تكلفته المتوقعة. والأهم من ذلك، أن هذه الأداة تحسب الفرق بين التكلفة المقررة والتكلفة الأساسية. ويحدد هذا الفرق، أو التباين في التكلفة، مدى تقيّد المشروع بحدود ميزانيته.</w:t>
      </w:r>
    </w:p>
    <w:p w14:paraId="67BDDB59" w14:textId="12A05637" w:rsidR="009D4F23" w:rsidRDefault="008D0CC3" w:rsidP="008D0CC3">
      <w:pPr>
        <w:rPr>
          <w:rtl/>
          <w:lang w:bidi="ar-EG"/>
        </w:rPr>
      </w:pPr>
      <w:r>
        <w:rPr>
          <w:rFonts w:hint="cs"/>
          <w:rtl/>
          <w:lang w:bidi="ar-EG"/>
        </w:rPr>
        <w:t xml:space="preserve">وجدول النفقات يحدد </w:t>
      </w:r>
      <w:r w:rsidRPr="008D0CC3">
        <w:rPr>
          <w:rtl/>
          <w:lang w:bidi="ar-EG"/>
        </w:rPr>
        <w:t>النفقات المتوقعة التي سيتحملها الاتحاد خلال كامل فترة تصميم وتنفيذ أعمال تشييد المبنى الجديد طبقاً لتوزيع شفرة نفقات البناء (</w:t>
      </w:r>
      <w:r w:rsidRPr="008D0CC3">
        <w:rPr>
          <w:lang w:bidi="ar-EG"/>
        </w:rPr>
        <w:t>CFC</w:t>
      </w:r>
      <w:r w:rsidRPr="008D0CC3">
        <w:rPr>
          <w:rtl/>
          <w:lang w:bidi="ar-EG"/>
        </w:rPr>
        <w:t>) وفقاً لطلب البلد المضيف. وتشكل المبالغ المبينة في الجدول في جزءٍ منها مبالغ فعلية (منذ عام 2017 حتى الوقت الحاضر)، لكنّ غالبية المبالغ المبينة هي مبالغ مقدَّرة على أساس المخططات المؤقتة للدراسات والأعمال، المقدمة من المصممين، في حدود الميزانية التي جرت الموافقة عليها في دورة المجلس الإضافية التي عُقدت في</w:t>
      </w:r>
      <w:r w:rsidR="003C2A84">
        <w:rPr>
          <w:rFonts w:hint="cs"/>
          <w:rtl/>
          <w:lang w:bidi="ar-EG"/>
        </w:rPr>
        <w:t> </w:t>
      </w:r>
      <w:r w:rsidRPr="008D0CC3">
        <w:rPr>
          <w:rtl/>
          <w:lang w:bidi="ar-EG"/>
        </w:rPr>
        <w:t>27</w:t>
      </w:r>
      <w:r w:rsidR="003C2A84">
        <w:rPr>
          <w:rFonts w:hint="cs"/>
          <w:rtl/>
          <w:lang w:bidi="ar-EG"/>
        </w:rPr>
        <w:t> </w:t>
      </w:r>
      <w:r w:rsidRPr="008D0CC3">
        <w:rPr>
          <w:rtl/>
          <w:lang w:bidi="ar-EG"/>
        </w:rPr>
        <w:t>سبتمبر 2019 في جنيف.</w:t>
      </w:r>
    </w:p>
    <w:p w14:paraId="15216B11" w14:textId="41A81F03" w:rsidR="0088750D" w:rsidRDefault="0088750D" w:rsidP="0088750D">
      <w:pPr>
        <w:rPr>
          <w:rtl/>
          <w:lang w:bidi="ar-EG"/>
        </w:rPr>
      </w:pPr>
      <w:r>
        <w:rPr>
          <w:rFonts w:hint="cs"/>
          <w:rtl/>
          <w:lang w:bidi="ar-EG"/>
        </w:rPr>
        <w:t xml:space="preserve">ويُتاح </w:t>
      </w:r>
      <w:hyperlink r:id="rId26" w:history="1">
        <w:r w:rsidRPr="009171FC">
          <w:rPr>
            <w:rStyle w:val="Hyperlink"/>
            <w:rFonts w:hint="cs"/>
            <w:rtl/>
            <w:lang w:bidi="ar-EG"/>
          </w:rPr>
          <w:t>هنا</w:t>
        </w:r>
      </w:hyperlink>
      <w:r>
        <w:rPr>
          <w:rFonts w:hint="cs"/>
          <w:rtl/>
          <w:lang w:bidi="ar-EG"/>
        </w:rPr>
        <w:t xml:space="preserve"> الاطلاع على جدول النفقات.</w:t>
      </w:r>
    </w:p>
    <w:p w14:paraId="3E153834" w14:textId="5D67EAC5" w:rsidR="0088750D" w:rsidRDefault="009D4F23" w:rsidP="0088750D">
      <w:pPr>
        <w:pStyle w:val="Heading2"/>
        <w:rPr>
          <w:rtl/>
          <w:lang w:bidi="ar-EG"/>
        </w:rPr>
      </w:pPr>
      <w:r>
        <w:rPr>
          <w:lang w:bidi="ar-EG"/>
        </w:rPr>
        <w:t>7</w:t>
      </w:r>
      <w:r w:rsidR="0088750D">
        <w:rPr>
          <w:lang w:bidi="ar-EG"/>
        </w:rPr>
        <w:t>.3</w:t>
      </w:r>
      <w:r w:rsidR="0088750D">
        <w:rPr>
          <w:rtl/>
          <w:lang w:bidi="ar-EG"/>
        </w:rPr>
        <w:tab/>
      </w:r>
      <w:r w:rsidR="0088750D">
        <w:rPr>
          <w:rFonts w:hint="cs"/>
          <w:rtl/>
          <w:lang w:bidi="ar-EG"/>
        </w:rPr>
        <w:t>الجدول الزمي الأولي للمشروع</w:t>
      </w:r>
    </w:p>
    <w:p w14:paraId="4F19F23D" w14:textId="340E5F2A" w:rsidR="0088750D" w:rsidRPr="00032D54" w:rsidRDefault="0088750D" w:rsidP="0088750D">
      <w:pPr>
        <w:rPr>
          <w:rtl/>
          <w:lang w:bidi="ar-EG"/>
        </w:rPr>
      </w:pPr>
      <w:r>
        <w:rPr>
          <w:rFonts w:hint="cs"/>
          <w:rtl/>
          <w:lang w:bidi="ar-EG"/>
        </w:rPr>
        <w:t xml:space="preserve">تتولى شركة </w:t>
      </w:r>
      <w:r>
        <w:rPr>
          <w:lang w:bidi="ar-EG"/>
        </w:rPr>
        <w:t>Hill</w:t>
      </w:r>
      <w:r w:rsidR="00D8143D">
        <w:rPr>
          <w:lang w:bidi="ar-EG"/>
        </w:rPr>
        <w:t> </w:t>
      </w:r>
      <w:r>
        <w:rPr>
          <w:lang w:bidi="ar-EG"/>
        </w:rPr>
        <w:t>International</w:t>
      </w:r>
      <w:r>
        <w:rPr>
          <w:rFonts w:hint="cs"/>
          <w:rtl/>
          <w:lang w:bidi="ar-EG"/>
        </w:rPr>
        <w:t xml:space="preserve">، بمساهمة جوهرية من كونسورتيوم </w:t>
      </w:r>
      <w:r>
        <w:rPr>
          <w:lang w:val="es-ES" w:bidi="ar-EG"/>
        </w:rPr>
        <w:t>CDTK</w:t>
      </w:r>
      <w:r>
        <w:rPr>
          <w:rFonts w:hint="cs"/>
          <w:rtl/>
          <w:lang w:bidi="ar-EG"/>
        </w:rPr>
        <w:t xml:space="preserve"> المعني بالتصميم وبالتنسيق مع فريق شعبة مشروع المبنى، مسؤولية مراقبة الجدول الزمني لأعمال التصميم والتشييد وإعادة النظر فيه وتحديثه.</w:t>
      </w:r>
    </w:p>
    <w:p w14:paraId="316EF5B6" w14:textId="67828430" w:rsidR="0088750D" w:rsidRDefault="0088750D" w:rsidP="0088750D">
      <w:pPr>
        <w:rPr>
          <w:rtl/>
          <w:lang w:bidi="ar-EG"/>
        </w:rPr>
      </w:pPr>
      <w:r>
        <w:rPr>
          <w:rFonts w:hint="cs"/>
          <w:rtl/>
          <w:lang w:bidi="ar-EG"/>
        </w:rPr>
        <w:t xml:space="preserve">ويُتاح </w:t>
      </w:r>
      <w:hyperlink r:id="rId27" w:history="1">
        <w:r w:rsidRPr="00170794">
          <w:rPr>
            <w:rStyle w:val="Hyperlink"/>
            <w:rFonts w:hint="cs"/>
            <w:rtl/>
            <w:lang w:bidi="ar-EG"/>
          </w:rPr>
          <w:t>هنا</w:t>
        </w:r>
      </w:hyperlink>
      <w:r>
        <w:rPr>
          <w:rFonts w:hint="cs"/>
          <w:rtl/>
          <w:lang w:bidi="ar-EG"/>
        </w:rPr>
        <w:t xml:space="preserve"> الاطلاع على الجدول الزمني الأولي للمشروع.</w:t>
      </w:r>
    </w:p>
    <w:p w14:paraId="08D52202" w14:textId="6CCD6C95" w:rsidR="0088750D" w:rsidRPr="00170794" w:rsidRDefault="009D4F23" w:rsidP="0088750D">
      <w:pPr>
        <w:pStyle w:val="Heading2"/>
        <w:rPr>
          <w:rtl/>
          <w:lang w:bidi="ar-EG"/>
        </w:rPr>
      </w:pPr>
      <w:r>
        <w:rPr>
          <w:lang w:bidi="ar-EG"/>
        </w:rPr>
        <w:lastRenderedPageBreak/>
        <w:t>8</w:t>
      </w:r>
      <w:r w:rsidR="0088750D">
        <w:rPr>
          <w:lang w:bidi="ar-EG"/>
        </w:rPr>
        <w:t>.3</w:t>
      </w:r>
      <w:r w:rsidR="0088750D">
        <w:rPr>
          <w:rtl/>
          <w:lang w:bidi="ar-EG"/>
        </w:rPr>
        <w:tab/>
      </w:r>
      <w:r w:rsidR="0088750D">
        <w:rPr>
          <w:rFonts w:hint="cs"/>
          <w:rtl/>
          <w:lang w:bidi="ar-EG"/>
        </w:rPr>
        <w:t xml:space="preserve">الأثر المالي على قيمة مبنى البرج في حال الإبقاء على استخدام قاعة </w:t>
      </w:r>
      <w:proofErr w:type="spellStart"/>
      <w:r w:rsidR="0088750D">
        <w:rPr>
          <w:rFonts w:hint="cs"/>
          <w:rtl/>
          <w:lang w:bidi="ar-EG"/>
        </w:rPr>
        <w:t>بوبوف</w:t>
      </w:r>
      <w:proofErr w:type="spellEnd"/>
      <w:r w:rsidR="0088750D">
        <w:rPr>
          <w:rFonts w:hint="cs"/>
          <w:rtl/>
          <w:lang w:bidi="ar-EG"/>
        </w:rPr>
        <w:t xml:space="preserve"> للمؤتمرات </w:t>
      </w:r>
    </w:p>
    <w:p w14:paraId="738666DD" w14:textId="35F1F012" w:rsidR="0088750D" w:rsidRPr="00EF23C9" w:rsidRDefault="0088750D" w:rsidP="0088750D">
      <w:pPr>
        <w:rPr>
          <w:lang w:bidi="ar-EG"/>
        </w:rPr>
      </w:pPr>
      <w:r>
        <w:rPr>
          <w:rFonts w:hint="cs"/>
          <w:rtl/>
          <w:lang w:bidi="ar-EG"/>
        </w:rPr>
        <w:t>أُبرم عقد مع</w:t>
      </w:r>
      <w:r w:rsidR="00D8143D">
        <w:rPr>
          <w:rFonts w:hint="cs"/>
          <w:rtl/>
          <w:lang w:bidi="ar-EG"/>
        </w:rPr>
        <w:t xml:space="preserve"> </w:t>
      </w:r>
      <w:r>
        <w:rPr>
          <w:rFonts w:hint="cs"/>
          <w:rtl/>
          <w:lang w:bidi="ar-EG"/>
        </w:rPr>
        <w:t xml:space="preserve">شركة </w:t>
      </w:r>
      <w:r>
        <w:rPr>
          <w:lang w:bidi="ar-EG"/>
        </w:rPr>
        <w:t>‘SPG Intercity’</w:t>
      </w:r>
      <w:r>
        <w:rPr>
          <w:rFonts w:hint="cs"/>
          <w:rtl/>
          <w:lang w:bidi="ar-EG"/>
        </w:rPr>
        <w:t>، وهي شركة عقارية خبيرة، كي تقدم تحليلاً مالياً/اقتصادياً لخيار الإبقاء على استخدام قاعة</w:t>
      </w:r>
      <w:r w:rsidR="008D0CC3">
        <w:rPr>
          <w:rFonts w:hint="cs"/>
          <w:rtl/>
          <w:lang w:bidi="ar-EG"/>
        </w:rPr>
        <w:t xml:space="preserve"> </w:t>
      </w:r>
      <w:proofErr w:type="spellStart"/>
      <w:r w:rsidR="003C2A84">
        <w:rPr>
          <w:rFonts w:hint="cs"/>
          <w:rtl/>
          <w:lang w:bidi="ar-EG"/>
        </w:rPr>
        <w:t>بوبوف</w:t>
      </w:r>
      <w:proofErr w:type="spellEnd"/>
      <w:r>
        <w:rPr>
          <w:rFonts w:hint="cs"/>
          <w:rtl/>
          <w:lang w:bidi="ar-EG"/>
        </w:rPr>
        <w:t xml:space="preserve"> بعد بيع مبنى البرج.</w:t>
      </w:r>
    </w:p>
    <w:p w14:paraId="062518B6" w14:textId="2F6A8779" w:rsidR="0088750D" w:rsidRPr="001B3C2E" w:rsidRDefault="0088750D" w:rsidP="009D4F23">
      <w:pPr>
        <w:rPr>
          <w:spacing w:val="-2"/>
          <w:rtl/>
          <w:lang w:bidi="ar-EG"/>
        </w:rPr>
      </w:pPr>
      <w:r w:rsidRPr="001B3C2E">
        <w:rPr>
          <w:rFonts w:hint="cs"/>
          <w:spacing w:val="-2"/>
          <w:rtl/>
          <w:lang w:bidi="ar-EG"/>
        </w:rPr>
        <w:t>وتبين نتيجة الدراسة</w:t>
      </w:r>
      <w:r w:rsidR="008D0CC3" w:rsidRPr="001B3C2E">
        <w:rPr>
          <w:rFonts w:hint="cs"/>
          <w:spacing w:val="-2"/>
          <w:rtl/>
          <w:lang w:bidi="ar-EG"/>
        </w:rPr>
        <w:t xml:space="preserve"> الأولية</w:t>
      </w:r>
      <w:r w:rsidRPr="001B3C2E">
        <w:rPr>
          <w:rFonts w:hint="cs"/>
          <w:spacing w:val="-2"/>
          <w:rtl/>
          <w:lang w:bidi="ar-EG"/>
        </w:rPr>
        <w:t xml:space="preserve"> أن الأثر المالي على قيمة مبنى البرج </w:t>
      </w:r>
      <w:r w:rsidR="008D0CC3" w:rsidRPr="001B3C2E">
        <w:rPr>
          <w:rFonts w:hint="cs"/>
          <w:spacing w:val="-2"/>
          <w:rtl/>
          <w:lang w:bidi="ar-EG"/>
        </w:rPr>
        <w:t>في حالة الإبقاء على استخدام</w:t>
      </w:r>
      <w:r w:rsidR="006D2266" w:rsidRPr="001B3C2E">
        <w:rPr>
          <w:rFonts w:hint="cs"/>
          <w:spacing w:val="-2"/>
          <w:rtl/>
          <w:lang w:bidi="ar-EG"/>
        </w:rPr>
        <w:t xml:space="preserve"> قاعة </w:t>
      </w:r>
      <w:proofErr w:type="spellStart"/>
      <w:r w:rsidR="003C2A84">
        <w:rPr>
          <w:rFonts w:hint="cs"/>
          <w:spacing w:val="-2"/>
          <w:rtl/>
          <w:lang w:bidi="ar-EG"/>
        </w:rPr>
        <w:t>بوبوف</w:t>
      </w:r>
      <w:proofErr w:type="spellEnd"/>
      <w:r w:rsidR="006D2266" w:rsidRPr="001B3C2E">
        <w:rPr>
          <w:rFonts w:hint="cs"/>
          <w:spacing w:val="-2"/>
          <w:rtl/>
          <w:lang w:bidi="ar-EG"/>
        </w:rPr>
        <w:t xml:space="preserve"> </w:t>
      </w:r>
      <w:r w:rsidRPr="001B3C2E">
        <w:rPr>
          <w:rFonts w:hint="cs"/>
          <w:spacing w:val="-2"/>
          <w:rtl/>
          <w:lang w:bidi="ar-EG"/>
        </w:rPr>
        <w:t>محدود نسبياً مقارنةً بقيمته الإجمالية.</w:t>
      </w:r>
    </w:p>
    <w:p w14:paraId="4C690AD5" w14:textId="39E0EAA5" w:rsidR="0088750D" w:rsidRPr="003C2A84" w:rsidRDefault="0088750D" w:rsidP="009D4F23">
      <w:pPr>
        <w:rPr>
          <w:spacing w:val="-2"/>
          <w:rtl/>
          <w:lang w:bidi="ar-EG"/>
        </w:rPr>
      </w:pPr>
      <w:r w:rsidRPr="003C2A84">
        <w:rPr>
          <w:rFonts w:hint="cs"/>
          <w:spacing w:val="-2"/>
          <w:rtl/>
          <w:lang w:bidi="ar-EG"/>
        </w:rPr>
        <w:t xml:space="preserve">غير أن الدراسة تسلط الضوء على أن المستثمرين قد يعتبرون احتفاظ الاتحاد بقاعة </w:t>
      </w:r>
      <w:proofErr w:type="spellStart"/>
      <w:r w:rsidRPr="003C2A84">
        <w:rPr>
          <w:rFonts w:hint="cs"/>
          <w:spacing w:val="-2"/>
          <w:rtl/>
          <w:lang w:bidi="ar-EG"/>
        </w:rPr>
        <w:t>بوبوف</w:t>
      </w:r>
      <w:proofErr w:type="spellEnd"/>
      <w:r w:rsidRPr="003C2A84">
        <w:rPr>
          <w:rFonts w:hint="cs"/>
          <w:spacing w:val="-2"/>
          <w:rtl/>
          <w:lang w:bidi="ar-EG"/>
        </w:rPr>
        <w:t xml:space="preserve"> عاملاً سلبياً، ذلك أنه سيمثل قيداً على استغلال إجمالي مساحة القبو وقد يمسّ بأي عمليات أخرى بخلاف قاعات المؤتمرات قد يود مالك البرج المستقبلي</w:t>
      </w:r>
      <w:r w:rsidR="003C2A84" w:rsidRPr="003C2A84">
        <w:rPr>
          <w:rFonts w:hint="eastAsia"/>
          <w:spacing w:val="-2"/>
          <w:rtl/>
          <w:lang w:bidi="ar-EG"/>
        </w:rPr>
        <w:t> </w:t>
      </w:r>
      <w:r w:rsidRPr="003C2A84">
        <w:rPr>
          <w:rFonts w:hint="cs"/>
          <w:spacing w:val="-2"/>
          <w:rtl/>
          <w:lang w:bidi="ar-EG"/>
        </w:rPr>
        <w:t>إجراؤها</w:t>
      </w:r>
      <w:r w:rsidR="006D2266" w:rsidRPr="003C2A84">
        <w:rPr>
          <w:rFonts w:hint="cs"/>
          <w:spacing w:val="-2"/>
          <w:rtl/>
          <w:lang w:bidi="ar-EG"/>
        </w:rPr>
        <w:t>.</w:t>
      </w:r>
    </w:p>
    <w:p w14:paraId="1084787C" w14:textId="77777777" w:rsidR="00D157FD" w:rsidRDefault="0088750D" w:rsidP="0088750D">
      <w:pPr>
        <w:rPr>
          <w:rtl/>
          <w:lang w:bidi="ar-EG"/>
        </w:rPr>
      </w:pPr>
      <w:r>
        <w:rPr>
          <w:rFonts w:hint="cs"/>
          <w:rtl/>
          <w:lang w:bidi="ar-EG"/>
        </w:rPr>
        <w:t xml:space="preserve">وبالنظر إلى بيع الموقع مستقبلاً، توصي الدراسة باعتماد بديل </w:t>
      </w:r>
      <w:r w:rsidRPr="002D1F14">
        <w:rPr>
          <w:rFonts w:hint="cs"/>
          <w:i/>
          <w:iCs/>
          <w:rtl/>
          <w:lang w:bidi="ar-EG"/>
        </w:rPr>
        <w:t>"ا</w:t>
      </w:r>
      <w:r>
        <w:rPr>
          <w:rFonts w:hint="cs"/>
          <w:i/>
          <w:iCs/>
          <w:rtl/>
          <w:lang w:bidi="ar-EG"/>
        </w:rPr>
        <w:t>لبيع ثم</w:t>
      </w:r>
      <w:r w:rsidRPr="002D1F14">
        <w:rPr>
          <w:rFonts w:hint="cs"/>
          <w:i/>
          <w:iCs/>
          <w:rtl/>
          <w:lang w:bidi="ar-EG"/>
        </w:rPr>
        <w:t xml:space="preserve"> إعادة الاستئجار"</w:t>
      </w:r>
      <w:r w:rsidR="00154467">
        <w:rPr>
          <w:rFonts w:hint="cs"/>
          <w:i/>
          <w:iCs/>
          <w:rtl/>
          <w:lang w:bidi="ar-EG"/>
        </w:rPr>
        <w:t xml:space="preserve"> </w:t>
      </w:r>
      <w:r>
        <w:rPr>
          <w:rFonts w:hint="cs"/>
          <w:rtl/>
          <w:lang w:bidi="ar-EG"/>
        </w:rPr>
        <w:t>كاستراتيجية مثيرة للاهتمام ينبغي إخضاعها لمزيد من البحث.</w:t>
      </w:r>
    </w:p>
    <w:p w14:paraId="41952082" w14:textId="6AB4FA67" w:rsidR="006D2266" w:rsidRPr="003C2A84" w:rsidRDefault="006D2266" w:rsidP="006D2266">
      <w:pPr>
        <w:rPr>
          <w:rtl/>
          <w:lang w:bidi="ar-EG"/>
        </w:rPr>
      </w:pPr>
      <w:r w:rsidRPr="003C2A84">
        <w:rPr>
          <w:rFonts w:hint="cs"/>
          <w:rtl/>
          <w:lang w:bidi="ar-EG"/>
        </w:rPr>
        <w:t>و</w:t>
      </w:r>
      <w:r w:rsidRPr="003C2A84">
        <w:rPr>
          <w:rtl/>
          <w:lang w:bidi="ar-EG"/>
        </w:rPr>
        <w:t xml:space="preserve">في ضوء ما سبق، </w:t>
      </w:r>
      <w:r w:rsidRPr="003C2A84">
        <w:rPr>
          <w:rFonts w:hint="cs"/>
          <w:rtl/>
          <w:lang w:bidi="ar-EG"/>
        </w:rPr>
        <w:t>حثت</w:t>
      </w:r>
      <w:r w:rsidRPr="003C2A84">
        <w:rPr>
          <w:rtl/>
          <w:lang w:bidi="ar-EG"/>
        </w:rPr>
        <w:t xml:space="preserve"> </w:t>
      </w:r>
      <w:r w:rsidRPr="003C2A84">
        <w:rPr>
          <w:rFonts w:hint="cs"/>
          <w:rtl/>
          <w:lang w:bidi="ar-EG"/>
        </w:rPr>
        <w:t>المشاورة الافتراضية لأعضاء المجلس التي ع</w:t>
      </w:r>
      <w:r w:rsidR="0078548E">
        <w:rPr>
          <w:rFonts w:hint="cs"/>
          <w:rtl/>
          <w:lang w:bidi="ar-EG"/>
        </w:rPr>
        <w:t>ُ</w:t>
      </w:r>
      <w:r w:rsidRPr="003C2A84">
        <w:rPr>
          <w:rFonts w:hint="cs"/>
          <w:rtl/>
          <w:lang w:bidi="ar-EG"/>
        </w:rPr>
        <w:t>قدت</w:t>
      </w:r>
      <w:r w:rsidRPr="003C2A84">
        <w:rPr>
          <w:rtl/>
          <w:lang w:bidi="ar-EG"/>
        </w:rPr>
        <w:t xml:space="preserve"> في يونيو 2020 الأمانة على إجراء مزيد من ال</w:t>
      </w:r>
      <w:r w:rsidRPr="003C2A84">
        <w:rPr>
          <w:rFonts w:hint="cs"/>
          <w:rtl/>
          <w:lang w:bidi="ar-EG"/>
        </w:rPr>
        <w:t>دراسات</w:t>
      </w:r>
      <w:r w:rsidRPr="003C2A84">
        <w:rPr>
          <w:rtl/>
          <w:lang w:bidi="ar-EG"/>
        </w:rPr>
        <w:t xml:space="preserve"> حول خيارات البيع المختلفة ل</w:t>
      </w:r>
      <w:r w:rsidRPr="003C2A84">
        <w:rPr>
          <w:rFonts w:hint="cs"/>
          <w:rtl/>
          <w:lang w:bidi="ar-EG"/>
        </w:rPr>
        <w:t>مبنى ا</w:t>
      </w:r>
      <w:r w:rsidRPr="003C2A84">
        <w:rPr>
          <w:rtl/>
          <w:lang w:bidi="ar-EG"/>
        </w:rPr>
        <w:t xml:space="preserve">لبرج </w:t>
      </w:r>
      <w:r w:rsidRPr="003C2A84">
        <w:rPr>
          <w:rFonts w:hint="cs"/>
          <w:rtl/>
          <w:lang w:bidi="ar-EG"/>
        </w:rPr>
        <w:t>من أجل ا</w:t>
      </w:r>
      <w:r w:rsidRPr="003C2A84">
        <w:rPr>
          <w:rtl/>
          <w:lang w:bidi="ar-EG"/>
        </w:rPr>
        <w:t>لاجتماع ال</w:t>
      </w:r>
      <w:r w:rsidRPr="003C2A84">
        <w:rPr>
          <w:rFonts w:hint="cs"/>
          <w:rtl/>
          <w:lang w:bidi="ar-EG"/>
        </w:rPr>
        <w:t>مقبل</w:t>
      </w:r>
      <w:r w:rsidRPr="003C2A84">
        <w:rPr>
          <w:rtl/>
          <w:lang w:bidi="ar-EG"/>
        </w:rPr>
        <w:t xml:space="preserve"> ل</w:t>
      </w:r>
      <w:r w:rsidRPr="003C2A84">
        <w:rPr>
          <w:rFonts w:hint="cs"/>
          <w:rtl/>
          <w:lang w:bidi="ar-EG"/>
        </w:rPr>
        <w:t>لفريق</w:t>
      </w:r>
      <w:r w:rsidRPr="003C2A84">
        <w:rPr>
          <w:rtl/>
          <w:lang w:bidi="ar-EG"/>
        </w:rPr>
        <w:t xml:space="preserve"> </w:t>
      </w:r>
      <w:r w:rsidRPr="003C2A84">
        <w:rPr>
          <w:lang w:bidi="ar-EG"/>
        </w:rPr>
        <w:t>MSAG</w:t>
      </w:r>
      <w:r w:rsidRPr="003C2A84">
        <w:rPr>
          <w:rtl/>
          <w:lang w:bidi="ar-EG"/>
        </w:rPr>
        <w:t xml:space="preserve"> وتقديم تقرير إلى الاجتماع </w:t>
      </w:r>
      <w:r w:rsidRPr="003C2A84">
        <w:rPr>
          <w:rFonts w:hint="cs"/>
          <w:rtl/>
          <w:lang w:bidi="ar-EG"/>
        </w:rPr>
        <w:t>الحضوري</w:t>
      </w:r>
      <w:r w:rsidRPr="003C2A84">
        <w:rPr>
          <w:rtl/>
          <w:lang w:bidi="ar-EG"/>
        </w:rPr>
        <w:t xml:space="preserve"> </w:t>
      </w:r>
      <w:r w:rsidRPr="003C2A84">
        <w:rPr>
          <w:rFonts w:hint="cs"/>
          <w:rtl/>
          <w:lang w:bidi="ar-EG"/>
        </w:rPr>
        <w:t>المقبل</w:t>
      </w:r>
      <w:r w:rsidR="0078548E">
        <w:rPr>
          <w:rFonts w:hint="cs"/>
          <w:rtl/>
          <w:lang w:bidi="ar-EG"/>
        </w:rPr>
        <w:t> </w:t>
      </w:r>
      <w:r w:rsidRPr="003C2A84">
        <w:rPr>
          <w:rtl/>
          <w:lang w:bidi="ar-EG"/>
        </w:rPr>
        <w:t>للمجلس.</w:t>
      </w:r>
    </w:p>
    <w:p w14:paraId="110CEB07" w14:textId="0C0FE70A" w:rsidR="006D2266" w:rsidRDefault="006D2266" w:rsidP="006D2266">
      <w:pPr>
        <w:rPr>
          <w:rtl/>
          <w:lang w:bidi="ar-EG"/>
        </w:rPr>
      </w:pPr>
      <w:r>
        <w:rPr>
          <w:rFonts w:hint="cs"/>
          <w:rtl/>
          <w:lang w:bidi="ar-EG"/>
        </w:rPr>
        <w:t xml:space="preserve">وقد </w:t>
      </w:r>
      <w:r>
        <w:rPr>
          <w:rtl/>
          <w:lang w:bidi="ar-EG"/>
        </w:rPr>
        <w:t xml:space="preserve">تم </w:t>
      </w:r>
      <w:r>
        <w:rPr>
          <w:rFonts w:hint="cs"/>
          <w:rtl/>
          <w:lang w:bidi="ar-EG"/>
        </w:rPr>
        <w:t>تحديد ولاية ثانية لشركة</w:t>
      </w:r>
      <w:r>
        <w:rPr>
          <w:rtl/>
          <w:lang w:bidi="ar-EG"/>
        </w:rPr>
        <w:t xml:space="preserve"> </w:t>
      </w:r>
      <w:r>
        <w:rPr>
          <w:lang w:bidi="ar-EG"/>
        </w:rPr>
        <w:t>SPG Intercity</w:t>
      </w:r>
      <w:r>
        <w:rPr>
          <w:rtl/>
          <w:lang w:bidi="ar-EG"/>
        </w:rPr>
        <w:t xml:space="preserve"> خلال الصيف </w:t>
      </w:r>
      <w:r>
        <w:rPr>
          <w:rFonts w:hint="cs"/>
          <w:rtl/>
          <w:lang w:bidi="ar-EG"/>
        </w:rPr>
        <w:t>للنظر</w:t>
      </w:r>
      <w:r>
        <w:rPr>
          <w:rtl/>
          <w:lang w:bidi="ar-EG"/>
        </w:rPr>
        <w:t xml:space="preserve"> في خيار البيع </w:t>
      </w:r>
      <w:r>
        <w:rPr>
          <w:rFonts w:hint="cs"/>
          <w:rtl/>
          <w:lang w:bidi="ar-EG"/>
        </w:rPr>
        <w:t xml:space="preserve">ثم </w:t>
      </w:r>
      <w:r>
        <w:rPr>
          <w:rtl/>
          <w:lang w:bidi="ar-EG"/>
        </w:rPr>
        <w:t>إعادة ال</w:t>
      </w:r>
      <w:r>
        <w:rPr>
          <w:rFonts w:hint="cs"/>
          <w:rtl/>
          <w:lang w:bidi="ar-EG"/>
        </w:rPr>
        <w:t>استئجار</w:t>
      </w:r>
      <w:r>
        <w:rPr>
          <w:rtl/>
          <w:lang w:bidi="ar-EG"/>
        </w:rPr>
        <w:t xml:space="preserve"> مثل جاذبيته في السوق بشكل أكبر. </w:t>
      </w:r>
      <w:r>
        <w:rPr>
          <w:rFonts w:hint="cs"/>
          <w:rtl/>
          <w:lang w:bidi="ar-EG"/>
        </w:rPr>
        <w:t>و</w:t>
      </w:r>
      <w:r>
        <w:rPr>
          <w:rtl/>
          <w:lang w:bidi="ar-EG"/>
        </w:rPr>
        <w:t xml:space="preserve">سيتم </w:t>
      </w:r>
      <w:r w:rsidRPr="006D2266">
        <w:rPr>
          <w:rtl/>
          <w:lang w:bidi="ar-EG"/>
        </w:rPr>
        <w:t xml:space="preserve">بحلول نهاية أكتوبر </w:t>
      </w:r>
      <w:r>
        <w:rPr>
          <w:rtl/>
          <w:lang w:bidi="ar-EG"/>
        </w:rPr>
        <w:t xml:space="preserve">الانتهاء من تقرير </w:t>
      </w:r>
      <w:r>
        <w:rPr>
          <w:rFonts w:hint="cs"/>
          <w:rtl/>
          <w:lang w:bidi="ar-EG"/>
        </w:rPr>
        <w:t xml:space="preserve">يرفع </w:t>
      </w:r>
      <w:r>
        <w:rPr>
          <w:rtl/>
          <w:lang w:bidi="ar-EG"/>
        </w:rPr>
        <w:t>إلى</w:t>
      </w:r>
      <w:r>
        <w:rPr>
          <w:rFonts w:hint="cs"/>
          <w:rtl/>
          <w:lang w:bidi="ar-EG"/>
        </w:rPr>
        <w:t xml:space="preserve"> الأمانة</w:t>
      </w:r>
      <w:r>
        <w:rPr>
          <w:rtl/>
          <w:lang w:bidi="ar-EG"/>
        </w:rPr>
        <w:t xml:space="preserve"> يتضمن نصيحة الخبراء بشأن استراتيجية </w:t>
      </w:r>
      <w:r>
        <w:rPr>
          <w:rFonts w:hint="cs"/>
          <w:rtl/>
          <w:lang w:bidi="ar-EG"/>
        </w:rPr>
        <w:t xml:space="preserve">طرح مبنى </w:t>
      </w:r>
      <w:r>
        <w:rPr>
          <w:rtl/>
          <w:lang w:bidi="ar-EG"/>
        </w:rPr>
        <w:t>البرج في السوق على النحو الأمثل.</w:t>
      </w:r>
    </w:p>
    <w:p w14:paraId="72BCC496" w14:textId="48DFAF10" w:rsidR="00D157FD" w:rsidRDefault="0050238B" w:rsidP="0050238B">
      <w:pPr>
        <w:rPr>
          <w:rtl/>
          <w:lang w:bidi="ar-EG"/>
        </w:rPr>
      </w:pPr>
      <w:r>
        <w:rPr>
          <w:rFonts w:hint="cs"/>
          <w:rtl/>
          <w:lang w:bidi="ar-EG"/>
        </w:rPr>
        <w:t>وستعرض نتائجه وتناقش</w:t>
      </w:r>
      <w:r w:rsidR="006D2266">
        <w:rPr>
          <w:rtl/>
          <w:lang w:bidi="ar-EG"/>
        </w:rPr>
        <w:t xml:space="preserve"> في اجتماع</w:t>
      </w:r>
      <w:r>
        <w:rPr>
          <w:rFonts w:hint="cs"/>
          <w:rtl/>
          <w:lang w:bidi="ar-EG"/>
        </w:rPr>
        <w:t xml:space="preserve"> الفريق</w:t>
      </w:r>
      <w:r w:rsidR="006D2266">
        <w:rPr>
          <w:rtl/>
          <w:lang w:bidi="ar-EG"/>
        </w:rPr>
        <w:t xml:space="preserve"> </w:t>
      </w:r>
      <w:r w:rsidR="006D2266">
        <w:rPr>
          <w:lang w:bidi="ar-EG"/>
        </w:rPr>
        <w:t>MSAG</w:t>
      </w:r>
      <w:r w:rsidR="006D2266">
        <w:rPr>
          <w:rtl/>
          <w:lang w:bidi="ar-EG"/>
        </w:rPr>
        <w:t xml:space="preserve"> ال</w:t>
      </w:r>
      <w:r>
        <w:rPr>
          <w:rFonts w:hint="cs"/>
          <w:rtl/>
          <w:lang w:bidi="ar-EG"/>
        </w:rPr>
        <w:t xml:space="preserve">مقبل </w:t>
      </w:r>
      <w:r w:rsidR="006D2266">
        <w:rPr>
          <w:rtl/>
          <w:lang w:bidi="ar-EG"/>
        </w:rPr>
        <w:t>الذي سيعقد في 12 نوفمبر 2020.</w:t>
      </w:r>
    </w:p>
    <w:p w14:paraId="2A0DF4F0" w14:textId="22263A8D" w:rsidR="0088750D" w:rsidRPr="004D12BB" w:rsidRDefault="00D157FD" w:rsidP="0088750D">
      <w:pPr>
        <w:pStyle w:val="Heading2"/>
        <w:rPr>
          <w:lang w:val="es-ES" w:bidi="ar-EG"/>
        </w:rPr>
      </w:pPr>
      <w:r>
        <w:rPr>
          <w:lang w:bidi="ar-EG"/>
        </w:rPr>
        <w:t>9</w:t>
      </w:r>
      <w:r w:rsidR="0088750D">
        <w:rPr>
          <w:lang w:bidi="ar-EG"/>
        </w:rPr>
        <w:t>.3</w:t>
      </w:r>
      <w:r w:rsidR="0088750D">
        <w:rPr>
          <w:rtl/>
          <w:lang w:bidi="ar-EG"/>
        </w:rPr>
        <w:tab/>
      </w:r>
      <w:r w:rsidR="0088750D">
        <w:rPr>
          <w:rFonts w:hint="cs"/>
          <w:rtl/>
          <w:lang w:bidi="ar-EG"/>
        </w:rPr>
        <w:t>دمج شعبة إدارة المرافق وشعبة مشروع المبنى</w:t>
      </w:r>
    </w:p>
    <w:p w14:paraId="19445B14" w14:textId="6F4CD7D3" w:rsidR="0088750D" w:rsidRDefault="0088750D" w:rsidP="0088750D">
      <w:pPr>
        <w:rPr>
          <w:rtl/>
          <w:lang w:bidi="ar-EG"/>
        </w:rPr>
      </w:pPr>
      <w:r>
        <w:rPr>
          <w:rFonts w:hint="cs"/>
          <w:rtl/>
          <w:lang w:bidi="ar-EG"/>
        </w:rPr>
        <w:t xml:space="preserve">أتاح </w:t>
      </w:r>
      <w:r w:rsidR="00390901">
        <w:rPr>
          <w:rFonts w:hint="cs"/>
          <w:rtl/>
          <w:lang w:bidi="ar-EG"/>
        </w:rPr>
        <w:t>الدمج الذي حدث مؤخراً ل</w:t>
      </w:r>
      <w:r w:rsidR="00390901" w:rsidRPr="00390901">
        <w:rPr>
          <w:rtl/>
          <w:lang w:bidi="ar-EG"/>
        </w:rPr>
        <w:t>شعبة إدارة المرافق</w:t>
      </w:r>
      <w:r w:rsidR="00390901">
        <w:rPr>
          <w:rFonts w:hint="cs"/>
          <w:rtl/>
          <w:lang w:bidi="ar-EG"/>
        </w:rPr>
        <w:t xml:space="preserve"> </w:t>
      </w:r>
      <w:r w:rsidR="00390901" w:rsidRPr="009A2B4C">
        <w:rPr>
          <w:lang w:val="es-ES" w:bidi="ar-EG"/>
        </w:rPr>
        <w:t>(FMD)</w:t>
      </w:r>
      <w:r w:rsidR="00390901" w:rsidRPr="00390901">
        <w:rPr>
          <w:rtl/>
          <w:lang w:bidi="ar-EG"/>
        </w:rPr>
        <w:t xml:space="preserve"> وشعبة مشروع المبنى</w:t>
      </w:r>
      <w:r>
        <w:rPr>
          <w:rFonts w:hint="cs"/>
          <w:rtl/>
          <w:lang w:bidi="ar-EG"/>
        </w:rPr>
        <w:t xml:space="preserve"> </w:t>
      </w:r>
      <w:r w:rsidR="00390901" w:rsidRPr="009A2B4C">
        <w:rPr>
          <w:lang w:val="es-ES" w:bidi="ar-EG"/>
        </w:rPr>
        <w:t>(BPD)</w:t>
      </w:r>
      <w:r w:rsidR="00390901">
        <w:rPr>
          <w:rFonts w:hint="cs"/>
          <w:rtl/>
          <w:lang w:bidi="ar-EG"/>
        </w:rPr>
        <w:t xml:space="preserve"> </w:t>
      </w:r>
      <w:r>
        <w:rPr>
          <w:rFonts w:hint="cs"/>
          <w:rtl/>
          <w:lang w:bidi="ar-EG"/>
        </w:rPr>
        <w:t>استخدام الوفورات المترتبة على ذلك في</w:t>
      </w:r>
      <w:r w:rsidR="00650409">
        <w:rPr>
          <w:rFonts w:hint="eastAsia"/>
          <w:rtl/>
          <w:lang w:bidi="ar-EG"/>
        </w:rPr>
        <w:t> </w:t>
      </w:r>
      <w:r>
        <w:rPr>
          <w:rFonts w:hint="cs"/>
          <w:rtl/>
          <w:lang w:bidi="ar-EG"/>
        </w:rPr>
        <w:t>تمويل إنشاء وظيفة مؤقتة (</w:t>
      </w:r>
      <w:r w:rsidRPr="001A4028">
        <w:rPr>
          <w:rFonts w:hint="cs"/>
          <w:rtl/>
          <w:lang w:bidi="ar-EG"/>
        </w:rPr>
        <w:t>خلال</w:t>
      </w:r>
      <w:r>
        <w:rPr>
          <w:rFonts w:hint="cs"/>
          <w:rtl/>
          <w:lang w:bidi="ar-EG"/>
        </w:rPr>
        <w:t xml:space="preserve"> مدة المشروع)، لموظف تخطيط مساحة.</w:t>
      </w:r>
      <w:r w:rsidR="0079067E">
        <w:rPr>
          <w:rFonts w:hint="cs"/>
          <w:rtl/>
          <w:lang w:bidi="ar-EG"/>
        </w:rPr>
        <w:t xml:space="preserve"> </w:t>
      </w:r>
      <w:r w:rsidR="00390901">
        <w:rPr>
          <w:rFonts w:hint="cs"/>
          <w:rtl/>
          <w:lang w:bidi="ar-EG"/>
        </w:rPr>
        <w:t xml:space="preserve">وقد </w:t>
      </w:r>
      <w:r w:rsidR="00390901" w:rsidRPr="00390901">
        <w:rPr>
          <w:rtl/>
          <w:lang w:bidi="ar-EG"/>
        </w:rPr>
        <w:t xml:space="preserve">تمت عملية التوظيف والاختيار خلال فصل الصيف. </w:t>
      </w:r>
      <w:r w:rsidR="00390901">
        <w:rPr>
          <w:rFonts w:hint="cs"/>
          <w:rtl/>
          <w:lang w:bidi="ar-EG"/>
        </w:rPr>
        <w:t xml:space="preserve">وفيما يلي </w:t>
      </w:r>
      <w:r w:rsidR="00390901" w:rsidRPr="00390901">
        <w:rPr>
          <w:rtl/>
          <w:lang w:bidi="ar-EG"/>
        </w:rPr>
        <w:t>حالة التوظيف حتى الآن:</w:t>
      </w:r>
    </w:p>
    <w:p w14:paraId="498F018F" w14:textId="3C21760E" w:rsidR="00B26144" w:rsidRPr="008070D9" w:rsidRDefault="00B26144" w:rsidP="00390901">
      <w:pPr>
        <w:pStyle w:val="enumlev1"/>
        <w:rPr>
          <w:rtl/>
          <w:lang w:val="es-ES" w:bidi="ar-EG"/>
        </w:rPr>
      </w:pPr>
      <w:r>
        <w:sym w:font="Symbol" w:char="F0B7"/>
      </w:r>
      <w:r w:rsidR="00390901">
        <w:rPr>
          <w:rtl/>
          <w:lang w:val="es-ES"/>
        </w:rPr>
        <w:tab/>
      </w:r>
      <w:r w:rsidR="00390901" w:rsidRPr="00390901">
        <w:rPr>
          <w:rtl/>
        </w:rPr>
        <w:t xml:space="preserve">يونيو 2020: </w:t>
      </w:r>
      <w:r w:rsidR="00390901">
        <w:rPr>
          <w:rFonts w:hint="cs"/>
          <w:rtl/>
        </w:rPr>
        <w:t>ال</w:t>
      </w:r>
      <w:r w:rsidR="00390901" w:rsidRPr="00390901">
        <w:rPr>
          <w:rtl/>
        </w:rPr>
        <w:t>إعلان</w:t>
      </w:r>
      <w:r w:rsidR="00390901">
        <w:rPr>
          <w:rFonts w:hint="cs"/>
          <w:rtl/>
        </w:rPr>
        <w:t xml:space="preserve"> عن</w:t>
      </w:r>
      <w:r w:rsidR="00390901" w:rsidRPr="00390901">
        <w:rPr>
          <w:rtl/>
        </w:rPr>
        <w:t xml:space="preserve"> الوظيفة</w:t>
      </w:r>
    </w:p>
    <w:p w14:paraId="0E3BAB29" w14:textId="0D150CA1" w:rsidR="00B26144" w:rsidRPr="008070D9" w:rsidRDefault="00B26144" w:rsidP="00B26144">
      <w:pPr>
        <w:pStyle w:val="enumlev1"/>
        <w:rPr>
          <w:rtl/>
          <w:lang w:val="es-ES" w:bidi="ar-EG"/>
        </w:rPr>
      </w:pPr>
      <w:r>
        <w:sym w:font="Symbol" w:char="F0B7"/>
      </w:r>
      <w:r w:rsidRPr="00900602">
        <w:rPr>
          <w:lang w:val="es-ES"/>
        </w:rPr>
        <w:tab/>
      </w:r>
      <w:r w:rsidR="00390901" w:rsidRPr="00390901">
        <w:rPr>
          <w:rtl/>
          <w:lang w:val="es-ES"/>
        </w:rPr>
        <w:t>يوليو - سبتمبر 2020: مقابلة المرشحين و</w:t>
      </w:r>
      <w:r w:rsidR="00390901">
        <w:rPr>
          <w:rFonts w:hint="cs"/>
          <w:rtl/>
          <w:lang w:val="es-ES"/>
        </w:rPr>
        <w:t>الاختيار</w:t>
      </w:r>
    </w:p>
    <w:p w14:paraId="22220010" w14:textId="490C5BCD" w:rsidR="00B26144" w:rsidRPr="008070D9" w:rsidRDefault="00B26144" w:rsidP="00B26144">
      <w:pPr>
        <w:pStyle w:val="enumlev1"/>
        <w:rPr>
          <w:rtl/>
          <w:lang w:val="es-ES" w:bidi="ar-EG"/>
        </w:rPr>
      </w:pPr>
      <w:r>
        <w:sym w:font="Symbol" w:char="F0B7"/>
      </w:r>
      <w:r w:rsidRPr="00900602">
        <w:rPr>
          <w:lang w:val="es-ES"/>
        </w:rPr>
        <w:tab/>
      </w:r>
      <w:r w:rsidR="00390901" w:rsidRPr="00390901">
        <w:rPr>
          <w:rtl/>
        </w:rPr>
        <w:t>أكتوبر 2020: تعيين المرشح المختار</w:t>
      </w:r>
    </w:p>
    <w:p w14:paraId="56CD198F" w14:textId="30175409" w:rsidR="00B26144" w:rsidRDefault="0079067E" w:rsidP="0079067E">
      <w:pPr>
        <w:rPr>
          <w:rtl/>
          <w:lang w:bidi="ar-EG"/>
        </w:rPr>
      </w:pPr>
      <w:r>
        <w:rPr>
          <w:rFonts w:hint="cs"/>
          <w:rtl/>
          <w:lang w:bidi="ar-EG"/>
        </w:rPr>
        <w:t>وبمجرد تعيينه، سيعمل هذا الموظف مع سائر الموظفين ويُعنى بالترتيبات المؤقتة أثناء فترة نقل الموظفين ويحدد التوزيع النهائي للمساحات في المبنى الجديد وفقاً للتوصيات المتعلقة بأماكن العمل.</w:t>
      </w:r>
    </w:p>
    <w:p w14:paraId="6E66D705" w14:textId="77777777" w:rsidR="0088750D" w:rsidRDefault="0088750D" w:rsidP="0088750D">
      <w:pPr>
        <w:pStyle w:val="Heading1"/>
        <w:rPr>
          <w:lang w:bidi="ar-EG"/>
        </w:rPr>
      </w:pPr>
      <w:r>
        <w:t>4</w:t>
      </w:r>
      <w:r>
        <w:tab/>
      </w:r>
      <w:r>
        <w:rPr>
          <w:rFonts w:hint="cs"/>
          <w:rtl/>
          <w:lang w:bidi="ar-EG"/>
        </w:rPr>
        <w:t>تحديث بشأن الشؤون المالية</w:t>
      </w:r>
    </w:p>
    <w:p w14:paraId="7A53C2F7" w14:textId="77777777" w:rsidR="0088750D" w:rsidRDefault="0088750D" w:rsidP="0088750D">
      <w:pPr>
        <w:pStyle w:val="Heading2"/>
        <w:rPr>
          <w:lang w:bidi="ar-EG"/>
        </w:rPr>
      </w:pPr>
      <w:r>
        <w:rPr>
          <w:rFonts w:hint="cs"/>
          <w:rtl/>
          <w:lang w:bidi="ar-EG"/>
        </w:rPr>
        <w:t>1.4</w:t>
      </w:r>
      <w:r>
        <w:rPr>
          <w:rtl/>
          <w:lang w:bidi="ar-EG"/>
        </w:rPr>
        <w:tab/>
      </w:r>
      <w:r>
        <w:rPr>
          <w:rFonts w:hint="cs"/>
          <w:rtl/>
          <w:lang w:bidi="ar-EG"/>
        </w:rPr>
        <w:t>تأكيد الميزانية المتاحة</w:t>
      </w:r>
    </w:p>
    <w:p w14:paraId="7A6B6A26" w14:textId="72836094" w:rsidR="0088750D" w:rsidRDefault="0088750D" w:rsidP="0088750D">
      <w:pPr>
        <w:rPr>
          <w:rtl/>
          <w:lang w:bidi="ar-EG"/>
        </w:rPr>
      </w:pPr>
      <w:r>
        <w:rPr>
          <w:rFonts w:hint="cs"/>
          <w:rtl/>
          <w:lang w:bidi="ar-EG"/>
        </w:rPr>
        <w:t xml:space="preserve">اعتُمد المقرر </w:t>
      </w:r>
      <w:r>
        <w:rPr>
          <w:lang w:val="es-ES" w:bidi="ar-EG"/>
        </w:rPr>
        <w:t>619</w:t>
      </w:r>
      <w:r>
        <w:rPr>
          <w:rFonts w:hint="cs"/>
          <w:rtl/>
          <w:lang w:bidi="ar-EG"/>
        </w:rPr>
        <w:t xml:space="preserve"> في </w:t>
      </w:r>
      <w:r w:rsidR="009C7D3A">
        <w:rPr>
          <w:rFonts w:hint="cs"/>
          <w:rtl/>
          <w:lang w:bidi="ar-EG"/>
        </w:rPr>
        <w:t xml:space="preserve">دورة </w:t>
      </w:r>
      <w:r>
        <w:rPr>
          <w:rFonts w:hint="cs"/>
          <w:rtl/>
          <w:lang w:bidi="ar-EG"/>
        </w:rPr>
        <w:t xml:space="preserve">المجلس الإضافية التي عُقدت في </w:t>
      </w:r>
      <w:r>
        <w:rPr>
          <w:lang w:val="es-ES" w:bidi="ar-EG"/>
        </w:rPr>
        <w:t>27</w:t>
      </w:r>
      <w:r>
        <w:rPr>
          <w:rFonts w:hint="cs"/>
          <w:rtl/>
          <w:lang w:val="es-ES" w:bidi="ar-EG"/>
        </w:rPr>
        <w:t xml:space="preserve"> سبتمبر </w:t>
      </w:r>
      <w:r>
        <w:rPr>
          <w:lang w:bidi="ar-EG"/>
        </w:rPr>
        <w:t>2019</w:t>
      </w:r>
      <w:r>
        <w:rPr>
          <w:rFonts w:hint="cs"/>
          <w:rtl/>
          <w:lang w:bidi="ar-EG"/>
        </w:rPr>
        <w:t xml:space="preserve"> في جنيف، وجرت بموجبه الموافقة</w:t>
      </w:r>
      <w:r>
        <w:rPr>
          <w:rtl/>
        </w:rPr>
        <w:t xml:space="preserve"> على التكلفة المباشرة النهائية </w:t>
      </w:r>
      <w:r>
        <w:rPr>
          <w:rFonts w:hint="cs"/>
          <w:rtl/>
        </w:rPr>
        <w:t xml:space="preserve">لمشروع المبنى الجديد لمقر الاتحاد </w:t>
      </w:r>
      <w:r w:rsidRPr="00CC05B3">
        <w:rPr>
          <w:rtl/>
        </w:rPr>
        <w:t>البالغة</w:t>
      </w:r>
      <w:r>
        <w:rPr>
          <w:rFonts w:hint="cs"/>
          <w:rtl/>
        </w:rPr>
        <w:t xml:space="preserve"> قيمتها</w:t>
      </w:r>
      <w:r w:rsidRPr="00CC05B3">
        <w:rPr>
          <w:rtl/>
        </w:rPr>
        <w:t xml:space="preserve"> </w:t>
      </w:r>
      <w:r w:rsidRPr="00CC05B3">
        <w:rPr>
          <w:lang w:val="en-GB" w:bidi="ar-EG"/>
        </w:rPr>
        <w:t>170</w:t>
      </w:r>
      <w:r w:rsidR="00154467">
        <w:rPr>
          <w:lang w:val="en-GB" w:bidi="ar-EG"/>
        </w:rPr>
        <w:t> </w:t>
      </w:r>
      <w:r w:rsidRPr="00CC05B3">
        <w:rPr>
          <w:lang w:val="en-GB" w:bidi="ar-EG"/>
        </w:rPr>
        <w:t>139 000</w:t>
      </w:r>
      <w:r w:rsidRPr="00CC05B3">
        <w:rPr>
          <w:rtl/>
        </w:rPr>
        <w:t xml:space="preserve"> فرنك سويسري، على النحو </w:t>
      </w:r>
      <w:r>
        <w:rPr>
          <w:rFonts w:hint="cs"/>
          <w:rtl/>
        </w:rPr>
        <w:t>المبين</w:t>
      </w:r>
      <w:r w:rsidRPr="00CC05B3">
        <w:rPr>
          <w:rtl/>
        </w:rPr>
        <w:t xml:space="preserve"> في الوثيقة </w:t>
      </w:r>
      <w:r w:rsidRPr="00CC05B3">
        <w:rPr>
          <w:lang w:val="en-GB" w:bidi="ar-EG"/>
        </w:rPr>
        <w:t>C19-ADD/2</w:t>
      </w:r>
      <w:r w:rsidRPr="00CC05B3">
        <w:rPr>
          <w:rtl/>
        </w:rPr>
        <w:t>، بحيث ت</w:t>
      </w:r>
      <w:r>
        <w:rPr>
          <w:rFonts w:hint="cs"/>
          <w:rtl/>
        </w:rPr>
        <w:t>غطى</w:t>
      </w:r>
      <w:r w:rsidRPr="00CC05B3">
        <w:rPr>
          <w:rtl/>
        </w:rPr>
        <w:t xml:space="preserve"> هذه التكلفة بالكامل بالتمويل المتاح من</w:t>
      </w:r>
      <w:r>
        <w:rPr>
          <w:rFonts w:hint="cs"/>
          <w:rtl/>
        </w:rPr>
        <w:t xml:space="preserve"> كل من:</w:t>
      </w:r>
    </w:p>
    <w:p w14:paraId="05D42DB8" w14:textId="092C4408" w:rsidR="0088750D" w:rsidRPr="004E1E1C" w:rsidRDefault="0088750D" w:rsidP="0088750D">
      <w:pPr>
        <w:pStyle w:val="enumlev1"/>
        <w:rPr>
          <w:rtl/>
          <w:lang w:bidi="ar-EG"/>
        </w:rPr>
      </w:pPr>
      <w:r>
        <w:sym w:font="Symbol" w:char="F0B7"/>
      </w:r>
      <w:r>
        <w:tab/>
      </w:r>
      <w:r w:rsidRPr="00CC05B3">
        <w:rPr>
          <w:rtl/>
        </w:rPr>
        <w:t xml:space="preserve">القرض المقدم من البلد المضيف </w:t>
      </w:r>
      <w:r>
        <w:rPr>
          <w:rFonts w:hint="cs"/>
          <w:rtl/>
        </w:rPr>
        <w:t>بقيمة</w:t>
      </w:r>
      <w:r w:rsidRPr="00CC05B3">
        <w:rPr>
          <w:rtl/>
        </w:rPr>
        <w:t xml:space="preserve"> </w:t>
      </w:r>
      <w:r w:rsidRPr="00CC05B3">
        <w:rPr>
          <w:lang w:val="en-GB" w:bidi="ar-EG"/>
        </w:rPr>
        <w:t>150 000 000</w:t>
      </w:r>
      <w:r w:rsidRPr="00CC05B3">
        <w:rPr>
          <w:rtl/>
        </w:rPr>
        <w:t xml:space="preserve"> فرنك سويسري</w:t>
      </w:r>
      <w:r>
        <w:rPr>
          <w:rFonts w:hint="cs"/>
          <w:rtl/>
        </w:rPr>
        <w:t xml:space="preserve"> </w:t>
      </w:r>
      <w:r>
        <w:rPr>
          <w:rtl/>
        </w:rPr>
        <w:t>–</w:t>
      </w:r>
      <w:r>
        <w:rPr>
          <w:rFonts w:hint="cs"/>
          <w:rtl/>
        </w:rPr>
        <w:t xml:space="preserve"> وكما تُبين الفقرة </w:t>
      </w:r>
      <w:r>
        <w:rPr>
          <w:lang w:val="es-ES"/>
        </w:rPr>
        <w:t>7.3</w:t>
      </w:r>
      <w:r>
        <w:rPr>
          <w:rFonts w:hint="cs"/>
          <w:rtl/>
          <w:lang w:bidi="ar-EG"/>
        </w:rPr>
        <w:t xml:space="preserve"> من هذا التقرير، قُدم طلب الحصول على قرض بقيمة </w:t>
      </w:r>
      <w:r>
        <w:rPr>
          <w:lang w:val="es-ES" w:bidi="ar-EG"/>
        </w:rPr>
        <w:t>150</w:t>
      </w:r>
      <w:r>
        <w:rPr>
          <w:rFonts w:hint="cs"/>
          <w:rtl/>
          <w:lang w:bidi="ar-EG"/>
        </w:rPr>
        <w:t xml:space="preserve"> مليون فرنك سويسري</w:t>
      </w:r>
      <w:r w:rsidR="0022478B">
        <w:rPr>
          <w:rFonts w:hint="cs"/>
          <w:rtl/>
          <w:lang w:bidi="ar-EG"/>
        </w:rPr>
        <w:t>؛</w:t>
      </w:r>
    </w:p>
    <w:p w14:paraId="37EA8D56" w14:textId="1E21A930" w:rsidR="0088750D" w:rsidRDefault="0088750D" w:rsidP="0088750D">
      <w:pPr>
        <w:pStyle w:val="enumlev1"/>
      </w:pPr>
      <w:r>
        <w:sym w:font="Symbol" w:char="F0B7"/>
      </w:r>
      <w:r>
        <w:tab/>
      </w:r>
      <w:r>
        <w:rPr>
          <w:rFonts w:hint="cs"/>
          <w:rtl/>
        </w:rPr>
        <w:t xml:space="preserve">صندوق المبنى الجديد الذي يوفر </w:t>
      </w:r>
      <w:r w:rsidRPr="00CC05B3">
        <w:rPr>
          <w:rtl/>
        </w:rPr>
        <w:t xml:space="preserve">مبلغ </w:t>
      </w:r>
      <w:r w:rsidRPr="00CC05B3">
        <w:rPr>
          <w:lang w:val="en-GB" w:bidi="ar-EG"/>
        </w:rPr>
        <w:t>5 000 000</w:t>
      </w:r>
      <w:r w:rsidRPr="00CC05B3">
        <w:rPr>
          <w:rtl/>
        </w:rPr>
        <w:t> فرنك سويسر</w:t>
      </w:r>
      <w:r>
        <w:rPr>
          <w:rtl/>
        </w:rPr>
        <w:t>ي</w:t>
      </w:r>
      <w:r w:rsidR="0022478B">
        <w:rPr>
          <w:rFonts w:asciiTheme="minorHAnsi" w:hAnsiTheme="minorHAnsi" w:cstheme="minorHAnsi" w:hint="cs"/>
          <w:color w:val="000000" w:themeColor="text1"/>
          <w:sz w:val="24"/>
          <w:rtl/>
        </w:rPr>
        <w:t>؛</w:t>
      </w:r>
    </w:p>
    <w:p w14:paraId="3C3CFD80" w14:textId="77777777" w:rsidR="0088750D" w:rsidRDefault="0088750D" w:rsidP="001B3C2E">
      <w:pPr>
        <w:pStyle w:val="enumlev1"/>
        <w:keepNext/>
        <w:keepLines/>
        <w:spacing w:after="120"/>
      </w:pPr>
      <w:r>
        <w:lastRenderedPageBreak/>
        <w:sym w:font="Symbol" w:char="F0B7"/>
      </w:r>
      <w:r>
        <w:tab/>
      </w:r>
      <w:r>
        <w:rPr>
          <w:rFonts w:hint="cs"/>
          <w:rtl/>
        </w:rPr>
        <w:t>مبالغ الرعاية والمِنَح</w:t>
      </w:r>
      <w:r>
        <w:rPr>
          <w:rtl/>
        </w:rPr>
        <w:t xml:space="preserve"> </w:t>
      </w:r>
      <w:r>
        <w:rPr>
          <w:rFonts w:hint="cs"/>
          <w:rtl/>
        </w:rPr>
        <w:t>البالغة قيمتها</w:t>
      </w:r>
      <w:r w:rsidRPr="00CC05B3">
        <w:rPr>
          <w:rtl/>
        </w:rPr>
        <w:t xml:space="preserve"> </w:t>
      </w:r>
      <w:r w:rsidRPr="006F076C">
        <w:rPr>
          <w:lang w:val="en-GB"/>
        </w:rPr>
        <w:t>15</w:t>
      </w:r>
      <w:r>
        <w:rPr>
          <w:lang w:val="en-GB"/>
        </w:rPr>
        <w:t> </w:t>
      </w:r>
      <w:r w:rsidRPr="006F076C">
        <w:rPr>
          <w:lang w:val="en-GB"/>
        </w:rPr>
        <w:t>140</w:t>
      </w:r>
      <w:r>
        <w:rPr>
          <w:lang w:val="en-GB"/>
        </w:rPr>
        <w:t> </w:t>
      </w:r>
      <w:r w:rsidRPr="006F076C">
        <w:rPr>
          <w:lang w:val="en-GB"/>
        </w:rPr>
        <w:t>000</w:t>
      </w:r>
      <w:r>
        <w:rPr>
          <w:rFonts w:hint="cs"/>
          <w:rtl/>
          <w:lang w:val="en-GB"/>
        </w:rPr>
        <w:t xml:space="preserve"> </w:t>
      </w:r>
      <w:r>
        <w:rPr>
          <w:rFonts w:hint="cs"/>
          <w:rtl/>
        </w:rPr>
        <w:t xml:space="preserve">فرنك سويسري </w:t>
      </w:r>
      <w:r>
        <w:rPr>
          <w:rtl/>
        </w:rPr>
        <w:t>–</w:t>
      </w:r>
      <w:r>
        <w:rPr>
          <w:rFonts w:hint="cs"/>
          <w:rtl/>
        </w:rPr>
        <w:t xml:space="preserve"> وفيما يلي توزيع الأموال المتاحة حالياً </w:t>
      </w:r>
      <w:proofErr w:type="spellStart"/>
      <w:r>
        <w:rPr>
          <w:rFonts w:hint="cs"/>
          <w:rtl/>
        </w:rPr>
        <w:t>والمتلقاة</w:t>
      </w:r>
      <w:proofErr w:type="spellEnd"/>
      <w:r>
        <w:rPr>
          <w:rFonts w:hint="cs"/>
          <w:rtl/>
        </w:rPr>
        <w:t xml:space="preserve"> فعلياً من مبالغ الرعاية والمِنَح:</w:t>
      </w:r>
    </w:p>
    <w:tbl>
      <w:tblPr>
        <w:bidiVisual/>
        <w:tblW w:w="7979" w:type="dxa"/>
        <w:jc w:val="center"/>
        <w:tblCellMar>
          <w:left w:w="0" w:type="dxa"/>
          <w:right w:w="0" w:type="dxa"/>
        </w:tblCellMar>
        <w:tblLook w:val="04A0" w:firstRow="1" w:lastRow="0" w:firstColumn="1" w:lastColumn="0" w:noHBand="0" w:noVBand="1"/>
      </w:tblPr>
      <w:tblGrid>
        <w:gridCol w:w="1600"/>
        <w:gridCol w:w="4819"/>
        <w:gridCol w:w="1560"/>
      </w:tblGrid>
      <w:tr w:rsidR="0088750D" w:rsidRPr="006F076C" w14:paraId="2A6EF260" w14:textId="77777777" w:rsidTr="006E65A1">
        <w:trPr>
          <w:trHeight w:val="322"/>
          <w:jc w:val="center"/>
        </w:trPr>
        <w:tc>
          <w:tcPr>
            <w:tcW w:w="16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AD5E880" w14:textId="77777777" w:rsidR="0088750D" w:rsidRPr="006F076C" w:rsidRDefault="0088750D" w:rsidP="001B3C2E">
            <w:pPr>
              <w:keepNext/>
              <w:keepLines/>
              <w:spacing w:before="60" w:after="60" w:line="280" w:lineRule="exact"/>
              <w:rPr>
                <w:b/>
                <w:bCs/>
                <w:lang w:val="en-GB"/>
              </w:rPr>
            </w:pPr>
            <w:r>
              <w:rPr>
                <w:rFonts w:hint="cs"/>
                <w:b/>
                <w:bCs/>
                <w:rtl/>
                <w:lang w:val="en-GB"/>
              </w:rPr>
              <w:t>نوع التمويل</w:t>
            </w:r>
          </w:p>
        </w:tc>
        <w:tc>
          <w:tcPr>
            <w:tcW w:w="481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45378A" w14:textId="77777777" w:rsidR="0088750D" w:rsidRPr="006F076C" w:rsidRDefault="0088750D" w:rsidP="001B3C2E">
            <w:pPr>
              <w:keepNext/>
              <w:keepLines/>
              <w:spacing w:before="60" w:after="60" w:line="280" w:lineRule="exact"/>
              <w:jc w:val="center"/>
              <w:rPr>
                <w:b/>
                <w:bCs/>
                <w:lang w:val="en-GB"/>
              </w:rPr>
            </w:pPr>
            <w:r>
              <w:rPr>
                <w:rFonts w:hint="cs"/>
                <w:b/>
                <w:bCs/>
                <w:rtl/>
                <w:lang w:val="en-GB"/>
              </w:rPr>
              <w:t>البلد</w:t>
            </w:r>
          </w:p>
        </w:tc>
        <w:tc>
          <w:tcPr>
            <w:tcW w:w="1560" w:type="dxa"/>
            <w:tcBorders>
              <w:top w:val="single" w:sz="4" w:space="0" w:color="auto"/>
              <w:left w:val="single" w:sz="4" w:space="0" w:color="auto"/>
              <w:bottom w:val="single" w:sz="4" w:space="0" w:color="auto"/>
              <w:right w:val="single" w:sz="4" w:space="0" w:color="auto"/>
            </w:tcBorders>
            <w:vAlign w:val="center"/>
          </w:tcPr>
          <w:p w14:paraId="39707616" w14:textId="77777777" w:rsidR="0088750D" w:rsidRPr="006F076C" w:rsidRDefault="0088750D" w:rsidP="001B3C2E">
            <w:pPr>
              <w:keepNext/>
              <w:keepLines/>
              <w:spacing w:before="60" w:after="60" w:line="280" w:lineRule="exact"/>
              <w:jc w:val="center"/>
              <w:rPr>
                <w:b/>
                <w:bCs/>
                <w:lang w:val="en-GB"/>
              </w:rPr>
            </w:pPr>
            <w:r>
              <w:rPr>
                <w:rFonts w:hint="cs"/>
                <w:b/>
                <w:bCs/>
                <w:rtl/>
                <w:lang w:val="en-GB"/>
              </w:rPr>
              <w:t xml:space="preserve">المبلغ </w:t>
            </w:r>
            <w:proofErr w:type="spellStart"/>
            <w:r>
              <w:rPr>
                <w:rFonts w:hint="cs"/>
                <w:b/>
                <w:bCs/>
                <w:rtl/>
                <w:lang w:val="en-GB"/>
              </w:rPr>
              <w:t>المتلقَّى</w:t>
            </w:r>
            <w:proofErr w:type="spellEnd"/>
          </w:p>
        </w:tc>
      </w:tr>
      <w:tr w:rsidR="0088750D" w:rsidRPr="006F076C" w14:paraId="443D1D9E" w14:textId="77777777" w:rsidTr="006E65A1">
        <w:trPr>
          <w:trHeight w:val="322"/>
          <w:jc w:val="center"/>
        </w:trPr>
        <w:tc>
          <w:tcPr>
            <w:tcW w:w="1600"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7D55122E" w14:textId="77777777" w:rsidR="0088750D" w:rsidRPr="006F076C" w:rsidRDefault="0088750D" w:rsidP="001B3C2E">
            <w:pPr>
              <w:keepNext/>
              <w:keepLines/>
              <w:spacing w:before="60" w:after="60" w:line="280" w:lineRule="exact"/>
              <w:rPr>
                <w:lang w:val="en-GB"/>
              </w:rPr>
            </w:pPr>
            <w:r>
              <w:rPr>
                <w:rFonts w:hint="cs"/>
                <w:rtl/>
                <w:lang w:val="en-GB"/>
              </w:rPr>
              <w:t>رعاية</w:t>
            </w:r>
          </w:p>
        </w:tc>
        <w:tc>
          <w:tcPr>
            <w:tcW w:w="4819"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43A76F96" w14:textId="77777777" w:rsidR="0088750D" w:rsidRPr="006F076C" w:rsidRDefault="0088750D" w:rsidP="001B3C2E">
            <w:pPr>
              <w:keepNext/>
              <w:keepLines/>
              <w:spacing w:before="60" w:after="60" w:line="280" w:lineRule="exact"/>
              <w:rPr>
                <w:lang w:val="en-GB"/>
              </w:rPr>
            </w:pPr>
            <w:bookmarkStart w:id="2" w:name="lt_pId166"/>
            <w:r>
              <w:rPr>
                <w:rFonts w:hint="cs"/>
                <w:rtl/>
                <w:lang w:val="en-GB"/>
              </w:rPr>
              <w:t>المملكة العربية السعودية (</w:t>
            </w:r>
            <w:r w:rsidRPr="006F076C">
              <w:rPr>
                <w:lang w:val="en-GB"/>
              </w:rPr>
              <w:t>10</w:t>
            </w:r>
            <w:r>
              <w:rPr>
                <w:lang w:val="en-GB"/>
              </w:rPr>
              <w:t> </w:t>
            </w:r>
            <w:r w:rsidRPr="006F076C">
              <w:rPr>
                <w:lang w:val="en-GB"/>
              </w:rPr>
              <w:t>000</w:t>
            </w:r>
            <w:r>
              <w:rPr>
                <w:lang w:val="en-GB"/>
              </w:rPr>
              <w:t> </w:t>
            </w:r>
            <w:r w:rsidRPr="006F076C">
              <w:rPr>
                <w:lang w:val="en-GB"/>
              </w:rPr>
              <w:t>000</w:t>
            </w:r>
            <w:bookmarkEnd w:id="2"/>
            <w:r>
              <w:rPr>
                <w:rFonts w:hint="cs"/>
                <w:rtl/>
                <w:lang w:val="en-GB"/>
              </w:rPr>
              <w:t xml:space="preserve"> فرنك سويسري)</w:t>
            </w:r>
          </w:p>
        </w:tc>
        <w:tc>
          <w:tcPr>
            <w:tcW w:w="1560" w:type="dxa"/>
            <w:tcBorders>
              <w:top w:val="single" w:sz="4" w:space="0" w:color="auto"/>
              <w:left w:val="single" w:sz="4" w:space="0" w:color="auto"/>
              <w:bottom w:val="dashSmallGap" w:sz="4" w:space="0" w:color="auto"/>
              <w:right w:val="single" w:sz="4" w:space="0" w:color="auto"/>
            </w:tcBorders>
            <w:vAlign w:val="center"/>
          </w:tcPr>
          <w:p w14:paraId="0970B785" w14:textId="4DA7D861" w:rsidR="0088750D" w:rsidRPr="006F076C" w:rsidRDefault="00BF0667" w:rsidP="001B3C2E">
            <w:pPr>
              <w:keepNext/>
              <w:keepLines/>
              <w:spacing w:before="60" w:after="60" w:line="280" w:lineRule="exact"/>
              <w:jc w:val="center"/>
              <w:rPr>
                <w:lang w:val="en-GB"/>
              </w:rPr>
            </w:pPr>
            <w:r>
              <w:rPr>
                <w:lang w:val="en-GB"/>
              </w:rPr>
              <w:t>7</w:t>
            </w:r>
            <w:r w:rsidR="0088750D">
              <w:rPr>
                <w:lang w:val="en-GB"/>
              </w:rPr>
              <w:t> </w:t>
            </w:r>
            <w:r w:rsidR="0088750D" w:rsidRPr="006F076C">
              <w:rPr>
                <w:lang w:val="en-GB"/>
              </w:rPr>
              <w:t>000</w:t>
            </w:r>
            <w:r w:rsidR="0088750D">
              <w:rPr>
                <w:lang w:val="en-GB"/>
              </w:rPr>
              <w:t> </w:t>
            </w:r>
            <w:r w:rsidR="0088750D" w:rsidRPr="006F076C">
              <w:rPr>
                <w:lang w:val="en-GB"/>
              </w:rPr>
              <w:t>000</w:t>
            </w:r>
            <w:r w:rsidR="0088750D">
              <w:rPr>
                <w:lang w:val="en-GB"/>
              </w:rPr>
              <w:t>,</w:t>
            </w:r>
            <w:r w:rsidR="0088750D" w:rsidRPr="006F076C">
              <w:rPr>
                <w:lang w:val="en-GB"/>
              </w:rPr>
              <w:t>00</w:t>
            </w:r>
          </w:p>
        </w:tc>
      </w:tr>
      <w:tr w:rsidR="0088750D" w:rsidRPr="006F076C" w14:paraId="3C97BE7D" w14:textId="77777777" w:rsidTr="006E65A1">
        <w:trPr>
          <w:trHeight w:val="198"/>
          <w:jc w:val="center"/>
        </w:trPr>
        <w:tc>
          <w:tcPr>
            <w:tcW w:w="160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77A607FE" w14:textId="77777777" w:rsidR="0088750D" w:rsidRPr="006F076C" w:rsidRDefault="0088750D" w:rsidP="001B3C2E">
            <w:pPr>
              <w:keepNext/>
              <w:keepLines/>
              <w:spacing w:before="60" w:after="60" w:line="280" w:lineRule="exact"/>
              <w:rPr>
                <w:lang w:val="en-GB"/>
              </w:rPr>
            </w:pPr>
            <w:r>
              <w:rPr>
                <w:rFonts w:hint="cs"/>
                <w:rtl/>
                <w:lang w:val="en-GB"/>
              </w:rPr>
              <w:t>رعاية</w:t>
            </w:r>
          </w:p>
        </w:tc>
        <w:tc>
          <w:tcPr>
            <w:tcW w:w="4819"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hideMark/>
          </w:tcPr>
          <w:p w14:paraId="378D940F" w14:textId="77777777" w:rsidR="0088750D" w:rsidRPr="006F076C" w:rsidRDefault="0088750D" w:rsidP="001B3C2E">
            <w:pPr>
              <w:keepNext/>
              <w:keepLines/>
              <w:spacing w:before="60" w:after="60" w:line="280" w:lineRule="exact"/>
              <w:rPr>
                <w:lang w:val="en-GB"/>
              </w:rPr>
            </w:pPr>
            <w:bookmarkStart w:id="3" w:name="lt_pId169"/>
            <w:r>
              <w:rPr>
                <w:rFonts w:hint="cs"/>
                <w:rtl/>
                <w:lang w:val="en-GB"/>
              </w:rPr>
              <w:t xml:space="preserve">الإمارات العربية المتحدة </w:t>
            </w:r>
            <w:bookmarkEnd w:id="3"/>
            <w:r>
              <w:rPr>
                <w:rFonts w:hint="cs"/>
                <w:rtl/>
                <w:lang w:val="en-GB"/>
              </w:rPr>
              <w:t>(</w:t>
            </w:r>
            <w:r>
              <w:rPr>
                <w:lang w:val="en-GB"/>
              </w:rPr>
              <w:t>5 </w:t>
            </w:r>
            <w:r w:rsidRPr="006F076C">
              <w:rPr>
                <w:lang w:val="en-GB"/>
              </w:rPr>
              <w:t>000</w:t>
            </w:r>
            <w:r>
              <w:rPr>
                <w:lang w:val="en-GB"/>
              </w:rPr>
              <w:t> </w:t>
            </w:r>
            <w:r w:rsidRPr="006F076C">
              <w:rPr>
                <w:lang w:val="en-GB"/>
              </w:rPr>
              <w:t>000</w:t>
            </w:r>
            <w:r>
              <w:rPr>
                <w:rFonts w:hint="cs"/>
                <w:rtl/>
                <w:lang w:val="en-GB"/>
              </w:rPr>
              <w:t xml:space="preserve"> فرنك سويسري)</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D75D5CB" w14:textId="12D53ED5" w:rsidR="0088750D" w:rsidRPr="006F076C" w:rsidRDefault="00BF0667" w:rsidP="001B3C2E">
            <w:pPr>
              <w:keepNext/>
              <w:keepLines/>
              <w:spacing w:before="60" w:after="60" w:line="280" w:lineRule="exact"/>
              <w:jc w:val="center"/>
              <w:rPr>
                <w:lang w:val="en-GB"/>
              </w:rPr>
            </w:pPr>
            <w:r>
              <w:rPr>
                <w:lang w:val="en-GB"/>
              </w:rPr>
              <w:t>3</w:t>
            </w:r>
            <w:r w:rsidR="0088750D">
              <w:rPr>
                <w:lang w:val="en-GB"/>
              </w:rPr>
              <w:t> </w:t>
            </w:r>
            <w:r w:rsidR="0088750D" w:rsidRPr="006F076C">
              <w:rPr>
                <w:lang w:val="en-GB"/>
              </w:rPr>
              <w:t>000</w:t>
            </w:r>
            <w:r w:rsidR="0088750D">
              <w:rPr>
                <w:lang w:val="en-GB"/>
              </w:rPr>
              <w:t> </w:t>
            </w:r>
            <w:r w:rsidR="0088750D" w:rsidRPr="006F076C">
              <w:rPr>
                <w:lang w:val="en-GB"/>
              </w:rPr>
              <w:t>000</w:t>
            </w:r>
            <w:r w:rsidR="0088750D">
              <w:rPr>
                <w:lang w:val="en-GB"/>
              </w:rPr>
              <w:t>,</w:t>
            </w:r>
            <w:r w:rsidR="0088750D" w:rsidRPr="006F076C">
              <w:rPr>
                <w:lang w:val="en-GB"/>
              </w:rPr>
              <w:t>00</w:t>
            </w:r>
          </w:p>
        </w:tc>
      </w:tr>
      <w:tr w:rsidR="0088750D" w:rsidRPr="006F076C" w14:paraId="0C5607DF" w14:textId="77777777" w:rsidTr="006E65A1">
        <w:trPr>
          <w:trHeight w:val="300"/>
          <w:jc w:val="center"/>
        </w:trPr>
        <w:tc>
          <w:tcPr>
            <w:tcW w:w="160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247390E9" w14:textId="77777777" w:rsidR="0088750D" w:rsidRPr="006F076C" w:rsidRDefault="0088750D" w:rsidP="001B3C2E">
            <w:pPr>
              <w:keepNext/>
              <w:keepLines/>
              <w:spacing w:before="60" w:after="60" w:line="280" w:lineRule="exact"/>
              <w:rPr>
                <w:lang w:val="en-GB"/>
              </w:rPr>
            </w:pPr>
            <w:r>
              <w:rPr>
                <w:rFonts w:hint="cs"/>
                <w:rtl/>
                <w:lang w:val="en-GB"/>
              </w:rPr>
              <w:t>منحة</w:t>
            </w:r>
          </w:p>
        </w:tc>
        <w:tc>
          <w:tcPr>
            <w:tcW w:w="4819"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hideMark/>
          </w:tcPr>
          <w:p w14:paraId="008B09C6" w14:textId="474F77E1" w:rsidR="0088750D" w:rsidRPr="006F076C" w:rsidRDefault="0088750D" w:rsidP="001B3C2E">
            <w:pPr>
              <w:keepNext/>
              <w:keepLines/>
              <w:spacing w:before="60" w:after="60" w:line="280" w:lineRule="exact"/>
              <w:rPr>
                <w:lang w:val="en-GB"/>
              </w:rPr>
            </w:pPr>
            <w:bookmarkStart w:id="4" w:name="lt_pId172"/>
            <w:r w:rsidRPr="006F076C">
              <w:rPr>
                <w:rtl/>
                <w:lang w:val="en-GB"/>
              </w:rPr>
              <w:t>الجمهورية التشيكية</w:t>
            </w:r>
            <w:r>
              <w:rPr>
                <w:rFonts w:hint="cs"/>
                <w:rtl/>
                <w:lang w:val="en-GB" w:bidi="ar-EG"/>
              </w:rPr>
              <w:t xml:space="preserve"> (</w:t>
            </w:r>
            <w:r>
              <w:rPr>
                <w:lang w:bidi="ar-EG"/>
              </w:rPr>
              <w:t>100</w:t>
            </w:r>
            <w:r w:rsidR="005F4C0F">
              <w:rPr>
                <w:lang w:bidi="ar-EG"/>
              </w:rPr>
              <w:t> </w:t>
            </w:r>
            <w:r>
              <w:rPr>
                <w:lang w:bidi="ar-EG"/>
              </w:rPr>
              <w:t>000</w:t>
            </w:r>
            <w:r>
              <w:rPr>
                <w:rFonts w:hint="cs"/>
                <w:rtl/>
                <w:lang w:bidi="ar-EG"/>
              </w:rPr>
              <w:t xml:space="preserve"> دولار أمريكي)</w:t>
            </w:r>
            <w:bookmarkEnd w:id="4"/>
          </w:p>
        </w:tc>
        <w:tc>
          <w:tcPr>
            <w:tcW w:w="1560" w:type="dxa"/>
            <w:tcBorders>
              <w:top w:val="dashSmallGap" w:sz="4" w:space="0" w:color="auto"/>
              <w:left w:val="single" w:sz="4" w:space="0" w:color="auto"/>
              <w:bottom w:val="dashSmallGap" w:sz="4" w:space="0" w:color="auto"/>
              <w:right w:val="single" w:sz="4" w:space="0" w:color="auto"/>
            </w:tcBorders>
            <w:vAlign w:val="center"/>
          </w:tcPr>
          <w:p w14:paraId="71029D36" w14:textId="77777777" w:rsidR="0088750D" w:rsidRPr="006F076C" w:rsidRDefault="0088750D" w:rsidP="001B3C2E">
            <w:pPr>
              <w:keepNext/>
              <w:keepLines/>
              <w:spacing w:before="60" w:after="60" w:line="280" w:lineRule="exact"/>
              <w:jc w:val="center"/>
              <w:rPr>
                <w:lang w:val="en-GB"/>
              </w:rPr>
            </w:pPr>
            <w:r w:rsidRPr="006F076C">
              <w:rPr>
                <w:lang w:val="en-GB"/>
              </w:rPr>
              <w:t>95</w:t>
            </w:r>
            <w:r>
              <w:rPr>
                <w:lang w:val="en-GB"/>
              </w:rPr>
              <w:t> </w:t>
            </w:r>
            <w:r w:rsidRPr="006F076C">
              <w:rPr>
                <w:lang w:val="en-GB"/>
              </w:rPr>
              <w:t>251</w:t>
            </w:r>
            <w:r>
              <w:rPr>
                <w:lang w:val="en-GB"/>
              </w:rPr>
              <w:t>,</w:t>
            </w:r>
            <w:r w:rsidRPr="006F076C">
              <w:rPr>
                <w:lang w:val="en-GB"/>
              </w:rPr>
              <w:t>40</w:t>
            </w:r>
          </w:p>
        </w:tc>
      </w:tr>
      <w:tr w:rsidR="0088750D" w:rsidRPr="006F076C" w14:paraId="69C9B17E" w14:textId="77777777" w:rsidTr="006E65A1">
        <w:trPr>
          <w:trHeight w:val="300"/>
          <w:jc w:val="center"/>
        </w:trPr>
        <w:tc>
          <w:tcPr>
            <w:tcW w:w="160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tcPr>
          <w:p w14:paraId="5B78C090" w14:textId="77777777" w:rsidR="0088750D" w:rsidRPr="006F076C" w:rsidRDefault="0088750D" w:rsidP="001B3C2E">
            <w:pPr>
              <w:keepNext/>
              <w:keepLines/>
              <w:spacing w:before="60" w:after="60" w:line="280" w:lineRule="exact"/>
              <w:rPr>
                <w:lang w:val="en-GB"/>
              </w:rPr>
            </w:pPr>
            <w:r>
              <w:rPr>
                <w:rFonts w:hint="cs"/>
                <w:rtl/>
                <w:lang w:val="en-GB"/>
              </w:rPr>
              <w:t>منحة</w:t>
            </w:r>
          </w:p>
        </w:tc>
        <w:tc>
          <w:tcPr>
            <w:tcW w:w="4819"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center"/>
            <w:hideMark/>
          </w:tcPr>
          <w:p w14:paraId="42804A40" w14:textId="77777777" w:rsidR="0088750D" w:rsidRPr="006F076C" w:rsidRDefault="0088750D" w:rsidP="001B3C2E">
            <w:pPr>
              <w:keepNext/>
              <w:keepLines/>
              <w:spacing w:before="60" w:after="60" w:line="280" w:lineRule="exact"/>
              <w:rPr>
                <w:rtl/>
                <w:lang w:bidi="ar-EG"/>
              </w:rPr>
            </w:pPr>
            <w:bookmarkStart w:id="5" w:name="lt_pId175"/>
            <w:r>
              <w:rPr>
                <w:rFonts w:hint="cs"/>
                <w:rtl/>
                <w:lang w:val="en-GB"/>
              </w:rPr>
              <w:t xml:space="preserve">غانا </w:t>
            </w:r>
            <w:bookmarkEnd w:id="5"/>
            <w:r>
              <w:rPr>
                <w:rFonts w:hint="cs"/>
                <w:rtl/>
                <w:lang w:val="en-GB"/>
              </w:rPr>
              <w:t>(</w:t>
            </w:r>
            <w:r>
              <w:t>40 000</w:t>
            </w:r>
            <w:r>
              <w:rPr>
                <w:rFonts w:hint="cs"/>
                <w:rtl/>
                <w:lang w:bidi="ar-EG"/>
              </w:rPr>
              <w:t xml:space="preserve"> فرنك سويسري)</w:t>
            </w:r>
          </w:p>
        </w:tc>
        <w:tc>
          <w:tcPr>
            <w:tcW w:w="1560" w:type="dxa"/>
            <w:tcBorders>
              <w:top w:val="dashSmallGap" w:sz="4" w:space="0" w:color="auto"/>
              <w:left w:val="single" w:sz="4" w:space="0" w:color="auto"/>
              <w:bottom w:val="dashSmallGap" w:sz="4" w:space="0" w:color="auto"/>
              <w:right w:val="single" w:sz="4" w:space="0" w:color="auto"/>
            </w:tcBorders>
            <w:vAlign w:val="center"/>
          </w:tcPr>
          <w:p w14:paraId="4EAD4F58" w14:textId="3A1676FA" w:rsidR="0088750D" w:rsidRPr="006F076C" w:rsidRDefault="005D6836" w:rsidP="001B3C2E">
            <w:pPr>
              <w:keepNext/>
              <w:keepLines/>
              <w:spacing w:before="60" w:after="60" w:line="280" w:lineRule="exact"/>
              <w:jc w:val="center"/>
              <w:rPr>
                <w:lang w:val="en-GB"/>
              </w:rPr>
            </w:pPr>
            <w:r>
              <w:rPr>
                <w:lang w:val="en-GB"/>
              </w:rPr>
              <w:t>39</w:t>
            </w:r>
            <w:r w:rsidR="0088750D">
              <w:rPr>
                <w:lang w:val="en-GB"/>
              </w:rPr>
              <w:t> </w:t>
            </w:r>
            <w:r>
              <w:rPr>
                <w:lang w:val="en-GB"/>
              </w:rPr>
              <w:t>920</w:t>
            </w:r>
            <w:r w:rsidR="0088750D">
              <w:rPr>
                <w:lang w:val="en-GB"/>
              </w:rPr>
              <w:t>,</w:t>
            </w:r>
            <w:r>
              <w:rPr>
                <w:lang w:val="en-GB"/>
              </w:rPr>
              <w:t>16</w:t>
            </w:r>
          </w:p>
        </w:tc>
      </w:tr>
      <w:tr w:rsidR="0088750D" w:rsidRPr="006F076C" w14:paraId="298573B8" w14:textId="77777777" w:rsidTr="006E65A1">
        <w:trPr>
          <w:trHeight w:val="300"/>
          <w:jc w:val="center"/>
        </w:trPr>
        <w:tc>
          <w:tcPr>
            <w:tcW w:w="1600"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AB1665" w14:textId="77777777" w:rsidR="0088750D" w:rsidRPr="006F076C" w:rsidRDefault="0088750D" w:rsidP="001B3C2E">
            <w:pPr>
              <w:keepNext/>
              <w:keepLines/>
              <w:spacing w:before="60" w:after="60" w:line="280" w:lineRule="exact"/>
              <w:rPr>
                <w:lang w:val="en-GB"/>
              </w:rPr>
            </w:pPr>
            <w:r>
              <w:rPr>
                <w:rFonts w:hint="cs"/>
                <w:rtl/>
                <w:lang w:val="en-GB"/>
              </w:rPr>
              <w:t>أنواع أخرى</w:t>
            </w:r>
          </w:p>
        </w:tc>
        <w:tc>
          <w:tcPr>
            <w:tcW w:w="4819"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8728EA" w14:textId="77777777" w:rsidR="0088750D" w:rsidRPr="006F076C" w:rsidRDefault="0088750D" w:rsidP="001B3C2E">
            <w:pPr>
              <w:keepNext/>
              <w:keepLines/>
              <w:spacing w:before="60" w:after="60" w:line="280" w:lineRule="exact"/>
              <w:rPr>
                <w:lang w:val="en-GB" w:bidi="ar-EG"/>
              </w:rPr>
            </w:pPr>
            <w:r>
              <w:rPr>
                <w:rFonts w:hint="cs"/>
                <w:rtl/>
                <w:lang w:val="en-GB" w:bidi="ar-EG"/>
              </w:rPr>
              <w:t>رسوم التسجيل في مسابقة التصميم المعماري</w:t>
            </w:r>
          </w:p>
        </w:tc>
        <w:tc>
          <w:tcPr>
            <w:tcW w:w="1560" w:type="dxa"/>
            <w:tcBorders>
              <w:top w:val="dashSmallGap" w:sz="4" w:space="0" w:color="auto"/>
              <w:left w:val="single" w:sz="4" w:space="0" w:color="auto"/>
              <w:bottom w:val="single" w:sz="4" w:space="0" w:color="auto"/>
              <w:right w:val="single" w:sz="4" w:space="0" w:color="auto"/>
            </w:tcBorders>
            <w:vAlign w:val="center"/>
          </w:tcPr>
          <w:p w14:paraId="6339552C" w14:textId="77777777" w:rsidR="0088750D" w:rsidRPr="006F076C" w:rsidRDefault="0088750D" w:rsidP="001B3C2E">
            <w:pPr>
              <w:keepNext/>
              <w:keepLines/>
              <w:spacing w:before="60" w:after="60" w:line="280" w:lineRule="exact"/>
              <w:jc w:val="center"/>
              <w:rPr>
                <w:lang w:val="en-GB"/>
              </w:rPr>
            </w:pPr>
            <w:r w:rsidRPr="006F076C">
              <w:rPr>
                <w:lang w:val="en-GB"/>
              </w:rPr>
              <w:t>46</w:t>
            </w:r>
            <w:r>
              <w:rPr>
                <w:lang w:val="en-GB"/>
              </w:rPr>
              <w:t> </w:t>
            </w:r>
            <w:r w:rsidRPr="006F076C">
              <w:rPr>
                <w:lang w:val="en-GB"/>
              </w:rPr>
              <w:t>935</w:t>
            </w:r>
            <w:r>
              <w:rPr>
                <w:lang w:val="en-GB"/>
              </w:rPr>
              <w:t>,</w:t>
            </w:r>
            <w:r w:rsidRPr="006F076C">
              <w:rPr>
                <w:lang w:val="en-GB"/>
              </w:rPr>
              <w:t>47</w:t>
            </w:r>
          </w:p>
        </w:tc>
      </w:tr>
      <w:tr w:rsidR="0088750D" w:rsidRPr="006F076C" w14:paraId="143124F4" w14:textId="77777777" w:rsidTr="006E65A1">
        <w:trPr>
          <w:trHeight w:val="300"/>
          <w:jc w:val="center"/>
        </w:trPr>
        <w:tc>
          <w:tcPr>
            <w:tcW w:w="1600" w:type="dxa"/>
            <w:noWrap/>
            <w:tcMar>
              <w:top w:w="0" w:type="dxa"/>
              <w:left w:w="108" w:type="dxa"/>
              <w:bottom w:w="0" w:type="dxa"/>
              <w:right w:w="108" w:type="dxa"/>
            </w:tcMar>
            <w:vAlign w:val="center"/>
            <w:hideMark/>
          </w:tcPr>
          <w:p w14:paraId="7FB5218C" w14:textId="77777777" w:rsidR="0088750D" w:rsidRPr="006F076C" w:rsidRDefault="0088750D" w:rsidP="00934C18">
            <w:pPr>
              <w:spacing w:before="60" w:after="60" w:line="280" w:lineRule="exact"/>
              <w:rPr>
                <w:lang w:val="en-GB"/>
              </w:rPr>
            </w:pPr>
          </w:p>
        </w:tc>
        <w:tc>
          <w:tcPr>
            <w:tcW w:w="4819" w:type="dxa"/>
            <w:noWrap/>
            <w:tcMar>
              <w:top w:w="0" w:type="dxa"/>
              <w:left w:w="108" w:type="dxa"/>
              <w:bottom w:w="0" w:type="dxa"/>
              <w:right w:w="108" w:type="dxa"/>
            </w:tcMar>
            <w:vAlign w:val="center"/>
            <w:hideMark/>
          </w:tcPr>
          <w:p w14:paraId="62D4F18B" w14:textId="77777777" w:rsidR="0088750D" w:rsidRPr="006F076C" w:rsidRDefault="0088750D" w:rsidP="00934C18">
            <w:pPr>
              <w:spacing w:before="60" w:after="60" w:line="280" w:lineRule="exact"/>
              <w:jc w:val="right"/>
              <w:rPr>
                <w:b/>
                <w:bCs/>
                <w:lang w:val="en-GB"/>
              </w:rPr>
            </w:pPr>
            <w:r w:rsidRPr="006F076C">
              <w:rPr>
                <w:b/>
                <w:bCs/>
                <w:rtl/>
                <w:lang w:val="en-GB"/>
              </w:rPr>
              <w:t>المجموع بالفرنك السويسري</w:t>
            </w:r>
          </w:p>
        </w:tc>
        <w:tc>
          <w:tcPr>
            <w:tcW w:w="1560" w:type="dxa"/>
            <w:vAlign w:val="center"/>
          </w:tcPr>
          <w:p w14:paraId="1E433ABD" w14:textId="72964D25" w:rsidR="0088750D" w:rsidRPr="006F076C" w:rsidRDefault="005D6836" w:rsidP="00934C18">
            <w:pPr>
              <w:spacing w:before="60" w:after="60" w:line="280" w:lineRule="exact"/>
              <w:jc w:val="center"/>
              <w:rPr>
                <w:b/>
                <w:bCs/>
                <w:lang w:val="en-GB"/>
              </w:rPr>
            </w:pPr>
            <w:r>
              <w:rPr>
                <w:b/>
                <w:bCs/>
                <w:lang w:val="en-GB"/>
              </w:rPr>
              <w:t>10</w:t>
            </w:r>
            <w:r w:rsidR="0088750D">
              <w:rPr>
                <w:b/>
                <w:bCs/>
                <w:lang w:val="en-GB"/>
              </w:rPr>
              <w:t> </w:t>
            </w:r>
            <w:r w:rsidR="0088750D" w:rsidRPr="006F076C">
              <w:rPr>
                <w:b/>
                <w:bCs/>
                <w:lang w:val="en-GB"/>
              </w:rPr>
              <w:t>182</w:t>
            </w:r>
            <w:r w:rsidR="0088750D">
              <w:rPr>
                <w:b/>
                <w:bCs/>
                <w:lang w:val="en-GB"/>
              </w:rPr>
              <w:t> </w:t>
            </w:r>
            <w:r>
              <w:rPr>
                <w:b/>
                <w:bCs/>
                <w:lang w:val="en-GB"/>
              </w:rPr>
              <w:t>107</w:t>
            </w:r>
            <w:r w:rsidR="0088750D">
              <w:rPr>
                <w:b/>
                <w:bCs/>
                <w:lang w:val="en-GB"/>
              </w:rPr>
              <w:t>,</w:t>
            </w:r>
            <w:r>
              <w:rPr>
                <w:b/>
                <w:bCs/>
                <w:lang w:val="en-GB"/>
              </w:rPr>
              <w:t>03</w:t>
            </w:r>
          </w:p>
        </w:tc>
      </w:tr>
    </w:tbl>
    <w:p w14:paraId="495812A8" w14:textId="583E45AD" w:rsidR="0088750D" w:rsidRPr="00374E3E" w:rsidRDefault="0088750D" w:rsidP="00934C18">
      <w:pPr>
        <w:spacing w:before="240"/>
        <w:rPr>
          <w:rtl/>
          <w:lang w:bidi="ar-EG"/>
        </w:rPr>
      </w:pPr>
      <w:r>
        <w:rPr>
          <w:rFonts w:hint="cs"/>
          <w:rtl/>
          <w:lang w:val="en-GB" w:bidi="ar-EG"/>
        </w:rPr>
        <w:t xml:space="preserve">وقد قرر المجلس في </w:t>
      </w:r>
      <w:r w:rsidR="009C7D3A">
        <w:rPr>
          <w:rFonts w:hint="cs"/>
          <w:rtl/>
          <w:lang w:val="en-GB" w:bidi="ar-EG"/>
        </w:rPr>
        <w:t xml:space="preserve">دورته </w:t>
      </w:r>
      <w:r w:rsidR="00390901">
        <w:rPr>
          <w:rFonts w:hint="cs"/>
          <w:rtl/>
          <w:lang w:val="en-GB" w:bidi="ar-EG"/>
        </w:rPr>
        <w:t>الإضافية</w:t>
      </w:r>
      <w:r>
        <w:rPr>
          <w:rFonts w:hint="cs"/>
          <w:rtl/>
          <w:lang w:val="en-GB" w:bidi="ar-EG"/>
        </w:rPr>
        <w:t xml:space="preserve"> التي عُقدت </w:t>
      </w:r>
      <w:r w:rsidRPr="00934C18">
        <w:rPr>
          <w:rFonts w:hint="cs"/>
          <w:rtl/>
          <w:lang w:val="en-GB" w:bidi="ar-EG"/>
        </w:rPr>
        <w:t xml:space="preserve">في سبتمبر </w:t>
      </w:r>
      <w:r w:rsidRPr="00934C18">
        <w:rPr>
          <w:lang w:val="es-ES" w:bidi="ar-EG"/>
        </w:rPr>
        <w:t>2019</w:t>
      </w:r>
      <w:r>
        <w:rPr>
          <w:rFonts w:hint="cs"/>
          <w:rtl/>
          <w:lang w:bidi="ar-EG"/>
        </w:rPr>
        <w:t xml:space="preserve"> إنشاء صندوق جديد لسجل المخاطر (في الفقرة </w:t>
      </w:r>
      <w:r>
        <w:rPr>
          <w:lang w:val="es-ES" w:bidi="ar-EG"/>
        </w:rPr>
        <w:t>3</w:t>
      </w:r>
      <w:r>
        <w:rPr>
          <w:rFonts w:hint="cs"/>
          <w:rtl/>
          <w:lang w:bidi="ar-EG"/>
        </w:rPr>
        <w:t xml:space="preserve"> من</w:t>
      </w:r>
      <w:r w:rsidR="00934C18">
        <w:rPr>
          <w:rFonts w:hint="eastAsia"/>
          <w:rtl/>
          <w:lang w:bidi="ar-EG"/>
        </w:rPr>
        <w:t> </w:t>
      </w:r>
      <w:r w:rsidRPr="00374E3E">
        <w:rPr>
          <w:rFonts w:hint="cs"/>
          <w:i/>
          <w:iCs/>
          <w:rtl/>
          <w:lang w:bidi="ar-EG"/>
        </w:rPr>
        <w:t>"يقرر"</w:t>
      </w:r>
      <w:r>
        <w:rPr>
          <w:rFonts w:hint="cs"/>
          <w:rtl/>
          <w:lang w:bidi="ar-EG"/>
        </w:rPr>
        <w:t xml:space="preserve"> من المقرر </w:t>
      </w:r>
      <w:r>
        <w:rPr>
          <w:lang w:val="es-ES" w:bidi="ar-EG"/>
        </w:rPr>
        <w:t>619</w:t>
      </w:r>
      <w:r>
        <w:rPr>
          <w:rFonts w:hint="cs"/>
          <w:rtl/>
          <w:lang w:bidi="ar-EG"/>
        </w:rPr>
        <w:t>) لتوفير وسادة مالية إضافية لبند المخاطر التي لا يمكن تخفيفها، تُموَّل بموجب مقررات المجلس اللاحقة في</w:t>
      </w:r>
      <w:r w:rsidR="003C2A84">
        <w:rPr>
          <w:rFonts w:hint="eastAsia"/>
          <w:rtl/>
          <w:lang w:bidi="ar-EG"/>
        </w:rPr>
        <w:t> </w:t>
      </w:r>
      <w:r>
        <w:rPr>
          <w:rFonts w:hint="cs"/>
          <w:rtl/>
          <w:lang w:bidi="ar-EG"/>
        </w:rPr>
        <w:t>عام</w:t>
      </w:r>
      <w:r w:rsidR="003C2A84">
        <w:rPr>
          <w:rFonts w:hint="eastAsia"/>
          <w:rtl/>
          <w:lang w:bidi="ar-EG"/>
        </w:rPr>
        <w:t> </w:t>
      </w:r>
      <w:r>
        <w:rPr>
          <w:lang w:val="es-ES" w:bidi="ar-EG"/>
        </w:rPr>
        <w:t>2020</w:t>
      </w:r>
      <w:r>
        <w:rPr>
          <w:rFonts w:hint="cs"/>
          <w:rtl/>
          <w:lang w:val="es-ES" w:bidi="ar-EG"/>
        </w:rPr>
        <w:t xml:space="preserve">. وتبلغ مخصصات هذا الصندوق حالياً </w:t>
      </w:r>
      <w:r>
        <w:rPr>
          <w:lang w:bidi="ar-EG"/>
        </w:rPr>
        <w:t>1</w:t>
      </w:r>
      <w:r w:rsidR="00934C18">
        <w:rPr>
          <w:lang w:bidi="ar-EG"/>
        </w:rPr>
        <w:t> </w:t>
      </w:r>
      <w:r>
        <w:rPr>
          <w:lang w:bidi="ar-EG"/>
        </w:rPr>
        <w:t>425</w:t>
      </w:r>
      <w:r w:rsidR="00934C18">
        <w:rPr>
          <w:lang w:bidi="ar-EG"/>
        </w:rPr>
        <w:t> </w:t>
      </w:r>
      <w:r>
        <w:rPr>
          <w:lang w:bidi="ar-EG"/>
        </w:rPr>
        <w:t>000</w:t>
      </w:r>
      <w:r>
        <w:rPr>
          <w:rFonts w:hint="cs"/>
          <w:rtl/>
          <w:lang w:bidi="ar-EG"/>
        </w:rPr>
        <w:t xml:space="preserve"> فرنك سويسري.</w:t>
      </w:r>
    </w:p>
    <w:p w14:paraId="286EF45F" w14:textId="77777777" w:rsidR="0088750D" w:rsidRDefault="0088750D" w:rsidP="0088750D">
      <w:pPr>
        <w:pStyle w:val="Heading2"/>
        <w:rPr>
          <w:rtl/>
          <w:lang w:bidi="ar-EG"/>
        </w:rPr>
      </w:pPr>
      <w:r>
        <w:rPr>
          <w:rFonts w:hint="cs"/>
          <w:rtl/>
          <w:lang w:bidi="ar-EG"/>
        </w:rPr>
        <w:t>2.4</w:t>
      </w:r>
      <w:r>
        <w:rPr>
          <w:rtl/>
          <w:lang w:bidi="ar-EG"/>
        </w:rPr>
        <w:tab/>
      </w:r>
      <w:r>
        <w:rPr>
          <w:rFonts w:hint="cs"/>
          <w:rtl/>
          <w:lang w:bidi="ar-EG"/>
        </w:rPr>
        <w:t>التدفق النقدي</w:t>
      </w:r>
    </w:p>
    <w:p w14:paraId="43A1B269" w14:textId="1AEDB46F" w:rsidR="0088750D" w:rsidRDefault="0088750D" w:rsidP="0088750D">
      <w:pPr>
        <w:rPr>
          <w:rtl/>
          <w:lang w:bidi="ar-EG"/>
        </w:rPr>
      </w:pPr>
      <w:r>
        <w:rPr>
          <w:rFonts w:hint="cs"/>
          <w:rtl/>
          <w:lang w:bidi="ar-EG"/>
        </w:rPr>
        <w:t>يشكل تحديد التدفق النقدي</w:t>
      </w:r>
      <w:r w:rsidR="00390901">
        <w:rPr>
          <w:rFonts w:hint="cs"/>
          <w:rtl/>
          <w:lang w:bidi="ar-EG"/>
        </w:rPr>
        <w:t xml:space="preserve"> (</w:t>
      </w:r>
      <w:r w:rsidR="003A362B">
        <w:rPr>
          <w:rFonts w:hint="cs"/>
          <w:rtl/>
          <w:lang w:bidi="ar-EG"/>
        </w:rPr>
        <w:t>ا</w:t>
      </w:r>
      <w:r w:rsidR="00390901">
        <w:rPr>
          <w:rFonts w:hint="cs"/>
          <w:rtl/>
          <w:lang w:bidi="ar-EG"/>
        </w:rPr>
        <w:t xml:space="preserve">نظر </w:t>
      </w:r>
      <w:hyperlink w:anchor="Annex_B" w:history="1">
        <w:r w:rsidR="00390901" w:rsidRPr="00AB136D">
          <w:rPr>
            <w:rStyle w:val="Hyperlink"/>
            <w:rFonts w:hint="cs"/>
            <w:rtl/>
            <w:lang w:bidi="ar-EG"/>
          </w:rPr>
          <w:t xml:space="preserve">الملحق </w:t>
        </w:r>
        <w:r w:rsidR="0049197D" w:rsidRPr="00AB136D">
          <w:rPr>
            <w:rStyle w:val="Hyperlink"/>
            <w:lang w:bidi="ar-EG"/>
          </w:rPr>
          <w:t>B</w:t>
        </w:r>
      </w:hyperlink>
      <w:r w:rsidR="0049197D">
        <w:rPr>
          <w:rFonts w:hint="cs"/>
          <w:rtl/>
          <w:lang w:bidi="ar-EG"/>
        </w:rPr>
        <w:t>)</w:t>
      </w:r>
      <w:r>
        <w:rPr>
          <w:rFonts w:hint="cs"/>
          <w:rtl/>
          <w:lang w:bidi="ar-EG"/>
        </w:rPr>
        <w:t xml:space="preserve"> ورصده اللذين تضطلع بهما شركة </w:t>
      </w:r>
      <w:r>
        <w:rPr>
          <w:lang w:val="es-ES" w:bidi="ar-EG"/>
        </w:rPr>
        <w:t xml:space="preserve">Hill </w:t>
      </w:r>
      <w:proofErr w:type="spellStart"/>
      <w:r>
        <w:rPr>
          <w:lang w:val="es-ES" w:bidi="ar-EG"/>
        </w:rPr>
        <w:t>int</w:t>
      </w:r>
      <w:proofErr w:type="spellEnd"/>
      <w:r>
        <w:rPr>
          <w:lang w:val="es-ES" w:bidi="ar-EG"/>
        </w:rPr>
        <w:t>.</w:t>
      </w:r>
      <w:r>
        <w:rPr>
          <w:rFonts w:hint="cs"/>
          <w:rtl/>
          <w:lang w:bidi="ar-EG"/>
        </w:rPr>
        <w:t xml:space="preserve"> أحد أهم أنشطة المشروع. إذ يعطي التدفق النقدي إشارة مبكرة واضحة عن بدء انحراف المشروع عن مسار التقدم المخطط له عند حدوث ذلك. وتلافياً لمثل هذا الانحراف، يُستخدم تقرير اختبار يفصِّل برسوم بيانية التدفق النقدي المخطط له مقابل التدفق النقدي الفعلي، بما في ذلك التذبذبات المعقولة، من أجل سرعة تحديد أي مشاكل محتملة وإمكانية تنفيذ إجراءات لتخفيفها.  </w:t>
      </w:r>
    </w:p>
    <w:p w14:paraId="2D462E14" w14:textId="77777777" w:rsidR="0088750D" w:rsidRPr="00E55112" w:rsidRDefault="0088750D" w:rsidP="0088750D">
      <w:pPr>
        <w:rPr>
          <w:rtl/>
          <w:lang w:bidi="ar-EG"/>
        </w:rPr>
      </w:pPr>
      <w:r>
        <w:rPr>
          <w:rFonts w:hint="cs"/>
          <w:rtl/>
          <w:lang w:bidi="ar-EG"/>
        </w:rPr>
        <w:t xml:space="preserve">وتُموَّل أنشطة المشروع حالياً بالجزء الأول من القرض المقدم من البلد المضيف البالغة قيمته </w:t>
      </w:r>
      <w:r>
        <w:rPr>
          <w:lang w:val="es-ES" w:bidi="ar-EG"/>
        </w:rPr>
        <w:t>12</w:t>
      </w:r>
      <w:r>
        <w:rPr>
          <w:rFonts w:hint="cs"/>
          <w:rtl/>
          <w:lang w:bidi="ar-EG"/>
        </w:rPr>
        <w:t xml:space="preserve"> مليون فرنك سويسري. ويضمن توفر أموال القرض حتى يونيو 2021 استمرار التدفق النقدي ويمهّد زمنياً للموافقة على الجزء الثاني من القرض البالغة قيمته </w:t>
      </w:r>
      <w:r>
        <w:rPr>
          <w:lang w:val="es-ES" w:bidi="ar-EG"/>
        </w:rPr>
        <w:t>138</w:t>
      </w:r>
      <w:r>
        <w:rPr>
          <w:rFonts w:hint="cs"/>
          <w:rtl/>
          <w:lang w:bidi="ar-EG"/>
        </w:rPr>
        <w:t xml:space="preserve"> مليون فرنك سويسري والتوقيع على عقد منح القرض مع مؤسسة مباني المنظمات الدولية </w:t>
      </w:r>
      <w:r>
        <w:rPr>
          <w:lang w:val="es-ES" w:bidi="ar-EG"/>
        </w:rPr>
        <w:t>(FIPOI)</w:t>
      </w:r>
      <w:r>
        <w:rPr>
          <w:rFonts w:hint="cs"/>
          <w:rtl/>
          <w:lang w:bidi="ar-EG"/>
        </w:rPr>
        <w:t>.</w:t>
      </w:r>
    </w:p>
    <w:p w14:paraId="7480F9DD" w14:textId="77777777" w:rsidR="0088750D" w:rsidRDefault="0088750D" w:rsidP="0088750D">
      <w:pPr>
        <w:pStyle w:val="Heading2"/>
        <w:rPr>
          <w:lang w:bidi="ar-EG"/>
        </w:rPr>
      </w:pPr>
      <w:r>
        <w:rPr>
          <w:rFonts w:hint="cs"/>
          <w:rtl/>
          <w:lang w:bidi="ar-EG"/>
        </w:rPr>
        <w:t>3.4</w:t>
      </w:r>
      <w:r>
        <w:rPr>
          <w:rtl/>
          <w:lang w:bidi="ar-EG"/>
        </w:rPr>
        <w:tab/>
      </w:r>
      <w:bookmarkStart w:id="6" w:name="_Hlk41431219"/>
      <w:r>
        <w:rPr>
          <w:rFonts w:hint="cs"/>
          <w:rtl/>
          <w:lang w:bidi="ar-EG"/>
        </w:rPr>
        <w:t>النفقات</w:t>
      </w:r>
      <w:bookmarkEnd w:id="6"/>
      <w:r>
        <w:rPr>
          <w:rFonts w:hint="cs"/>
          <w:rtl/>
          <w:lang w:bidi="ar-EG"/>
        </w:rPr>
        <w:t xml:space="preserve"> إلى الآن</w:t>
      </w:r>
    </w:p>
    <w:p w14:paraId="12FE7B37" w14:textId="4952F22A" w:rsidR="0088750D" w:rsidRPr="00F80897" w:rsidRDefault="0088750D" w:rsidP="0088750D">
      <w:pPr>
        <w:rPr>
          <w:rtl/>
          <w:lang w:bidi="ar-EG"/>
        </w:rPr>
      </w:pPr>
      <w:r>
        <w:rPr>
          <w:rFonts w:hint="cs"/>
          <w:rtl/>
          <w:lang w:bidi="ar-EG"/>
        </w:rPr>
        <w:t xml:space="preserve">تنشأ </w:t>
      </w:r>
      <w:r w:rsidRPr="0031130B">
        <w:rPr>
          <w:rtl/>
          <w:lang w:bidi="ar-EG"/>
        </w:rPr>
        <w:t>النفقات</w:t>
      </w:r>
      <w:r>
        <w:rPr>
          <w:rFonts w:hint="cs"/>
          <w:rtl/>
          <w:lang w:bidi="ar-EG"/>
        </w:rPr>
        <w:t xml:space="preserve"> الحالية حصراً من رسوم كونسورتيوم </w:t>
      </w:r>
      <w:r>
        <w:rPr>
          <w:lang w:val="es-ES" w:bidi="ar-EG"/>
        </w:rPr>
        <w:t>CDTK</w:t>
      </w:r>
      <w:r>
        <w:rPr>
          <w:rFonts w:hint="cs"/>
          <w:rtl/>
          <w:lang w:bidi="ar-EG"/>
        </w:rPr>
        <w:t xml:space="preserve"> للهندسة المعمارية ودعم إدارة المشاريع، شركة</w:t>
      </w:r>
      <w:r w:rsidR="00934C18">
        <w:rPr>
          <w:rFonts w:hint="eastAsia"/>
          <w:rtl/>
          <w:lang w:bidi="ar-EG"/>
        </w:rPr>
        <w:t> </w:t>
      </w:r>
      <w:r>
        <w:rPr>
          <w:lang w:bidi="ar-EG"/>
        </w:rPr>
        <w:t>Hill</w:t>
      </w:r>
      <w:r w:rsidR="00934C18">
        <w:rPr>
          <w:lang w:bidi="ar-EG"/>
        </w:rPr>
        <w:t> </w:t>
      </w:r>
      <w:proofErr w:type="gramStart"/>
      <w:r>
        <w:rPr>
          <w:lang w:bidi="ar-EG"/>
        </w:rPr>
        <w:t>int</w:t>
      </w:r>
      <w:r w:rsidR="00B60027">
        <w:rPr>
          <w:lang w:bidi="ar-EG"/>
        </w:rPr>
        <w:t>.</w:t>
      </w:r>
      <w:r>
        <w:rPr>
          <w:rFonts w:hint="cs"/>
          <w:rtl/>
          <w:lang w:bidi="ar-EG"/>
        </w:rPr>
        <w:t>.</w:t>
      </w:r>
      <w:proofErr w:type="gramEnd"/>
      <w:r>
        <w:rPr>
          <w:rFonts w:hint="cs"/>
          <w:rtl/>
          <w:lang w:bidi="ar-EG"/>
        </w:rPr>
        <w:t xml:space="preserve"> وتتفق </w:t>
      </w:r>
      <w:r w:rsidRPr="0031130B">
        <w:rPr>
          <w:rtl/>
          <w:lang w:bidi="ar-EG"/>
        </w:rPr>
        <w:t>النفقات</w:t>
      </w:r>
      <w:r>
        <w:rPr>
          <w:rFonts w:hint="cs"/>
          <w:rtl/>
          <w:lang w:bidi="ar-EG"/>
        </w:rPr>
        <w:t xml:space="preserve"> الفعلية إلى الآن مع </w:t>
      </w:r>
      <w:r w:rsidRPr="0031130B">
        <w:rPr>
          <w:rtl/>
          <w:lang w:bidi="ar-EG"/>
        </w:rPr>
        <w:t>النفقات</w:t>
      </w:r>
      <w:r>
        <w:rPr>
          <w:rFonts w:hint="cs"/>
          <w:rtl/>
          <w:lang w:bidi="ar-EG"/>
        </w:rPr>
        <w:t xml:space="preserve"> المتوقعة التي يُبلَّغ بها البلد المضيف على أساس ربع سنوي، وتعالَج طلبات التمويل كل ثلاثة أشهر لتغطية نفقات المشروع الجارية.</w:t>
      </w:r>
    </w:p>
    <w:p w14:paraId="4617AD3C" w14:textId="77777777" w:rsidR="0088750D" w:rsidRDefault="0088750D" w:rsidP="0088750D">
      <w:pPr>
        <w:pStyle w:val="Heading2"/>
        <w:rPr>
          <w:lang w:bidi="ar-EG"/>
        </w:rPr>
      </w:pPr>
      <w:r>
        <w:rPr>
          <w:lang w:bidi="ar-EG"/>
        </w:rPr>
        <w:t>4</w:t>
      </w:r>
      <w:r>
        <w:rPr>
          <w:rFonts w:hint="cs"/>
          <w:rtl/>
          <w:lang w:bidi="ar-EG"/>
        </w:rPr>
        <w:t>.4</w:t>
      </w:r>
      <w:r>
        <w:rPr>
          <w:rtl/>
          <w:lang w:bidi="ar-EG"/>
        </w:rPr>
        <w:tab/>
      </w:r>
      <w:r w:rsidRPr="0031130B">
        <w:rPr>
          <w:rtl/>
          <w:lang w:bidi="ar-EG"/>
        </w:rPr>
        <w:t>النفقات</w:t>
      </w:r>
      <w:r>
        <w:rPr>
          <w:rFonts w:hint="cs"/>
          <w:rtl/>
          <w:lang w:bidi="ar-EG"/>
        </w:rPr>
        <w:t xml:space="preserve"> المتوقعة مقابل </w:t>
      </w:r>
      <w:r w:rsidRPr="009F405C">
        <w:rPr>
          <w:rtl/>
          <w:lang w:bidi="ar-EG"/>
        </w:rPr>
        <w:t>النفقات</w:t>
      </w:r>
      <w:r>
        <w:rPr>
          <w:rFonts w:hint="cs"/>
          <w:rtl/>
          <w:lang w:bidi="ar-EG"/>
        </w:rPr>
        <w:t xml:space="preserve"> الفعلية</w:t>
      </w:r>
    </w:p>
    <w:p w14:paraId="155DBF66" w14:textId="58F3BC3A" w:rsidR="0088750D" w:rsidRPr="000C2BFF" w:rsidRDefault="0088750D" w:rsidP="0088750D">
      <w:pPr>
        <w:rPr>
          <w:rtl/>
          <w:lang w:bidi="ar-EG"/>
        </w:rPr>
      </w:pPr>
      <w:r>
        <w:rPr>
          <w:rFonts w:hint="cs"/>
          <w:rtl/>
          <w:lang w:bidi="ar-EG"/>
        </w:rPr>
        <w:t xml:space="preserve">يمثل الرسم البياني المعروض في </w:t>
      </w:r>
      <w:hyperlink w:anchor="Annex_C" w:history="1">
        <w:r w:rsidRPr="00934C18">
          <w:rPr>
            <w:rStyle w:val="Hyperlink"/>
            <w:rFonts w:hint="cs"/>
            <w:rtl/>
          </w:rPr>
          <w:t xml:space="preserve">الملحق </w:t>
        </w:r>
        <w:r w:rsidRPr="00934C18">
          <w:rPr>
            <w:rStyle w:val="Hyperlink"/>
          </w:rPr>
          <w:t>C</w:t>
        </w:r>
      </w:hyperlink>
      <w:r w:rsidRPr="00962189">
        <w:rPr>
          <w:rFonts w:hint="cs"/>
          <w:color w:val="0070C0"/>
          <w:rtl/>
          <w:lang w:bidi="ar-EG"/>
        </w:rPr>
        <w:t xml:space="preserve"> </w:t>
      </w:r>
      <w:r w:rsidRPr="009F405C">
        <w:rPr>
          <w:rtl/>
          <w:lang w:bidi="ar-EG"/>
        </w:rPr>
        <w:t>النفقات</w:t>
      </w:r>
      <w:r>
        <w:rPr>
          <w:rFonts w:hint="cs"/>
          <w:rtl/>
          <w:lang w:bidi="ar-EG"/>
        </w:rPr>
        <w:t xml:space="preserve"> الفعلية (القضبان الحمراء) مقارنةً ب</w:t>
      </w:r>
      <w:r w:rsidRPr="009F405C">
        <w:rPr>
          <w:rtl/>
          <w:lang w:bidi="ar-EG"/>
        </w:rPr>
        <w:t>النفقات</w:t>
      </w:r>
      <w:r>
        <w:rPr>
          <w:rFonts w:hint="cs"/>
          <w:rtl/>
          <w:lang w:bidi="ar-EG"/>
        </w:rPr>
        <w:t xml:space="preserve"> المخطط لها (القضبان الزرقاء). ويتيح هذا الرسم إجراء رصد شهري للنفقات قابل للقياس من أجل تنفيذ تدابير تصحيحية، إذا لزم الأمر، كرد فعل. إضافةً إلى ذلك، يتيح الرسم</w:t>
      </w:r>
      <w:r w:rsidR="00AD35F2">
        <w:rPr>
          <w:rFonts w:hint="cs"/>
          <w:rtl/>
          <w:lang w:bidi="ar-EG"/>
        </w:rPr>
        <w:t xml:space="preserve"> أيضاً</w:t>
      </w:r>
      <w:r>
        <w:rPr>
          <w:rFonts w:hint="cs"/>
          <w:rtl/>
          <w:lang w:bidi="ar-EG"/>
        </w:rPr>
        <w:t xml:space="preserve"> رصد المبلغ المتعلق بسجل المخاطر (الخط الأسود المتقطع) مع تقدم سيْر المشروع. وسيتغير احتياطي الطوارئ (الخط الأخضر) مع السحب منه وعند القيام بذلك</w:t>
      </w:r>
      <w:r w:rsidR="0049197D">
        <w:rPr>
          <w:rFonts w:hint="cs"/>
          <w:rtl/>
          <w:lang w:bidi="ar-EG"/>
        </w:rPr>
        <w:t>.</w:t>
      </w:r>
    </w:p>
    <w:p w14:paraId="48847569" w14:textId="77777777" w:rsidR="0088750D" w:rsidRDefault="0088750D" w:rsidP="0088750D">
      <w:pPr>
        <w:pStyle w:val="Heading2"/>
        <w:rPr>
          <w:lang w:bidi="ar-EG"/>
        </w:rPr>
      </w:pPr>
      <w:r>
        <w:rPr>
          <w:lang w:bidi="ar-EG"/>
        </w:rPr>
        <w:t>5.4</w:t>
      </w:r>
      <w:r>
        <w:rPr>
          <w:rtl/>
          <w:lang w:bidi="ar-EG"/>
        </w:rPr>
        <w:tab/>
      </w:r>
      <w:r>
        <w:rPr>
          <w:rFonts w:hint="cs"/>
          <w:rtl/>
          <w:lang w:bidi="ar-EG"/>
        </w:rPr>
        <w:t>التكاليف غير المباشرة للمشروع</w:t>
      </w:r>
    </w:p>
    <w:p w14:paraId="1C991051" w14:textId="26A1C8F8" w:rsidR="0088750D" w:rsidRPr="00934C18" w:rsidRDefault="0088750D" w:rsidP="00B679F7">
      <w:pPr>
        <w:rPr>
          <w:spacing w:val="-4"/>
          <w:rtl/>
          <w:lang w:bidi="ar-EG"/>
        </w:rPr>
      </w:pPr>
      <w:r w:rsidRPr="00934C18">
        <w:rPr>
          <w:rFonts w:hint="cs"/>
          <w:spacing w:val="-4"/>
          <w:rtl/>
          <w:lang w:bidi="ar-EG"/>
        </w:rPr>
        <w:t xml:space="preserve">وفقاً لمقرر المجلس </w:t>
      </w:r>
      <w:r w:rsidRPr="00934C18">
        <w:rPr>
          <w:spacing w:val="-4"/>
          <w:lang w:val="es-ES" w:bidi="ar-EG"/>
        </w:rPr>
        <w:t>619</w:t>
      </w:r>
      <w:r w:rsidRPr="00934C18">
        <w:rPr>
          <w:rFonts w:hint="cs"/>
          <w:spacing w:val="-4"/>
          <w:rtl/>
          <w:lang w:bidi="ar-EG"/>
        </w:rPr>
        <w:t xml:space="preserve"> وللجدول المقدم في اجتماع </w:t>
      </w:r>
      <w:r w:rsidRPr="00934C18">
        <w:rPr>
          <w:spacing w:val="-4"/>
          <w:rtl/>
          <w:lang w:bidi="ar-EG"/>
        </w:rPr>
        <w:t>فريق العمل التابع للمجلس والمعني بالموارد المالية والبشرية</w:t>
      </w:r>
      <w:r w:rsidRPr="00934C18">
        <w:rPr>
          <w:rFonts w:hint="cs"/>
          <w:spacing w:val="-4"/>
          <w:rtl/>
          <w:lang w:bidi="ar-EG"/>
        </w:rPr>
        <w:t xml:space="preserve"> </w:t>
      </w:r>
      <w:r w:rsidRPr="00934C18">
        <w:rPr>
          <w:spacing w:val="-4"/>
          <w:lang w:val="es-ES" w:bidi="ar-EG"/>
        </w:rPr>
        <w:t>(CWG-FHR)</w:t>
      </w:r>
      <w:r w:rsidRPr="00934C18">
        <w:rPr>
          <w:rFonts w:hint="cs"/>
          <w:spacing w:val="-4"/>
          <w:rtl/>
          <w:lang w:bidi="ar-EG"/>
        </w:rPr>
        <w:t xml:space="preserve"> المعقود في</w:t>
      </w:r>
      <w:r w:rsidR="00D90F0D">
        <w:rPr>
          <w:rFonts w:hint="eastAsia"/>
          <w:spacing w:val="-4"/>
          <w:rtl/>
          <w:lang w:bidi="ar-EG"/>
        </w:rPr>
        <w:t> </w:t>
      </w:r>
      <w:r w:rsidRPr="00934C18">
        <w:rPr>
          <w:rFonts w:hint="cs"/>
          <w:spacing w:val="-4"/>
          <w:rtl/>
          <w:lang w:bidi="ar-EG"/>
        </w:rPr>
        <w:t xml:space="preserve">عام </w:t>
      </w:r>
      <w:r w:rsidRPr="00934C18">
        <w:rPr>
          <w:spacing w:val="-4"/>
          <w:lang w:val="es-ES" w:bidi="ar-EG"/>
        </w:rPr>
        <w:t>2020</w:t>
      </w:r>
      <w:r w:rsidRPr="00934C18">
        <w:rPr>
          <w:rFonts w:hint="cs"/>
          <w:spacing w:val="-4"/>
          <w:rtl/>
          <w:lang w:bidi="ar-EG"/>
        </w:rPr>
        <w:t xml:space="preserve">، سيُخصَّص مبلغ </w:t>
      </w:r>
      <w:r w:rsidRPr="00934C18">
        <w:rPr>
          <w:spacing w:val="-4"/>
          <w:lang w:val="es-ES" w:bidi="ar-EG"/>
        </w:rPr>
        <w:t>935</w:t>
      </w:r>
      <w:r w:rsidRPr="00934C18">
        <w:rPr>
          <w:rFonts w:hint="cs"/>
          <w:spacing w:val="-4"/>
          <w:rtl/>
          <w:lang w:bidi="ar-EG"/>
        </w:rPr>
        <w:t xml:space="preserve"> ألف فرنك سويسري لتغطية التكاليف غير المباشرة. </w:t>
      </w:r>
    </w:p>
    <w:p w14:paraId="0B88D478" w14:textId="77777777" w:rsidR="0088750D" w:rsidRPr="00FE0CA2" w:rsidRDefault="0088750D" w:rsidP="00D90F0D">
      <w:pPr>
        <w:pStyle w:val="Heading1"/>
        <w:rPr>
          <w:lang w:bidi="ar-EG"/>
        </w:rPr>
      </w:pPr>
      <w:r>
        <w:lastRenderedPageBreak/>
        <w:t>5</w:t>
      </w:r>
      <w:r>
        <w:tab/>
      </w:r>
      <w:r>
        <w:rPr>
          <w:rFonts w:hint="cs"/>
          <w:rtl/>
          <w:lang w:bidi="ar-EG"/>
        </w:rPr>
        <w:t xml:space="preserve">تحديد </w:t>
      </w:r>
      <w:r w:rsidRPr="00FE0CA2">
        <w:rPr>
          <w:rFonts w:hint="cs"/>
          <w:rtl/>
          <w:lang w:bidi="ar-EG"/>
        </w:rPr>
        <w:t>المنشآت المشمولة بحقوق الارتفاق قبل تقديم طلب التصريح</w:t>
      </w:r>
    </w:p>
    <w:p w14:paraId="1B4BAC7A" w14:textId="49741581" w:rsidR="0088750D" w:rsidRPr="00FE0CA2" w:rsidRDefault="0088750D" w:rsidP="00D90F0D">
      <w:pPr>
        <w:keepNext/>
        <w:keepLines/>
        <w:rPr>
          <w:rtl/>
          <w:lang w:bidi="ar-EG"/>
        </w:rPr>
      </w:pPr>
      <w:r w:rsidRPr="00FE0CA2">
        <w:rPr>
          <w:rFonts w:hint="cs"/>
          <w:rtl/>
          <w:lang w:bidi="ar-EG"/>
        </w:rPr>
        <w:t xml:space="preserve">قبل تقديم طلب </w:t>
      </w:r>
      <w:r>
        <w:rPr>
          <w:rFonts w:hint="cs"/>
          <w:rtl/>
          <w:lang w:bidi="ar-EG"/>
        </w:rPr>
        <w:t xml:space="preserve">الحصول على </w:t>
      </w:r>
      <w:r w:rsidRPr="00FE0CA2">
        <w:rPr>
          <w:rFonts w:hint="cs"/>
          <w:rtl/>
          <w:lang w:bidi="ar-EG"/>
        </w:rPr>
        <w:t>تصريح ال</w:t>
      </w:r>
      <w:r>
        <w:rPr>
          <w:rFonts w:hint="cs"/>
          <w:rtl/>
          <w:lang w:bidi="ar-EG"/>
        </w:rPr>
        <w:t>بناء</w:t>
      </w:r>
      <w:r w:rsidRPr="00FE0CA2">
        <w:rPr>
          <w:rFonts w:hint="cs"/>
          <w:rtl/>
          <w:lang w:bidi="ar-EG"/>
        </w:rPr>
        <w:t xml:space="preserve">، يجب تحديد المنشآت الحالية والجديدة المشمولة بحقوق الارتفاق ومعالجة هذه المسألة. </w:t>
      </w:r>
      <w:r w:rsidR="0049197D">
        <w:rPr>
          <w:rFonts w:hint="cs"/>
          <w:rtl/>
          <w:lang w:bidi="ar-EG"/>
        </w:rPr>
        <w:t>وقد عينت الأمانة في نهاية يونيو 2020</w:t>
      </w:r>
      <w:r w:rsidRPr="00FE0CA2">
        <w:rPr>
          <w:rFonts w:hint="cs"/>
          <w:rtl/>
          <w:lang w:bidi="ar-EG"/>
        </w:rPr>
        <w:t xml:space="preserve"> </w:t>
      </w:r>
      <w:r w:rsidRPr="00934C18">
        <w:rPr>
          <w:rFonts w:hint="cs"/>
          <w:rtl/>
          <w:lang w:bidi="ar-EG"/>
        </w:rPr>
        <w:t>موثِّق العقود المطَّلع على تاريخ مباني الاتحاد</w:t>
      </w:r>
      <w:r w:rsidRPr="00FE0CA2">
        <w:rPr>
          <w:rFonts w:hint="cs"/>
          <w:rtl/>
          <w:lang w:bidi="ar-EG"/>
        </w:rPr>
        <w:t xml:space="preserve">، وكذلك </w:t>
      </w:r>
      <w:r w:rsidRPr="00934C18">
        <w:rPr>
          <w:rFonts w:hint="cs"/>
          <w:rtl/>
          <w:lang w:bidi="ar-EG"/>
        </w:rPr>
        <w:t>على حالة الاتحاد وامتيازاته وحصاناته</w:t>
      </w:r>
      <w:r w:rsidRPr="00FE0CA2">
        <w:rPr>
          <w:rFonts w:hint="cs"/>
          <w:rtl/>
          <w:lang w:bidi="ar-EG"/>
        </w:rPr>
        <w:t xml:space="preserve">. </w:t>
      </w:r>
      <w:r w:rsidR="00100537">
        <w:rPr>
          <w:rFonts w:hint="cs"/>
          <w:rtl/>
          <w:lang w:bidi="ar-EG"/>
        </w:rPr>
        <w:t xml:space="preserve">وتجري حالياً </w:t>
      </w:r>
      <w:r w:rsidRPr="00FE0CA2">
        <w:rPr>
          <w:rFonts w:hint="cs"/>
          <w:rtl/>
          <w:lang w:bidi="ar-EG"/>
        </w:rPr>
        <w:t>مشاورات مع مختلف مالكي الأر</w:t>
      </w:r>
      <w:r w:rsidR="00100537">
        <w:rPr>
          <w:rFonts w:hint="cs"/>
          <w:rtl/>
          <w:lang w:bidi="ar-EG"/>
        </w:rPr>
        <w:t>ا</w:t>
      </w:r>
      <w:r w:rsidRPr="00FE0CA2">
        <w:rPr>
          <w:rFonts w:hint="cs"/>
          <w:rtl/>
          <w:lang w:bidi="ar-EG"/>
        </w:rPr>
        <w:t>ض</w:t>
      </w:r>
      <w:r w:rsidR="00100537">
        <w:rPr>
          <w:rFonts w:hint="cs"/>
          <w:rtl/>
          <w:lang w:bidi="ar-EG"/>
        </w:rPr>
        <w:t>ي</w:t>
      </w:r>
      <w:r w:rsidRPr="00FE0CA2">
        <w:rPr>
          <w:rFonts w:hint="cs"/>
          <w:rtl/>
          <w:lang w:bidi="ar-EG"/>
        </w:rPr>
        <w:t xml:space="preserve"> و/أو المستفيدين للاتفاق على </w:t>
      </w:r>
      <w:r w:rsidR="00100537">
        <w:rPr>
          <w:rFonts w:hint="cs"/>
          <w:rtl/>
          <w:lang w:bidi="ar-EG"/>
        </w:rPr>
        <w:t>ال</w:t>
      </w:r>
      <w:r w:rsidRPr="00FE0CA2">
        <w:rPr>
          <w:rFonts w:hint="cs"/>
          <w:rtl/>
          <w:lang w:bidi="ar-EG"/>
        </w:rPr>
        <w:t xml:space="preserve">طرائق </w:t>
      </w:r>
      <w:r w:rsidR="00100537" w:rsidRPr="00100537">
        <w:rPr>
          <w:rtl/>
          <w:lang w:bidi="ar-EG"/>
        </w:rPr>
        <w:t>قبل إبرام العقود الرسمية</w:t>
      </w:r>
      <w:r w:rsidR="00100537">
        <w:rPr>
          <w:rFonts w:hint="cs"/>
          <w:rtl/>
          <w:lang w:bidi="ar-EG"/>
        </w:rPr>
        <w:t>. وفي إطار</w:t>
      </w:r>
      <w:r w:rsidR="00100537" w:rsidRPr="00100537">
        <w:rPr>
          <w:rFonts w:hint="cs"/>
          <w:rtl/>
          <w:lang w:bidi="ar-EG"/>
        </w:rPr>
        <w:t xml:space="preserve"> </w:t>
      </w:r>
      <w:r w:rsidRPr="00FE0CA2">
        <w:rPr>
          <w:rFonts w:hint="cs"/>
          <w:rtl/>
          <w:lang w:bidi="ar-EG"/>
        </w:rPr>
        <w:t>طلب</w:t>
      </w:r>
      <w:r>
        <w:rPr>
          <w:rFonts w:hint="cs"/>
          <w:rtl/>
          <w:lang w:bidi="ar-EG"/>
        </w:rPr>
        <w:t xml:space="preserve"> الحصول على</w:t>
      </w:r>
      <w:r w:rsidRPr="00FE0CA2">
        <w:rPr>
          <w:rFonts w:hint="cs"/>
          <w:rtl/>
          <w:lang w:bidi="ar-EG"/>
        </w:rPr>
        <w:t xml:space="preserve"> التصريح</w:t>
      </w:r>
      <w:r w:rsidR="00100537">
        <w:rPr>
          <w:rFonts w:hint="cs"/>
          <w:rtl/>
          <w:lang w:bidi="ar-EG"/>
        </w:rPr>
        <w:t xml:space="preserve">، </w:t>
      </w:r>
      <w:r w:rsidRPr="00FE0CA2">
        <w:rPr>
          <w:rFonts w:hint="cs"/>
          <w:rtl/>
          <w:lang w:bidi="ar-EG"/>
        </w:rPr>
        <w:t xml:space="preserve">سيصدِّق موثِّق العقود على الاتفاق ثم يشرع في تحديد كل </w:t>
      </w:r>
      <w:r>
        <w:rPr>
          <w:rFonts w:hint="cs"/>
          <w:rtl/>
          <w:lang w:bidi="ar-EG"/>
        </w:rPr>
        <w:t xml:space="preserve">منشأة </w:t>
      </w:r>
      <w:r w:rsidRPr="00FE0CA2">
        <w:rPr>
          <w:rFonts w:hint="cs"/>
          <w:rtl/>
          <w:lang w:bidi="ar-EG"/>
        </w:rPr>
        <w:t>من المنشآت المشمولة بحقوق الارتفاق</w:t>
      </w:r>
      <w:r w:rsidR="00100537">
        <w:rPr>
          <w:rFonts w:hint="cs"/>
          <w:rtl/>
          <w:lang w:bidi="ar-EG"/>
        </w:rPr>
        <w:t xml:space="preserve"> عند الانتهاء من البناء.</w:t>
      </w:r>
    </w:p>
    <w:p w14:paraId="41249698" w14:textId="77777777" w:rsidR="0088750D" w:rsidRDefault="0088750D" w:rsidP="0088750D">
      <w:pPr>
        <w:pStyle w:val="Heading1"/>
        <w:rPr>
          <w:rtl/>
          <w:lang w:bidi="ar-EG"/>
        </w:rPr>
      </w:pPr>
      <w:r w:rsidRPr="00FE0CA2">
        <w:t>6</w:t>
      </w:r>
      <w:r w:rsidRPr="00FE0CA2">
        <w:tab/>
      </w:r>
      <w:r w:rsidRPr="00FE0CA2">
        <w:rPr>
          <w:rFonts w:hint="cs"/>
          <w:rtl/>
          <w:lang w:bidi="ar-EG"/>
        </w:rPr>
        <w:t>وضع سياسة لتصنيف</w:t>
      </w:r>
      <w:r>
        <w:rPr>
          <w:rFonts w:hint="cs"/>
          <w:rtl/>
          <w:lang w:bidi="ar-EG"/>
        </w:rPr>
        <w:t xml:space="preserve"> الملفات بهدف الانتقال إلى بيئة خالية من الورق</w:t>
      </w:r>
    </w:p>
    <w:p w14:paraId="33B209A1" w14:textId="27561739" w:rsidR="0088750D" w:rsidRDefault="0088750D" w:rsidP="0088750D">
      <w:pPr>
        <w:rPr>
          <w:lang w:bidi="ar-EG"/>
        </w:rPr>
      </w:pPr>
      <w:r>
        <w:rPr>
          <w:rFonts w:hint="cs"/>
          <w:rtl/>
          <w:lang w:bidi="ar-EG"/>
        </w:rPr>
        <w:t>مع</w:t>
      </w:r>
      <w:r>
        <w:rPr>
          <w:rFonts w:hint="cs"/>
          <w:rtl/>
        </w:rPr>
        <w:t xml:space="preserve"> انتقال </w:t>
      </w:r>
      <w:r w:rsidRPr="00E172B2">
        <w:rPr>
          <w:rFonts w:hint="cs"/>
          <w:rtl/>
        </w:rPr>
        <w:t xml:space="preserve">الاتحاد إلى </w:t>
      </w:r>
      <w:r>
        <w:rPr>
          <w:rFonts w:hint="cs"/>
          <w:rtl/>
        </w:rPr>
        <w:t>مبناه</w:t>
      </w:r>
      <w:r w:rsidRPr="00E172B2">
        <w:rPr>
          <w:rFonts w:hint="cs"/>
          <w:rtl/>
        </w:rPr>
        <w:t xml:space="preserve"> الجديد، </w:t>
      </w:r>
      <w:r>
        <w:rPr>
          <w:rFonts w:hint="cs"/>
          <w:rtl/>
        </w:rPr>
        <w:t>أصبحت</w:t>
      </w:r>
      <w:r w:rsidRPr="00E172B2">
        <w:rPr>
          <w:rFonts w:hint="cs"/>
          <w:rtl/>
        </w:rPr>
        <w:t xml:space="preserve"> الحاجة</w:t>
      </w:r>
      <w:r>
        <w:rPr>
          <w:rFonts w:hint="cs"/>
          <w:rtl/>
        </w:rPr>
        <w:t xml:space="preserve"> ملحة</w:t>
      </w:r>
      <w:r w:rsidRPr="00E172B2">
        <w:rPr>
          <w:rFonts w:hint="cs"/>
          <w:rtl/>
        </w:rPr>
        <w:t xml:space="preserve"> إلى إجراءات عمل مرنة </w:t>
      </w:r>
      <w:proofErr w:type="spellStart"/>
      <w:r w:rsidRPr="002820A2">
        <w:rPr>
          <w:rFonts w:hint="cs"/>
          <w:rtl/>
        </w:rPr>
        <w:t>لاورقية</w:t>
      </w:r>
      <w:proofErr w:type="spellEnd"/>
      <w:r w:rsidRPr="00E172B2">
        <w:rPr>
          <w:rFonts w:hint="cs"/>
          <w:rtl/>
        </w:rPr>
        <w:t xml:space="preserve">، </w:t>
      </w:r>
      <w:r>
        <w:rPr>
          <w:rFonts w:hint="cs"/>
          <w:rtl/>
        </w:rPr>
        <w:t>وبرغم</w:t>
      </w:r>
      <w:r w:rsidRPr="00E172B2">
        <w:rPr>
          <w:rFonts w:hint="cs"/>
          <w:rtl/>
        </w:rPr>
        <w:t xml:space="preserve"> اعتماد الاتحاد </w:t>
      </w:r>
      <w:r>
        <w:rPr>
          <w:rFonts w:hint="cs"/>
          <w:rtl/>
        </w:rPr>
        <w:t>أساليب</w:t>
      </w:r>
      <w:r w:rsidRPr="00E172B2">
        <w:rPr>
          <w:rFonts w:hint="cs"/>
          <w:rtl/>
        </w:rPr>
        <w:t xml:space="preserve"> عمل إلكترونية </w:t>
      </w:r>
      <w:r>
        <w:rPr>
          <w:rFonts w:hint="cs"/>
          <w:rtl/>
        </w:rPr>
        <w:t xml:space="preserve">منذ </w:t>
      </w:r>
      <w:r w:rsidRPr="00E172B2">
        <w:rPr>
          <w:rFonts w:hint="cs"/>
          <w:rtl/>
        </w:rPr>
        <w:t xml:space="preserve">سنوات عديدة، </w:t>
      </w:r>
      <w:r>
        <w:rPr>
          <w:rFonts w:hint="cs"/>
          <w:rtl/>
        </w:rPr>
        <w:t>فقد بينت</w:t>
      </w:r>
      <w:r w:rsidRPr="00E172B2">
        <w:rPr>
          <w:rFonts w:hint="cs"/>
          <w:rtl/>
        </w:rPr>
        <w:t xml:space="preserve"> الأزمة الحالية</w:t>
      </w:r>
      <w:r>
        <w:rPr>
          <w:rFonts w:hint="cs"/>
          <w:rtl/>
        </w:rPr>
        <w:t xml:space="preserve"> أن </w:t>
      </w:r>
      <w:r w:rsidRPr="00E172B2">
        <w:rPr>
          <w:rFonts w:hint="cs"/>
          <w:rtl/>
        </w:rPr>
        <w:t xml:space="preserve">العديد من العمليات ليست رقمية بالكامل. </w:t>
      </w:r>
      <w:r>
        <w:rPr>
          <w:rFonts w:hint="cs"/>
          <w:rtl/>
        </w:rPr>
        <w:t xml:space="preserve">إذ </w:t>
      </w:r>
      <w:r w:rsidRPr="00E172B2">
        <w:rPr>
          <w:rFonts w:hint="cs"/>
          <w:rtl/>
        </w:rPr>
        <w:t>ي</w:t>
      </w:r>
      <w:r>
        <w:rPr>
          <w:rFonts w:hint="cs"/>
          <w:rtl/>
        </w:rPr>
        <w:t xml:space="preserve">حتاج </w:t>
      </w:r>
      <w:r w:rsidRPr="00E172B2">
        <w:rPr>
          <w:rFonts w:hint="cs"/>
          <w:rtl/>
        </w:rPr>
        <w:t>موظفو الاتحاد و</w:t>
      </w:r>
      <w:r>
        <w:rPr>
          <w:rFonts w:hint="cs"/>
          <w:rtl/>
        </w:rPr>
        <w:t xml:space="preserve">أعضاؤه </w:t>
      </w:r>
      <w:r w:rsidRPr="00E172B2">
        <w:rPr>
          <w:rFonts w:hint="cs"/>
          <w:rtl/>
        </w:rPr>
        <w:t>وأصحاب المصلحة الآخرون</w:t>
      </w:r>
      <w:r>
        <w:rPr>
          <w:rFonts w:hint="cs"/>
          <w:rtl/>
        </w:rPr>
        <w:t xml:space="preserve"> إلى</w:t>
      </w:r>
      <w:r w:rsidRPr="00E172B2">
        <w:rPr>
          <w:rFonts w:hint="cs"/>
          <w:rtl/>
        </w:rPr>
        <w:t xml:space="preserve"> القدرة على </w:t>
      </w:r>
      <w:r>
        <w:rPr>
          <w:rFonts w:hint="cs"/>
          <w:rtl/>
        </w:rPr>
        <w:t>النفاذ</w:t>
      </w:r>
      <w:r w:rsidRPr="00E172B2">
        <w:rPr>
          <w:rFonts w:hint="cs"/>
          <w:rtl/>
        </w:rPr>
        <w:t xml:space="preserve"> إلى المعلومات واستخدامها على </w:t>
      </w:r>
      <w:r>
        <w:rPr>
          <w:rFonts w:hint="cs"/>
          <w:rtl/>
        </w:rPr>
        <w:t>الخط</w:t>
      </w:r>
      <w:r w:rsidRPr="00E172B2">
        <w:rPr>
          <w:rFonts w:hint="cs"/>
          <w:rtl/>
        </w:rPr>
        <w:t xml:space="preserve"> من مصادر متعددة، </w:t>
      </w:r>
      <w:r>
        <w:rPr>
          <w:rFonts w:hint="cs"/>
          <w:rtl/>
        </w:rPr>
        <w:t>و</w:t>
      </w:r>
      <w:r w:rsidRPr="00E172B2">
        <w:rPr>
          <w:rFonts w:hint="cs"/>
          <w:rtl/>
        </w:rPr>
        <w:t xml:space="preserve">في الوقت </w:t>
      </w:r>
      <w:r>
        <w:rPr>
          <w:rFonts w:hint="cs"/>
          <w:rtl/>
        </w:rPr>
        <w:t>الفعلي</w:t>
      </w:r>
      <w:r w:rsidRPr="00E172B2">
        <w:rPr>
          <w:rFonts w:hint="cs"/>
          <w:rtl/>
        </w:rPr>
        <w:t xml:space="preserve"> وفي أي وقت </w:t>
      </w:r>
      <w:r>
        <w:rPr>
          <w:rFonts w:hint="cs"/>
          <w:rtl/>
        </w:rPr>
        <w:t>(على مدار الساعة طوال أيام الأسبوع)،</w:t>
      </w:r>
      <w:r w:rsidRPr="00E172B2">
        <w:rPr>
          <w:rFonts w:hint="cs"/>
          <w:rtl/>
        </w:rPr>
        <w:t xml:space="preserve"> </w:t>
      </w:r>
      <w:r>
        <w:rPr>
          <w:rFonts w:hint="cs"/>
          <w:rtl/>
        </w:rPr>
        <w:t>كما يتزايد الطلب</w:t>
      </w:r>
      <w:r w:rsidRPr="00E172B2">
        <w:rPr>
          <w:rFonts w:hint="cs"/>
          <w:rtl/>
        </w:rPr>
        <w:t xml:space="preserve"> على </w:t>
      </w:r>
      <w:r>
        <w:rPr>
          <w:rFonts w:hint="cs"/>
          <w:rtl/>
          <w:lang w:bidi="ar-EG"/>
        </w:rPr>
        <w:t xml:space="preserve">توفير </w:t>
      </w:r>
      <w:r w:rsidRPr="00E172B2">
        <w:rPr>
          <w:rFonts w:hint="cs"/>
          <w:rtl/>
        </w:rPr>
        <w:t>مزيد من الأدوات التعاونية</w:t>
      </w:r>
      <w:r>
        <w:rPr>
          <w:rFonts w:hint="cs"/>
          <w:rtl/>
        </w:rPr>
        <w:t xml:space="preserve">. وتقدم </w:t>
      </w:r>
      <w:hyperlink r:id="rId28" w:history="1">
        <w:r w:rsidRPr="00453C65">
          <w:rPr>
            <w:rStyle w:val="Hyperlink"/>
            <w:rFonts w:hint="cs"/>
            <w:rtl/>
          </w:rPr>
          <w:t xml:space="preserve">الوثيقة </w:t>
        </w:r>
        <w:r w:rsidRPr="00453C65">
          <w:rPr>
            <w:rStyle w:val="Hyperlink"/>
          </w:rPr>
          <w:t>C20/53</w:t>
        </w:r>
      </w:hyperlink>
      <w:r>
        <w:rPr>
          <w:rFonts w:hint="cs"/>
          <w:rtl/>
        </w:rPr>
        <w:t xml:space="preserve"> بشأن </w:t>
      </w:r>
      <w:r w:rsidRPr="00A96A86">
        <w:rPr>
          <w:rFonts w:hint="cs"/>
          <w:rtl/>
        </w:rPr>
        <w:t xml:space="preserve">استمرارية الأعمال - </w:t>
      </w:r>
      <w:r w:rsidRPr="00A96A86">
        <w:rPr>
          <w:rFonts w:hint="cs"/>
          <w:rtl/>
          <w:lang w:bidi="ar-EG"/>
        </w:rPr>
        <w:t>إدارة المعلومات</w:t>
      </w:r>
      <w:r>
        <w:rPr>
          <w:rFonts w:hint="cs"/>
          <w:rtl/>
          <w:lang w:bidi="ar-EG"/>
        </w:rPr>
        <w:t xml:space="preserve">، </w:t>
      </w:r>
      <w:hyperlink r:id="rId29" w:history="1">
        <w:r w:rsidRPr="001265A5">
          <w:rPr>
            <w:rStyle w:val="Hyperlink"/>
            <w:rFonts w:hint="cs"/>
            <w:color w:val="auto"/>
            <w:u w:val="none"/>
            <w:rtl/>
            <w:lang w:bidi="ar-EG"/>
          </w:rPr>
          <w:t>و</w:t>
        </w:r>
        <w:r w:rsidRPr="00453C65">
          <w:rPr>
            <w:rStyle w:val="Hyperlink"/>
            <w:rFonts w:hint="cs"/>
            <w:rtl/>
            <w:lang w:bidi="ar-EG"/>
          </w:rPr>
          <w:t xml:space="preserve">الوثيقة </w:t>
        </w:r>
        <w:r w:rsidRPr="00453C65">
          <w:rPr>
            <w:rStyle w:val="Hyperlink"/>
            <w:lang w:bidi="ar-EG"/>
          </w:rPr>
          <w:t>C20/15</w:t>
        </w:r>
      </w:hyperlink>
      <w:r w:rsidRPr="001265A5">
        <w:rPr>
          <w:rStyle w:val="Hyperlink"/>
          <w:rFonts w:hint="cs"/>
          <w:color w:val="auto"/>
          <w:u w:val="none"/>
          <w:rtl/>
          <w:lang w:bidi="ar-EG"/>
        </w:rPr>
        <w:t xml:space="preserve"> </w:t>
      </w:r>
      <w:r>
        <w:rPr>
          <w:rStyle w:val="Hyperlink"/>
          <w:rFonts w:hint="cs"/>
          <w:color w:val="auto"/>
          <w:u w:val="none"/>
          <w:rtl/>
          <w:lang w:bidi="ar-EG"/>
        </w:rPr>
        <w:t xml:space="preserve">بشأن </w:t>
      </w:r>
      <w:r w:rsidRPr="001265A5">
        <w:rPr>
          <w:rStyle w:val="Hyperlink"/>
          <w:rFonts w:hint="cs"/>
          <w:color w:val="auto"/>
          <w:u w:val="none"/>
          <w:rtl/>
          <w:lang w:bidi="ar-EG"/>
        </w:rPr>
        <w:t>التقرير المتعلق بحالة نظام إدارة المرونة ف</w:t>
      </w:r>
      <w:r>
        <w:rPr>
          <w:rStyle w:val="Hyperlink"/>
          <w:rFonts w:hint="cs"/>
          <w:color w:val="auto"/>
          <w:u w:val="none"/>
          <w:rtl/>
          <w:lang w:bidi="ar-EG"/>
        </w:rPr>
        <w:t>ي</w:t>
      </w:r>
      <w:r w:rsidRPr="001265A5">
        <w:rPr>
          <w:rStyle w:val="Hyperlink"/>
          <w:rFonts w:hint="cs"/>
          <w:color w:val="auto"/>
          <w:u w:val="none"/>
          <w:rtl/>
          <w:lang w:bidi="ar-EG"/>
        </w:rPr>
        <w:t xml:space="preserve"> المنظمة </w:t>
      </w:r>
      <w:r w:rsidRPr="001265A5">
        <w:rPr>
          <w:rStyle w:val="Hyperlink"/>
          <w:color w:val="auto"/>
          <w:u w:val="none"/>
          <w:lang w:val="es-ES" w:bidi="ar-EG"/>
        </w:rPr>
        <w:t>(ORMS)</w:t>
      </w:r>
      <w:r w:rsidRPr="001265A5">
        <w:rPr>
          <w:rStyle w:val="Hyperlink"/>
          <w:rFonts w:hint="cs"/>
          <w:color w:val="auto"/>
          <w:u w:val="none"/>
          <w:rtl/>
          <w:lang w:bidi="ar-EG"/>
        </w:rPr>
        <w:t>،</w:t>
      </w:r>
      <w:r w:rsidRPr="001265A5">
        <w:rPr>
          <w:rFonts w:hint="cs"/>
          <w:rtl/>
          <w:lang w:bidi="ar-EG"/>
        </w:rPr>
        <w:t xml:space="preserve"> </w:t>
      </w:r>
      <w:r>
        <w:rPr>
          <w:rFonts w:hint="cs"/>
          <w:rtl/>
          <w:lang w:bidi="ar-EG"/>
        </w:rPr>
        <w:t>المزيد من التفاصيل بهذا الشأن.</w:t>
      </w:r>
    </w:p>
    <w:p w14:paraId="304B8174" w14:textId="1454EC20" w:rsidR="00B679F7" w:rsidRPr="0078236D" w:rsidRDefault="00100537" w:rsidP="0078236D">
      <w:pPr>
        <w:rPr>
          <w:lang w:bidi="ar-EG"/>
        </w:rPr>
      </w:pPr>
      <w:r w:rsidRPr="00100537">
        <w:rPr>
          <w:rtl/>
          <w:lang w:bidi="ar-EG"/>
        </w:rPr>
        <w:t>تأخر التقدم في مشروع أرشفة مكتب الاتصالات الراديوية بسبب الإغلاق (من 16 مارس إلى 30 يونيو 2020) واستمرار تدابير التخفيف من</w:t>
      </w:r>
      <w:r>
        <w:rPr>
          <w:rFonts w:hint="cs"/>
          <w:rtl/>
          <w:lang w:bidi="ar-EG"/>
        </w:rPr>
        <w:t xml:space="preserve"> انتشار وباء فيروس كورونا</w:t>
      </w:r>
      <w:r w:rsidRPr="00100537">
        <w:rPr>
          <w:rtl/>
          <w:lang w:bidi="ar-EG"/>
        </w:rPr>
        <w:t xml:space="preserve"> </w:t>
      </w:r>
      <w:r>
        <w:rPr>
          <w:lang w:bidi="ar-EG"/>
        </w:rPr>
        <w:t>(</w:t>
      </w:r>
      <w:r w:rsidRPr="00100537">
        <w:rPr>
          <w:lang w:bidi="ar-EG"/>
        </w:rPr>
        <w:t>COVID-19</w:t>
      </w:r>
      <w:r>
        <w:rPr>
          <w:lang w:bidi="ar-EG"/>
        </w:rPr>
        <w:t>)</w:t>
      </w:r>
      <w:r w:rsidRPr="00100537">
        <w:rPr>
          <w:rtl/>
          <w:lang w:bidi="ar-EG"/>
        </w:rPr>
        <w:t xml:space="preserve">. </w:t>
      </w:r>
      <w:r>
        <w:rPr>
          <w:rFonts w:hint="cs"/>
          <w:rtl/>
          <w:lang w:bidi="ar-EG"/>
        </w:rPr>
        <w:t xml:space="preserve">وقد </w:t>
      </w:r>
      <w:r w:rsidRPr="00100537">
        <w:rPr>
          <w:rtl/>
          <w:lang w:bidi="ar-EG"/>
        </w:rPr>
        <w:t xml:space="preserve">تم تحديد أولويات </w:t>
      </w:r>
      <w:r>
        <w:rPr>
          <w:rFonts w:hint="cs"/>
          <w:rtl/>
          <w:lang w:bidi="ar-EG"/>
        </w:rPr>
        <w:t xml:space="preserve">بشأن </w:t>
      </w:r>
      <w:r w:rsidRPr="00100537">
        <w:rPr>
          <w:rtl/>
          <w:lang w:bidi="ar-EG"/>
        </w:rPr>
        <w:t xml:space="preserve">مجموعات الملفات وبدأ العمل في النقل المادي لملفات </w:t>
      </w:r>
      <w:r w:rsidR="00701818">
        <w:rPr>
          <w:rFonts w:hint="cs"/>
          <w:rtl/>
          <w:lang w:bidi="ar-EG"/>
        </w:rPr>
        <w:t>السواتل</w:t>
      </w:r>
      <w:r w:rsidRPr="00100537">
        <w:rPr>
          <w:rtl/>
          <w:lang w:bidi="ar-EG"/>
        </w:rPr>
        <w:t xml:space="preserve"> إلى مستودع المحفوظات. </w:t>
      </w:r>
      <w:r w:rsidR="00701818">
        <w:rPr>
          <w:rFonts w:hint="cs"/>
          <w:rtl/>
          <w:lang w:bidi="ar-EG"/>
        </w:rPr>
        <w:t>و</w:t>
      </w:r>
      <w:r w:rsidRPr="00100537">
        <w:rPr>
          <w:rtl/>
          <w:lang w:bidi="ar-EG"/>
        </w:rPr>
        <w:t>سيبدأ فريق مشروع مخصص</w:t>
      </w:r>
      <w:r w:rsidR="00701818">
        <w:rPr>
          <w:rFonts w:hint="cs"/>
          <w:rtl/>
          <w:lang w:bidi="ar-EG"/>
        </w:rPr>
        <w:t xml:space="preserve"> أعمال</w:t>
      </w:r>
      <w:r w:rsidRPr="00100537">
        <w:rPr>
          <w:rtl/>
          <w:lang w:bidi="ar-EG"/>
        </w:rPr>
        <w:t xml:space="preserve"> الفهرسة في أكتوبر 2020. وسيستمر العمل </w:t>
      </w:r>
      <w:r w:rsidR="00701818">
        <w:rPr>
          <w:rFonts w:hint="cs"/>
          <w:rtl/>
          <w:lang w:bidi="ar-EG"/>
        </w:rPr>
        <w:t>طوال</w:t>
      </w:r>
      <w:r w:rsidRPr="00100537">
        <w:rPr>
          <w:rtl/>
          <w:lang w:bidi="ar-EG"/>
        </w:rPr>
        <w:t xml:space="preserve"> عام 2021.</w:t>
      </w:r>
    </w:p>
    <w:p w14:paraId="5028391C" w14:textId="77777777" w:rsidR="0088750D" w:rsidRDefault="0088750D" w:rsidP="00704703">
      <w:pPr>
        <w:pStyle w:val="Heading1"/>
        <w:spacing w:line="190" w:lineRule="auto"/>
        <w:rPr>
          <w:lang w:bidi="ar-EG"/>
        </w:rPr>
      </w:pPr>
      <w:r>
        <w:t>7</w:t>
      </w:r>
      <w:r>
        <w:tab/>
      </w:r>
      <w:r>
        <w:rPr>
          <w:rFonts w:hint="cs"/>
          <w:rtl/>
          <w:lang w:bidi="ar-EG"/>
        </w:rPr>
        <w:t xml:space="preserve">استمرارية الأعمال </w:t>
      </w:r>
      <w:r>
        <w:rPr>
          <w:rtl/>
          <w:lang w:bidi="ar-EG"/>
        </w:rPr>
        <w:t>–</w:t>
      </w:r>
      <w:r>
        <w:rPr>
          <w:rFonts w:hint="cs"/>
          <w:rtl/>
          <w:lang w:bidi="ar-EG"/>
        </w:rPr>
        <w:t xml:space="preserve"> عقد المؤتمرات خلال فترة هدم مبنى فارامبيه وتشييد المبنى الجديد</w:t>
      </w:r>
    </w:p>
    <w:p w14:paraId="57FCC34E" w14:textId="3EA6E3DA" w:rsidR="00B679F7" w:rsidRPr="00B60027" w:rsidRDefault="0078236D" w:rsidP="00704703">
      <w:pPr>
        <w:spacing w:line="190" w:lineRule="auto"/>
        <w:rPr>
          <w:lang w:bidi="ar-EG"/>
        </w:rPr>
      </w:pPr>
      <w:r w:rsidRPr="00B60027">
        <w:rPr>
          <w:rtl/>
          <w:lang w:bidi="ar-EG"/>
        </w:rPr>
        <w:t xml:space="preserve">منذ أن تمت الموافقة على مواعيد دورات المجلس التالية من قبل الدول الأعضاء في </w:t>
      </w:r>
      <w:r w:rsidRPr="00B60027">
        <w:rPr>
          <w:rFonts w:hint="cs"/>
          <w:rtl/>
          <w:lang w:bidi="ar-EG"/>
        </w:rPr>
        <w:t>دورة</w:t>
      </w:r>
      <w:r w:rsidRPr="00B60027">
        <w:rPr>
          <w:rtl/>
          <w:lang w:bidi="ar-EG"/>
        </w:rPr>
        <w:t xml:space="preserve"> </w:t>
      </w:r>
      <w:r w:rsidRPr="00B60027">
        <w:rPr>
          <w:rFonts w:hint="cs"/>
          <w:rtl/>
          <w:lang w:bidi="ar-EG"/>
        </w:rPr>
        <w:t>المشاورة</w:t>
      </w:r>
      <w:r w:rsidRPr="00B60027">
        <w:rPr>
          <w:rtl/>
          <w:lang w:bidi="ar-EG"/>
        </w:rPr>
        <w:t xml:space="preserve"> الافتراضية التي ع</w:t>
      </w:r>
      <w:r w:rsidR="00FB5171">
        <w:rPr>
          <w:rFonts w:hint="cs"/>
          <w:rtl/>
          <w:lang w:bidi="ar-EG"/>
        </w:rPr>
        <w:t>ُ</w:t>
      </w:r>
      <w:r w:rsidRPr="00B60027">
        <w:rPr>
          <w:rtl/>
          <w:lang w:bidi="ar-EG"/>
        </w:rPr>
        <w:t>قدت في</w:t>
      </w:r>
      <w:r w:rsidR="00B60027">
        <w:rPr>
          <w:rFonts w:hint="cs"/>
          <w:rtl/>
          <w:lang w:bidi="ar-EG"/>
        </w:rPr>
        <w:t> </w:t>
      </w:r>
      <w:r w:rsidRPr="00B60027">
        <w:rPr>
          <w:rtl/>
          <w:lang w:bidi="ar-EG"/>
        </w:rPr>
        <w:t xml:space="preserve">يونيو 2020، أصبحت </w:t>
      </w:r>
      <w:r w:rsidRPr="00B60027">
        <w:rPr>
          <w:rFonts w:hint="cs"/>
          <w:rtl/>
          <w:lang w:bidi="ar-EG"/>
        </w:rPr>
        <w:t>دائرة المؤتمرات والمنشورات</w:t>
      </w:r>
      <w:r w:rsidRPr="00B60027">
        <w:rPr>
          <w:rtl/>
          <w:lang w:bidi="ar-EG"/>
        </w:rPr>
        <w:t xml:space="preserve"> الآن في وضع يمكنها من تزويد القطاعات بمقترحات للغرف والمواعيد </w:t>
      </w:r>
      <w:r w:rsidRPr="00B60027">
        <w:rPr>
          <w:rFonts w:hint="cs"/>
          <w:rtl/>
          <w:lang w:bidi="ar-EG"/>
        </w:rPr>
        <w:t xml:space="preserve">المتاحة </w:t>
      </w:r>
      <w:r w:rsidRPr="00B60027">
        <w:rPr>
          <w:rtl/>
          <w:lang w:bidi="ar-EG"/>
        </w:rPr>
        <w:t>في مركز جنيف الدولي للمؤتمرات (</w:t>
      </w:r>
      <w:r w:rsidRPr="00B60027">
        <w:rPr>
          <w:lang w:bidi="ar-EG"/>
        </w:rPr>
        <w:t>CICG</w:t>
      </w:r>
      <w:r w:rsidRPr="00B60027">
        <w:rPr>
          <w:rtl/>
          <w:lang w:bidi="ar-EG"/>
        </w:rPr>
        <w:t xml:space="preserve">) خلال فترة العمل من 2022 إلى 2026. </w:t>
      </w:r>
      <w:r w:rsidRPr="00B60027">
        <w:rPr>
          <w:rFonts w:hint="cs"/>
          <w:rtl/>
          <w:lang w:bidi="ar-EG"/>
        </w:rPr>
        <w:t>و</w:t>
      </w:r>
      <w:r w:rsidRPr="00B60027">
        <w:rPr>
          <w:rtl/>
          <w:lang w:bidi="ar-EG"/>
        </w:rPr>
        <w:t xml:space="preserve">لسوء الحظ، </w:t>
      </w:r>
      <w:r w:rsidRPr="00B60027">
        <w:rPr>
          <w:rFonts w:hint="cs"/>
          <w:rtl/>
          <w:lang w:bidi="ar-EG"/>
        </w:rPr>
        <w:t>لا يمكن لمركز</w:t>
      </w:r>
      <w:r w:rsidR="00D95716">
        <w:rPr>
          <w:rFonts w:hint="cs"/>
          <w:rtl/>
          <w:lang w:bidi="ar-EG"/>
        </w:rPr>
        <w:t> </w:t>
      </w:r>
      <w:r w:rsidRPr="00B60027">
        <w:rPr>
          <w:lang w:bidi="ar-EG"/>
        </w:rPr>
        <w:t>CICG</w:t>
      </w:r>
      <w:r w:rsidRPr="00B60027">
        <w:rPr>
          <w:rtl/>
          <w:lang w:bidi="ar-EG"/>
        </w:rPr>
        <w:t xml:space="preserve"> الرد على جميع طلباتنا بشأن المواعيد ولكننا نواصل عملنا التشاور</w:t>
      </w:r>
      <w:r w:rsidRPr="00B60027">
        <w:rPr>
          <w:rFonts w:hint="cs"/>
          <w:rtl/>
          <w:lang w:bidi="ar-EG"/>
        </w:rPr>
        <w:t>ي</w:t>
      </w:r>
      <w:r w:rsidRPr="00B60027">
        <w:rPr>
          <w:rtl/>
          <w:lang w:bidi="ar-EG"/>
        </w:rPr>
        <w:t xml:space="preserve"> معهم </w:t>
      </w:r>
      <w:r w:rsidRPr="00B60027">
        <w:rPr>
          <w:rFonts w:hint="cs"/>
          <w:rtl/>
          <w:lang w:bidi="ar-EG"/>
        </w:rPr>
        <w:t>للتوصل إلى</w:t>
      </w:r>
      <w:r w:rsidRPr="00B60027">
        <w:rPr>
          <w:rtl/>
          <w:lang w:bidi="ar-EG"/>
        </w:rPr>
        <w:t xml:space="preserve"> بدائل مع العلم أنه فيما يتعلق </w:t>
      </w:r>
      <w:r w:rsidRPr="00B60027">
        <w:rPr>
          <w:rFonts w:hint="cs"/>
          <w:rtl/>
          <w:lang w:bidi="ar-EG"/>
        </w:rPr>
        <w:t>بأفرقة العمل التابعة للمجلس</w:t>
      </w:r>
      <w:r w:rsidRPr="00B60027">
        <w:rPr>
          <w:rtl/>
          <w:lang w:bidi="ar-EG"/>
        </w:rPr>
        <w:t>، لا يمكن تأكيد التواريخ بعد عام</w:t>
      </w:r>
      <w:r w:rsidR="0017660D" w:rsidRPr="00B60027">
        <w:rPr>
          <w:rFonts w:hint="cs"/>
          <w:rtl/>
          <w:lang w:bidi="ar-EG"/>
        </w:rPr>
        <w:t> </w:t>
      </w:r>
      <w:r w:rsidRPr="00B60027">
        <w:rPr>
          <w:rtl/>
          <w:lang w:bidi="ar-EG"/>
        </w:rPr>
        <w:t>2021، مما يعني أن</w:t>
      </w:r>
      <w:r w:rsidRPr="00B60027">
        <w:rPr>
          <w:rFonts w:hint="cs"/>
          <w:rtl/>
          <w:lang w:bidi="ar-EG"/>
        </w:rPr>
        <w:t xml:space="preserve">ه يتوقع </w:t>
      </w:r>
      <w:r w:rsidR="00F31E29">
        <w:rPr>
          <w:rFonts w:hint="cs"/>
          <w:rtl/>
          <w:lang w:bidi="ar-EG"/>
        </w:rPr>
        <w:t>أن</w:t>
      </w:r>
      <w:r w:rsidRPr="00B60027">
        <w:rPr>
          <w:rFonts w:hint="cs"/>
          <w:rtl/>
          <w:lang w:bidi="ar-EG"/>
        </w:rPr>
        <w:t xml:space="preserve"> تطرأ</w:t>
      </w:r>
      <w:r w:rsidRPr="00B60027">
        <w:rPr>
          <w:rtl/>
          <w:lang w:bidi="ar-EG"/>
        </w:rPr>
        <w:t xml:space="preserve"> تغييرات </w:t>
      </w:r>
      <w:r w:rsidRPr="00B60027">
        <w:rPr>
          <w:rFonts w:hint="cs"/>
          <w:rtl/>
          <w:lang w:bidi="ar-EG"/>
        </w:rPr>
        <w:t xml:space="preserve">على </w:t>
      </w:r>
      <w:r w:rsidRPr="00B60027">
        <w:rPr>
          <w:rtl/>
          <w:lang w:bidi="ar-EG"/>
        </w:rPr>
        <w:t>التواريخ ب</w:t>
      </w:r>
      <w:r w:rsidRPr="00B60027">
        <w:rPr>
          <w:rFonts w:hint="cs"/>
          <w:rtl/>
          <w:lang w:bidi="ar-EG"/>
        </w:rPr>
        <w:t xml:space="preserve">كل </w:t>
      </w:r>
      <w:r w:rsidRPr="00B60027">
        <w:rPr>
          <w:rtl/>
          <w:lang w:bidi="ar-EG"/>
        </w:rPr>
        <w:t xml:space="preserve">تأكيد </w:t>
      </w:r>
      <w:r w:rsidRPr="00B60027">
        <w:rPr>
          <w:rFonts w:hint="cs"/>
          <w:rtl/>
          <w:lang w:bidi="ar-EG"/>
        </w:rPr>
        <w:t>مع ما يت</w:t>
      </w:r>
      <w:r w:rsidR="00694AF9" w:rsidRPr="00B60027">
        <w:rPr>
          <w:rFonts w:hint="cs"/>
          <w:rtl/>
          <w:lang w:bidi="ar-EG"/>
        </w:rPr>
        <w:t>ر</w:t>
      </w:r>
      <w:r w:rsidRPr="00B60027">
        <w:rPr>
          <w:rFonts w:hint="cs"/>
          <w:rtl/>
          <w:lang w:bidi="ar-EG"/>
        </w:rPr>
        <w:t>تب على ذلك</w:t>
      </w:r>
      <w:r w:rsidR="00694AF9" w:rsidRPr="00B60027">
        <w:rPr>
          <w:rFonts w:hint="cs"/>
          <w:rtl/>
          <w:lang w:bidi="ar-EG"/>
        </w:rPr>
        <w:t xml:space="preserve"> من</w:t>
      </w:r>
      <w:r w:rsidRPr="00B60027">
        <w:rPr>
          <w:rtl/>
          <w:lang w:bidi="ar-EG"/>
        </w:rPr>
        <w:t xml:space="preserve"> </w:t>
      </w:r>
      <w:r w:rsidR="00694AF9" w:rsidRPr="00B60027">
        <w:rPr>
          <w:rFonts w:hint="cs"/>
          <w:rtl/>
          <w:lang w:bidi="ar-EG"/>
        </w:rPr>
        <w:t>تأثيرات</w:t>
      </w:r>
      <w:r w:rsidRPr="00B60027">
        <w:rPr>
          <w:rtl/>
          <w:lang w:bidi="ar-EG"/>
        </w:rPr>
        <w:t xml:space="preserve"> على تخطيط اجتماعات القطاعات.</w:t>
      </w:r>
    </w:p>
    <w:p w14:paraId="4977E3E5" w14:textId="5F53EAE2" w:rsidR="00B679F7" w:rsidRDefault="00694AF9" w:rsidP="00704703">
      <w:pPr>
        <w:spacing w:line="190" w:lineRule="auto"/>
        <w:rPr>
          <w:lang w:bidi="ar-EG"/>
        </w:rPr>
      </w:pPr>
      <w:r>
        <w:rPr>
          <w:rFonts w:hint="cs"/>
          <w:rtl/>
          <w:lang w:bidi="ar-EG"/>
        </w:rPr>
        <w:t>و</w:t>
      </w:r>
      <w:r w:rsidRPr="00694AF9">
        <w:rPr>
          <w:rtl/>
          <w:lang w:bidi="ar-EG"/>
        </w:rPr>
        <w:t>نتيجة للإمكانية المحدودة للسفر بسبب وباء فيروس كورونا (</w:t>
      </w:r>
      <w:r w:rsidRPr="00694AF9">
        <w:rPr>
          <w:lang w:bidi="ar-EG"/>
        </w:rPr>
        <w:t>COVID-19</w:t>
      </w:r>
      <w:r w:rsidRPr="00694AF9">
        <w:rPr>
          <w:rtl/>
          <w:lang w:bidi="ar-EG"/>
        </w:rPr>
        <w:t>)، ع</w:t>
      </w:r>
      <w:r w:rsidR="00C964FD">
        <w:rPr>
          <w:rFonts w:hint="cs"/>
          <w:rtl/>
          <w:lang w:bidi="ar-EG"/>
        </w:rPr>
        <w:t>ُ</w:t>
      </w:r>
      <w:r w:rsidRPr="00694AF9">
        <w:rPr>
          <w:rtl/>
          <w:lang w:bidi="ar-EG"/>
        </w:rPr>
        <w:t>قدت اجتماعات وأحداث افتراضية من أبريل إلى سبتمبر</w:t>
      </w:r>
      <w:r w:rsidR="001B51D0">
        <w:rPr>
          <w:rFonts w:hint="cs"/>
          <w:rtl/>
          <w:lang w:bidi="ar-EG"/>
        </w:rPr>
        <w:t> </w:t>
      </w:r>
      <w:r w:rsidRPr="00694AF9">
        <w:rPr>
          <w:rtl/>
          <w:lang w:bidi="ar-EG"/>
        </w:rPr>
        <w:t xml:space="preserve">2020. </w:t>
      </w:r>
      <w:r>
        <w:rPr>
          <w:rFonts w:hint="cs"/>
          <w:rtl/>
          <w:lang w:bidi="ar-EG"/>
        </w:rPr>
        <w:t xml:space="preserve">وقد </w:t>
      </w:r>
      <w:r w:rsidRPr="00694AF9">
        <w:rPr>
          <w:rtl/>
          <w:lang w:bidi="ar-EG"/>
        </w:rPr>
        <w:t>سلط الوباء الضوء بوضوح على أهمية إمكانيات المشاركة عن ب</w:t>
      </w:r>
      <w:r w:rsidR="007A2E2F">
        <w:rPr>
          <w:rFonts w:hint="cs"/>
          <w:rtl/>
          <w:lang w:bidi="ar-EG"/>
        </w:rPr>
        <w:t>ُ</w:t>
      </w:r>
      <w:r w:rsidRPr="00694AF9">
        <w:rPr>
          <w:rtl/>
          <w:lang w:bidi="ar-EG"/>
        </w:rPr>
        <w:t>عد وأ</w:t>
      </w:r>
      <w:r>
        <w:rPr>
          <w:rFonts w:hint="cs"/>
          <w:rtl/>
          <w:lang w:bidi="ar-EG"/>
        </w:rPr>
        <w:t>ثبت</w:t>
      </w:r>
      <w:r w:rsidRPr="00694AF9">
        <w:rPr>
          <w:rtl/>
          <w:lang w:bidi="ar-EG"/>
        </w:rPr>
        <w:t xml:space="preserve"> أن الاجتماعات الافتراضية هي بديل </w:t>
      </w:r>
      <w:r>
        <w:rPr>
          <w:rFonts w:hint="cs"/>
          <w:rtl/>
          <w:lang w:bidi="ar-EG"/>
        </w:rPr>
        <w:t>ممكن</w:t>
      </w:r>
      <w:r w:rsidRPr="00694AF9">
        <w:rPr>
          <w:rtl/>
          <w:lang w:bidi="ar-EG"/>
        </w:rPr>
        <w:t xml:space="preserve"> للحضور المادي لـمعظم اجتماعات الاتحاد. ومن الأمثلة على الاجتماعات التي </w:t>
      </w:r>
      <w:r>
        <w:rPr>
          <w:rFonts w:hint="cs"/>
          <w:rtl/>
          <w:lang w:bidi="ar-EG"/>
        </w:rPr>
        <w:t>عُقدت</w:t>
      </w:r>
      <w:r w:rsidRPr="00694AF9">
        <w:rPr>
          <w:rtl/>
          <w:lang w:bidi="ar-EG"/>
        </w:rPr>
        <w:t xml:space="preserve"> بنجاح، المشاورة الافتراضية لأعضاء المجلس</w:t>
      </w:r>
      <w:r w:rsidR="008D1649">
        <w:rPr>
          <w:rFonts w:hint="cs"/>
          <w:rtl/>
          <w:lang w:bidi="ar-EG"/>
        </w:rPr>
        <w:t xml:space="preserve"> لعام</w:t>
      </w:r>
      <w:r w:rsidRPr="00694AF9">
        <w:rPr>
          <w:rtl/>
          <w:lang w:bidi="ar-EG"/>
        </w:rPr>
        <w:t xml:space="preserve"> 2020، و</w:t>
      </w:r>
      <w:r>
        <w:rPr>
          <w:rFonts w:hint="cs"/>
          <w:rtl/>
          <w:lang w:bidi="ar-EG"/>
        </w:rPr>
        <w:t xml:space="preserve">اجتماعات </w:t>
      </w:r>
      <w:r w:rsidRPr="00694AF9">
        <w:rPr>
          <w:rtl/>
          <w:lang w:bidi="ar-EG"/>
        </w:rPr>
        <w:t>الفريق الاستشاري للاتصالات الراديوية، والفريق الاستشاري لت</w:t>
      </w:r>
      <w:r>
        <w:rPr>
          <w:rFonts w:hint="cs"/>
          <w:rtl/>
          <w:lang w:bidi="ar-EG"/>
        </w:rPr>
        <w:t>نمية</w:t>
      </w:r>
      <w:r w:rsidRPr="00694AF9">
        <w:rPr>
          <w:rtl/>
          <w:lang w:bidi="ar-EG"/>
        </w:rPr>
        <w:t xml:space="preserve"> الاتصالات، </w:t>
      </w:r>
      <w:r>
        <w:rPr>
          <w:rFonts w:hint="cs"/>
          <w:rtl/>
          <w:lang w:bidi="ar-EG"/>
        </w:rPr>
        <w:t>و</w:t>
      </w:r>
      <w:r w:rsidRPr="00694AF9">
        <w:rPr>
          <w:rtl/>
          <w:lang w:bidi="ar-EG"/>
        </w:rPr>
        <w:t xml:space="preserve">الفريق الاستشاري لتقييس الاتصالات، ولجان الدراسات، </w:t>
      </w:r>
      <w:r>
        <w:rPr>
          <w:rFonts w:hint="cs"/>
          <w:rtl/>
          <w:lang w:bidi="ar-EG"/>
        </w:rPr>
        <w:t>وغيرها</w:t>
      </w:r>
      <w:r w:rsidRPr="00694AF9">
        <w:rPr>
          <w:rtl/>
          <w:lang w:bidi="ar-EG"/>
        </w:rPr>
        <w:t>، والتي عُقدت جميعها عن بُعد بسبب وباء فيروس كورونا</w:t>
      </w:r>
      <w:r w:rsidR="003F3616">
        <w:rPr>
          <w:rFonts w:hint="cs"/>
          <w:rtl/>
          <w:lang w:bidi="ar-EG"/>
        </w:rPr>
        <w:t> </w:t>
      </w:r>
      <w:r w:rsidRPr="00694AF9">
        <w:rPr>
          <w:rtl/>
          <w:lang w:bidi="ar-EG"/>
        </w:rPr>
        <w:t>(</w:t>
      </w:r>
      <w:r w:rsidRPr="00694AF9">
        <w:rPr>
          <w:lang w:bidi="ar-EG"/>
        </w:rPr>
        <w:t>COVID</w:t>
      </w:r>
      <w:r w:rsidR="007D0827">
        <w:rPr>
          <w:lang w:bidi="ar-EG"/>
        </w:rPr>
        <w:noBreakHyphen/>
      </w:r>
      <w:r w:rsidRPr="00694AF9">
        <w:rPr>
          <w:lang w:bidi="ar-EG"/>
        </w:rPr>
        <w:t>19</w:t>
      </w:r>
      <w:r w:rsidRPr="00694AF9">
        <w:rPr>
          <w:rtl/>
          <w:lang w:bidi="ar-EG"/>
        </w:rPr>
        <w:t xml:space="preserve">). </w:t>
      </w:r>
      <w:r>
        <w:rPr>
          <w:rFonts w:hint="cs"/>
          <w:rtl/>
          <w:lang w:bidi="ar-EG"/>
        </w:rPr>
        <w:t>و</w:t>
      </w:r>
      <w:r w:rsidRPr="00694AF9">
        <w:rPr>
          <w:rtl/>
          <w:lang w:bidi="ar-EG"/>
        </w:rPr>
        <w:t>يمثل هذا الوضع الحالي فرصة للاتحاد لمواصلة البناء على دوره كرائد في ت</w:t>
      </w:r>
      <w:r>
        <w:rPr>
          <w:rFonts w:hint="cs"/>
          <w:rtl/>
          <w:lang w:bidi="ar-EG"/>
        </w:rPr>
        <w:t>كنولوجيات</w:t>
      </w:r>
      <w:r w:rsidRPr="00694AF9">
        <w:rPr>
          <w:rtl/>
          <w:lang w:bidi="ar-EG"/>
        </w:rPr>
        <w:t xml:space="preserve"> المشاركة عن ب</w:t>
      </w:r>
      <w:r w:rsidR="00D9640C">
        <w:rPr>
          <w:rFonts w:hint="cs"/>
          <w:rtl/>
          <w:lang w:bidi="ar-EG"/>
        </w:rPr>
        <w:t>ُ</w:t>
      </w:r>
      <w:r w:rsidRPr="00694AF9">
        <w:rPr>
          <w:rtl/>
          <w:lang w:bidi="ar-EG"/>
        </w:rPr>
        <w:t xml:space="preserve">عد من خلال دعم </w:t>
      </w:r>
      <w:r>
        <w:rPr>
          <w:rFonts w:hint="cs"/>
          <w:rtl/>
          <w:lang w:bidi="ar-EG"/>
        </w:rPr>
        <w:t>أعضاء</w:t>
      </w:r>
      <w:r w:rsidRPr="00694AF9">
        <w:rPr>
          <w:rtl/>
          <w:lang w:bidi="ar-EG"/>
        </w:rPr>
        <w:t xml:space="preserve"> الاتحاد وكذلك منظمات الأمم المتحدة الأخرى </w:t>
      </w:r>
      <w:r>
        <w:rPr>
          <w:rFonts w:hint="cs"/>
          <w:rtl/>
          <w:lang w:bidi="ar-EG"/>
        </w:rPr>
        <w:t>للارتقاء</w:t>
      </w:r>
      <w:r w:rsidRPr="00694AF9">
        <w:rPr>
          <w:rtl/>
          <w:lang w:bidi="ar-EG"/>
        </w:rPr>
        <w:t xml:space="preserve"> </w:t>
      </w:r>
      <w:r>
        <w:rPr>
          <w:rFonts w:hint="cs"/>
          <w:rtl/>
          <w:lang w:bidi="ar-EG"/>
        </w:rPr>
        <w:t>ب</w:t>
      </w:r>
      <w:r w:rsidRPr="00694AF9">
        <w:rPr>
          <w:rtl/>
          <w:lang w:bidi="ar-EG"/>
        </w:rPr>
        <w:t>بنيتها التحتية والمهارات اللازمة للمشاركة عن ب</w:t>
      </w:r>
      <w:r w:rsidR="00D9640C">
        <w:rPr>
          <w:rFonts w:hint="cs"/>
          <w:rtl/>
          <w:lang w:bidi="ar-EG"/>
        </w:rPr>
        <w:t>ُ</w:t>
      </w:r>
      <w:r w:rsidRPr="00694AF9">
        <w:rPr>
          <w:rtl/>
          <w:lang w:bidi="ar-EG"/>
        </w:rPr>
        <w:t>عد. وهذا من شأنه أن يسمح ب</w:t>
      </w:r>
      <w:r>
        <w:rPr>
          <w:rFonts w:hint="cs"/>
          <w:rtl/>
          <w:lang w:bidi="ar-EG"/>
        </w:rPr>
        <w:t xml:space="preserve">توفير </w:t>
      </w:r>
      <w:r w:rsidRPr="00694AF9">
        <w:rPr>
          <w:rtl/>
          <w:lang w:bidi="ar-EG"/>
        </w:rPr>
        <w:t xml:space="preserve">بنية تحتية متجانسة للاجتماعات عبر شبكة الاتحاد، مما يعزز فعالية الاجتماعات الافتراضية ويقلل في نهاية المطاف من الحاجة إلى الاجتماعات </w:t>
      </w:r>
      <w:r w:rsidR="004A2C87">
        <w:rPr>
          <w:rFonts w:hint="cs"/>
          <w:rtl/>
          <w:lang w:bidi="ar-EG"/>
        </w:rPr>
        <w:t>الحضورية.</w:t>
      </w:r>
    </w:p>
    <w:p w14:paraId="0F3E6CCF" w14:textId="3D162D2F" w:rsidR="00B679F7" w:rsidRDefault="004A2C87" w:rsidP="00A776F6">
      <w:pPr>
        <w:spacing w:line="190" w:lineRule="auto"/>
        <w:rPr>
          <w:lang w:bidi="ar-EG"/>
        </w:rPr>
      </w:pPr>
      <w:r w:rsidRPr="004A2C87">
        <w:rPr>
          <w:rtl/>
          <w:lang w:bidi="ar-EG"/>
        </w:rPr>
        <w:t xml:space="preserve">إن توسيع نطاق الاجتماعات الافتراضية والمشاركة عن بُعد في مؤتمرات الاتحاد الدولي للاتصالات وجمعياته واجتماعاته في أوقات ما بعد </w:t>
      </w:r>
      <w:r>
        <w:rPr>
          <w:rFonts w:hint="cs"/>
          <w:rtl/>
          <w:lang w:bidi="ar-EG"/>
        </w:rPr>
        <w:t xml:space="preserve">وباء </w:t>
      </w:r>
      <w:proofErr w:type="spellStart"/>
      <w:r>
        <w:rPr>
          <w:lang w:bidi="ar-EG"/>
        </w:rPr>
        <w:t>Covid</w:t>
      </w:r>
      <w:proofErr w:type="spellEnd"/>
      <w:r>
        <w:rPr>
          <w:rFonts w:hint="cs"/>
          <w:rtl/>
          <w:lang w:bidi="ar-EG"/>
        </w:rPr>
        <w:t xml:space="preserve"> أيضاً</w:t>
      </w:r>
      <w:r w:rsidRPr="004A2C87">
        <w:rPr>
          <w:rtl/>
          <w:lang w:bidi="ar-EG"/>
        </w:rPr>
        <w:t xml:space="preserve"> لن يقلل بشكل كبير من الانبعاثات </w:t>
      </w:r>
      <w:r>
        <w:rPr>
          <w:rFonts w:hint="cs"/>
          <w:rtl/>
          <w:lang w:bidi="ar-EG"/>
        </w:rPr>
        <w:t>الناتجة عن</w:t>
      </w:r>
      <w:r w:rsidRPr="004A2C87">
        <w:rPr>
          <w:rtl/>
          <w:lang w:bidi="ar-EG"/>
        </w:rPr>
        <w:t xml:space="preserve"> السفر وشحن البضائع</w:t>
      </w:r>
      <w:r>
        <w:rPr>
          <w:rFonts w:hint="cs"/>
          <w:rtl/>
          <w:lang w:bidi="ar-EG"/>
        </w:rPr>
        <w:t xml:space="preserve"> جواً</w:t>
      </w:r>
      <w:r w:rsidRPr="004A2C87">
        <w:rPr>
          <w:rtl/>
          <w:lang w:bidi="ar-EG"/>
        </w:rPr>
        <w:t xml:space="preserve"> فحسب، بل </w:t>
      </w:r>
      <w:r>
        <w:rPr>
          <w:rFonts w:hint="cs"/>
          <w:rtl/>
          <w:lang w:bidi="ar-EG"/>
        </w:rPr>
        <w:t>س</w:t>
      </w:r>
      <w:r w:rsidRPr="004A2C87">
        <w:rPr>
          <w:rtl/>
          <w:lang w:bidi="ar-EG"/>
        </w:rPr>
        <w:t>يقلل أيضا</w:t>
      </w:r>
      <w:r>
        <w:rPr>
          <w:rFonts w:hint="cs"/>
          <w:rtl/>
          <w:lang w:bidi="ar-EG"/>
        </w:rPr>
        <w:t>ً</w:t>
      </w:r>
      <w:r w:rsidRPr="004A2C87">
        <w:rPr>
          <w:rtl/>
          <w:lang w:bidi="ar-EG"/>
        </w:rPr>
        <w:t xml:space="preserve"> من الحاجة إلى مرافق المؤتمرات والاجتماعات أثناء هدم مبنى </w:t>
      </w:r>
      <w:proofErr w:type="spellStart"/>
      <w:r w:rsidR="00B358C0">
        <w:rPr>
          <w:rFonts w:hint="cs"/>
          <w:rtl/>
          <w:lang w:bidi="ar-EG"/>
        </w:rPr>
        <w:t>فارامبيه</w:t>
      </w:r>
      <w:proofErr w:type="spellEnd"/>
      <w:r w:rsidRPr="004A2C87">
        <w:rPr>
          <w:rtl/>
          <w:lang w:bidi="ar-EG"/>
        </w:rPr>
        <w:t xml:space="preserve"> </w:t>
      </w:r>
      <w:r>
        <w:rPr>
          <w:rFonts w:hint="cs"/>
          <w:rtl/>
          <w:lang w:bidi="ar-EG"/>
        </w:rPr>
        <w:t>وتشييد المبنى الجديد.</w:t>
      </w:r>
    </w:p>
    <w:p w14:paraId="1F06F4E7" w14:textId="77777777" w:rsidR="0088750D" w:rsidRDefault="0088750D" w:rsidP="00704703">
      <w:pPr>
        <w:pStyle w:val="Heading1"/>
        <w:spacing w:line="190" w:lineRule="auto"/>
        <w:rPr>
          <w:lang w:bidi="ar-EG"/>
        </w:rPr>
      </w:pPr>
      <w:r>
        <w:t>8</w:t>
      </w:r>
      <w:r>
        <w:tab/>
      </w:r>
      <w:r>
        <w:rPr>
          <w:rFonts w:hint="cs"/>
          <w:rtl/>
          <w:lang w:bidi="ar-EG"/>
        </w:rPr>
        <w:t>الاتصالات الداخلية والخارجية في سياق تشييد المبنى الجديد</w:t>
      </w:r>
    </w:p>
    <w:p w14:paraId="1CE79787" w14:textId="572AAC5F" w:rsidR="00D10EA3" w:rsidRPr="003C2A84" w:rsidRDefault="0088750D" w:rsidP="00F73F13">
      <w:pPr>
        <w:spacing w:line="190" w:lineRule="auto"/>
        <w:rPr>
          <w:spacing w:val="-2"/>
          <w:rtl/>
          <w:lang w:bidi="ar-EG"/>
        </w:rPr>
      </w:pPr>
      <w:r w:rsidRPr="003C2A84">
        <w:rPr>
          <w:rFonts w:hint="cs"/>
          <w:spacing w:val="-2"/>
          <w:rtl/>
          <w:lang w:bidi="ar-EG"/>
        </w:rPr>
        <w:t xml:space="preserve">وضع الاتحاد استراتيجيةً للاتصالات بشأن الاتصالات الداخلية والخارجية المتعلقة بمشروع المقر المستقبلي للاتحاد ومسائل إدارة التغيير المتصلة به، في سياق الاستراتيجية المتعلقة بظروف عمل الموظفين وخطة تنفيذها. </w:t>
      </w:r>
      <w:r w:rsidR="00A776F6" w:rsidRPr="003C2A84">
        <w:rPr>
          <w:rFonts w:hint="cs"/>
          <w:spacing w:val="-2"/>
          <w:rtl/>
          <w:lang w:bidi="ar-EG"/>
        </w:rPr>
        <w:t>و</w:t>
      </w:r>
      <w:r w:rsidR="00A776F6" w:rsidRPr="003C2A84">
        <w:rPr>
          <w:spacing w:val="-2"/>
          <w:rtl/>
          <w:lang w:bidi="ar-EG"/>
        </w:rPr>
        <w:t xml:space="preserve">تعيين موظف مؤقت برتبة ف-3 للاتصالات الداخلية والخارجية </w:t>
      </w:r>
      <w:r w:rsidR="00A776F6" w:rsidRPr="003C2A84">
        <w:rPr>
          <w:rFonts w:hint="cs"/>
          <w:spacing w:val="-2"/>
          <w:rtl/>
          <w:lang w:bidi="ar-EG"/>
        </w:rPr>
        <w:t xml:space="preserve">أصبح </w:t>
      </w:r>
      <w:r w:rsidR="00A776F6" w:rsidRPr="003C2A84">
        <w:rPr>
          <w:spacing w:val="-2"/>
          <w:rtl/>
          <w:lang w:bidi="ar-EG"/>
        </w:rPr>
        <w:t>وشيك</w:t>
      </w:r>
      <w:r w:rsidR="00A776F6" w:rsidRPr="003C2A84">
        <w:rPr>
          <w:rFonts w:hint="cs"/>
          <w:spacing w:val="-2"/>
          <w:rtl/>
          <w:lang w:bidi="ar-EG"/>
        </w:rPr>
        <w:t>اً</w:t>
      </w:r>
      <w:r w:rsidR="00A776F6" w:rsidRPr="003C2A84">
        <w:rPr>
          <w:spacing w:val="-2"/>
          <w:rtl/>
          <w:lang w:bidi="ar-EG"/>
        </w:rPr>
        <w:t xml:space="preserve">، </w:t>
      </w:r>
      <w:r w:rsidR="00A776F6" w:rsidRPr="003C2A84">
        <w:rPr>
          <w:rFonts w:hint="cs"/>
          <w:spacing w:val="-2"/>
          <w:rtl/>
          <w:lang w:bidi="ar-EG"/>
        </w:rPr>
        <w:t>حيث</w:t>
      </w:r>
      <w:r w:rsidR="00A776F6" w:rsidRPr="003C2A84">
        <w:rPr>
          <w:spacing w:val="-2"/>
          <w:rtl/>
          <w:lang w:bidi="ar-EG"/>
        </w:rPr>
        <w:t xml:space="preserve"> تم اختيار المرشح وتوقيع</w:t>
      </w:r>
      <w:r w:rsidR="00A776F6" w:rsidRPr="003C2A84">
        <w:rPr>
          <w:rFonts w:hint="cs"/>
          <w:spacing w:val="-2"/>
          <w:rtl/>
          <w:lang w:bidi="ar-EG"/>
        </w:rPr>
        <w:t xml:space="preserve"> قرار تعيينه</w:t>
      </w:r>
      <w:r w:rsidR="00A776F6" w:rsidRPr="003C2A84">
        <w:rPr>
          <w:spacing w:val="-2"/>
          <w:rtl/>
          <w:lang w:bidi="ar-EG"/>
        </w:rPr>
        <w:t xml:space="preserve"> من قبل الأمين العام. وفي الوقت نفسه، </w:t>
      </w:r>
      <w:r w:rsidR="00A776F6" w:rsidRPr="003C2A84">
        <w:rPr>
          <w:spacing w:val="-2"/>
          <w:rtl/>
          <w:lang w:bidi="ar-EG"/>
        </w:rPr>
        <w:lastRenderedPageBreak/>
        <w:t>تم تعزيز الاتصالات الداخلية من خلال</w:t>
      </w:r>
      <w:r w:rsidR="00EE5281" w:rsidRPr="003C2A84">
        <w:rPr>
          <w:rFonts w:hint="cs"/>
          <w:spacing w:val="-2"/>
          <w:rtl/>
          <w:lang w:bidi="ar-EG"/>
        </w:rPr>
        <w:t xml:space="preserve"> إنشاء فريق عمل للاتصالات الداخلية يجتمع أسبوعياً </w:t>
      </w:r>
      <w:r w:rsidR="00A776F6" w:rsidRPr="003C2A84">
        <w:rPr>
          <w:spacing w:val="-2"/>
          <w:rtl/>
          <w:lang w:bidi="ar-EG"/>
        </w:rPr>
        <w:t xml:space="preserve">منذ 20 مايو 2020 </w:t>
      </w:r>
      <w:r w:rsidR="00EE5281" w:rsidRPr="003C2A84">
        <w:rPr>
          <w:rFonts w:hint="cs"/>
          <w:spacing w:val="-2"/>
          <w:rtl/>
          <w:lang w:bidi="ar-EG"/>
        </w:rPr>
        <w:t>ويرفع</w:t>
      </w:r>
      <w:r w:rsidR="00A776F6" w:rsidRPr="003C2A84">
        <w:rPr>
          <w:spacing w:val="-2"/>
          <w:rtl/>
          <w:lang w:bidi="ar-EG"/>
        </w:rPr>
        <w:t xml:space="preserve"> تقاريره إلى فريق الاستجابة التشغيلية (</w:t>
      </w:r>
      <w:r w:rsidR="00A776F6" w:rsidRPr="003C2A84">
        <w:rPr>
          <w:spacing w:val="-2"/>
          <w:lang w:bidi="ar-EG"/>
        </w:rPr>
        <w:t>ORT</w:t>
      </w:r>
      <w:r w:rsidR="00A776F6" w:rsidRPr="003C2A84">
        <w:rPr>
          <w:spacing w:val="-2"/>
          <w:rtl/>
          <w:lang w:bidi="ar-EG"/>
        </w:rPr>
        <w:t xml:space="preserve">). </w:t>
      </w:r>
      <w:r w:rsidR="00EE5281" w:rsidRPr="003C2A84">
        <w:rPr>
          <w:rFonts w:hint="cs"/>
          <w:spacing w:val="-2"/>
          <w:rtl/>
          <w:lang w:bidi="ar-EG"/>
        </w:rPr>
        <w:t xml:space="preserve">وقد </w:t>
      </w:r>
      <w:r w:rsidR="00A776F6" w:rsidRPr="003C2A84">
        <w:rPr>
          <w:spacing w:val="-2"/>
          <w:rtl/>
          <w:lang w:bidi="ar-EG"/>
        </w:rPr>
        <w:t>تم إ</w:t>
      </w:r>
      <w:r w:rsidR="00EE5281" w:rsidRPr="003C2A84">
        <w:rPr>
          <w:rFonts w:hint="cs"/>
          <w:spacing w:val="-2"/>
          <w:rtl/>
          <w:lang w:bidi="ar-EG"/>
        </w:rPr>
        <w:t>صدار</w:t>
      </w:r>
      <w:r w:rsidR="00A776F6" w:rsidRPr="003C2A84">
        <w:rPr>
          <w:spacing w:val="-2"/>
          <w:rtl/>
          <w:lang w:bidi="ar-EG"/>
        </w:rPr>
        <w:t xml:space="preserve"> نشرة إخبارية رقمية للموظفين من قبل الموظفين،</w:t>
      </w:r>
      <w:r w:rsidR="0017660D" w:rsidRPr="003C2A84">
        <w:rPr>
          <w:rFonts w:hint="cs"/>
          <w:spacing w:val="-2"/>
          <w:rtl/>
          <w:lang w:bidi="ar-EG"/>
        </w:rPr>
        <w:t xml:space="preserve"> </w:t>
      </w:r>
      <w:r w:rsidR="00EE5281" w:rsidRPr="003C2A84">
        <w:rPr>
          <w:spacing w:val="-2"/>
          <w:lang w:bidi="ar-EG"/>
        </w:rPr>
        <w:t>ITU Connections</w:t>
      </w:r>
      <w:r w:rsidR="00A776F6" w:rsidRPr="003C2A84">
        <w:rPr>
          <w:spacing w:val="-2"/>
          <w:rtl/>
          <w:lang w:bidi="ar-EG"/>
        </w:rPr>
        <w:t>، في</w:t>
      </w:r>
      <w:r w:rsidR="003C2A84">
        <w:rPr>
          <w:rFonts w:hint="cs"/>
          <w:spacing w:val="-2"/>
          <w:rtl/>
          <w:lang w:bidi="ar-EG"/>
        </w:rPr>
        <w:t> </w:t>
      </w:r>
      <w:r w:rsidR="00A776F6" w:rsidRPr="003C2A84">
        <w:rPr>
          <w:spacing w:val="-2"/>
          <w:rtl/>
          <w:lang w:bidi="ar-EG"/>
        </w:rPr>
        <w:t>منتصف أغسطس 2020 لتعزيز المزيد من الاتصالات وتمهيد الطريق لأداة تعاون اجتماعي لامركزية من شأنها تعزيز الاستماع إلى مخاوف الموظفين وبناء الثقة وثقافة المشاركة</w:t>
      </w:r>
      <w:r w:rsidR="00EE5281" w:rsidRPr="003C2A84">
        <w:rPr>
          <w:rFonts w:hint="cs"/>
          <w:spacing w:val="-2"/>
          <w:rtl/>
          <w:lang w:bidi="ar-EG"/>
        </w:rPr>
        <w:t>.</w:t>
      </w:r>
    </w:p>
    <w:p w14:paraId="1104FAA7" w14:textId="5202FF5A" w:rsidR="0088750D" w:rsidRPr="002820A2" w:rsidRDefault="0088750D" w:rsidP="00704703">
      <w:pPr>
        <w:pStyle w:val="Heading1"/>
        <w:spacing w:line="190" w:lineRule="auto"/>
        <w:rPr>
          <w:lang w:bidi="ar-EG"/>
        </w:rPr>
      </w:pPr>
      <w:r w:rsidRPr="002820A2">
        <w:t>9</w:t>
      </w:r>
      <w:r w:rsidRPr="002820A2">
        <w:tab/>
      </w:r>
      <w:r w:rsidRPr="002820A2">
        <w:rPr>
          <w:rFonts w:hint="cs"/>
          <w:rtl/>
          <w:lang w:bidi="ar-EG"/>
        </w:rPr>
        <w:t xml:space="preserve">تأثير اندلاع </w:t>
      </w:r>
      <w:r w:rsidR="00F73F13">
        <w:rPr>
          <w:rFonts w:hint="cs"/>
          <w:rtl/>
          <w:lang w:bidi="ar-EG"/>
        </w:rPr>
        <w:t>وباء</w:t>
      </w:r>
      <w:r w:rsidRPr="002820A2">
        <w:rPr>
          <w:rFonts w:hint="cs"/>
          <w:rtl/>
          <w:lang w:bidi="ar-EG"/>
        </w:rPr>
        <w:t xml:space="preserve"> فيروس كورونا</w:t>
      </w:r>
      <w:r w:rsidR="0025529E" w:rsidRPr="002820A2">
        <w:rPr>
          <w:rFonts w:hint="cs"/>
          <w:rtl/>
          <w:lang w:bidi="ar-EG"/>
        </w:rPr>
        <w:t xml:space="preserve"> </w:t>
      </w:r>
      <w:r w:rsidRPr="002820A2">
        <w:rPr>
          <w:lang w:val="es-ES" w:bidi="ar-EG"/>
        </w:rPr>
        <w:t>(Covid-19)</w:t>
      </w:r>
    </w:p>
    <w:p w14:paraId="0710948A" w14:textId="4CC3BA42" w:rsidR="0088750D" w:rsidRPr="002734C6" w:rsidRDefault="00F73F13" w:rsidP="00704703">
      <w:pPr>
        <w:spacing w:line="190" w:lineRule="auto"/>
        <w:rPr>
          <w:rtl/>
          <w:lang w:bidi="ar-EG"/>
        </w:rPr>
      </w:pPr>
      <w:r>
        <w:rPr>
          <w:rFonts w:hint="cs"/>
          <w:rtl/>
          <w:lang w:bidi="ar-EG"/>
        </w:rPr>
        <w:t>استمرت</w:t>
      </w:r>
      <w:r w:rsidR="0088750D">
        <w:rPr>
          <w:rFonts w:hint="cs"/>
          <w:rtl/>
          <w:lang w:bidi="ar-EG"/>
        </w:rPr>
        <w:t xml:space="preserve"> شعبة مشروع المبنى، شأنها شأن الاتحاد بأكمله، </w:t>
      </w:r>
      <w:r>
        <w:rPr>
          <w:rFonts w:hint="cs"/>
          <w:rtl/>
          <w:lang w:bidi="ar-EG"/>
        </w:rPr>
        <w:t>في العمل</w:t>
      </w:r>
      <w:r w:rsidR="0088750D">
        <w:rPr>
          <w:rFonts w:hint="cs"/>
          <w:rtl/>
          <w:lang w:bidi="ar-EG"/>
        </w:rPr>
        <w:t xml:space="preserve"> عن بُعد منذ منتصف مارس. وقد أُنجزت عن بُعد جميع أنشطة التصميم بما فيها عقد ورش العمل المواضيعية، واجتماعات التنسيق التقني مع كونسورتيوم </w:t>
      </w:r>
      <w:r w:rsidR="0088750D">
        <w:rPr>
          <w:lang w:val="es-ES" w:bidi="ar-EG"/>
        </w:rPr>
        <w:t>CDTK</w:t>
      </w:r>
      <w:r w:rsidR="0088750D">
        <w:rPr>
          <w:rFonts w:hint="cs"/>
          <w:rtl/>
          <w:lang w:bidi="ar-EG"/>
        </w:rPr>
        <w:t xml:space="preserve"> والمقاولين الفرعيين التابعين له، والمشاورات مع أصحاب المصلحة الداخليين لتأكيد الاحتياجات الوظيفية، التقنية منها على وجه التحديد.</w:t>
      </w:r>
    </w:p>
    <w:p w14:paraId="02B7D53D" w14:textId="1B2399B2" w:rsidR="0088750D" w:rsidRPr="00965B0F" w:rsidRDefault="0088750D" w:rsidP="00965B0F">
      <w:pPr>
        <w:spacing w:line="190" w:lineRule="auto"/>
        <w:rPr>
          <w:rtl/>
          <w:lang w:bidi="ar-EG"/>
        </w:rPr>
      </w:pPr>
      <w:r>
        <w:rPr>
          <w:rFonts w:hint="cs"/>
          <w:rtl/>
          <w:lang w:bidi="ar-EG"/>
        </w:rPr>
        <w:t xml:space="preserve">ويشكل تقديم طلب التصريح بالبناء في نهاية عام </w:t>
      </w:r>
      <w:r>
        <w:rPr>
          <w:lang w:val="es-ES" w:bidi="ar-EG"/>
        </w:rPr>
        <w:t>2020</w:t>
      </w:r>
      <w:r>
        <w:rPr>
          <w:rFonts w:hint="cs"/>
          <w:rtl/>
          <w:lang w:bidi="ar-EG"/>
        </w:rPr>
        <w:t xml:space="preserve"> الحدث البارز الآخر الحاسم الأهمية في هذا العام. وفي هذا السياق، </w:t>
      </w:r>
      <w:r w:rsidR="00F73F13">
        <w:rPr>
          <w:rFonts w:hint="cs"/>
          <w:rtl/>
          <w:lang w:bidi="ar-EG"/>
        </w:rPr>
        <w:t>تشاور</w:t>
      </w:r>
      <w:r>
        <w:rPr>
          <w:rFonts w:hint="cs"/>
          <w:rtl/>
          <w:lang w:bidi="ar-EG"/>
        </w:rPr>
        <w:t xml:space="preserve"> </w:t>
      </w:r>
      <w:r w:rsidR="00F73F13">
        <w:rPr>
          <w:rFonts w:hint="cs"/>
          <w:rtl/>
          <w:lang w:bidi="ar-EG"/>
        </w:rPr>
        <w:t>ا</w:t>
      </w:r>
      <w:r>
        <w:rPr>
          <w:rFonts w:hint="cs"/>
          <w:rtl/>
          <w:lang w:bidi="ar-EG"/>
        </w:rPr>
        <w:t xml:space="preserve">لاتحاد </w:t>
      </w:r>
      <w:r w:rsidR="00F73F13">
        <w:rPr>
          <w:rFonts w:hint="cs"/>
          <w:rtl/>
          <w:lang w:bidi="ar-EG"/>
        </w:rPr>
        <w:t>مع</w:t>
      </w:r>
      <w:r>
        <w:rPr>
          <w:rFonts w:hint="cs"/>
          <w:rtl/>
          <w:lang w:bidi="ar-EG"/>
        </w:rPr>
        <w:t xml:space="preserve"> السلطات المحلية </w:t>
      </w:r>
      <w:r w:rsidR="00972F94">
        <w:rPr>
          <w:rFonts w:hint="cs"/>
          <w:rtl/>
          <w:lang w:bidi="ar-EG"/>
        </w:rPr>
        <w:t>عن ب</w:t>
      </w:r>
      <w:r w:rsidR="00C44A8C">
        <w:rPr>
          <w:rFonts w:hint="cs"/>
          <w:rtl/>
          <w:lang w:bidi="ar-EG"/>
        </w:rPr>
        <w:t>ُ</w:t>
      </w:r>
      <w:r w:rsidR="00972F94">
        <w:rPr>
          <w:rFonts w:hint="cs"/>
          <w:rtl/>
          <w:lang w:bidi="ar-EG"/>
        </w:rPr>
        <w:t>عد.</w:t>
      </w:r>
    </w:p>
    <w:p w14:paraId="30BB4A5F" w14:textId="1F1D25A9" w:rsidR="008228C8" w:rsidRDefault="00965B0F" w:rsidP="00972F94">
      <w:pPr>
        <w:spacing w:line="190" w:lineRule="auto"/>
        <w:rPr>
          <w:rtl/>
          <w:lang w:bidi="ar-EG"/>
        </w:rPr>
      </w:pPr>
      <w:r w:rsidRPr="00704703">
        <w:rPr>
          <w:rFonts w:hint="cs"/>
          <w:rtl/>
          <w:lang w:bidi="ar-EG"/>
        </w:rPr>
        <w:t>لقد تغيرت المخاطر، وبالتالي، يجري تحديث سجل المخاطر لكي تؤخذ في الاعتبار الأزمة الراهنة ويُعاد تقييم احتمال وقوع المخاطر وآثارها وتدابير التخفيف من حدتها.</w:t>
      </w:r>
      <w:r>
        <w:rPr>
          <w:rFonts w:hint="cs"/>
          <w:rtl/>
          <w:lang w:bidi="ar-EG"/>
        </w:rPr>
        <w:t xml:space="preserve"> </w:t>
      </w:r>
      <w:r w:rsidR="00972F94">
        <w:rPr>
          <w:rFonts w:hint="cs"/>
          <w:rtl/>
          <w:lang w:bidi="ar-EG"/>
        </w:rPr>
        <w:t>و</w:t>
      </w:r>
      <w:r w:rsidR="0088750D" w:rsidRPr="002820A2">
        <w:rPr>
          <w:rFonts w:hint="cs"/>
          <w:rtl/>
          <w:lang w:bidi="ar-EG"/>
        </w:rPr>
        <w:t>قد أُضيف</w:t>
      </w:r>
      <w:r w:rsidR="00972F94">
        <w:rPr>
          <w:rFonts w:hint="cs"/>
          <w:rtl/>
          <w:lang w:bidi="ar-EG"/>
        </w:rPr>
        <w:t>ت</w:t>
      </w:r>
      <w:r w:rsidR="0088750D" w:rsidRPr="002820A2">
        <w:rPr>
          <w:rFonts w:hint="cs"/>
          <w:rtl/>
          <w:lang w:bidi="ar-EG"/>
        </w:rPr>
        <w:t xml:space="preserve"> إلى سجل المخاطر بن</w:t>
      </w:r>
      <w:r w:rsidR="00972F94">
        <w:rPr>
          <w:rFonts w:hint="cs"/>
          <w:rtl/>
          <w:lang w:bidi="ar-EG"/>
        </w:rPr>
        <w:t>و</w:t>
      </w:r>
      <w:r w:rsidR="0088750D" w:rsidRPr="002820A2">
        <w:rPr>
          <w:rFonts w:hint="cs"/>
          <w:rtl/>
          <w:lang w:bidi="ar-EG"/>
        </w:rPr>
        <w:t xml:space="preserve">د للمعالجة والتحسّب للتغييرات المحتمل إدخالها على التصميم بناءً على تحليل أثر لمرحلة ما بعد </w:t>
      </w:r>
      <w:r w:rsidR="00972F94">
        <w:rPr>
          <w:rFonts w:hint="cs"/>
          <w:rtl/>
          <w:lang w:val="es-ES" w:bidi="ar-EG"/>
        </w:rPr>
        <w:t>وباء</w:t>
      </w:r>
      <w:r w:rsidR="0088750D" w:rsidRPr="002820A2">
        <w:rPr>
          <w:rtl/>
          <w:lang w:val="es-ES" w:bidi="ar-EG"/>
        </w:rPr>
        <w:t xml:space="preserve"> فيروس كورونا (</w:t>
      </w:r>
      <w:r w:rsidR="0088750D" w:rsidRPr="002820A2">
        <w:rPr>
          <w:lang w:val="es-ES" w:bidi="ar-EG"/>
        </w:rPr>
        <w:t>Covid-19</w:t>
      </w:r>
      <w:r w:rsidR="0088750D" w:rsidRPr="002820A2">
        <w:rPr>
          <w:rtl/>
          <w:lang w:val="es-ES" w:bidi="ar-EG"/>
        </w:rPr>
        <w:t>)</w:t>
      </w:r>
      <w:r w:rsidR="0088750D" w:rsidRPr="002820A2">
        <w:rPr>
          <w:rFonts w:hint="cs"/>
          <w:rtl/>
          <w:lang w:bidi="ar-EG"/>
        </w:rPr>
        <w:t xml:space="preserve"> على متطلبات برنامج المبنى الجديد.</w:t>
      </w:r>
      <w:r w:rsidR="008228C8">
        <w:rPr>
          <w:rFonts w:hint="cs"/>
          <w:rtl/>
          <w:lang w:bidi="ar-EG"/>
        </w:rPr>
        <w:t xml:space="preserve"> </w:t>
      </w:r>
      <w:r w:rsidR="00972F94">
        <w:rPr>
          <w:rFonts w:hint="cs"/>
          <w:rtl/>
          <w:lang w:bidi="ar-EG"/>
        </w:rPr>
        <w:t xml:space="preserve">ولقد </w:t>
      </w:r>
      <w:r w:rsidR="00972F94" w:rsidRPr="00972F94">
        <w:rPr>
          <w:rtl/>
          <w:lang w:bidi="ar-EG"/>
        </w:rPr>
        <w:t>تم توقع التكاليف التقريبية، ولكن</w:t>
      </w:r>
      <w:r w:rsidR="00650409">
        <w:rPr>
          <w:rFonts w:hint="cs"/>
          <w:rtl/>
          <w:lang w:bidi="ar-EG"/>
        </w:rPr>
        <w:t> </w:t>
      </w:r>
      <w:r w:rsidR="00972F94" w:rsidRPr="00972F94">
        <w:rPr>
          <w:rtl/>
          <w:lang w:bidi="ar-EG"/>
        </w:rPr>
        <w:t xml:space="preserve">سيتعين تأكيدها بمجرد معرفة التأثير على </w:t>
      </w:r>
      <w:r w:rsidR="00972F94">
        <w:rPr>
          <w:rFonts w:hint="cs"/>
          <w:rtl/>
          <w:lang w:bidi="ar-EG"/>
        </w:rPr>
        <w:t>ال</w:t>
      </w:r>
      <w:r w:rsidR="00972F94" w:rsidRPr="00972F94">
        <w:rPr>
          <w:rtl/>
          <w:lang w:bidi="ar-EG"/>
        </w:rPr>
        <w:t>تصميم المكتب</w:t>
      </w:r>
      <w:r w:rsidR="00972F94">
        <w:rPr>
          <w:rFonts w:hint="cs"/>
          <w:rtl/>
          <w:lang w:bidi="ar-EG"/>
        </w:rPr>
        <w:t>ي.</w:t>
      </w:r>
    </w:p>
    <w:p w14:paraId="36EA519F" w14:textId="24C23D86" w:rsidR="008228C8" w:rsidRPr="00121F81" w:rsidRDefault="00972F94" w:rsidP="00704703">
      <w:pPr>
        <w:spacing w:line="190" w:lineRule="auto"/>
        <w:rPr>
          <w:rtl/>
          <w:lang w:bidi="ar-EG"/>
        </w:rPr>
      </w:pPr>
      <w:r w:rsidRPr="00121F81">
        <w:rPr>
          <w:rFonts w:hint="cs"/>
          <w:rtl/>
          <w:lang w:bidi="ar-EG"/>
        </w:rPr>
        <w:t>قدمت</w:t>
      </w:r>
      <w:r w:rsidRPr="00121F81">
        <w:rPr>
          <w:rtl/>
          <w:lang w:bidi="ar-EG"/>
        </w:rPr>
        <w:t xml:space="preserve"> وثيقة تتضمن بعض الأبحاث من المتخصصين في </w:t>
      </w:r>
      <w:r w:rsidRPr="00121F81">
        <w:rPr>
          <w:rFonts w:hint="cs"/>
          <w:rtl/>
          <w:lang w:bidi="ar-EG"/>
        </w:rPr>
        <w:t>أ</w:t>
      </w:r>
      <w:r w:rsidRPr="00121F81">
        <w:rPr>
          <w:rtl/>
          <w:lang w:bidi="ar-EG"/>
        </w:rPr>
        <w:t>م</w:t>
      </w:r>
      <w:r w:rsidRPr="00121F81">
        <w:rPr>
          <w:rFonts w:hint="cs"/>
          <w:rtl/>
          <w:lang w:bidi="ar-EG"/>
        </w:rPr>
        <w:t>ا</w:t>
      </w:r>
      <w:r w:rsidRPr="00121F81">
        <w:rPr>
          <w:rtl/>
          <w:lang w:bidi="ar-EG"/>
        </w:rPr>
        <w:t>كن العمل حول بيئة عمل ما بعد</w:t>
      </w:r>
      <w:r w:rsidRPr="00121F81">
        <w:rPr>
          <w:rFonts w:hint="cs"/>
          <w:rtl/>
          <w:lang w:bidi="ar-EG"/>
        </w:rPr>
        <w:t xml:space="preserve"> وباء</w:t>
      </w:r>
      <w:r w:rsidRPr="00121F81">
        <w:rPr>
          <w:rtl/>
          <w:lang w:bidi="ar-EG"/>
        </w:rPr>
        <w:t xml:space="preserve"> </w:t>
      </w:r>
      <w:proofErr w:type="spellStart"/>
      <w:r w:rsidRPr="00121F81">
        <w:rPr>
          <w:lang w:bidi="ar-EG"/>
        </w:rPr>
        <w:t>Covid</w:t>
      </w:r>
      <w:proofErr w:type="spellEnd"/>
      <w:r w:rsidRPr="00121F81">
        <w:rPr>
          <w:rtl/>
          <w:lang w:bidi="ar-EG"/>
        </w:rPr>
        <w:t xml:space="preserve"> وتم تقديمها في</w:t>
      </w:r>
      <w:r w:rsidR="00121F81">
        <w:rPr>
          <w:rFonts w:hint="cs"/>
          <w:rtl/>
          <w:lang w:bidi="ar-EG"/>
        </w:rPr>
        <w:t> </w:t>
      </w:r>
      <w:r w:rsidRPr="00121F81">
        <w:rPr>
          <w:rtl/>
          <w:lang w:bidi="ar-EG"/>
        </w:rPr>
        <w:t>اجتماع</w:t>
      </w:r>
      <w:r w:rsidRPr="00121F81">
        <w:rPr>
          <w:rFonts w:hint="cs"/>
          <w:rtl/>
          <w:lang w:bidi="ar-EG"/>
        </w:rPr>
        <w:t xml:space="preserve"> الفريق</w:t>
      </w:r>
      <w:r w:rsidRPr="00121F81">
        <w:rPr>
          <w:rtl/>
          <w:lang w:bidi="ar-EG"/>
        </w:rPr>
        <w:t xml:space="preserve"> </w:t>
      </w:r>
      <w:r w:rsidRPr="00121F81">
        <w:rPr>
          <w:lang w:bidi="ar-EG"/>
        </w:rPr>
        <w:t>MSAG</w:t>
      </w:r>
      <w:r w:rsidRPr="00121F81">
        <w:rPr>
          <w:rtl/>
          <w:lang w:bidi="ar-EG"/>
        </w:rPr>
        <w:t xml:space="preserve"> في يوليو. ولمعالجة الجوانب الأخيرة التي يجب معالجتها في هذا السياق، </w:t>
      </w:r>
      <w:r w:rsidRPr="00121F81">
        <w:rPr>
          <w:rFonts w:hint="cs"/>
          <w:rtl/>
          <w:lang w:bidi="ar-EG"/>
        </w:rPr>
        <w:t>أوصت</w:t>
      </w:r>
      <w:r w:rsidRPr="00121F81">
        <w:rPr>
          <w:rtl/>
          <w:lang w:bidi="ar-EG"/>
        </w:rPr>
        <w:t xml:space="preserve"> الأمانة</w:t>
      </w:r>
      <w:r w:rsidRPr="00121F81">
        <w:rPr>
          <w:rFonts w:hint="cs"/>
          <w:rtl/>
          <w:lang w:bidi="ar-EG"/>
        </w:rPr>
        <w:t xml:space="preserve"> بأن </w:t>
      </w:r>
      <w:r w:rsidR="001A4E7F">
        <w:rPr>
          <w:rFonts w:hint="cs"/>
          <w:rtl/>
          <w:lang w:bidi="ar-EG"/>
        </w:rPr>
        <w:t>الأمر</w:t>
      </w:r>
      <w:r w:rsidRPr="00121F81">
        <w:rPr>
          <w:rFonts w:hint="cs"/>
          <w:rtl/>
          <w:lang w:bidi="ar-EG"/>
        </w:rPr>
        <w:t xml:space="preserve"> قد يتطلب</w:t>
      </w:r>
      <w:r w:rsidRPr="00121F81">
        <w:rPr>
          <w:rtl/>
          <w:lang w:bidi="ar-EG"/>
        </w:rPr>
        <w:t xml:space="preserve"> التعاقد مع خبراء استشاريين. </w:t>
      </w:r>
      <w:r w:rsidRPr="00121F81">
        <w:rPr>
          <w:rFonts w:hint="cs"/>
          <w:rtl/>
          <w:lang w:bidi="ar-EG"/>
        </w:rPr>
        <w:t>و</w:t>
      </w:r>
      <w:r w:rsidRPr="00121F81">
        <w:rPr>
          <w:rtl/>
          <w:lang w:bidi="ar-EG"/>
        </w:rPr>
        <w:t xml:space="preserve">يتم تغطية توفير هذه الخدمات في إطار ميزانية تكلفة المشروع غير المباشرة المعتمدة من قبل </w:t>
      </w:r>
      <w:r w:rsidRPr="00121F81">
        <w:rPr>
          <w:rFonts w:hint="cs"/>
          <w:rtl/>
          <w:lang w:bidi="ar-EG"/>
        </w:rPr>
        <w:t>أعضاء المجلس</w:t>
      </w:r>
      <w:r w:rsidRPr="00121F81">
        <w:rPr>
          <w:rtl/>
          <w:lang w:bidi="ar-EG"/>
        </w:rPr>
        <w:t xml:space="preserve"> في ا</w:t>
      </w:r>
      <w:r w:rsidRPr="00121F81">
        <w:rPr>
          <w:rFonts w:hint="cs"/>
          <w:rtl/>
          <w:lang w:bidi="ar-EG"/>
        </w:rPr>
        <w:t>لمقرر</w:t>
      </w:r>
      <w:r w:rsidRPr="00121F81">
        <w:rPr>
          <w:rtl/>
          <w:lang w:bidi="ar-EG"/>
        </w:rPr>
        <w:t xml:space="preserve"> 619.</w:t>
      </w:r>
    </w:p>
    <w:p w14:paraId="701723B7" w14:textId="37351890" w:rsidR="008228C8" w:rsidRDefault="00747F3B" w:rsidP="00704703">
      <w:pPr>
        <w:spacing w:line="190" w:lineRule="auto"/>
        <w:rPr>
          <w:rtl/>
          <w:lang w:bidi="ar-EG"/>
        </w:rPr>
      </w:pPr>
      <w:r w:rsidRPr="00747F3B">
        <w:rPr>
          <w:rtl/>
          <w:lang w:bidi="ar-EG"/>
        </w:rPr>
        <w:t>ونتيجة لذلك، تم طرح مناقصة في بداية سبتمبر لتعيين شركة متخصصة ل</w:t>
      </w:r>
      <w:r w:rsidR="00C74E37">
        <w:rPr>
          <w:rFonts w:hint="cs"/>
          <w:rtl/>
          <w:lang w:bidi="ar-EG"/>
        </w:rPr>
        <w:t>وضع</w:t>
      </w:r>
      <w:r w:rsidRPr="00747F3B">
        <w:rPr>
          <w:rtl/>
          <w:lang w:bidi="ar-EG"/>
        </w:rPr>
        <w:t xml:space="preserve"> خطة تنفيذ </w:t>
      </w:r>
      <w:r w:rsidR="00C74E37">
        <w:rPr>
          <w:rFonts w:hint="cs"/>
          <w:rtl/>
          <w:lang w:bidi="ar-EG"/>
        </w:rPr>
        <w:t>ل</w:t>
      </w:r>
      <w:r w:rsidRPr="00747F3B">
        <w:rPr>
          <w:rtl/>
          <w:lang w:bidi="ar-EG"/>
        </w:rPr>
        <w:t xml:space="preserve">ظروف عمل الموظفين. </w:t>
      </w:r>
      <w:r w:rsidR="00C74E37">
        <w:rPr>
          <w:rFonts w:hint="cs"/>
          <w:rtl/>
          <w:lang w:bidi="ar-EG"/>
        </w:rPr>
        <w:t>و</w:t>
      </w:r>
      <w:r w:rsidRPr="00747F3B">
        <w:rPr>
          <w:rtl/>
          <w:lang w:bidi="ar-EG"/>
        </w:rPr>
        <w:t xml:space="preserve">بالنظر إلى </w:t>
      </w:r>
      <w:r w:rsidR="00C74E37">
        <w:rPr>
          <w:rFonts w:hint="cs"/>
          <w:rtl/>
          <w:lang w:bidi="ar-EG"/>
        </w:rPr>
        <w:t>آخر تأثيرات</w:t>
      </w:r>
      <w:r w:rsidRPr="00747F3B">
        <w:rPr>
          <w:rtl/>
          <w:lang w:bidi="ar-EG"/>
        </w:rPr>
        <w:t xml:space="preserve"> </w:t>
      </w:r>
      <w:r w:rsidR="00C74E37">
        <w:rPr>
          <w:rFonts w:hint="cs"/>
          <w:rtl/>
          <w:lang w:bidi="ar-EG"/>
        </w:rPr>
        <w:t>وباء</w:t>
      </w:r>
      <w:r w:rsidRPr="00747F3B">
        <w:rPr>
          <w:rtl/>
          <w:lang w:bidi="ar-EG"/>
        </w:rPr>
        <w:t xml:space="preserve"> </w:t>
      </w:r>
      <w:r w:rsidRPr="00747F3B">
        <w:rPr>
          <w:lang w:bidi="ar-EG"/>
        </w:rPr>
        <w:t>Covid-19</w:t>
      </w:r>
      <w:r w:rsidRPr="00747F3B">
        <w:rPr>
          <w:rtl/>
          <w:lang w:bidi="ar-EG"/>
        </w:rPr>
        <w:t xml:space="preserve"> على ممارسات العمل التي أصبح من </w:t>
      </w:r>
      <w:r w:rsidR="00C74E37">
        <w:rPr>
          <w:rFonts w:hint="cs"/>
          <w:rtl/>
          <w:lang w:bidi="ar-EG"/>
        </w:rPr>
        <w:t>الضروري فيها</w:t>
      </w:r>
      <w:r w:rsidRPr="00747F3B">
        <w:rPr>
          <w:rtl/>
          <w:lang w:bidi="ar-EG"/>
        </w:rPr>
        <w:t xml:space="preserve"> العمل عن ب</w:t>
      </w:r>
      <w:r w:rsidR="00557BFC">
        <w:rPr>
          <w:rFonts w:hint="cs"/>
          <w:rtl/>
          <w:lang w:bidi="ar-EG"/>
        </w:rPr>
        <w:t>ُ</w:t>
      </w:r>
      <w:r w:rsidRPr="00747F3B">
        <w:rPr>
          <w:rtl/>
          <w:lang w:bidi="ar-EG"/>
        </w:rPr>
        <w:t xml:space="preserve">عد، والعمل </w:t>
      </w:r>
      <w:r w:rsidR="00C74E37">
        <w:rPr>
          <w:rFonts w:hint="cs"/>
          <w:rtl/>
          <w:lang w:bidi="ar-EG"/>
        </w:rPr>
        <w:t xml:space="preserve">من </w:t>
      </w:r>
      <w:r w:rsidRPr="00747F3B">
        <w:rPr>
          <w:rtl/>
          <w:lang w:bidi="ar-EG"/>
        </w:rPr>
        <w:t>المنزل، سيتضمن ال</w:t>
      </w:r>
      <w:r w:rsidR="00C74E37">
        <w:rPr>
          <w:rFonts w:hint="cs"/>
          <w:rtl/>
          <w:lang w:bidi="ar-EG"/>
        </w:rPr>
        <w:t>مخرج</w:t>
      </w:r>
      <w:r w:rsidRPr="00747F3B">
        <w:rPr>
          <w:rtl/>
          <w:lang w:bidi="ar-EG"/>
        </w:rPr>
        <w:t xml:space="preserve"> الأول النتائج والن</w:t>
      </w:r>
      <w:r w:rsidR="00C74E37">
        <w:rPr>
          <w:rFonts w:hint="cs"/>
          <w:rtl/>
          <w:lang w:bidi="ar-EG"/>
        </w:rPr>
        <w:t>واتج</w:t>
      </w:r>
      <w:r w:rsidRPr="00747F3B">
        <w:rPr>
          <w:rtl/>
          <w:lang w:bidi="ar-EG"/>
        </w:rPr>
        <w:t xml:space="preserve"> الأولية بشأن ملفات ت</w:t>
      </w:r>
      <w:r w:rsidR="00C74E37">
        <w:rPr>
          <w:rFonts w:hint="cs"/>
          <w:rtl/>
          <w:lang w:bidi="ar-EG"/>
        </w:rPr>
        <w:t>وصيف</w:t>
      </w:r>
      <w:r w:rsidRPr="00747F3B">
        <w:rPr>
          <w:rtl/>
          <w:lang w:bidi="ar-EG"/>
        </w:rPr>
        <w:t xml:space="preserve"> وظائف الاتحاد وممارسات العمل والتوصيات التي يتعين مراعاتها </w:t>
      </w:r>
      <w:r w:rsidR="00C74E37">
        <w:rPr>
          <w:rFonts w:hint="cs"/>
          <w:rtl/>
          <w:lang w:bidi="ar-EG"/>
        </w:rPr>
        <w:t>عند تنفيذ المقترح الخاص</w:t>
      </w:r>
      <w:r w:rsidRPr="00747F3B">
        <w:rPr>
          <w:rtl/>
          <w:lang w:bidi="ar-EG"/>
        </w:rPr>
        <w:t xml:space="preserve"> </w:t>
      </w:r>
      <w:r w:rsidR="00C74E37">
        <w:rPr>
          <w:rFonts w:hint="cs"/>
          <w:rtl/>
          <w:lang w:bidi="ar-EG"/>
        </w:rPr>
        <w:t>ب</w:t>
      </w:r>
      <w:r w:rsidRPr="00747F3B">
        <w:rPr>
          <w:rtl/>
          <w:lang w:bidi="ar-EG"/>
        </w:rPr>
        <w:t xml:space="preserve">نقل الموظفين وتخصيص و/أو تصميم المساحات المكتبية للمبنى الجديد. وأوصى بعض الأعضاء، على الرغم من أن ذلك </w:t>
      </w:r>
      <w:r w:rsidR="00C74E37">
        <w:rPr>
          <w:rFonts w:hint="cs"/>
          <w:rtl/>
          <w:lang w:bidi="ar-EG"/>
        </w:rPr>
        <w:t xml:space="preserve">الأمر </w:t>
      </w:r>
      <w:r w:rsidRPr="00747F3B">
        <w:rPr>
          <w:rtl/>
          <w:lang w:bidi="ar-EG"/>
        </w:rPr>
        <w:t>لا يدخل في</w:t>
      </w:r>
      <w:r w:rsidR="00F85EFF">
        <w:rPr>
          <w:rFonts w:hint="cs"/>
          <w:rtl/>
          <w:lang w:bidi="ar-EG"/>
        </w:rPr>
        <w:t> </w:t>
      </w:r>
      <w:r w:rsidRPr="00747F3B">
        <w:rPr>
          <w:rtl/>
          <w:lang w:bidi="ar-EG"/>
        </w:rPr>
        <w:t xml:space="preserve">نطاق ولاية </w:t>
      </w:r>
      <w:r w:rsidR="00C74E37">
        <w:rPr>
          <w:rFonts w:hint="cs"/>
          <w:rtl/>
          <w:lang w:bidi="ar-EG"/>
        </w:rPr>
        <w:t>الفريق</w:t>
      </w:r>
      <w:r w:rsidRPr="00747F3B">
        <w:rPr>
          <w:rtl/>
          <w:lang w:bidi="ar-EG"/>
        </w:rPr>
        <w:t xml:space="preserve"> </w:t>
      </w:r>
      <w:r w:rsidRPr="00747F3B">
        <w:rPr>
          <w:lang w:bidi="ar-EG"/>
        </w:rPr>
        <w:t>MSAG</w:t>
      </w:r>
      <w:r w:rsidRPr="00747F3B">
        <w:rPr>
          <w:rtl/>
          <w:lang w:bidi="ar-EG"/>
        </w:rPr>
        <w:t>، بالنظر في التطبيقات ال</w:t>
      </w:r>
      <w:r w:rsidR="00C74E37">
        <w:rPr>
          <w:rFonts w:hint="cs"/>
          <w:rtl/>
          <w:lang w:bidi="ar-EG"/>
        </w:rPr>
        <w:t>قياسية</w:t>
      </w:r>
      <w:r w:rsidRPr="00747F3B">
        <w:rPr>
          <w:rtl/>
          <w:lang w:bidi="ar-EG"/>
        </w:rPr>
        <w:t xml:space="preserve"> للعمل عن بُعد في</w:t>
      </w:r>
      <w:r w:rsidR="003C2A84">
        <w:rPr>
          <w:rFonts w:hint="cs"/>
          <w:rtl/>
          <w:lang w:bidi="ar-EG"/>
        </w:rPr>
        <w:t> </w:t>
      </w:r>
      <w:r w:rsidRPr="00747F3B">
        <w:rPr>
          <w:rtl/>
          <w:lang w:bidi="ar-EG"/>
        </w:rPr>
        <w:t>الاتحاد الدولي للاتصالات بالتنسيق مع تطبيقات الاجتماعات الافتراضية ل</w:t>
      </w:r>
      <w:r w:rsidR="00C74E37">
        <w:rPr>
          <w:rFonts w:hint="cs"/>
          <w:rtl/>
          <w:lang w:bidi="ar-EG"/>
        </w:rPr>
        <w:t>دى ا</w:t>
      </w:r>
      <w:r w:rsidRPr="00747F3B">
        <w:rPr>
          <w:rtl/>
          <w:lang w:bidi="ar-EG"/>
        </w:rPr>
        <w:t>لأعضاء.</w:t>
      </w:r>
    </w:p>
    <w:p w14:paraId="2AAF3B77" w14:textId="78A2C656" w:rsidR="008228C8" w:rsidRDefault="00510032" w:rsidP="00704703">
      <w:pPr>
        <w:spacing w:line="190" w:lineRule="auto"/>
        <w:rPr>
          <w:rtl/>
          <w:lang w:bidi="ar-EG"/>
        </w:rPr>
      </w:pPr>
      <w:r>
        <w:rPr>
          <w:rFonts w:hint="cs"/>
          <w:rtl/>
          <w:lang w:bidi="ar-EG"/>
        </w:rPr>
        <w:t>و</w:t>
      </w:r>
      <w:r w:rsidRPr="00510032">
        <w:rPr>
          <w:rtl/>
          <w:lang w:bidi="ar-EG"/>
        </w:rPr>
        <w:t>الهدف من المناقصة هو ضمان دعم ومرافقة شركة محترفة بما في ذلك جميع ال</w:t>
      </w:r>
      <w:r w:rsidR="008007D7">
        <w:rPr>
          <w:rFonts w:hint="cs"/>
          <w:rtl/>
          <w:lang w:bidi="ar-EG"/>
        </w:rPr>
        <w:t>مواصفات</w:t>
      </w:r>
      <w:r w:rsidRPr="00510032">
        <w:rPr>
          <w:rtl/>
          <w:lang w:bidi="ar-EG"/>
        </w:rPr>
        <w:t xml:space="preserve"> والكفاءات المهنية المطلوبة لدعم </w:t>
      </w:r>
      <w:r w:rsidR="008007D7">
        <w:rPr>
          <w:rFonts w:hint="cs"/>
          <w:rtl/>
          <w:lang w:bidi="ar-EG"/>
        </w:rPr>
        <w:t xml:space="preserve">دائرة إدارة </w:t>
      </w:r>
      <w:r w:rsidRPr="00510032">
        <w:rPr>
          <w:rtl/>
          <w:lang w:bidi="ar-EG"/>
        </w:rPr>
        <w:t>الموارد البشرية و</w:t>
      </w:r>
      <w:r w:rsidR="008007D7">
        <w:rPr>
          <w:rFonts w:hint="cs"/>
          <w:rtl/>
          <w:lang w:bidi="ar-EG"/>
        </w:rPr>
        <w:t xml:space="preserve">فريق مشروع </w:t>
      </w:r>
      <w:r w:rsidRPr="00510032">
        <w:rPr>
          <w:rtl/>
          <w:lang w:bidi="ar-EG"/>
        </w:rPr>
        <w:t>المبنى الجديد خلال مدة المشروع بأكملها من خريف 2020 إلى منتصف عام 2027.</w:t>
      </w:r>
    </w:p>
    <w:p w14:paraId="69F48E7A" w14:textId="6882F3E5" w:rsidR="008228C8" w:rsidRDefault="00754BE7" w:rsidP="00704703">
      <w:pPr>
        <w:spacing w:line="190" w:lineRule="auto"/>
        <w:rPr>
          <w:rtl/>
          <w:lang w:bidi="ar-EG"/>
        </w:rPr>
      </w:pPr>
      <w:r>
        <w:rPr>
          <w:rFonts w:hint="cs"/>
          <w:rtl/>
          <w:lang w:bidi="ar-EG"/>
        </w:rPr>
        <w:t>وللأسف</w:t>
      </w:r>
      <w:r w:rsidRPr="00754BE7">
        <w:rPr>
          <w:rtl/>
          <w:lang w:bidi="ar-EG"/>
        </w:rPr>
        <w:t xml:space="preserve">، لم تصدر السلطات السويسرية ولا سلطات الاتحاد الأوروبي توصيات تصميم </w:t>
      </w:r>
      <w:r>
        <w:rPr>
          <w:rFonts w:hint="cs"/>
          <w:rtl/>
          <w:lang w:bidi="ar-EG"/>
        </w:rPr>
        <w:t>ل</w:t>
      </w:r>
      <w:r w:rsidRPr="00754BE7">
        <w:rPr>
          <w:rtl/>
          <w:lang w:bidi="ar-EG"/>
        </w:rPr>
        <w:t>ما بعد</w:t>
      </w:r>
      <w:r>
        <w:rPr>
          <w:rFonts w:hint="cs"/>
          <w:rtl/>
          <w:lang w:bidi="ar-EG"/>
        </w:rPr>
        <w:t xml:space="preserve"> وباء</w:t>
      </w:r>
      <w:r w:rsidRPr="00754BE7">
        <w:rPr>
          <w:rtl/>
          <w:lang w:bidi="ar-EG"/>
        </w:rPr>
        <w:t xml:space="preserve"> </w:t>
      </w:r>
      <w:r w:rsidRPr="00754BE7">
        <w:rPr>
          <w:lang w:bidi="ar-EG"/>
        </w:rPr>
        <w:t>Covid19</w:t>
      </w:r>
      <w:r w:rsidRPr="00754BE7">
        <w:rPr>
          <w:rtl/>
          <w:lang w:bidi="ar-EG"/>
        </w:rPr>
        <w:t xml:space="preserve"> </w:t>
      </w:r>
      <w:r>
        <w:rPr>
          <w:rFonts w:hint="cs"/>
          <w:rtl/>
          <w:lang w:bidi="ar-EG"/>
        </w:rPr>
        <w:t>تتعلق</w:t>
      </w:r>
      <w:r w:rsidRPr="00754BE7">
        <w:rPr>
          <w:rtl/>
          <w:lang w:bidi="ar-EG"/>
        </w:rPr>
        <w:t xml:space="preserve"> بالحد الأدنى من التباعد المطلوب بين محطات العمل. ومع ذلك، تحقق فريق التصميم مما إذا كانت ال</w:t>
      </w:r>
      <w:r>
        <w:rPr>
          <w:rFonts w:hint="cs"/>
          <w:rtl/>
          <w:lang w:bidi="ar-EG"/>
        </w:rPr>
        <w:t xml:space="preserve">سعة </w:t>
      </w:r>
      <w:r w:rsidRPr="00754BE7">
        <w:rPr>
          <w:rtl/>
          <w:lang w:bidi="ar-EG"/>
        </w:rPr>
        <w:t>الحالية للمبنى الجديد يمكن أن تدعم الموظفين الحاليين إذا كانت هناك حاجة ل</w:t>
      </w:r>
      <w:r>
        <w:rPr>
          <w:rFonts w:hint="cs"/>
          <w:rtl/>
          <w:lang w:bidi="ar-EG"/>
        </w:rPr>
        <w:t>ل</w:t>
      </w:r>
      <w:r w:rsidRPr="00754BE7">
        <w:rPr>
          <w:rtl/>
          <w:lang w:bidi="ar-EG"/>
        </w:rPr>
        <w:t>فصل</w:t>
      </w:r>
      <w:r>
        <w:rPr>
          <w:rFonts w:hint="cs"/>
          <w:rtl/>
          <w:lang w:bidi="ar-EG"/>
        </w:rPr>
        <w:t xml:space="preserve"> بين</w:t>
      </w:r>
      <w:r w:rsidRPr="00754BE7">
        <w:rPr>
          <w:rtl/>
          <w:lang w:bidi="ar-EG"/>
        </w:rPr>
        <w:t xml:space="preserve"> الع</w:t>
      </w:r>
      <w:r>
        <w:rPr>
          <w:rFonts w:hint="cs"/>
          <w:rtl/>
          <w:lang w:bidi="ar-EG"/>
        </w:rPr>
        <w:t>املين</w:t>
      </w:r>
      <w:r w:rsidRPr="00754BE7">
        <w:rPr>
          <w:rtl/>
          <w:lang w:bidi="ar-EG"/>
        </w:rPr>
        <w:t xml:space="preserve"> بمقدار مترين على الأقل. </w:t>
      </w:r>
      <w:r>
        <w:rPr>
          <w:rFonts w:hint="cs"/>
          <w:rtl/>
          <w:lang w:bidi="ar-EG"/>
        </w:rPr>
        <w:t>و</w:t>
      </w:r>
      <w:r w:rsidRPr="00754BE7">
        <w:rPr>
          <w:rtl/>
          <w:lang w:bidi="ar-EG"/>
        </w:rPr>
        <w:t xml:space="preserve">تؤكد الأمانة أن هذا لن يكون ممكنا ما لم يتم خفض متوسط العدد اليومي للعاملين في الموقع من خلال تعديل سياسة </w:t>
      </w:r>
      <w:r>
        <w:rPr>
          <w:rFonts w:hint="cs"/>
          <w:rtl/>
          <w:lang w:bidi="ar-EG"/>
        </w:rPr>
        <w:t>تخصيص المكاتب</w:t>
      </w:r>
      <w:r w:rsidRPr="00754BE7">
        <w:rPr>
          <w:rtl/>
          <w:lang w:bidi="ar-EG"/>
        </w:rPr>
        <w:t xml:space="preserve"> وتنفيذ سياسة العمل عن ب</w:t>
      </w:r>
      <w:r w:rsidR="003C57FE">
        <w:rPr>
          <w:rFonts w:hint="cs"/>
          <w:rtl/>
          <w:lang w:bidi="ar-EG"/>
        </w:rPr>
        <w:t>ُ</w:t>
      </w:r>
      <w:r w:rsidRPr="00754BE7">
        <w:rPr>
          <w:rtl/>
          <w:lang w:bidi="ar-EG"/>
        </w:rPr>
        <w:t>عد.</w:t>
      </w:r>
    </w:p>
    <w:p w14:paraId="47588B43" w14:textId="3151A6A8" w:rsidR="008228C8" w:rsidRDefault="00754BE7" w:rsidP="00704703">
      <w:pPr>
        <w:spacing w:line="190" w:lineRule="auto"/>
        <w:rPr>
          <w:rtl/>
          <w:lang w:bidi="ar-EG"/>
        </w:rPr>
      </w:pPr>
      <w:r>
        <w:rPr>
          <w:rFonts w:hint="cs"/>
          <w:rtl/>
          <w:lang w:bidi="ar-EG"/>
        </w:rPr>
        <w:t>و</w:t>
      </w:r>
      <w:r w:rsidRPr="00754BE7">
        <w:rPr>
          <w:rtl/>
          <w:lang w:bidi="ar-EG"/>
        </w:rPr>
        <w:t xml:space="preserve">في الوقت </w:t>
      </w:r>
      <w:r>
        <w:rPr>
          <w:rFonts w:hint="cs"/>
          <w:rtl/>
          <w:lang w:bidi="ar-EG"/>
        </w:rPr>
        <w:t xml:space="preserve">الراهن، </w:t>
      </w:r>
      <w:r w:rsidRPr="00754BE7">
        <w:rPr>
          <w:rtl/>
          <w:lang w:bidi="ar-EG"/>
        </w:rPr>
        <w:t>و</w:t>
      </w:r>
      <w:r>
        <w:rPr>
          <w:rFonts w:hint="cs"/>
          <w:rtl/>
          <w:lang w:bidi="ar-EG"/>
        </w:rPr>
        <w:t>إلى أن تظهر</w:t>
      </w:r>
      <w:r w:rsidRPr="00754BE7">
        <w:rPr>
          <w:rtl/>
          <w:lang w:bidi="ar-EG"/>
        </w:rPr>
        <w:t xml:space="preserve"> نتيجة تحليل </w:t>
      </w:r>
      <w:r>
        <w:rPr>
          <w:rFonts w:hint="cs"/>
          <w:rtl/>
          <w:lang w:bidi="ar-EG"/>
        </w:rPr>
        <w:t>أ</w:t>
      </w:r>
      <w:r w:rsidRPr="00754BE7">
        <w:rPr>
          <w:rtl/>
          <w:lang w:bidi="ar-EG"/>
        </w:rPr>
        <w:t>م</w:t>
      </w:r>
      <w:r>
        <w:rPr>
          <w:rFonts w:hint="cs"/>
          <w:rtl/>
          <w:lang w:bidi="ar-EG"/>
        </w:rPr>
        <w:t>ا</w:t>
      </w:r>
      <w:r w:rsidRPr="00754BE7">
        <w:rPr>
          <w:rtl/>
          <w:lang w:bidi="ar-EG"/>
        </w:rPr>
        <w:t xml:space="preserve">كن العمل </w:t>
      </w:r>
      <w:r>
        <w:rPr>
          <w:rFonts w:hint="cs"/>
          <w:rtl/>
          <w:lang w:bidi="ar-EG"/>
        </w:rPr>
        <w:t>من قبل المتخصصين،</w:t>
      </w:r>
      <w:r w:rsidRPr="00754BE7">
        <w:rPr>
          <w:rtl/>
          <w:lang w:bidi="ar-EG"/>
        </w:rPr>
        <w:t xml:space="preserve"> لا يزال من الصعب توقع التأثير الحقيقي لـ</w:t>
      </w:r>
      <w:r>
        <w:rPr>
          <w:rFonts w:hint="cs"/>
          <w:rtl/>
          <w:lang w:bidi="ar-EG"/>
        </w:rPr>
        <w:t>وباء</w:t>
      </w:r>
      <w:r w:rsidR="008A73B6">
        <w:rPr>
          <w:rFonts w:hint="cs"/>
          <w:rtl/>
          <w:lang w:bidi="ar-EG"/>
        </w:rPr>
        <w:t> </w:t>
      </w:r>
      <w:r w:rsidRPr="00754BE7">
        <w:rPr>
          <w:lang w:bidi="ar-EG"/>
        </w:rPr>
        <w:t>Covid</w:t>
      </w:r>
      <w:r w:rsidR="00F85EFF">
        <w:rPr>
          <w:lang w:bidi="ar-EG"/>
        </w:rPr>
        <w:noBreakHyphen/>
      </w:r>
      <w:r w:rsidRPr="00754BE7">
        <w:rPr>
          <w:lang w:bidi="ar-EG"/>
        </w:rPr>
        <w:t>19</w:t>
      </w:r>
      <w:r w:rsidRPr="00754BE7">
        <w:rPr>
          <w:rtl/>
          <w:lang w:bidi="ar-EG"/>
        </w:rPr>
        <w:t xml:space="preserve">. </w:t>
      </w:r>
      <w:r>
        <w:rPr>
          <w:rFonts w:hint="cs"/>
          <w:rtl/>
          <w:lang w:bidi="ar-EG"/>
        </w:rPr>
        <w:t>و</w:t>
      </w:r>
      <w:r w:rsidRPr="00754BE7">
        <w:rPr>
          <w:rtl/>
          <w:lang w:bidi="ar-EG"/>
        </w:rPr>
        <w:t>يؤكد الاتحاد الدولي للاتصالات مجدداً أنه سيبذل قصارى جهده للتقليل قدر الإمكان من تأثيره على مدة المشروع مثل تأثيره المالي النهائي على تكلفة المشروع.</w:t>
      </w:r>
    </w:p>
    <w:p w14:paraId="35A9E624" w14:textId="77777777" w:rsidR="00F85EFF" w:rsidRDefault="00F85EFF" w:rsidP="00704703">
      <w:pPr>
        <w:spacing w:line="190" w:lineRule="auto"/>
        <w:rPr>
          <w:rtl/>
          <w:lang w:bidi="ar-EG"/>
        </w:rPr>
        <w:sectPr w:rsidR="00F85EFF" w:rsidSect="003C2A84">
          <w:headerReference w:type="default" r:id="rId30"/>
          <w:footerReference w:type="default" r:id="rId31"/>
          <w:headerReference w:type="first" r:id="rId32"/>
          <w:footerReference w:type="first" r:id="rId33"/>
          <w:pgSz w:w="11907" w:h="16840" w:code="9"/>
          <w:pgMar w:top="1418" w:right="1134" w:bottom="1134" w:left="1134" w:header="709" w:footer="709" w:gutter="0"/>
          <w:cols w:space="708"/>
          <w:titlePg/>
          <w:docGrid w:linePitch="360"/>
        </w:sectPr>
      </w:pPr>
    </w:p>
    <w:p w14:paraId="20AD2D8A" w14:textId="4295A948" w:rsidR="0088750D" w:rsidRDefault="0088750D" w:rsidP="00AF259A">
      <w:pPr>
        <w:pStyle w:val="AnnexNo"/>
        <w:jc w:val="left"/>
        <w:rPr>
          <w:b/>
          <w:bCs/>
          <w:rtl/>
          <w:lang w:bidi="ar-EG"/>
        </w:rPr>
      </w:pPr>
      <w:bookmarkStart w:id="7" w:name="Annex_A"/>
      <w:r w:rsidRPr="00453C65">
        <w:rPr>
          <w:rFonts w:hint="cs"/>
          <w:b/>
          <w:bCs/>
          <w:rtl/>
        </w:rPr>
        <w:lastRenderedPageBreak/>
        <w:t xml:space="preserve">الملحق </w:t>
      </w:r>
      <w:r w:rsidRPr="00453C65">
        <w:rPr>
          <w:b/>
          <w:bCs/>
        </w:rPr>
        <w:t>A</w:t>
      </w:r>
      <w:bookmarkEnd w:id="7"/>
    </w:p>
    <w:p w14:paraId="028C0255" w14:textId="052C3AB1" w:rsidR="00AF259A" w:rsidRDefault="006C5B32" w:rsidP="00AF259A">
      <w:pPr>
        <w:pStyle w:val="AnnexNo"/>
        <w:jc w:val="left"/>
        <w:rPr>
          <w:b/>
          <w:bCs/>
          <w:rtl/>
        </w:rPr>
      </w:pPr>
      <w:r>
        <w:rPr>
          <w:rFonts w:hint="cs"/>
          <w:b/>
          <w:bCs/>
          <w:rtl/>
        </w:rPr>
        <w:t xml:space="preserve">مقتطف من سجل المخاطر </w:t>
      </w:r>
      <w:r>
        <w:rPr>
          <w:b/>
          <w:bCs/>
          <w:rtl/>
        </w:rPr>
        <w:t>–</w:t>
      </w:r>
      <w:r>
        <w:rPr>
          <w:rFonts w:hint="cs"/>
          <w:b/>
          <w:bCs/>
          <w:rtl/>
        </w:rPr>
        <w:t xml:space="preserve"> أكثر 10 </w:t>
      </w:r>
      <w:proofErr w:type="gramStart"/>
      <w:r>
        <w:rPr>
          <w:rFonts w:hint="cs"/>
          <w:b/>
          <w:bCs/>
          <w:rtl/>
        </w:rPr>
        <w:t>مخاطر</w:t>
      </w:r>
      <w:proofErr w:type="gramEnd"/>
      <w:r>
        <w:rPr>
          <w:rFonts w:hint="cs"/>
          <w:b/>
          <w:bCs/>
          <w:rtl/>
        </w:rPr>
        <w:t xml:space="preserve"> أهمية</w:t>
      </w:r>
    </w:p>
    <w:tbl>
      <w:tblPr>
        <w:bidiVisual/>
        <w:tblW w:w="5000" w:type="pct"/>
        <w:jc w:val="center"/>
        <w:tblCellMar>
          <w:left w:w="70" w:type="dxa"/>
          <w:right w:w="70" w:type="dxa"/>
        </w:tblCellMar>
        <w:tblLook w:val="04A0" w:firstRow="1" w:lastRow="0" w:firstColumn="1" w:lastColumn="0" w:noHBand="0" w:noVBand="1"/>
      </w:tblPr>
      <w:tblGrid>
        <w:gridCol w:w="844"/>
        <w:gridCol w:w="2395"/>
        <w:gridCol w:w="2809"/>
        <w:gridCol w:w="3210"/>
        <w:gridCol w:w="1204"/>
        <w:gridCol w:w="803"/>
        <w:gridCol w:w="1216"/>
        <w:gridCol w:w="3195"/>
      </w:tblGrid>
      <w:tr w:rsidR="00C86BDE" w:rsidRPr="009623D2" w14:paraId="6A66A367" w14:textId="77777777" w:rsidTr="004C3694">
        <w:trPr>
          <w:trHeight w:val="614"/>
          <w:jc w:val="center"/>
        </w:trPr>
        <w:tc>
          <w:tcPr>
            <w:tcW w:w="269"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2073C97C" w14:textId="313924D2" w:rsidR="00C86BDE" w:rsidRPr="009623D2" w:rsidRDefault="00BC1632" w:rsidP="004C750F">
            <w:pPr>
              <w:spacing w:before="60" w:after="60" w:line="260" w:lineRule="exact"/>
              <w:rPr>
                <w:b/>
                <w:bCs/>
                <w:color w:val="000000"/>
                <w:sz w:val="20"/>
                <w:szCs w:val="20"/>
                <w:lang w:eastAsia="es-ES"/>
              </w:rPr>
            </w:pPr>
            <w:r w:rsidRPr="009623D2">
              <w:rPr>
                <w:rFonts w:hint="cs"/>
                <w:b/>
                <w:bCs/>
                <w:color w:val="000000"/>
                <w:sz w:val="20"/>
                <w:szCs w:val="20"/>
                <w:rtl/>
                <w:lang w:eastAsia="es-ES"/>
              </w:rPr>
              <w:t>رمز الخطر</w:t>
            </w:r>
          </w:p>
        </w:tc>
        <w:tc>
          <w:tcPr>
            <w:tcW w:w="763" w:type="pct"/>
            <w:tcBorders>
              <w:top w:val="single" w:sz="8" w:space="0" w:color="FFFFFF"/>
              <w:left w:val="nil"/>
              <w:bottom w:val="single" w:sz="8" w:space="0" w:color="FFFFFF"/>
              <w:right w:val="single" w:sz="12" w:space="0" w:color="FFFFFF"/>
            </w:tcBorders>
            <w:shd w:val="clear" w:color="auto" w:fill="D9D9D9" w:themeFill="background1" w:themeFillShade="D9"/>
            <w:vAlign w:val="center"/>
            <w:hideMark/>
          </w:tcPr>
          <w:p w14:paraId="150564E7" w14:textId="0BFAB0DC" w:rsidR="00C86BDE" w:rsidRPr="009623D2" w:rsidRDefault="00BC1632" w:rsidP="004C750F">
            <w:pPr>
              <w:spacing w:before="60" w:after="60" w:line="260" w:lineRule="exact"/>
              <w:jc w:val="center"/>
              <w:rPr>
                <w:b/>
                <w:bCs/>
                <w:color w:val="000000"/>
                <w:sz w:val="20"/>
                <w:szCs w:val="20"/>
                <w:lang w:eastAsia="es-ES"/>
              </w:rPr>
            </w:pPr>
            <w:r w:rsidRPr="009623D2">
              <w:rPr>
                <w:rFonts w:hint="cs"/>
                <w:b/>
                <w:bCs/>
                <w:color w:val="000000"/>
                <w:sz w:val="20"/>
                <w:szCs w:val="20"/>
                <w:rtl/>
                <w:lang w:eastAsia="es-ES"/>
              </w:rPr>
              <w:t>اسم الخطر</w:t>
            </w:r>
          </w:p>
        </w:tc>
        <w:tc>
          <w:tcPr>
            <w:tcW w:w="896"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0AFCB701" w14:textId="0A32A263" w:rsidR="00C86BDE" w:rsidRPr="009623D2" w:rsidRDefault="00BC1632" w:rsidP="004C750F">
            <w:pPr>
              <w:spacing w:before="60" w:after="60" w:line="260" w:lineRule="exact"/>
              <w:jc w:val="center"/>
              <w:rPr>
                <w:b/>
                <w:bCs/>
                <w:color w:val="000000"/>
                <w:sz w:val="20"/>
                <w:szCs w:val="20"/>
                <w:lang w:eastAsia="es-ES"/>
              </w:rPr>
            </w:pPr>
            <w:r w:rsidRPr="009623D2">
              <w:rPr>
                <w:rFonts w:hint="cs"/>
                <w:b/>
                <w:bCs/>
                <w:color w:val="000000"/>
                <w:sz w:val="20"/>
                <w:szCs w:val="20"/>
                <w:rtl/>
                <w:lang w:eastAsia="es-ES"/>
              </w:rPr>
              <w:t>السبب</w:t>
            </w:r>
          </w:p>
        </w:tc>
        <w:tc>
          <w:tcPr>
            <w:tcW w:w="1024"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tcPr>
          <w:p w14:paraId="1C0566F9" w14:textId="281316BB" w:rsidR="00C86BDE" w:rsidRPr="009623D2" w:rsidRDefault="00BC1632" w:rsidP="004C750F">
            <w:pPr>
              <w:spacing w:before="60" w:after="60" w:line="260" w:lineRule="exact"/>
              <w:jc w:val="center"/>
              <w:rPr>
                <w:b/>
                <w:bCs/>
                <w:color w:val="000000"/>
                <w:sz w:val="20"/>
                <w:szCs w:val="20"/>
                <w:lang w:eastAsia="es-ES"/>
              </w:rPr>
            </w:pPr>
            <w:r w:rsidRPr="009623D2">
              <w:rPr>
                <w:rFonts w:hint="cs"/>
                <w:b/>
                <w:bCs/>
                <w:color w:val="000000"/>
                <w:sz w:val="20"/>
                <w:szCs w:val="20"/>
                <w:rtl/>
                <w:lang w:eastAsia="es-ES"/>
              </w:rPr>
              <w:t>تدابير التخفيف</w:t>
            </w:r>
          </w:p>
        </w:tc>
        <w:tc>
          <w:tcPr>
            <w:tcW w:w="384"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164C2E7C" w14:textId="288BAB43" w:rsidR="00C86BDE" w:rsidRPr="009623D2" w:rsidRDefault="00BC1632" w:rsidP="004C750F">
            <w:pPr>
              <w:spacing w:before="60" w:after="60" w:line="260" w:lineRule="exact"/>
              <w:jc w:val="center"/>
              <w:rPr>
                <w:b/>
                <w:bCs/>
                <w:color w:val="000000"/>
                <w:sz w:val="20"/>
                <w:szCs w:val="20"/>
                <w:rtl/>
                <w:lang w:eastAsia="es-ES" w:bidi="ar-EG"/>
              </w:rPr>
            </w:pPr>
            <w:r w:rsidRPr="009623D2">
              <w:rPr>
                <w:rFonts w:hint="cs"/>
                <w:b/>
                <w:bCs/>
                <w:color w:val="000000"/>
                <w:sz w:val="20"/>
                <w:szCs w:val="20"/>
                <w:rtl/>
                <w:lang w:eastAsia="es-ES"/>
              </w:rPr>
              <w:t xml:space="preserve">الاحتمال </w:t>
            </w:r>
            <w:r w:rsidRPr="009623D2">
              <w:rPr>
                <w:b/>
                <w:bCs/>
                <w:color w:val="000000"/>
                <w:sz w:val="20"/>
                <w:szCs w:val="20"/>
                <w:lang w:eastAsia="es-ES"/>
              </w:rPr>
              <w:t>(A)</w:t>
            </w:r>
          </w:p>
        </w:tc>
        <w:tc>
          <w:tcPr>
            <w:tcW w:w="256"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039FFE3A" w14:textId="1FE126AF" w:rsidR="00C86BDE" w:rsidRPr="009623D2" w:rsidRDefault="00BC1632" w:rsidP="004C750F">
            <w:pPr>
              <w:spacing w:before="60" w:after="60" w:line="260" w:lineRule="exact"/>
              <w:jc w:val="center"/>
              <w:rPr>
                <w:b/>
                <w:bCs/>
                <w:color w:val="000000"/>
                <w:sz w:val="20"/>
                <w:szCs w:val="20"/>
                <w:lang w:eastAsia="es-ES"/>
              </w:rPr>
            </w:pPr>
            <w:r w:rsidRPr="009623D2">
              <w:rPr>
                <w:rFonts w:hint="cs"/>
                <w:b/>
                <w:bCs/>
                <w:color w:val="000000"/>
                <w:sz w:val="20"/>
                <w:szCs w:val="20"/>
                <w:rtl/>
                <w:lang w:eastAsia="es-ES"/>
              </w:rPr>
              <w:t>الأثر</w:t>
            </w:r>
          </w:p>
        </w:tc>
        <w:tc>
          <w:tcPr>
            <w:tcW w:w="388"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2BE8ACDF" w14:textId="7377037E" w:rsidR="00C86BDE" w:rsidRPr="009623D2" w:rsidRDefault="00BC1632" w:rsidP="004C750F">
            <w:pPr>
              <w:spacing w:before="60" w:after="60" w:line="260" w:lineRule="exact"/>
              <w:jc w:val="center"/>
              <w:rPr>
                <w:b/>
                <w:bCs/>
                <w:color w:val="000000"/>
                <w:sz w:val="20"/>
                <w:szCs w:val="20"/>
                <w:lang w:eastAsia="es-ES"/>
              </w:rPr>
            </w:pPr>
            <w:r w:rsidRPr="009623D2">
              <w:rPr>
                <w:rFonts w:hint="cs"/>
                <w:b/>
                <w:bCs/>
                <w:color w:val="000000"/>
                <w:sz w:val="20"/>
                <w:szCs w:val="20"/>
                <w:rtl/>
                <w:lang w:eastAsia="es-ES"/>
              </w:rPr>
              <w:t>التكلفة المرجحة بالفرنكات السويسرية</w:t>
            </w:r>
          </w:p>
        </w:tc>
        <w:tc>
          <w:tcPr>
            <w:tcW w:w="1020" w:type="pct"/>
            <w:tcBorders>
              <w:top w:val="single" w:sz="8" w:space="0" w:color="FFFFFF"/>
              <w:left w:val="single" w:sz="12" w:space="0" w:color="FFFFFF"/>
              <w:bottom w:val="single" w:sz="8" w:space="0" w:color="FFFFFF"/>
              <w:right w:val="single" w:sz="12" w:space="0" w:color="FFFFFF"/>
            </w:tcBorders>
            <w:shd w:val="clear" w:color="auto" w:fill="D9D9D9" w:themeFill="background1" w:themeFillShade="D9"/>
            <w:vAlign w:val="center"/>
            <w:hideMark/>
          </w:tcPr>
          <w:p w14:paraId="183CAA86" w14:textId="54BCF664" w:rsidR="00C86BDE" w:rsidRPr="009623D2" w:rsidRDefault="00BC1632" w:rsidP="004C750F">
            <w:pPr>
              <w:spacing w:before="60" w:after="60" w:line="260" w:lineRule="exact"/>
              <w:jc w:val="center"/>
              <w:rPr>
                <w:b/>
                <w:bCs/>
                <w:color w:val="000000"/>
                <w:sz w:val="20"/>
                <w:szCs w:val="20"/>
                <w:lang w:eastAsia="es-ES"/>
              </w:rPr>
            </w:pPr>
            <w:r w:rsidRPr="009623D2">
              <w:rPr>
                <w:rFonts w:hint="cs"/>
                <w:b/>
                <w:bCs/>
                <w:color w:val="000000"/>
                <w:sz w:val="20"/>
                <w:szCs w:val="20"/>
                <w:rtl/>
                <w:lang w:eastAsia="es-ES"/>
              </w:rPr>
              <w:t>تعقيب على التكلفة</w:t>
            </w:r>
          </w:p>
        </w:tc>
      </w:tr>
      <w:tr w:rsidR="00C86BDE" w:rsidRPr="009623D2" w14:paraId="60186F43" w14:textId="77777777" w:rsidTr="004C3694">
        <w:trPr>
          <w:trHeight w:val="294"/>
          <w:jc w:val="center"/>
        </w:trPr>
        <w:tc>
          <w:tcPr>
            <w:tcW w:w="1033" w:type="pct"/>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7E97A69E" w14:textId="14A7E1B0" w:rsidR="00C86BDE" w:rsidRPr="009623D2" w:rsidRDefault="00BC1632" w:rsidP="004C750F">
            <w:pPr>
              <w:spacing w:after="120" w:line="260" w:lineRule="exact"/>
              <w:rPr>
                <w:sz w:val="20"/>
                <w:szCs w:val="20"/>
                <w:lang w:eastAsia="es-ES"/>
              </w:rPr>
            </w:pPr>
            <w:r w:rsidRPr="009623D2">
              <w:rPr>
                <w:rFonts w:hint="cs"/>
                <w:b/>
                <w:bCs/>
                <w:color w:val="000000"/>
                <w:sz w:val="20"/>
                <w:szCs w:val="20"/>
                <w:rtl/>
                <w:lang w:eastAsia="es-ES"/>
              </w:rPr>
              <w:t>استمرارية الأعمال</w:t>
            </w:r>
          </w:p>
        </w:tc>
        <w:tc>
          <w:tcPr>
            <w:tcW w:w="896" w:type="pct"/>
            <w:tcBorders>
              <w:top w:val="single" w:sz="12" w:space="0" w:color="FFFFFF" w:themeColor="background1"/>
              <w:bottom w:val="single" w:sz="12" w:space="0" w:color="FFFFFF" w:themeColor="background1"/>
            </w:tcBorders>
            <w:shd w:val="clear" w:color="auto" w:fill="D9D9D9" w:themeFill="background1" w:themeFillShade="D9"/>
          </w:tcPr>
          <w:p w14:paraId="1ADFF370" w14:textId="77777777" w:rsidR="00C86BDE" w:rsidRPr="009623D2" w:rsidRDefault="00C86BDE" w:rsidP="004C750F">
            <w:pPr>
              <w:spacing w:after="120" w:line="260" w:lineRule="exact"/>
              <w:jc w:val="center"/>
              <w:rPr>
                <w:sz w:val="20"/>
                <w:szCs w:val="20"/>
                <w:lang w:eastAsia="es-ES"/>
              </w:rPr>
            </w:pPr>
          </w:p>
        </w:tc>
        <w:tc>
          <w:tcPr>
            <w:tcW w:w="1024" w:type="pct"/>
            <w:tcBorders>
              <w:top w:val="single" w:sz="12" w:space="0" w:color="FFFFFF" w:themeColor="background1"/>
              <w:bottom w:val="single" w:sz="12" w:space="0" w:color="FFFFFF" w:themeColor="background1"/>
            </w:tcBorders>
            <w:shd w:val="clear" w:color="auto" w:fill="D9D9D9" w:themeFill="background1" w:themeFillShade="D9"/>
          </w:tcPr>
          <w:p w14:paraId="1C8AC2DE" w14:textId="77777777" w:rsidR="00C86BDE" w:rsidRPr="009623D2" w:rsidRDefault="00C86BDE" w:rsidP="004C750F">
            <w:pPr>
              <w:spacing w:after="120" w:line="260" w:lineRule="exact"/>
              <w:jc w:val="center"/>
              <w:rPr>
                <w:sz w:val="20"/>
                <w:szCs w:val="20"/>
                <w:lang w:eastAsia="es-ES"/>
              </w:rPr>
            </w:pPr>
          </w:p>
        </w:tc>
        <w:tc>
          <w:tcPr>
            <w:tcW w:w="384" w:type="pct"/>
            <w:tcBorders>
              <w:top w:val="single" w:sz="12" w:space="0" w:color="FFFFFF" w:themeColor="background1"/>
              <w:bottom w:val="single" w:sz="12" w:space="0" w:color="FFFFFF" w:themeColor="background1"/>
            </w:tcBorders>
            <w:shd w:val="clear" w:color="auto" w:fill="D9D9D9" w:themeFill="background1" w:themeFillShade="D9"/>
          </w:tcPr>
          <w:p w14:paraId="12627473" w14:textId="77777777" w:rsidR="00C86BDE" w:rsidRPr="009623D2" w:rsidRDefault="00C86BDE" w:rsidP="004C750F">
            <w:pPr>
              <w:spacing w:after="120" w:line="260" w:lineRule="exact"/>
              <w:jc w:val="center"/>
              <w:rPr>
                <w:sz w:val="20"/>
                <w:szCs w:val="20"/>
                <w:lang w:eastAsia="es-ES"/>
              </w:rPr>
            </w:pPr>
          </w:p>
        </w:tc>
        <w:tc>
          <w:tcPr>
            <w:tcW w:w="256" w:type="pct"/>
            <w:tcBorders>
              <w:top w:val="single" w:sz="12" w:space="0" w:color="FFFFFF" w:themeColor="background1"/>
              <w:bottom w:val="single" w:sz="12" w:space="0" w:color="FFFFFF" w:themeColor="background1"/>
            </w:tcBorders>
            <w:shd w:val="clear" w:color="auto" w:fill="D9D9D9" w:themeFill="background1" w:themeFillShade="D9"/>
            <w:noWrap/>
          </w:tcPr>
          <w:p w14:paraId="661A2349" w14:textId="77777777" w:rsidR="00C86BDE" w:rsidRPr="009623D2" w:rsidRDefault="00C86BDE" w:rsidP="004C750F">
            <w:pPr>
              <w:spacing w:after="120" w:line="260" w:lineRule="exact"/>
              <w:jc w:val="center"/>
              <w:rPr>
                <w:sz w:val="20"/>
                <w:szCs w:val="20"/>
                <w:lang w:eastAsia="es-ES"/>
              </w:rPr>
            </w:pPr>
          </w:p>
        </w:tc>
        <w:tc>
          <w:tcPr>
            <w:tcW w:w="388" w:type="pct"/>
            <w:tcBorders>
              <w:top w:val="single" w:sz="12" w:space="0" w:color="FFFFFF" w:themeColor="background1"/>
              <w:bottom w:val="single" w:sz="12" w:space="0" w:color="FFFFFF" w:themeColor="background1"/>
            </w:tcBorders>
            <w:shd w:val="clear" w:color="auto" w:fill="D9D9D9" w:themeFill="background1" w:themeFillShade="D9"/>
          </w:tcPr>
          <w:p w14:paraId="13C89A9D" w14:textId="77777777" w:rsidR="00C86BDE" w:rsidRPr="009623D2" w:rsidRDefault="00C86BDE" w:rsidP="004C750F">
            <w:pPr>
              <w:spacing w:after="120" w:line="260" w:lineRule="exact"/>
              <w:rPr>
                <w:sz w:val="20"/>
                <w:szCs w:val="20"/>
                <w:lang w:eastAsia="es-ES"/>
              </w:rPr>
            </w:pPr>
          </w:p>
        </w:tc>
        <w:tc>
          <w:tcPr>
            <w:tcW w:w="1020"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1E02C84" w14:textId="77777777" w:rsidR="00C86BDE" w:rsidRPr="009623D2" w:rsidRDefault="00C86BDE" w:rsidP="004C750F">
            <w:pPr>
              <w:spacing w:after="120" w:line="260" w:lineRule="exact"/>
              <w:rPr>
                <w:sz w:val="20"/>
                <w:szCs w:val="20"/>
                <w:lang w:eastAsia="es-ES"/>
              </w:rPr>
            </w:pPr>
          </w:p>
        </w:tc>
      </w:tr>
      <w:tr w:rsidR="00C86BDE" w:rsidRPr="009623D2" w14:paraId="5A7CCB5C" w14:textId="77777777" w:rsidTr="004C3694">
        <w:trPr>
          <w:trHeight w:val="2656"/>
          <w:jc w:val="center"/>
        </w:trPr>
        <w:tc>
          <w:tcPr>
            <w:tcW w:w="269" w:type="pct"/>
            <w:tcBorders>
              <w:top w:val="single" w:sz="12" w:space="0" w:color="FFFFFF" w:themeColor="background1"/>
              <w:left w:val="single" w:sz="4" w:space="0" w:color="BFBFBF"/>
              <w:bottom w:val="single" w:sz="4" w:space="0" w:color="BFBFBF"/>
              <w:right w:val="single" w:sz="4" w:space="0" w:color="BFBFBF"/>
            </w:tcBorders>
            <w:shd w:val="clear" w:color="auto" w:fill="auto"/>
            <w:hideMark/>
          </w:tcPr>
          <w:p w14:paraId="247136BB"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0066</w:t>
            </w:r>
          </w:p>
        </w:tc>
        <w:tc>
          <w:tcPr>
            <w:tcW w:w="763" w:type="pct"/>
            <w:tcBorders>
              <w:top w:val="single" w:sz="12" w:space="0" w:color="FFFFFF" w:themeColor="background1"/>
              <w:left w:val="nil"/>
              <w:bottom w:val="single" w:sz="4" w:space="0" w:color="BFBFBF"/>
              <w:right w:val="single" w:sz="4" w:space="0" w:color="BFBFBF"/>
            </w:tcBorders>
            <w:shd w:val="clear" w:color="auto" w:fill="auto"/>
            <w:hideMark/>
          </w:tcPr>
          <w:p w14:paraId="264D7229" w14:textId="0317A893" w:rsidR="00C86BDE" w:rsidRPr="009623D2" w:rsidRDefault="00180BFA" w:rsidP="00166B38">
            <w:pPr>
              <w:spacing w:before="40" w:after="40" w:line="260" w:lineRule="exact"/>
              <w:rPr>
                <w:sz w:val="20"/>
                <w:szCs w:val="20"/>
                <w:lang w:eastAsia="es-ES"/>
              </w:rPr>
            </w:pPr>
            <w:r w:rsidRPr="009623D2">
              <w:rPr>
                <w:sz w:val="20"/>
                <w:szCs w:val="20"/>
                <w:rtl/>
                <w:lang w:eastAsia="es-ES"/>
              </w:rPr>
              <w:t>توفير مرافق مؤتمرات في جنيف أثناء فترة البناء الأولية (المدة التقريبية - 18 شهراً)</w:t>
            </w:r>
          </w:p>
        </w:tc>
        <w:tc>
          <w:tcPr>
            <w:tcW w:w="896" w:type="pct"/>
            <w:tcBorders>
              <w:top w:val="single" w:sz="12" w:space="0" w:color="FFFFFF" w:themeColor="background1"/>
              <w:left w:val="nil"/>
              <w:bottom w:val="single" w:sz="4" w:space="0" w:color="BFBFBF"/>
              <w:right w:val="single" w:sz="8" w:space="0" w:color="BFBFBF" w:themeColor="background1" w:themeShade="BF"/>
            </w:tcBorders>
          </w:tcPr>
          <w:p w14:paraId="5F87A2A2" w14:textId="77777777" w:rsidR="00180BFA" w:rsidRPr="009623D2" w:rsidRDefault="00180BFA" w:rsidP="00166B38">
            <w:pPr>
              <w:spacing w:before="40" w:after="40" w:line="260" w:lineRule="exact"/>
              <w:rPr>
                <w:sz w:val="20"/>
                <w:szCs w:val="20"/>
                <w:rtl/>
                <w:lang w:eastAsia="es-ES"/>
              </w:rPr>
            </w:pPr>
            <w:r w:rsidRPr="009623D2">
              <w:rPr>
                <w:sz w:val="20"/>
                <w:szCs w:val="20"/>
                <w:rtl/>
                <w:lang w:eastAsia="es-ES"/>
              </w:rPr>
              <w:t>عدم تقديم معلومات عن متطلبات الاتحاد في وقتها.</w:t>
            </w:r>
          </w:p>
          <w:p w14:paraId="0E9F5E49" w14:textId="71771630" w:rsidR="00C86BDE" w:rsidRPr="009623D2" w:rsidRDefault="00180BFA" w:rsidP="00166B38">
            <w:pPr>
              <w:spacing w:before="40" w:after="40" w:line="260" w:lineRule="exact"/>
              <w:rPr>
                <w:sz w:val="20"/>
                <w:szCs w:val="20"/>
                <w:lang w:eastAsia="es-ES"/>
              </w:rPr>
            </w:pPr>
            <w:r w:rsidRPr="009623D2">
              <w:rPr>
                <w:sz w:val="20"/>
                <w:szCs w:val="20"/>
                <w:rtl/>
                <w:lang w:eastAsia="es-ES"/>
              </w:rPr>
              <w:t>لم تحدد جهات مانحة لاستضافة مؤتمرات الاتحاد.</w:t>
            </w:r>
          </w:p>
        </w:tc>
        <w:tc>
          <w:tcPr>
            <w:tcW w:w="1024" w:type="pct"/>
            <w:tcBorders>
              <w:top w:val="single" w:sz="12" w:space="0" w:color="FFFFFF" w:themeColor="background1"/>
              <w:left w:val="single" w:sz="8" w:space="0" w:color="BFBFBF" w:themeColor="background1" w:themeShade="BF"/>
              <w:bottom w:val="single" w:sz="4" w:space="0" w:color="BFBFBF"/>
              <w:right w:val="single" w:sz="8" w:space="0" w:color="BFBFBF" w:themeColor="background1" w:themeShade="BF"/>
            </w:tcBorders>
          </w:tcPr>
          <w:p w14:paraId="0FC122C4" w14:textId="09159230" w:rsidR="007144DC" w:rsidRPr="009623D2" w:rsidRDefault="00BC1632" w:rsidP="00166B38">
            <w:pPr>
              <w:spacing w:before="40" w:after="40" w:line="260" w:lineRule="exact"/>
              <w:rPr>
                <w:spacing w:val="-2"/>
                <w:sz w:val="20"/>
                <w:szCs w:val="20"/>
                <w:rtl/>
                <w:lang w:eastAsia="es-ES"/>
              </w:rPr>
            </w:pPr>
            <w:r w:rsidRPr="009623D2">
              <w:rPr>
                <w:rFonts w:hint="cs"/>
                <w:spacing w:val="-2"/>
                <w:sz w:val="20"/>
                <w:szCs w:val="20"/>
                <w:rtl/>
                <w:lang w:eastAsia="es-ES"/>
              </w:rPr>
              <w:t>أن تعمل دائرة المؤتمرات والمنشورات مع قطاعات الاتحاد وأمانته ل</w:t>
            </w:r>
            <w:r w:rsidR="007144DC" w:rsidRPr="009623D2">
              <w:rPr>
                <w:spacing w:val="-2"/>
                <w:sz w:val="20"/>
                <w:szCs w:val="20"/>
                <w:rtl/>
                <w:lang w:eastAsia="es-ES"/>
              </w:rPr>
              <w:t>توفير جدول زمني كامل مع طلبات الاتحاد من قاعات المؤتمرات بأسرع وقت ممكن.</w:t>
            </w:r>
          </w:p>
          <w:p w14:paraId="09C8CAC6" w14:textId="77777777" w:rsidR="00C86BDE" w:rsidRPr="009623D2" w:rsidRDefault="007144DC" w:rsidP="00166B38">
            <w:pPr>
              <w:spacing w:before="40" w:after="40" w:line="260" w:lineRule="exact"/>
              <w:rPr>
                <w:sz w:val="20"/>
                <w:szCs w:val="20"/>
                <w:lang w:eastAsia="es-ES"/>
              </w:rPr>
            </w:pPr>
            <w:r w:rsidRPr="009623D2">
              <w:rPr>
                <w:sz w:val="20"/>
                <w:szCs w:val="20"/>
                <w:rtl/>
                <w:lang w:eastAsia="es-ES"/>
              </w:rPr>
              <w:t>البحث عن جهات مانحة لاستضافة مؤتمرات الاتحاد.</w:t>
            </w:r>
          </w:p>
          <w:p w14:paraId="12F0D10B" w14:textId="49EEE70C" w:rsidR="007144DC" w:rsidRPr="009623D2" w:rsidRDefault="00BC1632" w:rsidP="00166B38">
            <w:pPr>
              <w:spacing w:before="40" w:after="40" w:line="260" w:lineRule="exact"/>
              <w:rPr>
                <w:sz w:val="20"/>
                <w:szCs w:val="20"/>
                <w:lang w:eastAsia="es-ES"/>
              </w:rPr>
            </w:pPr>
            <w:r w:rsidRPr="009623D2">
              <w:rPr>
                <w:sz w:val="20"/>
                <w:szCs w:val="20"/>
                <w:rtl/>
                <w:lang w:eastAsia="es-ES"/>
              </w:rPr>
              <w:t>فرصة: يمكن أن يصبح الاستخدام المكثف لعقد المؤتمرات عن ب</w:t>
            </w:r>
            <w:r w:rsidR="004437E0">
              <w:rPr>
                <w:rFonts w:hint="cs"/>
                <w:sz w:val="20"/>
                <w:szCs w:val="20"/>
                <w:rtl/>
                <w:lang w:eastAsia="es-ES"/>
              </w:rPr>
              <w:t>ُ</w:t>
            </w:r>
            <w:r w:rsidRPr="009623D2">
              <w:rPr>
                <w:sz w:val="20"/>
                <w:szCs w:val="20"/>
                <w:rtl/>
                <w:lang w:eastAsia="es-ES"/>
              </w:rPr>
              <w:t>عد والاجتماعات الافتراضية فرصة لتخفيف طلب استضافة المؤتمرات أثناء هدم مبنى فارامبي</w:t>
            </w:r>
            <w:r w:rsidRPr="009623D2">
              <w:rPr>
                <w:rFonts w:hint="cs"/>
                <w:sz w:val="20"/>
                <w:szCs w:val="20"/>
                <w:rtl/>
                <w:lang w:eastAsia="es-ES"/>
              </w:rPr>
              <w:t>ه</w:t>
            </w:r>
            <w:r w:rsidRPr="009623D2">
              <w:rPr>
                <w:sz w:val="20"/>
                <w:szCs w:val="20"/>
                <w:rtl/>
                <w:lang w:eastAsia="es-ES"/>
              </w:rPr>
              <w:t xml:space="preserve"> وإنشاء </w:t>
            </w:r>
            <w:r w:rsidRPr="009623D2">
              <w:rPr>
                <w:rFonts w:hint="cs"/>
                <w:sz w:val="20"/>
                <w:szCs w:val="20"/>
                <w:rtl/>
                <w:lang w:eastAsia="es-ES"/>
              </w:rPr>
              <w:t>ال</w:t>
            </w:r>
            <w:r w:rsidRPr="009623D2">
              <w:rPr>
                <w:sz w:val="20"/>
                <w:szCs w:val="20"/>
                <w:rtl/>
                <w:lang w:eastAsia="es-ES"/>
              </w:rPr>
              <w:t xml:space="preserve">مبنى </w:t>
            </w:r>
            <w:r w:rsidR="000E51CC">
              <w:rPr>
                <w:rFonts w:hint="cs"/>
                <w:sz w:val="20"/>
                <w:szCs w:val="20"/>
                <w:rtl/>
                <w:lang w:eastAsia="es-ES"/>
              </w:rPr>
              <w:t>الجديد.</w:t>
            </w:r>
          </w:p>
        </w:tc>
        <w:tc>
          <w:tcPr>
            <w:tcW w:w="384" w:type="pct"/>
            <w:tcBorders>
              <w:top w:val="single" w:sz="12" w:space="0" w:color="FFFFFF" w:themeColor="background1"/>
              <w:left w:val="single" w:sz="8" w:space="0" w:color="BFBFBF" w:themeColor="background1" w:themeShade="BF"/>
              <w:bottom w:val="single" w:sz="4" w:space="0" w:color="BFBFBF"/>
              <w:right w:val="single" w:sz="4" w:space="0" w:color="BFBFBF"/>
            </w:tcBorders>
            <w:shd w:val="clear" w:color="auto" w:fill="auto"/>
            <w:hideMark/>
          </w:tcPr>
          <w:p w14:paraId="3B904127"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0,50</w:t>
            </w:r>
          </w:p>
        </w:tc>
        <w:tc>
          <w:tcPr>
            <w:tcW w:w="256" w:type="pct"/>
            <w:tcBorders>
              <w:top w:val="single" w:sz="12" w:space="0" w:color="FFFFFF" w:themeColor="background1"/>
              <w:left w:val="nil"/>
              <w:bottom w:val="single" w:sz="4" w:space="0" w:color="BFBFBF"/>
              <w:right w:val="single" w:sz="4" w:space="0" w:color="BFBFBF"/>
            </w:tcBorders>
            <w:shd w:val="clear" w:color="auto" w:fill="auto"/>
            <w:noWrap/>
            <w:hideMark/>
          </w:tcPr>
          <w:p w14:paraId="28204AD0"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0,40</w:t>
            </w:r>
          </w:p>
        </w:tc>
        <w:tc>
          <w:tcPr>
            <w:tcW w:w="388" w:type="pct"/>
            <w:tcBorders>
              <w:top w:val="single" w:sz="12" w:space="0" w:color="FFFFFF" w:themeColor="background1"/>
              <w:left w:val="nil"/>
              <w:bottom w:val="single" w:sz="4" w:space="0" w:color="BFBFBF"/>
              <w:right w:val="single" w:sz="4" w:space="0" w:color="BFBFBF"/>
            </w:tcBorders>
            <w:shd w:val="clear" w:color="auto" w:fill="auto"/>
            <w:hideMark/>
          </w:tcPr>
          <w:p w14:paraId="79E2D8A3" w14:textId="5A517915" w:rsidR="00C86BDE" w:rsidRPr="009623D2" w:rsidRDefault="00C86BDE" w:rsidP="00166B38">
            <w:pPr>
              <w:spacing w:before="40" w:after="40" w:line="260" w:lineRule="exact"/>
              <w:jc w:val="center"/>
              <w:rPr>
                <w:sz w:val="20"/>
                <w:szCs w:val="20"/>
                <w:lang w:eastAsia="es-ES"/>
              </w:rPr>
            </w:pPr>
            <w:r w:rsidRPr="009623D2">
              <w:rPr>
                <w:sz w:val="20"/>
                <w:szCs w:val="20"/>
                <w:lang w:eastAsia="es-ES"/>
              </w:rPr>
              <w:t>1</w:t>
            </w:r>
            <w:r w:rsidR="004A2247" w:rsidRPr="009623D2">
              <w:rPr>
                <w:sz w:val="20"/>
                <w:szCs w:val="20"/>
                <w:lang w:eastAsia="es-ES"/>
              </w:rPr>
              <w:t> </w:t>
            </w:r>
            <w:r w:rsidRPr="009623D2">
              <w:rPr>
                <w:sz w:val="20"/>
                <w:szCs w:val="20"/>
                <w:lang w:eastAsia="es-ES"/>
              </w:rPr>
              <w:t>215</w:t>
            </w:r>
            <w:r w:rsidR="004A2247" w:rsidRPr="009623D2">
              <w:rPr>
                <w:sz w:val="20"/>
                <w:szCs w:val="20"/>
                <w:lang w:eastAsia="es-ES"/>
              </w:rPr>
              <w:t>,</w:t>
            </w:r>
            <w:r w:rsidRPr="009623D2">
              <w:rPr>
                <w:sz w:val="20"/>
                <w:szCs w:val="20"/>
                <w:lang w:eastAsia="es-ES"/>
              </w:rPr>
              <w:t>667</w:t>
            </w:r>
          </w:p>
        </w:tc>
        <w:tc>
          <w:tcPr>
            <w:tcW w:w="1020" w:type="pct"/>
            <w:tcBorders>
              <w:top w:val="single" w:sz="12" w:space="0" w:color="FFFFFF" w:themeColor="background1"/>
              <w:left w:val="nil"/>
              <w:bottom w:val="single" w:sz="4" w:space="0" w:color="BFBFBF"/>
              <w:right w:val="single" w:sz="4" w:space="0" w:color="BFBFBF"/>
            </w:tcBorders>
            <w:shd w:val="clear" w:color="auto" w:fill="auto"/>
          </w:tcPr>
          <w:p w14:paraId="0E9DE592" w14:textId="7832B82D" w:rsidR="00C86BDE" w:rsidRPr="009623D2" w:rsidRDefault="00BC1632" w:rsidP="00166B38">
            <w:pPr>
              <w:spacing w:before="40" w:after="40" w:line="260" w:lineRule="exact"/>
              <w:rPr>
                <w:sz w:val="20"/>
                <w:szCs w:val="20"/>
                <w:lang w:eastAsia="es-ES"/>
              </w:rPr>
            </w:pPr>
            <w:r w:rsidRPr="009623D2">
              <w:rPr>
                <w:rFonts w:hint="cs"/>
                <w:sz w:val="20"/>
                <w:szCs w:val="20"/>
                <w:rtl/>
                <w:lang w:eastAsia="es-ES"/>
              </w:rPr>
              <w:t xml:space="preserve">توفير </w:t>
            </w:r>
            <w:r w:rsidRPr="009623D2">
              <w:rPr>
                <w:sz w:val="20"/>
                <w:szCs w:val="20"/>
                <w:rtl/>
                <w:lang w:eastAsia="es-ES"/>
              </w:rPr>
              <w:t>مبلغ لتغطية نفقات تنفيذ متطلبات إدارة الأمم المتحدة لشؤون السلامة والأمن (</w:t>
            </w:r>
            <w:r w:rsidRPr="009623D2">
              <w:rPr>
                <w:sz w:val="20"/>
                <w:szCs w:val="20"/>
                <w:lang w:eastAsia="es-ES"/>
              </w:rPr>
              <w:t>UNDSS</w:t>
            </w:r>
            <w:r w:rsidRPr="009623D2">
              <w:rPr>
                <w:sz w:val="20"/>
                <w:szCs w:val="20"/>
                <w:rtl/>
                <w:lang w:eastAsia="es-ES"/>
              </w:rPr>
              <w:t>) في مرفق مؤتمرات مستأجر.</w:t>
            </w:r>
          </w:p>
        </w:tc>
      </w:tr>
      <w:tr w:rsidR="00C86BDE" w:rsidRPr="009623D2" w14:paraId="29CD83C7" w14:textId="77777777" w:rsidTr="004C3694">
        <w:trPr>
          <w:trHeight w:val="198"/>
          <w:jc w:val="center"/>
        </w:trPr>
        <w:tc>
          <w:tcPr>
            <w:tcW w:w="1033" w:type="pct"/>
            <w:gridSpan w:val="2"/>
            <w:tcBorders>
              <w:top w:val="nil"/>
              <w:left w:val="single" w:sz="4" w:space="0" w:color="BFBFBF"/>
              <w:bottom w:val="single" w:sz="4" w:space="0" w:color="BFBFBF"/>
              <w:right w:val="single" w:sz="4" w:space="0" w:color="BFBFBF"/>
            </w:tcBorders>
            <w:shd w:val="clear" w:color="auto" w:fill="D9D9D9" w:themeFill="background1" w:themeFillShade="D9"/>
          </w:tcPr>
          <w:p w14:paraId="0092608B" w14:textId="41F317B7" w:rsidR="00C86BDE" w:rsidRPr="009623D2" w:rsidRDefault="00BC1632" w:rsidP="004C750F">
            <w:pPr>
              <w:spacing w:after="120" w:line="260" w:lineRule="exact"/>
              <w:rPr>
                <w:sz w:val="20"/>
                <w:szCs w:val="20"/>
                <w:lang w:eastAsia="es-ES"/>
              </w:rPr>
            </w:pPr>
            <w:r w:rsidRPr="009623D2">
              <w:rPr>
                <w:rFonts w:hint="cs"/>
                <w:b/>
                <w:bCs/>
                <w:color w:val="000000"/>
                <w:sz w:val="20"/>
                <w:szCs w:val="20"/>
                <w:rtl/>
                <w:lang w:eastAsia="es-ES"/>
              </w:rPr>
              <w:t xml:space="preserve">وباء فيروس كورونا </w:t>
            </w:r>
            <w:r w:rsidRPr="009623D2">
              <w:rPr>
                <w:b/>
                <w:bCs/>
                <w:color w:val="000000"/>
                <w:sz w:val="20"/>
                <w:szCs w:val="20"/>
                <w:lang w:eastAsia="es-ES"/>
              </w:rPr>
              <w:t>(</w:t>
            </w:r>
            <w:r w:rsidR="00C86BDE" w:rsidRPr="009623D2">
              <w:rPr>
                <w:b/>
                <w:bCs/>
                <w:color w:val="000000"/>
                <w:sz w:val="20"/>
                <w:szCs w:val="20"/>
                <w:lang w:eastAsia="es-ES"/>
              </w:rPr>
              <w:t>COVID-19</w:t>
            </w:r>
            <w:r w:rsidRPr="009623D2">
              <w:rPr>
                <w:b/>
                <w:bCs/>
                <w:color w:val="000000"/>
                <w:sz w:val="20"/>
                <w:szCs w:val="20"/>
                <w:lang w:eastAsia="es-ES"/>
              </w:rPr>
              <w:t>)</w:t>
            </w:r>
          </w:p>
        </w:tc>
        <w:tc>
          <w:tcPr>
            <w:tcW w:w="896" w:type="pct"/>
            <w:tcBorders>
              <w:top w:val="nil"/>
              <w:left w:val="nil"/>
              <w:bottom w:val="single" w:sz="8" w:space="0" w:color="BFBFBF"/>
              <w:right w:val="nil"/>
            </w:tcBorders>
            <w:shd w:val="clear" w:color="auto" w:fill="D9D9D9" w:themeFill="background1" w:themeFillShade="D9"/>
          </w:tcPr>
          <w:p w14:paraId="0A8E58FD" w14:textId="77777777" w:rsidR="00C86BDE" w:rsidRPr="009623D2" w:rsidRDefault="00C86BDE" w:rsidP="004C750F">
            <w:pPr>
              <w:spacing w:after="120" w:line="260" w:lineRule="exact"/>
              <w:jc w:val="center"/>
              <w:rPr>
                <w:sz w:val="20"/>
                <w:szCs w:val="20"/>
                <w:lang w:eastAsia="es-ES"/>
              </w:rPr>
            </w:pPr>
          </w:p>
        </w:tc>
        <w:tc>
          <w:tcPr>
            <w:tcW w:w="1024" w:type="pct"/>
            <w:tcBorders>
              <w:top w:val="nil"/>
              <w:left w:val="nil"/>
              <w:bottom w:val="single" w:sz="8" w:space="0" w:color="BFBFBF"/>
              <w:right w:val="nil"/>
            </w:tcBorders>
            <w:shd w:val="clear" w:color="auto" w:fill="D9D9D9" w:themeFill="background1" w:themeFillShade="D9"/>
          </w:tcPr>
          <w:p w14:paraId="11F8A700" w14:textId="77777777" w:rsidR="00C86BDE" w:rsidRPr="009623D2" w:rsidRDefault="00C86BDE" w:rsidP="004C750F">
            <w:pPr>
              <w:spacing w:after="120" w:line="260" w:lineRule="exact"/>
              <w:jc w:val="center"/>
              <w:rPr>
                <w:sz w:val="20"/>
                <w:szCs w:val="20"/>
                <w:lang w:eastAsia="es-ES"/>
              </w:rPr>
            </w:pPr>
          </w:p>
        </w:tc>
        <w:tc>
          <w:tcPr>
            <w:tcW w:w="384" w:type="pct"/>
            <w:tcBorders>
              <w:top w:val="nil"/>
              <w:left w:val="nil"/>
              <w:bottom w:val="single" w:sz="4" w:space="0" w:color="BFBFBF"/>
              <w:right w:val="single" w:sz="4" w:space="0" w:color="BFBFBF"/>
            </w:tcBorders>
            <w:shd w:val="clear" w:color="auto" w:fill="D9D9D9" w:themeFill="background1" w:themeFillShade="D9"/>
          </w:tcPr>
          <w:p w14:paraId="0B2B55C0" w14:textId="77777777" w:rsidR="00C86BDE" w:rsidRPr="009623D2" w:rsidRDefault="00C86BDE" w:rsidP="004C750F">
            <w:pPr>
              <w:spacing w:after="120" w:line="260" w:lineRule="exact"/>
              <w:jc w:val="center"/>
              <w:rPr>
                <w:sz w:val="20"/>
                <w:szCs w:val="20"/>
                <w:lang w:eastAsia="es-ES"/>
              </w:rPr>
            </w:pPr>
          </w:p>
        </w:tc>
        <w:tc>
          <w:tcPr>
            <w:tcW w:w="256" w:type="pct"/>
            <w:tcBorders>
              <w:top w:val="nil"/>
              <w:left w:val="nil"/>
              <w:bottom w:val="single" w:sz="4" w:space="0" w:color="BFBFBF"/>
              <w:right w:val="single" w:sz="4" w:space="0" w:color="BFBFBF"/>
            </w:tcBorders>
            <w:shd w:val="clear" w:color="auto" w:fill="D9D9D9" w:themeFill="background1" w:themeFillShade="D9"/>
            <w:noWrap/>
          </w:tcPr>
          <w:p w14:paraId="18855F10" w14:textId="77777777" w:rsidR="00C86BDE" w:rsidRPr="009623D2" w:rsidRDefault="00C86BDE" w:rsidP="004C750F">
            <w:pPr>
              <w:spacing w:after="120" w:line="260" w:lineRule="exact"/>
              <w:jc w:val="center"/>
              <w:rPr>
                <w:sz w:val="20"/>
                <w:szCs w:val="20"/>
                <w:lang w:eastAsia="es-ES"/>
              </w:rPr>
            </w:pPr>
          </w:p>
        </w:tc>
        <w:tc>
          <w:tcPr>
            <w:tcW w:w="388" w:type="pct"/>
            <w:tcBorders>
              <w:top w:val="nil"/>
              <w:left w:val="nil"/>
              <w:bottom w:val="single" w:sz="4" w:space="0" w:color="BFBFBF"/>
              <w:right w:val="single" w:sz="4" w:space="0" w:color="BFBFBF"/>
            </w:tcBorders>
            <w:shd w:val="clear" w:color="auto" w:fill="D9D9D9" w:themeFill="background1" w:themeFillShade="D9"/>
          </w:tcPr>
          <w:p w14:paraId="4F9C9C66" w14:textId="77777777" w:rsidR="00C86BDE" w:rsidRPr="009623D2" w:rsidRDefault="00C86BDE" w:rsidP="004C750F">
            <w:pPr>
              <w:spacing w:after="120" w:line="260" w:lineRule="exact"/>
              <w:jc w:val="center"/>
              <w:rPr>
                <w:sz w:val="20"/>
                <w:szCs w:val="20"/>
                <w:lang w:eastAsia="es-ES"/>
              </w:rPr>
            </w:pPr>
          </w:p>
        </w:tc>
        <w:tc>
          <w:tcPr>
            <w:tcW w:w="1020" w:type="pct"/>
            <w:tcBorders>
              <w:top w:val="nil"/>
              <w:left w:val="nil"/>
              <w:bottom w:val="single" w:sz="4" w:space="0" w:color="BFBFBF"/>
              <w:right w:val="single" w:sz="4" w:space="0" w:color="BFBFBF"/>
            </w:tcBorders>
            <w:shd w:val="clear" w:color="auto" w:fill="D9D9D9" w:themeFill="background1" w:themeFillShade="D9"/>
          </w:tcPr>
          <w:p w14:paraId="4628E45C" w14:textId="77777777" w:rsidR="00C86BDE" w:rsidRPr="009623D2" w:rsidRDefault="00C86BDE" w:rsidP="004C750F">
            <w:pPr>
              <w:spacing w:after="120" w:line="260" w:lineRule="exact"/>
              <w:rPr>
                <w:sz w:val="20"/>
                <w:szCs w:val="20"/>
                <w:lang w:eastAsia="es-ES"/>
              </w:rPr>
            </w:pPr>
          </w:p>
        </w:tc>
      </w:tr>
      <w:tr w:rsidR="00C86BDE" w:rsidRPr="009623D2" w14:paraId="5164F556" w14:textId="77777777" w:rsidTr="004C3694">
        <w:trPr>
          <w:trHeight w:val="480"/>
          <w:jc w:val="center"/>
        </w:trPr>
        <w:tc>
          <w:tcPr>
            <w:tcW w:w="269" w:type="pct"/>
            <w:tcBorders>
              <w:top w:val="nil"/>
              <w:left w:val="single" w:sz="4" w:space="0" w:color="BFBFBF"/>
              <w:bottom w:val="single" w:sz="4" w:space="0" w:color="BFBFBF"/>
              <w:right w:val="single" w:sz="4" w:space="0" w:color="BFBFBF"/>
            </w:tcBorders>
            <w:shd w:val="clear" w:color="000000" w:fill="FFFFFF"/>
            <w:hideMark/>
          </w:tcPr>
          <w:p w14:paraId="4C45216A"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0034</w:t>
            </w:r>
          </w:p>
        </w:tc>
        <w:tc>
          <w:tcPr>
            <w:tcW w:w="763" w:type="pct"/>
            <w:tcBorders>
              <w:top w:val="nil"/>
              <w:left w:val="nil"/>
              <w:bottom w:val="single" w:sz="4" w:space="0" w:color="BFBFBF"/>
              <w:right w:val="single" w:sz="4" w:space="0" w:color="BFBFBF"/>
            </w:tcBorders>
            <w:shd w:val="clear" w:color="auto" w:fill="auto"/>
            <w:hideMark/>
          </w:tcPr>
          <w:p w14:paraId="131FBB39" w14:textId="49C44501" w:rsidR="00C86BDE" w:rsidRPr="009623D2" w:rsidRDefault="00BC1632" w:rsidP="00166B38">
            <w:pPr>
              <w:spacing w:before="40" w:after="40" w:line="260" w:lineRule="exact"/>
              <w:rPr>
                <w:sz w:val="20"/>
                <w:szCs w:val="20"/>
                <w:lang w:eastAsia="es-ES"/>
              </w:rPr>
            </w:pPr>
            <w:r w:rsidRPr="009623D2">
              <w:rPr>
                <w:sz w:val="20"/>
                <w:szCs w:val="20"/>
                <w:rtl/>
                <w:lang w:eastAsia="es-ES"/>
              </w:rPr>
              <w:t>تكلفة إضافية لنقل الموظفين أثناء مرحلة الهدم والبناء.</w:t>
            </w:r>
          </w:p>
        </w:tc>
        <w:tc>
          <w:tcPr>
            <w:tcW w:w="896" w:type="pct"/>
            <w:tcBorders>
              <w:top w:val="single" w:sz="8" w:space="0" w:color="BFBFBF"/>
              <w:left w:val="nil"/>
              <w:bottom w:val="single" w:sz="8" w:space="0" w:color="BFBFBF"/>
              <w:right w:val="single" w:sz="8" w:space="0" w:color="BFBFBF"/>
            </w:tcBorders>
          </w:tcPr>
          <w:p w14:paraId="10DB2006" w14:textId="7537C146" w:rsidR="00C86BDE" w:rsidRPr="00DF3BF1" w:rsidRDefault="004A09A1" w:rsidP="00166B38">
            <w:pPr>
              <w:spacing w:before="40" w:after="40" w:line="260" w:lineRule="exact"/>
              <w:rPr>
                <w:spacing w:val="-8"/>
                <w:sz w:val="20"/>
                <w:szCs w:val="20"/>
                <w:lang w:eastAsia="es-ES"/>
              </w:rPr>
            </w:pPr>
            <w:r w:rsidRPr="00DF3BF1">
              <w:rPr>
                <w:rFonts w:hint="cs"/>
                <w:spacing w:val="-8"/>
                <w:sz w:val="20"/>
                <w:szCs w:val="20"/>
                <w:rtl/>
                <w:lang w:eastAsia="es-ES" w:bidi="ar-EG"/>
              </w:rPr>
              <w:t>ال</w:t>
            </w:r>
            <w:r w:rsidRPr="00DF3BF1">
              <w:rPr>
                <w:spacing w:val="-8"/>
                <w:sz w:val="20"/>
                <w:szCs w:val="20"/>
                <w:rtl/>
                <w:lang w:eastAsia="es-ES"/>
              </w:rPr>
              <w:t xml:space="preserve">مساحة </w:t>
            </w:r>
            <w:r w:rsidRPr="00DF3BF1">
              <w:rPr>
                <w:rFonts w:hint="cs"/>
                <w:spacing w:val="-8"/>
                <w:sz w:val="20"/>
                <w:szCs w:val="20"/>
                <w:rtl/>
                <w:lang w:eastAsia="es-ES"/>
              </w:rPr>
              <w:t xml:space="preserve">لا تكفي </w:t>
            </w:r>
            <w:r w:rsidRPr="00DF3BF1">
              <w:rPr>
                <w:spacing w:val="-8"/>
                <w:sz w:val="20"/>
                <w:szCs w:val="20"/>
                <w:rtl/>
                <w:lang w:eastAsia="es-ES"/>
              </w:rPr>
              <w:t>ل</w:t>
            </w:r>
            <w:r w:rsidRPr="00DF3BF1">
              <w:rPr>
                <w:rFonts w:hint="cs"/>
                <w:spacing w:val="-8"/>
                <w:sz w:val="20"/>
                <w:szCs w:val="20"/>
                <w:rtl/>
                <w:lang w:eastAsia="es-ES"/>
              </w:rPr>
              <w:t xml:space="preserve">توفير </w:t>
            </w:r>
            <w:r w:rsidRPr="00DF3BF1">
              <w:rPr>
                <w:spacing w:val="-8"/>
                <w:sz w:val="20"/>
                <w:szCs w:val="20"/>
                <w:rtl/>
                <w:lang w:eastAsia="es-ES"/>
              </w:rPr>
              <w:t xml:space="preserve">مكتب لكل موظف </w:t>
            </w:r>
            <w:r w:rsidRPr="00DF3BF1">
              <w:rPr>
                <w:rFonts w:hint="cs"/>
                <w:spacing w:val="-8"/>
                <w:sz w:val="20"/>
                <w:szCs w:val="20"/>
                <w:rtl/>
                <w:lang w:eastAsia="es-ES"/>
              </w:rPr>
              <w:t>مع الحفاظ على التباعد الاجتماع</w:t>
            </w:r>
            <w:r w:rsidR="004E44CA">
              <w:rPr>
                <w:rFonts w:hint="cs"/>
                <w:spacing w:val="-8"/>
                <w:sz w:val="20"/>
                <w:szCs w:val="20"/>
                <w:rtl/>
                <w:lang w:eastAsia="es-ES"/>
              </w:rPr>
              <w:t>ي.</w:t>
            </w:r>
          </w:p>
        </w:tc>
        <w:tc>
          <w:tcPr>
            <w:tcW w:w="1024" w:type="pct"/>
            <w:tcBorders>
              <w:top w:val="single" w:sz="8" w:space="0" w:color="BFBFBF"/>
              <w:left w:val="single" w:sz="8" w:space="0" w:color="BFBFBF"/>
              <w:bottom w:val="single" w:sz="8" w:space="0" w:color="BFBFBF"/>
              <w:right w:val="single" w:sz="4" w:space="0" w:color="BFBFBF"/>
            </w:tcBorders>
          </w:tcPr>
          <w:p w14:paraId="41683768" w14:textId="7BED4AEC" w:rsidR="00C86BDE" w:rsidRPr="00DF3BF1" w:rsidRDefault="004A09A1" w:rsidP="00166B38">
            <w:pPr>
              <w:spacing w:before="40" w:after="40" w:line="260" w:lineRule="exact"/>
              <w:rPr>
                <w:spacing w:val="-4"/>
                <w:sz w:val="20"/>
                <w:szCs w:val="20"/>
                <w:lang w:eastAsia="es-ES"/>
              </w:rPr>
            </w:pPr>
            <w:r w:rsidRPr="00DF3BF1">
              <w:rPr>
                <w:spacing w:val="-4"/>
                <w:sz w:val="20"/>
                <w:szCs w:val="20"/>
                <w:rtl/>
                <w:lang w:eastAsia="es-ES"/>
              </w:rPr>
              <w:t>تنفيذ سياسة المك</w:t>
            </w:r>
            <w:r w:rsidRPr="00DF3BF1">
              <w:rPr>
                <w:rFonts w:hint="cs"/>
                <w:spacing w:val="-4"/>
                <w:sz w:val="20"/>
                <w:szCs w:val="20"/>
                <w:rtl/>
                <w:lang w:eastAsia="es-ES"/>
              </w:rPr>
              <w:t>ا</w:t>
            </w:r>
            <w:r w:rsidRPr="00DF3BF1">
              <w:rPr>
                <w:spacing w:val="-4"/>
                <w:sz w:val="20"/>
                <w:szCs w:val="20"/>
                <w:rtl/>
                <w:lang w:eastAsia="es-ES"/>
              </w:rPr>
              <w:t>تب غير الم</w:t>
            </w:r>
            <w:r w:rsidRPr="00DF3BF1">
              <w:rPr>
                <w:rFonts w:hint="cs"/>
                <w:spacing w:val="-4"/>
                <w:sz w:val="20"/>
                <w:szCs w:val="20"/>
                <w:rtl/>
                <w:lang w:eastAsia="es-ES"/>
              </w:rPr>
              <w:t>خصصة</w:t>
            </w:r>
            <w:r w:rsidRPr="00DF3BF1">
              <w:rPr>
                <w:spacing w:val="-4"/>
                <w:sz w:val="20"/>
                <w:szCs w:val="20"/>
                <w:rtl/>
                <w:lang w:eastAsia="es-ES"/>
              </w:rPr>
              <w:t xml:space="preserve"> والعمل عن ب</w:t>
            </w:r>
            <w:r w:rsidR="00166B38">
              <w:rPr>
                <w:rFonts w:hint="cs"/>
                <w:spacing w:val="-4"/>
                <w:sz w:val="20"/>
                <w:szCs w:val="20"/>
                <w:rtl/>
                <w:lang w:eastAsia="es-ES"/>
              </w:rPr>
              <w:t>ُ</w:t>
            </w:r>
            <w:r w:rsidRPr="00DF3BF1">
              <w:rPr>
                <w:spacing w:val="-4"/>
                <w:sz w:val="20"/>
                <w:szCs w:val="20"/>
                <w:rtl/>
                <w:lang w:eastAsia="es-ES"/>
              </w:rPr>
              <w:t>عد.</w:t>
            </w:r>
          </w:p>
        </w:tc>
        <w:tc>
          <w:tcPr>
            <w:tcW w:w="384" w:type="pct"/>
            <w:tcBorders>
              <w:top w:val="nil"/>
              <w:left w:val="single" w:sz="4" w:space="0" w:color="BFBFBF"/>
              <w:bottom w:val="single" w:sz="4" w:space="0" w:color="BFBFBF"/>
              <w:right w:val="single" w:sz="4" w:space="0" w:color="BFBFBF"/>
            </w:tcBorders>
            <w:shd w:val="clear" w:color="auto" w:fill="auto"/>
            <w:hideMark/>
          </w:tcPr>
          <w:p w14:paraId="56227795"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0,50</w:t>
            </w:r>
          </w:p>
        </w:tc>
        <w:tc>
          <w:tcPr>
            <w:tcW w:w="256" w:type="pct"/>
            <w:tcBorders>
              <w:top w:val="nil"/>
              <w:left w:val="nil"/>
              <w:bottom w:val="single" w:sz="4" w:space="0" w:color="BFBFBF"/>
              <w:right w:val="single" w:sz="4" w:space="0" w:color="BFBFBF"/>
            </w:tcBorders>
            <w:shd w:val="clear" w:color="auto" w:fill="auto"/>
            <w:noWrap/>
            <w:hideMark/>
          </w:tcPr>
          <w:p w14:paraId="03527110"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0,40</w:t>
            </w:r>
          </w:p>
        </w:tc>
        <w:tc>
          <w:tcPr>
            <w:tcW w:w="388" w:type="pct"/>
            <w:tcBorders>
              <w:top w:val="nil"/>
              <w:left w:val="nil"/>
              <w:bottom w:val="single" w:sz="4" w:space="0" w:color="BFBFBF"/>
              <w:right w:val="single" w:sz="4" w:space="0" w:color="BFBFBF"/>
            </w:tcBorders>
            <w:shd w:val="clear" w:color="auto" w:fill="auto"/>
            <w:hideMark/>
          </w:tcPr>
          <w:p w14:paraId="0CC835CD" w14:textId="292F1016" w:rsidR="00C86BDE" w:rsidRPr="009623D2" w:rsidRDefault="00C86BDE" w:rsidP="00166B38">
            <w:pPr>
              <w:spacing w:before="40" w:after="40" w:line="260" w:lineRule="exact"/>
              <w:jc w:val="center"/>
              <w:rPr>
                <w:sz w:val="20"/>
                <w:szCs w:val="20"/>
                <w:lang w:eastAsia="es-ES"/>
              </w:rPr>
            </w:pPr>
            <w:r w:rsidRPr="009623D2">
              <w:rPr>
                <w:sz w:val="20"/>
                <w:szCs w:val="20"/>
                <w:lang w:eastAsia="es-ES"/>
              </w:rPr>
              <w:t>2</w:t>
            </w:r>
            <w:r w:rsidR="004A2247" w:rsidRPr="009623D2">
              <w:rPr>
                <w:sz w:val="20"/>
                <w:szCs w:val="20"/>
                <w:lang w:eastAsia="es-ES"/>
              </w:rPr>
              <w:t> </w:t>
            </w:r>
            <w:r w:rsidRPr="009623D2">
              <w:rPr>
                <w:sz w:val="20"/>
                <w:szCs w:val="20"/>
                <w:lang w:eastAsia="es-ES"/>
              </w:rPr>
              <w:t>966</w:t>
            </w:r>
            <w:r w:rsidR="004A2247" w:rsidRPr="009623D2">
              <w:rPr>
                <w:sz w:val="20"/>
                <w:szCs w:val="20"/>
                <w:lang w:eastAsia="es-ES"/>
              </w:rPr>
              <w:t>,</w:t>
            </w:r>
            <w:r w:rsidRPr="009623D2">
              <w:rPr>
                <w:sz w:val="20"/>
                <w:szCs w:val="20"/>
                <w:lang w:eastAsia="es-ES"/>
              </w:rPr>
              <w:t>667</w:t>
            </w:r>
          </w:p>
        </w:tc>
        <w:tc>
          <w:tcPr>
            <w:tcW w:w="1020" w:type="pct"/>
            <w:tcBorders>
              <w:top w:val="nil"/>
              <w:left w:val="nil"/>
              <w:bottom w:val="single" w:sz="4" w:space="0" w:color="BFBFBF"/>
              <w:right w:val="single" w:sz="4" w:space="0" w:color="BFBFBF"/>
            </w:tcBorders>
            <w:shd w:val="clear" w:color="auto" w:fill="auto"/>
          </w:tcPr>
          <w:p w14:paraId="77C4BBC9" w14:textId="351D6DC5" w:rsidR="00C86BDE" w:rsidRPr="009623D2" w:rsidRDefault="004A09A1" w:rsidP="00166B38">
            <w:pPr>
              <w:spacing w:before="40" w:after="40" w:line="260" w:lineRule="exact"/>
              <w:rPr>
                <w:sz w:val="20"/>
                <w:szCs w:val="20"/>
                <w:lang w:eastAsia="es-ES"/>
              </w:rPr>
            </w:pPr>
            <w:r w:rsidRPr="009623D2">
              <w:rPr>
                <w:sz w:val="20"/>
                <w:szCs w:val="20"/>
                <w:rtl/>
                <w:lang w:eastAsia="es-ES"/>
              </w:rPr>
              <w:t>المتوسط المرجح والمبلغ المتوقع لنقل الموظفين (المؤقت).</w:t>
            </w:r>
          </w:p>
        </w:tc>
      </w:tr>
      <w:tr w:rsidR="00C86BDE" w:rsidRPr="009623D2" w14:paraId="18528443" w14:textId="77777777" w:rsidTr="004C3694">
        <w:trPr>
          <w:trHeight w:val="1083"/>
          <w:jc w:val="center"/>
        </w:trPr>
        <w:tc>
          <w:tcPr>
            <w:tcW w:w="269" w:type="pct"/>
            <w:tcBorders>
              <w:top w:val="nil"/>
              <w:left w:val="single" w:sz="4" w:space="0" w:color="BFBFBF"/>
              <w:bottom w:val="single" w:sz="4" w:space="0" w:color="BFBFBF"/>
              <w:right w:val="single" w:sz="4" w:space="0" w:color="BFBFBF"/>
            </w:tcBorders>
            <w:shd w:val="clear" w:color="auto" w:fill="auto"/>
            <w:hideMark/>
          </w:tcPr>
          <w:p w14:paraId="2924C161"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0092</w:t>
            </w:r>
          </w:p>
        </w:tc>
        <w:tc>
          <w:tcPr>
            <w:tcW w:w="763" w:type="pct"/>
            <w:tcBorders>
              <w:top w:val="nil"/>
              <w:left w:val="nil"/>
              <w:bottom w:val="single" w:sz="4" w:space="0" w:color="BFBFBF"/>
              <w:right w:val="single" w:sz="4" w:space="0" w:color="BFBFBF"/>
            </w:tcBorders>
            <w:shd w:val="clear" w:color="000000" w:fill="FFFFFF"/>
            <w:hideMark/>
          </w:tcPr>
          <w:p w14:paraId="021B779D" w14:textId="6B779930" w:rsidR="00C86BDE" w:rsidRPr="009623D2" w:rsidRDefault="004A09A1" w:rsidP="00166B38">
            <w:pPr>
              <w:spacing w:before="40" w:after="40" w:line="260" w:lineRule="exact"/>
              <w:rPr>
                <w:sz w:val="20"/>
                <w:szCs w:val="20"/>
                <w:lang w:eastAsia="es-ES"/>
              </w:rPr>
            </w:pPr>
            <w:r w:rsidRPr="009623D2">
              <w:rPr>
                <w:sz w:val="20"/>
                <w:szCs w:val="20"/>
                <w:rtl/>
                <w:lang w:eastAsia="es-ES"/>
              </w:rPr>
              <w:t xml:space="preserve">تأثير غير معروف لوباء </w:t>
            </w:r>
            <w:r w:rsidRPr="009623D2">
              <w:rPr>
                <w:sz w:val="20"/>
                <w:szCs w:val="20"/>
                <w:lang w:eastAsia="es-ES"/>
              </w:rPr>
              <w:t>COVID</w:t>
            </w:r>
            <w:r w:rsidR="00257441">
              <w:rPr>
                <w:sz w:val="20"/>
                <w:szCs w:val="20"/>
                <w:lang w:eastAsia="es-ES"/>
              </w:rPr>
              <w:noBreakHyphen/>
            </w:r>
            <w:r w:rsidRPr="009623D2">
              <w:rPr>
                <w:sz w:val="20"/>
                <w:szCs w:val="20"/>
                <w:lang w:eastAsia="es-ES"/>
              </w:rPr>
              <w:t>19</w:t>
            </w:r>
            <w:r w:rsidRPr="009623D2">
              <w:rPr>
                <w:sz w:val="20"/>
                <w:szCs w:val="20"/>
                <w:rtl/>
                <w:lang w:eastAsia="es-ES"/>
              </w:rPr>
              <w:t xml:space="preserve"> على الجدول الزمني المقدر لمشروع المبنى.</w:t>
            </w:r>
          </w:p>
        </w:tc>
        <w:tc>
          <w:tcPr>
            <w:tcW w:w="896" w:type="pct"/>
            <w:tcBorders>
              <w:top w:val="single" w:sz="8" w:space="0" w:color="BFBFBF"/>
              <w:left w:val="nil"/>
              <w:bottom w:val="single" w:sz="8" w:space="0" w:color="BFBFBF"/>
              <w:right w:val="single" w:sz="8" w:space="0" w:color="BFBFBF"/>
            </w:tcBorders>
            <w:shd w:val="clear" w:color="000000" w:fill="FFFFFF"/>
          </w:tcPr>
          <w:p w14:paraId="72C87F8C" w14:textId="440A466F" w:rsidR="00C86BDE" w:rsidRPr="009623D2" w:rsidRDefault="004A09A1" w:rsidP="00166B38">
            <w:pPr>
              <w:spacing w:before="40" w:after="40" w:line="260" w:lineRule="exact"/>
              <w:rPr>
                <w:sz w:val="20"/>
                <w:szCs w:val="20"/>
                <w:lang w:eastAsia="es-ES"/>
              </w:rPr>
            </w:pPr>
            <w:r w:rsidRPr="009623D2">
              <w:rPr>
                <w:rFonts w:hint="cs"/>
                <w:sz w:val="20"/>
                <w:szCs w:val="20"/>
                <w:rtl/>
                <w:lang w:eastAsia="es-ES"/>
              </w:rPr>
              <w:t>وباء لا يمكن التنبؤ به</w:t>
            </w:r>
            <w:r w:rsidR="006F01E8">
              <w:rPr>
                <w:rFonts w:hint="cs"/>
                <w:sz w:val="20"/>
                <w:szCs w:val="20"/>
                <w:rtl/>
                <w:lang w:eastAsia="es-ES"/>
              </w:rPr>
              <w:t>.</w:t>
            </w:r>
          </w:p>
        </w:tc>
        <w:tc>
          <w:tcPr>
            <w:tcW w:w="1024" w:type="pct"/>
            <w:tcBorders>
              <w:top w:val="single" w:sz="8" w:space="0" w:color="BFBFBF"/>
              <w:left w:val="single" w:sz="8" w:space="0" w:color="BFBFBF"/>
              <w:bottom w:val="single" w:sz="8" w:space="0" w:color="BFBFBF"/>
              <w:right w:val="single" w:sz="4" w:space="0" w:color="BFBFBF"/>
            </w:tcBorders>
            <w:shd w:val="clear" w:color="000000" w:fill="FFFFFF"/>
          </w:tcPr>
          <w:p w14:paraId="7255DD50" w14:textId="5B8AEF10" w:rsidR="004A09A1" w:rsidRPr="009623D2" w:rsidRDefault="004A09A1" w:rsidP="00166B38">
            <w:pPr>
              <w:spacing w:before="40" w:after="40" w:line="260" w:lineRule="exact"/>
              <w:rPr>
                <w:sz w:val="20"/>
                <w:szCs w:val="20"/>
                <w:rtl/>
                <w:lang w:eastAsia="es-ES"/>
              </w:rPr>
            </w:pPr>
            <w:r w:rsidRPr="009623D2">
              <w:rPr>
                <w:sz w:val="20"/>
                <w:szCs w:val="20"/>
                <w:rtl/>
                <w:lang w:eastAsia="es-ES"/>
              </w:rPr>
              <w:t>إنشاء وتحديد</w:t>
            </w:r>
            <w:r w:rsidRPr="009623D2">
              <w:rPr>
                <w:rFonts w:hint="cs"/>
                <w:sz w:val="20"/>
                <w:szCs w:val="20"/>
                <w:rtl/>
                <w:lang w:eastAsia="es-ES"/>
              </w:rPr>
              <w:t xml:space="preserve"> قيمة</w:t>
            </w:r>
            <w:r w:rsidRPr="009623D2">
              <w:rPr>
                <w:sz w:val="20"/>
                <w:szCs w:val="20"/>
                <w:rtl/>
                <w:lang w:eastAsia="es-ES"/>
              </w:rPr>
              <w:t xml:space="preserve"> تدابير التخفيف.</w:t>
            </w:r>
          </w:p>
          <w:p w14:paraId="10D222F0" w14:textId="0F6C892D" w:rsidR="00C86BDE" w:rsidRPr="00DF3BF1" w:rsidRDefault="004A09A1" w:rsidP="00166B38">
            <w:pPr>
              <w:spacing w:before="40" w:after="40" w:line="260" w:lineRule="exact"/>
              <w:rPr>
                <w:spacing w:val="-10"/>
                <w:sz w:val="20"/>
                <w:szCs w:val="20"/>
                <w:lang w:eastAsia="es-ES"/>
              </w:rPr>
            </w:pPr>
            <w:r w:rsidRPr="00DF3BF1">
              <w:rPr>
                <w:spacing w:val="-10"/>
                <w:sz w:val="20"/>
                <w:szCs w:val="20"/>
                <w:rtl/>
                <w:lang w:eastAsia="es-ES"/>
              </w:rPr>
              <w:t>تضمين أفضل الممارسات المطبقة في</w:t>
            </w:r>
            <w:r w:rsidR="00DF3BF1" w:rsidRPr="00DF3BF1">
              <w:rPr>
                <w:rFonts w:hint="cs"/>
                <w:spacing w:val="-10"/>
                <w:sz w:val="20"/>
                <w:szCs w:val="20"/>
                <w:rtl/>
                <w:lang w:eastAsia="es-ES"/>
              </w:rPr>
              <w:t> </w:t>
            </w:r>
            <w:r w:rsidRPr="00DF3BF1">
              <w:rPr>
                <w:spacing w:val="-10"/>
                <w:sz w:val="20"/>
                <w:szCs w:val="20"/>
                <w:rtl/>
                <w:lang w:eastAsia="es-ES"/>
              </w:rPr>
              <w:t>المنظمات الأخرى والقطاع الخاص</w:t>
            </w:r>
            <w:r w:rsidR="005346B5">
              <w:rPr>
                <w:rFonts w:hint="cs"/>
                <w:spacing w:val="-10"/>
                <w:sz w:val="20"/>
                <w:szCs w:val="20"/>
                <w:rtl/>
                <w:lang w:eastAsia="es-ES"/>
              </w:rPr>
              <w:t>.</w:t>
            </w:r>
          </w:p>
        </w:tc>
        <w:tc>
          <w:tcPr>
            <w:tcW w:w="384" w:type="pct"/>
            <w:tcBorders>
              <w:top w:val="nil"/>
              <w:left w:val="single" w:sz="4" w:space="0" w:color="BFBFBF"/>
              <w:bottom w:val="single" w:sz="4" w:space="0" w:color="BFBFBF"/>
              <w:right w:val="single" w:sz="4" w:space="0" w:color="BFBFBF"/>
            </w:tcBorders>
            <w:shd w:val="clear" w:color="000000" w:fill="FFFFFF"/>
            <w:hideMark/>
          </w:tcPr>
          <w:p w14:paraId="68930C27"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0,70</w:t>
            </w:r>
          </w:p>
        </w:tc>
        <w:tc>
          <w:tcPr>
            <w:tcW w:w="256" w:type="pct"/>
            <w:tcBorders>
              <w:top w:val="nil"/>
              <w:left w:val="nil"/>
              <w:bottom w:val="single" w:sz="4" w:space="0" w:color="BFBFBF"/>
              <w:right w:val="single" w:sz="4" w:space="0" w:color="BFBFBF"/>
            </w:tcBorders>
            <w:shd w:val="clear" w:color="000000" w:fill="FFFFFF"/>
            <w:noWrap/>
            <w:hideMark/>
          </w:tcPr>
          <w:p w14:paraId="6C46327F"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0,40</w:t>
            </w:r>
          </w:p>
        </w:tc>
        <w:tc>
          <w:tcPr>
            <w:tcW w:w="388" w:type="pct"/>
            <w:tcBorders>
              <w:top w:val="nil"/>
              <w:left w:val="nil"/>
              <w:bottom w:val="single" w:sz="4" w:space="0" w:color="BFBFBF"/>
              <w:right w:val="single" w:sz="4" w:space="0" w:color="BFBFBF"/>
            </w:tcBorders>
            <w:shd w:val="clear" w:color="auto" w:fill="auto"/>
            <w:hideMark/>
          </w:tcPr>
          <w:p w14:paraId="5C0C156A" w14:textId="585D6B4C" w:rsidR="00C86BDE" w:rsidRPr="009623D2" w:rsidRDefault="00C86BDE" w:rsidP="00166B38">
            <w:pPr>
              <w:spacing w:before="40" w:after="40" w:line="260" w:lineRule="exact"/>
              <w:jc w:val="center"/>
              <w:rPr>
                <w:sz w:val="20"/>
                <w:szCs w:val="20"/>
                <w:lang w:eastAsia="es-ES"/>
              </w:rPr>
            </w:pPr>
            <w:r w:rsidRPr="009623D2">
              <w:rPr>
                <w:sz w:val="20"/>
                <w:szCs w:val="20"/>
                <w:lang w:eastAsia="es-ES"/>
              </w:rPr>
              <w:t>1</w:t>
            </w:r>
            <w:r w:rsidR="004A2247" w:rsidRPr="009623D2">
              <w:rPr>
                <w:sz w:val="20"/>
                <w:szCs w:val="20"/>
                <w:lang w:eastAsia="es-ES"/>
              </w:rPr>
              <w:t> </w:t>
            </w:r>
            <w:r w:rsidRPr="009623D2">
              <w:rPr>
                <w:sz w:val="20"/>
                <w:szCs w:val="20"/>
                <w:lang w:eastAsia="es-ES"/>
              </w:rPr>
              <w:t>572</w:t>
            </w:r>
            <w:r w:rsidR="004A2247" w:rsidRPr="009623D2">
              <w:rPr>
                <w:sz w:val="20"/>
                <w:szCs w:val="20"/>
                <w:lang w:eastAsia="es-ES"/>
              </w:rPr>
              <w:t>,</w:t>
            </w:r>
            <w:r w:rsidRPr="009623D2">
              <w:rPr>
                <w:sz w:val="20"/>
                <w:szCs w:val="20"/>
                <w:lang w:eastAsia="es-ES"/>
              </w:rPr>
              <w:t>583</w:t>
            </w:r>
          </w:p>
        </w:tc>
        <w:tc>
          <w:tcPr>
            <w:tcW w:w="1020" w:type="pct"/>
            <w:tcBorders>
              <w:top w:val="nil"/>
              <w:left w:val="nil"/>
              <w:bottom w:val="single" w:sz="4" w:space="0" w:color="BFBFBF"/>
              <w:right w:val="single" w:sz="4" w:space="0" w:color="BFBFBF"/>
            </w:tcBorders>
            <w:shd w:val="clear" w:color="000000" w:fill="FFFFFF"/>
          </w:tcPr>
          <w:p w14:paraId="569E7745" w14:textId="1C334153" w:rsidR="00C86BDE" w:rsidRPr="009623D2" w:rsidRDefault="004A09A1" w:rsidP="00166B38">
            <w:pPr>
              <w:spacing w:before="40" w:after="40" w:line="260" w:lineRule="exact"/>
              <w:rPr>
                <w:sz w:val="20"/>
                <w:szCs w:val="20"/>
                <w:lang w:eastAsia="es-ES"/>
              </w:rPr>
            </w:pPr>
            <w:r w:rsidRPr="009623D2">
              <w:rPr>
                <w:sz w:val="20"/>
                <w:szCs w:val="20"/>
                <w:rtl/>
                <w:lang w:eastAsia="es-ES"/>
              </w:rPr>
              <w:t xml:space="preserve">تنفيذ تدابير التخفيف </w:t>
            </w:r>
            <w:r w:rsidR="005346B5">
              <w:rPr>
                <w:rFonts w:hint="cs"/>
                <w:sz w:val="20"/>
                <w:szCs w:val="20"/>
                <w:rtl/>
                <w:lang w:eastAsia="es-ES"/>
              </w:rPr>
              <w:t>وفقاً</w:t>
            </w:r>
            <w:r w:rsidRPr="009623D2">
              <w:rPr>
                <w:sz w:val="20"/>
                <w:szCs w:val="20"/>
                <w:rtl/>
                <w:lang w:eastAsia="es-ES"/>
              </w:rPr>
              <w:t xml:space="preserve"> لبروتوكول</w:t>
            </w:r>
            <w:r w:rsidRPr="009623D2">
              <w:rPr>
                <w:rFonts w:hint="cs"/>
                <w:sz w:val="20"/>
                <w:szCs w:val="20"/>
                <w:rtl/>
                <w:lang w:eastAsia="es-ES"/>
              </w:rPr>
              <w:t xml:space="preserve"> وباء</w:t>
            </w:r>
            <w:r w:rsidRPr="009623D2">
              <w:rPr>
                <w:sz w:val="20"/>
                <w:szCs w:val="20"/>
                <w:rtl/>
                <w:lang w:eastAsia="es-ES"/>
              </w:rPr>
              <w:t xml:space="preserve"> </w:t>
            </w:r>
            <w:r w:rsidRPr="009623D2">
              <w:rPr>
                <w:sz w:val="20"/>
                <w:szCs w:val="20"/>
                <w:lang w:eastAsia="es-ES"/>
              </w:rPr>
              <w:t>COVID-19</w:t>
            </w:r>
            <w:r w:rsidRPr="009623D2">
              <w:rPr>
                <w:sz w:val="20"/>
                <w:szCs w:val="20"/>
                <w:rtl/>
                <w:lang w:eastAsia="es-ES"/>
              </w:rPr>
              <w:t xml:space="preserve"> الحالي.</w:t>
            </w:r>
          </w:p>
        </w:tc>
      </w:tr>
      <w:tr w:rsidR="00C86BDE" w:rsidRPr="009623D2" w14:paraId="3D715B77" w14:textId="77777777" w:rsidTr="004C3694">
        <w:trPr>
          <w:trHeight w:val="480"/>
          <w:jc w:val="center"/>
        </w:trPr>
        <w:tc>
          <w:tcPr>
            <w:tcW w:w="269" w:type="pct"/>
            <w:tcBorders>
              <w:top w:val="nil"/>
              <w:left w:val="single" w:sz="4" w:space="0" w:color="BFBFBF"/>
              <w:bottom w:val="single" w:sz="4" w:space="0" w:color="BFBFBF"/>
              <w:right w:val="single" w:sz="4" w:space="0" w:color="BFBFBF"/>
            </w:tcBorders>
            <w:shd w:val="clear" w:color="auto" w:fill="auto"/>
            <w:hideMark/>
          </w:tcPr>
          <w:p w14:paraId="30A8AAEC"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0094</w:t>
            </w:r>
          </w:p>
        </w:tc>
        <w:tc>
          <w:tcPr>
            <w:tcW w:w="763" w:type="pct"/>
            <w:tcBorders>
              <w:top w:val="nil"/>
              <w:left w:val="nil"/>
              <w:bottom w:val="single" w:sz="4" w:space="0" w:color="BFBFBF"/>
              <w:right w:val="single" w:sz="4" w:space="0" w:color="BFBFBF"/>
            </w:tcBorders>
            <w:shd w:val="clear" w:color="auto" w:fill="auto"/>
            <w:hideMark/>
          </w:tcPr>
          <w:p w14:paraId="51B1FC7F" w14:textId="02D67F80" w:rsidR="00C86BDE" w:rsidRPr="009623D2" w:rsidRDefault="004A09A1" w:rsidP="00166B38">
            <w:pPr>
              <w:spacing w:before="40" w:after="40" w:line="260" w:lineRule="exact"/>
              <w:rPr>
                <w:sz w:val="20"/>
                <w:szCs w:val="20"/>
                <w:lang w:eastAsia="es-ES"/>
              </w:rPr>
            </w:pPr>
            <w:r w:rsidRPr="009623D2">
              <w:rPr>
                <w:sz w:val="20"/>
                <w:szCs w:val="20"/>
                <w:rtl/>
                <w:lang w:eastAsia="es-ES"/>
              </w:rPr>
              <w:t>قبول الموظفين لتصميم المك</w:t>
            </w:r>
            <w:r w:rsidRPr="009623D2">
              <w:rPr>
                <w:rFonts w:hint="cs"/>
                <w:sz w:val="20"/>
                <w:szCs w:val="20"/>
                <w:rtl/>
                <w:lang w:eastAsia="es-ES"/>
              </w:rPr>
              <w:t>ا</w:t>
            </w:r>
            <w:r w:rsidRPr="009623D2">
              <w:rPr>
                <w:sz w:val="20"/>
                <w:szCs w:val="20"/>
                <w:rtl/>
                <w:lang w:eastAsia="es-ES"/>
              </w:rPr>
              <w:t>تب بعد</w:t>
            </w:r>
            <w:r w:rsidRPr="009623D2">
              <w:rPr>
                <w:rFonts w:hint="cs"/>
                <w:sz w:val="20"/>
                <w:szCs w:val="20"/>
                <w:rtl/>
                <w:lang w:eastAsia="es-ES"/>
              </w:rPr>
              <w:t xml:space="preserve"> وباء</w:t>
            </w:r>
            <w:r w:rsidRPr="009623D2">
              <w:rPr>
                <w:sz w:val="20"/>
                <w:szCs w:val="20"/>
                <w:rtl/>
                <w:lang w:eastAsia="es-ES"/>
              </w:rPr>
              <w:t xml:space="preserve"> </w:t>
            </w:r>
            <w:r w:rsidRPr="009623D2">
              <w:rPr>
                <w:sz w:val="20"/>
                <w:szCs w:val="20"/>
                <w:lang w:eastAsia="es-ES"/>
              </w:rPr>
              <w:t>COVID-19</w:t>
            </w:r>
            <w:r w:rsidR="00A4212B">
              <w:rPr>
                <w:rFonts w:hint="cs"/>
                <w:sz w:val="20"/>
                <w:szCs w:val="20"/>
                <w:rtl/>
                <w:lang w:eastAsia="es-ES"/>
              </w:rPr>
              <w:t>.</w:t>
            </w:r>
          </w:p>
        </w:tc>
        <w:tc>
          <w:tcPr>
            <w:tcW w:w="896" w:type="pct"/>
            <w:tcBorders>
              <w:top w:val="single" w:sz="8" w:space="0" w:color="BFBFBF"/>
              <w:left w:val="nil"/>
              <w:bottom w:val="single" w:sz="4" w:space="0" w:color="BFBFBF"/>
              <w:right w:val="single" w:sz="8" w:space="0" w:color="BFBFBF"/>
            </w:tcBorders>
          </w:tcPr>
          <w:p w14:paraId="34306908" w14:textId="7FAA519F" w:rsidR="00C86BDE" w:rsidRPr="009623D2" w:rsidRDefault="004A09A1" w:rsidP="00166B38">
            <w:pPr>
              <w:spacing w:before="40" w:after="40" w:line="260" w:lineRule="exact"/>
              <w:rPr>
                <w:sz w:val="20"/>
                <w:szCs w:val="20"/>
                <w:lang w:eastAsia="es-ES"/>
              </w:rPr>
            </w:pPr>
            <w:r w:rsidRPr="009623D2">
              <w:rPr>
                <w:rFonts w:hint="cs"/>
                <w:sz w:val="20"/>
                <w:szCs w:val="20"/>
                <w:rtl/>
                <w:lang w:eastAsia="es-ES"/>
              </w:rPr>
              <w:t>الوعي بانتشار الأمراض</w:t>
            </w:r>
            <w:r w:rsidR="006F01E8">
              <w:rPr>
                <w:rFonts w:hint="cs"/>
                <w:sz w:val="20"/>
                <w:szCs w:val="20"/>
                <w:rtl/>
                <w:lang w:eastAsia="es-ES"/>
              </w:rPr>
              <w:t>.</w:t>
            </w:r>
          </w:p>
        </w:tc>
        <w:tc>
          <w:tcPr>
            <w:tcW w:w="1024" w:type="pct"/>
            <w:tcBorders>
              <w:top w:val="single" w:sz="8" w:space="0" w:color="BFBFBF"/>
              <w:left w:val="single" w:sz="8" w:space="0" w:color="BFBFBF"/>
              <w:bottom w:val="single" w:sz="4" w:space="0" w:color="BFBFBF"/>
              <w:right w:val="single" w:sz="4" w:space="0" w:color="BFBFBF"/>
            </w:tcBorders>
          </w:tcPr>
          <w:p w14:paraId="403A2A07" w14:textId="3A2BE215" w:rsidR="00C86BDE" w:rsidRPr="009623D2" w:rsidRDefault="00E103FD" w:rsidP="00166B38">
            <w:pPr>
              <w:spacing w:before="40" w:after="40" w:line="260" w:lineRule="exact"/>
              <w:rPr>
                <w:sz w:val="20"/>
                <w:szCs w:val="20"/>
                <w:lang w:eastAsia="es-ES"/>
              </w:rPr>
            </w:pPr>
            <w:r w:rsidRPr="009623D2">
              <w:rPr>
                <w:sz w:val="20"/>
                <w:szCs w:val="20"/>
                <w:rtl/>
                <w:lang w:eastAsia="es-ES"/>
              </w:rPr>
              <w:t>التواصل المناسب القائم على الأدلة والقرارات الإدارية</w:t>
            </w:r>
            <w:r w:rsidRPr="009623D2">
              <w:rPr>
                <w:rFonts w:hint="cs"/>
                <w:sz w:val="20"/>
                <w:szCs w:val="20"/>
                <w:rtl/>
                <w:lang w:eastAsia="es-ES"/>
              </w:rPr>
              <w:t>.</w:t>
            </w:r>
          </w:p>
        </w:tc>
        <w:tc>
          <w:tcPr>
            <w:tcW w:w="384" w:type="pct"/>
            <w:tcBorders>
              <w:top w:val="nil"/>
              <w:left w:val="single" w:sz="4" w:space="0" w:color="BFBFBF"/>
              <w:bottom w:val="single" w:sz="4" w:space="0" w:color="BFBFBF"/>
              <w:right w:val="single" w:sz="4" w:space="0" w:color="BFBFBF"/>
            </w:tcBorders>
            <w:shd w:val="clear" w:color="auto" w:fill="auto"/>
            <w:hideMark/>
          </w:tcPr>
          <w:p w14:paraId="126B2B62"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0,50</w:t>
            </w:r>
          </w:p>
        </w:tc>
        <w:tc>
          <w:tcPr>
            <w:tcW w:w="256" w:type="pct"/>
            <w:tcBorders>
              <w:top w:val="nil"/>
              <w:left w:val="nil"/>
              <w:bottom w:val="single" w:sz="4" w:space="0" w:color="BFBFBF"/>
              <w:right w:val="single" w:sz="4" w:space="0" w:color="BFBFBF"/>
            </w:tcBorders>
            <w:shd w:val="clear" w:color="auto" w:fill="auto"/>
            <w:noWrap/>
            <w:hideMark/>
          </w:tcPr>
          <w:p w14:paraId="346C041A"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0,40</w:t>
            </w:r>
          </w:p>
        </w:tc>
        <w:tc>
          <w:tcPr>
            <w:tcW w:w="388" w:type="pct"/>
            <w:tcBorders>
              <w:top w:val="nil"/>
              <w:left w:val="nil"/>
              <w:bottom w:val="single" w:sz="4" w:space="0" w:color="BFBFBF"/>
              <w:right w:val="single" w:sz="4" w:space="0" w:color="BFBFBF"/>
            </w:tcBorders>
            <w:shd w:val="clear" w:color="auto" w:fill="auto"/>
            <w:hideMark/>
          </w:tcPr>
          <w:p w14:paraId="2EE62772"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w:t>
            </w:r>
          </w:p>
        </w:tc>
        <w:tc>
          <w:tcPr>
            <w:tcW w:w="1020" w:type="pct"/>
            <w:tcBorders>
              <w:top w:val="nil"/>
              <w:left w:val="nil"/>
              <w:bottom w:val="single" w:sz="4" w:space="0" w:color="BFBFBF"/>
              <w:right w:val="single" w:sz="4" w:space="0" w:color="BFBFBF"/>
            </w:tcBorders>
            <w:shd w:val="clear" w:color="auto" w:fill="auto"/>
          </w:tcPr>
          <w:p w14:paraId="4E841DA0" w14:textId="2D967243" w:rsidR="00C86BDE" w:rsidRPr="009623D2" w:rsidRDefault="00E103FD" w:rsidP="00166B38">
            <w:pPr>
              <w:spacing w:before="40" w:after="40" w:line="260" w:lineRule="exact"/>
              <w:rPr>
                <w:sz w:val="20"/>
                <w:szCs w:val="20"/>
                <w:lang w:eastAsia="es-ES"/>
              </w:rPr>
            </w:pPr>
            <w:r w:rsidRPr="009623D2">
              <w:rPr>
                <w:rFonts w:hint="cs"/>
                <w:sz w:val="20"/>
                <w:szCs w:val="20"/>
                <w:rtl/>
                <w:lang w:eastAsia="es-ES"/>
              </w:rPr>
              <w:t>غير قابلة للتقدير الكمي</w:t>
            </w:r>
            <w:r w:rsidR="006F01E8">
              <w:rPr>
                <w:rFonts w:hint="cs"/>
                <w:sz w:val="20"/>
                <w:szCs w:val="20"/>
                <w:rtl/>
                <w:lang w:eastAsia="es-ES"/>
              </w:rPr>
              <w:t>.</w:t>
            </w:r>
          </w:p>
        </w:tc>
      </w:tr>
      <w:tr w:rsidR="00C86BDE" w:rsidRPr="009623D2" w14:paraId="57419FFE" w14:textId="77777777" w:rsidTr="004C3694">
        <w:trPr>
          <w:trHeight w:val="208"/>
          <w:jc w:val="center"/>
        </w:trPr>
        <w:tc>
          <w:tcPr>
            <w:tcW w:w="5000" w:type="pct"/>
            <w:gridSpan w:val="8"/>
            <w:tcBorders>
              <w:top w:val="nil"/>
              <w:left w:val="single" w:sz="4" w:space="0" w:color="BFBFBF"/>
              <w:bottom w:val="single" w:sz="8" w:space="0" w:color="BFBFBF"/>
              <w:right w:val="single" w:sz="4" w:space="0" w:color="BFBFBF"/>
            </w:tcBorders>
            <w:shd w:val="clear" w:color="auto" w:fill="D9D9D9" w:themeFill="background1" w:themeFillShade="D9"/>
          </w:tcPr>
          <w:p w14:paraId="40CEC3FD" w14:textId="66888454" w:rsidR="00C86BDE" w:rsidRPr="009623D2" w:rsidRDefault="00E103FD" w:rsidP="004C750F">
            <w:pPr>
              <w:keepNext/>
              <w:keepLines/>
              <w:spacing w:after="120" w:line="260" w:lineRule="exact"/>
              <w:rPr>
                <w:b/>
                <w:bCs/>
                <w:sz w:val="20"/>
                <w:szCs w:val="20"/>
                <w:lang w:eastAsia="es-ES"/>
              </w:rPr>
            </w:pPr>
            <w:r w:rsidRPr="009623D2">
              <w:rPr>
                <w:rFonts w:hint="cs"/>
                <w:b/>
                <w:bCs/>
                <w:sz w:val="20"/>
                <w:szCs w:val="20"/>
                <w:rtl/>
                <w:lang w:eastAsia="es-ES"/>
              </w:rPr>
              <w:lastRenderedPageBreak/>
              <w:t>تغيير الإدارة والاتصال</w:t>
            </w:r>
          </w:p>
        </w:tc>
      </w:tr>
      <w:tr w:rsidR="00C86BDE" w:rsidRPr="009623D2" w14:paraId="467A5A04" w14:textId="77777777" w:rsidTr="004C3694">
        <w:trPr>
          <w:trHeight w:val="1145"/>
          <w:jc w:val="center"/>
        </w:trPr>
        <w:tc>
          <w:tcPr>
            <w:tcW w:w="269" w:type="pct"/>
            <w:tcBorders>
              <w:top w:val="single" w:sz="8" w:space="0" w:color="BFBFBF"/>
              <w:left w:val="single" w:sz="4" w:space="0" w:color="BFBFBF"/>
              <w:bottom w:val="single" w:sz="8" w:space="0" w:color="BFBFBF"/>
              <w:right w:val="single" w:sz="8" w:space="0" w:color="BFBFBF"/>
            </w:tcBorders>
            <w:shd w:val="clear" w:color="000000" w:fill="FFFFFF"/>
            <w:hideMark/>
          </w:tcPr>
          <w:p w14:paraId="0BA3C05F" w14:textId="77777777" w:rsidR="00C86BDE" w:rsidRPr="009623D2" w:rsidRDefault="00C86BDE" w:rsidP="00166B38">
            <w:pPr>
              <w:keepNext/>
              <w:keepLines/>
              <w:spacing w:before="40" w:after="40" w:line="260" w:lineRule="exact"/>
              <w:rPr>
                <w:sz w:val="20"/>
                <w:szCs w:val="20"/>
                <w:lang w:eastAsia="es-ES"/>
              </w:rPr>
            </w:pPr>
            <w:r w:rsidRPr="009623D2">
              <w:rPr>
                <w:sz w:val="20"/>
                <w:szCs w:val="20"/>
                <w:lang w:eastAsia="es-ES"/>
              </w:rPr>
              <w:t>0068</w:t>
            </w:r>
          </w:p>
        </w:tc>
        <w:tc>
          <w:tcPr>
            <w:tcW w:w="763" w:type="pct"/>
            <w:tcBorders>
              <w:top w:val="single" w:sz="8" w:space="0" w:color="BFBFBF"/>
              <w:left w:val="single" w:sz="8" w:space="0" w:color="BFBFBF"/>
              <w:bottom w:val="single" w:sz="8" w:space="0" w:color="BFBFBF"/>
              <w:right w:val="single" w:sz="8" w:space="0" w:color="BFBFBF"/>
            </w:tcBorders>
            <w:shd w:val="clear" w:color="auto" w:fill="auto"/>
            <w:hideMark/>
          </w:tcPr>
          <w:p w14:paraId="2417C1F9" w14:textId="6D08CF67" w:rsidR="00C86BDE" w:rsidRPr="009623D2" w:rsidRDefault="00F34B3F" w:rsidP="00166B38">
            <w:pPr>
              <w:keepNext/>
              <w:keepLines/>
              <w:spacing w:before="40" w:after="40" w:line="260" w:lineRule="exact"/>
              <w:rPr>
                <w:sz w:val="20"/>
                <w:szCs w:val="20"/>
                <w:lang w:eastAsia="es-ES"/>
              </w:rPr>
            </w:pPr>
            <w:r w:rsidRPr="009623D2">
              <w:rPr>
                <w:sz w:val="20"/>
                <w:szCs w:val="20"/>
                <w:rtl/>
                <w:lang w:eastAsia="es-ES"/>
              </w:rPr>
              <w:t>إخفاق التنفيذيين في دعم المشروع. عدم تلقي دعم قيادي ورعاية.</w:t>
            </w:r>
          </w:p>
        </w:tc>
        <w:tc>
          <w:tcPr>
            <w:tcW w:w="896" w:type="pct"/>
            <w:tcBorders>
              <w:top w:val="single" w:sz="8" w:space="0" w:color="BFBFBF"/>
              <w:left w:val="single" w:sz="8" w:space="0" w:color="BFBFBF"/>
              <w:bottom w:val="single" w:sz="8" w:space="0" w:color="BFBFBF"/>
              <w:right w:val="single" w:sz="8" w:space="0" w:color="BFBFBF"/>
            </w:tcBorders>
          </w:tcPr>
          <w:p w14:paraId="4A21C947" w14:textId="11351BD4" w:rsidR="00C86BDE" w:rsidRPr="00563C0E" w:rsidRDefault="00704916" w:rsidP="00166B38">
            <w:pPr>
              <w:spacing w:before="40" w:after="40" w:line="260" w:lineRule="exact"/>
              <w:rPr>
                <w:spacing w:val="-4"/>
                <w:sz w:val="20"/>
                <w:szCs w:val="20"/>
                <w:lang w:eastAsia="es-ES"/>
              </w:rPr>
            </w:pPr>
            <w:r w:rsidRPr="00563C0E">
              <w:rPr>
                <w:spacing w:val="-4"/>
                <w:sz w:val="20"/>
                <w:szCs w:val="20"/>
                <w:rtl/>
                <w:lang w:eastAsia="es-ES"/>
              </w:rPr>
              <w:t>قد لا يتمتع فريق المشروع بالسلطة اللازمة لتحقيق أهداف المشروع. وفي</w:t>
            </w:r>
            <w:r w:rsidR="00257441" w:rsidRPr="00563C0E">
              <w:rPr>
                <w:rFonts w:hint="cs"/>
                <w:spacing w:val="-4"/>
                <w:sz w:val="20"/>
                <w:szCs w:val="20"/>
                <w:rtl/>
                <w:lang w:eastAsia="es-ES"/>
              </w:rPr>
              <w:t> </w:t>
            </w:r>
            <w:r w:rsidRPr="00563C0E">
              <w:rPr>
                <w:spacing w:val="-4"/>
                <w:sz w:val="20"/>
                <w:szCs w:val="20"/>
                <w:rtl/>
                <w:lang w:eastAsia="es-ES"/>
              </w:rPr>
              <w:t>حالات كهذه، يعد الدعم المقدم من الإدارة التنفيذية أساسياً لنجاح المشروع.</w:t>
            </w:r>
          </w:p>
        </w:tc>
        <w:tc>
          <w:tcPr>
            <w:tcW w:w="1024" w:type="pct"/>
            <w:tcBorders>
              <w:top w:val="single" w:sz="8" w:space="0" w:color="BFBFBF"/>
              <w:left w:val="single" w:sz="8" w:space="0" w:color="BFBFBF"/>
              <w:bottom w:val="single" w:sz="8" w:space="0" w:color="BFBFBF"/>
              <w:right w:val="single" w:sz="8" w:space="0" w:color="BFBFBF"/>
            </w:tcBorders>
          </w:tcPr>
          <w:p w14:paraId="0D338435" w14:textId="04FEE89E" w:rsidR="00C86BDE" w:rsidRPr="009623D2" w:rsidRDefault="0035197C" w:rsidP="00166B38">
            <w:pPr>
              <w:spacing w:before="40" w:after="40" w:line="260" w:lineRule="exact"/>
              <w:rPr>
                <w:sz w:val="20"/>
                <w:szCs w:val="20"/>
                <w:lang w:eastAsia="es-ES"/>
              </w:rPr>
            </w:pPr>
            <w:r w:rsidRPr="009623D2">
              <w:rPr>
                <w:sz w:val="20"/>
                <w:szCs w:val="20"/>
                <w:rtl/>
                <w:lang w:eastAsia="es-ES"/>
              </w:rPr>
              <w:t>إشراك القادة مبكراً في العملية لأنهم يوفرون السلطة والتأثير اللازمين لنجاح تغيير مقر العمل</w:t>
            </w:r>
            <w:r w:rsidR="00E103FD" w:rsidRPr="009623D2">
              <w:rPr>
                <w:rFonts w:hint="cs"/>
                <w:sz w:val="20"/>
                <w:szCs w:val="20"/>
                <w:rtl/>
                <w:lang w:eastAsia="es-ES"/>
              </w:rPr>
              <w:t xml:space="preserve">، ولهم </w:t>
            </w:r>
            <w:r w:rsidRPr="009623D2">
              <w:rPr>
                <w:sz w:val="20"/>
                <w:szCs w:val="20"/>
                <w:rtl/>
                <w:lang w:eastAsia="es-ES"/>
              </w:rPr>
              <w:t xml:space="preserve">دور حاسم وقت التغيير. </w:t>
            </w:r>
          </w:p>
        </w:tc>
        <w:tc>
          <w:tcPr>
            <w:tcW w:w="384" w:type="pct"/>
            <w:tcBorders>
              <w:top w:val="single" w:sz="8" w:space="0" w:color="BFBFBF"/>
              <w:left w:val="single" w:sz="8" w:space="0" w:color="BFBFBF"/>
              <w:bottom w:val="single" w:sz="8" w:space="0" w:color="BFBFBF"/>
              <w:right w:val="single" w:sz="8" w:space="0" w:color="BFBFBF"/>
            </w:tcBorders>
            <w:shd w:val="clear" w:color="auto" w:fill="auto"/>
            <w:hideMark/>
          </w:tcPr>
          <w:p w14:paraId="0C63AFD0"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0,30</w:t>
            </w:r>
          </w:p>
        </w:tc>
        <w:tc>
          <w:tcPr>
            <w:tcW w:w="256" w:type="pct"/>
            <w:tcBorders>
              <w:top w:val="single" w:sz="8" w:space="0" w:color="BFBFBF"/>
              <w:left w:val="single" w:sz="8" w:space="0" w:color="BFBFBF"/>
              <w:bottom w:val="single" w:sz="8" w:space="0" w:color="BFBFBF"/>
              <w:right w:val="single" w:sz="8" w:space="0" w:color="BFBFBF"/>
            </w:tcBorders>
            <w:shd w:val="clear" w:color="auto" w:fill="auto"/>
            <w:noWrap/>
            <w:hideMark/>
          </w:tcPr>
          <w:p w14:paraId="675C67C5"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0,70</w:t>
            </w:r>
          </w:p>
        </w:tc>
        <w:tc>
          <w:tcPr>
            <w:tcW w:w="388" w:type="pct"/>
            <w:tcBorders>
              <w:top w:val="single" w:sz="8" w:space="0" w:color="BFBFBF"/>
              <w:left w:val="single" w:sz="8" w:space="0" w:color="BFBFBF"/>
              <w:bottom w:val="single" w:sz="8" w:space="0" w:color="BFBFBF"/>
              <w:right w:val="single" w:sz="8" w:space="0" w:color="BFBFBF"/>
            </w:tcBorders>
            <w:shd w:val="clear" w:color="000000" w:fill="FFFFFF"/>
            <w:hideMark/>
          </w:tcPr>
          <w:p w14:paraId="5F05ED05"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w:t>
            </w:r>
          </w:p>
        </w:tc>
        <w:tc>
          <w:tcPr>
            <w:tcW w:w="1020" w:type="pct"/>
            <w:tcBorders>
              <w:top w:val="single" w:sz="8" w:space="0" w:color="BFBFBF"/>
              <w:left w:val="single" w:sz="8" w:space="0" w:color="BFBFBF"/>
              <w:bottom w:val="single" w:sz="8" w:space="0" w:color="BFBFBF"/>
              <w:right w:val="single" w:sz="4" w:space="0" w:color="BFBFBF"/>
            </w:tcBorders>
            <w:shd w:val="clear" w:color="auto" w:fill="auto"/>
          </w:tcPr>
          <w:p w14:paraId="0162CDB5" w14:textId="66055FDF" w:rsidR="00C86BDE" w:rsidRPr="009623D2" w:rsidRDefault="00E103FD" w:rsidP="00166B38">
            <w:pPr>
              <w:spacing w:before="40" w:after="40" w:line="260" w:lineRule="exact"/>
              <w:rPr>
                <w:sz w:val="20"/>
                <w:szCs w:val="20"/>
                <w:lang w:eastAsia="es-ES"/>
              </w:rPr>
            </w:pPr>
            <w:r w:rsidRPr="009623D2">
              <w:rPr>
                <w:sz w:val="20"/>
                <w:szCs w:val="20"/>
                <w:rtl/>
                <w:lang w:eastAsia="es-ES"/>
              </w:rPr>
              <w:t>غير قابلة للتقدير الكمي</w:t>
            </w:r>
            <w:r w:rsidR="004C750F">
              <w:rPr>
                <w:rFonts w:hint="cs"/>
                <w:sz w:val="20"/>
                <w:szCs w:val="20"/>
                <w:rtl/>
                <w:lang w:eastAsia="es-ES"/>
              </w:rPr>
              <w:t>.</w:t>
            </w:r>
          </w:p>
        </w:tc>
      </w:tr>
      <w:tr w:rsidR="00C86BDE" w:rsidRPr="009623D2" w14:paraId="75E44A1F" w14:textId="77777777" w:rsidTr="004C3694">
        <w:trPr>
          <w:trHeight w:val="615"/>
          <w:jc w:val="center"/>
        </w:trPr>
        <w:tc>
          <w:tcPr>
            <w:tcW w:w="269" w:type="pct"/>
            <w:tcBorders>
              <w:top w:val="single" w:sz="8" w:space="0" w:color="BFBFBF"/>
              <w:left w:val="single" w:sz="4" w:space="0" w:color="BFBFBF"/>
              <w:bottom w:val="single" w:sz="4" w:space="0" w:color="BFBFBF"/>
              <w:right w:val="single" w:sz="8" w:space="0" w:color="BFBFBF"/>
            </w:tcBorders>
            <w:shd w:val="clear" w:color="000000" w:fill="FFFFFF"/>
          </w:tcPr>
          <w:p w14:paraId="5EDC2D4F"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0070</w:t>
            </w:r>
          </w:p>
        </w:tc>
        <w:tc>
          <w:tcPr>
            <w:tcW w:w="763" w:type="pct"/>
            <w:tcBorders>
              <w:top w:val="single" w:sz="8" w:space="0" w:color="BFBFBF"/>
              <w:left w:val="single" w:sz="8" w:space="0" w:color="BFBFBF"/>
              <w:bottom w:val="single" w:sz="4" w:space="0" w:color="BFBFBF"/>
              <w:right w:val="single" w:sz="8" w:space="0" w:color="BFBFBF"/>
            </w:tcBorders>
            <w:shd w:val="clear" w:color="auto" w:fill="auto"/>
          </w:tcPr>
          <w:p w14:paraId="3FC31D8B" w14:textId="593CEBF6" w:rsidR="00C86BDE" w:rsidRPr="009623D2" w:rsidRDefault="00E103FD" w:rsidP="00166B38">
            <w:pPr>
              <w:spacing w:before="40" w:after="40" w:line="260" w:lineRule="exact"/>
              <w:rPr>
                <w:sz w:val="20"/>
                <w:szCs w:val="20"/>
                <w:lang w:eastAsia="es-ES"/>
              </w:rPr>
            </w:pPr>
            <w:r w:rsidRPr="009623D2">
              <w:rPr>
                <w:rFonts w:hint="cs"/>
                <w:sz w:val="20"/>
                <w:szCs w:val="20"/>
                <w:rtl/>
                <w:lang w:eastAsia="es-ES"/>
              </w:rPr>
              <w:t>عدم كفاية الاتصال</w:t>
            </w:r>
            <w:r w:rsidR="006F01E8">
              <w:rPr>
                <w:rFonts w:hint="cs"/>
                <w:sz w:val="20"/>
                <w:szCs w:val="20"/>
                <w:rtl/>
                <w:lang w:eastAsia="es-ES"/>
              </w:rPr>
              <w:t>.</w:t>
            </w:r>
          </w:p>
        </w:tc>
        <w:tc>
          <w:tcPr>
            <w:tcW w:w="896" w:type="pct"/>
            <w:tcBorders>
              <w:top w:val="single" w:sz="8" w:space="0" w:color="BFBFBF"/>
              <w:left w:val="single" w:sz="8" w:space="0" w:color="BFBFBF"/>
              <w:bottom w:val="single" w:sz="4" w:space="0" w:color="BFBFBF"/>
              <w:right w:val="single" w:sz="8" w:space="0" w:color="BFBFBF"/>
            </w:tcBorders>
          </w:tcPr>
          <w:p w14:paraId="3B514246" w14:textId="267B2CA9" w:rsidR="00C86BDE" w:rsidRPr="009623D2" w:rsidRDefault="00E103FD" w:rsidP="00166B38">
            <w:pPr>
              <w:spacing w:before="40" w:after="40" w:line="260" w:lineRule="exact"/>
              <w:rPr>
                <w:sz w:val="20"/>
                <w:szCs w:val="20"/>
                <w:lang w:eastAsia="es-ES"/>
              </w:rPr>
            </w:pPr>
            <w:r w:rsidRPr="009623D2">
              <w:rPr>
                <w:sz w:val="20"/>
                <w:szCs w:val="20"/>
                <w:rtl/>
                <w:lang w:eastAsia="es-ES"/>
              </w:rPr>
              <w:t>التقليل من أهمية الاتصال المناسب.</w:t>
            </w:r>
          </w:p>
        </w:tc>
        <w:tc>
          <w:tcPr>
            <w:tcW w:w="1024" w:type="pct"/>
            <w:tcBorders>
              <w:top w:val="single" w:sz="8" w:space="0" w:color="BFBFBF"/>
              <w:left w:val="single" w:sz="8" w:space="0" w:color="BFBFBF"/>
              <w:bottom w:val="single" w:sz="4" w:space="0" w:color="BFBFBF"/>
              <w:right w:val="single" w:sz="8" w:space="0" w:color="BFBFBF"/>
            </w:tcBorders>
          </w:tcPr>
          <w:p w14:paraId="39C5E16F" w14:textId="5F7FBE49" w:rsidR="00C86BDE" w:rsidRPr="009623D2" w:rsidRDefault="00E103FD" w:rsidP="00166B38">
            <w:pPr>
              <w:spacing w:before="40" w:after="40" w:line="260" w:lineRule="exact"/>
              <w:rPr>
                <w:sz w:val="20"/>
                <w:szCs w:val="20"/>
                <w:lang w:eastAsia="es-ES"/>
              </w:rPr>
            </w:pPr>
            <w:r w:rsidRPr="009623D2">
              <w:rPr>
                <w:sz w:val="20"/>
                <w:szCs w:val="20"/>
                <w:rtl/>
                <w:lang w:eastAsia="es-ES"/>
              </w:rPr>
              <w:t>توظيف خبير اتصالات مخصص ل</w:t>
            </w:r>
            <w:r w:rsidRPr="009623D2">
              <w:rPr>
                <w:rFonts w:hint="cs"/>
                <w:sz w:val="20"/>
                <w:szCs w:val="20"/>
                <w:rtl/>
                <w:lang w:eastAsia="es-ES"/>
              </w:rPr>
              <w:t xml:space="preserve">تحقيق الاتصال </w:t>
            </w:r>
            <w:r w:rsidRPr="009623D2">
              <w:rPr>
                <w:sz w:val="20"/>
                <w:szCs w:val="20"/>
                <w:rtl/>
                <w:lang w:eastAsia="es-ES"/>
              </w:rPr>
              <w:t>بشكل مناسب.</w:t>
            </w:r>
          </w:p>
        </w:tc>
        <w:tc>
          <w:tcPr>
            <w:tcW w:w="384" w:type="pct"/>
            <w:tcBorders>
              <w:top w:val="single" w:sz="8" w:space="0" w:color="BFBFBF"/>
              <w:left w:val="single" w:sz="8" w:space="0" w:color="BFBFBF"/>
              <w:bottom w:val="single" w:sz="4" w:space="0" w:color="BFBFBF"/>
              <w:right w:val="single" w:sz="8" w:space="0" w:color="BFBFBF"/>
            </w:tcBorders>
            <w:shd w:val="clear" w:color="auto" w:fill="auto"/>
          </w:tcPr>
          <w:p w14:paraId="77663DE1"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0,30</w:t>
            </w:r>
          </w:p>
        </w:tc>
        <w:tc>
          <w:tcPr>
            <w:tcW w:w="256" w:type="pct"/>
            <w:tcBorders>
              <w:top w:val="single" w:sz="8" w:space="0" w:color="BFBFBF"/>
              <w:left w:val="single" w:sz="8" w:space="0" w:color="BFBFBF"/>
              <w:bottom w:val="single" w:sz="4" w:space="0" w:color="BFBFBF"/>
              <w:right w:val="single" w:sz="8" w:space="0" w:color="BFBFBF"/>
            </w:tcBorders>
            <w:shd w:val="clear" w:color="auto" w:fill="auto"/>
            <w:noWrap/>
          </w:tcPr>
          <w:p w14:paraId="2860E9C9"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0,60</w:t>
            </w:r>
          </w:p>
        </w:tc>
        <w:tc>
          <w:tcPr>
            <w:tcW w:w="388" w:type="pct"/>
            <w:tcBorders>
              <w:top w:val="single" w:sz="8" w:space="0" w:color="BFBFBF"/>
              <w:left w:val="single" w:sz="8" w:space="0" w:color="BFBFBF"/>
              <w:bottom w:val="single" w:sz="4" w:space="0" w:color="BFBFBF"/>
              <w:right w:val="single" w:sz="8" w:space="0" w:color="BFBFBF"/>
            </w:tcBorders>
            <w:shd w:val="clear" w:color="000000" w:fill="FFFFFF"/>
          </w:tcPr>
          <w:p w14:paraId="28F5800A"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w:t>
            </w:r>
          </w:p>
        </w:tc>
        <w:tc>
          <w:tcPr>
            <w:tcW w:w="1020" w:type="pct"/>
            <w:tcBorders>
              <w:top w:val="single" w:sz="8" w:space="0" w:color="BFBFBF"/>
              <w:left w:val="single" w:sz="8" w:space="0" w:color="BFBFBF"/>
              <w:bottom w:val="single" w:sz="4" w:space="0" w:color="BFBFBF"/>
              <w:right w:val="single" w:sz="4" w:space="0" w:color="BFBFBF"/>
            </w:tcBorders>
            <w:shd w:val="clear" w:color="auto" w:fill="auto"/>
          </w:tcPr>
          <w:p w14:paraId="6D3DC610" w14:textId="773BEE23" w:rsidR="00C86BDE" w:rsidRPr="009623D2" w:rsidRDefault="00E103FD" w:rsidP="00166B38">
            <w:pPr>
              <w:spacing w:before="40" w:after="40" w:line="260" w:lineRule="exact"/>
              <w:rPr>
                <w:sz w:val="20"/>
                <w:szCs w:val="20"/>
                <w:lang w:eastAsia="es-ES"/>
              </w:rPr>
            </w:pPr>
            <w:r w:rsidRPr="009623D2">
              <w:rPr>
                <w:sz w:val="20"/>
                <w:szCs w:val="20"/>
                <w:rtl/>
                <w:lang w:eastAsia="es-ES"/>
              </w:rPr>
              <w:t>غير قابلة للتقدير الكمي</w:t>
            </w:r>
            <w:r w:rsidR="004C750F">
              <w:rPr>
                <w:rFonts w:hint="cs"/>
                <w:sz w:val="20"/>
                <w:szCs w:val="20"/>
                <w:rtl/>
                <w:lang w:eastAsia="es-ES"/>
              </w:rPr>
              <w:t>.</w:t>
            </w:r>
          </w:p>
        </w:tc>
      </w:tr>
      <w:tr w:rsidR="00C86BDE" w:rsidRPr="009623D2" w14:paraId="2128EAB5" w14:textId="77777777" w:rsidTr="004C3694">
        <w:trPr>
          <w:trHeight w:val="296"/>
          <w:jc w:val="center"/>
        </w:trPr>
        <w:tc>
          <w:tcPr>
            <w:tcW w:w="1033" w:type="pct"/>
            <w:gridSpan w:val="2"/>
            <w:tcBorders>
              <w:top w:val="nil"/>
              <w:left w:val="single" w:sz="4" w:space="0" w:color="BFBFBF"/>
              <w:bottom w:val="single" w:sz="8" w:space="0" w:color="BFBFBF"/>
              <w:right w:val="single" w:sz="4" w:space="0" w:color="BFBFBF"/>
            </w:tcBorders>
            <w:shd w:val="clear" w:color="auto" w:fill="D9D9D9" w:themeFill="background1" w:themeFillShade="D9"/>
          </w:tcPr>
          <w:p w14:paraId="51FC8045" w14:textId="7845ACDA" w:rsidR="00C86BDE" w:rsidRPr="00502B6E" w:rsidRDefault="00E103FD" w:rsidP="004C750F">
            <w:pPr>
              <w:spacing w:after="120" w:line="260" w:lineRule="exact"/>
              <w:rPr>
                <w:b/>
                <w:bCs/>
                <w:sz w:val="20"/>
                <w:szCs w:val="20"/>
                <w:lang w:eastAsia="es-ES"/>
              </w:rPr>
            </w:pPr>
            <w:r w:rsidRPr="00502B6E">
              <w:rPr>
                <w:rFonts w:hint="cs"/>
                <w:b/>
                <w:bCs/>
                <w:sz w:val="20"/>
                <w:szCs w:val="20"/>
                <w:rtl/>
                <w:lang w:eastAsia="es-ES"/>
              </w:rPr>
              <w:t>البرنامج</w:t>
            </w:r>
          </w:p>
        </w:tc>
        <w:tc>
          <w:tcPr>
            <w:tcW w:w="896" w:type="pct"/>
            <w:tcBorders>
              <w:top w:val="nil"/>
              <w:left w:val="nil"/>
              <w:bottom w:val="single" w:sz="8" w:space="0" w:color="BFBFBF"/>
              <w:right w:val="nil"/>
            </w:tcBorders>
            <w:shd w:val="clear" w:color="auto" w:fill="D9D9D9" w:themeFill="background1" w:themeFillShade="D9"/>
          </w:tcPr>
          <w:p w14:paraId="5ED1BE64" w14:textId="77777777" w:rsidR="00C86BDE" w:rsidRPr="009623D2" w:rsidRDefault="00C86BDE" w:rsidP="004C750F">
            <w:pPr>
              <w:spacing w:after="120" w:line="260" w:lineRule="exact"/>
              <w:jc w:val="center"/>
              <w:rPr>
                <w:sz w:val="20"/>
                <w:szCs w:val="20"/>
                <w:lang w:eastAsia="es-ES"/>
              </w:rPr>
            </w:pPr>
          </w:p>
        </w:tc>
        <w:tc>
          <w:tcPr>
            <w:tcW w:w="1024" w:type="pct"/>
            <w:tcBorders>
              <w:top w:val="nil"/>
              <w:left w:val="nil"/>
              <w:bottom w:val="single" w:sz="8" w:space="0" w:color="BFBFBF"/>
              <w:right w:val="nil"/>
            </w:tcBorders>
            <w:shd w:val="clear" w:color="auto" w:fill="D9D9D9" w:themeFill="background1" w:themeFillShade="D9"/>
          </w:tcPr>
          <w:p w14:paraId="2F81EEAD" w14:textId="77777777" w:rsidR="00C86BDE" w:rsidRPr="009623D2" w:rsidRDefault="00C86BDE" w:rsidP="004C750F">
            <w:pPr>
              <w:spacing w:after="120" w:line="260" w:lineRule="exact"/>
              <w:rPr>
                <w:sz w:val="20"/>
                <w:szCs w:val="20"/>
                <w:lang w:eastAsia="es-ES"/>
              </w:rPr>
            </w:pPr>
          </w:p>
        </w:tc>
        <w:tc>
          <w:tcPr>
            <w:tcW w:w="384" w:type="pct"/>
            <w:tcBorders>
              <w:top w:val="nil"/>
              <w:left w:val="nil"/>
              <w:bottom w:val="single" w:sz="8" w:space="0" w:color="BFBFBF"/>
              <w:right w:val="single" w:sz="4" w:space="0" w:color="BFBFBF"/>
            </w:tcBorders>
            <w:shd w:val="clear" w:color="auto" w:fill="D9D9D9" w:themeFill="background1" w:themeFillShade="D9"/>
          </w:tcPr>
          <w:p w14:paraId="26AE2F5A" w14:textId="77777777" w:rsidR="00C86BDE" w:rsidRPr="009623D2" w:rsidRDefault="00C86BDE" w:rsidP="004C750F">
            <w:pPr>
              <w:spacing w:after="120" w:line="260" w:lineRule="exact"/>
              <w:jc w:val="center"/>
              <w:rPr>
                <w:sz w:val="20"/>
                <w:szCs w:val="20"/>
                <w:lang w:eastAsia="es-ES"/>
              </w:rPr>
            </w:pPr>
          </w:p>
        </w:tc>
        <w:tc>
          <w:tcPr>
            <w:tcW w:w="256" w:type="pct"/>
            <w:tcBorders>
              <w:top w:val="nil"/>
              <w:left w:val="nil"/>
              <w:bottom w:val="single" w:sz="8" w:space="0" w:color="BFBFBF"/>
              <w:right w:val="single" w:sz="4" w:space="0" w:color="BFBFBF"/>
            </w:tcBorders>
            <w:shd w:val="clear" w:color="auto" w:fill="D9D9D9" w:themeFill="background1" w:themeFillShade="D9"/>
            <w:noWrap/>
          </w:tcPr>
          <w:p w14:paraId="035B54A2" w14:textId="77777777" w:rsidR="00C86BDE" w:rsidRPr="009623D2" w:rsidRDefault="00C86BDE" w:rsidP="004C750F">
            <w:pPr>
              <w:spacing w:after="120" w:line="260" w:lineRule="exact"/>
              <w:jc w:val="center"/>
              <w:rPr>
                <w:sz w:val="20"/>
                <w:szCs w:val="20"/>
                <w:lang w:eastAsia="es-ES"/>
              </w:rPr>
            </w:pPr>
          </w:p>
        </w:tc>
        <w:tc>
          <w:tcPr>
            <w:tcW w:w="388" w:type="pct"/>
            <w:tcBorders>
              <w:top w:val="nil"/>
              <w:left w:val="nil"/>
              <w:bottom w:val="single" w:sz="8" w:space="0" w:color="BFBFBF"/>
              <w:right w:val="single" w:sz="4" w:space="0" w:color="BFBFBF"/>
            </w:tcBorders>
            <w:shd w:val="clear" w:color="auto" w:fill="D9D9D9" w:themeFill="background1" w:themeFillShade="D9"/>
          </w:tcPr>
          <w:p w14:paraId="61CA8286" w14:textId="77777777" w:rsidR="00C86BDE" w:rsidRPr="009623D2" w:rsidRDefault="00C86BDE" w:rsidP="004C750F">
            <w:pPr>
              <w:spacing w:after="120" w:line="260" w:lineRule="exact"/>
              <w:jc w:val="center"/>
              <w:rPr>
                <w:sz w:val="20"/>
                <w:szCs w:val="20"/>
                <w:lang w:eastAsia="es-ES"/>
              </w:rPr>
            </w:pPr>
          </w:p>
        </w:tc>
        <w:tc>
          <w:tcPr>
            <w:tcW w:w="1020" w:type="pct"/>
            <w:tcBorders>
              <w:top w:val="nil"/>
              <w:left w:val="nil"/>
              <w:bottom w:val="single" w:sz="8" w:space="0" w:color="BFBFBF"/>
              <w:right w:val="single" w:sz="4" w:space="0" w:color="BFBFBF"/>
            </w:tcBorders>
            <w:shd w:val="clear" w:color="auto" w:fill="D9D9D9" w:themeFill="background1" w:themeFillShade="D9"/>
          </w:tcPr>
          <w:p w14:paraId="30FE26F2" w14:textId="77777777" w:rsidR="00C86BDE" w:rsidRPr="009623D2" w:rsidRDefault="00C86BDE" w:rsidP="004C750F">
            <w:pPr>
              <w:spacing w:after="120" w:line="260" w:lineRule="exact"/>
              <w:rPr>
                <w:sz w:val="20"/>
                <w:szCs w:val="20"/>
                <w:lang w:eastAsia="es-ES"/>
              </w:rPr>
            </w:pPr>
          </w:p>
        </w:tc>
      </w:tr>
      <w:tr w:rsidR="00C86BDE" w:rsidRPr="009623D2" w14:paraId="2019DB43" w14:textId="77777777" w:rsidTr="004C3694">
        <w:trPr>
          <w:trHeight w:val="960"/>
          <w:jc w:val="center"/>
        </w:trPr>
        <w:tc>
          <w:tcPr>
            <w:tcW w:w="269" w:type="pct"/>
            <w:tcBorders>
              <w:top w:val="single" w:sz="8" w:space="0" w:color="BFBFBF"/>
              <w:left w:val="single" w:sz="4" w:space="0" w:color="BFBFBF"/>
              <w:bottom w:val="single" w:sz="4" w:space="0" w:color="BFBFBF"/>
              <w:right w:val="single" w:sz="8" w:space="0" w:color="BFBFBF"/>
            </w:tcBorders>
            <w:shd w:val="clear" w:color="auto" w:fill="auto"/>
            <w:hideMark/>
          </w:tcPr>
          <w:p w14:paraId="39C0DE99"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0088</w:t>
            </w:r>
          </w:p>
        </w:tc>
        <w:tc>
          <w:tcPr>
            <w:tcW w:w="763" w:type="pct"/>
            <w:tcBorders>
              <w:top w:val="single" w:sz="8" w:space="0" w:color="BFBFBF"/>
              <w:left w:val="single" w:sz="8" w:space="0" w:color="BFBFBF"/>
              <w:bottom w:val="single" w:sz="4" w:space="0" w:color="BFBFBF"/>
              <w:right w:val="single" w:sz="8" w:space="0" w:color="BFBFBF"/>
            </w:tcBorders>
            <w:shd w:val="clear" w:color="000000" w:fill="FFFFFF"/>
            <w:hideMark/>
          </w:tcPr>
          <w:p w14:paraId="372859F1" w14:textId="34876D09" w:rsidR="00C86BDE" w:rsidRPr="009623D2" w:rsidRDefault="00E103FD" w:rsidP="00166B38">
            <w:pPr>
              <w:spacing w:before="40" w:after="40" w:line="260" w:lineRule="exact"/>
              <w:rPr>
                <w:sz w:val="20"/>
                <w:szCs w:val="20"/>
                <w:lang w:eastAsia="es-ES"/>
              </w:rPr>
            </w:pPr>
            <w:r w:rsidRPr="009623D2">
              <w:rPr>
                <w:sz w:val="20"/>
                <w:szCs w:val="20"/>
                <w:rtl/>
                <w:lang w:eastAsia="es-ES"/>
              </w:rPr>
              <w:t xml:space="preserve">فشل العزل المائي و/أو </w:t>
            </w:r>
            <w:r w:rsidR="004572DA" w:rsidRPr="009623D2">
              <w:rPr>
                <w:rFonts w:hint="cs"/>
                <w:sz w:val="20"/>
                <w:szCs w:val="20"/>
                <w:rtl/>
                <w:lang w:eastAsia="es-ES"/>
              </w:rPr>
              <w:t xml:space="preserve">احتمال </w:t>
            </w:r>
            <w:r w:rsidRPr="009623D2">
              <w:rPr>
                <w:sz w:val="20"/>
                <w:szCs w:val="20"/>
                <w:rtl/>
                <w:lang w:eastAsia="es-ES"/>
              </w:rPr>
              <w:t xml:space="preserve">تلوث التربة في </w:t>
            </w:r>
            <w:r w:rsidR="004572DA" w:rsidRPr="009623D2">
              <w:rPr>
                <w:rFonts w:hint="cs"/>
                <w:sz w:val="20"/>
                <w:szCs w:val="20"/>
                <w:rtl/>
                <w:lang w:eastAsia="es-ES"/>
              </w:rPr>
              <w:t>الطابق السفلي لمبنى</w:t>
            </w:r>
            <w:r w:rsidRPr="009623D2">
              <w:rPr>
                <w:sz w:val="20"/>
                <w:szCs w:val="20"/>
                <w:rtl/>
                <w:lang w:eastAsia="es-ES"/>
              </w:rPr>
              <w:t xml:space="preserve"> البرج.</w:t>
            </w:r>
          </w:p>
        </w:tc>
        <w:tc>
          <w:tcPr>
            <w:tcW w:w="896" w:type="pct"/>
            <w:tcBorders>
              <w:top w:val="single" w:sz="8" w:space="0" w:color="BFBFBF"/>
              <w:left w:val="single" w:sz="8" w:space="0" w:color="BFBFBF"/>
              <w:bottom w:val="single" w:sz="4" w:space="0" w:color="BFBFBF"/>
              <w:right w:val="single" w:sz="8" w:space="0" w:color="BFBFBF"/>
            </w:tcBorders>
          </w:tcPr>
          <w:p w14:paraId="220F3B88" w14:textId="47D3A6D5" w:rsidR="00C86BDE" w:rsidRPr="00563C0E" w:rsidRDefault="004572DA" w:rsidP="00166B38">
            <w:pPr>
              <w:spacing w:before="40" w:after="40" w:line="260" w:lineRule="exact"/>
              <w:rPr>
                <w:spacing w:val="-4"/>
                <w:sz w:val="20"/>
                <w:szCs w:val="20"/>
                <w:lang w:eastAsia="es-ES"/>
              </w:rPr>
            </w:pPr>
            <w:r w:rsidRPr="00563C0E">
              <w:rPr>
                <w:rFonts w:hint="cs"/>
                <w:spacing w:val="-4"/>
                <w:sz w:val="20"/>
                <w:szCs w:val="20"/>
                <w:rtl/>
                <w:lang w:eastAsia="es-ES"/>
              </w:rPr>
              <w:t xml:space="preserve">قدم </w:t>
            </w:r>
            <w:r w:rsidRPr="00563C0E">
              <w:rPr>
                <w:spacing w:val="-4"/>
                <w:sz w:val="20"/>
                <w:szCs w:val="20"/>
                <w:rtl/>
                <w:lang w:eastAsia="es-ES"/>
              </w:rPr>
              <w:t xml:space="preserve">نظام العزل و/أو </w:t>
            </w:r>
            <w:r w:rsidRPr="00563C0E">
              <w:rPr>
                <w:rFonts w:hint="cs"/>
                <w:spacing w:val="-4"/>
                <w:sz w:val="20"/>
                <w:szCs w:val="20"/>
                <w:rtl/>
                <w:lang w:eastAsia="es-ES"/>
              </w:rPr>
              <w:t xml:space="preserve">نمو </w:t>
            </w:r>
            <w:r w:rsidRPr="00563C0E">
              <w:rPr>
                <w:spacing w:val="-4"/>
                <w:sz w:val="20"/>
                <w:szCs w:val="20"/>
                <w:rtl/>
                <w:lang w:eastAsia="es-ES"/>
              </w:rPr>
              <w:t>جذور الأشجار</w:t>
            </w:r>
            <w:r w:rsidRPr="00563C0E">
              <w:rPr>
                <w:rFonts w:hint="cs"/>
                <w:spacing w:val="-4"/>
                <w:sz w:val="20"/>
                <w:szCs w:val="20"/>
                <w:rtl/>
                <w:lang w:eastAsia="es-ES"/>
              </w:rPr>
              <w:t>.</w:t>
            </w:r>
          </w:p>
        </w:tc>
        <w:tc>
          <w:tcPr>
            <w:tcW w:w="1024" w:type="pct"/>
            <w:tcBorders>
              <w:top w:val="single" w:sz="8" w:space="0" w:color="BFBFBF"/>
              <w:left w:val="single" w:sz="8" w:space="0" w:color="BFBFBF"/>
              <w:bottom w:val="single" w:sz="4" w:space="0" w:color="BFBFBF"/>
              <w:right w:val="single" w:sz="8" w:space="0" w:color="BFBFBF"/>
            </w:tcBorders>
          </w:tcPr>
          <w:p w14:paraId="053692EE" w14:textId="61ED9E89" w:rsidR="004572DA" w:rsidRPr="009623D2" w:rsidRDefault="004572DA" w:rsidP="00166B38">
            <w:pPr>
              <w:spacing w:before="40" w:after="40" w:line="260" w:lineRule="exact"/>
              <w:rPr>
                <w:sz w:val="20"/>
                <w:szCs w:val="20"/>
                <w:rtl/>
                <w:lang w:eastAsia="es-ES"/>
              </w:rPr>
            </w:pPr>
            <w:r w:rsidRPr="009623D2">
              <w:rPr>
                <w:sz w:val="20"/>
                <w:szCs w:val="20"/>
                <w:rtl/>
                <w:lang w:eastAsia="es-ES"/>
              </w:rPr>
              <w:t>ت</w:t>
            </w:r>
            <w:r w:rsidRPr="009623D2">
              <w:rPr>
                <w:rFonts w:hint="cs"/>
                <w:sz w:val="20"/>
                <w:szCs w:val="20"/>
                <w:rtl/>
                <w:lang w:eastAsia="es-ES"/>
              </w:rPr>
              <w:t>حديد</w:t>
            </w:r>
            <w:r w:rsidRPr="009623D2">
              <w:rPr>
                <w:sz w:val="20"/>
                <w:szCs w:val="20"/>
                <w:rtl/>
                <w:lang w:eastAsia="es-ES"/>
              </w:rPr>
              <w:t xml:space="preserve"> مستوى التأثير.</w:t>
            </w:r>
          </w:p>
          <w:p w14:paraId="3D6BA719" w14:textId="15E10157" w:rsidR="00C86BDE" w:rsidRPr="009623D2" w:rsidRDefault="004572DA" w:rsidP="00166B38">
            <w:pPr>
              <w:spacing w:before="40" w:after="40" w:line="260" w:lineRule="exact"/>
              <w:rPr>
                <w:sz w:val="20"/>
                <w:szCs w:val="20"/>
                <w:rtl/>
                <w:lang w:eastAsia="es-ES" w:bidi="ar-EG"/>
              </w:rPr>
            </w:pPr>
            <w:r w:rsidRPr="009623D2">
              <w:rPr>
                <w:rFonts w:hint="cs"/>
                <w:sz w:val="20"/>
                <w:szCs w:val="20"/>
                <w:rtl/>
                <w:lang w:eastAsia="es-ES"/>
              </w:rPr>
              <w:t>تحري</w:t>
            </w:r>
            <w:r w:rsidRPr="009623D2">
              <w:rPr>
                <w:sz w:val="20"/>
                <w:szCs w:val="20"/>
                <w:rtl/>
                <w:lang w:eastAsia="es-ES"/>
              </w:rPr>
              <w:t xml:space="preserve"> الظروف الحالية لنظام العزل المائي ووجود تلوث للتربة</w:t>
            </w:r>
            <w:r w:rsidR="008B39A7">
              <w:rPr>
                <w:rFonts w:hint="cs"/>
                <w:sz w:val="20"/>
                <w:szCs w:val="20"/>
                <w:rtl/>
                <w:lang w:eastAsia="es-ES" w:bidi="ar-EG"/>
              </w:rPr>
              <w:t>.</w:t>
            </w:r>
          </w:p>
        </w:tc>
        <w:tc>
          <w:tcPr>
            <w:tcW w:w="384" w:type="pct"/>
            <w:tcBorders>
              <w:top w:val="single" w:sz="8" w:space="0" w:color="BFBFBF"/>
              <w:left w:val="single" w:sz="8" w:space="0" w:color="BFBFBF"/>
              <w:bottom w:val="single" w:sz="4" w:space="0" w:color="BFBFBF"/>
              <w:right w:val="single" w:sz="8" w:space="0" w:color="BFBFBF"/>
            </w:tcBorders>
            <w:shd w:val="clear" w:color="auto" w:fill="auto"/>
            <w:hideMark/>
          </w:tcPr>
          <w:p w14:paraId="65F649FD"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0,50</w:t>
            </w:r>
          </w:p>
        </w:tc>
        <w:tc>
          <w:tcPr>
            <w:tcW w:w="256" w:type="pct"/>
            <w:tcBorders>
              <w:top w:val="single" w:sz="8" w:space="0" w:color="BFBFBF"/>
              <w:left w:val="single" w:sz="8" w:space="0" w:color="BFBFBF"/>
              <w:bottom w:val="single" w:sz="4" w:space="0" w:color="BFBFBF"/>
              <w:right w:val="single" w:sz="8" w:space="0" w:color="BFBFBF"/>
            </w:tcBorders>
            <w:shd w:val="clear" w:color="auto" w:fill="auto"/>
            <w:noWrap/>
            <w:hideMark/>
          </w:tcPr>
          <w:p w14:paraId="34815BEF"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0,40</w:t>
            </w:r>
          </w:p>
        </w:tc>
        <w:tc>
          <w:tcPr>
            <w:tcW w:w="388" w:type="pct"/>
            <w:tcBorders>
              <w:top w:val="single" w:sz="8" w:space="0" w:color="BFBFBF"/>
              <w:left w:val="single" w:sz="8" w:space="0" w:color="BFBFBF"/>
              <w:bottom w:val="single" w:sz="4" w:space="0" w:color="BFBFBF"/>
              <w:right w:val="single" w:sz="8" w:space="0" w:color="BFBFBF"/>
            </w:tcBorders>
            <w:shd w:val="clear" w:color="auto" w:fill="auto"/>
            <w:hideMark/>
          </w:tcPr>
          <w:p w14:paraId="61B09E50" w14:textId="41D266DD" w:rsidR="00C86BDE" w:rsidRPr="009623D2" w:rsidRDefault="00C86BDE" w:rsidP="00166B38">
            <w:pPr>
              <w:spacing w:before="40" w:after="40" w:line="260" w:lineRule="exact"/>
              <w:jc w:val="center"/>
              <w:rPr>
                <w:sz w:val="20"/>
                <w:szCs w:val="20"/>
                <w:lang w:eastAsia="es-ES"/>
              </w:rPr>
            </w:pPr>
            <w:r w:rsidRPr="009623D2">
              <w:rPr>
                <w:sz w:val="20"/>
                <w:szCs w:val="20"/>
                <w:lang w:eastAsia="es-ES"/>
              </w:rPr>
              <w:t>502</w:t>
            </w:r>
            <w:r w:rsidR="004A2247" w:rsidRPr="009623D2">
              <w:rPr>
                <w:sz w:val="20"/>
                <w:szCs w:val="20"/>
                <w:lang w:eastAsia="es-ES"/>
              </w:rPr>
              <w:t>,</w:t>
            </w:r>
            <w:r w:rsidRPr="009623D2">
              <w:rPr>
                <w:sz w:val="20"/>
                <w:szCs w:val="20"/>
                <w:lang w:eastAsia="es-ES"/>
              </w:rPr>
              <w:t>500</w:t>
            </w:r>
          </w:p>
        </w:tc>
        <w:tc>
          <w:tcPr>
            <w:tcW w:w="1020" w:type="pct"/>
            <w:tcBorders>
              <w:top w:val="single" w:sz="8" w:space="0" w:color="BFBFBF"/>
              <w:left w:val="single" w:sz="8" w:space="0" w:color="BFBFBF"/>
              <w:bottom w:val="single" w:sz="4" w:space="0" w:color="BFBFBF"/>
              <w:right w:val="single" w:sz="4" w:space="0" w:color="BFBFBF"/>
            </w:tcBorders>
            <w:shd w:val="clear" w:color="000000" w:fill="FFFFFF"/>
          </w:tcPr>
          <w:p w14:paraId="4FB64FA2" w14:textId="44D19622" w:rsidR="00C86BDE" w:rsidRPr="009623D2" w:rsidRDefault="004572DA" w:rsidP="00166B38">
            <w:pPr>
              <w:spacing w:before="40" w:after="40" w:line="260" w:lineRule="exact"/>
              <w:rPr>
                <w:sz w:val="20"/>
                <w:szCs w:val="20"/>
                <w:lang w:eastAsia="es-ES"/>
              </w:rPr>
            </w:pPr>
            <w:r w:rsidRPr="009623D2">
              <w:rPr>
                <w:sz w:val="20"/>
                <w:szCs w:val="20"/>
                <w:rtl/>
                <w:lang w:eastAsia="es-ES"/>
              </w:rPr>
              <w:t xml:space="preserve">المتوسط المرجح على أساس </w:t>
            </w:r>
            <w:r w:rsidRPr="009623D2">
              <w:rPr>
                <w:rFonts w:hint="cs"/>
                <w:sz w:val="20"/>
                <w:szCs w:val="20"/>
                <w:rtl/>
                <w:lang w:eastAsia="es-ES"/>
              </w:rPr>
              <w:t>الاستعاضة عن</w:t>
            </w:r>
            <w:r w:rsidRPr="009623D2">
              <w:rPr>
                <w:sz w:val="20"/>
                <w:szCs w:val="20"/>
                <w:rtl/>
                <w:lang w:eastAsia="es-ES"/>
              </w:rPr>
              <w:t xml:space="preserve"> نظام العزل المائي.</w:t>
            </w:r>
          </w:p>
        </w:tc>
      </w:tr>
      <w:tr w:rsidR="00C86BDE" w:rsidRPr="009623D2" w14:paraId="6D6A4005" w14:textId="77777777" w:rsidTr="004C3694">
        <w:trPr>
          <w:trHeight w:val="480"/>
          <w:jc w:val="center"/>
        </w:trPr>
        <w:tc>
          <w:tcPr>
            <w:tcW w:w="269" w:type="pct"/>
            <w:tcBorders>
              <w:top w:val="single" w:sz="4" w:space="0" w:color="BFBFBF"/>
              <w:left w:val="single" w:sz="4" w:space="0" w:color="BFBFBF"/>
              <w:bottom w:val="single" w:sz="4" w:space="0" w:color="BFBFBF"/>
              <w:right w:val="single" w:sz="8" w:space="0" w:color="BFBFBF"/>
            </w:tcBorders>
            <w:shd w:val="clear" w:color="000000" w:fill="FFFFFF"/>
            <w:hideMark/>
          </w:tcPr>
          <w:p w14:paraId="1AFD51EA" w14:textId="77777777" w:rsidR="00C86BDE" w:rsidRPr="009623D2" w:rsidRDefault="00C86BDE" w:rsidP="00166B38">
            <w:pPr>
              <w:spacing w:before="40" w:after="40" w:line="260" w:lineRule="exact"/>
              <w:rPr>
                <w:sz w:val="20"/>
                <w:szCs w:val="20"/>
                <w:lang w:eastAsia="es-ES"/>
              </w:rPr>
            </w:pPr>
            <w:r w:rsidRPr="009623D2">
              <w:rPr>
                <w:sz w:val="20"/>
                <w:szCs w:val="20"/>
                <w:lang w:eastAsia="es-ES"/>
              </w:rPr>
              <w:t>0090</w:t>
            </w:r>
          </w:p>
        </w:tc>
        <w:tc>
          <w:tcPr>
            <w:tcW w:w="763" w:type="pct"/>
            <w:tcBorders>
              <w:top w:val="single" w:sz="4" w:space="0" w:color="BFBFBF"/>
              <w:left w:val="single" w:sz="8" w:space="0" w:color="BFBFBF"/>
              <w:bottom w:val="single" w:sz="4" w:space="0" w:color="BFBFBF"/>
              <w:right w:val="single" w:sz="8" w:space="0" w:color="BFBFBF"/>
            </w:tcBorders>
            <w:shd w:val="clear" w:color="auto" w:fill="auto"/>
            <w:hideMark/>
          </w:tcPr>
          <w:p w14:paraId="033C36CF" w14:textId="4FBD794A" w:rsidR="00C86BDE" w:rsidRPr="00563C0E" w:rsidRDefault="004572DA" w:rsidP="00166B38">
            <w:pPr>
              <w:spacing w:before="40" w:after="40" w:line="260" w:lineRule="exact"/>
              <w:rPr>
                <w:spacing w:val="-4"/>
                <w:sz w:val="20"/>
                <w:szCs w:val="20"/>
                <w:lang w:eastAsia="es-ES"/>
              </w:rPr>
            </w:pPr>
            <w:r w:rsidRPr="00563C0E">
              <w:rPr>
                <w:spacing w:val="-4"/>
                <w:sz w:val="20"/>
                <w:szCs w:val="20"/>
                <w:rtl/>
                <w:lang w:eastAsia="es-ES"/>
              </w:rPr>
              <w:t xml:space="preserve">طلب محتمل من </w:t>
            </w:r>
            <w:r w:rsidRPr="00563C0E">
              <w:rPr>
                <w:rFonts w:hint="cs"/>
                <w:spacing w:val="-4"/>
                <w:sz w:val="20"/>
                <w:szCs w:val="20"/>
                <w:rtl/>
                <w:lang w:eastAsia="es-ES"/>
              </w:rPr>
              <w:t>الجهات المعنية</w:t>
            </w:r>
            <w:r w:rsidRPr="00563C0E">
              <w:rPr>
                <w:spacing w:val="-4"/>
                <w:sz w:val="20"/>
                <w:szCs w:val="20"/>
                <w:rtl/>
                <w:lang w:eastAsia="es-ES"/>
              </w:rPr>
              <w:t xml:space="preserve"> في الاتحاد الدولي للاتصالات لتعديل برنامج المشروع في مرحلة التصميم.</w:t>
            </w:r>
          </w:p>
        </w:tc>
        <w:tc>
          <w:tcPr>
            <w:tcW w:w="896" w:type="pct"/>
            <w:tcBorders>
              <w:top w:val="single" w:sz="4" w:space="0" w:color="BFBFBF"/>
              <w:left w:val="single" w:sz="8" w:space="0" w:color="BFBFBF"/>
              <w:bottom w:val="single" w:sz="4" w:space="0" w:color="BFBFBF"/>
              <w:right w:val="single" w:sz="8" w:space="0" w:color="BFBFBF"/>
            </w:tcBorders>
          </w:tcPr>
          <w:p w14:paraId="380F4A8A" w14:textId="3BB987E5" w:rsidR="00C86BDE" w:rsidRPr="009623D2" w:rsidRDefault="004572DA" w:rsidP="00166B38">
            <w:pPr>
              <w:spacing w:before="40" w:after="40" w:line="260" w:lineRule="exact"/>
              <w:rPr>
                <w:sz w:val="20"/>
                <w:szCs w:val="20"/>
                <w:lang w:eastAsia="es-ES"/>
              </w:rPr>
            </w:pPr>
            <w:r w:rsidRPr="009623D2">
              <w:rPr>
                <w:sz w:val="20"/>
                <w:szCs w:val="20"/>
                <w:rtl/>
                <w:lang w:eastAsia="es-ES"/>
              </w:rPr>
              <w:t>إعادة تقييم متطلبات البرنامج الأولية.</w:t>
            </w:r>
          </w:p>
        </w:tc>
        <w:tc>
          <w:tcPr>
            <w:tcW w:w="1024" w:type="pct"/>
            <w:tcBorders>
              <w:top w:val="single" w:sz="4" w:space="0" w:color="BFBFBF"/>
              <w:left w:val="single" w:sz="8" w:space="0" w:color="BFBFBF"/>
              <w:bottom w:val="single" w:sz="4" w:space="0" w:color="BFBFBF"/>
              <w:right w:val="single" w:sz="8" w:space="0" w:color="BFBFBF"/>
            </w:tcBorders>
          </w:tcPr>
          <w:p w14:paraId="1CF496AD" w14:textId="73FD3371" w:rsidR="004572DA" w:rsidRPr="009623D2" w:rsidRDefault="004572DA" w:rsidP="00166B38">
            <w:pPr>
              <w:spacing w:before="40" w:after="40" w:line="260" w:lineRule="exact"/>
              <w:rPr>
                <w:spacing w:val="-4"/>
                <w:sz w:val="20"/>
                <w:szCs w:val="20"/>
                <w:rtl/>
                <w:lang w:eastAsia="es-ES"/>
              </w:rPr>
            </w:pPr>
            <w:r w:rsidRPr="009623D2">
              <w:rPr>
                <w:spacing w:val="-4"/>
                <w:sz w:val="20"/>
                <w:szCs w:val="20"/>
                <w:rtl/>
                <w:lang w:eastAsia="es-ES"/>
              </w:rPr>
              <w:t xml:space="preserve">تنفيذ التوصيات التي صاغها خبير إستراتيجيات </w:t>
            </w:r>
            <w:r w:rsidRPr="009623D2">
              <w:rPr>
                <w:rFonts w:hint="cs"/>
                <w:spacing w:val="-4"/>
                <w:sz w:val="20"/>
                <w:szCs w:val="20"/>
                <w:rtl/>
                <w:lang w:eastAsia="es-ES"/>
              </w:rPr>
              <w:t>أ</w:t>
            </w:r>
            <w:r w:rsidRPr="009623D2">
              <w:rPr>
                <w:spacing w:val="-4"/>
                <w:sz w:val="20"/>
                <w:szCs w:val="20"/>
                <w:rtl/>
                <w:lang w:eastAsia="es-ES"/>
              </w:rPr>
              <w:t>م</w:t>
            </w:r>
            <w:r w:rsidRPr="009623D2">
              <w:rPr>
                <w:rFonts w:hint="cs"/>
                <w:spacing w:val="-4"/>
                <w:sz w:val="20"/>
                <w:szCs w:val="20"/>
                <w:rtl/>
                <w:lang w:eastAsia="es-ES"/>
              </w:rPr>
              <w:t>ا</w:t>
            </w:r>
            <w:r w:rsidRPr="009623D2">
              <w:rPr>
                <w:spacing w:val="-4"/>
                <w:sz w:val="20"/>
                <w:szCs w:val="20"/>
                <w:rtl/>
                <w:lang w:eastAsia="es-ES"/>
              </w:rPr>
              <w:t>كن العمل (</w:t>
            </w:r>
            <w:r w:rsidRPr="009623D2">
              <w:rPr>
                <w:rFonts w:hint="cs"/>
                <w:spacing w:val="-4"/>
                <w:sz w:val="20"/>
                <w:szCs w:val="20"/>
                <w:rtl/>
                <w:lang w:eastAsia="es-ES"/>
              </w:rPr>
              <w:t>الاستمرار في العطاء</w:t>
            </w:r>
            <w:r w:rsidRPr="009623D2">
              <w:rPr>
                <w:spacing w:val="-4"/>
                <w:sz w:val="20"/>
                <w:szCs w:val="20"/>
                <w:rtl/>
                <w:lang w:eastAsia="es-ES"/>
              </w:rPr>
              <w:t>)</w:t>
            </w:r>
            <w:r w:rsidR="008B39A7">
              <w:rPr>
                <w:rFonts w:hint="cs"/>
                <w:spacing w:val="-4"/>
                <w:sz w:val="20"/>
                <w:szCs w:val="20"/>
                <w:rtl/>
                <w:lang w:eastAsia="es-ES"/>
              </w:rPr>
              <w:t>.</w:t>
            </w:r>
          </w:p>
          <w:p w14:paraId="63EFCC6D" w14:textId="00DF3941" w:rsidR="00C86BDE" w:rsidRPr="009623D2" w:rsidRDefault="004572DA" w:rsidP="00166B38">
            <w:pPr>
              <w:spacing w:before="40" w:after="40" w:line="260" w:lineRule="exact"/>
              <w:rPr>
                <w:sz w:val="20"/>
                <w:szCs w:val="20"/>
                <w:lang w:eastAsia="es-ES"/>
              </w:rPr>
            </w:pPr>
            <w:r w:rsidRPr="009623D2">
              <w:rPr>
                <w:sz w:val="20"/>
                <w:szCs w:val="20"/>
                <w:rtl/>
                <w:lang w:eastAsia="es-ES"/>
              </w:rPr>
              <w:t xml:space="preserve">الاتصال مع </w:t>
            </w:r>
            <w:r w:rsidRPr="009623D2">
              <w:rPr>
                <w:rFonts w:hint="cs"/>
                <w:sz w:val="20"/>
                <w:szCs w:val="20"/>
                <w:rtl/>
                <w:lang w:eastAsia="es-ES"/>
              </w:rPr>
              <w:t>الجهات المعنية في الداخل.</w:t>
            </w:r>
          </w:p>
        </w:tc>
        <w:tc>
          <w:tcPr>
            <w:tcW w:w="384" w:type="pct"/>
            <w:tcBorders>
              <w:top w:val="single" w:sz="4" w:space="0" w:color="BFBFBF"/>
              <w:left w:val="single" w:sz="8" w:space="0" w:color="BFBFBF"/>
              <w:bottom w:val="single" w:sz="4" w:space="0" w:color="BFBFBF"/>
              <w:right w:val="single" w:sz="8" w:space="0" w:color="BFBFBF"/>
            </w:tcBorders>
            <w:shd w:val="clear" w:color="auto" w:fill="auto"/>
            <w:hideMark/>
          </w:tcPr>
          <w:p w14:paraId="01825FAC"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0,50</w:t>
            </w:r>
          </w:p>
        </w:tc>
        <w:tc>
          <w:tcPr>
            <w:tcW w:w="256" w:type="pct"/>
            <w:tcBorders>
              <w:top w:val="single" w:sz="4" w:space="0" w:color="BFBFBF"/>
              <w:left w:val="single" w:sz="8" w:space="0" w:color="BFBFBF"/>
              <w:bottom w:val="single" w:sz="4" w:space="0" w:color="BFBFBF"/>
              <w:right w:val="single" w:sz="8" w:space="0" w:color="BFBFBF"/>
            </w:tcBorders>
            <w:shd w:val="clear" w:color="auto" w:fill="auto"/>
            <w:noWrap/>
            <w:hideMark/>
          </w:tcPr>
          <w:p w14:paraId="019CF672" w14:textId="77777777" w:rsidR="00C86BDE" w:rsidRPr="009623D2" w:rsidRDefault="00C86BDE" w:rsidP="00166B38">
            <w:pPr>
              <w:spacing w:before="40" w:after="40" w:line="260" w:lineRule="exact"/>
              <w:jc w:val="center"/>
              <w:rPr>
                <w:sz w:val="20"/>
                <w:szCs w:val="20"/>
                <w:lang w:eastAsia="es-ES"/>
              </w:rPr>
            </w:pPr>
            <w:r w:rsidRPr="009623D2">
              <w:rPr>
                <w:sz w:val="20"/>
                <w:szCs w:val="20"/>
                <w:lang w:eastAsia="es-ES"/>
              </w:rPr>
              <w:t>0,40</w:t>
            </w:r>
          </w:p>
        </w:tc>
        <w:tc>
          <w:tcPr>
            <w:tcW w:w="388" w:type="pct"/>
            <w:tcBorders>
              <w:top w:val="single" w:sz="4" w:space="0" w:color="BFBFBF"/>
              <w:left w:val="single" w:sz="8" w:space="0" w:color="BFBFBF"/>
              <w:bottom w:val="single" w:sz="4" w:space="0" w:color="BFBFBF"/>
              <w:right w:val="single" w:sz="8" w:space="0" w:color="BFBFBF"/>
            </w:tcBorders>
            <w:shd w:val="clear" w:color="auto" w:fill="auto"/>
            <w:hideMark/>
          </w:tcPr>
          <w:p w14:paraId="7DA7264A" w14:textId="6B038C12" w:rsidR="00C86BDE" w:rsidRPr="009623D2" w:rsidRDefault="00C86BDE" w:rsidP="00166B38">
            <w:pPr>
              <w:spacing w:before="40" w:after="40" w:line="260" w:lineRule="exact"/>
              <w:jc w:val="center"/>
              <w:rPr>
                <w:sz w:val="20"/>
                <w:szCs w:val="20"/>
                <w:lang w:eastAsia="es-ES"/>
              </w:rPr>
            </w:pPr>
            <w:r w:rsidRPr="009623D2">
              <w:rPr>
                <w:sz w:val="20"/>
                <w:szCs w:val="20"/>
                <w:lang w:eastAsia="es-ES"/>
              </w:rPr>
              <w:t>603</w:t>
            </w:r>
            <w:r w:rsidR="004A2247" w:rsidRPr="009623D2">
              <w:rPr>
                <w:sz w:val="20"/>
                <w:szCs w:val="20"/>
                <w:lang w:eastAsia="es-ES"/>
              </w:rPr>
              <w:t>,</w:t>
            </w:r>
            <w:r w:rsidRPr="009623D2">
              <w:rPr>
                <w:sz w:val="20"/>
                <w:szCs w:val="20"/>
                <w:lang w:eastAsia="es-ES"/>
              </w:rPr>
              <w:t>299</w:t>
            </w:r>
          </w:p>
        </w:tc>
        <w:tc>
          <w:tcPr>
            <w:tcW w:w="1020" w:type="pct"/>
            <w:tcBorders>
              <w:top w:val="single" w:sz="4" w:space="0" w:color="BFBFBF"/>
              <w:left w:val="single" w:sz="8" w:space="0" w:color="BFBFBF"/>
              <w:bottom w:val="single" w:sz="4" w:space="0" w:color="BFBFBF"/>
              <w:right w:val="single" w:sz="4" w:space="0" w:color="BFBFBF"/>
            </w:tcBorders>
            <w:shd w:val="clear" w:color="000000" w:fill="FFFFFF"/>
          </w:tcPr>
          <w:p w14:paraId="1074D709" w14:textId="1D0BB4B3" w:rsidR="00C86BDE" w:rsidRPr="009623D2" w:rsidRDefault="004572DA" w:rsidP="00166B38">
            <w:pPr>
              <w:spacing w:before="40" w:after="40" w:line="260" w:lineRule="exact"/>
              <w:rPr>
                <w:sz w:val="20"/>
                <w:szCs w:val="20"/>
                <w:lang w:eastAsia="es-ES"/>
              </w:rPr>
            </w:pPr>
            <w:r w:rsidRPr="009623D2">
              <w:rPr>
                <w:sz w:val="20"/>
                <w:szCs w:val="20"/>
                <w:rtl/>
                <w:lang w:eastAsia="es-ES"/>
              </w:rPr>
              <w:t>يعتمد المتوسط المرجح على رسوم</w:t>
            </w:r>
            <w:r w:rsidR="00877EE7" w:rsidRPr="009623D2">
              <w:rPr>
                <w:rFonts w:hint="cs"/>
                <w:sz w:val="20"/>
                <w:szCs w:val="20"/>
                <w:rtl/>
                <w:lang w:eastAsia="es-ES" w:bidi="ar-EG"/>
              </w:rPr>
              <w:t xml:space="preserve"> خدمات الدعم</w:t>
            </w:r>
            <w:r w:rsidRPr="009623D2">
              <w:rPr>
                <w:sz w:val="20"/>
                <w:szCs w:val="20"/>
                <w:rtl/>
                <w:lang w:eastAsia="es-ES"/>
              </w:rPr>
              <w:t xml:space="preserve"> </w:t>
            </w:r>
            <w:r w:rsidRPr="009623D2">
              <w:rPr>
                <w:sz w:val="20"/>
                <w:szCs w:val="20"/>
                <w:lang w:eastAsia="es-ES"/>
              </w:rPr>
              <w:t>ECPSS</w:t>
            </w:r>
            <w:r w:rsidRPr="009623D2">
              <w:rPr>
                <w:sz w:val="20"/>
                <w:szCs w:val="20"/>
                <w:rtl/>
                <w:lang w:eastAsia="es-ES"/>
              </w:rPr>
              <w:t xml:space="preserve"> ورسوم المهندس المعماري.</w:t>
            </w:r>
          </w:p>
        </w:tc>
      </w:tr>
    </w:tbl>
    <w:p w14:paraId="2C777975" w14:textId="7E7B4282" w:rsidR="00C86BDE" w:rsidRDefault="00C86BDE" w:rsidP="00C86BDE">
      <w:pPr>
        <w:rPr>
          <w:rtl/>
        </w:rPr>
      </w:pPr>
    </w:p>
    <w:p w14:paraId="6E002AEA" w14:textId="4A283CD4" w:rsidR="0088750D" w:rsidRPr="00D82747" w:rsidRDefault="0088750D" w:rsidP="0088750D">
      <w:pPr>
        <w:rPr>
          <w:b/>
          <w:bCs/>
          <w:rtl/>
          <w:lang w:bidi="ar-EG"/>
        </w:rPr>
      </w:pPr>
      <w:r w:rsidRPr="00D82747">
        <w:rPr>
          <w:b/>
          <w:bCs/>
          <w:rtl/>
          <w:lang w:bidi="ar-SY"/>
        </w:rPr>
        <w:br w:type="page"/>
      </w:r>
    </w:p>
    <w:p w14:paraId="177B5097" w14:textId="77777777" w:rsidR="0088750D" w:rsidRDefault="0088750D" w:rsidP="004034D2">
      <w:pPr>
        <w:pStyle w:val="AnnexNo"/>
        <w:tabs>
          <w:tab w:val="center" w:pos="7853"/>
        </w:tabs>
        <w:jc w:val="left"/>
        <w:rPr>
          <w:b/>
          <w:bCs/>
        </w:rPr>
      </w:pPr>
      <w:bookmarkStart w:id="8" w:name="Annex_B"/>
      <w:r w:rsidRPr="00453C65">
        <w:rPr>
          <w:rFonts w:hint="cs"/>
          <w:b/>
          <w:bCs/>
          <w:rtl/>
        </w:rPr>
        <w:lastRenderedPageBreak/>
        <w:t xml:space="preserve">الملحق </w:t>
      </w:r>
      <w:r>
        <w:rPr>
          <w:b/>
          <w:bCs/>
        </w:rPr>
        <w:t>B</w:t>
      </w:r>
      <w:bookmarkEnd w:id="8"/>
    </w:p>
    <w:p w14:paraId="70CF74D0" w14:textId="25B21537" w:rsidR="0088750D" w:rsidRDefault="0088750D" w:rsidP="0088750D">
      <w:pPr>
        <w:pStyle w:val="Figuretitle"/>
        <w:spacing w:after="120"/>
        <w:jc w:val="left"/>
        <w:rPr>
          <w:rtl/>
          <w:lang w:bidi="ar-EG"/>
        </w:rPr>
      </w:pPr>
      <w:r>
        <w:rPr>
          <w:rFonts w:hint="cs"/>
          <w:rtl/>
          <w:lang w:bidi="ar-EG"/>
        </w:rPr>
        <w:t>التدفق النقدي بالفرنك السويسري (</w:t>
      </w:r>
      <w:r w:rsidR="00AA1D65">
        <w:rPr>
          <w:rFonts w:hint="cs"/>
          <w:rtl/>
          <w:lang w:bidi="ar-EG"/>
        </w:rPr>
        <w:t>سبتمبر</w:t>
      </w:r>
      <w:r>
        <w:rPr>
          <w:rFonts w:hint="cs"/>
          <w:rtl/>
          <w:lang w:bidi="ar-EG"/>
        </w:rPr>
        <w:t xml:space="preserve"> </w:t>
      </w:r>
      <w:r>
        <w:rPr>
          <w:lang w:bidi="ar-EG"/>
        </w:rPr>
        <w:t>2020</w:t>
      </w:r>
      <w:r>
        <w:rPr>
          <w:rFonts w:hint="cs"/>
          <w:rtl/>
          <w:lang w:bidi="ar-EG"/>
        </w:rPr>
        <w:t>)</w:t>
      </w:r>
    </w:p>
    <w:tbl>
      <w:tblPr>
        <w:bidiVisual/>
        <w:tblW w:w="5000" w:type="pct"/>
        <w:jc w:val="center"/>
        <w:tblLook w:val="04A0" w:firstRow="1" w:lastRow="0" w:firstColumn="1" w:lastColumn="0" w:noHBand="0" w:noVBand="1"/>
      </w:tblPr>
      <w:tblGrid>
        <w:gridCol w:w="664"/>
        <w:gridCol w:w="935"/>
        <w:gridCol w:w="936"/>
        <w:gridCol w:w="926"/>
        <w:gridCol w:w="825"/>
        <w:gridCol w:w="936"/>
        <w:gridCol w:w="825"/>
        <w:gridCol w:w="936"/>
        <w:gridCol w:w="936"/>
        <w:gridCol w:w="936"/>
        <w:gridCol w:w="936"/>
        <w:gridCol w:w="936"/>
        <w:gridCol w:w="936"/>
        <w:gridCol w:w="1090"/>
        <w:gridCol w:w="243"/>
        <w:gridCol w:w="1395"/>
        <w:gridCol w:w="239"/>
        <w:gridCol w:w="1056"/>
      </w:tblGrid>
      <w:tr w:rsidR="000D4D21" w:rsidRPr="009623D2" w14:paraId="61251725" w14:textId="77777777" w:rsidTr="00473811">
        <w:trPr>
          <w:jc w:val="center"/>
        </w:trPr>
        <w:tc>
          <w:tcPr>
            <w:tcW w:w="54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61C14619"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hint="cs"/>
                <w:b/>
                <w:bCs/>
                <w:color w:val="000000"/>
                <w:position w:val="2"/>
                <w:sz w:val="20"/>
                <w:szCs w:val="20"/>
                <w:rtl/>
                <w:lang w:val="en-GB" w:eastAsia="en-GB"/>
              </w:rPr>
              <w:t>الفترة</w:t>
            </w:r>
          </w:p>
        </w:tc>
        <w:tc>
          <w:tcPr>
            <w:tcW w:w="1761"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4EAB14B5" w14:textId="7EFCF346"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 xml:space="preserve">المدفوعات في الربع </w:t>
            </w:r>
            <w:r w:rsidR="009C7D3A" w:rsidRPr="009623D2">
              <w:rPr>
                <w:rFonts w:eastAsia="Times New Roman" w:hint="cs"/>
                <w:b/>
                <w:bCs/>
                <w:color w:val="000000"/>
                <w:position w:val="2"/>
                <w:sz w:val="20"/>
                <w:szCs w:val="20"/>
                <w:rtl/>
                <w:lang w:val="en-GB" w:eastAsia="en-GB"/>
              </w:rPr>
              <w:t xml:space="preserve">الأول </w:t>
            </w:r>
            <w:r w:rsidRPr="009623D2">
              <w:rPr>
                <w:rFonts w:eastAsia="Times New Roman" w:hint="cs"/>
                <w:b/>
                <w:bCs/>
                <w:color w:val="000000"/>
                <w:position w:val="2"/>
                <w:sz w:val="20"/>
                <w:szCs w:val="20"/>
                <w:rtl/>
                <w:lang w:val="en-GB" w:eastAsia="en-GB"/>
              </w:rPr>
              <w:t>من</w:t>
            </w:r>
            <w:r w:rsidR="00E94978">
              <w:rPr>
                <w:rFonts w:eastAsia="Times New Roman" w:hint="eastAsia"/>
                <w:b/>
                <w:bCs/>
                <w:color w:val="000000"/>
                <w:position w:val="2"/>
                <w:sz w:val="20"/>
                <w:szCs w:val="20"/>
                <w:rtl/>
                <w:lang w:val="en-GB" w:eastAsia="en-GB"/>
              </w:rPr>
              <w:t> </w:t>
            </w:r>
            <w:r w:rsidRPr="009623D2">
              <w:rPr>
                <w:rFonts w:eastAsia="Times New Roman" w:hint="cs"/>
                <w:b/>
                <w:bCs/>
                <w:color w:val="000000"/>
                <w:position w:val="2"/>
                <w:sz w:val="20"/>
                <w:szCs w:val="20"/>
                <w:rtl/>
                <w:lang w:val="en-GB" w:eastAsia="en-GB"/>
              </w:rPr>
              <w:t>السنة</w:t>
            </w:r>
          </w:p>
        </w:tc>
        <w:tc>
          <w:tcPr>
            <w:tcW w:w="1842"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1446459D" w14:textId="3234560B"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 xml:space="preserve">المدفوعات في الربع </w:t>
            </w:r>
            <w:r w:rsidR="009C7D3A" w:rsidRPr="009623D2">
              <w:rPr>
                <w:rFonts w:eastAsia="Times New Roman" w:hint="cs"/>
                <w:b/>
                <w:bCs/>
                <w:color w:val="000000"/>
                <w:position w:val="2"/>
                <w:sz w:val="20"/>
                <w:szCs w:val="20"/>
                <w:rtl/>
                <w:lang w:val="en-GB" w:eastAsia="en-GB"/>
              </w:rPr>
              <w:t xml:space="preserve">الثاني </w:t>
            </w:r>
            <w:r w:rsidRPr="009623D2">
              <w:rPr>
                <w:rFonts w:eastAsia="Times New Roman" w:hint="cs"/>
                <w:b/>
                <w:bCs/>
                <w:color w:val="000000"/>
                <w:position w:val="2"/>
                <w:sz w:val="20"/>
                <w:szCs w:val="20"/>
                <w:rtl/>
                <w:lang w:val="en-GB" w:eastAsia="en-GB"/>
              </w:rPr>
              <w:t>من</w:t>
            </w:r>
            <w:r w:rsidR="00E94978">
              <w:rPr>
                <w:rFonts w:eastAsia="Times New Roman" w:hint="eastAsia"/>
                <w:b/>
                <w:bCs/>
                <w:color w:val="000000"/>
                <w:position w:val="2"/>
                <w:sz w:val="20"/>
                <w:szCs w:val="20"/>
                <w:rtl/>
                <w:lang w:val="en-GB" w:eastAsia="en-GB"/>
              </w:rPr>
              <w:t> </w:t>
            </w:r>
            <w:r w:rsidRPr="009623D2">
              <w:rPr>
                <w:rFonts w:eastAsia="Times New Roman" w:hint="cs"/>
                <w:b/>
                <w:bCs/>
                <w:color w:val="000000"/>
                <w:position w:val="2"/>
                <w:sz w:val="20"/>
                <w:szCs w:val="20"/>
                <w:rtl/>
                <w:lang w:val="en-GB" w:eastAsia="en-GB"/>
              </w:rPr>
              <w:t>السنة</w:t>
            </w:r>
          </w:p>
        </w:tc>
        <w:tc>
          <w:tcPr>
            <w:tcW w:w="2078"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66E9540D" w14:textId="4C4E4A0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val="en-GB" w:bidi="ar-EG"/>
              </w:rPr>
              <w:t>ال</w:t>
            </w:r>
            <w:r w:rsidRPr="009623D2">
              <w:rPr>
                <w:rFonts w:hint="cs"/>
                <w:b/>
                <w:bCs/>
                <w:position w:val="2"/>
                <w:sz w:val="20"/>
                <w:szCs w:val="20"/>
                <w:rtl/>
                <w:lang w:bidi="ar-EG"/>
              </w:rPr>
              <w:t xml:space="preserve">مدفوعات في الربع </w:t>
            </w:r>
            <w:r w:rsidR="009C7D3A" w:rsidRPr="009623D2">
              <w:rPr>
                <w:rFonts w:eastAsia="Times New Roman" w:hint="cs"/>
                <w:b/>
                <w:bCs/>
                <w:color w:val="000000"/>
                <w:position w:val="2"/>
                <w:sz w:val="20"/>
                <w:szCs w:val="20"/>
                <w:rtl/>
                <w:lang w:val="en-GB" w:eastAsia="en-GB"/>
              </w:rPr>
              <w:t xml:space="preserve">الثالث </w:t>
            </w:r>
            <w:r w:rsidRPr="009623D2">
              <w:rPr>
                <w:rFonts w:eastAsia="Times New Roman" w:hint="cs"/>
                <w:b/>
                <w:bCs/>
                <w:color w:val="000000"/>
                <w:position w:val="2"/>
                <w:sz w:val="20"/>
                <w:szCs w:val="20"/>
                <w:rtl/>
                <w:lang w:val="en-GB" w:eastAsia="en-GB"/>
              </w:rPr>
              <w:t>من</w:t>
            </w:r>
            <w:r w:rsidR="00E94978">
              <w:rPr>
                <w:rFonts w:eastAsia="Times New Roman" w:hint="eastAsia"/>
                <w:b/>
                <w:bCs/>
                <w:color w:val="000000"/>
                <w:position w:val="2"/>
                <w:sz w:val="20"/>
                <w:szCs w:val="20"/>
                <w:rtl/>
                <w:lang w:val="en-GB" w:eastAsia="en-GB"/>
              </w:rPr>
              <w:t> </w:t>
            </w:r>
            <w:r w:rsidRPr="009623D2">
              <w:rPr>
                <w:rFonts w:eastAsia="Times New Roman" w:hint="cs"/>
                <w:b/>
                <w:bCs/>
                <w:color w:val="000000"/>
                <w:position w:val="2"/>
                <w:sz w:val="20"/>
                <w:szCs w:val="20"/>
                <w:rtl/>
                <w:lang w:val="en-GB" w:eastAsia="en-GB"/>
              </w:rPr>
              <w:t>السنة</w:t>
            </w:r>
          </w:p>
        </w:tc>
        <w:tc>
          <w:tcPr>
            <w:tcW w:w="1842" w:type="dxa"/>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204A6385" w14:textId="6EC76258"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val="en-GB" w:bidi="ar-EG"/>
              </w:rPr>
              <w:t>ال</w:t>
            </w:r>
            <w:r w:rsidRPr="009623D2">
              <w:rPr>
                <w:rFonts w:hint="cs"/>
                <w:b/>
                <w:bCs/>
                <w:position w:val="2"/>
                <w:sz w:val="20"/>
                <w:szCs w:val="20"/>
                <w:rtl/>
                <w:lang w:bidi="ar-EG"/>
              </w:rPr>
              <w:t xml:space="preserve">مدفوعات في الربع </w:t>
            </w:r>
            <w:r w:rsidR="009C7D3A" w:rsidRPr="009623D2">
              <w:rPr>
                <w:rFonts w:eastAsia="Times New Roman" w:hint="cs"/>
                <w:b/>
                <w:bCs/>
                <w:color w:val="000000"/>
                <w:position w:val="2"/>
                <w:sz w:val="20"/>
                <w:szCs w:val="20"/>
                <w:rtl/>
                <w:lang w:val="en-GB" w:eastAsia="en-GB"/>
              </w:rPr>
              <w:t xml:space="preserve">الرابع </w:t>
            </w:r>
            <w:r w:rsidRPr="009623D2">
              <w:rPr>
                <w:rFonts w:eastAsia="Times New Roman" w:hint="cs"/>
                <w:b/>
                <w:bCs/>
                <w:color w:val="000000"/>
                <w:position w:val="2"/>
                <w:sz w:val="20"/>
                <w:szCs w:val="20"/>
                <w:rtl/>
                <w:lang w:val="en-GB" w:eastAsia="en-GB"/>
              </w:rPr>
              <w:t>من</w:t>
            </w:r>
            <w:r w:rsidR="00E94978">
              <w:rPr>
                <w:rFonts w:eastAsia="Times New Roman" w:hint="eastAsia"/>
                <w:b/>
                <w:bCs/>
                <w:color w:val="000000"/>
                <w:position w:val="2"/>
                <w:sz w:val="20"/>
                <w:szCs w:val="20"/>
                <w:rtl/>
                <w:lang w:val="en-GB" w:eastAsia="en-GB"/>
              </w:rPr>
              <w:t> </w:t>
            </w:r>
            <w:r w:rsidRPr="009623D2">
              <w:rPr>
                <w:rFonts w:eastAsia="Times New Roman" w:hint="cs"/>
                <w:b/>
                <w:bCs/>
                <w:color w:val="000000"/>
                <w:position w:val="2"/>
                <w:sz w:val="20"/>
                <w:szCs w:val="20"/>
                <w:rtl/>
                <w:lang w:val="en-GB" w:eastAsia="en-GB"/>
              </w:rPr>
              <w:t>السنة</w:t>
            </w:r>
          </w:p>
        </w:tc>
        <w:tc>
          <w:tcPr>
            <w:tcW w:w="68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0D8B543"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مجموع المدفوعات</w:t>
            </w:r>
          </w:p>
        </w:tc>
        <w:tc>
          <w:tcPr>
            <w:tcW w:w="237" w:type="dxa"/>
            <w:tcBorders>
              <w:top w:val="nil"/>
              <w:left w:val="nil"/>
              <w:bottom w:val="nil"/>
              <w:right w:val="nil"/>
            </w:tcBorders>
            <w:shd w:val="clear" w:color="auto" w:fill="auto"/>
            <w:noWrap/>
            <w:vAlign w:val="bottom"/>
            <w:hideMark/>
          </w:tcPr>
          <w:p w14:paraId="74AEC445"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FAC91B6" w14:textId="665D0F3F"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s-ES" w:eastAsia="en-GB"/>
              </w:rPr>
            </w:pPr>
            <w:r w:rsidRPr="009623D2">
              <w:rPr>
                <w:rFonts w:hint="cs"/>
                <w:b/>
                <w:bCs/>
                <w:position w:val="2"/>
                <w:sz w:val="20"/>
                <w:szCs w:val="20"/>
                <w:rtl/>
                <w:lang w:bidi="ar-EG"/>
              </w:rPr>
              <w:t xml:space="preserve">الأموال </w:t>
            </w:r>
            <w:r w:rsidR="00C80532" w:rsidRPr="009623D2">
              <w:rPr>
                <w:b/>
                <w:bCs/>
                <w:position w:val="2"/>
                <w:sz w:val="20"/>
                <w:szCs w:val="20"/>
                <w:rtl/>
                <w:lang w:bidi="ar-EG"/>
              </w:rPr>
              <w:br/>
            </w:r>
            <w:r w:rsidRPr="009623D2">
              <w:rPr>
                <w:rFonts w:hint="cs"/>
                <w:b/>
                <w:bCs/>
                <w:position w:val="2"/>
                <w:sz w:val="20"/>
                <w:szCs w:val="20"/>
                <w:rtl/>
                <w:lang w:bidi="ar-EG"/>
              </w:rPr>
              <w:t>التي تلقتها مؤسسة</w:t>
            </w:r>
            <w:r w:rsidR="00C80532" w:rsidRPr="009623D2">
              <w:rPr>
                <w:rFonts w:hint="eastAsia"/>
                <w:b/>
                <w:bCs/>
                <w:position w:val="2"/>
                <w:sz w:val="20"/>
                <w:szCs w:val="20"/>
                <w:rtl/>
                <w:lang w:bidi="ar-EG"/>
              </w:rPr>
              <w:t> </w:t>
            </w:r>
            <w:r w:rsidRPr="009623D2">
              <w:rPr>
                <w:b/>
                <w:bCs/>
                <w:position w:val="2"/>
                <w:sz w:val="20"/>
                <w:szCs w:val="20"/>
                <w:lang w:val="es-ES" w:bidi="ar-EG"/>
              </w:rPr>
              <w:t>FIPOI</w:t>
            </w:r>
          </w:p>
        </w:tc>
        <w:tc>
          <w:tcPr>
            <w:tcW w:w="233" w:type="dxa"/>
            <w:tcBorders>
              <w:top w:val="nil"/>
              <w:left w:val="nil"/>
              <w:bottom w:val="nil"/>
              <w:right w:val="nil"/>
            </w:tcBorders>
            <w:shd w:val="clear" w:color="auto" w:fill="auto"/>
            <w:noWrap/>
            <w:vAlign w:val="bottom"/>
            <w:hideMark/>
          </w:tcPr>
          <w:p w14:paraId="4A5EDCB1"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66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34454998"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الحساب</w:t>
            </w:r>
          </w:p>
        </w:tc>
      </w:tr>
      <w:tr w:rsidR="000D4D21" w:rsidRPr="009623D2" w14:paraId="4F881941" w14:textId="77777777" w:rsidTr="00473811">
        <w:trPr>
          <w:jc w:val="center"/>
        </w:trPr>
        <w:tc>
          <w:tcPr>
            <w:tcW w:w="549" w:type="dxa"/>
            <w:vMerge/>
            <w:tcBorders>
              <w:top w:val="single" w:sz="8" w:space="0" w:color="auto"/>
              <w:left w:val="single" w:sz="8" w:space="0" w:color="auto"/>
              <w:bottom w:val="single" w:sz="4" w:space="0" w:color="000000"/>
              <w:right w:val="single" w:sz="4" w:space="0" w:color="auto"/>
            </w:tcBorders>
            <w:vAlign w:val="center"/>
            <w:hideMark/>
          </w:tcPr>
          <w:p w14:paraId="66F5D8D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761" w:type="dxa"/>
            <w:gridSpan w:val="3"/>
            <w:vMerge/>
            <w:tcBorders>
              <w:top w:val="single" w:sz="8" w:space="0" w:color="auto"/>
              <w:left w:val="single" w:sz="4" w:space="0" w:color="auto"/>
              <w:bottom w:val="single" w:sz="4" w:space="0" w:color="000000"/>
              <w:right w:val="single" w:sz="4" w:space="0" w:color="000000"/>
            </w:tcBorders>
            <w:vAlign w:val="center"/>
            <w:hideMark/>
          </w:tcPr>
          <w:p w14:paraId="008D316A"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842" w:type="dxa"/>
            <w:gridSpan w:val="3"/>
            <w:vMerge/>
            <w:tcBorders>
              <w:top w:val="single" w:sz="8" w:space="0" w:color="auto"/>
              <w:left w:val="single" w:sz="4" w:space="0" w:color="auto"/>
              <w:bottom w:val="single" w:sz="4" w:space="0" w:color="000000"/>
              <w:right w:val="single" w:sz="4" w:space="0" w:color="000000"/>
            </w:tcBorders>
            <w:vAlign w:val="center"/>
            <w:hideMark/>
          </w:tcPr>
          <w:p w14:paraId="43AD598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078" w:type="dxa"/>
            <w:gridSpan w:val="3"/>
            <w:vMerge/>
            <w:tcBorders>
              <w:top w:val="single" w:sz="8" w:space="0" w:color="auto"/>
              <w:left w:val="single" w:sz="4" w:space="0" w:color="auto"/>
              <w:bottom w:val="single" w:sz="4" w:space="0" w:color="000000"/>
              <w:right w:val="single" w:sz="4" w:space="0" w:color="000000"/>
            </w:tcBorders>
            <w:vAlign w:val="center"/>
            <w:hideMark/>
          </w:tcPr>
          <w:p w14:paraId="6C50FF83"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842" w:type="dxa"/>
            <w:gridSpan w:val="3"/>
            <w:vMerge/>
            <w:tcBorders>
              <w:top w:val="single" w:sz="8" w:space="0" w:color="auto"/>
              <w:left w:val="single" w:sz="4" w:space="0" w:color="auto"/>
              <w:bottom w:val="single" w:sz="4" w:space="0" w:color="000000"/>
              <w:right w:val="single" w:sz="4" w:space="0" w:color="000000"/>
            </w:tcBorders>
            <w:vAlign w:val="center"/>
            <w:hideMark/>
          </w:tcPr>
          <w:p w14:paraId="7A673DF8"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682" w:type="dxa"/>
            <w:vMerge/>
            <w:tcBorders>
              <w:top w:val="single" w:sz="8" w:space="0" w:color="auto"/>
              <w:left w:val="single" w:sz="8" w:space="0" w:color="auto"/>
              <w:bottom w:val="single" w:sz="4" w:space="0" w:color="000000"/>
              <w:right w:val="single" w:sz="8" w:space="0" w:color="auto"/>
            </w:tcBorders>
            <w:vAlign w:val="center"/>
            <w:hideMark/>
          </w:tcPr>
          <w:p w14:paraId="65C15D2F"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4620CB49"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tcBorders>
              <w:top w:val="single" w:sz="8" w:space="0" w:color="auto"/>
              <w:left w:val="single" w:sz="8" w:space="0" w:color="auto"/>
              <w:bottom w:val="single" w:sz="4" w:space="0" w:color="000000"/>
              <w:right w:val="single" w:sz="8" w:space="0" w:color="auto"/>
            </w:tcBorders>
            <w:vAlign w:val="center"/>
            <w:hideMark/>
          </w:tcPr>
          <w:p w14:paraId="732388F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354B00BE"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single" w:sz="8" w:space="0" w:color="auto"/>
              <w:left w:val="single" w:sz="8" w:space="0" w:color="auto"/>
              <w:bottom w:val="single" w:sz="4" w:space="0" w:color="000000"/>
              <w:right w:val="single" w:sz="8" w:space="0" w:color="auto"/>
            </w:tcBorders>
            <w:vAlign w:val="center"/>
            <w:hideMark/>
          </w:tcPr>
          <w:p w14:paraId="196840BC"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463580E6" w14:textId="77777777" w:rsidTr="00473811">
        <w:trPr>
          <w:trHeight w:hRule="exact" w:val="400"/>
          <w:jc w:val="center"/>
        </w:trPr>
        <w:tc>
          <w:tcPr>
            <w:tcW w:w="549" w:type="dxa"/>
            <w:vMerge/>
            <w:tcBorders>
              <w:top w:val="single" w:sz="8" w:space="0" w:color="auto"/>
              <w:left w:val="single" w:sz="8" w:space="0" w:color="auto"/>
              <w:bottom w:val="single" w:sz="4" w:space="0" w:color="000000"/>
              <w:right w:val="single" w:sz="4" w:space="0" w:color="auto"/>
            </w:tcBorders>
            <w:vAlign w:val="center"/>
            <w:hideMark/>
          </w:tcPr>
          <w:p w14:paraId="333DABD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571" w:type="dxa"/>
            <w:tcBorders>
              <w:top w:val="nil"/>
              <w:left w:val="nil"/>
              <w:bottom w:val="single" w:sz="4" w:space="0" w:color="auto"/>
              <w:right w:val="single" w:sz="4" w:space="0" w:color="auto"/>
            </w:tcBorders>
            <w:shd w:val="clear" w:color="auto" w:fill="auto"/>
            <w:noWrap/>
            <w:vAlign w:val="center"/>
            <w:hideMark/>
          </w:tcPr>
          <w:p w14:paraId="5FF6B0D8"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يناير</w:t>
            </w:r>
          </w:p>
        </w:tc>
        <w:tc>
          <w:tcPr>
            <w:tcW w:w="576" w:type="dxa"/>
            <w:tcBorders>
              <w:top w:val="nil"/>
              <w:left w:val="nil"/>
              <w:bottom w:val="single" w:sz="4" w:space="0" w:color="auto"/>
              <w:right w:val="single" w:sz="4" w:space="0" w:color="auto"/>
            </w:tcBorders>
            <w:shd w:val="clear" w:color="auto" w:fill="auto"/>
            <w:noWrap/>
            <w:vAlign w:val="center"/>
            <w:hideMark/>
          </w:tcPr>
          <w:p w14:paraId="15EB48D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فبراير</w:t>
            </w:r>
          </w:p>
        </w:tc>
        <w:tc>
          <w:tcPr>
            <w:tcW w:w="614" w:type="dxa"/>
            <w:tcBorders>
              <w:top w:val="nil"/>
              <w:left w:val="nil"/>
              <w:bottom w:val="single" w:sz="4" w:space="0" w:color="auto"/>
              <w:right w:val="single" w:sz="4" w:space="0" w:color="auto"/>
            </w:tcBorders>
            <w:shd w:val="clear" w:color="auto" w:fill="auto"/>
            <w:noWrap/>
            <w:vAlign w:val="center"/>
            <w:hideMark/>
          </w:tcPr>
          <w:p w14:paraId="7E55B83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مارس</w:t>
            </w:r>
          </w:p>
        </w:tc>
        <w:tc>
          <w:tcPr>
            <w:tcW w:w="614" w:type="dxa"/>
            <w:tcBorders>
              <w:top w:val="nil"/>
              <w:left w:val="nil"/>
              <w:bottom w:val="single" w:sz="4" w:space="0" w:color="auto"/>
              <w:right w:val="single" w:sz="4" w:space="0" w:color="auto"/>
            </w:tcBorders>
            <w:shd w:val="clear" w:color="auto" w:fill="auto"/>
            <w:noWrap/>
            <w:vAlign w:val="center"/>
            <w:hideMark/>
          </w:tcPr>
          <w:p w14:paraId="398A0A7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أبريل</w:t>
            </w:r>
          </w:p>
        </w:tc>
        <w:tc>
          <w:tcPr>
            <w:tcW w:w="614" w:type="dxa"/>
            <w:tcBorders>
              <w:top w:val="nil"/>
              <w:left w:val="nil"/>
              <w:bottom w:val="single" w:sz="4" w:space="0" w:color="auto"/>
              <w:right w:val="single" w:sz="4" w:space="0" w:color="auto"/>
            </w:tcBorders>
            <w:shd w:val="clear" w:color="auto" w:fill="auto"/>
            <w:noWrap/>
            <w:vAlign w:val="center"/>
            <w:hideMark/>
          </w:tcPr>
          <w:p w14:paraId="7FBFB537"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مايو</w:t>
            </w:r>
          </w:p>
        </w:tc>
        <w:tc>
          <w:tcPr>
            <w:tcW w:w="614" w:type="dxa"/>
            <w:tcBorders>
              <w:top w:val="nil"/>
              <w:left w:val="nil"/>
              <w:bottom w:val="single" w:sz="4" w:space="0" w:color="auto"/>
              <w:right w:val="single" w:sz="4" w:space="0" w:color="auto"/>
            </w:tcBorders>
            <w:shd w:val="clear" w:color="auto" w:fill="auto"/>
            <w:noWrap/>
            <w:vAlign w:val="center"/>
            <w:hideMark/>
          </w:tcPr>
          <w:p w14:paraId="7897FE35"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يونيو</w:t>
            </w:r>
          </w:p>
        </w:tc>
        <w:tc>
          <w:tcPr>
            <w:tcW w:w="614" w:type="dxa"/>
            <w:tcBorders>
              <w:top w:val="nil"/>
              <w:left w:val="nil"/>
              <w:bottom w:val="single" w:sz="4" w:space="0" w:color="auto"/>
              <w:right w:val="single" w:sz="4" w:space="0" w:color="auto"/>
            </w:tcBorders>
            <w:shd w:val="clear" w:color="auto" w:fill="auto"/>
            <w:noWrap/>
            <w:vAlign w:val="center"/>
            <w:hideMark/>
          </w:tcPr>
          <w:p w14:paraId="7A00219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يوليو</w:t>
            </w:r>
          </w:p>
        </w:tc>
        <w:tc>
          <w:tcPr>
            <w:tcW w:w="614" w:type="dxa"/>
            <w:tcBorders>
              <w:top w:val="nil"/>
              <w:left w:val="nil"/>
              <w:bottom w:val="single" w:sz="4" w:space="0" w:color="auto"/>
              <w:right w:val="single" w:sz="4" w:space="0" w:color="auto"/>
            </w:tcBorders>
            <w:shd w:val="clear" w:color="auto" w:fill="auto"/>
            <w:noWrap/>
            <w:vAlign w:val="center"/>
            <w:hideMark/>
          </w:tcPr>
          <w:p w14:paraId="7214FB0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أغسطس</w:t>
            </w:r>
          </w:p>
        </w:tc>
        <w:tc>
          <w:tcPr>
            <w:tcW w:w="850" w:type="dxa"/>
            <w:tcBorders>
              <w:top w:val="nil"/>
              <w:left w:val="nil"/>
              <w:bottom w:val="single" w:sz="4" w:space="0" w:color="auto"/>
              <w:right w:val="single" w:sz="4" w:space="0" w:color="auto"/>
            </w:tcBorders>
            <w:shd w:val="clear" w:color="auto" w:fill="auto"/>
            <w:noWrap/>
            <w:vAlign w:val="center"/>
            <w:hideMark/>
          </w:tcPr>
          <w:p w14:paraId="29EE909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سبتمبر</w:t>
            </w:r>
          </w:p>
        </w:tc>
        <w:tc>
          <w:tcPr>
            <w:tcW w:w="614" w:type="dxa"/>
            <w:tcBorders>
              <w:top w:val="nil"/>
              <w:left w:val="nil"/>
              <w:bottom w:val="single" w:sz="4" w:space="0" w:color="auto"/>
              <w:right w:val="single" w:sz="4" w:space="0" w:color="auto"/>
            </w:tcBorders>
            <w:shd w:val="clear" w:color="auto" w:fill="auto"/>
            <w:noWrap/>
            <w:vAlign w:val="center"/>
            <w:hideMark/>
          </w:tcPr>
          <w:p w14:paraId="402E878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أكتوبر</w:t>
            </w:r>
          </w:p>
        </w:tc>
        <w:tc>
          <w:tcPr>
            <w:tcW w:w="614" w:type="dxa"/>
            <w:tcBorders>
              <w:top w:val="nil"/>
              <w:left w:val="nil"/>
              <w:bottom w:val="single" w:sz="4" w:space="0" w:color="auto"/>
              <w:right w:val="single" w:sz="4" w:space="0" w:color="auto"/>
            </w:tcBorders>
            <w:shd w:val="clear" w:color="auto" w:fill="auto"/>
            <w:noWrap/>
            <w:vAlign w:val="center"/>
            <w:hideMark/>
          </w:tcPr>
          <w:p w14:paraId="54119A6F"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نوفمبر</w:t>
            </w:r>
          </w:p>
        </w:tc>
        <w:tc>
          <w:tcPr>
            <w:tcW w:w="614" w:type="dxa"/>
            <w:tcBorders>
              <w:top w:val="nil"/>
              <w:left w:val="nil"/>
              <w:bottom w:val="single" w:sz="4" w:space="0" w:color="auto"/>
              <w:right w:val="single" w:sz="4" w:space="0" w:color="auto"/>
            </w:tcBorders>
            <w:shd w:val="clear" w:color="auto" w:fill="auto"/>
            <w:noWrap/>
            <w:vAlign w:val="center"/>
            <w:hideMark/>
          </w:tcPr>
          <w:p w14:paraId="425E791A"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ديسمبر</w:t>
            </w:r>
          </w:p>
        </w:tc>
        <w:tc>
          <w:tcPr>
            <w:tcW w:w="682" w:type="dxa"/>
            <w:vMerge/>
            <w:tcBorders>
              <w:top w:val="single" w:sz="8" w:space="0" w:color="auto"/>
              <w:left w:val="single" w:sz="8" w:space="0" w:color="auto"/>
              <w:bottom w:val="single" w:sz="4" w:space="0" w:color="000000"/>
              <w:right w:val="single" w:sz="8" w:space="0" w:color="auto"/>
            </w:tcBorders>
            <w:vAlign w:val="center"/>
            <w:hideMark/>
          </w:tcPr>
          <w:p w14:paraId="3D58C00C"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10CC71E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p>
        </w:tc>
        <w:tc>
          <w:tcPr>
            <w:tcW w:w="817" w:type="dxa"/>
            <w:vMerge/>
            <w:tcBorders>
              <w:top w:val="single" w:sz="8" w:space="0" w:color="auto"/>
              <w:left w:val="single" w:sz="8" w:space="0" w:color="auto"/>
              <w:bottom w:val="single" w:sz="4" w:space="0" w:color="000000"/>
              <w:right w:val="single" w:sz="8" w:space="0" w:color="auto"/>
            </w:tcBorders>
            <w:vAlign w:val="center"/>
            <w:hideMark/>
          </w:tcPr>
          <w:p w14:paraId="0E39F007"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5FB9F8DC"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single" w:sz="8" w:space="0" w:color="auto"/>
              <w:left w:val="single" w:sz="8" w:space="0" w:color="auto"/>
              <w:bottom w:val="single" w:sz="4" w:space="0" w:color="000000"/>
              <w:right w:val="single" w:sz="8" w:space="0" w:color="auto"/>
            </w:tcBorders>
            <w:vAlign w:val="center"/>
            <w:hideMark/>
          </w:tcPr>
          <w:p w14:paraId="7C8CF239"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77DA88E3" w14:textId="77777777" w:rsidTr="00473811">
        <w:trPr>
          <w:trHeight w:hRule="exact" w:val="85"/>
          <w:jc w:val="center"/>
        </w:trPr>
        <w:tc>
          <w:tcPr>
            <w:tcW w:w="54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D9ECBB4"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2017</w:t>
            </w:r>
          </w:p>
        </w:tc>
        <w:tc>
          <w:tcPr>
            <w:tcW w:w="57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FF96B32"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576"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E92167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5756B2B"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49CF51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3</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4741E9F"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14</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5C77F5F"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12 341</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16E2F8A"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38 033</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B22744F"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18 371</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3D4D6D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6 045</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7439FC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1 374</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85621D7"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92 134</w:t>
            </w:r>
          </w:p>
        </w:tc>
        <w:tc>
          <w:tcPr>
            <w:tcW w:w="614" w:type="dxa"/>
            <w:vMerge w:val="restart"/>
            <w:tcBorders>
              <w:top w:val="nil"/>
              <w:left w:val="single" w:sz="4" w:space="0" w:color="auto"/>
              <w:bottom w:val="single" w:sz="4" w:space="0" w:color="000000"/>
              <w:right w:val="nil"/>
            </w:tcBorders>
            <w:shd w:val="clear" w:color="000000" w:fill="EAEAEA"/>
            <w:noWrap/>
            <w:vAlign w:val="center"/>
            <w:hideMark/>
          </w:tcPr>
          <w:p w14:paraId="3B5CE895"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160 095</w:t>
            </w:r>
          </w:p>
        </w:tc>
        <w:tc>
          <w:tcPr>
            <w:tcW w:w="68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6536DCC"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328 410</w:t>
            </w:r>
          </w:p>
        </w:tc>
        <w:tc>
          <w:tcPr>
            <w:tcW w:w="237" w:type="dxa"/>
            <w:tcBorders>
              <w:top w:val="nil"/>
              <w:left w:val="nil"/>
              <w:bottom w:val="nil"/>
              <w:right w:val="nil"/>
            </w:tcBorders>
            <w:shd w:val="clear" w:color="auto" w:fill="auto"/>
            <w:noWrap/>
            <w:vAlign w:val="bottom"/>
            <w:hideMark/>
          </w:tcPr>
          <w:p w14:paraId="79A82ADC"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3812E96"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720 000</w:t>
            </w:r>
          </w:p>
        </w:tc>
        <w:tc>
          <w:tcPr>
            <w:tcW w:w="233" w:type="dxa"/>
            <w:tcBorders>
              <w:top w:val="nil"/>
              <w:left w:val="nil"/>
              <w:bottom w:val="nil"/>
              <w:right w:val="nil"/>
            </w:tcBorders>
            <w:shd w:val="clear" w:color="auto" w:fill="auto"/>
            <w:noWrap/>
            <w:vAlign w:val="bottom"/>
            <w:hideMark/>
          </w:tcPr>
          <w:p w14:paraId="4DE5034A"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66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5BBFCB5"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391 590  </w:t>
            </w:r>
          </w:p>
        </w:tc>
      </w:tr>
      <w:tr w:rsidR="000D4D21" w:rsidRPr="009623D2" w14:paraId="04EA5DC0" w14:textId="77777777" w:rsidTr="00473811">
        <w:trPr>
          <w:jc w:val="center"/>
        </w:trPr>
        <w:tc>
          <w:tcPr>
            <w:tcW w:w="549" w:type="dxa"/>
            <w:vMerge/>
            <w:tcBorders>
              <w:top w:val="nil"/>
              <w:left w:val="single" w:sz="8" w:space="0" w:color="auto"/>
              <w:bottom w:val="single" w:sz="4" w:space="0" w:color="000000"/>
              <w:right w:val="single" w:sz="4" w:space="0" w:color="auto"/>
            </w:tcBorders>
            <w:vAlign w:val="center"/>
            <w:hideMark/>
          </w:tcPr>
          <w:p w14:paraId="15C26434"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571" w:type="dxa"/>
            <w:vMerge/>
            <w:tcBorders>
              <w:top w:val="nil"/>
              <w:left w:val="single" w:sz="4" w:space="0" w:color="auto"/>
              <w:bottom w:val="single" w:sz="4" w:space="0" w:color="000000"/>
              <w:right w:val="single" w:sz="4" w:space="0" w:color="auto"/>
            </w:tcBorders>
            <w:vAlign w:val="center"/>
            <w:hideMark/>
          </w:tcPr>
          <w:p w14:paraId="5D8ADC8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576" w:type="dxa"/>
            <w:vMerge/>
            <w:tcBorders>
              <w:top w:val="nil"/>
              <w:left w:val="single" w:sz="4" w:space="0" w:color="auto"/>
              <w:bottom w:val="single" w:sz="4" w:space="0" w:color="000000"/>
              <w:right w:val="single" w:sz="4" w:space="0" w:color="auto"/>
            </w:tcBorders>
            <w:vAlign w:val="center"/>
            <w:hideMark/>
          </w:tcPr>
          <w:p w14:paraId="333C203C"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24AD5FD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2A416304"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298049A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3995494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2F2A086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7A924EA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59E0760C"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131D7D4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6D5CF61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nil"/>
            </w:tcBorders>
            <w:vAlign w:val="center"/>
            <w:hideMark/>
          </w:tcPr>
          <w:p w14:paraId="2259F1F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82" w:type="dxa"/>
            <w:vMerge/>
            <w:tcBorders>
              <w:top w:val="nil"/>
              <w:left w:val="single" w:sz="8" w:space="0" w:color="auto"/>
              <w:bottom w:val="single" w:sz="4" w:space="0" w:color="000000"/>
              <w:right w:val="single" w:sz="8" w:space="0" w:color="auto"/>
            </w:tcBorders>
            <w:vAlign w:val="center"/>
            <w:hideMark/>
          </w:tcPr>
          <w:p w14:paraId="6FA4D604"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21B33B43"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tcBorders>
              <w:top w:val="nil"/>
              <w:left w:val="single" w:sz="8" w:space="0" w:color="auto"/>
              <w:bottom w:val="single" w:sz="4" w:space="0" w:color="000000"/>
              <w:right w:val="single" w:sz="8" w:space="0" w:color="auto"/>
            </w:tcBorders>
            <w:vAlign w:val="center"/>
            <w:hideMark/>
          </w:tcPr>
          <w:p w14:paraId="73F52AB7"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1F74A339"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nil"/>
              <w:left w:val="single" w:sz="8" w:space="0" w:color="auto"/>
              <w:bottom w:val="single" w:sz="4" w:space="0" w:color="000000"/>
              <w:right w:val="single" w:sz="8" w:space="0" w:color="auto"/>
            </w:tcBorders>
            <w:vAlign w:val="center"/>
            <w:hideMark/>
          </w:tcPr>
          <w:p w14:paraId="58A6752E"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707B5243" w14:textId="77777777" w:rsidTr="00473811">
        <w:trPr>
          <w:trHeight w:hRule="exact" w:val="74"/>
          <w:jc w:val="center"/>
        </w:trPr>
        <w:tc>
          <w:tcPr>
            <w:tcW w:w="54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E1B41C7"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2018</w:t>
            </w:r>
          </w:p>
        </w:tc>
        <w:tc>
          <w:tcPr>
            <w:tcW w:w="57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6B73D8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307 590</w:t>
            </w:r>
          </w:p>
        </w:tc>
        <w:tc>
          <w:tcPr>
            <w:tcW w:w="576"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EBFE312"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52 541</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276F58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20</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8B5A9D5"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204</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C414B4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76 020</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FF11EF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15 573</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03E74A0"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0</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670CF81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0</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797502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594 020</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2EA6C98"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75 396</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654ABE7"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628 780</w:t>
            </w:r>
          </w:p>
        </w:tc>
        <w:tc>
          <w:tcPr>
            <w:tcW w:w="614" w:type="dxa"/>
            <w:vMerge w:val="restart"/>
            <w:tcBorders>
              <w:top w:val="nil"/>
              <w:left w:val="single" w:sz="4" w:space="0" w:color="auto"/>
              <w:bottom w:val="single" w:sz="4" w:space="0" w:color="000000"/>
              <w:right w:val="nil"/>
            </w:tcBorders>
            <w:shd w:val="clear" w:color="000000" w:fill="EAEAEA"/>
            <w:noWrap/>
            <w:vAlign w:val="center"/>
            <w:hideMark/>
          </w:tcPr>
          <w:p w14:paraId="2953AEF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734</w:t>
            </w:r>
          </w:p>
        </w:tc>
        <w:tc>
          <w:tcPr>
            <w:tcW w:w="68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A6BEF75"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1 750 878</w:t>
            </w:r>
          </w:p>
        </w:tc>
        <w:tc>
          <w:tcPr>
            <w:tcW w:w="237" w:type="dxa"/>
            <w:tcBorders>
              <w:top w:val="nil"/>
              <w:left w:val="nil"/>
              <w:bottom w:val="nil"/>
              <w:right w:val="nil"/>
            </w:tcBorders>
            <w:shd w:val="clear" w:color="auto" w:fill="auto"/>
            <w:noWrap/>
            <w:vAlign w:val="bottom"/>
            <w:hideMark/>
          </w:tcPr>
          <w:p w14:paraId="69CE180B"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27D5536"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1 667 000</w:t>
            </w:r>
          </w:p>
        </w:tc>
        <w:tc>
          <w:tcPr>
            <w:tcW w:w="233" w:type="dxa"/>
            <w:tcBorders>
              <w:top w:val="nil"/>
              <w:left w:val="nil"/>
              <w:bottom w:val="nil"/>
              <w:right w:val="nil"/>
            </w:tcBorders>
            <w:shd w:val="clear" w:color="auto" w:fill="auto"/>
            <w:noWrap/>
            <w:vAlign w:val="bottom"/>
            <w:hideMark/>
          </w:tcPr>
          <w:p w14:paraId="3D3AABB8"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66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EDA870A"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83 878–</w:t>
            </w:r>
          </w:p>
        </w:tc>
      </w:tr>
      <w:tr w:rsidR="000D4D21" w:rsidRPr="009623D2" w14:paraId="320364EF" w14:textId="77777777" w:rsidTr="00473811">
        <w:trPr>
          <w:jc w:val="center"/>
        </w:trPr>
        <w:tc>
          <w:tcPr>
            <w:tcW w:w="549" w:type="dxa"/>
            <w:vMerge/>
            <w:tcBorders>
              <w:top w:val="nil"/>
              <w:left w:val="single" w:sz="8" w:space="0" w:color="auto"/>
              <w:bottom w:val="single" w:sz="4" w:space="0" w:color="000000"/>
              <w:right w:val="single" w:sz="4" w:space="0" w:color="auto"/>
            </w:tcBorders>
            <w:vAlign w:val="center"/>
            <w:hideMark/>
          </w:tcPr>
          <w:p w14:paraId="460FC70E"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571" w:type="dxa"/>
            <w:vMerge/>
            <w:tcBorders>
              <w:top w:val="nil"/>
              <w:left w:val="single" w:sz="4" w:space="0" w:color="auto"/>
              <w:bottom w:val="single" w:sz="4" w:space="0" w:color="000000"/>
              <w:right w:val="single" w:sz="4" w:space="0" w:color="auto"/>
            </w:tcBorders>
            <w:vAlign w:val="center"/>
            <w:hideMark/>
          </w:tcPr>
          <w:p w14:paraId="66544185"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576" w:type="dxa"/>
            <w:vMerge/>
            <w:tcBorders>
              <w:top w:val="nil"/>
              <w:left w:val="single" w:sz="4" w:space="0" w:color="auto"/>
              <w:bottom w:val="single" w:sz="4" w:space="0" w:color="000000"/>
              <w:right w:val="single" w:sz="4" w:space="0" w:color="auto"/>
            </w:tcBorders>
            <w:vAlign w:val="center"/>
            <w:hideMark/>
          </w:tcPr>
          <w:p w14:paraId="4962789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61B7FFB5"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6AD9A2F6"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3A4D99E6"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4E15E10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38658BAD"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2AAC3B0C"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2C6214F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49CB7796"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1DB79B3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nil"/>
            </w:tcBorders>
            <w:vAlign w:val="center"/>
            <w:hideMark/>
          </w:tcPr>
          <w:p w14:paraId="27CB8CFD"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82" w:type="dxa"/>
            <w:vMerge/>
            <w:tcBorders>
              <w:top w:val="nil"/>
              <w:left w:val="single" w:sz="8" w:space="0" w:color="auto"/>
              <w:bottom w:val="single" w:sz="4" w:space="0" w:color="000000"/>
              <w:right w:val="single" w:sz="8" w:space="0" w:color="auto"/>
            </w:tcBorders>
            <w:vAlign w:val="center"/>
            <w:hideMark/>
          </w:tcPr>
          <w:p w14:paraId="46EC9C3A"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7E32407F"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tcBorders>
              <w:top w:val="nil"/>
              <w:left w:val="single" w:sz="8" w:space="0" w:color="auto"/>
              <w:bottom w:val="single" w:sz="4" w:space="0" w:color="000000"/>
              <w:right w:val="single" w:sz="8" w:space="0" w:color="auto"/>
            </w:tcBorders>
            <w:vAlign w:val="center"/>
            <w:hideMark/>
          </w:tcPr>
          <w:p w14:paraId="68E149C3"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25D7A0F9"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nil"/>
              <w:left w:val="single" w:sz="8" w:space="0" w:color="auto"/>
              <w:bottom w:val="single" w:sz="4" w:space="0" w:color="000000"/>
              <w:right w:val="single" w:sz="8" w:space="0" w:color="auto"/>
            </w:tcBorders>
            <w:vAlign w:val="center"/>
            <w:hideMark/>
          </w:tcPr>
          <w:p w14:paraId="5C472FD8"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7D366D12" w14:textId="77777777" w:rsidTr="00473811">
        <w:trPr>
          <w:trHeight w:hRule="exact" w:val="85"/>
          <w:jc w:val="center"/>
        </w:trPr>
        <w:tc>
          <w:tcPr>
            <w:tcW w:w="54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743FB24"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2019</w:t>
            </w:r>
          </w:p>
        </w:tc>
        <w:tc>
          <w:tcPr>
            <w:tcW w:w="571"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606778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38 879</w:t>
            </w:r>
          </w:p>
        </w:tc>
        <w:tc>
          <w:tcPr>
            <w:tcW w:w="576"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123917E"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0</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1C914B65"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699,165</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D06132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35 065</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3D1947C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224 787</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DE3BF97"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15 780</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7539C7F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2 425</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44B92CD7"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427 824</w:t>
            </w:r>
          </w:p>
        </w:tc>
        <w:tc>
          <w:tcPr>
            <w:tcW w:w="850"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0EFA1358"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493 162</w:t>
            </w:r>
          </w:p>
        </w:tc>
        <w:tc>
          <w:tcPr>
            <w:tcW w:w="614" w:type="dxa"/>
            <w:vMerge w:val="restart"/>
            <w:tcBorders>
              <w:top w:val="nil"/>
              <w:left w:val="nil"/>
              <w:bottom w:val="single" w:sz="4" w:space="0" w:color="000000"/>
              <w:right w:val="single" w:sz="4" w:space="0" w:color="auto"/>
            </w:tcBorders>
            <w:shd w:val="clear" w:color="000000" w:fill="EAEAEA"/>
            <w:noWrap/>
            <w:vAlign w:val="center"/>
            <w:hideMark/>
          </w:tcPr>
          <w:p w14:paraId="2AC4C547"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157 592</w:t>
            </w:r>
          </w:p>
        </w:tc>
        <w:tc>
          <w:tcPr>
            <w:tcW w:w="614" w:type="dxa"/>
            <w:vMerge w:val="restart"/>
            <w:tcBorders>
              <w:top w:val="nil"/>
              <w:left w:val="single" w:sz="4" w:space="0" w:color="auto"/>
              <w:bottom w:val="single" w:sz="4" w:space="0" w:color="000000"/>
              <w:right w:val="single" w:sz="4" w:space="0" w:color="auto"/>
            </w:tcBorders>
            <w:shd w:val="clear" w:color="000000" w:fill="EAEAEA"/>
            <w:noWrap/>
            <w:vAlign w:val="center"/>
            <w:hideMark/>
          </w:tcPr>
          <w:p w14:paraId="59D0F202"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511 636</w:t>
            </w:r>
          </w:p>
        </w:tc>
        <w:tc>
          <w:tcPr>
            <w:tcW w:w="614" w:type="dxa"/>
            <w:vMerge w:val="restart"/>
            <w:tcBorders>
              <w:top w:val="nil"/>
              <w:left w:val="single" w:sz="4" w:space="0" w:color="auto"/>
              <w:bottom w:val="single" w:sz="4" w:space="0" w:color="000000"/>
              <w:right w:val="nil"/>
            </w:tcBorders>
            <w:shd w:val="clear" w:color="000000" w:fill="EAEAEA"/>
            <w:noWrap/>
            <w:vAlign w:val="center"/>
            <w:hideMark/>
          </w:tcPr>
          <w:p w14:paraId="3FE11FE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86 613</w:t>
            </w:r>
          </w:p>
        </w:tc>
        <w:tc>
          <w:tcPr>
            <w:tcW w:w="682"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A92A1D6"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2 692 928</w:t>
            </w:r>
          </w:p>
        </w:tc>
        <w:tc>
          <w:tcPr>
            <w:tcW w:w="237" w:type="dxa"/>
            <w:tcBorders>
              <w:top w:val="nil"/>
              <w:left w:val="nil"/>
              <w:bottom w:val="nil"/>
              <w:right w:val="nil"/>
            </w:tcBorders>
            <w:shd w:val="clear" w:color="auto" w:fill="auto"/>
            <w:noWrap/>
            <w:vAlign w:val="bottom"/>
            <w:hideMark/>
          </w:tcPr>
          <w:p w14:paraId="2657674F"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2231001"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3 249 777</w:t>
            </w:r>
          </w:p>
        </w:tc>
        <w:tc>
          <w:tcPr>
            <w:tcW w:w="233" w:type="dxa"/>
            <w:tcBorders>
              <w:top w:val="nil"/>
              <w:left w:val="nil"/>
              <w:bottom w:val="nil"/>
              <w:right w:val="nil"/>
            </w:tcBorders>
            <w:shd w:val="clear" w:color="auto" w:fill="auto"/>
            <w:noWrap/>
            <w:vAlign w:val="bottom"/>
            <w:hideMark/>
          </w:tcPr>
          <w:p w14:paraId="1629A2B9"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664" w:type="dxa"/>
            <w:vMerge w:val="restart"/>
            <w:tcBorders>
              <w:top w:val="nil"/>
              <w:left w:val="single" w:sz="8" w:space="0" w:color="auto"/>
              <w:bottom w:val="nil"/>
              <w:right w:val="single" w:sz="8" w:space="0" w:color="auto"/>
            </w:tcBorders>
            <w:shd w:val="clear" w:color="auto" w:fill="auto"/>
            <w:noWrap/>
            <w:vAlign w:val="center"/>
            <w:hideMark/>
          </w:tcPr>
          <w:p w14:paraId="56545B11"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556 849  </w:t>
            </w:r>
          </w:p>
        </w:tc>
      </w:tr>
      <w:tr w:rsidR="000D4D21" w:rsidRPr="009623D2" w14:paraId="3B54D5EE" w14:textId="77777777" w:rsidTr="00473811">
        <w:trPr>
          <w:jc w:val="center"/>
        </w:trPr>
        <w:tc>
          <w:tcPr>
            <w:tcW w:w="549" w:type="dxa"/>
            <w:vMerge/>
            <w:tcBorders>
              <w:top w:val="nil"/>
              <w:left w:val="single" w:sz="8" w:space="0" w:color="auto"/>
              <w:bottom w:val="single" w:sz="4" w:space="0" w:color="000000"/>
              <w:right w:val="single" w:sz="4" w:space="0" w:color="auto"/>
            </w:tcBorders>
            <w:vAlign w:val="center"/>
            <w:hideMark/>
          </w:tcPr>
          <w:p w14:paraId="2C0339D6"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571" w:type="dxa"/>
            <w:vMerge/>
            <w:tcBorders>
              <w:top w:val="nil"/>
              <w:left w:val="single" w:sz="4" w:space="0" w:color="auto"/>
              <w:bottom w:val="single" w:sz="4" w:space="0" w:color="000000"/>
              <w:right w:val="single" w:sz="4" w:space="0" w:color="auto"/>
            </w:tcBorders>
            <w:vAlign w:val="center"/>
            <w:hideMark/>
          </w:tcPr>
          <w:p w14:paraId="12CE889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576" w:type="dxa"/>
            <w:vMerge/>
            <w:tcBorders>
              <w:top w:val="nil"/>
              <w:left w:val="single" w:sz="4" w:space="0" w:color="auto"/>
              <w:bottom w:val="single" w:sz="4" w:space="0" w:color="000000"/>
              <w:right w:val="single" w:sz="4" w:space="0" w:color="auto"/>
            </w:tcBorders>
            <w:vAlign w:val="center"/>
            <w:hideMark/>
          </w:tcPr>
          <w:p w14:paraId="185B6F3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06C545D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591585A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29B42544"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7F0668E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33F2955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7C592D4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850" w:type="dxa"/>
            <w:vMerge/>
            <w:tcBorders>
              <w:top w:val="nil"/>
              <w:left w:val="single" w:sz="4" w:space="0" w:color="auto"/>
              <w:bottom w:val="single" w:sz="4" w:space="0" w:color="000000"/>
              <w:right w:val="single" w:sz="4" w:space="0" w:color="auto"/>
            </w:tcBorders>
            <w:vAlign w:val="center"/>
            <w:hideMark/>
          </w:tcPr>
          <w:p w14:paraId="042C1AB3"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nil"/>
              <w:bottom w:val="single" w:sz="4" w:space="0" w:color="000000"/>
              <w:right w:val="single" w:sz="4" w:space="0" w:color="auto"/>
            </w:tcBorders>
            <w:vAlign w:val="center"/>
            <w:hideMark/>
          </w:tcPr>
          <w:p w14:paraId="2B090731"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single" w:sz="4" w:space="0" w:color="auto"/>
            </w:tcBorders>
            <w:vAlign w:val="center"/>
            <w:hideMark/>
          </w:tcPr>
          <w:p w14:paraId="1465A531"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nil"/>
            </w:tcBorders>
            <w:vAlign w:val="center"/>
            <w:hideMark/>
          </w:tcPr>
          <w:p w14:paraId="1A7EF9B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82" w:type="dxa"/>
            <w:vMerge/>
            <w:tcBorders>
              <w:top w:val="nil"/>
              <w:left w:val="single" w:sz="8" w:space="0" w:color="auto"/>
              <w:bottom w:val="single" w:sz="4" w:space="0" w:color="000000"/>
              <w:right w:val="single" w:sz="8" w:space="0" w:color="auto"/>
            </w:tcBorders>
            <w:vAlign w:val="center"/>
            <w:hideMark/>
          </w:tcPr>
          <w:p w14:paraId="143F45DD"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5A67FB56"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tcBorders>
              <w:top w:val="nil"/>
              <w:left w:val="single" w:sz="8" w:space="0" w:color="auto"/>
              <w:bottom w:val="single" w:sz="4" w:space="0" w:color="000000"/>
              <w:right w:val="single" w:sz="8" w:space="0" w:color="auto"/>
            </w:tcBorders>
            <w:vAlign w:val="center"/>
            <w:hideMark/>
          </w:tcPr>
          <w:p w14:paraId="6221FA17"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4C843B1E"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nil"/>
              <w:left w:val="single" w:sz="8" w:space="0" w:color="auto"/>
              <w:bottom w:val="nil"/>
              <w:right w:val="single" w:sz="8" w:space="0" w:color="auto"/>
            </w:tcBorders>
            <w:vAlign w:val="center"/>
            <w:hideMark/>
          </w:tcPr>
          <w:p w14:paraId="07DCC3E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1B618D74" w14:textId="77777777" w:rsidTr="00473811">
        <w:trPr>
          <w:trHeight w:hRule="exact" w:val="74"/>
          <w:jc w:val="center"/>
        </w:trPr>
        <w:tc>
          <w:tcPr>
            <w:tcW w:w="54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9FD0D8"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2020</w:t>
            </w:r>
          </w:p>
        </w:tc>
        <w:tc>
          <w:tcPr>
            <w:tcW w:w="571" w:type="dxa"/>
            <w:vMerge w:val="restart"/>
            <w:tcBorders>
              <w:top w:val="nil"/>
              <w:left w:val="single" w:sz="4" w:space="0" w:color="auto"/>
              <w:bottom w:val="single" w:sz="8" w:space="0" w:color="000000"/>
              <w:right w:val="nil"/>
            </w:tcBorders>
            <w:shd w:val="clear" w:color="000000" w:fill="EAEAEA"/>
            <w:noWrap/>
            <w:vAlign w:val="center"/>
            <w:hideMark/>
          </w:tcPr>
          <w:p w14:paraId="4E1BCFF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86 594</w:t>
            </w:r>
          </w:p>
        </w:tc>
        <w:tc>
          <w:tcPr>
            <w:tcW w:w="576"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1C05832F"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918 119</w:t>
            </w: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1A8656C0"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65 618</w:t>
            </w: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hideMark/>
          </w:tcPr>
          <w:p w14:paraId="2EBAD1D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65 598</w:t>
            </w: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tcPr>
          <w:p w14:paraId="50106FD5" w14:textId="3DD7B6F1" w:rsidR="0088750D" w:rsidRPr="009623D2" w:rsidRDefault="00706466"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909 920</w:t>
            </w: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tcPr>
          <w:p w14:paraId="219F129A" w14:textId="0DB88CFA" w:rsidR="0088750D" w:rsidRPr="009623D2" w:rsidRDefault="00706466"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65 618</w:t>
            </w: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tcPr>
          <w:p w14:paraId="6E9957B6" w14:textId="041496D6" w:rsidR="0088750D" w:rsidRPr="009623D2" w:rsidRDefault="00706466"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104 900</w:t>
            </w: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tcPr>
          <w:p w14:paraId="0BC6E30C" w14:textId="5C8AF889" w:rsidR="0088750D" w:rsidRPr="009623D2" w:rsidRDefault="00706466"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8 750</w:t>
            </w:r>
          </w:p>
        </w:tc>
        <w:tc>
          <w:tcPr>
            <w:tcW w:w="850" w:type="dxa"/>
            <w:vMerge w:val="restart"/>
            <w:tcBorders>
              <w:top w:val="nil"/>
              <w:left w:val="single" w:sz="4" w:space="0" w:color="auto"/>
              <w:bottom w:val="single" w:sz="8" w:space="0" w:color="000000"/>
              <w:right w:val="single" w:sz="4" w:space="0" w:color="auto"/>
            </w:tcBorders>
            <w:shd w:val="clear" w:color="000000" w:fill="EAEAEA"/>
            <w:noWrap/>
            <w:vAlign w:val="center"/>
          </w:tcPr>
          <w:p w14:paraId="6800F5A2" w14:textId="406811ED" w:rsidR="0088750D" w:rsidRPr="009623D2" w:rsidRDefault="00706466"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975 518</w:t>
            </w:r>
          </w:p>
        </w:tc>
        <w:tc>
          <w:tcPr>
            <w:tcW w:w="614" w:type="dxa"/>
            <w:vMerge w:val="restart"/>
            <w:tcBorders>
              <w:top w:val="nil"/>
              <w:left w:val="nil"/>
              <w:bottom w:val="single" w:sz="8" w:space="0" w:color="000000"/>
              <w:right w:val="single" w:sz="4" w:space="0" w:color="auto"/>
            </w:tcBorders>
            <w:shd w:val="clear" w:color="000000" w:fill="EAEAEA"/>
            <w:noWrap/>
            <w:vAlign w:val="center"/>
          </w:tcPr>
          <w:p w14:paraId="07DC437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p>
        </w:tc>
        <w:tc>
          <w:tcPr>
            <w:tcW w:w="614" w:type="dxa"/>
            <w:vMerge w:val="restart"/>
            <w:tcBorders>
              <w:top w:val="nil"/>
              <w:left w:val="single" w:sz="4" w:space="0" w:color="auto"/>
              <w:bottom w:val="single" w:sz="8" w:space="0" w:color="000000"/>
              <w:right w:val="single" w:sz="4" w:space="0" w:color="auto"/>
            </w:tcBorders>
            <w:shd w:val="clear" w:color="000000" w:fill="EAEAEA"/>
            <w:noWrap/>
            <w:vAlign w:val="center"/>
          </w:tcPr>
          <w:p w14:paraId="2815BAA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p>
        </w:tc>
        <w:tc>
          <w:tcPr>
            <w:tcW w:w="614" w:type="dxa"/>
            <w:vMerge w:val="restart"/>
            <w:tcBorders>
              <w:top w:val="nil"/>
              <w:left w:val="single" w:sz="4" w:space="0" w:color="auto"/>
              <w:bottom w:val="single" w:sz="4" w:space="0" w:color="000000"/>
              <w:right w:val="nil"/>
            </w:tcBorders>
            <w:shd w:val="clear" w:color="000000" w:fill="EAEAEA"/>
            <w:noWrap/>
            <w:vAlign w:val="center"/>
          </w:tcPr>
          <w:p w14:paraId="64A63A8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207781" w14:textId="5342BC23" w:rsidR="0088750D" w:rsidRPr="009623D2" w:rsidRDefault="004A72E9"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3 200 633</w:t>
            </w:r>
          </w:p>
        </w:tc>
        <w:tc>
          <w:tcPr>
            <w:tcW w:w="237" w:type="dxa"/>
            <w:tcBorders>
              <w:top w:val="nil"/>
              <w:left w:val="nil"/>
              <w:bottom w:val="nil"/>
              <w:right w:val="nil"/>
            </w:tcBorders>
            <w:shd w:val="clear" w:color="auto" w:fill="auto"/>
            <w:noWrap/>
            <w:vAlign w:val="bottom"/>
            <w:hideMark/>
          </w:tcPr>
          <w:p w14:paraId="7095729E"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05B00AD" w14:textId="2AC90A67" w:rsidR="0088750D" w:rsidRPr="009623D2" w:rsidRDefault="004A72E9"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2 559 725</w:t>
            </w:r>
          </w:p>
        </w:tc>
        <w:tc>
          <w:tcPr>
            <w:tcW w:w="233" w:type="dxa"/>
            <w:tcBorders>
              <w:top w:val="nil"/>
              <w:left w:val="nil"/>
              <w:bottom w:val="nil"/>
              <w:right w:val="nil"/>
            </w:tcBorders>
            <w:shd w:val="clear" w:color="auto" w:fill="auto"/>
            <w:noWrap/>
            <w:vAlign w:val="bottom"/>
            <w:hideMark/>
          </w:tcPr>
          <w:p w14:paraId="2E35A844"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664"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5B85141D" w14:textId="5F9CCA07" w:rsidR="0088750D" w:rsidRPr="009623D2" w:rsidRDefault="00AA1D65"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640 908</w:t>
            </w:r>
            <w:r w:rsidR="0088750D" w:rsidRPr="009623D2">
              <w:rPr>
                <w:rFonts w:eastAsia="Times New Roman"/>
                <w:b/>
                <w:bCs/>
                <w:color w:val="000000"/>
                <w:position w:val="2"/>
                <w:sz w:val="20"/>
                <w:szCs w:val="20"/>
                <w:lang w:val="en-GB" w:eastAsia="en-GB"/>
              </w:rPr>
              <w:t>–</w:t>
            </w:r>
          </w:p>
        </w:tc>
      </w:tr>
      <w:tr w:rsidR="000D4D21" w:rsidRPr="009623D2" w14:paraId="17C5FDCC" w14:textId="77777777" w:rsidTr="00473811">
        <w:trPr>
          <w:trHeight w:val="47"/>
          <w:jc w:val="center"/>
        </w:trPr>
        <w:tc>
          <w:tcPr>
            <w:tcW w:w="549" w:type="dxa"/>
            <w:vMerge/>
            <w:tcBorders>
              <w:top w:val="nil"/>
              <w:left w:val="single" w:sz="8" w:space="0" w:color="auto"/>
              <w:bottom w:val="single" w:sz="8" w:space="0" w:color="000000"/>
              <w:right w:val="single" w:sz="4" w:space="0" w:color="auto"/>
            </w:tcBorders>
            <w:vAlign w:val="center"/>
            <w:hideMark/>
          </w:tcPr>
          <w:p w14:paraId="087C6AB8"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571" w:type="dxa"/>
            <w:vMerge/>
            <w:tcBorders>
              <w:top w:val="nil"/>
              <w:left w:val="single" w:sz="4" w:space="0" w:color="auto"/>
              <w:bottom w:val="single" w:sz="8" w:space="0" w:color="000000"/>
              <w:right w:val="nil"/>
            </w:tcBorders>
            <w:vAlign w:val="center"/>
            <w:hideMark/>
          </w:tcPr>
          <w:p w14:paraId="2816C493"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576" w:type="dxa"/>
            <w:vMerge/>
            <w:tcBorders>
              <w:top w:val="nil"/>
              <w:left w:val="single" w:sz="4" w:space="0" w:color="auto"/>
              <w:bottom w:val="single" w:sz="8" w:space="0" w:color="000000"/>
              <w:right w:val="single" w:sz="4" w:space="0" w:color="auto"/>
            </w:tcBorders>
            <w:vAlign w:val="center"/>
            <w:hideMark/>
          </w:tcPr>
          <w:p w14:paraId="0C8009E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hideMark/>
          </w:tcPr>
          <w:p w14:paraId="2709B0B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hideMark/>
          </w:tcPr>
          <w:p w14:paraId="39CD8B1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tcPr>
          <w:p w14:paraId="1D5CC73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tcPr>
          <w:p w14:paraId="0B528F9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tcPr>
          <w:p w14:paraId="795BB087"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tcPr>
          <w:p w14:paraId="4D9023F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850" w:type="dxa"/>
            <w:vMerge/>
            <w:tcBorders>
              <w:top w:val="nil"/>
              <w:left w:val="single" w:sz="4" w:space="0" w:color="auto"/>
              <w:bottom w:val="single" w:sz="8" w:space="0" w:color="000000"/>
              <w:right w:val="single" w:sz="4" w:space="0" w:color="auto"/>
            </w:tcBorders>
            <w:vAlign w:val="center"/>
          </w:tcPr>
          <w:p w14:paraId="2DC10E41"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nil"/>
              <w:bottom w:val="single" w:sz="8" w:space="0" w:color="000000"/>
              <w:right w:val="single" w:sz="4" w:space="0" w:color="auto"/>
            </w:tcBorders>
            <w:vAlign w:val="center"/>
          </w:tcPr>
          <w:p w14:paraId="624CA4A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8" w:space="0" w:color="000000"/>
              <w:right w:val="single" w:sz="4" w:space="0" w:color="auto"/>
            </w:tcBorders>
            <w:vAlign w:val="center"/>
          </w:tcPr>
          <w:p w14:paraId="3156BBF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14" w:type="dxa"/>
            <w:vMerge/>
            <w:tcBorders>
              <w:top w:val="nil"/>
              <w:left w:val="single" w:sz="4" w:space="0" w:color="auto"/>
              <w:bottom w:val="single" w:sz="4" w:space="0" w:color="000000"/>
              <w:right w:val="nil"/>
            </w:tcBorders>
            <w:vAlign w:val="center"/>
          </w:tcPr>
          <w:p w14:paraId="6774FBB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682" w:type="dxa"/>
            <w:vMerge/>
            <w:tcBorders>
              <w:top w:val="nil"/>
              <w:left w:val="single" w:sz="8" w:space="0" w:color="auto"/>
              <w:bottom w:val="single" w:sz="8" w:space="0" w:color="000000"/>
              <w:right w:val="single" w:sz="8" w:space="0" w:color="auto"/>
            </w:tcBorders>
            <w:vAlign w:val="center"/>
            <w:hideMark/>
          </w:tcPr>
          <w:p w14:paraId="0DEA9725"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7BB5283A"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tcBorders>
              <w:top w:val="nil"/>
              <w:left w:val="single" w:sz="8" w:space="0" w:color="auto"/>
              <w:bottom w:val="single" w:sz="4" w:space="0" w:color="000000"/>
              <w:right w:val="single" w:sz="8" w:space="0" w:color="auto"/>
            </w:tcBorders>
            <w:vAlign w:val="center"/>
            <w:hideMark/>
          </w:tcPr>
          <w:p w14:paraId="6FD52557"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5F066693"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single" w:sz="4" w:space="0" w:color="auto"/>
              <w:left w:val="single" w:sz="8" w:space="0" w:color="auto"/>
              <w:bottom w:val="nil"/>
              <w:right w:val="single" w:sz="8" w:space="0" w:color="auto"/>
            </w:tcBorders>
            <w:vAlign w:val="center"/>
            <w:hideMark/>
          </w:tcPr>
          <w:p w14:paraId="139A0BDE"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44C78EB7" w14:textId="77777777" w:rsidTr="00473811">
        <w:trPr>
          <w:jc w:val="center"/>
        </w:trPr>
        <w:tc>
          <w:tcPr>
            <w:tcW w:w="549" w:type="dxa"/>
            <w:tcBorders>
              <w:top w:val="nil"/>
              <w:left w:val="nil"/>
              <w:bottom w:val="nil"/>
              <w:right w:val="nil"/>
            </w:tcBorders>
            <w:shd w:val="clear" w:color="auto" w:fill="auto"/>
            <w:noWrap/>
            <w:vAlign w:val="center"/>
            <w:hideMark/>
          </w:tcPr>
          <w:p w14:paraId="21A62CCA"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571" w:type="dxa"/>
            <w:tcBorders>
              <w:top w:val="nil"/>
              <w:left w:val="nil"/>
              <w:bottom w:val="nil"/>
              <w:right w:val="nil"/>
            </w:tcBorders>
            <w:shd w:val="clear" w:color="auto" w:fill="auto"/>
            <w:noWrap/>
            <w:vAlign w:val="center"/>
            <w:hideMark/>
          </w:tcPr>
          <w:p w14:paraId="7F110544"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576" w:type="dxa"/>
            <w:tcBorders>
              <w:top w:val="nil"/>
              <w:left w:val="nil"/>
              <w:bottom w:val="nil"/>
              <w:right w:val="nil"/>
            </w:tcBorders>
            <w:shd w:val="clear" w:color="auto" w:fill="auto"/>
            <w:noWrap/>
            <w:vAlign w:val="center"/>
            <w:hideMark/>
          </w:tcPr>
          <w:p w14:paraId="4B03F145"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714BCFBC"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046D602D"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730F6201"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302FC164"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331AEB1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2AB9184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850" w:type="dxa"/>
            <w:tcBorders>
              <w:top w:val="nil"/>
              <w:left w:val="nil"/>
              <w:bottom w:val="nil"/>
              <w:right w:val="nil"/>
            </w:tcBorders>
            <w:shd w:val="clear" w:color="auto" w:fill="auto"/>
            <w:noWrap/>
            <w:vAlign w:val="center"/>
            <w:hideMark/>
          </w:tcPr>
          <w:p w14:paraId="19E48C72"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center"/>
            <w:hideMark/>
          </w:tcPr>
          <w:p w14:paraId="6FECBD8A"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1228"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83045F3"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rtl/>
                <w:lang w:eastAsia="en-GB" w:bidi="ar-EG"/>
              </w:rPr>
            </w:pPr>
            <w:r w:rsidRPr="009623D2">
              <w:rPr>
                <w:rFonts w:eastAsia="Times New Roman" w:hint="cs"/>
                <w:b/>
                <w:bCs/>
                <w:color w:val="000000"/>
                <w:position w:val="2"/>
                <w:sz w:val="20"/>
                <w:szCs w:val="20"/>
                <w:rtl/>
                <w:lang w:eastAsia="en-GB" w:bidi="ar-EG"/>
              </w:rPr>
              <w:t>مجموع المدفوعات</w:t>
            </w:r>
          </w:p>
        </w:tc>
        <w:tc>
          <w:tcPr>
            <w:tcW w:w="68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F86DFF" w14:textId="2A4340A7" w:rsidR="0088750D" w:rsidRPr="009623D2" w:rsidRDefault="004A72E9"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7 972 850</w:t>
            </w:r>
          </w:p>
        </w:tc>
        <w:tc>
          <w:tcPr>
            <w:tcW w:w="237" w:type="dxa"/>
            <w:tcBorders>
              <w:top w:val="nil"/>
              <w:left w:val="nil"/>
              <w:bottom w:val="nil"/>
              <w:right w:val="nil"/>
            </w:tcBorders>
            <w:shd w:val="clear" w:color="auto" w:fill="auto"/>
            <w:noWrap/>
            <w:vAlign w:val="bottom"/>
            <w:hideMark/>
          </w:tcPr>
          <w:p w14:paraId="3BA086A2"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8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59DB22" w14:textId="2BC38764" w:rsidR="0088750D" w:rsidRPr="009623D2" w:rsidRDefault="004A72E9"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8 196 502</w:t>
            </w:r>
          </w:p>
        </w:tc>
        <w:tc>
          <w:tcPr>
            <w:tcW w:w="233" w:type="dxa"/>
            <w:tcBorders>
              <w:top w:val="nil"/>
              <w:left w:val="nil"/>
              <w:bottom w:val="nil"/>
              <w:right w:val="nil"/>
            </w:tcBorders>
            <w:shd w:val="clear" w:color="auto" w:fill="auto"/>
            <w:noWrap/>
            <w:vAlign w:val="bottom"/>
            <w:hideMark/>
          </w:tcPr>
          <w:p w14:paraId="4A385881"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6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EA82CB2" w14:textId="6F220F12" w:rsidR="0088750D" w:rsidRPr="009623D2" w:rsidRDefault="00AA1D65"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223 652</w:t>
            </w:r>
          </w:p>
        </w:tc>
      </w:tr>
      <w:tr w:rsidR="000D4D21" w:rsidRPr="009623D2" w14:paraId="0433A794" w14:textId="77777777" w:rsidTr="00473811">
        <w:trPr>
          <w:trHeight w:hRule="exact" w:val="271"/>
          <w:jc w:val="center"/>
        </w:trPr>
        <w:tc>
          <w:tcPr>
            <w:tcW w:w="549" w:type="dxa"/>
            <w:tcBorders>
              <w:top w:val="nil"/>
              <w:left w:val="nil"/>
              <w:bottom w:val="nil"/>
              <w:right w:val="nil"/>
            </w:tcBorders>
            <w:shd w:val="clear" w:color="auto" w:fill="auto"/>
            <w:noWrap/>
            <w:vAlign w:val="bottom"/>
            <w:hideMark/>
          </w:tcPr>
          <w:p w14:paraId="36BAEB9B"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571" w:type="dxa"/>
            <w:tcBorders>
              <w:top w:val="nil"/>
              <w:left w:val="nil"/>
              <w:bottom w:val="nil"/>
              <w:right w:val="nil"/>
            </w:tcBorders>
            <w:shd w:val="clear" w:color="auto" w:fill="auto"/>
            <w:noWrap/>
            <w:vAlign w:val="bottom"/>
            <w:hideMark/>
          </w:tcPr>
          <w:p w14:paraId="3BED6D14"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576" w:type="dxa"/>
            <w:tcBorders>
              <w:top w:val="nil"/>
              <w:left w:val="nil"/>
              <w:bottom w:val="nil"/>
              <w:right w:val="nil"/>
            </w:tcBorders>
            <w:shd w:val="clear" w:color="auto" w:fill="auto"/>
            <w:noWrap/>
            <w:vAlign w:val="bottom"/>
            <w:hideMark/>
          </w:tcPr>
          <w:p w14:paraId="1E7E74F4"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74598290"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28F2CAEC"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055F75E9"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3A3B2BA2"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0B05C457"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7749F2F4"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850" w:type="dxa"/>
            <w:tcBorders>
              <w:top w:val="nil"/>
              <w:left w:val="nil"/>
              <w:bottom w:val="nil"/>
              <w:right w:val="nil"/>
            </w:tcBorders>
            <w:shd w:val="clear" w:color="auto" w:fill="auto"/>
            <w:noWrap/>
            <w:vAlign w:val="bottom"/>
            <w:hideMark/>
          </w:tcPr>
          <w:p w14:paraId="6AFA6111"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14" w:type="dxa"/>
            <w:tcBorders>
              <w:top w:val="nil"/>
              <w:left w:val="nil"/>
              <w:bottom w:val="nil"/>
              <w:right w:val="nil"/>
            </w:tcBorders>
            <w:shd w:val="clear" w:color="auto" w:fill="auto"/>
            <w:noWrap/>
            <w:vAlign w:val="bottom"/>
            <w:hideMark/>
          </w:tcPr>
          <w:p w14:paraId="226AAEB5"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1228" w:type="dxa"/>
            <w:gridSpan w:val="2"/>
            <w:vMerge/>
            <w:tcBorders>
              <w:top w:val="nil"/>
              <w:left w:val="nil"/>
              <w:bottom w:val="nil"/>
              <w:right w:val="nil"/>
            </w:tcBorders>
            <w:vAlign w:val="center"/>
            <w:hideMark/>
          </w:tcPr>
          <w:p w14:paraId="71BD0E06"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682" w:type="dxa"/>
            <w:vMerge/>
            <w:tcBorders>
              <w:top w:val="nil"/>
              <w:left w:val="single" w:sz="8" w:space="0" w:color="auto"/>
              <w:bottom w:val="single" w:sz="8" w:space="0" w:color="000000"/>
              <w:right w:val="single" w:sz="8" w:space="0" w:color="auto"/>
            </w:tcBorders>
            <w:vAlign w:val="center"/>
            <w:hideMark/>
          </w:tcPr>
          <w:p w14:paraId="7CCFE5D3"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7" w:type="dxa"/>
            <w:tcBorders>
              <w:top w:val="nil"/>
              <w:left w:val="nil"/>
              <w:bottom w:val="nil"/>
              <w:right w:val="nil"/>
            </w:tcBorders>
            <w:shd w:val="clear" w:color="auto" w:fill="auto"/>
            <w:noWrap/>
            <w:vAlign w:val="bottom"/>
            <w:hideMark/>
          </w:tcPr>
          <w:p w14:paraId="4EB0D45A"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817" w:type="dxa"/>
            <w:vMerge/>
            <w:tcBorders>
              <w:top w:val="single" w:sz="8" w:space="0" w:color="auto"/>
              <w:left w:val="single" w:sz="8" w:space="0" w:color="auto"/>
              <w:bottom w:val="single" w:sz="8" w:space="0" w:color="000000"/>
              <w:right w:val="single" w:sz="8" w:space="0" w:color="auto"/>
            </w:tcBorders>
            <w:vAlign w:val="center"/>
            <w:hideMark/>
          </w:tcPr>
          <w:p w14:paraId="70CF4E8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233" w:type="dxa"/>
            <w:tcBorders>
              <w:top w:val="nil"/>
              <w:left w:val="nil"/>
              <w:bottom w:val="nil"/>
              <w:right w:val="nil"/>
            </w:tcBorders>
            <w:shd w:val="clear" w:color="auto" w:fill="auto"/>
            <w:noWrap/>
            <w:vAlign w:val="bottom"/>
            <w:hideMark/>
          </w:tcPr>
          <w:p w14:paraId="5C052022" w14:textId="77777777" w:rsidR="0088750D" w:rsidRPr="009623D2" w:rsidRDefault="0088750D" w:rsidP="00012224">
            <w:pPr>
              <w:tabs>
                <w:tab w:val="clear" w:pos="794"/>
              </w:tabs>
              <w:spacing w:before="0" w:line="240" w:lineRule="exact"/>
              <w:jc w:val="left"/>
              <w:rPr>
                <w:rFonts w:eastAsia="Times New Roman"/>
                <w:position w:val="2"/>
                <w:sz w:val="20"/>
                <w:szCs w:val="20"/>
                <w:lang w:val="en-GB" w:eastAsia="en-GB"/>
              </w:rPr>
            </w:pPr>
          </w:p>
        </w:tc>
        <w:tc>
          <w:tcPr>
            <w:tcW w:w="664" w:type="dxa"/>
            <w:vMerge/>
            <w:tcBorders>
              <w:top w:val="single" w:sz="8" w:space="0" w:color="auto"/>
              <w:left w:val="single" w:sz="8" w:space="0" w:color="auto"/>
              <w:bottom w:val="single" w:sz="8" w:space="0" w:color="000000"/>
              <w:right w:val="single" w:sz="8" w:space="0" w:color="auto"/>
            </w:tcBorders>
            <w:vAlign w:val="center"/>
            <w:hideMark/>
          </w:tcPr>
          <w:p w14:paraId="4BAE9915"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bl>
    <w:p w14:paraId="4CB09049" w14:textId="41881AB6" w:rsidR="0088750D" w:rsidRDefault="00E94978" w:rsidP="00BA22A3">
      <w:pPr>
        <w:pStyle w:val="Figuretitle"/>
        <w:spacing w:before="240" w:after="120"/>
        <w:jc w:val="left"/>
        <w:rPr>
          <w:rtl/>
          <w:lang w:bidi="ar-EG"/>
        </w:rPr>
      </w:pPr>
      <w:r>
        <w:rPr>
          <w:rFonts w:hint="cs"/>
          <w:rtl/>
          <w:lang w:bidi="ar-EG"/>
        </w:rPr>
        <w:t>الجزء</w:t>
      </w:r>
      <w:r w:rsidR="0088750D" w:rsidRPr="002820A2">
        <w:rPr>
          <w:rFonts w:hint="cs"/>
          <w:rtl/>
          <w:lang w:bidi="ar-EG"/>
        </w:rPr>
        <w:t xml:space="preserve"> الأول من القرض</w:t>
      </w:r>
      <w:r>
        <w:rPr>
          <w:rFonts w:hint="cs"/>
          <w:rtl/>
          <w:lang w:bidi="ar-EG"/>
        </w:rPr>
        <w:t xml:space="preserve"> المقدم من البلد المضيف</w:t>
      </w:r>
      <w:r w:rsidR="0088750D" w:rsidRPr="002820A2">
        <w:rPr>
          <w:rFonts w:hint="cs"/>
          <w:rtl/>
          <w:lang w:bidi="ar-EG"/>
        </w:rPr>
        <w:t xml:space="preserve"> (</w:t>
      </w:r>
      <w:r w:rsidR="0007074A">
        <w:rPr>
          <w:rFonts w:hint="cs"/>
          <w:rtl/>
          <w:lang w:bidi="ar-EG"/>
        </w:rPr>
        <w:t>سبتمبر</w:t>
      </w:r>
      <w:r w:rsidR="0088750D" w:rsidRPr="002820A2">
        <w:rPr>
          <w:rFonts w:hint="cs"/>
          <w:rtl/>
          <w:lang w:bidi="ar-EG"/>
        </w:rPr>
        <w:t xml:space="preserve"> </w:t>
      </w:r>
      <w:r w:rsidR="0088750D" w:rsidRPr="002820A2">
        <w:rPr>
          <w:lang w:bidi="ar-EG"/>
        </w:rPr>
        <w:t>2020</w:t>
      </w:r>
      <w:r w:rsidR="0088750D" w:rsidRPr="002820A2">
        <w:rPr>
          <w:rFonts w:hint="cs"/>
          <w:rtl/>
          <w:lang w:bidi="ar-EG"/>
        </w:rPr>
        <w:t>)</w:t>
      </w:r>
    </w:p>
    <w:tbl>
      <w:tblPr>
        <w:bidiVisual/>
        <w:tblW w:w="4991" w:type="pct"/>
        <w:jc w:val="center"/>
        <w:tblLayout w:type="fixed"/>
        <w:tblLook w:val="04A0" w:firstRow="1" w:lastRow="0" w:firstColumn="1" w:lastColumn="0" w:noHBand="0" w:noVBand="1"/>
      </w:tblPr>
      <w:tblGrid>
        <w:gridCol w:w="865"/>
        <w:gridCol w:w="1263"/>
        <w:gridCol w:w="1103"/>
        <w:gridCol w:w="1106"/>
        <w:gridCol w:w="1102"/>
        <w:gridCol w:w="1102"/>
        <w:gridCol w:w="1105"/>
        <w:gridCol w:w="1102"/>
        <w:gridCol w:w="1102"/>
        <w:gridCol w:w="1105"/>
        <w:gridCol w:w="1102"/>
        <w:gridCol w:w="1102"/>
        <w:gridCol w:w="1105"/>
        <w:gridCol w:w="1394"/>
      </w:tblGrid>
      <w:tr w:rsidR="00BA22A3" w:rsidRPr="009623D2" w14:paraId="76E054A2" w14:textId="77777777" w:rsidTr="000D4D21">
        <w:trPr>
          <w:cantSplit/>
          <w:trHeight w:hRule="exact" w:val="320"/>
          <w:jc w:val="center"/>
        </w:trPr>
        <w:tc>
          <w:tcPr>
            <w:tcW w:w="276"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C9C3137"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hint="cs"/>
                <w:b/>
                <w:bCs/>
                <w:color w:val="000000"/>
                <w:position w:val="2"/>
                <w:sz w:val="20"/>
                <w:szCs w:val="20"/>
                <w:rtl/>
                <w:lang w:val="en-GB" w:eastAsia="en-GB"/>
              </w:rPr>
              <w:t>الفترة</w:t>
            </w:r>
          </w:p>
        </w:tc>
        <w:tc>
          <w:tcPr>
            <w:tcW w:w="1108" w:type="pct"/>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7F18C5A5" w14:textId="5C433990"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 xml:space="preserve">الربع </w:t>
            </w:r>
            <w:r w:rsidR="002820A2" w:rsidRPr="009623D2">
              <w:rPr>
                <w:rFonts w:eastAsia="Times New Roman" w:hint="cs"/>
                <w:b/>
                <w:bCs/>
                <w:color w:val="000000"/>
                <w:position w:val="2"/>
                <w:sz w:val="20"/>
                <w:szCs w:val="20"/>
                <w:rtl/>
                <w:lang w:val="en-GB" w:eastAsia="en-GB"/>
              </w:rPr>
              <w:t>الأول</w:t>
            </w:r>
            <w:r w:rsidRPr="009623D2">
              <w:rPr>
                <w:rFonts w:eastAsia="Times New Roman" w:hint="cs"/>
                <w:b/>
                <w:bCs/>
                <w:color w:val="000000"/>
                <w:position w:val="2"/>
                <w:sz w:val="20"/>
                <w:szCs w:val="20"/>
                <w:rtl/>
                <w:lang w:val="en-GB" w:eastAsia="en-GB"/>
              </w:rPr>
              <w:t xml:space="preserve"> من السنة</w:t>
            </w:r>
          </w:p>
        </w:tc>
        <w:tc>
          <w:tcPr>
            <w:tcW w:w="1057" w:type="pct"/>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746353C2" w14:textId="363A3DF2"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 xml:space="preserve">الربع </w:t>
            </w:r>
            <w:r w:rsidR="002820A2" w:rsidRPr="009623D2">
              <w:rPr>
                <w:rFonts w:eastAsia="Times New Roman" w:hint="cs"/>
                <w:b/>
                <w:bCs/>
                <w:color w:val="000000"/>
                <w:position w:val="2"/>
                <w:sz w:val="20"/>
                <w:szCs w:val="20"/>
                <w:rtl/>
                <w:lang w:val="en-GB" w:eastAsia="en-GB"/>
              </w:rPr>
              <w:t>الثاني</w:t>
            </w:r>
            <w:r w:rsidRPr="009623D2">
              <w:rPr>
                <w:rFonts w:eastAsia="Times New Roman" w:hint="cs"/>
                <w:b/>
                <w:bCs/>
                <w:color w:val="000000"/>
                <w:position w:val="2"/>
                <w:sz w:val="20"/>
                <w:szCs w:val="20"/>
                <w:rtl/>
                <w:lang w:val="en-GB" w:eastAsia="en-GB"/>
              </w:rPr>
              <w:t xml:space="preserve"> من السنة</w:t>
            </w:r>
          </w:p>
        </w:tc>
        <w:tc>
          <w:tcPr>
            <w:tcW w:w="1057" w:type="pct"/>
            <w:gridSpan w:val="3"/>
            <w:vMerge w:val="restart"/>
            <w:tcBorders>
              <w:top w:val="single" w:sz="8" w:space="0" w:color="auto"/>
              <w:left w:val="nil"/>
              <w:bottom w:val="single" w:sz="4" w:space="0" w:color="000000"/>
              <w:right w:val="single" w:sz="4" w:space="0" w:color="000000"/>
            </w:tcBorders>
            <w:shd w:val="clear" w:color="auto" w:fill="auto"/>
            <w:noWrap/>
            <w:vAlign w:val="center"/>
            <w:hideMark/>
          </w:tcPr>
          <w:p w14:paraId="21912D65" w14:textId="6B8F3BEE"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 xml:space="preserve">الربع </w:t>
            </w:r>
            <w:r w:rsidR="002820A2" w:rsidRPr="009623D2">
              <w:rPr>
                <w:rFonts w:eastAsia="Times New Roman" w:hint="cs"/>
                <w:b/>
                <w:bCs/>
                <w:color w:val="000000"/>
                <w:position w:val="2"/>
                <w:sz w:val="20"/>
                <w:szCs w:val="20"/>
                <w:rtl/>
                <w:lang w:val="en-GB" w:eastAsia="en-GB"/>
              </w:rPr>
              <w:t>الثالث</w:t>
            </w:r>
            <w:r w:rsidRPr="009623D2">
              <w:rPr>
                <w:rFonts w:eastAsia="Times New Roman" w:hint="cs"/>
                <w:b/>
                <w:bCs/>
                <w:color w:val="000000"/>
                <w:position w:val="2"/>
                <w:sz w:val="20"/>
                <w:szCs w:val="20"/>
                <w:rtl/>
                <w:lang w:val="en-GB" w:eastAsia="en-GB"/>
              </w:rPr>
              <w:t xml:space="preserve"> من السنة</w:t>
            </w:r>
          </w:p>
        </w:tc>
        <w:tc>
          <w:tcPr>
            <w:tcW w:w="1057" w:type="pct"/>
            <w:gridSpan w:val="3"/>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14:paraId="59872F2A" w14:textId="71E0A27B"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hint="cs"/>
                <w:b/>
                <w:bCs/>
                <w:position w:val="2"/>
                <w:sz w:val="20"/>
                <w:szCs w:val="20"/>
                <w:rtl/>
                <w:lang w:bidi="ar-EG"/>
              </w:rPr>
              <w:t xml:space="preserve">الربع </w:t>
            </w:r>
            <w:r w:rsidR="002820A2" w:rsidRPr="009623D2">
              <w:rPr>
                <w:rFonts w:eastAsia="Times New Roman" w:hint="cs"/>
                <w:b/>
                <w:bCs/>
                <w:color w:val="000000"/>
                <w:position w:val="2"/>
                <w:sz w:val="20"/>
                <w:szCs w:val="20"/>
                <w:rtl/>
                <w:lang w:val="en-GB" w:eastAsia="en-GB"/>
              </w:rPr>
              <w:t>الرابع</w:t>
            </w:r>
            <w:r w:rsidRPr="009623D2">
              <w:rPr>
                <w:rFonts w:eastAsia="Times New Roman" w:hint="cs"/>
                <w:b/>
                <w:bCs/>
                <w:color w:val="000000"/>
                <w:position w:val="2"/>
                <w:sz w:val="20"/>
                <w:szCs w:val="20"/>
                <w:rtl/>
                <w:lang w:val="en-GB" w:eastAsia="en-GB"/>
              </w:rPr>
              <w:t xml:space="preserve"> من السنة</w:t>
            </w:r>
          </w:p>
        </w:tc>
        <w:tc>
          <w:tcPr>
            <w:tcW w:w="445" w:type="pct"/>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3229564B"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hint="cs"/>
                <w:b/>
                <w:bCs/>
                <w:color w:val="000000"/>
                <w:position w:val="2"/>
                <w:sz w:val="20"/>
                <w:szCs w:val="20"/>
                <w:rtl/>
                <w:lang w:val="en-GB" w:eastAsia="en-GB"/>
              </w:rPr>
              <w:t>المجموع</w:t>
            </w:r>
          </w:p>
        </w:tc>
      </w:tr>
      <w:tr w:rsidR="00BA22A3" w:rsidRPr="009623D2" w14:paraId="256241E6" w14:textId="77777777" w:rsidTr="000D4D21">
        <w:trPr>
          <w:cantSplit/>
          <w:trHeight w:hRule="exact" w:val="86"/>
          <w:jc w:val="center"/>
        </w:trPr>
        <w:tc>
          <w:tcPr>
            <w:tcW w:w="276" w:type="pct"/>
            <w:vMerge/>
            <w:tcBorders>
              <w:top w:val="single" w:sz="8" w:space="0" w:color="auto"/>
              <w:left w:val="single" w:sz="8" w:space="0" w:color="auto"/>
              <w:bottom w:val="single" w:sz="4" w:space="0" w:color="000000"/>
              <w:right w:val="single" w:sz="4" w:space="0" w:color="auto"/>
            </w:tcBorders>
            <w:vAlign w:val="center"/>
            <w:hideMark/>
          </w:tcPr>
          <w:p w14:paraId="171BBF71"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108" w:type="pct"/>
            <w:gridSpan w:val="3"/>
            <w:vMerge/>
            <w:tcBorders>
              <w:top w:val="single" w:sz="8" w:space="0" w:color="auto"/>
              <w:left w:val="single" w:sz="4" w:space="0" w:color="auto"/>
              <w:bottom w:val="single" w:sz="4" w:space="0" w:color="000000"/>
              <w:right w:val="single" w:sz="4" w:space="0" w:color="000000"/>
            </w:tcBorders>
            <w:vAlign w:val="center"/>
            <w:hideMark/>
          </w:tcPr>
          <w:p w14:paraId="1E8C1DCE"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057" w:type="pct"/>
            <w:gridSpan w:val="3"/>
            <w:vMerge/>
            <w:tcBorders>
              <w:top w:val="single" w:sz="8" w:space="0" w:color="auto"/>
              <w:left w:val="single" w:sz="4" w:space="0" w:color="auto"/>
              <w:bottom w:val="single" w:sz="4" w:space="0" w:color="000000"/>
              <w:right w:val="single" w:sz="4" w:space="0" w:color="000000"/>
            </w:tcBorders>
            <w:vAlign w:val="center"/>
            <w:hideMark/>
          </w:tcPr>
          <w:p w14:paraId="006033D1"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057" w:type="pct"/>
            <w:gridSpan w:val="3"/>
            <w:vMerge/>
            <w:tcBorders>
              <w:top w:val="single" w:sz="8" w:space="0" w:color="auto"/>
              <w:left w:val="nil"/>
              <w:bottom w:val="single" w:sz="4" w:space="0" w:color="000000"/>
              <w:right w:val="single" w:sz="4" w:space="0" w:color="000000"/>
            </w:tcBorders>
            <w:vAlign w:val="center"/>
            <w:hideMark/>
          </w:tcPr>
          <w:p w14:paraId="05B09373"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057" w:type="pct"/>
            <w:gridSpan w:val="3"/>
            <w:vMerge/>
            <w:tcBorders>
              <w:top w:val="single" w:sz="8" w:space="0" w:color="auto"/>
              <w:left w:val="single" w:sz="4" w:space="0" w:color="auto"/>
              <w:bottom w:val="single" w:sz="4" w:space="0" w:color="000000"/>
              <w:right w:val="single" w:sz="4" w:space="0" w:color="000000"/>
            </w:tcBorders>
            <w:vAlign w:val="center"/>
            <w:hideMark/>
          </w:tcPr>
          <w:p w14:paraId="621550EF"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445" w:type="pct"/>
            <w:vMerge/>
            <w:tcBorders>
              <w:top w:val="single" w:sz="8" w:space="0" w:color="auto"/>
              <w:left w:val="single" w:sz="4" w:space="0" w:color="auto"/>
              <w:bottom w:val="single" w:sz="4" w:space="0" w:color="000000"/>
              <w:right w:val="single" w:sz="8" w:space="0" w:color="auto"/>
            </w:tcBorders>
            <w:vAlign w:val="center"/>
            <w:hideMark/>
          </w:tcPr>
          <w:p w14:paraId="66CEC4D6"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02CA0A9E" w14:textId="77777777" w:rsidTr="001341B6">
        <w:trPr>
          <w:cantSplit/>
          <w:trHeight w:val="46"/>
          <w:jc w:val="center"/>
        </w:trPr>
        <w:tc>
          <w:tcPr>
            <w:tcW w:w="276" w:type="pct"/>
            <w:vMerge/>
            <w:tcBorders>
              <w:top w:val="single" w:sz="8" w:space="0" w:color="auto"/>
              <w:left w:val="single" w:sz="8" w:space="0" w:color="auto"/>
              <w:bottom w:val="single" w:sz="4" w:space="0" w:color="000000"/>
              <w:right w:val="single" w:sz="4" w:space="0" w:color="auto"/>
            </w:tcBorders>
            <w:vAlign w:val="center"/>
            <w:hideMark/>
          </w:tcPr>
          <w:p w14:paraId="4586ED92"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403" w:type="pct"/>
            <w:tcBorders>
              <w:top w:val="nil"/>
              <w:left w:val="nil"/>
              <w:bottom w:val="single" w:sz="4" w:space="0" w:color="auto"/>
              <w:right w:val="single" w:sz="4" w:space="0" w:color="auto"/>
            </w:tcBorders>
            <w:shd w:val="clear" w:color="auto" w:fill="auto"/>
            <w:noWrap/>
            <w:vAlign w:val="center"/>
            <w:hideMark/>
          </w:tcPr>
          <w:p w14:paraId="6454CBC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يناير</w:t>
            </w:r>
          </w:p>
        </w:tc>
        <w:tc>
          <w:tcPr>
            <w:tcW w:w="352" w:type="pct"/>
            <w:tcBorders>
              <w:top w:val="nil"/>
              <w:left w:val="nil"/>
              <w:bottom w:val="single" w:sz="4" w:space="0" w:color="auto"/>
              <w:right w:val="single" w:sz="4" w:space="0" w:color="auto"/>
            </w:tcBorders>
            <w:shd w:val="clear" w:color="auto" w:fill="auto"/>
            <w:noWrap/>
            <w:vAlign w:val="center"/>
            <w:hideMark/>
          </w:tcPr>
          <w:p w14:paraId="241ABE61"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فبراير</w:t>
            </w:r>
          </w:p>
        </w:tc>
        <w:tc>
          <w:tcPr>
            <w:tcW w:w="352" w:type="pct"/>
            <w:tcBorders>
              <w:top w:val="nil"/>
              <w:left w:val="nil"/>
              <w:bottom w:val="single" w:sz="4" w:space="0" w:color="auto"/>
              <w:right w:val="single" w:sz="4" w:space="0" w:color="auto"/>
            </w:tcBorders>
            <w:shd w:val="clear" w:color="auto" w:fill="auto"/>
            <w:noWrap/>
            <w:vAlign w:val="center"/>
            <w:hideMark/>
          </w:tcPr>
          <w:p w14:paraId="31065958"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مارس</w:t>
            </w:r>
          </w:p>
        </w:tc>
        <w:tc>
          <w:tcPr>
            <w:tcW w:w="352" w:type="pct"/>
            <w:tcBorders>
              <w:top w:val="nil"/>
              <w:left w:val="nil"/>
              <w:bottom w:val="single" w:sz="4" w:space="0" w:color="auto"/>
              <w:right w:val="single" w:sz="4" w:space="0" w:color="auto"/>
            </w:tcBorders>
            <w:shd w:val="clear" w:color="auto" w:fill="auto"/>
            <w:noWrap/>
            <w:vAlign w:val="center"/>
            <w:hideMark/>
          </w:tcPr>
          <w:p w14:paraId="5B9E5118"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أبريل</w:t>
            </w:r>
          </w:p>
        </w:tc>
        <w:tc>
          <w:tcPr>
            <w:tcW w:w="352" w:type="pct"/>
            <w:tcBorders>
              <w:top w:val="nil"/>
              <w:left w:val="nil"/>
              <w:bottom w:val="single" w:sz="4" w:space="0" w:color="auto"/>
              <w:right w:val="single" w:sz="4" w:space="0" w:color="auto"/>
            </w:tcBorders>
            <w:shd w:val="clear" w:color="auto" w:fill="auto"/>
            <w:noWrap/>
            <w:vAlign w:val="center"/>
            <w:hideMark/>
          </w:tcPr>
          <w:p w14:paraId="6399F48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مايو</w:t>
            </w:r>
          </w:p>
        </w:tc>
        <w:tc>
          <w:tcPr>
            <w:tcW w:w="352" w:type="pct"/>
            <w:tcBorders>
              <w:top w:val="nil"/>
              <w:left w:val="nil"/>
              <w:bottom w:val="single" w:sz="4" w:space="0" w:color="auto"/>
              <w:right w:val="single" w:sz="4" w:space="0" w:color="auto"/>
            </w:tcBorders>
            <w:shd w:val="clear" w:color="auto" w:fill="auto"/>
            <w:noWrap/>
            <w:vAlign w:val="center"/>
            <w:hideMark/>
          </w:tcPr>
          <w:p w14:paraId="24471E6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يونيو</w:t>
            </w:r>
          </w:p>
        </w:tc>
        <w:tc>
          <w:tcPr>
            <w:tcW w:w="352" w:type="pct"/>
            <w:tcBorders>
              <w:top w:val="nil"/>
              <w:left w:val="nil"/>
              <w:bottom w:val="single" w:sz="4" w:space="0" w:color="auto"/>
              <w:right w:val="single" w:sz="4" w:space="0" w:color="auto"/>
            </w:tcBorders>
            <w:shd w:val="clear" w:color="auto" w:fill="auto"/>
            <w:noWrap/>
            <w:vAlign w:val="center"/>
            <w:hideMark/>
          </w:tcPr>
          <w:p w14:paraId="5766788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يوليو</w:t>
            </w:r>
          </w:p>
        </w:tc>
        <w:tc>
          <w:tcPr>
            <w:tcW w:w="352" w:type="pct"/>
            <w:tcBorders>
              <w:top w:val="nil"/>
              <w:left w:val="nil"/>
              <w:bottom w:val="single" w:sz="4" w:space="0" w:color="auto"/>
              <w:right w:val="single" w:sz="4" w:space="0" w:color="auto"/>
            </w:tcBorders>
            <w:shd w:val="clear" w:color="auto" w:fill="auto"/>
            <w:noWrap/>
            <w:vAlign w:val="center"/>
            <w:hideMark/>
          </w:tcPr>
          <w:p w14:paraId="112B0A2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أغسطس</w:t>
            </w:r>
          </w:p>
        </w:tc>
        <w:tc>
          <w:tcPr>
            <w:tcW w:w="352" w:type="pct"/>
            <w:tcBorders>
              <w:top w:val="nil"/>
              <w:left w:val="nil"/>
              <w:bottom w:val="single" w:sz="4" w:space="0" w:color="auto"/>
              <w:right w:val="single" w:sz="4" w:space="0" w:color="auto"/>
            </w:tcBorders>
            <w:shd w:val="clear" w:color="auto" w:fill="auto"/>
            <w:noWrap/>
            <w:vAlign w:val="center"/>
            <w:hideMark/>
          </w:tcPr>
          <w:p w14:paraId="3B31EAC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سبتمبر</w:t>
            </w:r>
          </w:p>
        </w:tc>
        <w:tc>
          <w:tcPr>
            <w:tcW w:w="352" w:type="pct"/>
            <w:tcBorders>
              <w:top w:val="nil"/>
              <w:left w:val="nil"/>
              <w:bottom w:val="single" w:sz="4" w:space="0" w:color="auto"/>
              <w:right w:val="single" w:sz="4" w:space="0" w:color="auto"/>
            </w:tcBorders>
            <w:shd w:val="clear" w:color="auto" w:fill="auto"/>
            <w:noWrap/>
            <w:vAlign w:val="center"/>
            <w:hideMark/>
          </w:tcPr>
          <w:p w14:paraId="05081E3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أكتوبر</w:t>
            </w:r>
          </w:p>
        </w:tc>
        <w:tc>
          <w:tcPr>
            <w:tcW w:w="352" w:type="pct"/>
            <w:tcBorders>
              <w:top w:val="nil"/>
              <w:left w:val="nil"/>
              <w:bottom w:val="single" w:sz="4" w:space="0" w:color="auto"/>
              <w:right w:val="single" w:sz="4" w:space="0" w:color="auto"/>
            </w:tcBorders>
            <w:shd w:val="clear" w:color="auto" w:fill="auto"/>
            <w:noWrap/>
            <w:vAlign w:val="center"/>
            <w:hideMark/>
          </w:tcPr>
          <w:p w14:paraId="237B387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نوفمبر</w:t>
            </w:r>
          </w:p>
        </w:tc>
        <w:tc>
          <w:tcPr>
            <w:tcW w:w="352" w:type="pct"/>
            <w:tcBorders>
              <w:top w:val="nil"/>
              <w:left w:val="nil"/>
              <w:bottom w:val="single" w:sz="4" w:space="0" w:color="auto"/>
              <w:right w:val="single" w:sz="4" w:space="0" w:color="auto"/>
            </w:tcBorders>
            <w:shd w:val="clear" w:color="auto" w:fill="auto"/>
            <w:noWrap/>
            <w:vAlign w:val="center"/>
            <w:hideMark/>
          </w:tcPr>
          <w:p w14:paraId="4931C79B"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hint="cs"/>
                <w:color w:val="000000"/>
                <w:position w:val="2"/>
                <w:sz w:val="20"/>
                <w:szCs w:val="20"/>
                <w:rtl/>
                <w:lang w:val="en-GB" w:eastAsia="en-GB"/>
              </w:rPr>
              <w:t>ديسمبر</w:t>
            </w:r>
          </w:p>
        </w:tc>
        <w:tc>
          <w:tcPr>
            <w:tcW w:w="445" w:type="pct"/>
            <w:vMerge/>
            <w:tcBorders>
              <w:top w:val="single" w:sz="8" w:space="0" w:color="auto"/>
              <w:left w:val="single" w:sz="4" w:space="0" w:color="auto"/>
              <w:bottom w:val="single" w:sz="4" w:space="0" w:color="000000"/>
              <w:right w:val="single" w:sz="8" w:space="0" w:color="auto"/>
            </w:tcBorders>
            <w:vAlign w:val="center"/>
            <w:hideMark/>
          </w:tcPr>
          <w:p w14:paraId="15C35CC1"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BA22A3" w:rsidRPr="009623D2" w14:paraId="24566949" w14:textId="77777777" w:rsidTr="001341B6">
        <w:trPr>
          <w:cantSplit/>
          <w:trHeight w:hRule="exact" w:val="76"/>
          <w:jc w:val="center"/>
        </w:trPr>
        <w:tc>
          <w:tcPr>
            <w:tcW w:w="276"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1C061336"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2017</w:t>
            </w:r>
          </w:p>
        </w:tc>
        <w:tc>
          <w:tcPr>
            <w:tcW w:w="403" w:type="pct"/>
            <w:vMerge w:val="restart"/>
            <w:tcBorders>
              <w:top w:val="nil"/>
              <w:left w:val="single" w:sz="4" w:space="0" w:color="auto"/>
              <w:bottom w:val="single" w:sz="4" w:space="0" w:color="000000"/>
            </w:tcBorders>
            <w:shd w:val="clear" w:color="000000" w:fill="EAEAEA"/>
            <w:noWrap/>
            <w:vAlign w:val="center"/>
            <w:hideMark/>
          </w:tcPr>
          <w:p w14:paraId="301BC0D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single" w:sz="4" w:space="0" w:color="auto"/>
              <w:bottom w:val="single" w:sz="4" w:space="0" w:color="000000"/>
            </w:tcBorders>
            <w:shd w:val="clear" w:color="000000" w:fill="EAEAEA"/>
            <w:noWrap/>
            <w:vAlign w:val="center"/>
            <w:hideMark/>
          </w:tcPr>
          <w:p w14:paraId="33C271EB"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rtl/>
                <w:lang w:val="en-GB" w:eastAsia="en-GB" w:bidi="ar-EG"/>
              </w:rPr>
            </w:pPr>
            <w:r w:rsidRPr="009623D2">
              <w:rPr>
                <w:rFonts w:eastAsia="Times New Roman"/>
                <w:color w:val="000000"/>
                <w:position w:val="2"/>
                <w:sz w:val="20"/>
                <w:szCs w:val="20"/>
                <w:lang w:val="en-GB" w:eastAsia="en-GB"/>
              </w:rPr>
              <w:t> </w:t>
            </w:r>
          </w:p>
        </w:tc>
        <w:tc>
          <w:tcPr>
            <w:tcW w:w="352" w:type="pct"/>
            <w:vMerge w:val="restart"/>
            <w:tcBorders>
              <w:top w:val="single" w:sz="4" w:space="0" w:color="auto"/>
              <w:left w:val="nil"/>
              <w:bottom w:val="single" w:sz="4" w:space="0" w:color="000000"/>
              <w:right w:val="single" w:sz="4" w:space="0" w:color="auto"/>
            </w:tcBorders>
            <w:shd w:val="clear" w:color="000000" w:fill="EAEAEA"/>
            <w:noWrap/>
            <w:vAlign w:val="center"/>
            <w:hideMark/>
          </w:tcPr>
          <w:p w14:paraId="45990E7A"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eastAsia="en-GB"/>
              </w:rPr>
            </w:pPr>
            <w:r w:rsidRPr="009623D2">
              <w:rPr>
                <w:rFonts w:eastAsia="Times New Roman"/>
                <w:color w:val="000000"/>
                <w:position w:val="2"/>
                <w:sz w:val="20"/>
                <w:szCs w:val="20"/>
                <w:lang w:val="en-GB" w:eastAsia="en-GB"/>
              </w:rPr>
              <w:t> </w:t>
            </w:r>
          </w:p>
        </w:tc>
        <w:tc>
          <w:tcPr>
            <w:tcW w:w="352" w:type="pct"/>
            <w:vMerge w:val="restart"/>
            <w:tcBorders>
              <w:top w:val="single" w:sz="4" w:space="0" w:color="auto"/>
              <w:left w:val="single" w:sz="4" w:space="0" w:color="auto"/>
              <w:bottom w:val="single" w:sz="4" w:space="0" w:color="000000"/>
            </w:tcBorders>
            <w:shd w:val="clear" w:color="000000" w:fill="EAEAEA"/>
            <w:noWrap/>
            <w:vAlign w:val="center"/>
            <w:hideMark/>
          </w:tcPr>
          <w:p w14:paraId="1BCD2A7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rtl/>
                <w:lang w:eastAsia="en-GB" w:bidi="ar-EG"/>
              </w:rPr>
            </w:pPr>
            <w:r w:rsidRPr="009623D2">
              <w:rPr>
                <w:rFonts w:eastAsia="Times New Roman"/>
                <w:color w:val="000000"/>
                <w:position w:val="2"/>
                <w:sz w:val="20"/>
                <w:szCs w:val="20"/>
                <w:lang w:val="en-GB" w:eastAsia="en-GB"/>
              </w:rPr>
              <w:t> </w:t>
            </w:r>
          </w:p>
        </w:tc>
        <w:tc>
          <w:tcPr>
            <w:tcW w:w="352" w:type="pct"/>
            <w:vMerge w:val="restart"/>
            <w:tcBorders>
              <w:top w:val="single" w:sz="4" w:space="0" w:color="auto"/>
              <w:left w:val="nil"/>
              <w:bottom w:val="single" w:sz="4" w:space="0" w:color="000000"/>
            </w:tcBorders>
            <w:shd w:val="clear" w:color="000000" w:fill="EAEAEA"/>
            <w:noWrap/>
            <w:vAlign w:val="center"/>
            <w:hideMark/>
          </w:tcPr>
          <w:p w14:paraId="28E2463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single" w:sz="4" w:space="0" w:color="auto"/>
              <w:left w:val="nil"/>
              <w:bottom w:val="single" w:sz="4" w:space="0" w:color="000000"/>
              <w:right w:val="single" w:sz="4" w:space="0" w:color="auto"/>
            </w:tcBorders>
            <w:shd w:val="clear" w:color="000000" w:fill="EAEAEA"/>
            <w:noWrap/>
            <w:vAlign w:val="center"/>
            <w:hideMark/>
          </w:tcPr>
          <w:p w14:paraId="0BAD3814"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rtl/>
                <w:lang w:val="en-GB" w:eastAsia="en-GB" w:bidi="ar-EG"/>
              </w:rPr>
            </w:pPr>
            <w:r w:rsidRPr="009623D2">
              <w:rPr>
                <w:rFonts w:eastAsia="Times New Roman"/>
                <w:color w:val="000000"/>
                <w:position w:val="2"/>
                <w:sz w:val="20"/>
                <w:szCs w:val="20"/>
                <w:lang w:val="en-GB" w:eastAsia="en-GB"/>
              </w:rPr>
              <w:t> </w:t>
            </w:r>
          </w:p>
        </w:tc>
        <w:tc>
          <w:tcPr>
            <w:tcW w:w="352" w:type="pct"/>
            <w:vMerge w:val="restart"/>
            <w:tcBorders>
              <w:top w:val="single" w:sz="4" w:space="0" w:color="auto"/>
              <w:left w:val="single" w:sz="4" w:space="0" w:color="auto"/>
              <w:bottom w:val="single" w:sz="4" w:space="0" w:color="000000"/>
            </w:tcBorders>
            <w:shd w:val="clear" w:color="000000" w:fill="EAEAEA"/>
            <w:noWrap/>
            <w:vAlign w:val="center"/>
            <w:hideMark/>
          </w:tcPr>
          <w:p w14:paraId="0F4D074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single" w:sz="4" w:space="0" w:color="auto"/>
              <w:bottom w:val="single" w:sz="4" w:space="0" w:color="000000"/>
            </w:tcBorders>
            <w:shd w:val="clear" w:color="000000" w:fill="EAEAEA"/>
            <w:noWrap/>
            <w:vAlign w:val="center"/>
            <w:hideMark/>
          </w:tcPr>
          <w:p w14:paraId="191DB2A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235B3B1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1057" w:type="pct"/>
            <w:gridSpan w:val="3"/>
            <w:vMerge w:val="restart"/>
            <w:tcBorders>
              <w:top w:val="single" w:sz="4" w:space="0" w:color="auto"/>
              <w:left w:val="single" w:sz="4" w:space="0" w:color="auto"/>
              <w:bottom w:val="single" w:sz="4" w:space="0" w:color="000000"/>
              <w:right w:val="single" w:sz="4" w:space="0" w:color="000000"/>
            </w:tcBorders>
            <w:shd w:val="clear" w:color="000000" w:fill="EAEAEA"/>
            <w:noWrap/>
            <w:vAlign w:val="center"/>
            <w:hideMark/>
          </w:tcPr>
          <w:p w14:paraId="7DF677FB" w14:textId="3C1B4EAB"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720</w:t>
            </w:r>
            <w:r w:rsidR="00BA22A3" w:rsidRPr="009623D2">
              <w:rPr>
                <w:rFonts w:eastAsia="Times New Roman"/>
                <w:color w:val="000000"/>
                <w:position w:val="2"/>
                <w:sz w:val="20"/>
                <w:szCs w:val="20"/>
                <w:lang w:val="en-GB" w:eastAsia="en-GB"/>
              </w:rPr>
              <w:t> </w:t>
            </w:r>
            <w:r w:rsidRPr="009623D2">
              <w:rPr>
                <w:rFonts w:eastAsia="Times New Roman"/>
                <w:color w:val="000000"/>
                <w:position w:val="2"/>
                <w:sz w:val="20"/>
                <w:szCs w:val="20"/>
                <w:lang w:val="en-GB" w:eastAsia="en-GB"/>
              </w:rPr>
              <w:t>000</w:t>
            </w:r>
          </w:p>
        </w:tc>
        <w:tc>
          <w:tcPr>
            <w:tcW w:w="445" w:type="pct"/>
            <w:vMerge w:val="restart"/>
            <w:tcBorders>
              <w:top w:val="nil"/>
              <w:left w:val="nil"/>
              <w:bottom w:val="single" w:sz="4" w:space="0" w:color="000000"/>
              <w:right w:val="single" w:sz="8" w:space="0" w:color="auto"/>
            </w:tcBorders>
            <w:shd w:val="clear" w:color="auto" w:fill="auto"/>
            <w:noWrap/>
            <w:vAlign w:val="center"/>
            <w:hideMark/>
          </w:tcPr>
          <w:p w14:paraId="7365D2D7" w14:textId="7A9E965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720</w:t>
            </w:r>
            <w:r w:rsidR="00BA22A3" w:rsidRPr="009623D2">
              <w:rPr>
                <w:rFonts w:eastAsia="Times New Roman"/>
                <w:b/>
                <w:bCs/>
                <w:color w:val="000000"/>
                <w:position w:val="2"/>
                <w:sz w:val="20"/>
                <w:szCs w:val="20"/>
                <w:lang w:val="en-GB" w:eastAsia="en-GB"/>
              </w:rPr>
              <w:t> </w:t>
            </w:r>
            <w:r w:rsidRPr="009623D2">
              <w:rPr>
                <w:rFonts w:eastAsia="Times New Roman"/>
                <w:b/>
                <w:bCs/>
                <w:color w:val="000000"/>
                <w:position w:val="2"/>
                <w:sz w:val="20"/>
                <w:szCs w:val="20"/>
                <w:lang w:val="en-GB" w:eastAsia="en-GB"/>
              </w:rPr>
              <w:t>000</w:t>
            </w:r>
          </w:p>
        </w:tc>
      </w:tr>
      <w:tr w:rsidR="00BA22A3" w:rsidRPr="009623D2" w14:paraId="2BCA92C0" w14:textId="77777777" w:rsidTr="004B373B">
        <w:trPr>
          <w:cantSplit/>
          <w:trHeight w:hRule="exact" w:val="221"/>
          <w:jc w:val="center"/>
        </w:trPr>
        <w:tc>
          <w:tcPr>
            <w:tcW w:w="276" w:type="pct"/>
            <w:vMerge/>
            <w:tcBorders>
              <w:top w:val="nil"/>
              <w:left w:val="single" w:sz="8" w:space="0" w:color="auto"/>
              <w:bottom w:val="single" w:sz="4" w:space="0" w:color="000000"/>
              <w:right w:val="single" w:sz="4" w:space="0" w:color="auto"/>
            </w:tcBorders>
            <w:vAlign w:val="center"/>
            <w:hideMark/>
          </w:tcPr>
          <w:p w14:paraId="2211CDA5"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403" w:type="pct"/>
            <w:vMerge/>
            <w:tcBorders>
              <w:top w:val="nil"/>
              <w:left w:val="single" w:sz="4" w:space="0" w:color="auto"/>
              <w:bottom w:val="single" w:sz="4" w:space="0" w:color="000000"/>
            </w:tcBorders>
            <w:vAlign w:val="center"/>
            <w:hideMark/>
          </w:tcPr>
          <w:p w14:paraId="200AE84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5D7E454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auto"/>
              <w:left w:val="nil"/>
              <w:bottom w:val="single" w:sz="4" w:space="0" w:color="000000"/>
              <w:right w:val="single" w:sz="4" w:space="0" w:color="auto"/>
            </w:tcBorders>
            <w:vAlign w:val="center"/>
            <w:hideMark/>
          </w:tcPr>
          <w:p w14:paraId="5035CD27"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auto"/>
              <w:left w:val="single" w:sz="4" w:space="0" w:color="auto"/>
              <w:bottom w:val="single" w:sz="4" w:space="0" w:color="000000"/>
            </w:tcBorders>
            <w:vAlign w:val="center"/>
            <w:hideMark/>
          </w:tcPr>
          <w:p w14:paraId="3B0C28C3"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left w:val="nil"/>
              <w:bottom w:val="single" w:sz="4" w:space="0" w:color="000000"/>
            </w:tcBorders>
            <w:vAlign w:val="center"/>
            <w:hideMark/>
          </w:tcPr>
          <w:p w14:paraId="5C848147"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auto"/>
              <w:left w:val="nil"/>
              <w:bottom w:val="single" w:sz="4" w:space="0" w:color="000000"/>
              <w:right w:val="single" w:sz="4" w:space="0" w:color="auto"/>
            </w:tcBorders>
            <w:vAlign w:val="center"/>
            <w:hideMark/>
          </w:tcPr>
          <w:p w14:paraId="626062B9"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auto"/>
              <w:left w:val="single" w:sz="4" w:space="0" w:color="auto"/>
              <w:bottom w:val="single" w:sz="4" w:space="0" w:color="000000"/>
            </w:tcBorders>
            <w:vAlign w:val="center"/>
            <w:hideMark/>
          </w:tcPr>
          <w:p w14:paraId="26B83C8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04F7FC44"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389566A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single" w:sz="4" w:space="0" w:color="000000"/>
              <w:right w:val="single" w:sz="4" w:space="0" w:color="000000"/>
            </w:tcBorders>
            <w:vAlign w:val="center"/>
            <w:hideMark/>
          </w:tcPr>
          <w:p w14:paraId="569056C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nil"/>
              <w:left w:val="nil"/>
              <w:bottom w:val="single" w:sz="4" w:space="0" w:color="000000"/>
              <w:right w:val="single" w:sz="8" w:space="0" w:color="auto"/>
            </w:tcBorders>
            <w:vAlign w:val="center"/>
            <w:hideMark/>
          </w:tcPr>
          <w:p w14:paraId="7A5F0EE0"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5E5C7066" w14:textId="77777777" w:rsidTr="004B373B">
        <w:trPr>
          <w:cantSplit/>
          <w:trHeight w:hRule="exact" w:val="74"/>
          <w:jc w:val="center"/>
        </w:trPr>
        <w:tc>
          <w:tcPr>
            <w:tcW w:w="276" w:type="pct"/>
            <w:vMerge w:val="restart"/>
            <w:tcBorders>
              <w:top w:val="nil"/>
              <w:left w:val="single" w:sz="8" w:space="0" w:color="auto"/>
              <w:bottom w:val="nil"/>
              <w:right w:val="single" w:sz="4" w:space="0" w:color="auto"/>
            </w:tcBorders>
            <w:shd w:val="clear" w:color="auto" w:fill="auto"/>
            <w:noWrap/>
            <w:vAlign w:val="center"/>
            <w:hideMark/>
          </w:tcPr>
          <w:p w14:paraId="156C8E78"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2018</w:t>
            </w:r>
          </w:p>
        </w:tc>
        <w:tc>
          <w:tcPr>
            <w:tcW w:w="403" w:type="pct"/>
            <w:vMerge w:val="restart"/>
            <w:tcBorders>
              <w:top w:val="nil"/>
              <w:left w:val="single" w:sz="4" w:space="0" w:color="auto"/>
              <w:bottom w:val="nil"/>
            </w:tcBorders>
            <w:shd w:val="clear" w:color="000000" w:fill="EAEAEA"/>
            <w:noWrap/>
            <w:vAlign w:val="center"/>
            <w:hideMark/>
          </w:tcPr>
          <w:p w14:paraId="00A24659"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single" w:sz="4" w:space="0" w:color="000000"/>
              <w:bottom w:val="nil"/>
            </w:tcBorders>
            <w:shd w:val="clear" w:color="000000" w:fill="EAEAEA"/>
            <w:noWrap/>
            <w:vAlign w:val="center"/>
            <w:hideMark/>
          </w:tcPr>
          <w:p w14:paraId="6C71730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nil"/>
              <w:left w:val="nil"/>
              <w:bottom w:val="nil"/>
              <w:right w:val="single" w:sz="4" w:space="0" w:color="auto"/>
            </w:tcBorders>
            <w:shd w:val="clear" w:color="000000" w:fill="EAEAEA"/>
            <w:noWrap/>
            <w:vAlign w:val="center"/>
            <w:hideMark/>
          </w:tcPr>
          <w:p w14:paraId="57561A26"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eastAsia="en-GB"/>
              </w:rPr>
            </w:pPr>
            <w:r w:rsidRPr="009623D2">
              <w:rPr>
                <w:rFonts w:eastAsia="Times New Roman"/>
                <w:color w:val="000000"/>
                <w:position w:val="2"/>
                <w:sz w:val="20"/>
                <w:szCs w:val="20"/>
                <w:lang w:val="en-GB" w:eastAsia="en-GB"/>
              </w:rPr>
              <w:t> </w:t>
            </w:r>
          </w:p>
        </w:tc>
        <w:tc>
          <w:tcPr>
            <w:tcW w:w="1057" w:type="pct"/>
            <w:gridSpan w:val="3"/>
            <w:vMerge w:val="restart"/>
            <w:tcBorders>
              <w:top w:val="single" w:sz="4" w:space="0" w:color="auto"/>
              <w:left w:val="single" w:sz="4" w:space="0" w:color="auto"/>
              <w:bottom w:val="nil"/>
              <w:right w:val="single" w:sz="4" w:space="0" w:color="auto"/>
            </w:tcBorders>
            <w:shd w:val="clear" w:color="000000" w:fill="EAEAEA"/>
            <w:noWrap/>
            <w:vAlign w:val="center"/>
            <w:hideMark/>
          </w:tcPr>
          <w:p w14:paraId="1D3603F1" w14:textId="67670719"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746 000</w:t>
            </w:r>
          </w:p>
        </w:tc>
        <w:tc>
          <w:tcPr>
            <w:tcW w:w="1057" w:type="pct"/>
            <w:gridSpan w:val="3"/>
            <w:vMerge w:val="restart"/>
            <w:tcBorders>
              <w:top w:val="single" w:sz="4" w:space="0" w:color="auto"/>
              <w:left w:val="single" w:sz="4" w:space="0" w:color="auto"/>
              <w:bottom w:val="nil"/>
              <w:right w:val="single" w:sz="4" w:space="0" w:color="000000"/>
            </w:tcBorders>
            <w:shd w:val="clear" w:color="000000" w:fill="EAEAEA"/>
            <w:noWrap/>
            <w:vAlign w:val="center"/>
            <w:hideMark/>
          </w:tcPr>
          <w:p w14:paraId="3C41E9C0" w14:textId="389C3FD3"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421 000</w:t>
            </w:r>
          </w:p>
        </w:tc>
        <w:tc>
          <w:tcPr>
            <w:tcW w:w="1057" w:type="pct"/>
            <w:gridSpan w:val="3"/>
            <w:vMerge w:val="restart"/>
            <w:tcBorders>
              <w:top w:val="single" w:sz="4" w:space="0" w:color="auto"/>
              <w:left w:val="single" w:sz="4" w:space="0" w:color="auto"/>
              <w:bottom w:val="nil"/>
              <w:right w:val="single" w:sz="4" w:space="0" w:color="000000"/>
            </w:tcBorders>
            <w:shd w:val="clear" w:color="000000" w:fill="EAEAEA"/>
            <w:noWrap/>
            <w:vAlign w:val="center"/>
            <w:hideMark/>
          </w:tcPr>
          <w:p w14:paraId="47B1433D" w14:textId="61FE3E85"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500 000</w:t>
            </w:r>
          </w:p>
        </w:tc>
        <w:tc>
          <w:tcPr>
            <w:tcW w:w="445" w:type="pct"/>
            <w:vMerge w:val="restart"/>
            <w:tcBorders>
              <w:top w:val="nil"/>
              <w:left w:val="nil"/>
              <w:bottom w:val="nil"/>
              <w:right w:val="single" w:sz="8" w:space="0" w:color="auto"/>
            </w:tcBorders>
            <w:shd w:val="clear" w:color="auto" w:fill="auto"/>
            <w:noWrap/>
            <w:vAlign w:val="center"/>
            <w:hideMark/>
          </w:tcPr>
          <w:p w14:paraId="766D68DA" w14:textId="30FA81E4"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1 667 000</w:t>
            </w:r>
          </w:p>
        </w:tc>
      </w:tr>
      <w:tr w:rsidR="000D4D21" w:rsidRPr="009623D2" w14:paraId="5BAE3043" w14:textId="77777777" w:rsidTr="004B373B">
        <w:trPr>
          <w:cantSplit/>
          <w:trHeight w:hRule="exact" w:val="268"/>
          <w:jc w:val="center"/>
        </w:trPr>
        <w:tc>
          <w:tcPr>
            <w:tcW w:w="276" w:type="pct"/>
            <w:vMerge/>
            <w:tcBorders>
              <w:top w:val="nil"/>
              <w:left w:val="single" w:sz="8" w:space="0" w:color="auto"/>
              <w:bottom w:val="nil"/>
              <w:right w:val="single" w:sz="4" w:space="0" w:color="auto"/>
            </w:tcBorders>
            <w:vAlign w:val="center"/>
            <w:hideMark/>
          </w:tcPr>
          <w:p w14:paraId="1B50E6FA"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403" w:type="pct"/>
            <w:vMerge/>
            <w:tcBorders>
              <w:top w:val="nil"/>
              <w:left w:val="single" w:sz="4" w:space="0" w:color="auto"/>
              <w:bottom w:val="nil"/>
            </w:tcBorders>
            <w:vAlign w:val="center"/>
            <w:hideMark/>
          </w:tcPr>
          <w:p w14:paraId="09B9CA35"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bottom w:val="nil"/>
            </w:tcBorders>
            <w:vAlign w:val="center"/>
            <w:hideMark/>
          </w:tcPr>
          <w:p w14:paraId="378F0E6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nil"/>
              <w:right w:val="single" w:sz="4" w:space="0" w:color="auto"/>
            </w:tcBorders>
            <w:vAlign w:val="center"/>
            <w:hideMark/>
          </w:tcPr>
          <w:p w14:paraId="0627386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nil"/>
              <w:right w:val="single" w:sz="4" w:space="0" w:color="auto"/>
            </w:tcBorders>
            <w:vAlign w:val="center"/>
            <w:hideMark/>
          </w:tcPr>
          <w:p w14:paraId="29AC158C"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nil"/>
              <w:right w:val="single" w:sz="4" w:space="0" w:color="000000"/>
            </w:tcBorders>
            <w:vAlign w:val="center"/>
            <w:hideMark/>
          </w:tcPr>
          <w:p w14:paraId="49C369E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nil"/>
              <w:right w:val="single" w:sz="4" w:space="0" w:color="000000"/>
            </w:tcBorders>
            <w:vAlign w:val="center"/>
            <w:hideMark/>
          </w:tcPr>
          <w:p w14:paraId="68C3DA0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nil"/>
              <w:left w:val="nil"/>
              <w:bottom w:val="nil"/>
              <w:right w:val="single" w:sz="8" w:space="0" w:color="auto"/>
            </w:tcBorders>
            <w:vAlign w:val="center"/>
            <w:hideMark/>
          </w:tcPr>
          <w:p w14:paraId="3C8F2C95"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3FA98B34" w14:textId="77777777" w:rsidTr="00602B0E">
        <w:trPr>
          <w:cantSplit/>
          <w:trHeight w:hRule="exact" w:val="86"/>
          <w:jc w:val="center"/>
        </w:trPr>
        <w:tc>
          <w:tcPr>
            <w:tcW w:w="276" w:type="pct"/>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47E55E7"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2019</w:t>
            </w:r>
          </w:p>
        </w:tc>
        <w:tc>
          <w:tcPr>
            <w:tcW w:w="1108" w:type="pct"/>
            <w:gridSpan w:val="3"/>
            <w:vMerge w:val="restart"/>
            <w:tcBorders>
              <w:top w:val="single" w:sz="8" w:space="0" w:color="auto"/>
              <w:left w:val="single" w:sz="4" w:space="0" w:color="auto"/>
              <w:bottom w:val="single" w:sz="4" w:space="0" w:color="000000"/>
              <w:right w:val="single" w:sz="4" w:space="0" w:color="auto"/>
            </w:tcBorders>
            <w:shd w:val="clear" w:color="000000" w:fill="EAEAEA"/>
            <w:noWrap/>
            <w:vAlign w:val="center"/>
            <w:hideMark/>
          </w:tcPr>
          <w:p w14:paraId="3DB25769" w14:textId="37402BC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600 000</w:t>
            </w:r>
          </w:p>
        </w:tc>
        <w:tc>
          <w:tcPr>
            <w:tcW w:w="1057" w:type="pct"/>
            <w:gridSpan w:val="3"/>
            <w:vMerge w:val="restart"/>
            <w:tcBorders>
              <w:top w:val="single" w:sz="8" w:space="0" w:color="auto"/>
              <w:left w:val="single" w:sz="4" w:space="0" w:color="auto"/>
              <w:bottom w:val="single" w:sz="4" w:space="0" w:color="000000"/>
              <w:right w:val="single" w:sz="4" w:space="0" w:color="auto"/>
            </w:tcBorders>
            <w:shd w:val="clear" w:color="000000" w:fill="EAEAEA"/>
            <w:noWrap/>
            <w:vAlign w:val="center"/>
            <w:hideMark/>
          </w:tcPr>
          <w:p w14:paraId="7DD01E79" w14:textId="76883839"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568 000</w:t>
            </w:r>
          </w:p>
        </w:tc>
        <w:tc>
          <w:tcPr>
            <w:tcW w:w="352" w:type="pct"/>
            <w:vMerge w:val="restart"/>
            <w:tcBorders>
              <w:top w:val="single" w:sz="8" w:space="0" w:color="auto"/>
              <w:left w:val="single" w:sz="4" w:space="0" w:color="auto"/>
              <w:bottom w:val="single" w:sz="4" w:space="0" w:color="000000"/>
            </w:tcBorders>
            <w:shd w:val="clear" w:color="000000" w:fill="EAEAEA"/>
            <w:noWrap/>
            <w:vAlign w:val="center"/>
            <w:hideMark/>
          </w:tcPr>
          <w:p w14:paraId="342E052A" w14:textId="2E707F3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88 444</w:t>
            </w:r>
          </w:p>
        </w:tc>
        <w:tc>
          <w:tcPr>
            <w:tcW w:w="352" w:type="pct"/>
            <w:vMerge w:val="restart"/>
            <w:tcBorders>
              <w:top w:val="single" w:sz="8" w:space="0" w:color="auto"/>
              <w:bottom w:val="single" w:sz="4" w:space="0" w:color="000000"/>
            </w:tcBorders>
            <w:shd w:val="clear" w:color="000000" w:fill="EAEAEA"/>
            <w:noWrap/>
            <w:vAlign w:val="center"/>
            <w:hideMark/>
          </w:tcPr>
          <w:p w14:paraId="6488E3D0" w14:textId="2CCD20AC"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706 667</w:t>
            </w:r>
          </w:p>
        </w:tc>
        <w:tc>
          <w:tcPr>
            <w:tcW w:w="352" w:type="pct"/>
            <w:vMerge w:val="restart"/>
            <w:tcBorders>
              <w:top w:val="single" w:sz="8" w:space="0" w:color="auto"/>
              <w:left w:val="nil"/>
              <w:bottom w:val="single" w:sz="4" w:space="0" w:color="000000"/>
              <w:right w:val="single" w:sz="4" w:space="0" w:color="auto"/>
            </w:tcBorders>
            <w:shd w:val="clear" w:color="000000" w:fill="EAEAEA"/>
            <w:noWrap/>
            <w:vAlign w:val="center"/>
            <w:hideMark/>
          </w:tcPr>
          <w:p w14:paraId="72988E4E" w14:textId="546B2918"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86 667</w:t>
            </w:r>
          </w:p>
        </w:tc>
        <w:tc>
          <w:tcPr>
            <w:tcW w:w="352" w:type="pct"/>
            <w:vMerge w:val="restart"/>
            <w:tcBorders>
              <w:top w:val="single" w:sz="8" w:space="0" w:color="auto"/>
              <w:left w:val="nil"/>
              <w:bottom w:val="single" w:sz="4" w:space="0" w:color="000000"/>
            </w:tcBorders>
            <w:shd w:val="clear" w:color="000000" w:fill="EAEAEA"/>
            <w:noWrap/>
            <w:vAlign w:val="center"/>
            <w:hideMark/>
          </w:tcPr>
          <w:p w14:paraId="61984E2E" w14:textId="2E1469EB"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1 026 812</w:t>
            </w:r>
          </w:p>
        </w:tc>
        <w:tc>
          <w:tcPr>
            <w:tcW w:w="352" w:type="pct"/>
            <w:vMerge w:val="restart"/>
            <w:tcBorders>
              <w:top w:val="single" w:sz="8" w:space="0" w:color="auto"/>
              <w:bottom w:val="single" w:sz="4" w:space="0" w:color="000000"/>
            </w:tcBorders>
            <w:shd w:val="clear" w:color="000000" w:fill="EAEAEA"/>
            <w:noWrap/>
            <w:vAlign w:val="center"/>
            <w:hideMark/>
          </w:tcPr>
          <w:p w14:paraId="2AFC20B1" w14:textId="60301AEF"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86 594</w:t>
            </w:r>
          </w:p>
        </w:tc>
        <w:tc>
          <w:tcPr>
            <w:tcW w:w="352" w:type="pct"/>
            <w:vMerge w:val="restart"/>
            <w:tcBorders>
              <w:top w:val="single" w:sz="8" w:space="0" w:color="auto"/>
              <w:left w:val="nil"/>
              <w:bottom w:val="single" w:sz="4" w:space="0" w:color="000000"/>
              <w:right w:val="single" w:sz="4" w:space="0" w:color="auto"/>
            </w:tcBorders>
            <w:shd w:val="clear" w:color="000000" w:fill="EAEAEA"/>
            <w:noWrap/>
            <w:vAlign w:val="center"/>
            <w:hideMark/>
          </w:tcPr>
          <w:p w14:paraId="257EE1F2" w14:textId="3086365D"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86 594</w:t>
            </w:r>
          </w:p>
        </w:tc>
        <w:tc>
          <w:tcPr>
            <w:tcW w:w="445" w:type="pct"/>
            <w:vMerge w:val="restart"/>
            <w:tcBorders>
              <w:top w:val="single" w:sz="8" w:space="0" w:color="auto"/>
              <w:left w:val="nil"/>
              <w:bottom w:val="single" w:sz="4" w:space="0" w:color="000000"/>
              <w:right w:val="single" w:sz="8" w:space="0" w:color="auto"/>
            </w:tcBorders>
            <w:shd w:val="clear" w:color="auto" w:fill="auto"/>
            <w:noWrap/>
            <w:vAlign w:val="center"/>
            <w:hideMark/>
          </w:tcPr>
          <w:p w14:paraId="0FAECADF"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 </w:t>
            </w:r>
          </w:p>
        </w:tc>
      </w:tr>
      <w:tr w:rsidR="000D4D21" w:rsidRPr="009623D2" w14:paraId="342A08CA" w14:textId="77777777" w:rsidTr="00316B07">
        <w:trPr>
          <w:cantSplit/>
          <w:trHeight w:hRule="exact" w:val="211"/>
          <w:jc w:val="center"/>
        </w:trPr>
        <w:tc>
          <w:tcPr>
            <w:tcW w:w="276" w:type="pct"/>
            <w:vMerge/>
            <w:tcBorders>
              <w:top w:val="single" w:sz="8" w:space="0" w:color="auto"/>
              <w:left w:val="single" w:sz="8" w:space="0" w:color="auto"/>
              <w:bottom w:val="single" w:sz="4" w:space="0" w:color="000000"/>
              <w:right w:val="single" w:sz="4" w:space="0" w:color="auto"/>
            </w:tcBorders>
            <w:vAlign w:val="center"/>
            <w:hideMark/>
          </w:tcPr>
          <w:p w14:paraId="664E1A96"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108" w:type="pct"/>
            <w:gridSpan w:val="3"/>
            <w:vMerge/>
            <w:tcBorders>
              <w:top w:val="single" w:sz="8" w:space="0" w:color="auto"/>
              <w:left w:val="single" w:sz="4" w:space="0" w:color="auto"/>
              <w:bottom w:val="single" w:sz="4" w:space="0" w:color="000000"/>
              <w:right w:val="single" w:sz="4" w:space="0" w:color="auto"/>
            </w:tcBorders>
            <w:vAlign w:val="center"/>
            <w:hideMark/>
          </w:tcPr>
          <w:p w14:paraId="5D5EDE6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8" w:space="0" w:color="auto"/>
              <w:left w:val="single" w:sz="4" w:space="0" w:color="auto"/>
              <w:bottom w:val="single" w:sz="4" w:space="0" w:color="000000"/>
              <w:right w:val="single" w:sz="4" w:space="0" w:color="auto"/>
            </w:tcBorders>
            <w:vAlign w:val="center"/>
            <w:hideMark/>
          </w:tcPr>
          <w:p w14:paraId="1B86330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8" w:space="0" w:color="auto"/>
              <w:left w:val="single" w:sz="4" w:space="0" w:color="auto"/>
              <w:bottom w:val="single" w:sz="4" w:space="0" w:color="000000"/>
            </w:tcBorders>
            <w:vAlign w:val="center"/>
            <w:hideMark/>
          </w:tcPr>
          <w:p w14:paraId="0660CD85"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8" w:space="0" w:color="auto"/>
              <w:bottom w:val="single" w:sz="4" w:space="0" w:color="000000"/>
            </w:tcBorders>
            <w:vAlign w:val="center"/>
            <w:hideMark/>
          </w:tcPr>
          <w:p w14:paraId="4AB91459"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8" w:space="0" w:color="auto"/>
              <w:left w:val="nil"/>
              <w:bottom w:val="single" w:sz="4" w:space="0" w:color="000000"/>
              <w:right w:val="single" w:sz="4" w:space="0" w:color="auto"/>
            </w:tcBorders>
            <w:vAlign w:val="center"/>
            <w:hideMark/>
          </w:tcPr>
          <w:p w14:paraId="394E7A8A"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8" w:space="0" w:color="auto"/>
              <w:left w:val="nil"/>
              <w:bottom w:val="single" w:sz="4" w:space="0" w:color="000000"/>
            </w:tcBorders>
            <w:vAlign w:val="center"/>
            <w:hideMark/>
          </w:tcPr>
          <w:p w14:paraId="12BFE2A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8" w:space="0" w:color="auto"/>
              <w:bottom w:val="single" w:sz="4" w:space="0" w:color="000000"/>
            </w:tcBorders>
            <w:vAlign w:val="center"/>
            <w:hideMark/>
          </w:tcPr>
          <w:p w14:paraId="6667682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8" w:space="0" w:color="auto"/>
              <w:left w:val="nil"/>
              <w:bottom w:val="single" w:sz="4" w:space="0" w:color="000000"/>
              <w:right w:val="single" w:sz="4" w:space="0" w:color="auto"/>
            </w:tcBorders>
            <w:vAlign w:val="center"/>
            <w:hideMark/>
          </w:tcPr>
          <w:p w14:paraId="281281B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single" w:sz="8" w:space="0" w:color="auto"/>
              <w:left w:val="nil"/>
              <w:right w:val="single" w:sz="8" w:space="0" w:color="auto"/>
            </w:tcBorders>
            <w:vAlign w:val="center"/>
            <w:hideMark/>
          </w:tcPr>
          <w:p w14:paraId="69065CFB"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BA22A3" w:rsidRPr="009623D2" w14:paraId="3C918209" w14:textId="77777777" w:rsidTr="00316B07">
        <w:trPr>
          <w:cantSplit/>
          <w:trHeight w:hRule="exact" w:val="85"/>
          <w:jc w:val="center"/>
        </w:trPr>
        <w:tc>
          <w:tcPr>
            <w:tcW w:w="27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4B9FEDAC"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2019</w:t>
            </w:r>
          </w:p>
        </w:tc>
        <w:tc>
          <w:tcPr>
            <w:tcW w:w="1108"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516DB37A" w14:textId="33DC5254"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600 000</w:t>
            </w:r>
          </w:p>
        </w:tc>
        <w:tc>
          <w:tcPr>
            <w:tcW w:w="1057"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788B40E9" w14:textId="62E1E35B"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568 000</w:t>
            </w:r>
          </w:p>
        </w:tc>
        <w:tc>
          <w:tcPr>
            <w:tcW w:w="1057"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11461293" w14:textId="27E06B13"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881 777</w:t>
            </w:r>
          </w:p>
        </w:tc>
        <w:tc>
          <w:tcPr>
            <w:tcW w:w="1057" w:type="pct"/>
            <w:gridSpan w:val="3"/>
            <w:vMerge w:val="restart"/>
            <w:tcBorders>
              <w:top w:val="single" w:sz="4" w:space="0" w:color="auto"/>
              <w:left w:val="single" w:sz="4" w:space="0" w:color="auto"/>
              <w:bottom w:val="single" w:sz="8" w:space="0" w:color="000000"/>
              <w:right w:val="single" w:sz="4" w:space="0" w:color="auto"/>
            </w:tcBorders>
            <w:shd w:val="clear" w:color="000000" w:fill="EAEAEA"/>
            <w:noWrap/>
            <w:vAlign w:val="center"/>
            <w:hideMark/>
          </w:tcPr>
          <w:p w14:paraId="4843427B" w14:textId="7EA5BA61"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1 200 000</w:t>
            </w:r>
          </w:p>
        </w:tc>
        <w:tc>
          <w:tcPr>
            <w:tcW w:w="445" w:type="pct"/>
            <w:vMerge w:val="restart"/>
            <w:tcBorders>
              <w:top w:val="nil"/>
              <w:left w:val="single" w:sz="4" w:space="0" w:color="auto"/>
              <w:bottom w:val="single" w:sz="4" w:space="0" w:color="auto"/>
              <w:right w:val="single" w:sz="8" w:space="0" w:color="auto"/>
            </w:tcBorders>
            <w:shd w:val="clear" w:color="auto" w:fill="auto"/>
            <w:noWrap/>
            <w:vAlign w:val="center"/>
            <w:hideMark/>
          </w:tcPr>
          <w:p w14:paraId="575A418C" w14:textId="1555CC1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3 249 777</w:t>
            </w:r>
          </w:p>
        </w:tc>
      </w:tr>
      <w:tr w:rsidR="00BA22A3" w:rsidRPr="009623D2" w14:paraId="43067D8B" w14:textId="77777777" w:rsidTr="00316B07">
        <w:trPr>
          <w:cantSplit/>
          <w:trHeight w:hRule="exact" w:val="239"/>
          <w:jc w:val="center"/>
        </w:trPr>
        <w:tc>
          <w:tcPr>
            <w:tcW w:w="276" w:type="pct"/>
            <w:vMerge/>
            <w:tcBorders>
              <w:top w:val="nil"/>
              <w:left w:val="single" w:sz="8" w:space="0" w:color="auto"/>
              <w:bottom w:val="single" w:sz="8" w:space="0" w:color="000000"/>
              <w:right w:val="single" w:sz="4" w:space="0" w:color="auto"/>
            </w:tcBorders>
            <w:vAlign w:val="center"/>
            <w:hideMark/>
          </w:tcPr>
          <w:p w14:paraId="35365582"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108" w:type="pct"/>
            <w:gridSpan w:val="3"/>
            <w:vMerge/>
            <w:tcBorders>
              <w:top w:val="single" w:sz="4" w:space="0" w:color="auto"/>
              <w:left w:val="single" w:sz="4" w:space="0" w:color="auto"/>
              <w:bottom w:val="single" w:sz="8" w:space="0" w:color="000000"/>
              <w:right w:val="single" w:sz="4" w:space="0" w:color="auto"/>
            </w:tcBorders>
            <w:vAlign w:val="center"/>
            <w:hideMark/>
          </w:tcPr>
          <w:p w14:paraId="007B2596"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single" w:sz="8" w:space="0" w:color="000000"/>
              <w:right w:val="single" w:sz="4" w:space="0" w:color="auto"/>
            </w:tcBorders>
            <w:vAlign w:val="center"/>
            <w:hideMark/>
          </w:tcPr>
          <w:p w14:paraId="0F5D984D"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single" w:sz="8" w:space="0" w:color="000000"/>
              <w:right w:val="single" w:sz="4" w:space="0" w:color="auto"/>
            </w:tcBorders>
            <w:vAlign w:val="center"/>
            <w:hideMark/>
          </w:tcPr>
          <w:p w14:paraId="14A88D4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single" w:sz="4" w:space="0" w:color="auto"/>
              <w:left w:val="single" w:sz="4" w:space="0" w:color="auto"/>
              <w:bottom w:val="single" w:sz="8" w:space="0" w:color="000000"/>
              <w:right w:val="single" w:sz="4" w:space="0" w:color="auto"/>
            </w:tcBorders>
            <w:vAlign w:val="center"/>
            <w:hideMark/>
          </w:tcPr>
          <w:p w14:paraId="2140B0D4"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single" w:sz="8" w:space="0" w:color="000000"/>
              <w:left w:val="single" w:sz="4" w:space="0" w:color="auto"/>
              <w:bottom w:val="single" w:sz="4" w:space="0" w:color="auto"/>
              <w:right w:val="single" w:sz="8" w:space="0" w:color="auto"/>
            </w:tcBorders>
            <w:vAlign w:val="center"/>
            <w:hideMark/>
          </w:tcPr>
          <w:p w14:paraId="49CC708C"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1E615859" w14:textId="77777777" w:rsidTr="00316B07">
        <w:trPr>
          <w:cantSplit/>
          <w:trHeight w:hRule="exact" w:val="86"/>
          <w:jc w:val="center"/>
        </w:trPr>
        <w:tc>
          <w:tcPr>
            <w:tcW w:w="276"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6B0B1503"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2020</w:t>
            </w:r>
          </w:p>
        </w:tc>
        <w:tc>
          <w:tcPr>
            <w:tcW w:w="403" w:type="pct"/>
            <w:vMerge w:val="restart"/>
            <w:tcBorders>
              <w:top w:val="nil"/>
              <w:left w:val="single" w:sz="4" w:space="0" w:color="auto"/>
              <w:bottom w:val="single" w:sz="4" w:space="0" w:color="000000"/>
            </w:tcBorders>
            <w:shd w:val="clear" w:color="000000" w:fill="EAEAEA"/>
            <w:noWrap/>
            <w:vAlign w:val="center"/>
            <w:hideMark/>
          </w:tcPr>
          <w:p w14:paraId="2331F3ED" w14:textId="44095A13"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65 598</w:t>
            </w:r>
          </w:p>
        </w:tc>
        <w:tc>
          <w:tcPr>
            <w:tcW w:w="352" w:type="pct"/>
            <w:vMerge w:val="restart"/>
            <w:tcBorders>
              <w:top w:val="nil"/>
              <w:bottom w:val="single" w:sz="4" w:space="0" w:color="000000"/>
            </w:tcBorders>
            <w:shd w:val="clear" w:color="000000" w:fill="EAEAEA"/>
            <w:noWrap/>
            <w:vAlign w:val="center"/>
            <w:hideMark/>
          </w:tcPr>
          <w:p w14:paraId="4E678ADC" w14:textId="264F1C9C"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221 599</w:t>
            </w:r>
          </w:p>
        </w:tc>
        <w:tc>
          <w:tcPr>
            <w:tcW w:w="352" w:type="pct"/>
            <w:vMerge w:val="restart"/>
            <w:tcBorders>
              <w:top w:val="nil"/>
              <w:left w:val="nil"/>
              <w:bottom w:val="single" w:sz="4" w:space="0" w:color="000000"/>
              <w:right w:val="nil"/>
            </w:tcBorders>
            <w:shd w:val="clear" w:color="000000" w:fill="EAEAEA"/>
            <w:noWrap/>
            <w:vAlign w:val="center"/>
            <w:hideMark/>
          </w:tcPr>
          <w:p w14:paraId="754709DD" w14:textId="35D156BB"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65 598</w:t>
            </w:r>
          </w:p>
        </w:tc>
        <w:tc>
          <w:tcPr>
            <w:tcW w:w="352" w:type="pct"/>
            <w:vMerge w:val="restart"/>
            <w:tcBorders>
              <w:top w:val="nil"/>
              <w:left w:val="single" w:sz="4" w:space="0" w:color="auto"/>
              <w:bottom w:val="single" w:sz="4" w:space="0" w:color="000000"/>
            </w:tcBorders>
            <w:shd w:val="clear" w:color="000000" w:fill="EAEAEA"/>
            <w:noWrap/>
            <w:vAlign w:val="center"/>
            <w:hideMark/>
          </w:tcPr>
          <w:p w14:paraId="41524B5C" w14:textId="0EDC159E"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928 012</w:t>
            </w:r>
          </w:p>
        </w:tc>
        <w:tc>
          <w:tcPr>
            <w:tcW w:w="352" w:type="pct"/>
            <w:vMerge w:val="restart"/>
            <w:tcBorders>
              <w:top w:val="nil"/>
              <w:bottom w:val="single" w:sz="4" w:space="0" w:color="000000"/>
            </w:tcBorders>
            <w:shd w:val="clear" w:color="000000" w:fill="EAEAEA"/>
            <w:noWrap/>
            <w:vAlign w:val="center"/>
            <w:hideMark/>
          </w:tcPr>
          <w:p w14:paraId="0D21EDCE" w14:textId="2C361608"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83 689</w:t>
            </w:r>
          </w:p>
        </w:tc>
        <w:tc>
          <w:tcPr>
            <w:tcW w:w="352" w:type="pct"/>
            <w:vMerge w:val="restart"/>
            <w:tcBorders>
              <w:top w:val="nil"/>
              <w:left w:val="nil"/>
              <w:bottom w:val="single" w:sz="4" w:space="0" w:color="000000"/>
              <w:right w:val="nil"/>
            </w:tcBorders>
            <w:shd w:val="clear" w:color="000000" w:fill="EAEAEA"/>
            <w:noWrap/>
            <w:vAlign w:val="center"/>
            <w:hideMark/>
          </w:tcPr>
          <w:p w14:paraId="69ACA218" w14:textId="31F7FD42"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83,689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1ED35DA5" w14:textId="2607CDF1" w:rsidR="0088750D" w:rsidRPr="009623D2" w:rsidRDefault="006554CA" w:rsidP="00012224">
            <w:pPr>
              <w:tabs>
                <w:tab w:val="clear" w:pos="794"/>
              </w:tabs>
              <w:spacing w:before="0" w:line="240" w:lineRule="exact"/>
              <w:jc w:val="center"/>
              <w:rPr>
                <w:rFonts w:eastAsia="Times New Roman"/>
                <w:color w:val="000000"/>
                <w:position w:val="2"/>
                <w:sz w:val="20"/>
                <w:szCs w:val="20"/>
                <w:lang w:eastAsia="en-GB"/>
              </w:rPr>
            </w:pPr>
            <w:r w:rsidRPr="009623D2">
              <w:rPr>
                <w:rFonts w:eastAsia="Times New Roman"/>
                <w:color w:val="000000"/>
                <w:position w:val="2"/>
                <w:sz w:val="20"/>
                <w:szCs w:val="20"/>
                <w:lang w:eastAsia="en-GB"/>
              </w:rPr>
              <w:t>944 162</w:t>
            </w:r>
          </w:p>
        </w:tc>
        <w:tc>
          <w:tcPr>
            <w:tcW w:w="352" w:type="pct"/>
            <w:vMerge w:val="restart"/>
            <w:tcBorders>
              <w:top w:val="nil"/>
              <w:bottom w:val="single" w:sz="4" w:space="0" w:color="000000"/>
            </w:tcBorders>
            <w:shd w:val="clear" w:color="000000" w:fill="EAEAEA"/>
            <w:noWrap/>
            <w:vAlign w:val="center"/>
            <w:hideMark/>
          </w:tcPr>
          <w:p w14:paraId="2DBC3E23" w14:textId="7DB5784D"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83</w:t>
            </w:r>
            <w:r w:rsidR="00BA22A3" w:rsidRPr="009623D2">
              <w:rPr>
                <w:rFonts w:eastAsia="Times New Roman"/>
                <w:color w:val="000000"/>
                <w:position w:val="2"/>
                <w:sz w:val="20"/>
                <w:szCs w:val="20"/>
                <w:lang w:val="en-GB" w:eastAsia="en-GB"/>
              </w:rPr>
              <w:t> </w:t>
            </w:r>
            <w:r w:rsidRPr="009623D2">
              <w:rPr>
                <w:rFonts w:eastAsia="Times New Roman"/>
                <w:color w:val="000000"/>
                <w:position w:val="2"/>
                <w:sz w:val="20"/>
                <w:szCs w:val="20"/>
                <w:lang w:val="en-GB" w:eastAsia="en-GB"/>
              </w:rPr>
              <w:t>689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29A88B39" w14:textId="4D7E5F3B"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83</w:t>
            </w:r>
            <w:r w:rsidR="00BA22A3" w:rsidRPr="009623D2">
              <w:rPr>
                <w:rFonts w:eastAsia="Times New Roman"/>
                <w:color w:val="000000"/>
                <w:position w:val="2"/>
                <w:sz w:val="20"/>
                <w:szCs w:val="20"/>
                <w:lang w:val="en-GB" w:eastAsia="en-GB"/>
              </w:rPr>
              <w:t> </w:t>
            </w:r>
            <w:r w:rsidRPr="009623D2">
              <w:rPr>
                <w:rFonts w:eastAsia="Times New Roman"/>
                <w:color w:val="000000"/>
                <w:position w:val="2"/>
                <w:sz w:val="20"/>
                <w:szCs w:val="20"/>
                <w:lang w:val="en-GB" w:eastAsia="en-GB"/>
              </w:rPr>
              <w:t>689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41F1E0A0" w14:textId="0EA787ED" w:rsidR="0088750D" w:rsidRPr="009623D2" w:rsidRDefault="002A473B"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919 262</w:t>
            </w:r>
          </w:p>
        </w:tc>
        <w:tc>
          <w:tcPr>
            <w:tcW w:w="352" w:type="pct"/>
            <w:vMerge w:val="restart"/>
            <w:tcBorders>
              <w:top w:val="nil"/>
              <w:bottom w:val="single" w:sz="4" w:space="0" w:color="000000"/>
            </w:tcBorders>
            <w:shd w:val="clear" w:color="000000" w:fill="EAEAEA"/>
            <w:noWrap/>
            <w:vAlign w:val="center"/>
            <w:hideMark/>
          </w:tcPr>
          <w:p w14:paraId="77432892" w14:textId="13D000C1"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83</w:t>
            </w:r>
            <w:r w:rsidR="00BA22A3" w:rsidRPr="009623D2">
              <w:rPr>
                <w:rFonts w:eastAsia="Times New Roman"/>
                <w:color w:val="000000"/>
                <w:position w:val="2"/>
                <w:sz w:val="20"/>
                <w:szCs w:val="20"/>
                <w:lang w:val="en-GB" w:eastAsia="en-GB"/>
              </w:rPr>
              <w:t> </w:t>
            </w:r>
            <w:r w:rsidRPr="009623D2">
              <w:rPr>
                <w:rFonts w:eastAsia="Times New Roman"/>
                <w:color w:val="000000"/>
                <w:position w:val="2"/>
                <w:sz w:val="20"/>
                <w:szCs w:val="20"/>
                <w:lang w:val="en-GB" w:eastAsia="en-GB"/>
              </w:rPr>
              <w:t>689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6678700F" w14:textId="6BB3B985"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83</w:t>
            </w:r>
            <w:r w:rsidR="00BA22A3" w:rsidRPr="009623D2">
              <w:rPr>
                <w:rFonts w:eastAsia="Times New Roman"/>
                <w:color w:val="000000"/>
                <w:position w:val="2"/>
                <w:sz w:val="20"/>
                <w:szCs w:val="20"/>
                <w:lang w:val="en-GB" w:eastAsia="en-GB"/>
              </w:rPr>
              <w:t> </w:t>
            </w:r>
            <w:r w:rsidRPr="009623D2">
              <w:rPr>
                <w:rFonts w:eastAsia="Times New Roman"/>
                <w:color w:val="000000"/>
                <w:position w:val="2"/>
                <w:sz w:val="20"/>
                <w:szCs w:val="20"/>
                <w:lang w:val="en-GB" w:eastAsia="en-GB"/>
              </w:rPr>
              <w:t>689</w:t>
            </w:r>
          </w:p>
        </w:tc>
        <w:tc>
          <w:tcPr>
            <w:tcW w:w="445" w:type="pct"/>
            <w:vMerge w:val="restart"/>
            <w:tcBorders>
              <w:top w:val="single" w:sz="4" w:space="0" w:color="auto"/>
              <w:left w:val="single" w:sz="4" w:space="0" w:color="auto"/>
              <w:right w:val="single" w:sz="8" w:space="0" w:color="auto"/>
            </w:tcBorders>
            <w:shd w:val="clear" w:color="auto" w:fill="auto"/>
            <w:noWrap/>
            <w:vAlign w:val="center"/>
            <w:hideMark/>
          </w:tcPr>
          <w:p w14:paraId="356FD594"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rtl/>
                <w:lang w:val="en-GB" w:eastAsia="en-GB" w:bidi="ar-EG"/>
              </w:rPr>
            </w:pPr>
            <w:r w:rsidRPr="009623D2">
              <w:rPr>
                <w:rFonts w:eastAsia="Times New Roman"/>
                <w:b/>
                <w:bCs/>
                <w:color w:val="000000"/>
                <w:position w:val="2"/>
                <w:sz w:val="20"/>
                <w:szCs w:val="20"/>
                <w:lang w:val="en-GB" w:eastAsia="en-GB"/>
              </w:rPr>
              <w:t> </w:t>
            </w:r>
          </w:p>
        </w:tc>
      </w:tr>
      <w:tr w:rsidR="000D4D21" w:rsidRPr="009623D2" w14:paraId="3970920A" w14:textId="77777777" w:rsidTr="00316B07">
        <w:trPr>
          <w:cantSplit/>
          <w:trHeight w:hRule="exact" w:val="323"/>
          <w:jc w:val="center"/>
        </w:trPr>
        <w:tc>
          <w:tcPr>
            <w:tcW w:w="276" w:type="pct"/>
            <w:vMerge/>
            <w:tcBorders>
              <w:top w:val="nil"/>
              <w:left w:val="single" w:sz="8" w:space="0" w:color="auto"/>
              <w:bottom w:val="single" w:sz="4" w:space="0" w:color="000000"/>
              <w:right w:val="single" w:sz="4" w:space="0" w:color="auto"/>
            </w:tcBorders>
            <w:vAlign w:val="center"/>
            <w:hideMark/>
          </w:tcPr>
          <w:p w14:paraId="1787100C"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403" w:type="pct"/>
            <w:vMerge/>
            <w:tcBorders>
              <w:top w:val="nil"/>
              <w:left w:val="single" w:sz="4" w:space="0" w:color="auto"/>
              <w:bottom w:val="single" w:sz="4" w:space="0" w:color="000000"/>
            </w:tcBorders>
            <w:vAlign w:val="center"/>
            <w:hideMark/>
          </w:tcPr>
          <w:p w14:paraId="337F5B4D"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37DE62A1"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nil"/>
            </w:tcBorders>
            <w:vAlign w:val="center"/>
            <w:hideMark/>
          </w:tcPr>
          <w:p w14:paraId="697A832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single" w:sz="4" w:space="0" w:color="auto"/>
              <w:bottom w:val="single" w:sz="4" w:space="0" w:color="000000"/>
            </w:tcBorders>
            <w:vAlign w:val="center"/>
            <w:hideMark/>
          </w:tcPr>
          <w:p w14:paraId="1C06E9C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50444DDD"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nil"/>
            </w:tcBorders>
            <w:vAlign w:val="center"/>
            <w:hideMark/>
          </w:tcPr>
          <w:p w14:paraId="676C02C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single" w:sz="4" w:space="0" w:color="auto"/>
              <w:bottom w:val="single" w:sz="4" w:space="0" w:color="000000"/>
            </w:tcBorders>
            <w:vAlign w:val="center"/>
            <w:hideMark/>
          </w:tcPr>
          <w:p w14:paraId="35B48BC7"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6A631D31"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7763E113"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single" w:sz="4" w:space="0" w:color="auto"/>
              <w:bottom w:val="single" w:sz="4" w:space="0" w:color="000000"/>
            </w:tcBorders>
            <w:vAlign w:val="center"/>
            <w:hideMark/>
          </w:tcPr>
          <w:p w14:paraId="4DBE94E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23635DA0"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360B98B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single" w:sz="4" w:space="0" w:color="000000"/>
              <w:left w:val="single" w:sz="4" w:space="0" w:color="auto"/>
              <w:right w:val="single" w:sz="8" w:space="0" w:color="auto"/>
            </w:tcBorders>
            <w:vAlign w:val="center"/>
            <w:hideMark/>
          </w:tcPr>
          <w:p w14:paraId="75EDA8C5"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BA22A3" w:rsidRPr="009623D2" w14:paraId="71E91A2E" w14:textId="77777777" w:rsidTr="00316B07">
        <w:trPr>
          <w:cantSplit/>
          <w:trHeight w:hRule="exact" w:val="76"/>
          <w:jc w:val="center"/>
        </w:trPr>
        <w:tc>
          <w:tcPr>
            <w:tcW w:w="27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E9F68DE"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2020</w:t>
            </w:r>
          </w:p>
        </w:tc>
        <w:tc>
          <w:tcPr>
            <w:tcW w:w="1108"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3486E152" w14:textId="3AF916E1"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352 795</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357EC402" w14:textId="173DCADD"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1 095 390</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5B324390" w14:textId="14B344B3" w:rsidR="0088750D" w:rsidRPr="009623D2" w:rsidRDefault="006554CA"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1 111 540</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3256C60D" w14:textId="71A81721" w:rsidR="0088750D" w:rsidRPr="009623D2" w:rsidRDefault="006554CA"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1 086 640</w:t>
            </w:r>
          </w:p>
        </w:tc>
        <w:tc>
          <w:tcPr>
            <w:tcW w:w="445" w:type="pct"/>
            <w:vMerge w:val="restart"/>
            <w:tcBorders>
              <w:left w:val="nil"/>
              <w:bottom w:val="single" w:sz="8" w:space="0" w:color="000000"/>
              <w:right w:val="single" w:sz="8" w:space="0" w:color="auto"/>
            </w:tcBorders>
            <w:shd w:val="clear" w:color="auto" w:fill="auto"/>
            <w:noWrap/>
            <w:vAlign w:val="center"/>
            <w:hideMark/>
          </w:tcPr>
          <w:p w14:paraId="45F8B94A" w14:textId="1783540B"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3 646 366</w:t>
            </w:r>
          </w:p>
        </w:tc>
      </w:tr>
      <w:tr w:rsidR="00BA22A3" w:rsidRPr="009623D2" w14:paraId="690CC050" w14:textId="77777777" w:rsidTr="00316B07">
        <w:trPr>
          <w:cantSplit/>
          <w:trHeight w:hRule="exact" w:val="212"/>
          <w:jc w:val="center"/>
        </w:trPr>
        <w:tc>
          <w:tcPr>
            <w:tcW w:w="276" w:type="pct"/>
            <w:vMerge/>
            <w:tcBorders>
              <w:top w:val="nil"/>
              <w:left w:val="single" w:sz="8" w:space="0" w:color="auto"/>
              <w:bottom w:val="single" w:sz="8" w:space="0" w:color="000000"/>
              <w:right w:val="single" w:sz="4" w:space="0" w:color="auto"/>
            </w:tcBorders>
            <w:vAlign w:val="center"/>
            <w:hideMark/>
          </w:tcPr>
          <w:p w14:paraId="169E4FCC"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108" w:type="pct"/>
            <w:gridSpan w:val="3"/>
            <w:vMerge/>
            <w:tcBorders>
              <w:top w:val="nil"/>
              <w:left w:val="single" w:sz="4" w:space="0" w:color="auto"/>
              <w:bottom w:val="single" w:sz="8" w:space="0" w:color="000000"/>
              <w:right w:val="single" w:sz="4" w:space="0" w:color="000000"/>
            </w:tcBorders>
            <w:vAlign w:val="center"/>
            <w:hideMark/>
          </w:tcPr>
          <w:p w14:paraId="52680CF7"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7CC640FC"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5CB7FAE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19217DC3"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single" w:sz="8" w:space="0" w:color="000000"/>
              <w:left w:val="nil"/>
              <w:bottom w:val="single" w:sz="8" w:space="0" w:color="000000"/>
              <w:right w:val="single" w:sz="8" w:space="0" w:color="auto"/>
            </w:tcBorders>
            <w:vAlign w:val="center"/>
            <w:hideMark/>
          </w:tcPr>
          <w:p w14:paraId="34E24F66"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00D11C48" w14:textId="77777777" w:rsidTr="001341B6">
        <w:trPr>
          <w:cantSplit/>
          <w:trHeight w:hRule="exact" w:val="86"/>
          <w:jc w:val="center"/>
        </w:trPr>
        <w:tc>
          <w:tcPr>
            <w:tcW w:w="276" w:type="pct"/>
            <w:vMerge w:val="restart"/>
            <w:tcBorders>
              <w:top w:val="nil"/>
              <w:left w:val="single" w:sz="8" w:space="0" w:color="auto"/>
              <w:bottom w:val="single" w:sz="4" w:space="0" w:color="000000"/>
              <w:right w:val="single" w:sz="4" w:space="0" w:color="auto"/>
            </w:tcBorders>
            <w:shd w:val="clear" w:color="auto" w:fill="auto"/>
            <w:noWrap/>
            <w:vAlign w:val="center"/>
            <w:hideMark/>
          </w:tcPr>
          <w:p w14:paraId="293AA91C"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2021</w:t>
            </w:r>
          </w:p>
        </w:tc>
        <w:tc>
          <w:tcPr>
            <w:tcW w:w="403" w:type="pct"/>
            <w:vMerge w:val="restart"/>
            <w:tcBorders>
              <w:top w:val="nil"/>
              <w:left w:val="single" w:sz="4" w:space="0" w:color="auto"/>
              <w:bottom w:val="single" w:sz="4" w:space="0" w:color="000000"/>
            </w:tcBorders>
            <w:shd w:val="clear" w:color="000000" w:fill="EAEAEA"/>
            <w:noWrap/>
            <w:vAlign w:val="center"/>
            <w:hideMark/>
          </w:tcPr>
          <w:p w14:paraId="4A766E2A" w14:textId="00EF9281"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1 102 812</w:t>
            </w:r>
          </w:p>
        </w:tc>
        <w:tc>
          <w:tcPr>
            <w:tcW w:w="352" w:type="pct"/>
            <w:vMerge w:val="restart"/>
            <w:tcBorders>
              <w:top w:val="nil"/>
              <w:bottom w:val="single" w:sz="4" w:space="0" w:color="000000"/>
            </w:tcBorders>
            <w:shd w:val="clear" w:color="000000" w:fill="EAEAEA"/>
            <w:noWrap/>
            <w:vAlign w:val="center"/>
            <w:hideMark/>
          </w:tcPr>
          <w:p w14:paraId="3C6D16AD" w14:textId="01D40D66"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88 489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400BC762" w14:textId="3F12ADD0"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88 489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1EECE0F5" w14:textId="6623FAB6"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1 260 088</w:t>
            </w:r>
          </w:p>
        </w:tc>
        <w:tc>
          <w:tcPr>
            <w:tcW w:w="352" w:type="pct"/>
            <w:vMerge w:val="restart"/>
            <w:tcBorders>
              <w:top w:val="nil"/>
              <w:bottom w:val="single" w:sz="4" w:space="0" w:color="000000"/>
            </w:tcBorders>
            <w:shd w:val="clear" w:color="000000" w:fill="EAEAEA"/>
            <w:noWrap/>
            <w:vAlign w:val="center"/>
            <w:hideMark/>
          </w:tcPr>
          <w:p w14:paraId="007ECF21" w14:textId="0D561480"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88 489</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1BDCDA57" w14:textId="3A5D3A0F"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88,489</w:t>
            </w:r>
          </w:p>
        </w:tc>
        <w:tc>
          <w:tcPr>
            <w:tcW w:w="352" w:type="pct"/>
            <w:vMerge w:val="restart"/>
            <w:tcBorders>
              <w:top w:val="nil"/>
              <w:left w:val="single" w:sz="4" w:space="0" w:color="auto"/>
              <w:bottom w:val="single" w:sz="4" w:space="0" w:color="000000"/>
            </w:tcBorders>
            <w:shd w:val="clear" w:color="000000" w:fill="EAEAEA"/>
            <w:noWrap/>
            <w:vAlign w:val="center"/>
            <w:hideMark/>
          </w:tcPr>
          <w:p w14:paraId="02B0FBAD"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nil"/>
              <w:bottom w:val="single" w:sz="4" w:space="0" w:color="000000"/>
            </w:tcBorders>
            <w:shd w:val="clear" w:color="000000" w:fill="EAEAEA"/>
            <w:noWrap/>
            <w:vAlign w:val="center"/>
            <w:hideMark/>
          </w:tcPr>
          <w:p w14:paraId="5AB3C01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3CDC7F25"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nil"/>
              <w:left w:val="nil"/>
              <w:bottom w:val="single" w:sz="4" w:space="0" w:color="000000"/>
            </w:tcBorders>
            <w:shd w:val="clear" w:color="000000" w:fill="EAEAEA"/>
            <w:noWrap/>
            <w:vAlign w:val="center"/>
            <w:hideMark/>
          </w:tcPr>
          <w:p w14:paraId="72068641"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352" w:type="pct"/>
            <w:vMerge w:val="restart"/>
            <w:tcBorders>
              <w:top w:val="nil"/>
              <w:bottom w:val="single" w:sz="4" w:space="0" w:color="000000"/>
            </w:tcBorders>
            <w:shd w:val="clear" w:color="000000" w:fill="EAEAEA"/>
            <w:noWrap/>
            <w:vAlign w:val="center"/>
            <w:hideMark/>
          </w:tcPr>
          <w:p w14:paraId="7F596751"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rtl/>
                <w:lang w:val="en-GB" w:eastAsia="en-GB" w:bidi="ar-EG"/>
              </w:rPr>
            </w:pPr>
            <w:r w:rsidRPr="009623D2">
              <w:rPr>
                <w:rFonts w:eastAsia="Times New Roman"/>
                <w:color w:val="000000"/>
                <w:position w:val="2"/>
                <w:sz w:val="20"/>
                <w:szCs w:val="20"/>
                <w:lang w:val="en-GB" w:eastAsia="en-GB"/>
              </w:rPr>
              <w:t> </w:t>
            </w:r>
          </w:p>
        </w:tc>
        <w:tc>
          <w:tcPr>
            <w:tcW w:w="352" w:type="pct"/>
            <w:vMerge w:val="restart"/>
            <w:tcBorders>
              <w:top w:val="nil"/>
              <w:left w:val="nil"/>
              <w:bottom w:val="single" w:sz="4" w:space="0" w:color="000000"/>
              <w:right w:val="single" w:sz="4" w:space="0" w:color="auto"/>
            </w:tcBorders>
            <w:shd w:val="clear" w:color="000000" w:fill="EAEAEA"/>
            <w:noWrap/>
            <w:vAlign w:val="center"/>
            <w:hideMark/>
          </w:tcPr>
          <w:p w14:paraId="23DD8A6F"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445" w:type="pct"/>
            <w:vMerge w:val="restart"/>
            <w:tcBorders>
              <w:top w:val="nil"/>
              <w:left w:val="single" w:sz="4" w:space="0" w:color="auto"/>
              <w:bottom w:val="single" w:sz="4" w:space="0" w:color="000000"/>
              <w:right w:val="single" w:sz="8" w:space="0" w:color="auto"/>
            </w:tcBorders>
            <w:shd w:val="clear" w:color="auto" w:fill="auto"/>
            <w:noWrap/>
            <w:vAlign w:val="center"/>
            <w:hideMark/>
          </w:tcPr>
          <w:p w14:paraId="05148F7B"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 </w:t>
            </w:r>
          </w:p>
        </w:tc>
      </w:tr>
      <w:tr w:rsidR="000D4D21" w:rsidRPr="009623D2" w14:paraId="0DDE7AA8" w14:textId="77777777" w:rsidTr="001341B6">
        <w:trPr>
          <w:cantSplit/>
          <w:trHeight w:hRule="exact" w:val="273"/>
          <w:jc w:val="center"/>
        </w:trPr>
        <w:tc>
          <w:tcPr>
            <w:tcW w:w="276" w:type="pct"/>
            <w:vMerge/>
            <w:tcBorders>
              <w:top w:val="nil"/>
              <w:left w:val="single" w:sz="8" w:space="0" w:color="auto"/>
              <w:bottom w:val="single" w:sz="4" w:space="0" w:color="000000"/>
              <w:right w:val="single" w:sz="4" w:space="0" w:color="auto"/>
            </w:tcBorders>
            <w:vAlign w:val="center"/>
            <w:hideMark/>
          </w:tcPr>
          <w:p w14:paraId="7136AB47"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403" w:type="pct"/>
            <w:vMerge/>
            <w:tcBorders>
              <w:top w:val="nil"/>
              <w:left w:val="single" w:sz="4" w:space="0" w:color="auto"/>
              <w:bottom w:val="single" w:sz="4" w:space="0" w:color="000000"/>
            </w:tcBorders>
            <w:vAlign w:val="center"/>
            <w:hideMark/>
          </w:tcPr>
          <w:p w14:paraId="5955BAA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48E77C34"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7394AC4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single" w:sz="4" w:space="0" w:color="auto"/>
              <w:bottom w:val="single" w:sz="4" w:space="0" w:color="000000"/>
            </w:tcBorders>
            <w:vAlign w:val="center"/>
            <w:hideMark/>
          </w:tcPr>
          <w:p w14:paraId="29A32F3D"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7457F739"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6DB42B2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single" w:sz="4" w:space="0" w:color="auto"/>
              <w:bottom w:val="single" w:sz="4" w:space="0" w:color="000000"/>
            </w:tcBorders>
            <w:vAlign w:val="center"/>
            <w:hideMark/>
          </w:tcPr>
          <w:p w14:paraId="33E89BA3"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7DA78AA9"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1F7F7C6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tcBorders>
            <w:vAlign w:val="center"/>
            <w:hideMark/>
          </w:tcPr>
          <w:p w14:paraId="78D4D4A2"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single" w:sz="4" w:space="0" w:color="000000"/>
              <w:bottom w:val="single" w:sz="4" w:space="0" w:color="000000"/>
            </w:tcBorders>
            <w:vAlign w:val="center"/>
            <w:hideMark/>
          </w:tcPr>
          <w:p w14:paraId="17EE3ACC"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352" w:type="pct"/>
            <w:vMerge/>
            <w:tcBorders>
              <w:top w:val="nil"/>
              <w:left w:val="nil"/>
              <w:bottom w:val="single" w:sz="4" w:space="0" w:color="000000"/>
              <w:right w:val="single" w:sz="4" w:space="0" w:color="auto"/>
            </w:tcBorders>
            <w:vAlign w:val="center"/>
            <w:hideMark/>
          </w:tcPr>
          <w:p w14:paraId="295265F9"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nil"/>
              <w:left w:val="single" w:sz="4" w:space="0" w:color="auto"/>
              <w:bottom w:val="single" w:sz="4" w:space="0" w:color="000000"/>
              <w:right w:val="single" w:sz="8" w:space="0" w:color="auto"/>
            </w:tcBorders>
            <w:vAlign w:val="center"/>
            <w:hideMark/>
          </w:tcPr>
          <w:p w14:paraId="591ECE55"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BA22A3" w:rsidRPr="009623D2" w14:paraId="7FDA3047" w14:textId="77777777" w:rsidTr="000D4D21">
        <w:trPr>
          <w:cantSplit/>
          <w:trHeight w:hRule="exact" w:val="85"/>
          <w:jc w:val="center"/>
        </w:trPr>
        <w:tc>
          <w:tcPr>
            <w:tcW w:w="276" w:type="pct"/>
            <w:vMerge w:val="restart"/>
            <w:tcBorders>
              <w:top w:val="nil"/>
              <w:left w:val="single" w:sz="8" w:space="0" w:color="auto"/>
              <w:bottom w:val="single" w:sz="8" w:space="0" w:color="000000"/>
              <w:right w:val="single" w:sz="4" w:space="0" w:color="auto"/>
            </w:tcBorders>
            <w:shd w:val="clear" w:color="auto" w:fill="auto"/>
            <w:noWrap/>
            <w:vAlign w:val="center"/>
            <w:hideMark/>
          </w:tcPr>
          <w:p w14:paraId="2B144876"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2021</w:t>
            </w:r>
          </w:p>
        </w:tc>
        <w:tc>
          <w:tcPr>
            <w:tcW w:w="1108"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442CB102" w14:textId="4AA2ECE6"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1 279 790</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018F60EA" w14:textId="258916D6"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1 437 067</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7485938C"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1057" w:type="pct"/>
            <w:gridSpan w:val="3"/>
            <w:vMerge w:val="restart"/>
            <w:tcBorders>
              <w:top w:val="nil"/>
              <w:left w:val="single" w:sz="4" w:space="0" w:color="auto"/>
              <w:bottom w:val="single" w:sz="8" w:space="0" w:color="000000"/>
              <w:right w:val="single" w:sz="4" w:space="0" w:color="000000"/>
            </w:tcBorders>
            <w:shd w:val="clear" w:color="000000" w:fill="EAEAEA"/>
            <w:noWrap/>
            <w:vAlign w:val="center"/>
            <w:hideMark/>
          </w:tcPr>
          <w:p w14:paraId="437A57F3" w14:textId="77777777" w:rsidR="0088750D" w:rsidRPr="009623D2" w:rsidRDefault="0088750D" w:rsidP="00012224">
            <w:pPr>
              <w:tabs>
                <w:tab w:val="clear" w:pos="794"/>
              </w:tabs>
              <w:spacing w:before="0" w:line="240" w:lineRule="exact"/>
              <w:jc w:val="center"/>
              <w:rPr>
                <w:rFonts w:eastAsia="Times New Roman"/>
                <w:color w:val="000000"/>
                <w:position w:val="2"/>
                <w:sz w:val="20"/>
                <w:szCs w:val="20"/>
                <w:lang w:val="en-GB" w:eastAsia="en-GB"/>
              </w:rPr>
            </w:pPr>
            <w:r w:rsidRPr="009623D2">
              <w:rPr>
                <w:rFonts w:eastAsia="Times New Roman"/>
                <w:color w:val="000000"/>
                <w:position w:val="2"/>
                <w:sz w:val="20"/>
                <w:szCs w:val="20"/>
                <w:lang w:val="en-GB" w:eastAsia="en-GB"/>
              </w:rPr>
              <w:t> </w:t>
            </w:r>
          </w:p>
        </w:tc>
        <w:tc>
          <w:tcPr>
            <w:tcW w:w="445" w:type="pct"/>
            <w:vMerge w:val="restart"/>
            <w:tcBorders>
              <w:top w:val="nil"/>
              <w:left w:val="nil"/>
              <w:bottom w:val="single" w:sz="8" w:space="0" w:color="000000"/>
              <w:right w:val="single" w:sz="8" w:space="0" w:color="auto"/>
            </w:tcBorders>
            <w:shd w:val="clear" w:color="auto" w:fill="auto"/>
            <w:noWrap/>
            <w:vAlign w:val="center"/>
            <w:hideMark/>
          </w:tcPr>
          <w:p w14:paraId="478CCE7B" w14:textId="243BDAA0"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2 716 857</w:t>
            </w:r>
          </w:p>
        </w:tc>
      </w:tr>
      <w:tr w:rsidR="00BA22A3" w:rsidRPr="009623D2" w14:paraId="2BCD1952" w14:textId="77777777" w:rsidTr="000D4D21">
        <w:trPr>
          <w:cantSplit/>
          <w:trHeight w:hRule="exact" w:val="245"/>
          <w:jc w:val="center"/>
        </w:trPr>
        <w:tc>
          <w:tcPr>
            <w:tcW w:w="276" w:type="pct"/>
            <w:vMerge/>
            <w:tcBorders>
              <w:top w:val="nil"/>
              <w:left w:val="single" w:sz="8" w:space="0" w:color="auto"/>
              <w:bottom w:val="single" w:sz="8" w:space="0" w:color="000000"/>
              <w:right w:val="single" w:sz="4" w:space="0" w:color="auto"/>
            </w:tcBorders>
            <w:vAlign w:val="center"/>
            <w:hideMark/>
          </w:tcPr>
          <w:p w14:paraId="707B0DB3"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c>
          <w:tcPr>
            <w:tcW w:w="1108" w:type="pct"/>
            <w:gridSpan w:val="3"/>
            <w:vMerge/>
            <w:tcBorders>
              <w:top w:val="nil"/>
              <w:left w:val="single" w:sz="4" w:space="0" w:color="auto"/>
              <w:bottom w:val="single" w:sz="8" w:space="0" w:color="000000"/>
              <w:right w:val="single" w:sz="4" w:space="0" w:color="000000"/>
            </w:tcBorders>
            <w:vAlign w:val="center"/>
            <w:hideMark/>
          </w:tcPr>
          <w:p w14:paraId="3BC97A3F"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3B63A438"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789FD04E"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1057" w:type="pct"/>
            <w:gridSpan w:val="3"/>
            <w:vMerge/>
            <w:tcBorders>
              <w:top w:val="nil"/>
              <w:left w:val="single" w:sz="4" w:space="0" w:color="auto"/>
              <w:bottom w:val="single" w:sz="8" w:space="0" w:color="000000"/>
              <w:right w:val="single" w:sz="4" w:space="0" w:color="000000"/>
            </w:tcBorders>
            <w:vAlign w:val="center"/>
            <w:hideMark/>
          </w:tcPr>
          <w:p w14:paraId="260749FB" w14:textId="77777777" w:rsidR="0088750D" w:rsidRPr="009623D2" w:rsidRDefault="0088750D" w:rsidP="00012224">
            <w:pPr>
              <w:tabs>
                <w:tab w:val="clear" w:pos="794"/>
              </w:tabs>
              <w:spacing w:before="0" w:line="240" w:lineRule="exact"/>
              <w:jc w:val="left"/>
              <w:rPr>
                <w:rFonts w:eastAsia="Times New Roman"/>
                <w:color w:val="000000"/>
                <w:position w:val="2"/>
                <w:sz w:val="20"/>
                <w:szCs w:val="20"/>
                <w:lang w:val="en-GB" w:eastAsia="en-GB"/>
              </w:rPr>
            </w:pPr>
          </w:p>
        </w:tc>
        <w:tc>
          <w:tcPr>
            <w:tcW w:w="445" w:type="pct"/>
            <w:vMerge/>
            <w:tcBorders>
              <w:top w:val="nil"/>
              <w:left w:val="nil"/>
              <w:bottom w:val="single" w:sz="8" w:space="0" w:color="000000"/>
              <w:right w:val="single" w:sz="8" w:space="0" w:color="auto"/>
            </w:tcBorders>
            <w:vAlign w:val="center"/>
            <w:hideMark/>
          </w:tcPr>
          <w:p w14:paraId="00ADEF97" w14:textId="77777777" w:rsidR="0088750D" w:rsidRPr="009623D2" w:rsidRDefault="0088750D" w:rsidP="00012224">
            <w:pPr>
              <w:tabs>
                <w:tab w:val="clear" w:pos="794"/>
              </w:tabs>
              <w:spacing w:before="0" w:line="240" w:lineRule="exact"/>
              <w:jc w:val="left"/>
              <w:rPr>
                <w:rFonts w:eastAsia="Times New Roman"/>
                <w:b/>
                <w:bCs/>
                <w:color w:val="000000"/>
                <w:position w:val="2"/>
                <w:sz w:val="20"/>
                <w:szCs w:val="20"/>
                <w:lang w:val="en-GB" w:eastAsia="en-GB"/>
              </w:rPr>
            </w:pPr>
          </w:p>
        </w:tc>
      </w:tr>
      <w:tr w:rsidR="000D4D21" w:rsidRPr="009623D2" w14:paraId="3DC5C761" w14:textId="77777777" w:rsidTr="000D4D21">
        <w:trPr>
          <w:cantSplit/>
          <w:trHeight w:val="85"/>
          <w:jc w:val="center"/>
        </w:trPr>
        <w:tc>
          <w:tcPr>
            <w:tcW w:w="276" w:type="pct"/>
            <w:tcBorders>
              <w:top w:val="nil"/>
              <w:left w:val="nil"/>
              <w:bottom w:val="nil"/>
              <w:right w:val="nil"/>
            </w:tcBorders>
            <w:shd w:val="clear" w:color="auto" w:fill="auto"/>
            <w:noWrap/>
            <w:vAlign w:val="center"/>
            <w:hideMark/>
          </w:tcPr>
          <w:p w14:paraId="765131BC"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403" w:type="pct"/>
            <w:tcBorders>
              <w:top w:val="nil"/>
              <w:left w:val="nil"/>
              <w:bottom w:val="nil"/>
              <w:right w:val="nil"/>
            </w:tcBorders>
            <w:shd w:val="clear" w:color="auto" w:fill="auto"/>
            <w:noWrap/>
            <w:vAlign w:val="center"/>
            <w:hideMark/>
          </w:tcPr>
          <w:p w14:paraId="23EDE190"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7F30E87"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42813A3E"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2A43742"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0E8DDE8"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095DBBC"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01B7598"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87B07D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12E8586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tcBorders>
            <w:shd w:val="clear" w:color="auto" w:fill="auto"/>
            <w:noWrap/>
            <w:vAlign w:val="center"/>
            <w:hideMark/>
          </w:tcPr>
          <w:p w14:paraId="769397EB"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705" w:type="pct"/>
            <w:gridSpan w:val="2"/>
            <w:tcBorders>
              <w:top w:val="single" w:sz="8" w:space="0" w:color="auto"/>
              <w:right w:val="single" w:sz="8" w:space="0" w:color="auto"/>
            </w:tcBorders>
            <w:shd w:val="clear" w:color="auto" w:fill="auto"/>
            <w:noWrap/>
            <w:vAlign w:val="center"/>
            <w:hideMark/>
          </w:tcPr>
          <w:p w14:paraId="1737F6ED"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hint="cs"/>
                <w:b/>
                <w:bCs/>
                <w:color w:val="000000"/>
                <w:position w:val="2"/>
                <w:sz w:val="20"/>
                <w:szCs w:val="20"/>
                <w:rtl/>
                <w:lang w:val="en-GB" w:eastAsia="en-GB"/>
              </w:rPr>
              <w:t>مجموع النفقات</w:t>
            </w:r>
          </w:p>
        </w:tc>
        <w:tc>
          <w:tcPr>
            <w:tcW w:w="445" w:type="pct"/>
            <w:tcBorders>
              <w:top w:val="nil"/>
              <w:left w:val="single" w:sz="8" w:space="0" w:color="auto"/>
              <w:bottom w:val="single" w:sz="8" w:space="0" w:color="auto"/>
              <w:right w:val="single" w:sz="8" w:space="0" w:color="auto"/>
            </w:tcBorders>
            <w:shd w:val="clear" w:color="auto" w:fill="auto"/>
            <w:noWrap/>
            <w:vAlign w:val="center"/>
            <w:hideMark/>
          </w:tcPr>
          <w:p w14:paraId="5908B2F2" w14:textId="617CEB94"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12</w:t>
            </w:r>
            <w:r w:rsidR="00BA22A3" w:rsidRPr="009623D2">
              <w:rPr>
                <w:rFonts w:eastAsia="Times New Roman"/>
                <w:b/>
                <w:bCs/>
                <w:color w:val="000000"/>
                <w:position w:val="2"/>
                <w:sz w:val="20"/>
                <w:szCs w:val="20"/>
                <w:lang w:val="en-GB" w:eastAsia="en-GB"/>
              </w:rPr>
              <w:t> </w:t>
            </w:r>
            <w:r w:rsidRPr="009623D2">
              <w:rPr>
                <w:rFonts w:eastAsia="Times New Roman"/>
                <w:b/>
                <w:bCs/>
                <w:color w:val="000000"/>
                <w:position w:val="2"/>
                <w:sz w:val="20"/>
                <w:szCs w:val="20"/>
                <w:lang w:val="en-GB" w:eastAsia="en-GB"/>
              </w:rPr>
              <w:t>000</w:t>
            </w:r>
            <w:r w:rsidR="00BA22A3" w:rsidRPr="009623D2">
              <w:rPr>
                <w:rFonts w:eastAsia="Times New Roman"/>
                <w:b/>
                <w:bCs/>
                <w:color w:val="000000"/>
                <w:position w:val="2"/>
                <w:sz w:val="20"/>
                <w:szCs w:val="20"/>
                <w:lang w:val="en-GB" w:eastAsia="en-GB"/>
              </w:rPr>
              <w:t> </w:t>
            </w:r>
            <w:r w:rsidRPr="009623D2">
              <w:rPr>
                <w:rFonts w:eastAsia="Times New Roman"/>
                <w:b/>
                <w:bCs/>
                <w:color w:val="000000"/>
                <w:position w:val="2"/>
                <w:sz w:val="20"/>
                <w:szCs w:val="20"/>
                <w:lang w:val="en-GB" w:eastAsia="en-GB"/>
              </w:rPr>
              <w:t>000</w:t>
            </w:r>
          </w:p>
        </w:tc>
      </w:tr>
      <w:tr w:rsidR="000D4D21" w:rsidRPr="009623D2" w14:paraId="6903646B" w14:textId="77777777" w:rsidTr="000D4D21">
        <w:trPr>
          <w:cantSplit/>
          <w:trHeight w:hRule="exact" w:val="131"/>
          <w:jc w:val="center"/>
        </w:trPr>
        <w:tc>
          <w:tcPr>
            <w:tcW w:w="276" w:type="pct"/>
            <w:tcBorders>
              <w:top w:val="nil"/>
              <w:left w:val="nil"/>
              <w:bottom w:val="nil"/>
              <w:right w:val="nil"/>
            </w:tcBorders>
            <w:shd w:val="clear" w:color="auto" w:fill="auto"/>
            <w:noWrap/>
            <w:vAlign w:val="center"/>
            <w:hideMark/>
          </w:tcPr>
          <w:p w14:paraId="677EA96E"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403" w:type="pct"/>
            <w:tcBorders>
              <w:top w:val="nil"/>
              <w:left w:val="nil"/>
              <w:bottom w:val="nil"/>
              <w:right w:val="nil"/>
            </w:tcBorders>
            <w:shd w:val="clear" w:color="auto" w:fill="auto"/>
            <w:noWrap/>
            <w:vAlign w:val="center"/>
            <w:hideMark/>
          </w:tcPr>
          <w:p w14:paraId="0136CEF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EAE595B"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1A6D56B"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8565BA7"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1406D59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653C8CA5"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5EEC75C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06F12FC"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0381029"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1D0BABA"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right w:val="nil"/>
            </w:tcBorders>
            <w:shd w:val="clear" w:color="auto" w:fill="auto"/>
            <w:noWrap/>
            <w:vAlign w:val="center"/>
            <w:hideMark/>
          </w:tcPr>
          <w:p w14:paraId="6F98567F"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right w:val="nil"/>
            </w:tcBorders>
            <w:shd w:val="clear" w:color="auto" w:fill="auto"/>
            <w:noWrap/>
            <w:vAlign w:val="center"/>
            <w:hideMark/>
          </w:tcPr>
          <w:p w14:paraId="423B39C0"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445" w:type="pct"/>
            <w:tcBorders>
              <w:top w:val="nil"/>
              <w:left w:val="nil"/>
              <w:bottom w:val="nil"/>
              <w:right w:val="nil"/>
            </w:tcBorders>
            <w:shd w:val="clear" w:color="auto" w:fill="auto"/>
            <w:noWrap/>
            <w:vAlign w:val="center"/>
            <w:hideMark/>
          </w:tcPr>
          <w:p w14:paraId="75235F1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r>
      <w:tr w:rsidR="000D4D21" w:rsidRPr="009623D2" w14:paraId="1C6668CD" w14:textId="77777777" w:rsidTr="000D4D21">
        <w:trPr>
          <w:cantSplit/>
          <w:trHeight w:val="85"/>
          <w:jc w:val="center"/>
        </w:trPr>
        <w:tc>
          <w:tcPr>
            <w:tcW w:w="276" w:type="pct"/>
            <w:tcBorders>
              <w:top w:val="nil"/>
              <w:left w:val="nil"/>
              <w:bottom w:val="nil"/>
              <w:right w:val="nil"/>
            </w:tcBorders>
            <w:shd w:val="clear" w:color="auto" w:fill="auto"/>
            <w:noWrap/>
            <w:vAlign w:val="center"/>
            <w:hideMark/>
          </w:tcPr>
          <w:p w14:paraId="42305B4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403" w:type="pct"/>
            <w:tcBorders>
              <w:top w:val="nil"/>
              <w:left w:val="nil"/>
              <w:bottom w:val="nil"/>
              <w:right w:val="nil"/>
            </w:tcBorders>
            <w:shd w:val="clear" w:color="auto" w:fill="auto"/>
            <w:noWrap/>
            <w:vAlign w:val="center"/>
            <w:hideMark/>
          </w:tcPr>
          <w:p w14:paraId="542A76AD"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C17BA6A"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557601B"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40EBF5A"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4CFCDD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63188B8B"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FAE36A0"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19727DE1"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5853EDD7"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tcBorders>
            <w:shd w:val="clear" w:color="auto" w:fill="auto"/>
            <w:noWrap/>
            <w:vAlign w:val="center"/>
            <w:hideMark/>
          </w:tcPr>
          <w:p w14:paraId="26D8276D"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705" w:type="pct"/>
            <w:gridSpan w:val="2"/>
            <w:tcBorders>
              <w:right w:val="single" w:sz="8" w:space="0" w:color="auto"/>
            </w:tcBorders>
            <w:shd w:val="clear" w:color="auto" w:fill="auto"/>
            <w:noWrap/>
            <w:vAlign w:val="center"/>
            <w:hideMark/>
          </w:tcPr>
          <w:p w14:paraId="4D6D3DAA"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hint="cs"/>
                <w:b/>
                <w:bCs/>
                <w:color w:val="000000"/>
                <w:position w:val="2"/>
                <w:sz w:val="20"/>
                <w:szCs w:val="20"/>
                <w:rtl/>
                <w:lang w:val="en-GB" w:eastAsia="en-GB"/>
              </w:rPr>
              <w:t>الجزء الأول من القرض</w:t>
            </w:r>
          </w:p>
        </w:tc>
        <w:tc>
          <w:tcPr>
            <w:tcW w:w="4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E37E05" w14:textId="39A3C63C"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12</w:t>
            </w:r>
            <w:r w:rsidR="00BA22A3" w:rsidRPr="009623D2">
              <w:rPr>
                <w:rFonts w:eastAsia="Times New Roman"/>
                <w:b/>
                <w:bCs/>
                <w:color w:val="000000"/>
                <w:position w:val="2"/>
                <w:sz w:val="20"/>
                <w:szCs w:val="20"/>
                <w:lang w:val="en-GB" w:eastAsia="en-GB"/>
              </w:rPr>
              <w:t> </w:t>
            </w:r>
            <w:r w:rsidRPr="009623D2">
              <w:rPr>
                <w:rFonts w:eastAsia="Times New Roman"/>
                <w:b/>
                <w:bCs/>
                <w:color w:val="000000"/>
                <w:position w:val="2"/>
                <w:sz w:val="20"/>
                <w:szCs w:val="20"/>
                <w:lang w:val="en-GB" w:eastAsia="en-GB"/>
              </w:rPr>
              <w:t>000</w:t>
            </w:r>
            <w:r w:rsidR="00BA22A3" w:rsidRPr="009623D2">
              <w:rPr>
                <w:rFonts w:eastAsia="Times New Roman"/>
                <w:b/>
                <w:bCs/>
                <w:color w:val="000000"/>
                <w:position w:val="2"/>
                <w:sz w:val="20"/>
                <w:szCs w:val="20"/>
                <w:lang w:val="en-GB" w:eastAsia="en-GB"/>
              </w:rPr>
              <w:t> </w:t>
            </w:r>
            <w:r w:rsidRPr="009623D2">
              <w:rPr>
                <w:rFonts w:eastAsia="Times New Roman"/>
                <w:b/>
                <w:bCs/>
                <w:color w:val="000000"/>
                <w:position w:val="2"/>
                <w:sz w:val="20"/>
                <w:szCs w:val="20"/>
                <w:lang w:val="en-GB" w:eastAsia="en-GB"/>
              </w:rPr>
              <w:t>000</w:t>
            </w:r>
          </w:p>
        </w:tc>
      </w:tr>
      <w:tr w:rsidR="000D4D21" w:rsidRPr="009623D2" w14:paraId="591B68D4" w14:textId="77777777" w:rsidTr="000D4D21">
        <w:trPr>
          <w:cantSplit/>
          <w:trHeight w:hRule="exact" w:val="165"/>
          <w:jc w:val="center"/>
        </w:trPr>
        <w:tc>
          <w:tcPr>
            <w:tcW w:w="276" w:type="pct"/>
            <w:tcBorders>
              <w:top w:val="nil"/>
              <w:left w:val="nil"/>
              <w:bottom w:val="nil"/>
              <w:right w:val="nil"/>
            </w:tcBorders>
            <w:shd w:val="clear" w:color="auto" w:fill="auto"/>
            <w:noWrap/>
            <w:vAlign w:val="center"/>
            <w:hideMark/>
          </w:tcPr>
          <w:p w14:paraId="1FCF3201"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p>
        </w:tc>
        <w:tc>
          <w:tcPr>
            <w:tcW w:w="403" w:type="pct"/>
            <w:tcBorders>
              <w:top w:val="nil"/>
              <w:left w:val="nil"/>
              <w:bottom w:val="nil"/>
              <w:right w:val="nil"/>
            </w:tcBorders>
            <w:shd w:val="clear" w:color="auto" w:fill="auto"/>
            <w:noWrap/>
            <w:vAlign w:val="center"/>
            <w:hideMark/>
          </w:tcPr>
          <w:p w14:paraId="6ABE064F"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1704FC8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557F21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09EE9D7F"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21CB567"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426806F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BDFDD57"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463B2181"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658135F7"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9003859"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left w:val="nil"/>
              <w:right w:val="nil"/>
            </w:tcBorders>
            <w:shd w:val="clear" w:color="auto" w:fill="auto"/>
            <w:noWrap/>
            <w:vAlign w:val="center"/>
            <w:hideMark/>
          </w:tcPr>
          <w:p w14:paraId="087E6C3A"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left w:val="nil"/>
              <w:right w:val="nil"/>
            </w:tcBorders>
            <w:shd w:val="clear" w:color="auto" w:fill="auto"/>
            <w:noWrap/>
            <w:vAlign w:val="center"/>
            <w:hideMark/>
          </w:tcPr>
          <w:p w14:paraId="750AA1E4"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445" w:type="pct"/>
            <w:tcBorders>
              <w:top w:val="nil"/>
              <w:left w:val="nil"/>
              <w:bottom w:val="nil"/>
              <w:right w:val="nil"/>
            </w:tcBorders>
            <w:shd w:val="clear" w:color="auto" w:fill="auto"/>
            <w:noWrap/>
            <w:vAlign w:val="center"/>
            <w:hideMark/>
          </w:tcPr>
          <w:p w14:paraId="33F1AA34"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r>
      <w:tr w:rsidR="000D4D21" w:rsidRPr="009623D2" w14:paraId="7659D7D1" w14:textId="77777777" w:rsidTr="000D4D21">
        <w:trPr>
          <w:cantSplit/>
          <w:trHeight w:val="85"/>
          <w:jc w:val="center"/>
        </w:trPr>
        <w:tc>
          <w:tcPr>
            <w:tcW w:w="276" w:type="pct"/>
            <w:tcBorders>
              <w:top w:val="nil"/>
              <w:left w:val="nil"/>
              <w:bottom w:val="nil"/>
              <w:right w:val="nil"/>
            </w:tcBorders>
            <w:shd w:val="clear" w:color="auto" w:fill="auto"/>
            <w:noWrap/>
            <w:vAlign w:val="center"/>
            <w:hideMark/>
          </w:tcPr>
          <w:p w14:paraId="0B9161FD"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403" w:type="pct"/>
            <w:tcBorders>
              <w:top w:val="nil"/>
              <w:left w:val="nil"/>
              <w:bottom w:val="nil"/>
              <w:right w:val="nil"/>
            </w:tcBorders>
            <w:shd w:val="clear" w:color="auto" w:fill="auto"/>
            <w:noWrap/>
            <w:vAlign w:val="center"/>
            <w:hideMark/>
          </w:tcPr>
          <w:p w14:paraId="6368D9A3"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48721AEE"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5C7FF8B2"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3474B582"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C6404D4"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241A3998"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1D204A5F"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7AD1E34B"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right w:val="nil"/>
            </w:tcBorders>
            <w:shd w:val="clear" w:color="auto" w:fill="auto"/>
            <w:noWrap/>
            <w:vAlign w:val="center"/>
            <w:hideMark/>
          </w:tcPr>
          <w:p w14:paraId="6109AAB5"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352" w:type="pct"/>
            <w:tcBorders>
              <w:top w:val="nil"/>
              <w:left w:val="nil"/>
              <w:bottom w:val="nil"/>
            </w:tcBorders>
            <w:shd w:val="clear" w:color="auto" w:fill="auto"/>
            <w:noWrap/>
            <w:vAlign w:val="center"/>
            <w:hideMark/>
          </w:tcPr>
          <w:p w14:paraId="4AE6C256" w14:textId="77777777" w:rsidR="0088750D" w:rsidRPr="009623D2" w:rsidRDefault="0088750D" w:rsidP="00012224">
            <w:pPr>
              <w:tabs>
                <w:tab w:val="clear" w:pos="794"/>
              </w:tabs>
              <w:spacing w:before="0" w:line="240" w:lineRule="exact"/>
              <w:jc w:val="center"/>
              <w:rPr>
                <w:rFonts w:eastAsia="Times New Roman"/>
                <w:position w:val="2"/>
                <w:sz w:val="20"/>
                <w:szCs w:val="20"/>
                <w:lang w:val="en-GB" w:eastAsia="en-GB"/>
              </w:rPr>
            </w:pPr>
          </w:p>
        </w:tc>
        <w:tc>
          <w:tcPr>
            <w:tcW w:w="705" w:type="pct"/>
            <w:gridSpan w:val="2"/>
            <w:tcBorders>
              <w:right w:val="single" w:sz="8" w:space="0" w:color="auto"/>
            </w:tcBorders>
            <w:shd w:val="clear" w:color="auto" w:fill="auto"/>
            <w:noWrap/>
            <w:vAlign w:val="center"/>
            <w:hideMark/>
          </w:tcPr>
          <w:p w14:paraId="11BA3C41" w14:textId="77777777"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s-ES" w:eastAsia="en-GB" w:bidi="ar-EG"/>
              </w:rPr>
            </w:pPr>
            <w:r w:rsidRPr="009623D2">
              <w:rPr>
                <w:rFonts w:eastAsia="Times New Roman" w:hint="cs"/>
                <w:b/>
                <w:bCs/>
                <w:color w:val="000000"/>
                <w:position w:val="2"/>
                <w:sz w:val="20"/>
                <w:szCs w:val="20"/>
                <w:rtl/>
                <w:lang w:val="en-GB" w:eastAsia="en-GB"/>
              </w:rPr>
              <w:t xml:space="preserve">الرصيد في نهاية الربع </w:t>
            </w:r>
            <w:r w:rsidRPr="009623D2">
              <w:rPr>
                <w:rFonts w:eastAsia="Times New Roman" w:hint="cs"/>
                <w:b/>
                <w:bCs/>
                <w:color w:val="000000"/>
                <w:position w:val="2"/>
                <w:sz w:val="20"/>
                <w:szCs w:val="20"/>
                <w:rtl/>
                <w:lang w:eastAsia="en-GB" w:bidi="ar-EG"/>
              </w:rPr>
              <w:t xml:space="preserve">الثاني من عام </w:t>
            </w:r>
            <w:r w:rsidRPr="009623D2">
              <w:rPr>
                <w:rFonts w:eastAsia="Times New Roman"/>
                <w:b/>
                <w:bCs/>
                <w:color w:val="000000"/>
                <w:position w:val="2"/>
                <w:sz w:val="20"/>
                <w:szCs w:val="20"/>
                <w:lang w:val="es-ES" w:eastAsia="en-GB" w:bidi="ar-EG"/>
              </w:rPr>
              <w:t>2021</w:t>
            </w:r>
          </w:p>
        </w:tc>
        <w:tc>
          <w:tcPr>
            <w:tcW w:w="4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A64961" w14:textId="5AF8AEC8" w:rsidR="0088750D" w:rsidRPr="009623D2" w:rsidRDefault="0088750D" w:rsidP="00012224">
            <w:pPr>
              <w:tabs>
                <w:tab w:val="clear" w:pos="794"/>
              </w:tabs>
              <w:spacing w:before="0" w:line="240" w:lineRule="exact"/>
              <w:jc w:val="center"/>
              <w:rPr>
                <w:rFonts w:eastAsia="Times New Roman"/>
                <w:b/>
                <w:bCs/>
                <w:color w:val="000000"/>
                <w:position w:val="2"/>
                <w:sz w:val="20"/>
                <w:szCs w:val="20"/>
                <w:lang w:val="en-GB" w:eastAsia="en-GB"/>
              </w:rPr>
            </w:pPr>
            <w:r w:rsidRPr="009623D2">
              <w:rPr>
                <w:rFonts w:eastAsia="Times New Roman"/>
                <w:b/>
                <w:bCs/>
                <w:color w:val="000000"/>
                <w:position w:val="2"/>
                <w:sz w:val="20"/>
                <w:szCs w:val="20"/>
                <w:lang w:val="en-GB" w:eastAsia="en-GB"/>
              </w:rPr>
              <w:t>0</w:t>
            </w:r>
          </w:p>
        </w:tc>
      </w:tr>
    </w:tbl>
    <w:p w14:paraId="6FB95500" w14:textId="77777777" w:rsidR="0088750D" w:rsidRDefault="0088750D" w:rsidP="000D4D21">
      <w:pPr>
        <w:tabs>
          <w:tab w:val="clear" w:pos="794"/>
        </w:tabs>
        <w:spacing w:before="0" w:line="80" w:lineRule="exact"/>
        <w:jc w:val="left"/>
        <w:rPr>
          <w:rtl/>
          <w:lang w:bidi="ar-EG"/>
        </w:rPr>
      </w:pPr>
      <w:r>
        <w:rPr>
          <w:rtl/>
          <w:lang w:bidi="ar-EG"/>
        </w:rPr>
        <w:br w:type="page"/>
      </w:r>
    </w:p>
    <w:p w14:paraId="33FEC661" w14:textId="2DC2194D" w:rsidR="0088750D" w:rsidRDefault="0088750D" w:rsidP="004010CF">
      <w:pPr>
        <w:pStyle w:val="AnnexNo"/>
        <w:tabs>
          <w:tab w:val="center" w:pos="7853"/>
        </w:tabs>
        <w:spacing w:before="120" w:after="0"/>
        <w:jc w:val="left"/>
        <w:rPr>
          <w:b/>
          <w:bCs/>
        </w:rPr>
      </w:pPr>
      <w:bookmarkStart w:id="9" w:name="Annex_C"/>
      <w:r w:rsidRPr="00453C65">
        <w:rPr>
          <w:rFonts w:hint="cs"/>
          <w:b/>
          <w:bCs/>
          <w:rtl/>
        </w:rPr>
        <w:lastRenderedPageBreak/>
        <w:t xml:space="preserve">الملحق </w:t>
      </w:r>
      <w:r>
        <w:rPr>
          <w:b/>
          <w:bCs/>
        </w:rPr>
        <w:t>C</w:t>
      </w:r>
    </w:p>
    <w:p w14:paraId="0A516123" w14:textId="1787DAB3" w:rsidR="004010CF" w:rsidRDefault="006C5B32" w:rsidP="004010CF">
      <w:pPr>
        <w:pStyle w:val="AnnexNo"/>
        <w:tabs>
          <w:tab w:val="center" w:pos="7853"/>
        </w:tabs>
        <w:spacing w:before="120" w:after="0"/>
        <w:jc w:val="left"/>
        <w:rPr>
          <w:b/>
          <w:bCs/>
          <w:rtl/>
          <w:lang w:bidi="ar-EG"/>
        </w:rPr>
      </w:pPr>
      <w:r w:rsidRPr="006C5B32">
        <w:rPr>
          <w:b/>
          <w:bCs/>
          <w:rtl/>
          <w:lang w:bidi="ar-EG"/>
        </w:rPr>
        <w:t>المتوقع مقابل المنفق</w:t>
      </w:r>
    </w:p>
    <w:p w14:paraId="4F125039" w14:textId="6C041C1B" w:rsidR="007E7194" w:rsidRDefault="00836649" w:rsidP="009413DD">
      <w:pPr>
        <w:jc w:val="center"/>
      </w:pPr>
      <w:r>
        <w:rPr>
          <w:noProof/>
        </w:rPr>
        <mc:AlternateContent>
          <mc:Choice Requires="wpg">
            <w:drawing>
              <wp:anchor distT="0" distB="0" distL="114300" distR="114300" simplePos="0" relativeHeight="251671552" behindDoc="0" locked="0" layoutInCell="1" allowOverlap="1" wp14:anchorId="74B72CFE" wp14:editId="7EFF9BB2">
                <wp:simplePos x="0" y="0"/>
                <wp:positionH relativeFrom="column">
                  <wp:posOffset>1402918</wp:posOffset>
                </wp:positionH>
                <wp:positionV relativeFrom="paragraph">
                  <wp:posOffset>83337</wp:posOffset>
                </wp:positionV>
                <wp:extent cx="7179649" cy="4768850"/>
                <wp:effectExtent l="0" t="0" r="2540" b="0"/>
                <wp:wrapNone/>
                <wp:docPr id="12" name="Group 12"/>
                <wp:cNvGraphicFramePr/>
                <a:graphic xmlns:a="http://schemas.openxmlformats.org/drawingml/2006/main">
                  <a:graphicData uri="http://schemas.microsoft.com/office/word/2010/wordprocessingGroup">
                    <wpg:wgp>
                      <wpg:cNvGrpSpPr/>
                      <wpg:grpSpPr>
                        <a:xfrm>
                          <a:off x="0" y="0"/>
                          <a:ext cx="7179649" cy="4768850"/>
                          <a:chOff x="0" y="0"/>
                          <a:chExt cx="7179649" cy="4768850"/>
                        </a:xfrm>
                      </wpg:grpSpPr>
                      <wps:wsp>
                        <wps:cNvPr id="1" name="Text Box 1"/>
                        <wps:cNvSpPr txBox="1"/>
                        <wps:spPr>
                          <a:xfrm>
                            <a:off x="2461533" y="0"/>
                            <a:ext cx="2156317" cy="191049"/>
                          </a:xfrm>
                          <a:prstGeom prst="rect">
                            <a:avLst/>
                          </a:prstGeom>
                          <a:solidFill>
                            <a:schemeClr val="bg1"/>
                          </a:solidFill>
                          <a:ln w="6350">
                            <a:noFill/>
                          </a:ln>
                        </wps:spPr>
                        <wps:txbx>
                          <w:txbxContent>
                            <w:p w14:paraId="5B05EB6D" w14:textId="4E3C4103" w:rsidR="003A362B" w:rsidRPr="00661CF0" w:rsidRDefault="003A362B" w:rsidP="0017492D">
                              <w:pPr>
                                <w:spacing w:before="0"/>
                                <w:jc w:val="center"/>
                                <w:rPr>
                                  <w:sz w:val="18"/>
                                  <w:szCs w:val="18"/>
                                  <w:rtl/>
                                  <w:lang w:bidi="ar-EG"/>
                                </w:rPr>
                              </w:pPr>
                              <w:r w:rsidRPr="00661CF0">
                                <w:rPr>
                                  <w:rFonts w:hint="cs"/>
                                  <w:sz w:val="18"/>
                                  <w:szCs w:val="18"/>
                                  <w:rtl/>
                                  <w:lang w:bidi="ar-EG"/>
                                </w:rPr>
                                <w:t>الالتزامات الفعلية مقابل الالتزامات المخطط لها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512017" y="4523216"/>
                            <a:ext cx="1463087" cy="245634"/>
                          </a:xfrm>
                          <a:prstGeom prst="rect">
                            <a:avLst/>
                          </a:prstGeom>
                          <a:solidFill>
                            <a:schemeClr val="bg1"/>
                          </a:solidFill>
                          <a:ln w="6350">
                            <a:noFill/>
                          </a:ln>
                        </wps:spPr>
                        <wps:txbx>
                          <w:txbxContent>
                            <w:p w14:paraId="3FCDEB1E" w14:textId="18A36C18" w:rsidR="003A362B" w:rsidRPr="00985B00" w:rsidRDefault="003A362B" w:rsidP="0017492D">
                              <w:pPr>
                                <w:spacing w:before="0"/>
                                <w:jc w:val="center"/>
                                <w:rPr>
                                  <w:spacing w:val="-12"/>
                                  <w:sz w:val="14"/>
                                  <w:szCs w:val="14"/>
                                  <w:rtl/>
                                  <w:lang w:bidi="ar-EG"/>
                                </w:rPr>
                              </w:pPr>
                              <w:r w:rsidRPr="00985B00">
                                <w:rPr>
                                  <w:rFonts w:hint="cs"/>
                                  <w:spacing w:val="-12"/>
                                  <w:sz w:val="14"/>
                                  <w:szCs w:val="14"/>
                                  <w:rtl/>
                                  <w:lang w:bidi="ar-EG"/>
                                </w:rPr>
                                <w:t>النفقات الشهرية المخطط لها (بألاف الفرنكات السويسرية)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2106778" y="4511169"/>
                            <a:ext cx="1356251" cy="245634"/>
                          </a:xfrm>
                          <a:prstGeom prst="rect">
                            <a:avLst/>
                          </a:prstGeom>
                          <a:solidFill>
                            <a:schemeClr val="bg1"/>
                          </a:solidFill>
                          <a:ln w="6350">
                            <a:noFill/>
                          </a:ln>
                        </wps:spPr>
                        <wps:txbx>
                          <w:txbxContent>
                            <w:p w14:paraId="28178361" w14:textId="01FD0915" w:rsidR="003A362B" w:rsidRPr="00BF7CEE" w:rsidRDefault="003A362B" w:rsidP="00B37681">
                              <w:pPr>
                                <w:spacing w:before="0"/>
                                <w:jc w:val="center"/>
                                <w:rPr>
                                  <w:sz w:val="14"/>
                                  <w:szCs w:val="14"/>
                                  <w:rtl/>
                                  <w:lang w:bidi="ar-EG"/>
                                </w:rPr>
                              </w:pPr>
                              <w:r w:rsidRPr="00985B00">
                                <w:rPr>
                                  <w:rFonts w:hint="cs"/>
                                  <w:spacing w:val="-12"/>
                                  <w:sz w:val="14"/>
                                  <w:szCs w:val="14"/>
                                  <w:rtl/>
                                  <w:lang w:bidi="ar-EG"/>
                                </w:rPr>
                                <w:t>النفقات الشهرية الفعلية (بألاف الفرنكات السويسرية</w:t>
                              </w:r>
                              <w:r w:rsidRPr="00BF7CEE">
                                <w:rPr>
                                  <w:rFonts w:hint="cs"/>
                                  <w:sz w:val="14"/>
                                  <w:szCs w:val="14"/>
                                  <w:rtl/>
                                  <w:lang w:bidi="ar-EG"/>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3617302" y="4523603"/>
                            <a:ext cx="1561860" cy="245084"/>
                          </a:xfrm>
                          <a:prstGeom prst="rect">
                            <a:avLst/>
                          </a:prstGeom>
                          <a:solidFill>
                            <a:schemeClr val="bg1"/>
                          </a:solidFill>
                          <a:ln w="6350">
                            <a:noFill/>
                          </a:ln>
                        </wps:spPr>
                        <wps:txbx>
                          <w:txbxContent>
                            <w:p w14:paraId="2EB542E2" w14:textId="10C50697" w:rsidR="003A362B" w:rsidRPr="00985B00" w:rsidRDefault="003A362B" w:rsidP="00C7489C">
                              <w:pPr>
                                <w:spacing w:before="0"/>
                                <w:jc w:val="center"/>
                                <w:rPr>
                                  <w:spacing w:val="-12"/>
                                  <w:sz w:val="14"/>
                                  <w:szCs w:val="14"/>
                                  <w:rtl/>
                                  <w:lang w:bidi="ar-EG"/>
                                </w:rPr>
                              </w:pPr>
                              <w:r w:rsidRPr="00985B00">
                                <w:rPr>
                                  <w:rFonts w:hint="cs"/>
                                  <w:spacing w:val="-12"/>
                                  <w:sz w:val="14"/>
                                  <w:szCs w:val="14"/>
                                  <w:rtl/>
                                  <w:lang w:bidi="ar-EG"/>
                                </w:rPr>
                                <w:t>النفقات التراكمية المخطط لها (بألاف الفرنكات السويسرية)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5274259" y="4520612"/>
                            <a:ext cx="1649877" cy="245084"/>
                          </a:xfrm>
                          <a:prstGeom prst="rect">
                            <a:avLst/>
                          </a:prstGeom>
                          <a:solidFill>
                            <a:schemeClr val="bg1"/>
                          </a:solidFill>
                          <a:ln w="6350">
                            <a:noFill/>
                          </a:ln>
                        </wps:spPr>
                        <wps:txbx>
                          <w:txbxContent>
                            <w:p w14:paraId="51A076C7" w14:textId="1DA1D627" w:rsidR="003A362B" w:rsidRPr="00985B00" w:rsidRDefault="003A362B" w:rsidP="00695609">
                              <w:pPr>
                                <w:spacing w:before="0"/>
                                <w:jc w:val="center"/>
                                <w:rPr>
                                  <w:spacing w:val="-6"/>
                                  <w:sz w:val="14"/>
                                  <w:szCs w:val="14"/>
                                  <w:rtl/>
                                  <w:lang w:bidi="ar-EG"/>
                                </w:rPr>
                              </w:pPr>
                              <w:r w:rsidRPr="00985B00">
                                <w:rPr>
                                  <w:rFonts w:hint="cs"/>
                                  <w:spacing w:val="-6"/>
                                  <w:sz w:val="14"/>
                                  <w:szCs w:val="14"/>
                                  <w:rtl/>
                                  <w:lang w:bidi="ar-EG"/>
                                </w:rPr>
                                <w:t>النفقات التراكمية الفعلية (بألاف الفرنكات السويسرية)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rot="16200000">
                            <a:off x="-1633791" y="2270970"/>
                            <a:ext cx="3581373" cy="313792"/>
                          </a:xfrm>
                          <a:prstGeom prst="rect">
                            <a:avLst/>
                          </a:prstGeom>
                          <a:solidFill>
                            <a:schemeClr val="bg1"/>
                          </a:solidFill>
                          <a:ln w="6350">
                            <a:noFill/>
                          </a:ln>
                        </wps:spPr>
                        <wps:txbx>
                          <w:txbxContent>
                            <w:p w14:paraId="69BA636F" w14:textId="49152200" w:rsidR="003A362B" w:rsidRPr="009413DD" w:rsidRDefault="003A362B" w:rsidP="00695609">
                              <w:pPr>
                                <w:spacing w:before="0"/>
                                <w:jc w:val="center"/>
                                <w:rPr>
                                  <w:sz w:val="16"/>
                                  <w:szCs w:val="16"/>
                                  <w:rtl/>
                                  <w:lang w:bidi="ar-EG"/>
                                </w:rPr>
                              </w:pPr>
                              <w:r w:rsidRPr="009413DD">
                                <w:rPr>
                                  <w:rFonts w:hint="cs"/>
                                  <w:sz w:val="16"/>
                                  <w:szCs w:val="16"/>
                                  <w:rtl/>
                                  <w:lang w:bidi="ar-EG"/>
                                </w:rPr>
                                <w:t>محور قراءة المنحنى المتعلق باحتياطي الطوارئ والقيمة المقدرة للمخاطر والالتزامات التراكمية (بألاف الفرنكات السويسرية)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rot="16200000">
                            <a:off x="6006486" y="2423520"/>
                            <a:ext cx="2155825" cy="190500"/>
                          </a:xfrm>
                          <a:prstGeom prst="rect">
                            <a:avLst/>
                          </a:prstGeom>
                          <a:solidFill>
                            <a:schemeClr val="bg1"/>
                          </a:solidFill>
                          <a:ln w="6350">
                            <a:noFill/>
                          </a:ln>
                        </wps:spPr>
                        <wps:txbx>
                          <w:txbxContent>
                            <w:p w14:paraId="4E6ACE89" w14:textId="21BB6174" w:rsidR="003A362B" w:rsidRPr="008A4F0A" w:rsidRDefault="003A362B" w:rsidP="001A4A8A">
                              <w:pPr>
                                <w:spacing w:before="0"/>
                                <w:jc w:val="center"/>
                                <w:rPr>
                                  <w:sz w:val="16"/>
                                  <w:szCs w:val="16"/>
                                  <w:rtl/>
                                  <w:lang w:bidi="ar-EG"/>
                                </w:rPr>
                              </w:pPr>
                              <w:r w:rsidRPr="00C85746">
                                <w:rPr>
                                  <w:rFonts w:hint="cs"/>
                                  <w:sz w:val="16"/>
                                  <w:szCs w:val="16"/>
                                  <w:rtl/>
                                  <w:lang w:bidi="ar-EG"/>
                                </w:rPr>
                                <w:t xml:space="preserve">محور قراءة </w:t>
                              </w:r>
                              <w:r w:rsidR="00C85746" w:rsidRPr="00C85746">
                                <w:rPr>
                                  <w:rFonts w:hint="cs"/>
                                  <w:sz w:val="16"/>
                                  <w:szCs w:val="16"/>
                                  <w:rtl/>
                                  <w:lang w:bidi="ar-EG"/>
                                </w:rPr>
                                <w:t>النفقات</w:t>
                              </w:r>
                              <w:r w:rsidRPr="00C85746">
                                <w:rPr>
                                  <w:rFonts w:hint="cs"/>
                                  <w:sz w:val="16"/>
                                  <w:szCs w:val="16"/>
                                  <w:rtl/>
                                  <w:lang w:bidi="ar-EG"/>
                                </w:rPr>
                                <w:t xml:space="preserve"> الشهرية (بألاف الفرنكات السويسرية)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B72CFE" id="Group 12" o:spid="_x0000_s1026" style="position:absolute;left:0;text-align:left;margin-left:110.45pt;margin-top:6.55pt;width:565.35pt;height:375.5pt;z-index:251671552;mso-height-relative:margin" coordsize="71796,4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">
                <v:shapetype id="_x0000_t202" coordsize="21600,21600" o:spt="202" path="m,l,21600r21600,l21600,xe">
                  <v:stroke joinstyle="miter"/>
                  <v:path gradientshapeok="t" o:connecttype="rect"/>
                </v:shapetype>
                <v:shape id="Text Box 1" o:spid="_x0000_s1027" type="#_x0000_t202" style="position:absolute;left:24615;width:21563;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" fillcolor="white [3212]" stroked="f" strokeweight=".5pt">
                  <v:textbox inset="0,0,0,0">
                    <w:txbxContent>
                      <w:p w14:paraId="5B05EB6D" w14:textId="4E3C4103" w:rsidR="003A362B" w:rsidRPr="00661CF0" w:rsidRDefault="003A362B" w:rsidP="0017492D">
                        <w:pPr>
                          <w:spacing w:before="0"/>
                          <w:jc w:val="center"/>
                          <w:rPr>
                            <w:sz w:val="18"/>
                            <w:szCs w:val="18"/>
                            <w:rtl/>
                            <w:lang w:bidi="ar-EG"/>
                          </w:rPr>
                        </w:pPr>
                        <w:r w:rsidRPr="00661CF0">
                          <w:rPr>
                            <w:rFonts w:hint="cs"/>
                            <w:sz w:val="18"/>
                            <w:szCs w:val="18"/>
                            <w:rtl/>
                            <w:lang w:bidi="ar-EG"/>
                          </w:rPr>
                          <w:t>الالتزامات الفعلية مقابل الالتزامات المخطط لها</w:t>
                        </w:r>
                      </w:p>
                    </w:txbxContent>
                  </v:textbox>
                </v:shape>
                <v:shape id="Text Box 4" o:spid="_x0000_s1028" type="#_x0000_t202" style="position:absolute;left:5120;top:45232;width:14631;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w/wgAAANoAAAAPAAAAZHJzL2Rvd25yZXYueG1sRI9Ba8JA&#10;FITvhf6H5Qm9FN1Yx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C08ow/wgAAANoAAAAPAAAA&#10;AAAAAAAAAAAAAAcCAABkcnMvZG93bnJldi54bWxQSwUGAAAAAAMAAwC3AAAA9gIAAAAA&#10;" fillcolor="white [3212]" stroked="f" strokeweight=".5pt">
                  <v:textbox inset="0,0,0,0">
                    <w:txbxContent>
                      <w:p w14:paraId="3FCDEB1E" w14:textId="18A36C18" w:rsidR="003A362B" w:rsidRPr="00985B00" w:rsidRDefault="003A362B" w:rsidP="0017492D">
                        <w:pPr>
                          <w:spacing w:before="0"/>
                          <w:jc w:val="center"/>
                          <w:rPr>
                            <w:spacing w:val="-12"/>
                            <w:sz w:val="14"/>
                            <w:szCs w:val="14"/>
                            <w:rtl/>
                            <w:lang w:bidi="ar-EG"/>
                          </w:rPr>
                        </w:pPr>
                        <w:r w:rsidRPr="00985B00">
                          <w:rPr>
                            <w:rFonts w:hint="cs"/>
                            <w:spacing w:val="-12"/>
                            <w:sz w:val="14"/>
                            <w:szCs w:val="14"/>
                            <w:rtl/>
                            <w:lang w:bidi="ar-EG"/>
                          </w:rPr>
                          <w:t>النفقات الشهرية المخطط لها (بألاف الفرنكات السويسرية)</w:t>
                        </w:r>
                      </w:p>
                    </w:txbxContent>
                  </v:textbox>
                </v:shape>
                <v:shape id="Text Box 5" o:spid="_x0000_s1029" type="#_x0000_t202" style="position:absolute;left:21067;top:45111;width:1356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mkwgAAANoAAAAPAAAAZHJzL2Rvd25yZXYueG1sRI9Ba8JA&#10;FITvhf6H5Qm9FN1Y0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DbvimkwgAAANoAAAAPAAAA&#10;AAAAAAAAAAAAAAcCAABkcnMvZG93bnJldi54bWxQSwUGAAAAAAMAAwC3AAAA9gIAAAAA&#10;" fillcolor="white [3212]" stroked="f" strokeweight=".5pt">
                  <v:textbox inset="0,0,0,0">
                    <w:txbxContent>
                      <w:p w14:paraId="28178361" w14:textId="01FD0915" w:rsidR="003A362B" w:rsidRPr="00BF7CEE" w:rsidRDefault="003A362B" w:rsidP="00B37681">
                        <w:pPr>
                          <w:spacing w:before="0"/>
                          <w:jc w:val="center"/>
                          <w:rPr>
                            <w:sz w:val="14"/>
                            <w:szCs w:val="14"/>
                            <w:rtl/>
                            <w:lang w:bidi="ar-EG"/>
                          </w:rPr>
                        </w:pPr>
                        <w:r w:rsidRPr="00985B00">
                          <w:rPr>
                            <w:rFonts w:hint="cs"/>
                            <w:spacing w:val="-12"/>
                            <w:sz w:val="14"/>
                            <w:szCs w:val="14"/>
                            <w:rtl/>
                            <w:lang w:bidi="ar-EG"/>
                          </w:rPr>
                          <w:t>النفقات الشهرية الفعلية (بألاف الفرنكات السويسرية</w:t>
                        </w:r>
                        <w:r w:rsidRPr="00BF7CEE">
                          <w:rPr>
                            <w:rFonts w:hint="cs"/>
                            <w:sz w:val="14"/>
                            <w:szCs w:val="14"/>
                            <w:rtl/>
                            <w:lang w:bidi="ar-EG"/>
                          </w:rPr>
                          <w:t>)</w:t>
                        </w:r>
                      </w:p>
                    </w:txbxContent>
                  </v:textbox>
                </v:shape>
                <v:shape id="Text Box 6" o:spid="_x0000_s1030" type="#_x0000_t202" style="position:absolute;left:36173;top:45236;width:15618;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" fillcolor="white [3212]" stroked="f" strokeweight=".5pt">
                  <v:textbox inset="0,0,0,0">
                    <w:txbxContent>
                      <w:p w14:paraId="2EB542E2" w14:textId="10C50697" w:rsidR="003A362B" w:rsidRPr="00985B00" w:rsidRDefault="003A362B" w:rsidP="00C7489C">
                        <w:pPr>
                          <w:spacing w:before="0"/>
                          <w:jc w:val="center"/>
                          <w:rPr>
                            <w:spacing w:val="-12"/>
                            <w:sz w:val="14"/>
                            <w:szCs w:val="14"/>
                            <w:rtl/>
                            <w:lang w:bidi="ar-EG"/>
                          </w:rPr>
                        </w:pPr>
                        <w:r w:rsidRPr="00985B00">
                          <w:rPr>
                            <w:rFonts w:hint="cs"/>
                            <w:spacing w:val="-12"/>
                            <w:sz w:val="14"/>
                            <w:szCs w:val="14"/>
                            <w:rtl/>
                            <w:lang w:bidi="ar-EG"/>
                          </w:rPr>
                          <w:t>النفقات التراكمية المخطط لها (بألاف الفرنكات السويسرية)</w:t>
                        </w:r>
                      </w:p>
                    </w:txbxContent>
                  </v:textbox>
                </v:shape>
                <v:shape id="Text Box 7" o:spid="_x0000_s1031" type="#_x0000_t202" style="position:absolute;left:52742;top:45206;width:16499;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" fillcolor="white [3212]" stroked="f" strokeweight=".5pt">
                  <v:textbox inset="0,0,0,0">
                    <w:txbxContent>
                      <w:p w14:paraId="51A076C7" w14:textId="1DA1D627" w:rsidR="003A362B" w:rsidRPr="00985B00" w:rsidRDefault="003A362B" w:rsidP="00695609">
                        <w:pPr>
                          <w:spacing w:before="0"/>
                          <w:jc w:val="center"/>
                          <w:rPr>
                            <w:spacing w:val="-6"/>
                            <w:sz w:val="14"/>
                            <w:szCs w:val="14"/>
                            <w:rtl/>
                            <w:lang w:bidi="ar-EG"/>
                          </w:rPr>
                        </w:pPr>
                        <w:r w:rsidRPr="00985B00">
                          <w:rPr>
                            <w:rFonts w:hint="cs"/>
                            <w:spacing w:val="-6"/>
                            <w:sz w:val="14"/>
                            <w:szCs w:val="14"/>
                            <w:rtl/>
                            <w:lang w:bidi="ar-EG"/>
                          </w:rPr>
                          <w:t>النفقات التراكمية الفعلية (بألاف الفرنكات السويسرية)</w:t>
                        </w:r>
                      </w:p>
                    </w:txbxContent>
                  </v:textbox>
                </v:shape>
                <v:shape id="Text Box 8" o:spid="_x0000_s1032" type="#_x0000_t202" style="position:absolute;left:-16338;top:22709;width:35814;height:31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" fillcolor="white [3212]" stroked="f" strokeweight=".5pt">
                  <v:textbox inset="0,0,0,0">
                    <w:txbxContent>
                      <w:p w14:paraId="69BA636F" w14:textId="49152200" w:rsidR="003A362B" w:rsidRPr="009413DD" w:rsidRDefault="003A362B" w:rsidP="00695609">
                        <w:pPr>
                          <w:spacing w:before="0"/>
                          <w:jc w:val="center"/>
                          <w:rPr>
                            <w:sz w:val="16"/>
                            <w:szCs w:val="16"/>
                            <w:rtl/>
                            <w:lang w:bidi="ar-EG"/>
                          </w:rPr>
                        </w:pPr>
                        <w:r w:rsidRPr="009413DD">
                          <w:rPr>
                            <w:rFonts w:hint="cs"/>
                            <w:sz w:val="16"/>
                            <w:szCs w:val="16"/>
                            <w:rtl/>
                            <w:lang w:bidi="ar-EG"/>
                          </w:rPr>
                          <w:t>محور قراءة المنحنى المتعلق باحتياطي الطوارئ والقيمة المقدرة للمخاطر والالتزامات التراكمية (بألاف الفرنكات السويسرية)</w:t>
                        </w:r>
                      </w:p>
                    </w:txbxContent>
                  </v:textbox>
                </v:shape>
                <v:shape id="Text Box 10" o:spid="_x0000_s1033" type="#_x0000_t202" style="position:absolute;left:60065;top:24234;width:21558;height:19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" fillcolor="white [3212]" stroked="f" strokeweight=".5pt">
                  <v:textbox inset="0,0,0,0">
                    <w:txbxContent>
                      <w:p w14:paraId="4E6ACE89" w14:textId="21BB6174" w:rsidR="003A362B" w:rsidRPr="008A4F0A" w:rsidRDefault="003A362B" w:rsidP="001A4A8A">
                        <w:pPr>
                          <w:spacing w:before="0"/>
                          <w:jc w:val="center"/>
                          <w:rPr>
                            <w:sz w:val="16"/>
                            <w:szCs w:val="16"/>
                            <w:rtl/>
                            <w:lang w:bidi="ar-EG"/>
                          </w:rPr>
                        </w:pPr>
                        <w:r w:rsidRPr="00C85746">
                          <w:rPr>
                            <w:rFonts w:hint="cs"/>
                            <w:sz w:val="16"/>
                            <w:szCs w:val="16"/>
                            <w:rtl/>
                            <w:lang w:bidi="ar-EG"/>
                          </w:rPr>
                          <w:t xml:space="preserve">محور قراءة </w:t>
                        </w:r>
                        <w:r w:rsidR="00C85746" w:rsidRPr="00C85746">
                          <w:rPr>
                            <w:rFonts w:hint="cs"/>
                            <w:sz w:val="16"/>
                            <w:szCs w:val="16"/>
                            <w:rtl/>
                            <w:lang w:bidi="ar-EG"/>
                          </w:rPr>
                          <w:t>النفقات</w:t>
                        </w:r>
                        <w:r w:rsidRPr="00C85746">
                          <w:rPr>
                            <w:rFonts w:hint="cs"/>
                            <w:sz w:val="16"/>
                            <w:szCs w:val="16"/>
                            <w:rtl/>
                            <w:lang w:bidi="ar-EG"/>
                          </w:rPr>
                          <w:t xml:space="preserve"> الشهرية (بألاف الفرنكات السويسرية)</w:t>
                        </w:r>
                      </w:p>
                    </w:txbxContent>
                  </v:textbox>
                </v:shape>
              </v:group>
            </w:pict>
          </mc:Fallback>
        </mc:AlternateContent>
      </w:r>
      <w:r w:rsidR="004010CF" w:rsidRPr="00A306DA">
        <w:rPr>
          <w:noProof/>
        </w:rPr>
        <w:drawing>
          <wp:inline distT="0" distB="0" distL="0" distR="0" wp14:anchorId="2988421F" wp14:editId="3DBAE8BD">
            <wp:extent cx="7206615" cy="483734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16064" cy="4843688"/>
                    </a:xfrm>
                    <a:prstGeom prst="rect">
                      <a:avLst/>
                    </a:prstGeom>
                    <a:noFill/>
                    <a:ln>
                      <a:noFill/>
                    </a:ln>
                  </pic:spPr>
                </pic:pic>
              </a:graphicData>
            </a:graphic>
          </wp:inline>
        </w:drawing>
      </w:r>
    </w:p>
    <w:bookmarkEnd w:id="9"/>
    <w:p w14:paraId="6C9FC29D" w14:textId="08E9FF02" w:rsidR="00BB7213" w:rsidRDefault="00BB7213" w:rsidP="00F333C8">
      <w:pPr>
        <w:spacing w:before="48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3C2A84">
      <w:pgSz w:w="16840" w:h="11907" w:orient="landscape" w:code="9"/>
      <w:pgMar w:top="1418"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6B255" w14:textId="77777777" w:rsidR="003A362B" w:rsidRDefault="003A362B" w:rsidP="006C3242">
      <w:pPr>
        <w:spacing w:before="0" w:line="240" w:lineRule="auto"/>
      </w:pPr>
      <w:r>
        <w:separator/>
      </w:r>
    </w:p>
  </w:endnote>
  <w:endnote w:type="continuationSeparator" w:id="0">
    <w:p w14:paraId="411ED948" w14:textId="77777777" w:rsidR="003A362B" w:rsidRDefault="003A362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3B61" w14:textId="01AB0A81" w:rsidR="003A362B" w:rsidRPr="009A2B4C" w:rsidRDefault="003A362B" w:rsidP="000B4778">
    <w:pPr>
      <w:pStyle w:val="Footer"/>
      <w:tabs>
        <w:tab w:val="clear" w:pos="4153"/>
        <w:tab w:val="clear" w:pos="8306"/>
        <w:tab w:val="center" w:pos="5103"/>
        <w:tab w:val="right" w:pos="9639"/>
      </w:tabs>
      <w:rPr>
        <w:color w:val="D9D9D9" w:themeColor="background1" w:themeShade="D9"/>
        <w:sz w:val="16"/>
        <w:szCs w:val="16"/>
        <w:lang w:val="fr-FR"/>
      </w:rPr>
    </w:pPr>
    <w:r w:rsidRPr="009A2B4C">
      <w:rPr>
        <w:color w:val="D9D9D9" w:themeColor="background1" w:themeShade="D9"/>
        <w:sz w:val="16"/>
        <w:szCs w:val="16"/>
        <w:lang w:val="fr-FR"/>
      </w:rPr>
      <w:fldChar w:fldCharType="begin"/>
    </w:r>
    <w:r w:rsidRPr="009A2B4C">
      <w:rPr>
        <w:color w:val="D9D9D9" w:themeColor="background1" w:themeShade="D9"/>
        <w:sz w:val="16"/>
        <w:szCs w:val="16"/>
        <w:lang w:val="fr-FR"/>
      </w:rPr>
      <w:instrText xml:space="preserve"> FILENAME \p \* MERGEFORMAT </w:instrText>
    </w:r>
    <w:r w:rsidRPr="009A2B4C">
      <w:rPr>
        <w:color w:val="D9D9D9" w:themeColor="background1" w:themeShade="D9"/>
        <w:sz w:val="16"/>
        <w:szCs w:val="16"/>
        <w:lang w:val="fr-FR"/>
      </w:rPr>
      <w:fldChar w:fldCharType="separate"/>
    </w:r>
    <w:r w:rsidR="00AE49F7" w:rsidRPr="009A2B4C">
      <w:rPr>
        <w:noProof/>
        <w:color w:val="D9D9D9" w:themeColor="background1" w:themeShade="D9"/>
        <w:sz w:val="16"/>
        <w:szCs w:val="16"/>
        <w:lang w:val="fr-FR"/>
      </w:rPr>
      <w:t>P:\ARA\SG\CONSEIL\C20\000\007REV1A.docx</w:t>
    </w:r>
    <w:r w:rsidRPr="009A2B4C">
      <w:rPr>
        <w:color w:val="D9D9D9" w:themeColor="background1" w:themeShade="D9"/>
        <w:sz w:val="16"/>
        <w:szCs w:val="16"/>
      </w:rPr>
      <w:fldChar w:fldCharType="end"/>
    </w:r>
    <w:r w:rsidRPr="009A2B4C">
      <w:rPr>
        <w:color w:val="D9D9D9" w:themeColor="background1" w:themeShade="D9"/>
        <w:sz w:val="16"/>
        <w:szCs w:val="16"/>
        <w:lang w:val="fr-FR"/>
      </w:rPr>
      <w:t xml:space="preserve"> (</w:t>
    </w:r>
    <w:r w:rsidRPr="009A2B4C">
      <w:rPr>
        <w:rFonts w:hint="cs"/>
        <w:color w:val="D9D9D9" w:themeColor="background1" w:themeShade="D9"/>
        <w:sz w:val="16"/>
        <w:szCs w:val="16"/>
        <w:rtl/>
        <w:lang w:val="fr-FR"/>
      </w:rPr>
      <w:t>477916</w:t>
    </w:r>
    <w:r w:rsidRPr="009A2B4C">
      <w:rPr>
        <w:color w:val="D9D9D9" w:themeColor="background1" w:themeShade="D9"/>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3A2E" w14:textId="2F401EDD" w:rsidR="003A362B" w:rsidRPr="00364DF9" w:rsidRDefault="003A362B" w:rsidP="00364DF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3F375" w14:textId="77777777" w:rsidR="003A362B" w:rsidRDefault="003A362B" w:rsidP="006C3242">
      <w:pPr>
        <w:spacing w:before="0" w:line="240" w:lineRule="auto"/>
      </w:pPr>
      <w:r>
        <w:separator/>
      </w:r>
    </w:p>
  </w:footnote>
  <w:footnote w:type="continuationSeparator" w:id="0">
    <w:p w14:paraId="001269AA" w14:textId="77777777" w:rsidR="003A362B" w:rsidRDefault="003A362B" w:rsidP="006C3242">
      <w:pPr>
        <w:spacing w:before="0" w:line="240" w:lineRule="auto"/>
      </w:pPr>
      <w:r>
        <w:continuationSeparator/>
      </w:r>
    </w:p>
  </w:footnote>
  <w:footnote w:id="1">
    <w:p w14:paraId="48876585" w14:textId="565F29BF" w:rsidR="003A362B" w:rsidRDefault="003A362B">
      <w:pPr>
        <w:pStyle w:val="FootnoteText"/>
      </w:pPr>
      <w:r w:rsidRPr="001238AB">
        <w:rPr>
          <w:rStyle w:val="FootnoteReference"/>
        </w:rPr>
        <w:footnoteRef/>
      </w:r>
      <w:r w:rsidRPr="001238AB">
        <w:rPr>
          <w:rtl/>
        </w:rPr>
        <w:tab/>
      </w:r>
      <w:r w:rsidRPr="001238AB">
        <w:rPr>
          <w:rFonts w:hint="cs"/>
          <w:rtl/>
        </w:rPr>
        <w:t xml:space="preserve">تشجع هندسة القيمة الاستعاضة عن مواد وأساليب ببدائل أقل تكلفة، دون </w:t>
      </w:r>
      <w:proofErr w:type="spellStart"/>
      <w:r w:rsidRPr="001238AB">
        <w:rPr>
          <w:rFonts w:hint="cs"/>
          <w:rtl/>
        </w:rPr>
        <w:t>الافتئات</w:t>
      </w:r>
      <w:proofErr w:type="spellEnd"/>
      <w:r w:rsidRPr="001238AB">
        <w:rPr>
          <w:rFonts w:hint="cs"/>
          <w:rtl/>
        </w:rPr>
        <w:t xml:space="preserve"> على الجوانب الوظيفية.</w:t>
      </w:r>
    </w:p>
  </w:footnote>
  <w:footnote w:id="2">
    <w:p w14:paraId="10B99733" w14:textId="30454B00" w:rsidR="003A362B" w:rsidRDefault="003A362B">
      <w:pPr>
        <w:pStyle w:val="FootnoteText"/>
        <w:rPr>
          <w:rtl/>
          <w:lang w:bidi="ar-EG"/>
        </w:rPr>
      </w:pPr>
      <w:bookmarkStart w:id="1" w:name="lt_pId259"/>
      <w:r>
        <w:rPr>
          <w:rStyle w:val="FootnoteReference"/>
        </w:rPr>
        <w:footnoteRef/>
      </w:r>
      <w:r>
        <w:rPr>
          <w:rtl/>
        </w:rPr>
        <w:tab/>
      </w:r>
      <w:r>
        <w:rPr>
          <w:rFonts w:hint="cs"/>
          <w:rtl/>
        </w:rPr>
        <w:t xml:space="preserve">يرد بيان الفريق </w:t>
      </w:r>
      <w:r>
        <w:t>MSAG</w:t>
      </w:r>
      <w:r>
        <w:rPr>
          <w:rFonts w:hint="cs"/>
          <w:rtl/>
          <w:lang w:bidi="ar-EG"/>
        </w:rPr>
        <w:t xml:space="preserve"> في الوثيقة </w:t>
      </w:r>
      <w:hyperlink r:id="rId1" w:history="1">
        <w:r w:rsidRPr="00540597">
          <w:rPr>
            <w:rStyle w:val="Hyperlink"/>
            <w:lang w:bidi="ar-EG"/>
          </w:rPr>
          <w:t>C20/48 (Rev.1)</w:t>
        </w:r>
      </w:hyperlink>
    </w:p>
    <w:bookmarkEnd w:i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2C0F0" w14:textId="297CB471" w:rsidR="003A362B" w:rsidRPr="000B4778" w:rsidRDefault="009A2B4C" w:rsidP="003C2A84">
    <w:pPr>
      <w:pStyle w:val="Header"/>
      <w:bidi w:val="0"/>
      <w:spacing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3A362B" w:rsidRPr="00447F32">
          <w:rPr>
            <w:rFonts w:cs="Calibri"/>
            <w:sz w:val="20"/>
            <w:szCs w:val="20"/>
          </w:rPr>
          <w:fldChar w:fldCharType="begin"/>
        </w:r>
        <w:r w:rsidR="003A362B" w:rsidRPr="00447F32">
          <w:rPr>
            <w:rFonts w:cs="Calibri"/>
            <w:sz w:val="20"/>
            <w:szCs w:val="20"/>
          </w:rPr>
          <w:instrText xml:space="preserve"> PAGE   \* MERGEFORMAT </w:instrText>
        </w:r>
        <w:r w:rsidR="003A362B" w:rsidRPr="00447F32">
          <w:rPr>
            <w:rFonts w:cs="Calibri"/>
            <w:sz w:val="20"/>
            <w:szCs w:val="20"/>
          </w:rPr>
          <w:fldChar w:fldCharType="separate"/>
        </w:r>
        <w:r w:rsidR="003A362B">
          <w:rPr>
            <w:rFonts w:cs="Calibri"/>
            <w:sz w:val="20"/>
            <w:szCs w:val="20"/>
          </w:rPr>
          <w:t>2</w:t>
        </w:r>
        <w:r w:rsidR="003A362B" w:rsidRPr="00447F32">
          <w:rPr>
            <w:rFonts w:cs="Calibri"/>
            <w:noProof/>
            <w:sz w:val="20"/>
            <w:szCs w:val="20"/>
          </w:rPr>
          <w:fldChar w:fldCharType="end"/>
        </w:r>
        <w:r w:rsidR="003A362B" w:rsidRPr="00447F32">
          <w:rPr>
            <w:rFonts w:cs="Calibri"/>
            <w:noProof/>
            <w:sz w:val="20"/>
            <w:szCs w:val="20"/>
          </w:rPr>
          <w:br/>
          <w:t>C</w:t>
        </w:r>
        <w:r w:rsidR="003A362B">
          <w:rPr>
            <w:rFonts w:cs="Calibri"/>
            <w:noProof/>
            <w:sz w:val="20"/>
            <w:szCs w:val="20"/>
          </w:rPr>
          <w:t>20</w:t>
        </w:r>
        <w:r w:rsidR="003A362B" w:rsidRPr="00447F32">
          <w:rPr>
            <w:rFonts w:cs="Calibri"/>
            <w:noProof/>
            <w:sz w:val="20"/>
            <w:szCs w:val="20"/>
          </w:rPr>
          <w:t>/</w:t>
        </w:r>
        <w:r w:rsidR="003A362B">
          <w:rPr>
            <w:rFonts w:cs="Calibri"/>
            <w:noProof/>
            <w:sz w:val="20"/>
            <w:szCs w:val="20"/>
          </w:rPr>
          <w:t>7(Rev.1)</w:t>
        </w:r>
        <w:r w:rsidR="003A362B"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3694" w14:textId="63FA1E2C" w:rsidR="003A362B" w:rsidRDefault="003A362B" w:rsidP="0088750D">
    <w:pPr>
      <w:pStyle w:val="Header"/>
      <w:bidi w:val="0"/>
      <w:spacing w:before="120" w:after="240" w:line="192"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0D"/>
    <w:rsid w:val="00003300"/>
    <w:rsid w:val="00012224"/>
    <w:rsid w:val="000356FB"/>
    <w:rsid w:val="00037148"/>
    <w:rsid w:val="00065CD5"/>
    <w:rsid w:val="0007074A"/>
    <w:rsid w:val="00090574"/>
    <w:rsid w:val="000A5F38"/>
    <w:rsid w:val="000B4778"/>
    <w:rsid w:val="000C1C0E"/>
    <w:rsid w:val="000C548A"/>
    <w:rsid w:val="000D3187"/>
    <w:rsid w:val="000D4D21"/>
    <w:rsid w:val="000D58CC"/>
    <w:rsid w:val="000E51CC"/>
    <w:rsid w:val="000F2EC8"/>
    <w:rsid w:val="000F71D2"/>
    <w:rsid w:val="00100537"/>
    <w:rsid w:val="001159A7"/>
    <w:rsid w:val="00121F81"/>
    <w:rsid w:val="001238AB"/>
    <w:rsid w:val="001341B6"/>
    <w:rsid w:val="00135A21"/>
    <w:rsid w:val="00137710"/>
    <w:rsid w:val="00146A09"/>
    <w:rsid w:val="00154467"/>
    <w:rsid w:val="00166B38"/>
    <w:rsid w:val="00173710"/>
    <w:rsid w:val="0017492D"/>
    <w:rsid w:val="0017660D"/>
    <w:rsid w:val="00180BFA"/>
    <w:rsid w:val="00183E6B"/>
    <w:rsid w:val="001A3EC5"/>
    <w:rsid w:val="001A4A8A"/>
    <w:rsid w:val="001A4E7F"/>
    <w:rsid w:val="001B0151"/>
    <w:rsid w:val="001B3C2E"/>
    <w:rsid w:val="001B51D0"/>
    <w:rsid w:val="001C0169"/>
    <w:rsid w:val="001D1D50"/>
    <w:rsid w:val="001D6745"/>
    <w:rsid w:val="001E446E"/>
    <w:rsid w:val="001E481B"/>
    <w:rsid w:val="001E5910"/>
    <w:rsid w:val="00200490"/>
    <w:rsid w:val="002154EE"/>
    <w:rsid w:val="00220F5E"/>
    <w:rsid w:val="0022478B"/>
    <w:rsid w:val="002276D2"/>
    <w:rsid w:val="002323BD"/>
    <w:rsid w:val="0023283D"/>
    <w:rsid w:val="00234490"/>
    <w:rsid w:val="00251825"/>
    <w:rsid w:val="00252692"/>
    <w:rsid w:val="0025529E"/>
    <w:rsid w:val="00257441"/>
    <w:rsid w:val="0026373E"/>
    <w:rsid w:val="00270964"/>
    <w:rsid w:val="00271C43"/>
    <w:rsid w:val="00271C6E"/>
    <w:rsid w:val="002820A2"/>
    <w:rsid w:val="00290728"/>
    <w:rsid w:val="002978F4"/>
    <w:rsid w:val="002A473B"/>
    <w:rsid w:val="002B028D"/>
    <w:rsid w:val="002B1A08"/>
    <w:rsid w:val="002B54BC"/>
    <w:rsid w:val="002C684C"/>
    <w:rsid w:val="002D499F"/>
    <w:rsid w:val="002E6541"/>
    <w:rsid w:val="002E7DFE"/>
    <w:rsid w:val="002F2F6B"/>
    <w:rsid w:val="002F71D8"/>
    <w:rsid w:val="00316B07"/>
    <w:rsid w:val="00317543"/>
    <w:rsid w:val="003214F3"/>
    <w:rsid w:val="00334924"/>
    <w:rsid w:val="0033514C"/>
    <w:rsid w:val="00335895"/>
    <w:rsid w:val="003409BC"/>
    <w:rsid w:val="00347B76"/>
    <w:rsid w:val="0035197C"/>
    <w:rsid w:val="00357185"/>
    <w:rsid w:val="00357608"/>
    <w:rsid w:val="00364921"/>
    <w:rsid w:val="00364DF9"/>
    <w:rsid w:val="00374491"/>
    <w:rsid w:val="00383829"/>
    <w:rsid w:val="00390901"/>
    <w:rsid w:val="00392099"/>
    <w:rsid w:val="003A362B"/>
    <w:rsid w:val="003C2A84"/>
    <w:rsid w:val="003C57FE"/>
    <w:rsid w:val="003C6B4F"/>
    <w:rsid w:val="003C7718"/>
    <w:rsid w:val="003D3E5E"/>
    <w:rsid w:val="003E5CB9"/>
    <w:rsid w:val="003F3616"/>
    <w:rsid w:val="003F4B29"/>
    <w:rsid w:val="003F6B4E"/>
    <w:rsid w:val="004010CF"/>
    <w:rsid w:val="004034D2"/>
    <w:rsid w:val="00405087"/>
    <w:rsid w:val="004200E6"/>
    <w:rsid w:val="0042686F"/>
    <w:rsid w:val="00430483"/>
    <w:rsid w:val="004317D8"/>
    <w:rsid w:val="0043216B"/>
    <w:rsid w:val="00434183"/>
    <w:rsid w:val="004437E0"/>
    <w:rsid w:val="00443869"/>
    <w:rsid w:val="00447F32"/>
    <w:rsid w:val="0045041B"/>
    <w:rsid w:val="004532FD"/>
    <w:rsid w:val="004572DA"/>
    <w:rsid w:val="0045777D"/>
    <w:rsid w:val="00471706"/>
    <w:rsid w:val="00473811"/>
    <w:rsid w:val="00486B3C"/>
    <w:rsid w:val="0049197D"/>
    <w:rsid w:val="004A09A1"/>
    <w:rsid w:val="004A2247"/>
    <w:rsid w:val="004A2C87"/>
    <w:rsid w:val="004A33DB"/>
    <w:rsid w:val="004A72E9"/>
    <w:rsid w:val="004B0536"/>
    <w:rsid w:val="004B373B"/>
    <w:rsid w:val="004B4847"/>
    <w:rsid w:val="004C3694"/>
    <w:rsid w:val="004C750F"/>
    <w:rsid w:val="004E11DC"/>
    <w:rsid w:val="004E44CA"/>
    <w:rsid w:val="00501A28"/>
    <w:rsid w:val="0050238B"/>
    <w:rsid w:val="00502B6E"/>
    <w:rsid w:val="005066B1"/>
    <w:rsid w:val="00510032"/>
    <w:rsid w:val="00514ED8"/>
    <w:rsid w:val="005346B5"/>
    <w:rsid w:val="00540597"/>
    <w:rsid w:val="005409AC"/>
    <w:rsid w:val="00544F8F"/>
    <w:rsid w:val="0055516A"/>
    <w:rsid w:val="00557BFC"/>
    <w:rsid w:val="00563C0E"/>
    <w:rsid w:val="005754FD"/>
    <w:rsid w:val="0058491B"/>
    <w:rsid w:val="00592EA5"/>
    <w:rsid w:val="005A3170"/>
    <w:rsid w:val="005B1652"/>
    <w:rsid w:val="005C3E26"/>
    <w:rsid w:val="005D28E3"/>
    <w:rsid w:val="005D6711"/>
    <w:rsid w:val="005D6836"/>
    <w:rsid w:val="005E5A70"/>
    <w:rsid w:val="005F4C0F"/>
    <w:rsid w:val="005F6165"/>
    <w:rsid w:val="00602B0E"/>
    <w:rsid w:val="00604CD8"/>
    <w:rsid w:val="00605FFE"/>
    <w:rsid w:val="00614855"/>
    <w:rsid w:val="00623386"/>
    <w:rsid w:val="00650409"/>
    <w:rsid w:val="006554CA"/>
    <w:rsid w:val="00660290"/>
    <w:rsid w:val="0066068C"/>
    <w:rsid w:val="00661CF0"/>
    <w:rsid w:val="00666D68"/>
    <w:rsid w:val="0067069F"/>
    <w:rsid w:val="00675AA1"/>
    <w:rsid w:val="00677396"/>
    <w:rsid w:val="0069200F"/>
    <w:rsid w:val="00694AF9"/>
    <w:rsid w:val="00695609"/>
    <w:rsid w:val="006A65CB"/>
    <w:rsid w:val="006A793B"/>
    <w:rsid w:val="006C3242"/>
    <w:rsid w:val="006C5B32"/>
    <w:rsid w:val="006C5C66"/>
    <w:rsid w:val="006C6039"/>
    <w:rsid w:val="006C7BF4"/>
    <w:rsid w:val="006C7CC0"/>
    <w:rsid w:val="006D2266"/>
    <w:rsid w:val="006E65A1"/>
    <w:rsid w:val="006F01E8"/>
    <w:rsid w:val="006F30EF"/>
    <w:rsid w:val="006F63F7"/>
    <w:rsid w:val="00701818"/>
    <w:rsid w:val="007025C7"/>
    <w:rsid w:val="00702C6F"/>
    <w:rsid w:val="00704703"/>
    <w:rsid w:val="00704916"/>
    <w:rsid w:val="00706466"/>
    <w:rsid w:val="00706D7A"/>
    <w:rsid w:val="007144DC"/>
    <w:rsid w:val="00722F0D"/>
    <w:rsid w:val="0074275F"/>
    <w:rsid w:val="0074420E"/>
    <w:rsid w:val="00746A39"/>
    <w:rsid w:val="00747F3B"/>
    <w:rsid w:val="00754BE7"/>
    <w:rsid w:val="00757E62"/>
    <w:rsid w:val="0076112F"/>
    <w:rsid w:val="00771122"/>
    <w:rsid w:val="007717D5"/>
    <w:rsid w:val="0078236D"/>
    <w:rsid w:val="0078275A"/>
    <w:rsid w:val="00783E26"/>
    <w:rsid w:val="00784F75"/>
    <w:rsid w:val="0078548E"/>
    <w:rsid w:val="007863BD"/>
    <w:rsid w:val="0079067E"/>
    <w:rsid w:val="00793D68"/>
    <w:rsid w:val="007A2E2F"/>
    <w:rsid w:val="007A36AB"/>
    <w:rsid w:val="007C3BC7"/>
    <w:rsid w:val="007C3BCD"/>
    <w:rsid w:val="007D0827"/>
    <w:rsid w:val="007D2027"/>
    <w:rsid w:val="007D4ACF"/>
    <w:rsid w:val="007D5AEC"/>
    <w:rsid w:val="007E488B"/>
    <w:rsid w:val="007E573A"/>
    <w:rsid w:val="007E7194"/>
    <w:rsid w:val="007F0787"/>
    <w:rsid w:val="007F7D93"/>
    <w:rsid w:val="008007D7"/>
    <w:rsid w:val="008070D9"/>
    <w:rsid w:val="00810B7B"/>
    <w:rsid w:val="00811C01"/>
    <w:rsid w:val="008228C8"/>
    <w:rsid w:val="0082358A"/>
    <w:rsid w:val="008235CD"/>
    <w:rsid w:val="008247DE"/>
    <w:rsid w:val="00836649"/>
    <w:rsid w:val="00840B10"/>
    <w:rsid w:val="008513CB"/>
    <w:rsid w:val="00856286"/>
    <w:rsid w:val="0086066A"/>
    <w:rsid w:val="00877EE7"/>
    <w:rsid w:val="00881050"/>
    <w:rsid w:val="0088750D"/>
    <w:rsid w:val="008A4F0A"/>
    <w:rsid w:val="008A73B6"/>
    <w:rsid w:val="008A7F84"/>
    <w:rsid w:val="008B39A7"/>
    <w:rsid w:val="008D0CC3"/>
    <w:rsid w:val="008D1649"/>
    <w:rsid w:val="008E01D5"/>
    <w:rsid w:val="00900602"/>
    <w:rsid w:val="00906E38"/>
    <w:rsid w:val="00910103"/>
    <w:rsid w:val="009131C4"/>
    <w:rsid w:val="009152EE"/>
    <w:rsid w:val="00916F98"/>
    <w:rsid w:val="0091702E"/>
    <w:rsid w:val="00923B0C"/>
    <w:rsid w:val="00934C18"/>
    <w:rsid w:val="0094021C"/>
    <w:rsid w:val="009413DD"/>
    <w:rsid w:val="00942D3A"/>
    <w:rsid w:val="00952F86"/>
    <w:rsid w:val="0095614A"/>
    <w:rsid w:val="00960C9A"/>
    <w:rsid w:val="00960C9D"/>
    <w:rsid w:val="009623D2"/>
    <w:rsid w:val="00965B0F"/>
    <w:rsid w:val="00972F94"/>
    <w:rsid w:val="00982B28"/>
    <w:rsid w:val="00985B00"/>
    <w:rsid w:val="009913F3"/>
    <w:rsid w:val="009A2B4C"/>
    <w:rsid w:val="009C0599"/>
    <w:rsid w:val="009C7D3A"/>
    <w:rsid w:val="009D313F"/>
    <w:rsid w:val="009D42E3"/>
    <w:rsid w:val="009D4684"/>
    <w:rsid w:val="009D4F23"/>
    <w:rsid w:val="00A00A83"/>
    <w:rsid w:val="00A10CCA"/>
    <w:rsid w:val="00A4212B"/>
    <w:rsid w:val="00A423BA"/>
    <w:rsid w:val="00A47A5A"/>
    <w:rsid w:val="00A6683B"/>
    <w:rsid w:val="00A776F6"/>
    <w:rsid w:val="00A97F94"/>
    <w:rsid w:val="00AA1D65"/>
    <w:rsid w:val="00AA7E77"/>
    <w:rsid w:val="00AB136D"/>
    <w:rsid w:val="00AB3992"/>
    <w:rsid w:val="00AC1C5C"/>
    <w:rsid w:val="00AD35F2"/>
    <w:rsid w:val="00AE0064"/>
    <w:rsid w:val="00AE12DE"/>
    <w:rsid w:val="00AE49F7"/>
    <w:rsid w:val="00AF259A"/>
    <w:rsid w:val="00B02442"/>
    <w:rsid w:val="00B03099"/>
    <w:rsid w:val="00B05BC8"/>
    <w:rsid w:val="00B1188A"/>
    <w:rsid w:val="00B26144"/>
    <w:rsid w:val="00B354CD"/>
    <w:rsid w:val="00B358C0"/>
    <w:rsid w:val="00B37681"/>
    <w:rsid w:val="00B60027"/>
    <w:rsid w:val="00B63252"/>
    <w:rsid w:val="00B636B0"/>
    <w:rsid w:val="00B64B47"/>
    <w:rsid w:val="00B679F7"/>
    <w:rsid w:val="00B832AA"/>
    <w:rsid w:val="00B9571B"/>
    <w:rsid w:val="00BA22A3"/>
    <w:rsid w:val="00BA5E6A"/>
    <w:rsid w:val="00BB7213"/>
    <w:rsid w:val="00BC1632"/>
    <w:rsid w:val="00BF047D"/>
    <w:rsid w:val="00BF0667"/>
    <w:rsid w:val="00BF7CEE"/>
    <w:rsid w:val="00C002DE"/>
    <w:rsid w:val="00C0621A"/>
    <w:rsid w:val="00C0791C"/>
    <w:rsid w:val="00C079D2"/>
    <w:rsid w:val="00C44A8C"/>
    <w:rsid w:val="00C467F7"/>
    <w:rsid w:val="00C53BF8"/>
    <w:rsid w:val="00C63D68"/>
    <w:rsid w:val="00C66157"/>
    <w:rsid w:val="00C674FE"/>
    <w:rsid w:val="00C67501"/>
    <w:rsid w:val="00C7489C"/>
    <w:rsid w:val="00C74E37"/>
    <w:rsid w:val="00C75633"/>
    <w:rsid w:val="00C80532"/>
    <w:rsid w:val="00C85746"/>
    <w:rsid w:val="00C86BDE"/>
    <w:rsid w:val="00C950B5"/>
    <w:rsid w:val="00C964FD"/>
    <w:rsid w:val="00CA7C3F"/>
    <w:rsid w:val="00CB425C"/>
    <w:rsid w:val="00CC4377"/>
    <w:rsid w:val="00CE28E7"/>
    <w:rsid w:val="00CE2EE1"/>
    <w:rsid w:val="00CE3349"/>
    <w:rsid w:val="00CE36E5"/>
    <w:rsid w:val="00CE71AF"/>
    <w:rsid w:val="00CF27F5"/>
    <w:rsid w:val="00CF3FFD"/>
    <w:rsid w:val="00D10CCF"/>
    <w:rsid w:val="00D10EA3"/>
    <w:rsid w:val="00D157FD"/>
    <w:rsid w:val="00D366D2"/>
    <w:rsid w:val="00D4202B"/>
    <w:rsid w:val="00D566BC"/>
    <w:rsid w:val="00D77D0F"/>
    <w:rsid w:val="00D8143D"/>
    <w:rsid w:val="00D86352"/>
    <w:rsid w:val="00D90F0D"/>
    <w:rsid w:val="00D95716"/>
    <w:rsid w:val="00D9640C"/>
    <w:rsid w:val="00DA1CF0"/>
    <w:rsid w:val="00DC1E02"/>
    <w:rsid w:val="00DC24B4"/>
    <w:rsid w:val="00DC39D2"/>
    <w:rsid w:val="00DC5FB0"/>
    <w:rsid w:val="00DF16DC"/>
    <w:rsid w:val="00DF3BF1"/>
    <w:rsid w:val="00E103FD"/>
    <w:rsid w:val="00E203F5"/>
    <w:rsid w:val="00E23B12"/>
    <w:rsid w:val="00E25620"/>
    <w:rsid w:val="00E45211"/>
    <w:rsid w:val="00E473C5"/>
    <w:rsid w:val="00E4750E"/>
    <w:rsid w:val="00E55C5F"/>
    <w:rsid w:val="00E565E9"/>
    <w:rsid w:val="00E743B9"/>
    <w:rsid w:val="00E92863"/>
    <w:rsid w:val="00E94978"/>
    <w:rsid w:val="00EA2DDE"/>
    <w:rsid w:val="00EA3328"/>
    <w:rsid w:val="00EB796D"/>
    <w:rsid w:val="00EC1B06"/>
    <w:rsid w:val="00EE5281"/>
    <w:rsid w:val="00F058DC"/>
    <w:rsid w:val="00F24FC4"/>
    <w:rsid w:val="00F2676C"/>
    <w:rsid w:val="00F31E29"/>
    <w:rsid w:val="00F333C8"/>
    <w:rsid w:val="00F34B3F"/>
    <w:rsid w:val="00F73F13"/>
    <w:rsid w:val="00F84366"/>
    <w:rsid w:val="00F85089"/>
    <w:rsid w:val="00F85EFF"/>
    <w:rsid w:val="00F87EFA"/>
    <w:rsid w:val="00F9282B"/>
    <w:rsid w:val="00F974C5"/>
    <w:rsid w:val="00FA014A"/>
    <w:rsid w:val="00FA4D7B"/>
    <w:rsid w:val="00FA6507"/>
    <w:rsid w:val="00FA6F46"/>
    <w:rsid w:val="00FB38F9"/>
    <w:rsid w:val="00FB4750"/>
    <w:rsid w:val="00FB5171"/>
    <w:rsid w:val="00FB6263"/>
    <w:rsid w:val="00FC6BDB"/>
    <w:rsid w:val="00FE5872"/>
    <w:rsid w:val="00FE669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8AAEB6"/>
  <w15:chartTrackingRefBased/>
  <w15:docId w15:val="{0D2A9CCE-FF71-4057-8BF4-865F3141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CommentReference">
    <w:name w:val="annotation reference"/>
    <w:basedOn w:val="DefaultParagraphFont"/>
    <w:uiPriority w:val="99"/>
    <w:semiHidden/>
    <w:unhideWhenUsed/>
    <w:rsid w:val="0088750D"/>
    <w:rPr>
      <w:sz w:val="16"/>
      <w:szCs w:val="16"/>
    </w:rPr>
  </w:style>
  <w:style w:type="paragraph" w:styleId="CommentText">
    <w:name w:val="annotation text"/>
    <w:basedOn w:val="Normal"/>
    <w:link w:val="CommentTextChar"/>
    <w:uiPriority w:val="99"/>
    <w:unhideWhenUsed/>
    <w:rsid w:val="0088750D"/>
    <w:pPr>
      <w:spacing w:line="240" w:lineRule="auto"/>
    </w:pPr>
    <w:rPr>
      <w:sz w:val="20"/>
      <w:szCs w:val="20"/>
    </w:rPr>
  </w:style>
  <w:style w:type="character" w:customStyle="1" w:styleId="CommentTextChar">
    <w:name w:val="Comment Text Char"/>
    <w:basedOn w:val="DefaultParagraphFont"/>
    <w:link w:val="CommentText"/>
    <w:uiPriority w:val="99"/>
    <w:rsid w:val="0088750D"/>
    <w:rPr>
      <w:rFonts w:ascii="Dubai" w:hAnsi="Dubai" w:cs="Dubai"/>
      <w:sz w:val="20"/>
      <w:szCs w:val="20"/>
    </w:rPr>
  </w:style>
  <w:style w:type="character" w:customStyle="1" w:styleId="UnresolvedMention1">
    <w:name w:val="Unresolved Mention1"/>
    <w:basedOn w:val="DefaultParagraphFont"/>
    <w:uiPriority w:val="99"/>
    <w:semiHidden/>
    <w:unhideWhenUsed/>
    <w:rsid w:val="0088750D"/>
    <w:rPr>
      <w:color w:val="605E5C"/>
      <w:shd w:val="clear" w:color="auto" w:fill="E1DFDD"/>
    </w:rPr>
  </w:style>
  <w:style w:type="paragraph" w:styleId="HTMLPreformatted">
    <w:name w:val="HTML Preformatted"/>
    <w:basedOn w:val="Normal"/>
    <w:link w:val="HTMLPreformattedChar"/>
    <w:uiPriority w:val="99"/>
    <w:unhideWhenUsed/>
    <w:rsid w:val="0088750D"/>
    <w:pPr>
      <w:tabs>
        <w:tab w:val="clear"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8750D"/>
    <w:rPr>
      <w:rFonts w:ascii="Courier New" w:eastAsia="Times New Roman" w:hAnsi="Courier New" w:cs="Courier New"/>
      <w:sz w:val="20"/>
      <w:szCs w:val="20"/>
      <w:lang w:val="en-GB" w:eastAsia="en-GB"/>
    </w:rPr>
  </w:style>
  <w:style w:type="character" w:customStyle="1" w:styleId="normaltextrun">
    <w:name w:val="normaltextrun"/>
    <w:basedOn w:val="DefaultParagraphFont"/>
    <w:rsid w:val="0088750D"/>
  </w:style>
  <w:style w:type="paragraph" w:styleId="BalloonText">
    <w:name w:val="Balloon Text"/>
    <w:basedOn w:val="Normal"/>
    <w:link w:val="BalloonTextChar"/>
    <w:uiPriority w:val="99"/>
    <w:semiHidden/>
    <w:unhideWhenUsed/>
    <w:rsid w:val="0088750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5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8750D"/>
    <w:rPr>
      <w:b/>
      <w:bCs/>
    </w:rPr>
  </w:style>
  <w:style w:type="character" w:customStyle="1" w:styleId="CommentSubjectChar">
    <w:name w:val="Comment Subject Char"/>
    <w:basedOn w:val="CommentTextChar"/>
    <w:link w:val="CommentSubject"/>
    <w:uiPriority w:val="99"/>
    <w:semiHidden/>
    <w:rsid w:val="0088750D"/>
    <w:rPr>
      <w:rFonts w:ascii="Dubai" w:hAnsi="Dubai" w:cs="Dubai"/>
      <w:b/>
      <w:bCs/>
      <w:sz w:val="20"/>
      <w:szCs w:val="20"/>
    </w:rPr>
  </w:style>
  <w:style w:type="paragraph" w:styleId="NormalWeb">
    <w:name w:val="Normal (Web)"/>
    <w:basedOn w:val="Normal"/>
    <w:uiPriority w:val="99"/>
    <w:unhideWhenUsed/>
    <w:rsid w:val="0088750D"/>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8750D"/>
    <w:rPr>
      <w:color w:val="954F72" w:themeColor="followedHyperlink"/>
      <w:u w:val="single"/>
    </w:rPr>
  </w:style>
  <w:style w:type="paragraph" w:styleId="Revision">
    <w:name w:val="Revision"/>
    <w:hidden/>
    <w:uiPriority w:val="99"/>
    <w:semiHidden/>
    <w:rsid w:val="0088750D"/>
    <w:pPr>
      <w:spacing w:after="0" w:line="240" w:lineRule="auto"/>
    </w:pPr>
    <w:rPr>
      <w:rFonts w:ascii="Dubai" w:hAnsi="Dubai" w:cs="Dubai"/>
    </w:rPr>
  </w:style>
  <w:style w:type="character" w:styleId="UnresolvedMention">
    <w:name w:val="Unresolved Mention"/>
    <w:basedOn w:val="DefaultParagraphFont"/>
    <w:uiPriority w:val="99"/>
    <w:semiHidden/>
    <w:unhideWhenUsed/>
    <w:rsid w:val="00C0791C"/>
    <w:rPr>
      <w:color w:val="605E5C"/>
      <w:shd w:val="clear" w:color="auto" w:fill="E1DFDD"/>
    </w:rPr>
  </w:style>
  <w:style w:type="paragraph" w:styleId="FootnoteText">
    <w:name w:val="footnote text"/>
    <w:basedOn w:val="Normal"/>
    <w:link w:val="FootnoteTextChar"/>
    <w:semiHidden/>
    <w:unhideWhenUsed/>
    <w:qFormat/>
    <w:rsid w:val="007717D5"/>
    <w:pPr>
      <w:spacing w:before="0" w:line="240" w:lineRule="auto"/>
    </w:pPr>
    <w:rPr>
      <w:sz w:val="20"/>
      <w:szCs w:val="20"/>
    </w:rPr>
  </w:style>
  <w:style w:type="character" w:customStyle="1" w:styleId="FootnoteTextChar">
    <w:name w:val="Footnote Text Char"/>
    <w:basedOn w:val="DefaultParagraphFont"/>
    <w:link w:val="FootnoteText"/>
    <w:semiHidden/>
    <w:rsid w:val="007717D5"/>
    <w:rPr>
      <w:rFonts w:ascii="Dubai" w:hAnsi="Dubai"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12-A.pdf" TargetMode="External"/><Relationship Id="rId18" Type="http://schemas.openxmlformats.org/officeDocument/2006/relationships/hyperlink" Target="https://www.itu.int/md/S19-CLADD-C-0005/en" TargetMode="External"/><Relationship Id="rId26" Type="http://schemas.openxmlformats.org/officeDocument/2006/relationships/hyperlink" Target="https://www.itu.int/en/council/2020/Documents/007/007R1e-Schedule-of-expenses.pdf" TargetMode="External"/><Relationship Id="rId3" Type="http://schemas.openxmlformats.org/officeDocument/2006/relationships/customXml" Target="../customXml/item3.xml"/><Relationship Id="rId21" Type="http://schemas.openxmlformats.org/officeDocument/2006/relationships/hyperlink" Target="https://www.itu.int/md/S20-CL-C-0053/en" TargetMode="External"/><Relationship Id="rId34"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yperlink" Target="https://www.itu.int/md/S19-CLADD-C-0002/en" TargetMode="External"/><Relationship Id="rId25" Type="http://schemas.openxmlformats.org/officeDocument/2006/relationships/hyperlink" Target="https://www.itu.int/en/council/2020/Documents/007/007R1e-Complete-updated-Risk-Register.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S16-CL-C-0007/en" TargetMode="External"/><Relationship Id="rId20" Type="http://schemas.openxmlformats.org/officeDocument/2006/relationships/hyperlink" Target="https://www.itu.int/md/S20-CL-C-0029/en" TargetMode="External"/><Relationship Id="rId29" Type="http://schemas.openxmlformats.org/officeDocument/2006/relationships/hyperlink" Target="https://www.itu.int/md/S20-CL-C-001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S19-CL-190610-DL-0012/en"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md/S20-CL-C-0053/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0-CL-C-0037/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123/en" TargetMode="External"/><Relationship Id="rId22" Type="http://schemas.openxmlformats.org/officeDocument/2006/relationships/hyperlink" Target="https://www.itu.int/md/S20-CL-C-0015/en" TargetMode="External"/><Relationship Id="rId27" Type="http://schemas.openxmlformats.org/officeDocument/2006/relationships/hyperlink" Target="https://www.itu.int/en/council/2020/Documents/007/007R1e-Preliminary-Schedule.pdf"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CL-C-004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01409B-2B1C-4853-8023-C6A9135C5F2B}">
  <ds:schemaRefs>
    <ds:schemaRef ds:uri="http://schemas.microsoft.com/sharepoint/v3/contenttype/forms"/>
  </ds:schemaRefs>
</ds:datastoreItem>
</file>

<file path=customXml/itemProps2.xml><?xml version="1.0" encoding="utf-8"?>
<ds:datastoreItem xmlns:ds="http://schemas.openxmlformats.org/officeDocument/2006/customXml" ds:itemID="{ADD906C4-84C9-4759-B0E5-1E0DE57A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1A435-9AD2-456B-8C65-89DBBB463CDB}">
  <ds:schemaRefs>
    <ds:schemaRef ds:uri="http://schemas.openxmlformats.org/officeDocument/2006/bibliography"/>
  </ds:schemaRefs>
</ds:datastoreItem>
</file>

<file path=customXml/itemProps4.xml><?xml version="1.0" encoding="utf-8"?>
<ds:datastoreItem xmlns:ds="http://schemas.openxmlformats.org/officeDocument/2006/customXml" ds:itemID="{ADFA34E1-0AE4-4216-BB47-3C3939A05120}">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8480b3bf-ff93-433f-9495-f8457f78f2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4130</Words>
  <Characters>23544</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Progress report on the Union's headquarters premises project</vt:lpstr>
    </vt:vector>
  </TitlesOfParts>
  <Company>ITU</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Union's headquarters premises project</dc:title>
  <dc:subject>Council 2020, Virtual session of councillors</dc:subject>
  <dc:creator>Tahawi, Hiba</dc:creator>
  <cp:keywords>C2020, C20, VC, VCC-2</cp:keywords>
  <dc:description/>
  <cp:lastModifiedBy>Brouard, Ricarda</cp:lastModifiedBy>
  <cp:revision>2</cp:revision>
  <dcterms:created xsi:type="dcterms:W3CDTF">2020-10-14T12:29:00Z</dcterms:created>
  <dcterms:modified xsi:type="dcterms:W3CDTF">2020-10-14T12:29:00Z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