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D3399BE" w14:textId="77777777" w:rsidTr="006C7CC0">
        <w:trPr>
          <w:cantSplit/>
          <w:trHeight w:val="20"/>
        </w:trPr>
        <w:tc>
          <w:tcPr>
            <w:tcW w:w="6620" w:type="dxa"/>
          </w:tcPr>
          <w:p w14:paraId="2071C8D2"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4831E539"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47F9F15A" wp14:editId="5AACEE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01A12C3" w14:textId="77777777" w:rsidTr="00012224">
        <w:trPr>
          <w:cantSplit/>
          <w:trHeight w:val="20"/>
        </w:trPr>
        <w:tc>
          <w:tcPr>
            <w:tcW w:w="6620" w:type="dxa"/>
            <w:tcBorders>
              <w:bottom w:val="single" w:sz="12" w:space="0" w:color="auto"/>
            </w:tcBorders>
          </w:tcPr>
          <w:p w14:paraId="7F9DE64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7987DAC" w14:textId="77777777" w:rsidR="00290728" w:rsidRPr="006A793B" w:rsidRDefault="00290728" w:rsidP="006A793B">
            <w:pPr>
              <w:spacing w:before="0" w:line="120" w:lineRule="auto"/>
              <w:rPr>
                <w:lang w:bidi="ar-EG"/>
              </w:rPr>
            </w:pPr>
          </w:p>
        </w:tc>
      </w:tr>
      <w:tr w:rsidR="00290728" w:rsidRPr="00290728" w14:paraId="40F0BBC5" w14:textId="77777777" w:rsidTr="00012224">
        <w:trPr>
          <w:cantSplit/>
          <w:trHeight w:val="20"/>
        </w:trPr>
        <w:tc>
          <w:tcPr>
            <w:tcW w:w="6620" w:type="dxa"/>
            <w:tcBorders>
              <w:top w:val="single" w:sz="12" w:space="0" w:color="auto"/>
            </w:tcBorders>
          </w:tcPr>
          <w:p w14:paraId="634EB68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DBD4444" w14:textId="77777777" w:rsidR="00290728" w:rsidRPr="00290728" w:rsidRDefault="00290728" w:rsidP="00290728">
            <w:pPr>
              <w:spacing w:before="60" w:after="60" w:line="260" w:lineRule="exact"/>
              <w:rPr>
                <w:b/>
                <w:bCs/>
                <w:lang w:bidi="ar-SY"/>
              </w:rPr>
            </w:pPr>
          </w:p>
        </w:tc>
      </w:tr>
      <w:tr w:rsidR="00290728" w:rsidRPr="00290728" w14:paraId="4646F4D0" w14:textId="77777777" w:rsidTr="00012224">
        <w:trPr>
          <w:cantSplit/>
        </w:trPr>
        <w:tc>
          <w:tcPr>
            <w:tcW w:w="6620" w:type="dxa"/>
          </w:tcPr>
          <w:p w14:paraId="6E6050F3" w14:textId="2A3A7335" w:rsidR="00290728" w:rsidRPr="002F71D8" w:rsidRDefault="0088750D" w:rsidP="003C6B4F">
            <w:pPr>
              <w:spacing w:before="20" w:after="20" w:line="300" w:lineRule="exact"/>
              <w:rPr>
                <w:b/>
                <w:bCs/>
                <w:lang w:bidi="ar-EG"/>
              </w:rPr>
            </w:pPr>
            <w:r>
              <w:rPr>
                <w:rFonts w:hint="cs"/>
                <w:b/>
                <w:bCs/>
                <w:rtl/>
                <w:lang w:bidi="ar-EG"/>
              </w:rPr>
              <w:t xml:space="preserve">بند جدول الأعمال: </w:t>
            </w:r>
            <w:r w:rsidRPr="005D6348">
              <w:rPr>
                <w:b/>
                <w:bCs/>
                <w:lang w:bidi="ar-EG"/>
              </w:rPr>
              <w:t>ADM 20</w:t>
            </w:r>
          </w:p>
        </w:tc>
        <w:tc>
          <w:tcPr>
            <w:tcW w:w="3052" w:type="dxa"/>
            <w:vAlign w:val="center"/>
          </w:tcPr>
          <w:p w14:paraId="000E790F" w14:textId="40813180"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88750D">
              <w:rPr>
                <w:b/>
                <w:bCs/>
                <w:lang w:bidi="ar-SY"/>
              </w:rPr>
              <w:t>7</w:t>
            </w:r>
            <w:r w:rsidRPr="002F71D8">
              <w:rPr>
                <w:b/>
                <w:bCs/>
                <w:lang w:bidi="ar-SY"/>
              </w:rPr>
              <w:t>-A</w:t>
            </w:r>
          </w:p>
        </w:tc>
      </w:tr>
      <w:tr w:rsidR="00290728" w:rsidRPr="00290728" w14:paraId="1868F692" w14:textId="77777777" w:rsidTr="00012224">
        <w:trPr>
          <w:cantSplit/>
        </w:trPr>
        <w:tc>
          <w:tcPr>
            <w:tcW w:w="6620" w:type="dxa"/>
          </w:tcPr>
          <w:p w14:paraId="2B2AAA87" w14:textId="77777777" w:rsidR="00290728" w:rsidRPr="002F71D8" w:rsidRDefault="00290728" w:rsidP="003C6B4F">
            <w:pPr>
              <w:spacing w:before="20" w:after="20" w:line="300" w:lineRule="exact"/>
              <w:rPr>
                <w:b/>
                <w:bCs/>
                <w:lang w:bidi="ar-SY"/>
              </w:rPr>
            </w:pPr>
          </w:p>
        </w:tc>
        <w:tc>
          <w:tcPr>
            <w:tcW w:w="3052" w:type="dxa"/>
            <w:vAlign w:val="center"/>
          </w:tcPr>
          <w:p w14:paraId="1EDCD1CA" w14:textId="076770B7" w:rsidR="00290728" w:rsidRPr="002F71D8" w:rsidRDefault="0088750D" w:rsidP="003C6B4F">
            <w:pPr>
              <w:spacing w:before="20" w:after="20" w:line="300" w:lineRule="exact"/>
              <w:rPr>
                <w:b/>
                <w:bCs/>
                <w:rtl/>
                <w:lang w:bidi="ar-EG"/>
              </w:rPr>
            </w:pPr>
            <w:r>
              <w:rPr>
                <w:b/>
                <w:bCs/>
                <w:lang w:bidi="ar-SY"/>
              </w:rPr>
              <w:t>29</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79B761D" w14:textId="77777777" w:rsidTr="00012224">
        <w:trPr>
          <w:cantSplit/>
        </w:trPr>
        <w:tc>
          <w:tcPr>
            <w:tcW w:w="6620" w:type="dxa"/>
          </w:tcPr>
          <w:p w14:paraId="0DC7FDC2" w14:textId="77777777" w:rsidR="00290728" w:rsidRPr="002F71D8" w:rsidRDefault="00290728" w:rsidP="003C6B4F">
            <w:pPr>
              <w:spacing w:before="20" w:after="20" w:line="300" w:lineRule="exact"/>
              <w:rPr>
                <w:b/>
                <w:bCs/>
                <w:lang w:bidi="ar-EG"/>
              </w:rPr>
            </w:pPr>
          </w:p>
        </w:tc>
        <w:tc>
          <w:tcPr>
            <w:tcW w:w="3052" w:type="dxa"/>
            <w:vAlign w:val="center"/>
          </w:tcPr>
          <w:p w14:paraId="4C5EB03A" w14:textId="77777777" w:rsidR="00290728" w:rsidRPr="0088750D" w:rsidRDefault="00290728" w:rsidP="003C6B4F">
            <w:pPr>
              <w:spacing w:before="20" w:after="20" w:line="300" w:lineRule="exact"/>
              <w:rPr>
                <w:b/>
                <w:bCs/>
                <w:lang w:bidi="ar-SY"/>
              </w:rPr>
            </w:pPr>
            <w:r w:rsidRPr="0088750D">
              <w:rPr>
                <w:b/>
                <w:bCs/>
                <w:rtl/>
                <w:lang w:bidi="ar-EG"/>
              </w:rPr>
              <w:t xml:space="preserve">الأصل: </w:t>
            </w:r>
            <w:r w:rsidR="006A793B" w:rsidRPr="0088750D">
              <w:rPr>
                <w:rFonts w:hint="cs"/>
                <w:b/>
                <w:bCs/>
                <w:rtl/>
                <w:lang w:bidi="ar-EG"/>
              </w:rPr>
              <w:t>بالإنكليزية</w:t>
            </w:r>
          </w:p>
        </w:tc>
      </w:tr>
      <w:tr w:rsidR="00290728" w:rsidRPr="00290728" w14:paraId="27E299D1" w14:textId="77777777" w:rsidTr="00012224">
        <w:trPr>
          <w:cantSplit/>
        </w:trPr>
        <w:tc>
          <w:tcPr>
            <w:tcW w:w="9672" w:type="dxa"/>
            <w:gridSpan w:val="2"/>
          </w:tcPr>
          <w:p w14:paraId="520F1698" w14:textId="5E484D13" w:rsidR="00290728" w:rsidRPr="00290728" w:rsidRDefault="0088750D" w:rsidP="00290728">
            <w:pPr>
              <w:pStyle w:val="Source"/>
              <w:rPr>
                <w:rtl/>
                <w:lang w:bidi="ar-EG"/>
              </w:rPr>
            </w:pPr>
            <w:r>
              <w:rPr>
                <w:rFonts w:hint="cs"/>
                <w:rtl/>
                <w:lang w:bidi="ar-SY"/>
              </w:rPr>
              <w:t>تقرير من الأمين العام</w:t>
            </w:r>
          </w:p>
        </w:tc>
      </w:tr>
      <w:tr w:rsidR="00290728" w:rsidRPr="00290728" w14:paraId="46218E4E" w14:textId="77777777" w:rsidTr="00012224">
        <w:trPr>
          <w:cantSplit/>
        </w:trPr>
        <w:tc>
          <w:tcPr>
            <w:tcW w:w="9672" w:type="dxa"/>
            <w:gridSpan w:val="2"/>
          </w:tcPr>
          <w:p w14:paraId="3B339D2D" w14:textId="7EA0B2D9" w:rsidR="00290728" w:rsidRPr="00383829" w:rsidRDefault="0088750D" w:rsidP="007C3BCD">
            <w:pPr>
              <w:pStyle w:val="Title1"/>
              <w:rPr>
                <w:rtl/>
              </w:rPr>
            </w:pPr>
            <w:r w:rsidRPr="00CC05B3">
              <w:rPr>
                <w:rtl/>
              </w:rPr>
              <w:t>تقرير ع</w:t>
            </w:r>
            <w:r>
              <w:rPr>
                <w:rtl/>
              </w:rPr>
              <w:t xml:space="preserve">ن التقدم المحرز بشأن مشروع </w:t>
            </w:r>
            <w:r>
              <w:rPr>
                <w:rFonts w:hint="cs"/>
                <w:rtl/>
              </w:rPr>
              <w:t>مبنى</w:t>
            </w:r>
            <w:r>
              <w:rPr>
                <w:rFonts w:hint="cs"/>
                <w:rtl/>
                <w:lang w:val="es-ES" w:bidi="ar-EG"/>
              </w:rPr>
              <w:t xml:space="preserve"> </w:t>
            </w:r>
            <w:r w:rsidRPr="00CC05B3">
              <w:rPr>
                <w:rtl/>
              </w:rPr>
              <w:t>مقر الاتحاد</w:t>
            </w:r>
          </w:p>
        </w:tc>
      </w:tr>
      <w:tr w:rsidR="00DC5FB0" w:rsidRPr="00290728" w14:paraId="5FBC4F1D" w14:textId="77777777" w:rsidTr="00012224">
        <w:trPr>
          <w:cantSplit/>
        </w:trPr>
        <w:tc>
          <w:tcPr>
            <w:tcW w:w="9672" w:type="dxa"/>
            <w:gridSpan w:val="2"/>
          </w:tcPr>
          <w:p w14:paraId="105D20B4" w14:textId="77777777" w:rsidR="00DC5FB0" w:rsidRPr="00383829" w:rsidRDefault="00DC5FB0" w:rsidP="006A793B">
            <w:pPr>
              <w:rPr>
                <w:rtl/>
              </w:rPr>
            </w:pPr>
          </w:p>
        </w:tc>
      </w:tr>
    </w:tbl>
    <w:p w14:paraId="5633EE71"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88750D" w14:paraId="0B00371A" w14:textId="77777777" w:rsidTr="00012224">
        <w:trPr>
          <w:jc w:val="center"/>
        </w:trPr>
        <w:tc>
          <w:tcPr>
            <w:tcW w:w="8080" w:type="dxa"/>
          </w:tcPr>
          <w:p w14:paraId="46305D21" w14:textId="77777777" w:rsidR="0088750D" w:rsidRPr="00290728" w:rsidRDefault="0088750D" w:rsidP="00012224">
            <w:pPr>
              <w:rPr>
                <w:b/>
                <w:bCs/>
                <w:rtl/>
                <w:lang w:bidi="ar-SY"/>
              </w:rPr>
            </w:pPr>
            <w:r w:rsidRPr="00290728">
              <w:rPr>
                <w:rFonts w:hint="cs"/>
                <w:b/>
                <w:bCs/>
                <w:rtl/>
                <w:lang w:bidi="ar-SY"/>
              </w:rPr>
              <w:t>ملخص</w:t>
            </w:r>
          </w:p>
          <w:p w14:paraId="4871A756" w14:textId="77777777" w:rsidR="0088750D" w:rsidRDefault="0088750D" w:rsidP="00012224">
            <w:pPr>
              <w:rPr>
                <w:rtl/>
                <w:lang w:bidi="ar-EG"/>
              </w:rPr>
            </w:pPr>
            <w:r>
              <w:rPr>
                <w:rFonts w:hint="cs"/>
                <w:rtl/>
                <w:lang w:bidi="ar-EG"/>
              </w:rPr>
              <w:t xml:space="preserve">تقدم هذه الوثيقة تقريراً مرحلياً عن التقدم الذي أُحرز حتى الآن في أعمال التصميم والبناء في مشروع </w:t>
            </w:r>
            <w:r w:rsidRPr="00807A19">
              <w:rPr>
                <w:rFonts w:hint="cs"/>
                <w:rtl/>
                <w:lang w:bidi="ar-EG"/>
              </w:rPr>
              <w:t>مبنى</w:t>
            </w:r>
            <w:r>
              <w:rPr>
                <w:rFonts w:hint="cs"/>
                <w:rtl/>
                <w:lang w:bidi="ar-EG"/>
              </w:rPr>
              <w:t xml:space="preserve"> مقر الاتحاد، وتشكل متابعةً لهذا التقدم.</w:t>
            </w:r>
          </w:p>
          <w:p w14:paraId="4B2D5ABE" w14:textId="77777777" w:rsidR="0088750D" w:rsidRPr="00290728" w:rsidRDefault="0088750D" w:rsidP="00012224">
            <w:pPr>
              <w:rPr>
                <w:b/>
                <w:bCs/>
                <w:rtl/>
                <w:lang w:bidi="ar-SY"/>
              </w:rPr>
            </w:pPr>
            <w:r w:rsidRPr="00290728">
              <w:rPr>
                <w:rFonts w:hint="cs"/>
                <w:b/>
                <w:bCs/>
                <w:rtl/>
                <w:lang w:bidi="ar-SY"/>
              </w:rPr>
              <w:t>الإجراء المطلوب</w:t>
            </w:r>
          </w:p>
          <w:p w14:paraId="25FF1653" w14:textId="77777777" w:rsidR="0088750D" w:rsidRDefault="0088750D" w:rsidP="00012224">
            <w:pPr>
              <w:rPr>
                <w:rtl/>
                <w:lang w:bidi="ar-SY"/>
              </w:rPr>
            </w:pPr>
            <w:r>
              <w:rPr>
                <w:rFonts w:hint="cs"/>
                <w:rtl/>
                <w:lang w:bidi="ar-EG"/>
              </w:rPr>
              <w:t xml:space="preserve">يُدعى المجلس إلى </w:t>
            </w:r>
            <w:r w:rsidRPr="00B959F2">
              <w:rPr>
                <w:rFonts w:hint="cs"/>
                <w:b/>
                <w:bCs/>
                <w:rtl/>
                <w:lang w:bidi="ar-EG"/>
              </w:rPr>
              <w:t>النظر في</w:t>
            </w:r>
            <w:r>
              <w:rPr>
                <w:rFonts w:hint="cs"/>
                <w:rtl/>
                <w:lang w:bidi="ar-EG"/>
              </w:rPr>
              <w:t xml:space="preserve"> هذا التقرير.</w:t>
            </w:r>
          </w:p>
          <w:p w14:paraId="460825D3" w14:textId="77777777" w:rsidR="0088750D" w:rsidRPr="0026373E" w:rsidRDefault="0088750D" w:rsidP="00012224">
            <w:pPr>
              <w:jc w:val="center"/>
              <w:rPr>
                <w:rFonts w:ascii="Traditional Arabic" w:hAnsi="Traditional Arabic" w:cs="Traditional Arabic"/>
                <w:sz w:val="30"/>
                <w:szCs w:val="30"/>
                <w:lang w:bidi="ar-SY"/>
              </w:rPr>
            </w:pPr>
            <w:r w:rsidRPr="0026373E">
              <w:rPr>
                <w:rFonts w:ascii="Traditional Arabic" w:hAnsi="Traditional Arabic" w:cs="Traditional Arabic"/>
                <w:sz w:val="30"/>
                <w:szCs w:val="30"/>
                <w:rtl/>
                <w:lang w:bidi="ar-SY"/>
              </w:rPr>
              <w:t>_________</w:t>
            </w:r>
          </w:p>
          <w:p w14:paraId="419FE7EB" w14:textId="77777777" w:rsidR="0088750D" w:rsidRPr="00290728" w:rsidRDefault="0088750D" w:rsidP="00012224">
            <w:pPr>
              <w:rPr>
                <w:b/>
                <w:bCs/>
                <w:rtl/>
                <w:lang w:bidi="ar-SY"/>
              </w:rPr>
            </w:pPr>
            <w:r w:rsidRPr="00290728">
              <w:rPr>
                <w:rFonts w:hint="cs"/>
                <w:b/>
                <w:bCs/>
                <w:rtl/>
                <w:lang w:bidi="ar-SY"/>
              </w:rPr>
              <w:t>المراجع</w:t>
            </w:r>
          </w:p>
          <w:p w14:paraId="2E90FB2A" w14:textId="68806311" w:rsidR="0088750D" w:rsidRPr="00CC05B3" w:rsidRDefault="00900602" w:rsidP="00012224">
            <w:pPr>
              <w:spacing w:after="120"/>
              <w:jc w:val="left"/>
              <w:rPr>
                <w:i/>
                <w:iCs/>
                <w:rtl/>
                <w:lang w:bidi="ar-SY"/>
              </w:rPr>
            </w:pPr>
            <w:hyperlink r:id="rId12" w:history="1">
              <w:r w:rsidR="0088750D" w:rsidRPr="00CC05B3">
                <w:rPr>
                  <w:rStyle w:val="Hyperlink"/>
                  <w:i/>
                  <w:iCs/>
                  <w:rtl/>
                  <w:lang w:bidi="ar-SY"/>
                </w:rPr>
                <w:t>مقرر المجلس 588</w:t>
              </w:r>
            </w:hyperlink>
            <w:hyperlink r:id="rId13" w:history="1">
              <w:r w:rsidR="0088750D" w:rsidRPr="00900602">
                <w:rPr>
                  <w:rStyle w:val="Hyperlink"/>
                  <w:i/>
                  <w:iCs/>
                  <w:rtl/>
                  <w:lang w:bidi="ar-SY"/>
                </w:rPr>
                <w:t>؛</w:t>
              </w:r>
              <w:r w:rsidR="0088750D" w:rsidRPr="00900602">
                <w:rPr>
                  <w:rStyle w:val="Hyperlink"/>
                  <w:rFonts w:hint="cs"/>
                  <w:i/>
                  <w:iCs/>
                  <w:rtl/>
                  <w:lang w:bidi="ar-SY"/>
                </w:rPr>
                <w:t xml:space="preserve"> القرار 212 (دبي، 2018)</w:t>
              </w:r>
            </w:hyperlink>
            <w:r w:rsidR="0088750D" w:rsidRPr="00CC05B3">
              <w:rPr>
                <w:rFonts w:hint="cs"/>
                <w:i/>
                <w:iCs/>
                <w:rtl/>
                <w:lang w:bidi="ar-SY"/>
              </w:rPr>
              <w:t xml:space="preserve">؛ </w:t>
            </w:r>
            <w:hyperlink r:id="rId14" w:history="1">
              <w:r w:rsidR="0088750D" w:rsidRPr="00CC05B3">
                <w:rPr>
                  <w:rStyle w:val="Hyperlink"/>
                  <w:i/>
                  <w:iCs/>
                </w:rPr>
                <w:t>C18/123+Add 1</w:t>
              </w:r>
            </w:hyperlink>
            <w:r w:rsidR="0088750D" w:rsidRPr="00CC05B3">
              <w:rPr>
                <w:rFonts w:hint="cs"/>
                <w:i/>
                <w:iCs/>
                <w:rtl/>
              </w:rPr>
              <w:t xml:space="preserve">؛ </w:t>
            </w:r>
            <w:hyperlink r:id="rId15" w:history="1">
              <w:r w:rsidR="0088750D" w:rsidRPr="00CC05B3">
                <w:rPr>
                  <w:rStyle w:val="Hyperlink"/>
                  <w:i/>
                  <w:iCs/>
                  <w:lang w:val="en-GB"/>
                </w:rPr>
                <w:t>DL/12</w:t>
              </w:r>
            </w:hyperlink>
            <w:r w:rsidR="0088750D" w:rsidRPr="00CC05B3">
              <w:rPr>
                <w:rFonts w:hint="cs"/>
                <w:i/>
                <w:iCs/>
                <w:rtl/>
              </w:rPr>
              <w:t xml:space="preserve">؛ </w:t>
            </w:r>
            <w:hyperlink r:id="rId16" w:history="1">
              <w:r w:rsidR="0088750D" w:rsidRPr="00CC05B3">
                <w:rPr>
                  <w:rStyle w:val="Hyperlink"/>
                  <w:i/>
                  <w:iCs/>
                  <w:lang w:val="en-GB"/>
                </w:rPr>
                <w:t>C16/7</w:t>
              </w:r>
            </w:hyperlink>
            <w:r w:rsidR="0088750D" w:rsidRPr="00CC05B3">
              <w:rPr>
                <w:rFonts w:hint="cs"/>
                <w:i/>
                <w:iCs/>
                <w:rtl/>
              </w:rPr>
              <w:t xml:space="preserve">؛ </w:t>
            </w:r>
            <w:r w:rsidR="0088750D" w:rsidRPr="00CC05B3">
              <w:rPr>
                <w:i/>
                <w:iCs/>
                <w:rtl/>
              </w:rPr>
              <w:br/>
            </w:r>
            <w:hyperlink r:id="rId17" w:history="1">
              <w:r w:rsidR="0088750D" w:rsidRPr="00CC05B3">
                <w:rPr>
                  <w:rStyle w:val="Hyperlink"/>
                  <w:i/>
                  <w:iCs/>
                  <w:lang w:val="en-GB"/>
                </w:rPr>
                <w:t>C19-ADD/2(Rev.1)</w:t>
              </w:r>
            </w:hyperlink>
            <w:r w:rsidR="0088750D" w:rsidRPr="00CC05B3">
              <w:rPr>
                <w:rFonts w:hint="cs"/>
                <w:i/>
                <w:iCs/>
                <w:rtl/>
              </w:rPr>
              <w:t xml:space="preserve">؛ </w:t>
            </w:r>
            <w:hyperlink r:id="rId18" w:history="1">
              <w:r w:rsidR="0088750D" w:rsidRPr="00CC05B3">
                <w:rPr>
                  <w:rStyle w:val="Hyperlink"/>
                  <w:rFonts w:hint="cs"/>
                  <w:i/>
                  <w:iCs/>
                  <w:rtl/>
                </w:rPr>
                <w:t xml:space="preserve">مقرر المجلس </w:t>
              </w:r>
              <w:r w:rsidR="0088750D" w:rsidRPr="00CC05B3">
                <w:rPr>
                  <w:rStyle w:val="Hyperlink"/>
                  <w:i/>
                  <w:iCs/>
                  <w:lang w:val="en-GB"/>
                </w:rPr>
                <w:t>619</w:t>
              </w:r>
            </w:hyperlink>
            <w:r w:rsidR="0088750D" w:rsidRPr="00CC05B3">
              <w:rPr>
                <w:rFonts w:hint="cs"/>
                <w:i/>
                <w:iCs/>
                <w:rtl/>
              </w:rPr>
              <w:t xml:space="preserve">؛ </w:t>
            </w:r>
            <w:hyperlink r:id="rId19" w:history="1">
              <w:r w:rsidR="0088750D" w:rsidRPr="00CC05B3">
                <w:rPr>
                  <w:rStyle w:val="Hyperlink"/>
                  <w:rFonts w:hint="cs"/>
                  <w:i/>
                  <w:iCs/>
                  <w:rtl/>
                  <w:lang w:bidi="ar-EG"/>
                </w:rPr>
                <w:t xml:space="preserve">الوثيقة </w:t>
              </w:r>
              <w:r w:rsidR="0088750D" w:rsidRPr="00CC05B3">
                <w:rPr>
                  <w:rStyle w:val="Hyperlink"/>
                  <w:i/>
                  <w:iCs/>
                </w:rPr>
                <w:t>C20/37</w:t>
              </w:r>
            </w:hyperlink>
            <w:r w:rsidR="0088750D" w:rsidRPr="00CC05B3">
              <w:rPr>
                <w:rFonts w:hint="cs"/>
                <w:i/>
                <w:iCs/>
                <w:rtl/>
              </w:rPr>
              <w:t>؛</w:t>
            </w:r>
            <w:hyperlink r:id="rId20" w:history="1">
              <w:r w:rsidR="0088750D" w:rsidRPr="00CC05B3">
                <w:rPr>
                  <w:rFonts w:hint="cs"/>
                  <w:i/>
                  <w:iCs/>
                  <w:rtl/>
                </w:rPr>
                <w:t xml:space="preserve"> </w:t>
              </w:r>
              <w:r w:rsidR="0088750D" w:rsidRPr="00CC05B3">
                <w:rPr>
                  <w:rStyle w:val="Hyperlink"/>
                  <w:rFonts w:hint="cs"/>
                  <w:i/>
                  <w:iCs/>
                  <w:rtl/>
                </w:rPr>
                <w:t xml:space="preserve">الوثيقة </w:t>
              </w:r>
              <w:r w:rsidR="0088750D" w:rsidRPr="00CC05B3">
                <w:rPr>
                  <w:rStyle w:val="Hyperlink"/>
                  <w:i/>
                  <w:iCs/>
                </w:rPr>
                <w:t>C20/29</w:t>
              </w:r>
            </w:hyperlink>
            <w:r w:rsidR="0088750D" w:rsidRPr="00CC05B3">
              <w:rPr>
                <w:rFonts w:hint="cs"/>
                <w:i/>
                <w:iCs/>
                <w:rtl/>
              </w:rPr>
              <w:t>؛</w:t>
            </w:r>
            <w:r w:rsidR="00DC39D2">
              <w:rPr>
                <w:rFonts w:hint="cs"/>
                <w:i/>
                <w:iCs/>
                <w:rtl/>
              </w:rPr>
              <w:t xml:space="preserve"> </w:t>
            </w:r>
            <w:r w:rsidR="00DC39D2">
              <w:rPr>
                <w:i/>
                <w:iCs/>
              </w:rPr>
              <w:br/>
            </w:r>
            <w:hyperlink r:id="rId21" w:history="1">
              <w:r w:rsidR="0088750D" w:rsidRPr="00CC05B3">
                <w:rPr>
                  <w:rStyle w:val="Hyperlink"/>
                  <w:rFonts w:hint="cs"/>
                  <w:i/>
                  <w:iCs/>
                  <w:rtl/>
                  <w:lang w:val="en-GB"/>
                </w:rPr>
                <w:t xml:space="preserve">الوثيقة </w:t>
              </w:r>
              <w:r w:rsidR="0088750D" w:rsidRPr="00CC05B3">
                <w:rPr>
                  <w:rStyle w:val="Hyperlink"/>
                  <w:i/>
                  <w:iCs/>
                  <w:lang w:val="en-GB"/>
                </w:rPr>
                <w:t>C20/53</w:t>
              </w:r>
            </w:hyperlink>
            <w:r w:rsidR="0088750D" w:rsidRPr="00CC05B3">
              <w:rPr>
                <w:rFonts w:hint="cs"/>
                <w:i/>
                <w:iCs/>
                <w:rtl/>
              </w:rPr>
              <w:t xml:space="preserve">؛ </w:t>
            </w:r>
            <w:hyperlink r:id="rId22" w:history="1">
              <w:r w:rsidR="0088750D" w:rsidRPr="00CC05B3">
                <w:rPr>
                  <w:rStyle w:val="Hyperlink"/>
                  <w:rFonts w:hint="cs"/>
                  <w:i/>
                  <w:iCs/>
                  <w:rtl/>
                  <w:lang w:val="en-GB"/>
                </w:rPr>
                <w:t xml:space="preserve">الوثيقة </w:t>
              </w:r>
              <w:r w:rsidR="0088750D" w:rsidRPr="00CC05B3">
                <w:rPr>
                  <w:rStyle w:val="Hyperlink"/>
                  <w:i/>
                  <w:iCs/>
                  <w:lang w:val="en-GB"/>
                </w:rPr>
                <w:t>C20/15</w:t>
              </w:r>
            </w:hyperlink>
          </w:p>
        </w:tc>
      </w:tr>
    </w:tbl>
    <w:p w14:paraId="30FC4259" w14:textId="77777777" w:rsidR="0088750D" w:rsidRDefault="0088750D" w:rsidP="0088750D">
      <w:pPr>
        <w:pStyle w:val="Heading1"/>
        <w:rPr>
          <w:lang w:bidi="ar-EG"/>
        </w:rPr>
      </w:pPr>
      <w:r>
        <w:t>1</w:t>
      </w:r>
      <w:r>
        <w:tab/>
      </w:r>
      <w:r>
        <w:rPr>
          <w:rFonts w:hint="cs"/>
          <w:rtl/>
          <w:lang w:bidi="ar-EG"/>
        </w:rPr>
        <w:t>مقدمة</w:t>
      </w:r>
    </w:p>
    <w:p w14:paraId="588A169D" w14:textId="77777777" w:rsidR="0088750D" w:rsidRDefault="0088750D" w:rsidP="0088750D">
      <w:pPr>
        <w:rPr>
          <w:rtl/>
        </w:rPr>
      </w:pPr>
      <w:r w:rsidRPr="005D6711">
        <w:rPr>
          <w:b/>
          <w:bCs/>
          <w:lang w:bidi="ar-EG"/>
        </w:rPr>
        <w:t>1.1</w:t>
      </w:r>
      <w:r>
        <w:rPr>
          <w:lang w:bidi="ar-EG"/>
        </w:rPr>
        <w:tab/>
      </w:r>
      <w:r>
        <w:rPr>
          <w:rFonts w:hint="cs"/>
          <w:rtl/>
          <w:lang w:bidi="ar-EG"/>
        </w:rPr>
        <w:t xml:space="preserve">اعتُمد المقرر </w:t>
      </w:r>
      <w:r>
        <w:rPr>
          <w:lang w:val="es-ES" w:bidi="ar-EG"/>
        </w:rPr>
        <w:t>619</w:t>
      </w:r>
      <w:r>
        <w:rPr>
          <w:rFonts w:hint="cs"/>
          <w:rtl/>
          <w:lang w:bidi="ar-EG"/>
        </w:rPr>
        <w:t xml:space="preserve"> في جلسة المجلس الإضافية التي عُقدت في </w:t>
      </w:r>
      <w:r>
        <w:rPr>
          <w:lang w:val="es-ES" w:bidi="ar-EG"/>
        </w:rPr>
        <w:t>27</w:t>
      </w:r>
      <w:r>
        <w:rPr>
          <w:rFonts w:hint="cs"/>
          <w:rtl/>
          <w:lang w:val="es-ES" w:bidi="ar-EG"/>
        </w:rPr>
        <w:t xml:space="preserve"> سبتمبر </w:t>
      </w:r>
      <w:r>
        <w:rPr>
          <w:lang w:bidi="ar-EG"/>
        </w:rPr>
        <w:t>2019</w:t>
      </w:r>
      <w:r>
        <w:rPr>
          <w:rFonts w:hint="cs"/>
          <w:rtl/>
          <w:lang w:bidi="ar-EG"/>
        </w:rPr>
        <w:t xml:space="preserve"> في جنيف، وجرت بموجبه الموافقة</w:t>
      </w:r>
      <w:r>
        <w:rPr>
          <w:rtl/>
        </w:rPr>
        <w:t xml:space="preserve"> على التكلفة المباشرة النهائية </w:t>
      </w:r>
      <w:r>
        <w:rPr>
          <w:rFonts w:hint="cs"/>
          <w:rtl/>
        </w:rPr>
        <w:t xml:space="preserve">لمشروع المبنى الجديد لمقر الاتحاد </w:t>
      </w:r>
      <w:r w:rsidRPr="00CC05B3">
        <w:rPr>
          <w:rtl/>
        </w:rPr>
        <w:t>البالغة</w:t>
      </w:r>
      <w:r>
        <w:rPr>
          <w:rFonts w:hint="cs"/>
          <w:rtl/>
        </w:rPr>
        <w:t xml:space="preserve"> قيمتها</w:t>
      </w:r>
      <w:r w:rsidRPr="00CC05B3">
        <w:rPr>
          <w:rtl/>
        </w:rPr>
        <w:t xml:space="preserve"> </w:t>
      </w:r>
      <w:r w:rsidRPr="00CC05B3">
        <w:rPr>
          <w:lang w:val="en-GB" w:bidi="ar-EG"/>
        </w:rPr>
        <w:t>170 139 000</w:t>
      </w:r>
      <w:r w:rsidRPr="00CC05B3">
        <w:rPr>
          <w:rtl/>
        </w:rPr>
        <w:t xml:space="preserve"> فرنك سويسري، على النحو </w:t>
      </w:r>
      <w:r>
        <w:rPr>
          <w:rFonts w:hint="cs"/>
          <w:rtl/>
        </w:rPr>
        <w:t>المبين</w:t>
      </w:r>
      <w:r w:rsidRPr="00CC05B3">
        <w:rPr>
          <w:rtl/>
        </w:rPr>
        <w:t xml:space="preserve"> في الوثيقة </w:t>
      </w:r>
      <w:r w:rsidRPr="00CC05B3">
        <w:rPr>
          <w:lang w:val="en-GB" w:bidi="ar-EG"/>
        </w:rPr>
        <w:t>C19-ADD/2</w:t>
      </w:r>
      <w:r w:rsidRPr="00CC05B3">
        <w:rPr>
          <w:rtl/>
        </w:rPr>
        <w:t>، بحيث ت</w:t>
      </w:r>
      <w:r>
        <w:rPr>
          <w:rFonts w:hint="cs"/>
          <w:rtl/>
        </w:rPr>
        <w:t>ُ</w:t>
      </w:r>
      <w:r w:rsidRPr="00CC05B3">
        <w:rPr>
          <w:rtl/>
        </w:rPr>
        <w:t>غطى هذه التكلفة بالكامل بالتمويل المتاح من</w:t>
      </w:r>
      <w:r>
        <w:rPr>
          <w:rFonts w:hint="cs"/>
          <w:rtl/>
        </w:rPr>
        <w:t xml:space="preserve"> كل من</w:t>
      </w:r>
      <w:r w:rsidRPr="00CC05B3">
        <w:rPr>
          <w:rtl/>
        </w:rPr>
        <w:t xml:space="preserve"> القرض المقدم من البلد المضيف </w:t>
      </w:r>
      <w:r>
        <w:rPr>
          <w:rFonts w:hint="cs"/>
          <w:rtl/>
        </w:rPr>
        <w:t>بقيمة</w:t>
      </w:r>
      <w:r w:rsidRPr="00CC05B3">
        <w:rPr>
          <w:rtl/>
        </w:rPr>
        <w:t xml:space="preserve"> </w:t>
      </w:r>
      <w:r w:rsidRPr="00CC05B3">
        <w:rPr>
          <w:lang w:val="en-GB" w:bidi="ar-EG"/>
        </w:rPr>
        <w:t>150 000 000</w:t>
      </w:r>
      <w:r w:rsidRPr="00CC05B3">
        <w:rPr>
          <w:rtl/>
        </w:rPr>
        <w:t xml:space="preserve"> فرنك سويسري، </w:t>
      </w:r>
      <w:r>
        <w:rPr>
          <w:rFonts w:hint="cs"/>
          <w:rtl/>
        </w:rPr>
        <w:t>ومبالغ الرعاية والمِنَح</w:t>
      </w:r>
      <w:r>
        <w:rPr>
          <w:rtl/>
        </w:rPr>
        <w:t xml:space="preserve"> </w:t>
      </w:r>
      <w:r>
        <w:rPr>
          <w:rFonts w:hint="cs"/>
          <w:rtl/>
        </w:rPr>
        <w:t>البالغة قيمتها</w:t>
      </w:r>
      <w:r w:rsidRPr="00CC05B3">
        <w:rPr>
          <w:rtl/>
        </w:rPr>
        <w:t xml:space="preserve"> </w:t>
      </w:r>
      <w:r w:rsidRPr="00CC05B3">
        <w:rPr>
          <w:lang w:val="en-GB" w:bidi="ar-EG"/>
        </w:rPr>
        <w:t>15 140 000</w:t>
      </w:r>
      <w:r>
        <w:rPr>
          <w:rtl/>
        </w:rPr>
        <w:t xml:space="preserve"> فرنك سويسري</w:t>
      </w:r>
      <w:r w:rsidRPr="00CC05B3">
        <w:rPr>
          <w:rtl/>
        </w:rPr>
        <w:t>، و</w:t>
      </w:r>
      <w:r>
        <w:rPr>
          <w:rFonts w:hint="cs"/>
          <w:rtl/>
        </w:rPr>
        <w:t xml:space="preserve">من صندوق المبنى الجديد الذي يوفر </w:t>
      </w:r>
      <w:r w:rsidRPr="00CC05B3">
        <w:rPr>
          <w:rtl/>
        </w:rPr>
        <w:t xml:space="preserve">مبلغ </w:t>
      </w:r>
      <w:r w:rsidRPr="00CC05B3">
        <w:rPr>
          <w:lang w:val="en-GB" w:bidi="ar-EG"/>
        </w:rPr>
        <w:t>5 000 000</w:t>
      </w:r>
      <w:r w:rsidRPr="00CC05B3">
        <w:rPr>
          <w:rtl/>
        </w:rPr>
        <w:t> فرنك سويسر</w:t>
      </w:r>
      <w:r>
        <w:rPr>
          <w:rtl/>
        </w:rPr>
        <w:t>ي</w:t>
      </w:r>
      <w:r>
        <w:rPr>
          <w:rFonts w:hint="cs"/>
          <w:rtl/>
        </w:rPr>
        <w:t>.</w:t>
      </w:r>
    </w:p>
    <w:p w14:paraId="44926D69" w14:textId="77777777" w:rsidR="0088750D" w:rsidRDefault="0088750D" w:rsidP="0088750D">
      <w:pPr>
        <w:pStyle w:val="Heading1"/>
        <w:rPr>
          <w:lang w:bidi="ar-EG"/>
        </w:rPr>
      </w:pPr>
      <w:r>
        <w:t>2</w:t>
      </w:r>
      <w:r>
        <w:tab/>
      </w:r>
      <w:r>
        <w:rPr>
          <w:rFonts w:hint="cs"/>
          <w:rtl/>
          <w:lang w:bidi="ar-EG"/>
        </w:rPr>
        <w:t>خلفية</w:t>
      </w:r>
    </w:p>
    <w:p w14:paraId="407C2FF5" w14:textId="77777777" w:rsidR="0088750D" w:rsidRPr="00CD5926" w:rsidRDefault="0088750D" w:rsidP="0088750D">
      <w:pPr>
        <w:rPr>
          <w:rtl/>
          <w:lang w:bidi="ar-EG"/>
        </w:rPr>
      </w:pPr>
      <w:r w:rsidRPr="005D6711">
        <w:rPr>
          <w:b/>
          <w:bCs/>
          <w:lang w:bidi="ar-EG"/>
        </w:rPr>
        <w:t>1.2</w:t>
      </w:r>
      <w:r w:rsidRPr="005D6711">
        <w:rPr>
          <w:b/>
          <w:bCs/>
          <w:lang w:bidi="ar-EG"/>
        </w:rPr>
        <w:tab/>
      </w:r>
      <w:r>
        <w:rPr>
          <w:rFonts w:hint="cs"/>
          <w:rtl/>
          <w:lang w:bidi="ar-EG"/>
        </w:rPr>
        <w:t xml:space="preserve">كلف المجلس في دورته الاستثنائية الأمين العام برصد التقدم المحرز في تنفيذ الأنشطة الواجب تنفيذها ورفع تقرير بذلك إلى المجلس في دورته التي ستُعقد في يونيو </w:t>
      </w:r>
      <w:r>
        <w:rPr>
          <w:lang w:val="es-ES" w:bidi="ar-EG"/>
        </w:rPr>
        <w:t>2020</w:t>
      </w:r>
      <w:r>
        <w:rPr>
          <w:rFonts w:hint="cs"/>
          <w:rtl/>
          <w:lang w:bidi="ar-EG"/>
        </w:rPr>
        <w:t>.</w:t>
      </w:r>
    </w:p>
    <w:p w14:paraId="399CDD50" w14:textId="15FC0115" w:rsidR="0088750D" w:rsidRDefault="0088750D" w:rsidP="005D6711">
      <w:pPr>
        <w:pStyle w:val="Heading1"/>
        <w:tabs>
          <w:tab w:val="center" w:pos="4819"/>
        </w:tabs>
        <w:rPr>
          <w:rtl/>
          <w:lang w:bidi="ar-EG"/>
        </w:rPr>
      </w:pPr>
      <w:r>
        <w:rPr>
          <w:lang w:bidi="ar-EG"/>
        </w:rPr>
        <w:lastRenderedPageBreak/>
        <w:t>3</w:t>
      </w:r>
      <w:r>
        <w:rPr>
          <w:lang w:bidi="ar-EG"/>
        </w:rPr>
        <w:tab/>
      </w:r>
      <w:r>
        <w:rPr>
          <w:rFonts w:hint="cs"/>
          <w:rtl/>
          <w:lang w:bidi="ar-EG"/>
        </w:rPr>
        <w:t>تقرير حالة عن المشروع</w:t>
      </w:r>
    </w:p>
    <w:p w14:paraId="51E3194F" w14:textId="77777777" w:rsidR="0088750D" w:rsidRDefault="0088750D" w:rsidP="0088750D">
      <w:pPr>
        <w:pStyle w:val="Heading2"/>
        <w:rPr>
          <w:rtl/>
          <w:lang w:bidi="ar-EG"/>
        </w:rPr>
      </w:pPr>
      <w:r>
        <w:rPr>
          <w:rFonts w:hint="cs"/>
          <w:rtl/>
          <w:lang w:bidi="ar-EG"/>
        </w:rPr>
        <w:t>1.3</w:t>
      </w:r>
      <w:r>
        <w:rPr>
          <w:rtl/>
          <w:lang w:bidi="ar-EG"/>
        </w:rPr>
        <w:tab/>
      </w:r>
      <w:r>
        <w:rPr>
          <w:rFonts w:hint="cs"/>
          <w:rtl/>
          <w:lang w:bidi="ar-EG"/>
        </w:rPr>
        <w:t>تحديث بشأن التصميم</w:t>
      </w:r>
    </w:p>
    <w:p w14:paraId="104EBDF9" w14:textId="77777777" w:rsidR="0088750D" w:rsidRDefault="0088750D" w:rsidP="0088750D">
      <w:pPr>
        <w:rPr>
          <w:rtl/>
          <w:lang w:bidi="ar-EG"/>
        </w:rPr>
      </w:pPr>
      <w:r>
        <w:rPr>
          <w:rFonts w:hint="cs"/>
          <w:rtl/>
          <w:lang w:bidi="ar-EG"/>
        </w:rPr>
        <w:t xml:space="preserve">اعتباراً من يناير </w:t>
      </w:r>
      <w:r>
        <w:rPr>
          <w:lang w:val="es-ES" w:bidi="ar-EG"/>
        </w:rPr>
        <w:t>2020</w:t>
      </w:r>
      <w:r>
        <w:rPr>
          <w:rFonts w:hint="cs"/>
          <w:rtl/>
          <w:lang w:bidi="ar-EG"/>
        </w:rPr>
        <w:t xml:space="preserve">، شرعت شعبة مشروع المبنى </w:t>
      </w:r>
      <w:r>
        <w:rPr>
          <w:lang w:bidi="ar-EG"/>
        </w:rPr>
        <w:t>(BPD)</w:t>
      </w:r>
      <w:r>
        <w:rPr>
          <w:rFonts w:hint="cs"/>
          <w:rtl/>
          <w:lang w:bidi="ar-EG"/>
        </w:rPr>
        <w:t xml:space="preserve"> في تنفيذ مراحل تصميم المشروع المتعاقبة وفقاً لمعايير الجمعية السويسرية للمهندسين والمهندسين المعماريين </w:t>
      </w:r>
      <w:r>
        <w:rPr>
          <w:lang w:val="es-ES" w:bidi="ar-EG"/>
        </w:rPr>
        <w:t>(SIA)</w:t>
      </w:r>
      <w:r>
        <w:rPr>
          <w:rFonts w:hint="cs"/>
          <w:rtl/>
          <w:lang w:bidi="ar-EG"/>
        </w:rPr>
        <w:t xml:space="preserve"> والممارسة المحلية المعتمدة لديها. وستنفذ المرحلتان </w:t>
      </w:r>
      <w:r>
        <w:rPr>
          <w:lang w:val="es-ES" w:bidi="ar-EG"/>
        </w:rPr>
        <w:t>32.4</w:t>
      </w:r>
      <w:r>
        <w:rPr>
          <w:rFonts w:hint="cs"/>
          <w:rtl/>
          <w:lang w:bidi="ar-EG"/>
        </w:rPr>
        <w:t xml:space="preserve"> و</w:t>
      </w:r>
      <w:r>
        <w:rPr>
          <w:lang w:val="es-ES" w:bidi="ar-EG"/>
        </w:rPr>
        <w:t>33.4</w:t>
      </w:r>
      <w:r>
        <w:rPr>
          <w:rFonts w:hint="cs"/>
          <w:rtl/>
          <w:lang w:bidi="ar-EG"/>
        </w:rPr>
        <w:t xml:space="preserve"> بالتوازي مع تطور المشروع.</w:t>
      </w:r>
    </w:p>
    <w:p w14:paraId="5DB2C144" w14:textId="77777777" w:rsidR="0088750D" w:rsidRPr="00281F48" w:rsidRDefault="0088750D" w:rsidP="0088750D">
      <w:pPr>
        <w:rPr>
          <w:rtl/>
          <w:lang w:bidi="ar-EG"/>
        </w:rPr>
      </w:pPr>
      <w:r>
        <w:rPr>
          <w:rFonts w:hint="cs"/>
          <w:rtl/>
          <w:lang w:bidi="ar-EG"/>
        </w:rPr>
        <w:t xml:space="preserve">ويشكل مشروع التشييد (وهو ترجمة للتصميم التفصيلي) المرحلة التي </w:t>
      </w:r>
      <w:r w:rsidRPr="00EB1B9A">
        <w:rPr>
          <w:rFonts w:hint="cs"/>
          <w:rtl/>
          <w:lang w:bidi="ar-EG"/>
        </w:rPr>
        <w:t>يُنقَّح فيها التصميم</w:t>
      </w:r>
      <w:r>
        <w:rPr>
          <w:rFonts w:hint="cs"/>
          <w:rtl/>
          <w:lang w:bidi="ar-EG"/>
        </w:rPr>
        <w:t xml:space="preserve"> وتوضَع فيها الخطط والمواصفات والتقديرات. وسيشمل تصميم مشروع التشييد نواتج من قبيل الرسومات الثنائية الأبعاد والثلاثية الأبعاد وتقديرات التكلفة وخطط المشتريات وما إلى ذلك. وتحدَّد في هذه المرحلة التكلفة الإجمالية للمشروع (بنسبة يقين تبلغ </w:t>
      </w:r>
      <w:r>
        <w:rPr>
          <w:lang w:val="es-ES" w:bidi="ar-EG"/>
        </w:rPr>
        <w:t>%10</w:t>
      </w:r>
      <w:r>
        <w:rPr>
          <w:rFonts w:hint="cs"/>
          <w:rtl/>
          <w:lang w:bidi="ar-EG"/>
        </w:rPr>
        <w:t xml:space="preserve"> وفقاً لمعايير الجمعية </w:t>
      </w:r>
      <w:r>
        <w:rPr>
          <w:lang w:val="es-ES" w:bidi="ar-EG"/>
        </w:rPr>
        <w:t>SIA</w:t>
      </w:r>
      <w:r>
        <w:rPr>
          <w:rFonts w:hint="cs"/>
          <w:rtl/>
          <w:lang w:bidi="ar-EG"/>
        </w:rPr>
        <w:t>).  وتدخل في هذا السياق الأنشطة التالية:</w:t>
      </w:r>
    </w:p>
    <w:p w14:paraId="2DAD42D1" w14:textId="77777777" w:rsidR="0088750D" w:rsidRDefault="0088750D" w:rsidP="0088750D">
      <w:pPr>
        <w:pStyle w:val="Heading3"/>
        <w:rPr>
          <w:rtl/>
          <w:lang w:bidi="ar-EG"/>
        </w:rPr>
      </w:pPr>
      <w:r w:rsidRPr="005D6711">
        <w:rPr>
          <w:lang w:bidi="ar-EG"/>
        </w:rPr>
        <w:t>1.1.3</w:t>
      </w:r>
      <w:r w:rsidRPr="005D6711">
        <w:rPr>
          <w:rtl/>
          <w:lang w:bidi="ar-EG"/>
        </w:rPr>
        <w:tab/>
      </w:r>
      <w:r w:rsidRPr="005D6711">
        <w:rPr>
          <w:rFonts w:hint="cs"/>
          <w:rtl/>
          <w:lang w:bidi="ar-EG"/>
        </w:rPr>
        <w:t xml:space="preserve">مرحلة مشروع البناء (المرحلة </w:t>
      </w:r>
      <w:r w:rsidRPr="005D6711">
        <w:rPr>
          <w:lang w:val="es-ES" w:bidi="ar-EG"/>
        </w:rPr>
        <w:t>32.4</w:t>
      </w:r>
      <w:r w:rsidRPr="005D6711">
        <w:rPr>
          <w:rFonts w:hint="cs"/>
          <w:rtl/>
          <w:lang w:bidi="ar-EG"/>
        </w:rPr>
        <w:t>)</w:t>
      </w:r>
    </w:p>
    <w:p w14:paraId="6AE92217" w14:textId="010D338A" w:rsidR="0088750D" w:rsidRDefault="0088750D" w:rsidP="0088750D">
      <w:pPr>
        <w:rPr>
          <w:rtl/>
          <w:lang w:bidi="ar-EG"/>
        </w:rPr>
      </w:pPr>
      <w:r w:rsidRPr="005D6711">
        <w:rPr>
          <w:rFonts w:hint="cs"/>
          <w:rtl/>
          <w:lang w:bidi="ar-EG"/>
        </w:rPr>
        <w:t>يُشار إلى مشروع البناء أحياناً بـاسم "تطوير التصميم" أو "التحديد". وهو عملية بدء التعامل مع التصميم الأولي الموافق عليه وتطويره. وبنهاية مرحلة مشروع البناء ينبغي أن يكون التصميم صحيحاً ومنسقاً من حيث أبعاده ويبين جميع مكونات المبنى الرئيسية وكيفية تناسقها معاً. وينبغي أن تقدم هذه المرحلة معلومات كافية لتقديم طلبات الحصول على الموافقة القانونية على المشروع.</w:t>
      </w:r>
    </w:p>
    <w:p w14:paraId="0CCDC837" w14:textId="5C8E877D" w:rsidR="0088750D" w:rsidRDefault="0088750D" w:rsidP="0088750D">
      <w:pPr>
        <w:rPr>
          <w:rtl/>
          <w:lang w:bidi="ar-EG"/>
        </w:rPr>
      </w:pPr>
      <w:r>
        <w:rPr>
          <w:rFonts w:hint="cs"/>
          <w:rtl/>
          <w:lang w:bidi="ar-EG"/>
        </w:rPr>
        <w:t>الأساس: التصميم الأولي (</w:t>
      </w:r>
      <w:r>
        <w:rPr>
          <w:lang w:val="es-ES" w:bidi="ar-EG"/>
        </w:rPr>
        <w:t>Avant-</w:t>
      </w:r>
      <w:proofErr w:type="spellStart"/>
      <w:r w:rsidR="00C079D2">
        <w:rPr>
          <w:lang w:val="es-ES" w:bidi="ar-EG"/>
        </w:rPr>
        <w:t>P</w:t>
      </w:r>
      <w:r>
        <w:rPr>
          <w:lang w:val="es-ES" w:bidi="ar-EG"/>
        </w:rPr>
        <w:t>rojet</w:t>
      </w:r>
      <w:proofErr w:type="spellEnd"/>
      <w:r>
        <w:rPr>
          <w:rFonts w:hint="cs"/>
          <w:rtl/>
          <w:lang w:bidi="ar-EG"/>
        </w:rPr>
        <w:t>)، القرارات الأولية لسلطات إصدار التصاريح.</w:t>
      </w:r>
    </w:p>
    <w:p w14:paraId="4D86A332" w14:textId="77777777" w:rsidR="0088750D" w:rsidRDefault="0088750D" w:rsidP="0088750D">
      <w:pPr>
        <w:rPr>
          <w:lang w:bidi="ar-EG"/>
        </w:rPr>
      </w:pPr>
      <w:r>
        <w:rPr>
          <w:rFonts w:hint="cs"/>
          <w:rtl/>
          <w:lang w:bidi="ar-EG"/>
        </w:rPr>
        <w:t>الغايات: استمثال مشروع البناء وتكاليفه؛ تحديد الجدول الزمني.</w:t>
      </w:r>
    </w:p>
    <w:p w14:paraId="412F9E5D" w14:textId="77777777" w:rsidR="0088750D" w:rsidRPr="00E80D55" w:rsidRDefault="0088750D" w:rsidP="0088750D">
      <w:pPr>
        <w:pStyle w:val="enumlev1"/>
        <w:rPr>
          <w:rtl/>
          <w:lang w:bidi="ar-EG"/>
        </w:rPr>
      </w:pPr>
      <w:r>
        <w:sym w:font="Symbol" w:char="F0B7"/>
      </w:r>
      <w:r>
        <w:tab/>
      </w:r>
      <w:r>
        <w:rPr>
          <w:rFonts w:hint="cs"/>
          <w:rtl/>
        </w:rPr>
        <w:t xml:space="preserve">الفترة من يناير إلى يوليو </w:t>
      </w:r>
      <w:r>
        <w:rPr>
          <w:rtl/>
        </w:rPr>
        <w:t>–</w:t>
      </w:r>
      <w:r>
        <w:rPr>
          <w:rFonts w:hint="cs"/>
          <w:rtl/>
        </w:rPr>
        <w:t xml:space="preserve"> </w:t>
      </w:r>
      <w:r>
        <w:rPr>
          <w:rFonts w:hint="cs"/>
          <w:rtl/>
          <w:lang w:bidi="ar-EG"/>
        </w:rPr>
        <w:t>عقد ورش عمل لتأكيد متطلبات برنامج المبنى الجديد والمتطلبات الوظيفية المتعلقة بالأعمال بغرض بدء أعمال التصميم.</w:t>
      </w:r>
    </w:p>
    <w:p w14:paraId="5ADB3086" w14:textId="77777777" w:rsidR="0088750D" w:rsidRDefault="0088750D" w:rsidP="0088750D">
      <w:pPr>
        <w:pStyle w:val="enumlev1"/>
      </w:pPr>
      <w:r>
        <w:sym w:font="Symbol" w:char="F0B7"/>
      </w:r>
      <w:r>
        <w:tab/>
      </w:r>
      <w:r>
        <w:rPr>
          <w:rFonts w:hint="cs"/>
          <w:rtl/>
        </w:rPr>
        <w:t xml:space="preserve">الفترة من يوليو فصاعداً </w:t>
      </w:r>
      <w:r>
        <w:rPr>
          <w:rtl/>
        </w:rPr>
        <w:t>–</w:t>
      </w:r>
      <w:r>
        <w:rPr>
          <w:rFonts w:hint="cs"/>
          <w:rtl/>
        </w:rPr>
        <w:t xml:space="preserve"> مشاركة أصحاب المصلحة فيما يتعلق بمتطلبات الأعمال ومقترحات توزيع المساحات.</w:t>
      </w:r>
    </w:p>
    <w:p w14:paraId="25E15D3F" w14:textId="77777777" w:rsidR="0088750D" w:rsidRDefault="0088750D" w:rsidP="0088750D">
      <w:pPr>
        <w:pStyle w:val="enumlev1"/>
        <w:rPr>
          <w:rtl/>
          <w:lang w:bidi="ar-EG"/>
        </w:rPr>
      </w:pPr>
      <w:r>
        <w:sym w:font="Symbol" w:char="F0B7"/>
      </w:r>
      <w:r>
        <w:tab/>
      </w:r>
      <w:r>
        <w:rPr>
          <w:rFonts w:hint="cs"/>
          <w:rtl/>
        </w:rPr>
        <w:t xml:space="preserve">الفترة من يناير إلى نوفمبر </w:t>
      </w:r>
      <w:r>
        <w:rPr>
          <w:rtl/>
        </w:rPr>
        <w:t>–</w:t>
      </w:r>
      <w:r>
        <w:rPr>
          <w:rFonts w:hint="cs"/>
          <w:rtl/>
        </w:rPr>
        <w:t xml:space="preserve"> </w:t>
      </w:r>
      <w:r>
        <w:rPr>
          <w:rFonts w:hint="cs"/>
          <w:rtl/>
          <w:lang w:bidi="ar-EG"/>
        </w:rPr>
        <w:t>مراقبة التكاليف وهندسة القيم</w:t>
      </w:r>
      <w:r>
        <w:rPr>
          <w:rStyle w:val="FootnoteReference"/>
          <w:rtl/>
          <w:lang w:bidi="ar-EG"/>
        </w:rPr>
        <w:footnoteReference w:id="1"/>
      </w:r>
      <w:r>
        <w:rPr>
          <w:rFonts w:hint="cs"/>
          <w:rtl/>
          <w:lang w:bidi="ar-EG"/>
        </w:rPr>
        <w:t xml:space="preserve"> لضمان الوفاء بالمهام الوظيفية اللازمة في المشروع بأقل تكلفة.</w:t>
      </w:r>
    </w:p>
    <w:p w14:paraId="51C30830" w14:textId="77777777" w:rsidR="0088750D" w:rsidRDefault="0088750D" w:rsidP="0088750D">
      <w:pPr>
        <w:pStyle w:val="Heading3"/>
        <w:rPr>
          <w:rtl/>
          <w:lang w:bidi="ar-EG"/>
        </w:rPr>
      </w:pPr>
      <w:r>
        <w:rPr>
          <w:lang w:bidi="ar-EG"/>
        </w:rPr>
        <w:t>2.1.3</w:t>
      </w:r>
      <w:r>
        <w:rPr>
          <w:rtl/>
          <w:lang w:bidi="ar-EG"/>
        </w:rPr>
        <w:tab/>
      </w:r>
      <w:r>
        <w:rPr>
          <w:rFonts w:hint="cs"/>
          <w:rtl/>
          <w:lang w:bidi="ar-EG"/>
        </w:rPr>
        <w:t xml:space="preserve">طلب الحصول على تصريح البناء (المرحلة </w:t>
      </w:r>
      <w:r>
        <w:rPr>
          <w:lang w:val="es-ES" w:bidi="ar-EG"/>
        </w:rPr>
        <w:t>33.4</w:t>
      </w:r>
      <w:r>
        <w:rPr>
          <w:rFonts w:hint="cs"/>
          <w:rtl/>
          <w:lang w:bidi="ar-EG"/>
        </w:rPr>
        <w:t>)</w:t>
      </w:r>
    </w:p>
    <w:p w14:paraId="421DEC29" w14:textId="77777777" w:rsidR="0088750D" w:rsidRDefault="0088750D" w:rsidP="0088750D">
      <w:pPr>
        <w:rPr>
          <w:rtl/>
          <w:lang w:bidi="ar-EG"/>
        </w:rPr>
      </w:pPr>
      <w:r>
        <w:rPr>
          <w:rFonts w:hint="cs"/>
          <w:rtl/>
          <w:lang w:bidi="ar-EG"/>
        </w:rPr>
        <w:t>الأساس: إجراء الحصول على التصريح، تقديم الوثائق المقدمة في مرحلة مشروع البناء.</w:t>
      </w:r>
    </w:p>
    <w:p w14:paraId="10F9A8C1" w14:textId="77777777" w:rsidR="0088750D" w:rsidRDefault="0088750D" w:rsidP="0088750D">
      <w:pPr>
        <w:rPr>
          <w:rtl/>
          <w:lang w:bidi="ar-EG"/>
        </w:rPr>
      </w:pPr>
      <w:r>
        <w:rPr>
          <w:rFonts w:hint="cs"/>
          <w:rtl/>
          <w:lang w:bidi="ar-EG"/>
        </w:rPr>
        <w:t xml:space="preserve">الأهداف: الحصول على </w:t>
      </w:r>
      <w:bookmarkStart w:id="1" w:name="_Hlk41416647"/>
      <w:r>
        <w:rPr>
          <w:rFonts w:hint="cs"/>
          <w:rtl/>
          <w:lang w:bidi="ar-EG"/>
        </w:rPr>
        <w:t xml:space="preserve">الموافقة بتصريح البناء </w:t>
      </w:r>
      <w:bookmarkEnd w:id="1"/>
      <w:r>
        <w:rPr>
          <w:rFonts w:hint="cs"/>
          <w:rtl/>
          <w:lang w:bidi="ar-EG"/>
        </w:rPr>
        <w:t>من السلطات المحلية.</w:t>
      </w:r>
    </w:p>
    <w:p w14:paraId="54CBAF02" w14:textId="77777777" w:rsidR="0088750D" w:rsidRPr="00D03F62" w:rsidRDefault="0088750D" w:rsidP="0088750D">
      <w:pPr>
        <w:pStyle w:val="enumlev1"/>
        <w:rPr>
          <w:lang w:val="es-ES"/>
        </w:rPr>
      </w:pPr>
      <w:r>
        <w:sym w:font="Symbol" w:char="F0B7"/>
      </w:r>
      <w:r>
        <w:tab/>
      </w:r>
      <w:r>
        <w:rPr>
          <w:rFonts w:hint="cs"/>
          <w:rtl/>
        </w:rPr>
        <w:t xml:space="preserve">الفترة من مارس إلى أكتوبر </w:t>
      </w:r>
      <w:r>
        <w:rPr>
          <w:rtl/>
        </w:rPr>
        <w:t>–</w:t>
      </w:r>
      <w:r>
        <w:rPr>
          <w:rFonts w:hint="cs"/>
          <w:rtl/>
        </w:rPr>
        <w:t xml:space="preserve"> مشاورة السلطات المحلية، انظر النقطة </w:t>
      </w:r>
      <w:r>
        <w:t>3.3</w:t>
      </w:r>
    </w:p>
    <w:p w14:paraId="2505B0BA" w14:textId="77777777" w:rsidR="0088750D" w:rsidRPr="00900602" w:rsidRDefault="0088750D" w:rsidP="0088750D">
      <w:pPr>
        <w:pStyle w:val="enumlev1"/>
        <w:rPr>
          <w:lang w:val="es-ES" w:bidi="ar-EG"/>
        </w:rPr>
      </w:pPr>
      <w:r>
        <w:sym w:font="Symbol" w:char="F0B7"/>
      </w:r>
      <w:r w:rsidRPr="00900602">
        <w:rPr>
          <w:lang w:val="es-ES"/>
        </w:rPr>
        <w:tab/>
      </w:r>
      <w:r>
        <w:rPr>
          <w:rFonts w:hint="cs"/>
          <w:rtl/>
        </w:rPr>
        <w:t xml:space="preserve">أكتوبر </w:t>
      </w:r>
      <w:r>
        <w:rPr>
          <w:lang w:val="es-ES"/>
        </w:rPr>
        <w:t>2020</w:t>
      </w:r>
      <w:r>
        <w:rPr>
          <w:rFonts w:hint="cs"/>
          <w:rtl/>
        </w:rPr>
        <w:t>- تقديم مشروع طلب الحصول على التصريح</w:t>
      </w:r>
    </w:p>
    <w:p w14:paraId="6659909B" w14:textId="77777777" w:rsidR="0088750D" w:rsidRPr="00900602" w:rsidRDefault="0088750D" w:rsidP="0088750D">
      <w:pPr>
        <w:pStyle w:val="enumlev1"/>
        <w:rPr>
          <w:lang w:val="es-ES"/>
        </w:rPr>
      </w:pPr>
      <w:r>
        <w:sym w:font="Symbol" w:char="F0B7"/>
      </w:r>
      <w:r w:rsidRPr="00900602">
        <w:rPr>
          <w:lang w:val="es-ES"/>
        </w:rPr>
        <w:tab/>
      </w:r>
      <w:r>
        <w:rPr>
          <w:rFonts w:hint="cs"/>
          <w:rtl/>
        </w:rPr>
        <w:t xml:space="preserve">ديسمبر </w:t>
      </w:r>
      <w:r>
        <w:rPr>
          <w:rtl/>
        </w:rPr>
        <w:t>–</w:t>
      </w:r>
      <w:r>
        <w:rPr>
          <w:rFonts w:hint="cs"/>
          <w:rtl/>
        </w:rPr>
        <w:t xml:space="preserve"> تقديم طلب الحصول على التصريح إلى السلطات المحلية</w:t>
      </w:r>
    </w:p>
    <w:p w14:paraId="150D7DA0" w14:textId="77777777" w:rsidR="0088750D" w:rsidRPr="00EF6929" w:rsidRDefault="0088750D" w:rsidP="0088750D">
      <w:pPr>
        <w:rPr>
          <w:lang w:val="es-ES" w:bidi="ar-EG"/>
        </w:rPr>
      </w:pPr>
      <w:r>
        <w:rPr>
          <w:rFonts w:hint="cs"/>
          <w:rtl/>
          <w:lang w:bidi="ar-EG"/>
        </w:rPr>
        <w:t>وتتراوح الفترة الزمنية المقدَّرة للحصول على تصريح البناء بين ثلاثة وستة أشهر.</w:t>
      </w:r>
    </w:p>
    <w:p w14:paraId="41992B82" w14:textId="77777777" w:rsidR="0088750D" w:rsidRDefault="0088750D" w:rsidP="0088750D">
      <w:pPr>
        <w:pStyle w:val="Heading2"/>
        <w:rPr>
          <w:rtl/>
          <w:lang w:bidi="ar-EG"/>
        </w:rPr>
      </w:pPr>
      <w:r w:rsidRPr="00900602">
        <w:rPr>
          <w:lang w:val="es-ES" w:bidi="ar-EG"/>
        </w:rPr>
        <w:t>3</w:t>
      </w:r>
      <w:r>
        <w:rPr>
          <w:rFonts w:hint="cs"/>
          <w:rtl/>
          <w:lang w:bidi="ar-EG"/>
        </w:rPr>
        <w:t>.2</w:t>
      </w:r>
      <w:r>
        <w:rPr>
          <w:rtl/>
          <w:lang w:bidi="ar-EG"/>
        </w:rPr>
        <w:tab/>
      </w:r>
      <w:r>
        <w:rPr>
          <w:rFonts w:hint="cs"/>
          <w:rtl/>
          <w:lang w:bidi="ar-EG"/>
        </w:rPr>
        <w:t>مشاورة السلطات المحلية</w:t>
      </w:r>
    </w:p>
    <w:p w14:paraId="2C26DF89" w14:textId="77777777" w:rsidR="0088750D" w:rsidRPr="002941C6" w:rsidRDefault="0088750D" w:rsidP="0088750D">
      <w:pPr>
        <w:rPr>
          <w:rtl/>
          <w:lang w:bidi="ar-EG"/>
        </w:rPr>
      </w:pPr>
      <w:r>
        <w:rPr>
          <w:rFonts w:hint="cs"/>
          <w:rtl/>
          <w:lang w:bidi="ar-EG"/>
        </w:rPr>
        <w:t xml:space="preserve">ضماناً لسلاسة عملية الموافقة وسرعتها، تُجرى حالياً مشاورات مع السلطات المحلية لتسريع الحصول على </w:t>
      </w:r>
      <w:r w:rsidRPr="00E222C0">
        <w:rPr>
          <w:rtl/>
          <w:lang w:bidi="ar-EG"/>
        </w:rPr>
        <w:t>الموافقة بتصريح البناء</w:t>
      </w:r>
      <w:r>
        <w:rPr>
          <w:rFonts w:hint="cs"/>
          <w:rtl/>
          <w:lang w:bidi="ar-EG"/>
        </w:rPr>
        <w:t xml:space="preserve">. والحقيقة أنه من واقع الدروس المستفادة من مشاريع بناء أخرى، من المعروف أن المكاتب المحلية المختلفة تمنح موافقتها إن أُبلغت في مرحلة مبكرة بأي مشاكل حساسة يُحتمل ظهورها واستُشيرت بشأنها في تلك المرحلة، وأن الطرفين يشتركان في التوصل إلى حلول لها قبل تقديم وثائق طلب الموافقة على التصريح. ويمكن </w:t>
      </w:r>
      <w:r w:rsidRPr="00E222C0">
        <w:rPr>
          <w:rtl/>
          <w:lang w:bidi="ar-EG"/>
        </w:rPr>
        <w:t>الاطلاع</w:t>
      </w:r>
      <w:r>
        <w:rPr>
          <w:rFonts w:hint="cs"/>
          <w:rtl/>
          <w:lang w:bidi="ar-EG"/>
        </w:rPr>
        <w:t xml:space="preserve"> </w:t>
      </w:r>
      <w:hyperlink r:id="rId23" w:history="1">
        <w:r w:rsidRPr="00461030">
          <w:rPr>
            <w:rStyle w:val="Hyperlink"/>
            <w:rFonts w:hint="cs"/>
            <w:rtl/>
            <w:lang w:bidi="ar-EG"/>
          </w:rPr>
          <w:t>هنا</w:t>
        </w:r>
      </w:hyperlink>
      <w:bookmarkStart w:id="2" w:name="_Hlk41416845"/>
      <w:r>
        <w:rPr>
          <w:rFonts w:hint="cs"/>
          <w:rtl/>
          <w:lang w:bidi="ar-EG"/>
        </w:rPr>
        <w:t xml:space="preserve"> </w:t>
      </w:r>
      <w:bookmarkEnd w:id="2"/>
      <w:r>
        <w:rPr>
          <w:rFonts w:hint="cs"/>
          <w:rtl/>
          <w:lang w:bidi="ar-EG"/>
        </w:rPr>
        <w:t>على قائمة المشاورات.</w:t>
      </w:r>
    </w:p>
    <w:p w14:paraId="6A5A6548" w14:textId="77777777" w:rsidR="0088750D" w:rsidRDefault="0088750D" w:rsidP="0088750D">
      <w:pPr>
        <w:pStyle w:val="Heading2"/>
        <w:rPr>
          <w:rtl/>
          <w:lang w:bidi="ar-EG"/>
        </w:rPr>
      </w:pPr>
      <w:r>
        <w:rPr>
          <w:lang w:bidi="ar-EG"/>
        </w:rPr>
        <w:lastRenderedPageBreak/>
        <w:t>3.3</w:t>
      </w:r>
      <w:r>
        <w:rPr>
          <w:rtl/>
          <w:lang w:bidi="ar-EG"/>
        </w:rPr>
        <w:tab/>
      </w:r>
      <w:r>
        <w:rPr>
          <w:rFonts w:hint="cs"/>
          <w:rtl/>
          <w:lang w:bidi="ar-EG"/>
        </w:rPr>
        <w:t>تنفيذ متطلبات إدارة الأمم المتحدة لشؤون السلامة والأمن امتثالاً لمعايير الأمم المتحدة الأمنية الدنيا للعمل في الأملاك العامة</w:t>
      </w:r>
    </w:p>
    <w:p w14:paraId="28EC652E" w14:textId="77777777" w:rsidR="0088750D" w:rsidRPr="00EF6929" w:rsidRDefault="0088750D" w:rsidP="0088750D">
      <w:pPr>
        <w:rPr>
          <w:lang w:val="es-ES" w:bidi="ar-EG"/>
        </w:rPr>
      </w:pPr>
      <w:r>
        <w:rPr>
          <w:rFonts w:hint="cs"/>
          <w:rtl/>
          <w:lang w:bidi="ar-EG"/>
        </w:rPr>
        <w:t xml:space="preserve">يشكل مقتضى تنفيذ متطلبات إدارة الأمم المتحدة لشؤون السلامة والأمن </w:t>
      </w:r>
      <w:r>
        <w:rPr>
          <w:lang w:val="es-ES" w:bidi="ar-EG"/>
        </w:rPr>
        <w:t>(UNDSS)</w:t>
      </w:r>
      <w:r>
        <w:rPr>
          <w:rFonts w:hint="cs"/>
          <w:rtl/>
          <w:lang w:bidi="ar-EG"/>
        </w:rPr>
        <w:t xml:space="preserve"> جزءاً من عملية منفصلة شُرع في إجرائها مع البلد المضيف للتعامل مع مسألة الامتثال </w:t>
      </w:r>
      <w:r w:rsidRPr="00F6639D">
        <w:rPr>
          <w:rFonts w:hint="cs"/>
          <w:rtl/>
          <w:lang w:bidi="ar-EG"/>
        </w:rPr>
        <w:t xml:space="preserve">لمعايير الأمم المتحدة الأمنية الدنيا للعمل </w:t>
      </w:r>
      <w:r w:rsidRPr="00F6639D">
        <w:rPr>
          <w:lang w:val="es-ES" w:bidi="ar-EG"/>
        </w:rPr>
        <w:t>(UN MOSS)</w:t>
      </w:r>
      <w:r w:rsidRPr="00F6639D">
        <w:rPr>
          <w:rFonts w:hint="cs"/>
          <w:rtl/>
          <w:lang w:bidi="ar-EG"/>
        </w:rPr>
        <w:t xml:space="preserve"> في </w:t>
      </w:r>
      <w:r w:rsidRPr="009C28A1">
        <w:rPr>
          <w:rtl/>
          <w:lang w:bidi="ar-EG"/>
        </w:rPr>
        <w:t>الأملاك العامة</w:t>
      </w:r>
      <w:r>
        <w:rPr>
          <w:rFonts w:hint="cs"/>
          <w:rtl/>
          <w:lang w:bidi="ar-EG"/>
        </w:rPr>
        <w:t>.</w:t>
      </w:r>
    </w:p>
    <w:p w14:paraId="0FF27061" w14:textId="77777777" w:rsidR="0088750D" w:rsidRPr="008528DE" w:rsidRDefault="0088750D" w:rsidP="0088750D">
      <w:pPr>
        <w:rPr>
          <w:rtl/>
          <w:lang w:bidi="ar-EG"/>
        </w:rPr>
      </w:pPr>
      <w:r>
        <w:rPr>
          <w:rFonts w:hint="cs"/>
          <w:rtl/>
          <w:lang w:bidi="ar-EG"/>
        </w:rPr>
        <w:t xml:space="preserve">وفي يناير </w:t>
      </w:r>
      <w:r>
        <w:rPr>
          <w:lang w:val="es-ES" w:bidi="ar-EG"/>
        </w:rPr>
        <w:t>2020</w:t>
      </w:r>
      <w:r>
        <w:rPr>
          <w:rFonts w:hint="cs"/>
          <w:rtl/>
          <w:lang w:bidi="ar-EG"/>
        </w:rPr>
        <w:t>، عُقد اجتماع تنسيقي بقيادة البلد المضيف بشأن تقييم المخاطر الأمنية وبدء إجراء دراسة الجدوى. وتوقَّع الاجتماع إطار الاستجابة الزمني على النحو التالي:</w:t>
      </w:r>
    </w:p>
    <w:p w14:paraId="62CDE478" w14:textId="77777777" w:rsidR="0088750D" w:rsidRDefault="0088750D" w:rsidP="0088750D">
      <w:pPr>
        <w:pStyle w:val="enumlev1"/>
        <w:rPr>
          <w:rtl/>
          <w:lang w:bidi="ar-EG"/>
        </w:rPr>
      </w:pPr>
      <w:r>
        <w:sym w:font="Symbol" w:char="F0B7"/>
      </w:r>
      <w:r>
        <w:tab/>
      </w:r>
      <w:r>
        <w:rPr>
          <w:rFonts w:hint="cs"/>
          <w:rtl/>
          <w:lang w:bidi="ar-EG"/>
        </w:rPr>
        <w:t xml:space="preserve">يناير - مارس </w:t>
      </w:r>
      <w:r>
        <w:rPr>
          <w:lang w:bidi="ar-EG"/>
        </w:rPr>
        <w:t>2020</w:t>
      </w:r>
      <w:r>
        <w:rPr>
          <w:rFonts w:hint="cs"/>
          <w:rtl/>
          <w:lang w:bidi="ar-EG"/>
        </w:rPr>
        <w:t>: نطاق العمل الشامل لمتطلبات أصحاب المصلحة (جميع الأطراف المعنية، لا الاتحاد فحسب)</w:t>
      </w:r>
    </w:p>
    <w:p w14:paraId="0FC2C862" w14:textId="77777777" w:rsidR="0088750D" w:rsidRDefault="0088750D" w:rsidP="0088750D">
      <w:pPr>
        <w:pStyle w:val="enumlev1"/>
        <w:rPr>
          <w:lang w:bidi="ar-EG"/>
        </w:rPr>
      </w:pPr>
      <w:r>
        <w:sym w:font="Symbol" w:char="F0B7"/>
      </w:r>
      <w:r>
        <w:tab/>
      </w:r>
      <w:r>
        <w:rPr>
          <w:rFonts w:hint="cs"/>
          <w:rtl/>
        </w:rPr>
        <w:t>أبريل - أغسطس 2020</w:t>
      </w:r>
      <w:r>
        <w:rPr>
          <w:rFonts w:hint="cs"/>
          <w:rtl/>
          <w:lang w:bidi="ar-EG"/>
        </w:rPr>
        <w:t xml:space="preserve">: </w:t>
      </w:r>
      <w:r>
        <w:rPr>
          <w:rFonts w:hint="cs"/>
          <w:rtl/>
        </w:rPr>
        <w:t xml:space="preserve">الدعوة إلى تقديم عطاءات واختيار </w:t>
      </w:r>
      <w:r>
        <w:rPr>
          <w:rFonts w:hint="cs"/>
          <w:rtl/>
          <w:lang w:bidi="ar-EG"/>
        </w:rPr>
        <w:t>العطاء الفائز</w:t>
      </w:r>
    </w:p>
    <w:p w14:paraId="3E8E0396" w14:textId="77777777" w:rsidR="0088750D" w:rsidRDefault="0088750D" w:rsidP="0088750D">
      <w:pPr>
        <w:pStyle w:val="enumlev1"/>
        <w:rPr>
          <w:rtl/>
          <w:lang w:bidi="ar-EG"/>
        </w:rPr>
      </w:pPr>
      <w:r>
        <w:sym w:font="Symbol" w:char="F0B7"/>
      </w:r>
      <w:r>
        <w:tab/>
      </w:r>
      <w:r>
        <w:rPr>
          <w:rFonts w:hint="cs"/>
          <w:rtl/>
        </w:rPr>
        <w:t xml:space="preserve">سبتمبر - مايو </w:t>
      </w:r>
      <w:r>
        <w:t>2021</w:t>
      </w:r>
      <w:r>
        <w:rPr>
          <w:rFonts w:hint="cs"/>
          <w:rtl/>
          <w:lang w:bidi="ar-EG"/>
        </w:rPr>
        <w:t>: دراسة الجدوى</w:t>
      </w:r>
    </w:p>
    <w:p w14:paraId="692C5CDE" w14:textId="77777777" w:rsidR="0088750D" w:rsidRDefault="0088750D" w:rsidP="0088750D">
      <w:pPr>
        <w:rPr>
          <w:rtl/>
          <w:lang w:bidi="ar-EG"/>
        </w:rPr>
      </w:pPr>
      <w:r>
        <w:rPr>
          <w:rFonts w:hint="cs"/>
          <w:rtl/>
          <w:lang w:bidi="ar-EG"/>
        </w:rPr>
        <w:t>وستناقَش نتيجة تحليل الجدوى وتقدير التكاليف اللذين أجراهما البلد المضيف في اجتماعات تنسيقية مخصصة لذلك (فريق العمل الأمني، المؤلف من البعثة الدائمة لسويسرا والشرطة الاتحادية السويسرية والاتحاد).</w:t>
      </w:r>
    </w:p>
    <w:p w14:paraId="65F3A682" w14:textId="77777777" w:rsidR="0088750D" w:rsidRPr="001E33FF" w:rsidRDefault="0088750D" w:rsidP="0088750D">
      <w:pPr>
        <w:rPr>
          <w:rtl/>
          <w:lang w:bidi="ar-EG"/>
        </w:rPr>
      </w:pPr>
      <w:r>
        <w:rPr>
          <w:rFonts w:hint="cs"/>
          <w:rtl/>
          <w:lang w:bidi="ar-EG"/>
        </w:rPr>
        <w:t xml:space="preserve">أوضح البلد المضيف أيضاً أن عملية تنفيذ المتطلبات الأمنية المتعلقة بمعايير الأمم المتحدة الأمنية الدنيا للعمل في </w:t>
      </w:r>
      <w:r w:rsidRPr="009C28A1">
        <w:rPr>
          <w:rtl/>
          <w:lang w:bidi="ar-EG"/>
        </w:rPr>
        <w:t>الأملاك العامة</w:t>
      </w:r>
      <w:r w:rsidRPr="009C28A1">
        <w:rPr>
          <w:rFonts w:hint="cs"/>
          <w:rtl/>
          <w:lang w:bidi="ar-EG"/>
        </w:rPr>
        <w:t xml:space="preserve"> </w:t>
      </w:r>
      <w:r>
        <w:rPr>
          <w:rFonts w:hint="cs"/>
          <w:rtl/>
          <w:lang w:bidi="ar-EG"/>
        </w:rPr>
        <w:t xml:space="preserve">يجب أن تُجرى في إطار عملية منفصلة للتصميم والموافقة على تصريح البناء. وبذلك، فقد كُلف الاتحاد بالسعي إلى تقديم طلبه للحصول على تصريح البناء للمبنى الجديد على قطعة الأرض التي يشغلها في عملية مستقلة. غير أن البعثة السويسرية قد طمأنت الاتحاد وأكدت أن السلطات السويسرية المعنية ستفي بالمتطلبات المتعلقة بمعايير </w:t>
      </w:r>
      <w:r>
        <w:rPr>
          <w:lang w:val="es-ES" w:bidi="ar-EG"/>
        </w:rPr>
        <w:t>UN MOSS</w:t>
      </w:r>
      <w:r>
        <w:rPr>
          <w:rFonts w:hint="cs"/>
          <w:rtl/>
          <w:lang w:bidi="ar-EG"/>
        </w:rPr>
        <w:t xml:space="preserve"> وأنها تنظر حالياً في أفضل السبل الممكنة لتحقيق النتيجة المرجوة وفقاً للجدول الزمني للبناء والموعد المخطط لافتتاح المبنى الجديد.</w:t>
      </w:r>
    </w:p>
    <w:p w14:paraId="4F47BEB7" w14:textId="77777777" w:rsidR="0088750D" w:rsidRDefault="0088750D" w:rsidP="0088750D">
      <w:pPr>
        <w:rPr>
          <w:rtl/>
          <w:lang w:bidi="ar-EG"/>
        </w:rPr>
      </w:pPr>
      <w:r>
        <w:rPr>
          <w:rFonts w:hint="cs"/>
          <w:rtl/>
          <w:lang w:bidi="ar-EG"/>
        </w:rPr>
        <w:t xml:space="preserve">ويُتاح </w:t>
      </w:r>
      <w:hyperlink r:id="rId24" w:history="1">
        <w:r w:rsidRPr="000F4680">
          <w:rPr>
            <w:rStyle w:val="Hyperlink"/>
            <w:rFonts w:hint="cs"/>
            <w:rtl/>
            <w:lang w:bidi="ar-EG"/>
          </w:rPr>
          <w:t>هنا</w:t>
        </w:r>
      </w:hyperlink>
      <w:r>
        <w:rPr>
          <w:rFonts w:hint="cs"/>
          <w:rtl/>
          <w:lang w:bidi="ar-EG"/>
        </w:rPr>
        <w:t xml:space="preserve"> الاطلاع على رسالة واردة من البعثة الدائمة لسويسرا لدى مكتب الأمم المتحدة والمنظمات الدولية الأخرى في جنيف التي تؤكد فيها عمل البعثة في سبيل الوفاء بمتطلبات الاتحاد الأمنية. </w:t>
      </w:r>
    </w:p>
    <w:p w14:paraId="0E6C4521" w14:textId="77777777" w:rsidR="0088750D" w:rsidRDefault="0088750D" w:rsidP="0088750D">
      <w:pPr>
        <w:pStyle w:val="Heading2"/>
        <w:rPr>
          <w:rtl/>
          <w:lang w:bidi="ar-EG"/>
        </w:rPr>
      </w:pPr>
      <w:r>
        <w:rPr>
          <w:lang w:bidi="ar-EG"/>
        </w:rPr>
        <w:t>4.3</w:t>
      </w:r>
      <w:r>
        <w:rPr>
          <w:rtl/>
          <w:lang w:bidi="ar-EG"/>
        </w:rPr>
        <w:tab/>
      </w:r>
      <w:r>
        <w:rPr>
          <w:rFonts w:hint="cs"/>
          <w:rtl/>
          <w:lang w:bidi="ar-EG"/>
        </w:rPr>
        <w:t>مبالغ الرعاية والمِنَح</w:t>
      </w:r>
    </w:p>
    <w:p w14:paraId="6AA4C3E0" w14:textId="77777777" w:rsidR="0088750D" w:rsidRDefault="0088750D" w:rsidP="0088750D">
      <w:pPr>
        <w:rPr>
          <w:rtl/>
          <w:lang w:bidi="ar-EG"/>
        </w:rPr>
      </w:pPr>
      <w:r>
        <w:rPr>
          <w:rFonts w:hint="cs"/>
          <w:rtl/>
          <w:lang w:bidi="ar-EG"/>
        </w:rPr>
        <w:t xml:space="preserve">منذ اعتماد المقرر </w:t>
      </w:r>
      <w:r>
        <w:rPr>
          <w:lang w:val="es-ES" w:bidi="ar-EG"/>
        </w:rPr>
        <w:t>619</w:t>
      </w:r>
      <w:r>
        <w:rPr>
          <w:rFonts w:hint="cs"/>
          <w:rtl/>
          <w:lang w:val="es-ES" w:bidi="ar-EG"/>
        </w:rPr>
        <w:t xml:space="preserve">، </w:t>
      </w:r>
      <w:r>
        <w:rPr>
          <w:rFonts w:hint="cs"/>
          <w:rtl/>
          <w:lang w:bidi="ar-EG"/>
        </w:rPr>
        <w:t>لم يتلقَ الاتحاد مبالغ رعاية أو مِنَح إضافية.</w:t>
      </w:r>
    </w:p>
    <w:p w14:paraId="4DFB4DC1" w14:textId="25BFFED8" w:rsidR="0088750D" w:rsidRDefault="0088750D" w:rsidP="0088750D">
      <w:r>
        <w:rPr>
          <w:rFonts w:hint="cs"/>
          <w:rtl/>
        </w:rPr>
        <w:t xml:space="preserve">ووفقاً للفقرة </w:t>
      </w:r>
      <w:r w:rsidRPr="00FC550B">
        <w:rPr>
          <w:i/>
          <w:iCs/>
          <w:lang w:val="es-ES"/>
        </w:rPr>
        <w:t>4</w:t>
      </w:r>
      <w:r>
        <w:rPr>
          <w:rFonts w:hint="cs"/>
          <w:rtl/>
          <w:lang w:bidi="ar-EG"/>
        </w:rPr>
        <w:t xml:space="preserve"> من </w:t>
      </w:r>
      <w:r w:rsidRPr="00FC550B">
        <w:rPr>
          <w:rFonts w:hint="cs"/>
          <w:i/>
          <w:iCs/>
          <w:rtl/>
          <w:lang w:bidi="ar-EG"/>
        </w:rPr>
        <w:t>"يقرر"</w:t>
      </w:r>
      <w:r>
        <w:rPr>
          <w:rFonts w:hint="cs"/>
          <w:rtl/>
          <w:lang w:bidi="ar-EG"/>
        </w:rPr>
        <w:t xml:space="preserve"> من المقرر </w:t>
      </w:r>
      <w:r>
        <w:rPr>
          <w:lang w:val="es-ES" w:bidi="ar-EG"/>
        </w:rPr>
        <w:t>619</w:t>
      </w:r>
      <w:r>
        <w:rPr>
          <w:rtl/>
        </w:rPr>
        <w:t xml:space="preserve">، ستُستخدم أي </w:t>
      </w:r>
      <w:r>
        <w:rPr>
          <w:rFonts w:hint="cs"/>
          <w:rtl/>
          <w:lang w:bidi="ar-EG"/>
        </w:rPr>
        <w:t xml:space="preserve">مبالغ رعاية </w:t>
      </w:r>
      <w:r>
        <w:rPr>
          <w:rtl/>
        </w:rPr>
        <w:t>أو م</w:t>
      </w:r>
      <w:r w:rsidR="00347B76">
        <w:rPr>
          <w:rFonts w:hint="cs"/>
          <w:rtl/>
        </w:rPr>
        <w:t>ِ</w:t>
      </w:r>
      <w:r>
        <w:rPr>
          <w:rtl/>
        </w:rPr>
        <w:t>نح مستقبلية لتعويض التكلفة المباشرة النهائية للمشروع دون استحداث أي تكاليف</w:t>
      </w:r>
      <w:r>
        <w:rPr>
          <w:rFonts w:hint="cs"/>
          <w:rtl/>
        </w:rPr>
        <w:t xml:space="preserve"> جديدة</w:t>
      </w:r>
      <w:r>
        <w:rPr>
          <w:rtl/>
        </w:rPr>
        <w:t xml:space="preserve"> غير مباشرة أو التسبب في مزيد من التأخير </w:t>
      </w:r>
      <w:r>
        <w:rPr>
          <w:rFonts w:hint="cs"/>
          <w:rtl/>
        </w:rPr>
        <w:t>في ا</w:t>
      </w:r>
      <w:r>
        <w:rPr>
          <w:rtl/>
        </w:rPr>
        <w:t xml:space="preserve">لمشروع، ولن </w:t>
      </w:r>
      <w:r>
        <w:rPr>
          <w:rFonts w:hint="cs"/>
          <w:rtl/>
          <w:lang w:bidi="ar-EG"/>
        </w:rPr>
        <w:t xml:space="preserve">تُضاف إلى </w:t>
      </w:r>
      <w:r>
        <w:rPr>
          <w:rtl/>
        </w:rPr>
        <w:t>مبلغ</w:t>
      </w:r>
      <w:r>
        <w:rPr>
          <w:rFonts w:hint="cs"/>
          <w:rtl/>
        </w:rPr>
        <w:t xml:space="preserve"> التكلفة المباشرة النهائية للمشروع،</w:t>
      </w:r>
      <w:r>
        <w:rPr>
          <w:rtl/>
        </w:rPr>
        <w:t xml:space="preserve"> الموافق عليه</w:t>
      </w:r>
      <w:r>
        <w:rPr>
          <w:rFonts w:hint="cs"/>
          <w:rtl/>
        </w:rPr>
        <w:t xml:space="preserve">، وهو </w:t>
      </w:r>
      <w:r w:rsidRPr="00CC05B3">
        <w:rPr>
          <w:lang w:val="en-GB" w:bidi="ar-EG"/>
        </w:rPr>
        <w:t>170 139 000</w:t>
      </w:r>
      <w:r w:rsidRPr="00CC05B3">
        <w:rPr>
          <w:rtl/>
        </w:rPr>
        <w:t xml:space="preserve"> فرنك سويسري</w:t>
      </w:r>
      <w:r>
        <w:rPr>
          <w:rFonts w:hint="cs"/>
          <w:rtl/>
        </w:rPr>
        <w:t>. وبذلك، لا يُرجَّح تلقي المزيد من مبالغ الرعاية.</w:t>
      </w:r>
    </w:p>
    <w:p w14:paraId="3CE2B5BD" w14:textId="77777777" w:rsidR="0088750D" w:rsidRDefault="0088750D" w:rsidP="0088750D">
      <w:pPr>
        <w:rPr>
          <w:rtl/>
          <w:lang w:bidi="ar-EG"/>
        </w:rPr>
      </w:pPr>
      <w:r>
        <w:rPr>
          <w:rFonts w:hint="cs"/>
          <w:rtl/>
          <w:lang w:bidi="ar-EG"/>
        </w:rPr>
        <w:t>وكمثال لذلك، قد تودّ إحدى الجهات الراعية تعزيز المبنى بتقديم أرضية من الرخام لبهو المبنى عوضاً عن أرضيته الأساسية الخرسانية. وسيؤدي ذلك إلى زيادة تكلفة المشروع لكن لن تزداد التكلفة بالنسبة إلى الاتحاد بل قد تنخفض حتى، إذ ستُخصم في هذه الحالة تكلفة الأرضية الخرسانية من إجمالي التكلفة التي يتحملها الاتحاد.</w:t>
      </w:r>
    </w:p>
    <w:p w14:paraId="6062D838" w14:textId="40A12AB5" w:rsidR="0088750D" w:rsidRPr="00B016C0" w:rsidRDefault="0088750D" w:rsidP="0088750D">
      <w:pPr>
        <w:rPr>
          <w:rtl/>
          <w:lang w:bidi="ar-EG"/>
        </w:rPr>
      </w:pPr>
      <w:r>
        <w:rPr>
          <w:rFonts w:hint="cs"/>
          <w:rtl/>
          <w:lang w:bidi="ar-EG"/>
        </w:rPr>
        <w:t xml:space="preserve">لذا، فقد طلبت الأمانة إلى الفريق الاستشاري للدول الأعضاء </w:t>
      </w:r>
      <w:r>
        <w:rPr>
          <w:lang w:val="es-ES" w:bidi="ar-EG"/>
        </w:rPr>
        <w:t>(</w:t>
      </w:r>
      <w:r w:rsidRPr="00D2514F">
        <w:rPr>
          <w:rFonts w:asciiTheme="minorHAnsi" w:hAnsiTheme="minorHAnsi" w:cstheme="minorHAnsi"/>
          <w:color w:val="000000" w:themeColor="text1"/>
        </w:rPr>
        <w:t>MSAG</w:t>
      </w:r>
      <w:r>
        <w:rPr>
          <w:lang w:val="es-ES" w:bidi="ar-EG"/>
        </w:rPr>
        <w:t>)</w:t>
      </w:r>
      <w:r>
        <w:rPr>
          <w:rFonts w:hint="cs"/>
          <w:rtl/>
          <w:lang w:bidi="ar-EG"/>
        </w:rPr>
        <w:t xml:space="preserve"> أن يناقش هذه المسألة وأن يشير على المجلس بإعادة النظر في الفقرة </w:t>
      </w:r>
      <w:r>
        <w:rPr>
          <w:lang w:val="es-ES" w:bidi="ar-EG"/>
        </w:rPr>
        <w:t>4</w:t>
      </w:r>
      <w:r>
        <w:rPr>
          <w:rFonts w:hint="cs"/>
          <w:rtl/>
          <w:lang w:bidi="ar-EG"/>
        </w:rPr>
        <w:t xml:space="preserve"> من </w:t>
      </w:r>
      <w:r w:rsidRPr="00C0791C">
        <w:rPr>
          <w:rFonts w:hint="cs"/>
          <w:i/>
          <w:iCs/>
          <w:rtl/>
          <w:lang w:bidi="ar-EG"/>
        </w:rPr>
        <w:t>"يقرر"</w:t>
      </w:r>
      <w:r>
        <w:rPr>
          <w:rFonts w:hint="cs"/>
          <w:rtl/>
          <w:lang w:bidi="ar-EG"/>
        </w:rPr>
        <w:t xml:space="preserve"> من المقرر </w:t>
      </w:r>
      <w:r>
        <w:rPr>
          <w:lang w:val="es-ES" w:bidi="ar-EG"/>
        </w:rPr>
        <w:t>619</w:t>
      </w:r>
      <w:r>
        <w:rPr>
          <w:rFonts w:hint="cs"/>
          <w:rtl/>
          <w:lang w:bidi="ar-EG"/>
        </w:rPr>
        <w:t xml:space="preserve"> من أجل إجازة قبول مبالغ إضافية من الرعاية والمِنح حتى وإن كانت ستؤدي إ</w:t>
      </w:r>
      <w:r w:rsidR="00C0791C">
        <w:rPr>
          <w:rFonts w:hint="cs"/>
          <w:rtl/>
          <w:lang w:bidi="ar-EG"/>
        </w:rPr>
        <w:t xml:space="preserve">لى </w:t>
      </w:r>
      <w:r>
        <w:rPr>
          <w:rFonts w:hint="cs"/>
          <w:rtl/>
          <w:lang w:bidi="ar-EG"/>
        </w:rPr>
        <w:t>زيادة في تكاليف المشروع المباشرة و/أو غير المباشرة، لكن شريطة ألا تؤدي إلى زيادة التكلفة التي يتحملها الاتحاد.</w:t>
      </w:r>
    </w:p>
    <w:p w14:paraId="4B0DBDE6" w14:textId="77777777" w:rsidR="0088750D" w:rsidRDefault="0088750D" w:rsidP="0088750D">
      <w:pPr>
        <w:pStyle w:val="Heading2"/>
        <w:rPr>
          <w:rtl/>
          <w:lang w:bidi="ar-EG"/>
        </w:rPr>
      </w:pPr>
      <w:r>
        <w:rPr>
          <w:lang w:bidi="ar-EG"/>
        </w:rPr>
        <w:t>5.3</w:t>
      </w:r>
      <w:r>
        <w:rPr>
          <w:rtl/>
          <w:lang w:bidi="ar-EG"/>
        </w:rPr>
        <w:tab/>
      </w:r>
      <w:r>
        <w:rPr>
          <w:rFonts w:hint="cs"/>
          <w:rtl/>
          <w:lang w:bidi="ar-EG"/>
        </w:rPr>
        <w:t>تقديم طلب الجزء الثاني من القرض</w:t>
      </w:r>
    </w:p>
    <w:p w14:paraId="693B0D6C" w14:textId="3D95CF5D" w:rsidR="0088750D" w:rsidRPr="005D06AF" w:rsidRDefault="0088750D" w:rsidP="0088750D">
      <w:pPr>
        <w:rPr>
          <w:rtl/>
          <w:lang w:val="es-ES" w:bidi="ar-EG"/>
        </w:rPr>
      </w:pPr>
      <w:r>
        <w:rPr>
          <w:rFonts w:hint="cs"/>
          <w:rtl/>
          <w:lang w:bidi="ar-EG"/>
        </w:rPr>
        <w:t xml:space="preserve">قُدمت إلى السلطات السويسرية الوثائق التقنية المتعلقة بطلب الجزء الثاني من القرض البالغة قيمته </w:t>
      </w:r>
      <w:r>
        <w:rPr>
          <w:lang w:val="es-ES" w:bidi="ar-EG"/>
        </w:rPr>
        <w:t>150</w:t>
      </w:r>
      <w:r w:rsidR="00C0791C">
        <w:rPr>
          <w:lang w:val="es-ES" w:bidi="ar-EG"/>
        </w:rPr>
        <w:t> </w:t>
      </w:r>
      <w:r>
        <w:rPr>
          <w:lang w:val="es-ES" w:bidi="ar-EG"/>
        </w:rPr>
        <w:t>000</w:t>
      </w:r>
      <w:r w:rsidR="00C0791C">
        <w:rPr>
          <w:lang w:val="es-ES" w:bidi="ar-EG"/>
        </w:rPr>
        <w:t> </w:t>
      </w:r>
      <w:r>
        <w:rPr>
          <w:lang w:val="es-ES" w:bidi="ar-EG"/>
        </w:rPr>
        <w:t>000</w:t>
      </w:r>
      <w:r>
        <w:rPr>
          <w:rFonts w:hint="cs"/>
          <w:rtl/>
          <w:lang w:bidi="ar-EG"/>
        </w:rPr>
        <w:t xml:space="preserve"> فرنك سويسري (</w:t>
      </w:r>
      <w:r>
        <w:rPr>
          <w:lang w:val="es-ES" w:bidi="ar-EG"/>
        </w:rPr>
        <w:t>138</w:t>
      </w:r>
      <w:r w:rsidR="00C0791C">
        <w:rPr>
          <w:lang w:val="es-ES" w:bidi="ar-EG"/>
        </w:rPr>
        <w:t> </w:t>
      </w:r>
      <w:r>
        <w:rPr>
          <w:lang w:val="es-ES" w:bidi="ar-EG"/>
        </w:rPr>
        <w:t>000</w:t>
      </w:r>
      <w:r w:rsidR="00C0791C">
        <w:rPr>
          <w:lang w:val="es-ES" w:bidi="ar-EG"/>
        </w:rPr>
        <w:t> </w:t>
      </w:r>
      <w:r>
        <w:rPr>
          <w:lang w:val="es-ES" w:bidi="ar-EG"/>
        </w:rPr>
        <w:t>000</w:t>
      </w:r>
      <w:r>
        <w:rPr>
          <w:rFonts w:hint="cs"/>
          <w:rtl/>
          <w:lang w:bidi="ar-EG"/>
        </w:rPr>
        <w:t xml:space="preserve"> فرنك سويسري) في 9 ديسمبر </w:t>
      </w:r>
      <w:r>
        <w:rPr>
          <w:lang w:val="es-ES" w:bidi="ar-EG"/>
        </w:rPr>
        <w:t>2019</w:t>
      </w:r>
      <w:r>
        <w:rPr>
          <w:rFonts w:hint="cs"/>
          <w:rtl/>
          <w:lang w:val="es-ES" w:bidi="ar-EG"/>
        </w:rPr>
        <w:t>.</w:t>
      </w:r>
    </w:p>
    <w:p w14:paraId="197EE584" w14:textId="5C18DFFC" w:rsidR="0088750D" w:rsidRPr="00FA1A12" w:rsidRDefault="0088750D" w:rsidP="0088750D">
      <w:pPr>
        <w:rPr>
          <w:rtl/>
          <w:lang w:bidi="ar-EG"/>
        </w:rPr>
      </w:pPr>
      <w:r>
        <w:rPr>
          <w:rFonts w:hint="cs"/>
          <w:rtl/>
          <w:lang w:bidi="ar-EG"/>
        </w:rPr>
        <w:t xml:space="preserve">وفي </w:t>
      </w:r>
      <w:r>
        <w:rPr>
          <w:lang w:val="es-ES" w:bidi="ar-EG"/>
        </w:rPr>
        <w:t>22</w:t>
      </w:r>
      <w:r>
        <w:rPr>
          <w:rFonts w:hint="cs"/>
          <w:rtl/>
          <w:lang w:bidi="ar-EG"/>
        </w:rPr>
        <w:t xml:space="preserve"> أبريل، وافق المجلس الاتحادي على منح قرض بقيمة </w:t>
      </w:r>
      <w:r>
        <w:rPr>
          <w:lang w:val="es-ES" w:bidi="ar-EG"/>
        </w:rPr>
        <w:t>95</w:t>
      </w:r>
      <w:r w:rsidR="00C0791C">
        <w:rPr>
          <w:lang w:val="es-ES" w:bidi="ar-EG"/>
        </w:rPr>
        <w:t>,</w:t>
      </w:r>
      <w:r>
        <w:rPr>
          <w:lang w:val="es-ES" w:bidi="ar-EG"/>
        </w:rPr>
        <w:t>6</w:t>
      </w:r>
      <w:r>
        <w:rPr>
          <w:rFonts w:hint="cs"/>
          <w:rtl/>
          <w:lang w:bidi="ar-EG"/>
        </w:rPr>
        <w:t xml:space="preserve"> مليون فرنك سويسري (الحصة الاتحادية في الجزء الثاني من القرض)، بينما ساهمت مقاطعة جنيف بالمبلغ المتبقي وهو </w:t>
      </w:r>
      <w:r>
        <w:rPr>
          <w:lang w:val="es-ES" w:bidi="ar-EG"/>
        </w:rPr>
        <w:t>42</w:t>
      </w:r>
      <w:r w:rsidR="00C0791C">
        <w:rPr>
          <w:lang w:val="es-ES" w:bidi="ar-EG"/>
        </w:rPr>
        <w:t> </w:t>
      </w:r>
      <w:r>
        <w:rPr>
          <w:lang w:val="es-ES" w:bidi="ar-EG"/>
        </w:rPr>
        <w:t>400</w:t>
      </w:r>
      <w:r w:rsidR="00C0791C">
        <w:rPr>
          <w:lang w:val="es-ES" w:bidi="ar-EG"/>
        </w:rPr>
        <w:t> </w:t>
      </w:r>
      <w:r>
        <w:rPr>
          <w:lang w:val="es-ES" w:bidi="ar-EG"/>
        </w:rPr>
        <w:t>000</w:t>
      </w:r>
      <w:r>
        <w:rPr>
          <w:rFonts w:hint="cs"/>
          <w:rtl/>
          <w:lang w:bidi="ar-EG"/>
        </w:rPr>
        <w:t xml:space="preserve"> فرنك سويسري لتمويل مشروع هدم وإعادة بناء مقر الاتحاد. وستتمثل الخطوة التالية في إحالة الملف إلى غرفتي </w:t>
      </w:r>
      <w:proofErr w:type="gramStart"/>
      <w:r w:rsidR="00605FFE">
        <w:rPr>
          <w:rFonts w:hint="cs"/>
          <w:rtl/>
          <w:lang w:bidi="ar-EG"/>
        </w:rPr>
        <w:t>البرلمان</w:t>
      </w:r>
      <w:proofErr w:type="gramEnd"/>
      <w:r>
        <w:rPr>
          <w:rFonts w:hint="cs"/>
          <w:rtl/>
          <w:lang w:bidi="ar-EG"/>
        </w:rPr>
        <w:t xml:space="preserve"> لتعالجاه في جلستيْهما اللتين ستُعقدان في خريف وشتاء عام </w:t>
      </w:r>
      <w:r>
        <w:rPr>
          <w:lang w:val="es-ES" w:bidi="ar-EG"/>
        </w:rPr>
        <w:t>2020</w:t>
      </w:r>
      <w:r>
        <w:rPr>
          <w:rFonts w:hint="cs"/>
          <w:rtl/>
          <w:lang w:bidi="ar-EG"/>
        </w:rPr>
        <w:t>، وذلك على النحو التالي:</w:t>
      </w:r>
    </w:p>
    <w:p w14:paraId="3437C767" w14:textId="77777777" w:rsidR="0088750D" w:rsidRDefault="0088750D" w:rsidP="0088750D">
      <w:pPr>
        <w:pStyle w:val="enumlev1"/>
      </w:pPr>
      <w:r>
        <w:rPr>
          <w:rFonts w:hint="cs"/>
          <w:rtl/>
        </w:rPr>
        <w:t>-</w:t>
      </w:r>
      <w:r>
        <w:rPr>
          <w:rtl/>
        </w:rPr>
        <w:tab/>
      </w:r>
      <w:r>
        <w:rPr>
          <w:rFonts w:hint="cs"/>
          <w:rtl/>
        </w:rPr>
        <w:t>تُقدَّم الرسالة إلى اللجان البرلمانية المختصة؛</w:t>
      </w:r>
    </w:p>
    <w:p w14:paraId="5AE99B13" w14:textId="77777777" w:rsidR="0088750D" w:rsidRPr="003D1FCF" w:rsidRDefault="0088750D" w:rsidP="0088750D">
      <w:pPr>
        <w:pStyle w:val="enumlev1"/>
      </w:pPr>
      <w:r>
        <w:rPr>
          <w:rFonts w:hint="cs"/>
          <w:rtl/>
        </w:rPr>
        <w:t>-</w:t>
      </w:r>
      <w:r>
        <w:rPr>
          <w:rtl/>
        </w:rPr>
        <w:tab/>
      </w:r>
      <w:r>
        <w:rPr>
          <w:rFonts w:hint="cs"/>
          <w:rtl/>
        </w:rPr>
        <w:t xml:space="preserve">توافق الغرفة الأولى في جلسة الخريف التي ستُعقد في سبتمبر </w:t>
      </w:r>
      <w:r>
        <w:rPr>
          <w:lang w:val="es-ES"/>
        </w:rPr>
        <w:t>2020</w:t>
      </w:r>
      <w:r>
        <w:rPr>
          <w:rFonts w:hint="cs"/>
          <w:rtl/>
          <w:lang w:val="es-ES"/>
        </w:rPr>
        <w:t>؛</w:t>
      </w:r>
    </w:p>
    <w:p w14:paraId="4EEF0DE1" w14:textId="77777777" w:rsidR="0088750D" w:rsidRDefault="0088750D" w:rsidP="0088750D">
      <w:pPr>
        <w:pStyle w:val="enumlev1"/>
        <w:rPr>
          <w:lang w:bidi="ar-EG"/>
        </w:rPr>
      </w:pPr>
      <w:r>
        <w:rPr>
          <w:rFonts w:hint="cs"/>
          <w:rtl/>
        </w:rPr>
        <w:t>-</w:t>
      </w:r>
      <w:r>
        <w:rPr>
          <w:rtl/>
        </w:rPr>
        <w:tab/>
      </w:r>
      <w:r>
        <w:rPr>
          <w:rFonts w:hint="cs"/>
          <w:rtl/>
        </w:rPr>
        <w:t xml:space="preserve">توافق الغرفة الثانية في جلسة الشتاء التي ستُعقد في ديسمبر </w:t>
      </w:r>
      <w:r>
        <w:rPr>
          <w:lang w:val="es-ES"/>
        </w:rPr>
        <w:t>2020</w:t>
      </w:r>
      <w:r>
        <w:rPr>
          <w:rFonts w:hint="cs"/>
          <w:rtl/>
          <w:lang w:bidi="ar-EG"/>
        </w:rPr>
        <w:t>.</w:t>
      </w:r>
    </w:p>
    <w:p w14:paraId="43F452BF" w14:textId="77777777" w:rsidR="0088750D" w:rsidRPr="00E54F6C" w:rsidRDefault="0088750D" w:rsidP="0088750D">
      <w:pPr>
        <w:rPr>
          <w:lang w:bidi="ar-EG"/>
        </w:rPr>
      </w:pPr>
      <w:r>
        <w:rPr>
          <w:rFonts w:hint="cs"/>
          <w:rtl/>
          <w:lang w:bidi="ar-EG"/>
        </w:rPr>
        <w:lastRenderedPageBreak/>
        <w:t xml:space="preserve">ومن المتوقع إمكانية توفر الأموال اعتباراً من مطلع عام </w:t>
      </w:r>
      <w:r>
        <w:rPr>
          <w:lang w:val="es-ES" w:bidi="ar-EG"/>
        </w:rPr>
        <w:t>2021</w:t>
      </w:r>
      <w:r>
        <w:rPr>
          <w:rFonts w:hint="cs"/>
          <w:rtl/>
          <w:lang w:bidi="ar-EG"/>
        </w:rPr>
        <w:t xml:space="preserve">. وفي الوقت ذاته، تظل أموال الجزء الأول من القرض متاحة من البلد المضيف حتى يونيو </w:t>
      </w:r>
      <w:r>
        <w:rPr>
          <w:lang w:val="es-ES" w:bidi="ar-EG"/>
        </w:rPr>
        <w:t>2021</w:t>
      </w:r>
      <w:r>
        <w:rPr>
          <w:rFonts w:hint="cs"/>
          <w:rtl/>
          <w:lang w:bidi="ar-EG"/>
        </w:rPr>
        <w:t>.</w:t>
      </w:r>
    </w:p>
    <w:p w14:paraId="0F173358" w14:textId="77777777" w:rsidR="0088750D" w:rsidRDefault="0088750D" w:rsidP="0088750D">
      <w:pPr>
        <w:pStyle w:val="Heading2"/>
        <w:rPr>
          <w:rtl/>
          <w:lang w:bidi="ar-EG"/>
        </w:rPr>
      </w:pPr>
      <w:r>
        <w:rPr>
          <w:lang w:bidi="ar-EG"/>
        </w:rPr>
        <w:t>6.3</w:t>
      </w:r>
      <w:r>
        <w:rPr>
          <w:rtl/>
          <w:lang w:bidi="ar-EG"/>
        </w:rPr>
        <w:tab/>
      </w:r>
      <w:r>
        <w:rPr>
          <w:rFonts w:hint="cs"/>
          <w:rtl/>
          <w:lang w:bidi="ar-EG"/>
        </w:rPr>
        <w:t>سجل المخاطر</w:t>
      </w:r>
    </w:p>
    <w:p w14:paraId="0819752A" w14:textId="6F5A07F4" w:rsidR="0088750D" w:rsidRPr="005C7371" w:rsidRDefault="0088750D" w:rsidP="0088750D">
      <w:pPr>
        <w:rPr>
          <w:rtl/>
          <w:lang w:bidi="ar-EG"/>
        </w:rPr>
      </w:pPr>
      <w:r>
        <w:rPr>
          <w:rFonts w:hint="cs"/>
          <w:rtl/>
          <w:lang w:bidi="ar-EG"/>
        </w:rPr>
        <w:t xml:space="preserve">لقد أُعدَّ سجل شامل للمخاطر لتقديمه إلى المجلس في </w:t>
      </w:r>
      <w:r w:rsidR="009C7D3A">
        <w:rPr>
          <w:rFonts w:hint="cs"/>
          <w:rtl/>
          <w:lang w:bidi="ar-EG"/>
        </w:rPr>
        <w:t xml:space="preserve">دورته </w:t>
      </w:r>
      <w:r>
        <w:rPr>
          <w:rFonts w:hint="cs"/>
          <w:rtl/>
          <w:lang w:bidi="ar-EG"/>
        </w:rPr>
        <w:t xml:space="preserve">الإضافية التي عُقدت في سبتمبر </w:t>
      </w:r>
      <w:r>
        <w:rPr>
          <w:lang w:val="es-ES" w:bidi="ar-EG"/>
        </w:rPr>
        <w:t>2019</w:t>
      </w:r>
      <w:r>
        <w:rPr>
          <w:rFonts w:hint="cs"/>
          <w:rtl/>
          <w:lang w:bidi="ar-EG"/>
        </w:rPr>
        <w:t>. ويشكل هذا السجل جزءاً من استراتيجيةٍ عامة لإدارة المخاطر فيما يتعلق بأنشطة التصميم والبناء، بتقييم البرنامج بانتظام لتحديد الآثار المحتملة لتنفيذه في المستقبل.</w:t>
      </w:r>
    </w:p>
    <w:p w14:paraId="53B07697" w14:textId="124C1475" w:rsidR="0088750D" w:rsidRDefault="0088750D" w:rsidP="0088750D">
      <w:pPr>
        <w:rPr>
          <w:rtl/>
          <w:lang w:bidi="ar-EG"/>
        </w:rPr>
      </w:pPr>
      <w:r>
        <w:rPr>
          <w:rFonts w:hint="cs"/>
          <w:rtl/>
          <w:lang w:bidi="ar-EG"/>
        </w:rPr>
        <w:t>وتُعقد مراراً ورش عمل بشأن موضوع المخاطر لتحديد/تحديث المخاطر وآثارها المحتملة، فضلاً عن استراتيجيات لتخفيفها. وتُستخدم نتائج ورش العمل هذه في إعداد توصيات بشأن التخصيص الفع</w:t>
      </w:r>
      <w:r w:rsidR="00430483">
        <w:rPr>
          <w:rFonts w:hint="cs"/>
          <w:rtl/>
          <w:lang w:bidi="ar-EG"/>
        </w:rPr>
        <w:t>ّ</w:t>
      </w:r>
      <w:r>
        <w:rPr>
          <w:rFonts w:hint="cs"/>
          <w:rtl/>
          <w:lang w:bidi="ar-EG"/>
        </w:rPr>
        <w:t>ال لتمويل بند الطوارئ.</w:t>
      </w:r>
    </w:p>
    <w:p w14:paraId="33C270BF" w14:textId="77777777" w:rsidR="0088750D" w:rsidRPr="00B7233E" w:rsidRDefault="0088750D" w:rsidP="0088750D">
      <w:pPr>
        <w:rPr>
          <w:rtl/>
          <w:lang w:bidi="ar-EG"/>
        </w:rPr>
      </w:pPr>
      <w:r>
        <w:rPr>
          <w:rFonts w:hint="cs"/>
          <w:rtl/>
          <w:lang w:bidi="ar-EG"/>
        </w:rPr>
        <w:t xml:space="preserve">ويتفق هذا النهج مع المعيار الدولي </w:t>
      </w:r>
      <w:r>
        <w:rPr>
          <w:lang w:val="es-ES" w:bidi="ar-EG"/>
        </w:rPr>
        <w:t>31000:2009</w:t>
      </w:r>
      <w:r>
        <w:rPr>
          <w:rFonts w:hint="cs"/>
          <w:rtl/>
          <w:lang w:bidi="ar-EG"/>
        </w:rPr>
        <w:t xml:space="preserve"> الصادر عن المنظمة الدولية للتوحيد القياسي </w:t>
      </w:r>
      <w:r>
        <w:rPr>
          <w:lang w:bidi="ar-EG"/>
        </w:rPr>
        <w:t>(ISO)</w:t>
      </w:r>
      <w:r>
        <w:rPr>
          <w:rFonts w:hint="cs"/>
          <w:rtl/>
          <w:lang w:bidi="ar-EG"/>
        </w:rPr>
        <w:t>، المبادئ الأساسية والمبادئ التوجيهية لإدارة المخاطر.</w:t>
      </w:r>
    </w:p>
    <w:p w14:paraId="456C2CD3" w14:textId="674DA204" w:rsidR="0088750D" w:rsidRPr="00554093" w:rsidRDefault="0088750D" w:rsidP="0088750D">
      <w:pPr>
        <w:rPr>
          <w:rtl/>
          <w:lang w:bidi="ar-EG"/>
        </w:rPr>
      </w:pPr>
      <w:r>
        <w:rPr>
          <w:rFonts w:hint="cs"/>
          <w:rtl/>
          <w:lang w:bidi="ar-EG"/>
        </w:rPr>
        <w:t xml:space="preserve">وتمثل مخصصات الطوارئ نسبة </w:t>
      </w:r>
      <w:r>
        <w:rPr>
          <w:lang w:bidi="ar-EG"/>
        </w:rPr>
        <w:t>%8</w:t>
      </w:r>
      <w:r>
        <w:rPr>
          <w:rFonts w:hint="cs"/>
          <w:rtl/>
          <w:lang w:bidi="ar-EG"/>
        </w:rPr>
        <w:t xml:space="preserve"> تقريباً (</w:t>
      </w:r>
      <w:r>
        <w:rPr>
          <w:lang w:val="es-ES" w:bidi="ar-EG"/>
        </w:rPr>
        <w:t>12</w:t>
      </w:r>
      <w:r w:rsidR="00C0791C">
        <w:rPr>
          <w:lang w:val="es-ES" w:bidi="ar-EG"/>
        </w:rPr>
        <w:t>,</w:t>
      </w:r>
      <w:r>
        <w:rPr>
          <w:lang w:val="es-ES" w:bidi="ar-EG"/>
        </w:rPr>
        <w:t>6</w:t>
      </w:r>
      <w:r>
        <w:rPr>
          <w:rFonts w:hint="cs"/>
          <w:rtl/>
          <w:lang w:bidi="ar-EG"/>
        </w:rPr>
        <w:t xml:space="preserve"> مليون فرنك سويسري) من ميزانية البنود من </w:t>
      </w:r>
      <w:r>
        <w:rPr>
          <w:lang w:val="es-ES" w:bidi="ar-EG"/>
        </w:rPr>
        <w:t>1</w:t>
      </w:r>
      <w:r>
        <w:rPr>
          <w:rFonts w:hint="cs"/>
          <w:rtl/>
          <w:lang w:bidi="ar-EG"/>
        </w:rPr>
        <w:t xml:space="preserve"> إلى </w:t>
      </w:r>
      <w:r>
        <w:rPr>
          <w:lang w:val="es-ES" w:bidi="ar-EG"/>
        </w:rPr>
        <w:t>9</w:t>
      </w:r>
      <w:r>
        <w:rPr>
          <w:rFonts w:hint="cs"/>
          <w:rtl/>
          <w:lang w:bidi="ar-EG"/>
        </w:rPr>
        <w:t xml:space="preserve"> من بنود شفرة نفقات البناء </w:t>
      </w:r>
      <w:r>
        <w:rPr>
          <w:lang w:val="es-ES" w:bidi="ar-EG"/>
        </w:rPr>
        <w:t>(CFC)</w:t>
      </w:r>
      <w:r>
        <w:rPr>
          <w:rFonts w:hint="cs"/>
          <w:rtl/>
          <w:lang w:bidi="ar-EG"/>
        </w:rPr>
        <w:t xml:space="preserve"> ويجب استخدامها في حال عدم تقديم أي خدمات و/أو ورود نفقات غير متوقعة من جراء </w:t>
      </w:r>
      <w:proofErr w:type="gramStart"/>
      <w:r>
        <w:rPr>
          <w:rFonts w:hint="cs"/>
          <w:rtl/>
          <w:lang w:bidi="ar-EG"/>
        </w:rPr>
        <w:t>مخاطر</w:t>
      </w:r>
      <w:proofErr w:type="gramEnd"/>
      <w:r>
        <w:rPr>
          <w:rFonts w:hint="cs"/>
          <w:rtl/>
          <w:lang w:bidi="ar-EG"/>
        </w:rPr>
        <w:t xml:space="preserve"> أو أعمال غير متوقعة خلال فترتي الهدم والبناء. وستُجري شركة </w:t>
      </w:r>
      <w:r>
        <w:rPr>
          <w:lang w:bidi="ar-EG"/>
        </w:rPr>
        <w:t>HILL</w:t>
      </w:r>
      <w:r w:rsidR="00C0791C">
        <w:rPr>
          <w:lang w:bidi="ar-EG"/>
        </w:rPr>
        <w:t> </w:t>
      </w:r>
      <w:r>
        <w:rPr>
          <w:lang w:bidi="ar-EG"/>
        </w:rPr>
        <w:t>International</w:t>
      </w:r>
      <w:r>
        <w:rPr>
          <w:rFonts w:hint="cs"/>
          <w:rtl/>
          <w:lang w:bidi="ar-EG"/>
        </w:rPr>
        <w:t xml:space="preserve"> مسبقاً تحليلاً تشغيلياً ومالياً للخدمات غير المتوقعة، في هيئة تقرير، يبرر أهمية هذه الأعمال الخدمية ومشروعيتها من أجل تبرير أساس التدخلات الإضافية.</w:t>
      </w:r>
    </w:p>
    <w:p w14:paraId="62006188" w14:textId="0CC864CB" w:rsidR="0088750D" w:rsidRDefault="0088750D" w:rsidP="0088750D">
      <w:pPr>
        <w:rPr>
          <w:rtl/>
          <w:lang w:bidi="ar-EG"/>
        </w:rPr>
      </w:pPr>
      <w:r>
        <w:rPr>
          <w:rFonts w:hint="cs"/>
          <w:rtl/>
          <w:lang w:bidi="ar-EG"/>
        </w:rPr>
        <w:t xml:space="preserve">ولضمان فعالية إدارة المخاطر، تم تحديد عدد من المبادئ واتباعها (انظر </w:t>
      </w:r>
      <w:hyperlink w:anchor="Annex_A" w:history="1">
        <w:r w:rsidRPr="00C0791C">
          <w:rPr>
            <w:rStyle w:val="Hyperlink"/>
            <w:rFonts w:hint="cs"/>
            <w:rtl/>
          </w:rPr>
          <w:t xml:space="preserve">الملحق </w:t>
        </w:r>
        <w:r w:rsidRPr="00C0791C">
          <w:rPr>
            <w:rStyle w:val="Hyperlink"/>
          </w:rPr>
          <w:t>A</w:t>
        </w:r>
      </w:hyperlink>
      <w:r>
        <w:rPr>
          <w:rFonts w:hint="cs"/>
          <w:rtl/>
          <w:lang w:bidi="ar-EG"/>
        </w:rPr>
        <w:t>). وقد وُضع، في هذا السياق، إطار يرمي إلى إدماج عملية إدارة المخاطر في عمليات الإدارة والاستراتيجيات والتخطيط العامة للمنظمة، ونُفذ هذا الإطار ورُصد.</w:t>
      </w:r>
    </w:p>
    <w:p w14:paraId="43AA982A" w14:textId="77777777" w:rsidR="0088750D" w:rsidRDefault="0088750D" w:rsidP="0088750D">
      <w:pPr>
        <w:rPr>
          <w:rtl/>
          <w:lang w:bidi="ar-EG"/>
        </w:rPr>
      </w:pPr>
      <w:r>
        <w:rPr>
          <w:rFonts w:hint="cs"/>
          <w:rtl/>
          <w:lang w:bidi="ar-EG"/>
        </w:rPr>
        <w:t>فالهدف هو ضمان ترسيخ عملية إدارة المخاطر في عمليات وسياسات الإدارة والإبلاغ في المنظمة.</w:t>
      </w:r>
    </w:p>
    <w:p w14:paraId="029C6378" w14:textId="478E2A72" w:rsidR="0088750D" w:rsidRPr="003C3931" w:rsidRDefault="0088750D" w:rsidP="0088750D">
      <w:pPr>
        <w:rPr>
          <w:rtl/>
          <w:lang w:bidi="ar-EG"/>
        </w:rPr>
      </w:pPr>
      <w:r>
        <w:rPr>
          <w:rFonts w:hint="cs"/>
          <w:rtl/>
          <w:lang w:bidi="ar-EG"/>
        </w:rPr>
        <w:t xml:space="preserve">وقد أشار الفريق الاستشاري للدول الأعضاء إلى أنه باعتماد المخصص المقترح حالياً الذي لا تزيد قيمته عن </w:t>
      </w:r>
      <w:r>
        <w:rPr>
          <w:lang w:val="es-ES" w:bidi="ar-EG"/>
        </w:rPr>
        <w:t>500</w:t>
      </w:r>
      <w:r w:rsidR="00F87EFA">
        <w:rPr>
          <w:lang w:val="es-ES" w:bidi="ar-EG"/>
        </w:rPr>
        <w:t> </w:t>
      </w:r>
      <w:r>
        <w:rPr>
          <w:lang w:val="es-ES" w:bidi="ar-EG"/>
        </w:rPr>
        <w:t>000</w:t>
      </w:r>
      <w:r>
        <w:rPr>
          <w:rFonts w:hint="cs"/>
          <w:rtl/>
          <w:lang w:bidi="ar-EG"/>
        </w:rPr>
        <w:t xml:space="preserve"> فرنك سويسري لن يصل الصندوق إلى المبلغ </w:t>
      </w:r>
      <w:r>
        <w:rPr>
          <w:lang w:val="es-ES" w:bidi="ar-EG"/>
        </w:rPr>
        <w:t>12</w:t>
      </w:r>
      <w:r w:rsidR="00C0791C">
        <w:rPr>
          <w:lang w:val="es-ES" w:bidi="ar-EG"/>
        </w:rPr>
        <w:t>,</w:t>
      </w:r>
      <w:r>
        <w:rPr>
          <w:lang w:val="es-ES" w:bidi="ar-EG"/>
        </w:rPr>
        <w:t>6</w:t>
      </w:r>
      <w:r>
        <w:rPr>
          <w:rFonts w:hint="cs"/>
          <w:rtl/>
          <w:lang w:bidi="ar-EG"/>
        </w:rPr>
        <w:t xml:space="preserve"> مليون فرنك سويسري اللازم في إطار زمني مقبول. ووفقاً لتقديرات الفريق الاستشاري، ينبغي اعتماد مخصص سنوي بقيمة </w:t>
      </w:r>
      <w:r>
        <w:rPr>
          <w:lang w:val="es-ES" w:bidi="ar-EG"/>
        </w:rPr>
        <w:t>1</w:t>
      </w:r>
      <w:r w:rsidR="00C0791C">
        <w:rPr>
          <w:lang w:val="es-ES" w:bidi="ar-EG"/>
        </w:rPr>
        <w:t>,</w:t>
      </w:r>
      <w:r>
        <w:rPr>
          <w:lang w:val="es-ES" w:bidi="ar-EG"/>
        </w:rPr>
        <w:t>8</w:t>
      </w:r>
      <w:r>
        <w:rPr>
          <w:rFonts w:hint="cs"/>
          <w:rtl/>
          <w:lang w:bidi="ar-EG"/>
        </w:rPr>
        <w:t xml:space="preserve"> مليون فرنك سويسري في المتوسط على مدى السنوات السبع التي تستغرقها مدة المشروع. وعليه، اقترحت الأمانة على الفريق الاستشاري أن توجَّه مساهمات صندوق التأمين الصحي بعد انتهاء مدة الخدمة </w:t>
      </w:r>
      <w:r>
        <w:rPr>
          <w:lang w:bidi="ar-EG"/>
        </w:rPr>
        <w:t>(</w:t>
      </w:r>
      <w:r>
        <w:rPr>
          <w:lang w:val="es-ES" w:bidi="ar-EG"/>
        </w:rPr>
        <w:t>ASHI)</w:t>
      </w:r>
      <w:r>
        <w:rPr>
          <w:rFonts w:hint="cs"/>
          <w:rtl/>
          <w:lang w:bidi="ar-EG"/>
        </w:rPr>
        <w:t xml:space="preserve"> إلى صندوق سجل المخاطر عوضاً عن ذلك، وتودَع أي أموال متبقية في هذا الحساب في صندوق</w:t>
      </w:r>
      <w:r>
        <w:rPr>
          <w:rFonts w:hint="cs"/>
          <w:rtl/>
          <w:lang w:val="es-ES" w:bidi="ar-EG"/>
        </w:rPr>
        <w:t xml:space="preserve"> التأمين الصحي</w:t>
      </w:r>
      <w:r>
        <w:rPr>
          <w:rFonts w:hint="cs"/>
          <w:rtl/>
          <w:lang w:bidi="ar-EG"/>
        </w:rPr>
        <w:t xml:space="preserve"> عوضاً عن حساب الاحتياطي، الأمر الذي سيستلزم تعديل المقرر </w:t>
      </w:r>
      <w:r>
        <w:rPr>
          <w:lang w:val="es-ES" w:bidi="ar-EG"/>
        </w:rPr>
        <w:t>619</w:t>
      </w:r>
      <w:r>
        <w:rPr>
          <w:rFonts w:hint="cs"/>
          <w:rtl/>
          <w:lang w:bidi="ar-EG"/>
        </w:rPr>
        <w:t>.</w:t>
      </w:r>
    </w:p>
    <w:p w14:paraId="44A0AEC3" w14:textId="3F8AD6C2" w:rsidR="0088750D" w:rsidRPr="00413206" w:rsidRDefault="0088750D" w:rsidP="0088750D">
      <w:pPr>
        <w:rPr>
          <w:rtl/>
          <w:lang w:val="es-ES" w:bidi="ar-EG"/>
        </w:rPr>
      </w:pPr>
      <w:r>
        <w:rPr>
          <w:rFonts w:hint="cs"/>
          <w:rtl/>
          <w:lang w:bidi="ar-EG"/>
        </w:rPr>
        <w:t xml:space="preserve">وحتى </w:t>
      </w:r>
      <w:r>
        <w:rPr>
          <w:lang w:val="es-ES" w:bidi="ar-EG"/>
        </w:rPr>
        <w:t>31</w:t>
      </w:r>
      <w:r>
        <w:rPr>
          <w:rFonts w:hint="cs"/>
          <w:rtl/>
          <w:lang w:val="es-ES" w:bidi="ar-EG"/>
        </w:rPr>
        <w:t xml:space="preserve"> ديسمبر </w:t>
      </w:r>
      <w:r>
        <w:rPr>
          <w:lang w:bidi="ar-EG"/>
        </w:rPr>
        <w:t>2019</w:t>
      </w:r>
      <w:r>
        <w:rPr>
          <w:rFonts w:hint="cs"/>
          <w:rtl/>
          <w:lang w:bidi="ar-EG"/>
        </w:rPr>
        <w:t xml:space="preserve">، بلغ رصيد صندوق سجل المخاطر </w:t>
      </w:r>
      <w:r w:rsidRPr="00206888">
        <w:t>1</w:t>
      </w:r>
      <w:r w:rsidR="00C0791C">
        <w:t> </w:t>
      </w:r>
      <w:r w:rsidRPr="00206888">
        <w:t>425</w:t>
      </w:r>
      <w:r w:rsidR="00C0791C">
        <w:t> </w:t>
      </w:r>
      <w:r w:rsidRPr="00206888">
        <w:t>000</w:t>
      </w:r>
      <w:r>
        <w:rPr>
          <w:rFonts w:hint="cs"/>
          <w:rtl/>
          <w:lang w:bidi="ar-EG"/>
        </w:rPr>
        <w:t xml:space="preserve"> فرنك سويسري.</w:t>
      </w:r>
    </w:p>
    <w:p w14:paraId="635D4336" w14:textId="77777777" w:rsidR="0088750D" w:rsidRPr="00B23637" w:rsidRDefault="0088750D" w:rsidP="0088750D">
      <w:pPr>
        <w:rPr>
          <w:lang w:val="es-ES" w:bidi="ar-EG"/>
        </w:rPr>
      </w:pPr>
      <w:r>
        <w:rPr>
          <w:rFonts w:hint="cs"/>
          <w:rtl/>
          <w:lang w:bidi="ar-EG"/>
        </w:rPr>
        <w:t xml:space="preserve">ويُتاح </w:t>
      </w:r>
      <w:hyperlink r:id="rId25" w:history="1">
        <w:r w:rsidRPr="00D4727F">
          <w:rPr>
            <w:rStyle w:val="Hyperlink"/>
            <w:rFonts w:hint="cs"/>
            <w:rtl/>
            <w:lang w:bidi="ar-EG"/>
          </w:rPr>
          <w:t>هنا</w:t>
        </w:r>
      </w:hyperlink>
      <w:r>
        <w:rPr>
          <w:rFonts w:hint="cs"/>
          <w:rtl/>
          <w:lang w:bidi="ar-EG"/>
        </w:rPr>
        <w:t xml:space="preserve"> الاطلاع على سجل المخاطر المحدَّث.</w:t>
      </w:r>
    </w:p>
    <w:p w14:paraId="0BE84D54" w14:textId="77777777" w:rsidR="0088750D" w:rsidRDefault="0088750D" w:rsidP="0088750D">
      <w:pPr>
        <w:pStyle w:val="Heading2"/>
        <w:rPr>
          <w:rtl/>
          <w:lang w:bidi="ar-EG"/>
        </w:rPr>
      </w:pPr>
      <w:r w:rsidRPr="00900602">
        <w:rPr>
          <w:lang w:val="es-ES" w:bidi="ar-EG"/>
        </w:rPr>
        <w:t>7.3</w:t>
      </w:r>
      <w:r>
        <w:rPr>
          <w:rtl/>
          <w:lang w:bidi="ar-EG"/>
        </w:rPr>
        <w:tab/>
      </w:r>
      <w:r>
        <w:rPr>
          <w:rFonts w:hint="cs"/>
          <w:rtl/>
          <w:lang w:bidi="ar-EG"/>
        </w:rPr>
        <w:t>جدول النفقات أو أداة تتبّع التكاليف</w:t>
      </w:r>
    </w:p>
    <w:p w14:paraId="69EB59C4" w14:textId="77777777" w:rsidR="0088750D" w:rsidRPr="00C0791C" w:rsidRDefault="0088750D" w:rsidP="0088750D">
      <w:pPr>
        <w:rPr>
          <w:spacing w:val="-4"/>
          <w:rtl/>
          <w:lang w:bidi="ar-EG"/>
        </w:rPr>
      </w:pPr>
      <w:r w:rsidRPr="00C0791C">
        <w:rPr>
          <w:rFonts w:hint="cs"/>
          <w:spacing w:val="-4"/>
          <w:rtl/>
          <w:lang w:bidi="ar-EG"/>
        </w:rPr>
        <w:t>منذ أن بدأ المشروع، يجري تتبّع وتحديث حالة تقدم المهام، أي مقدار العمل المُنجَز في كل من المهام أو النسبة المئوية للمهام المنجزة.</w:t>
      </w:r>
    </w:p>
    <w:p w14:paraId="04DFB4A2" w14:textId="77777777" w:rsidR="0088750D" w:rsidRDefault="0088750D" w:rsidP="0088750D">
      <w:pPr>
        <w:rPr>
          <w:rtl/>
          <w:lang w:bidi="ar-EG"/>
        </w:rPr>
      </w:pPr>
      <w:r>
        <w:rPr>
          <w:rFonts w:hint="cs"/>
          <w:rtl/>
          <w:lang w:bidi="ar-EG"/>
        </w:rPr>
        <w:t>وقد أُنشئت أداة لتتبّع التكاليف تجمع التكاليف الفعلية للأعمال المنجزة مع التكاليف المقدَّرة للأعمال المتبقية، أي تكلفة المشروع المقررة مقابل تكلفته المتوقعة. والأهم من ذلك، أن هذه الأداة تحسب الفرق بين التكلفة المقررة والتكلفة الأساسية. ويحدد هذا الفرق، أو التباين في التكلفة، مدى تقيّد المشروع بحدود ميزانيته.</w:t>
      </w:r>
    </w:p>
    <w:p w14:paraId="15216B11" w14:textId="77777777" w:rsidR="0088750D" w:rsidRDefault="0088750D" w:rsidP="0088750D">
      <w:pPr>
        <w:rPr>
          <w:rtl/>
          <w:lang w:bidi="ar-EG"/>
        </w:rPr>
      </w:pPr>
      <w:r>
        <w:rPr>
          <w:rFonts w:hint="cs"/>
          <w:rtl/>
          <w:lang w:bidi="ar-EG"/>
        </w:rPr>
        <w:t xml:space="preserve">ويُتاح </w:t>
      </w:r>
      <w:hyperlink r:id="rId26" w:history="1">
        <w:r w:rsidRPr="009171FC">
          <w:rPr>
            <w:rStyle w:val="Hyperlink"/>
            <w:rFonts w:hint="cs"/>
            <w:rtl/>
            <w:lang w:bidi="ar-EG"/>
          </w:rPr>
          <w:t>هنا</w:t>
        </w:r>
      </w:hyperlink>
      <w:r>
        <w:rPr>
          <w:rFonts w:hint="cs"/>
          <w:rtl/>
          <w:lang w:bidi="ar-EG"/>
        </w:rPr>
        <w:t xml:space="preserve"> الاطلاع على جدول النفقات.</w:t>
      </w:r>
    </w:p>
    <w:p w14:paraId="3E153834" w14:textId="77777777" w:rsidR="0088750D" w:rsidRDefault="0088750D" w:rsidP="0088750D">
      <w:pPr>
        <w:pStyle w:val="Heading2"/>
        <w:rPr>
          <w:rtl/>
          <w:lang w:bidi="ar-EG"/>
        </w:rPr>
      </w:pPr>
      <w:r>
        <w:rPr>
          <w:lang w:bidi="ar-EG"/>
        </w:rPr>
        <w:t>8.3</w:t>
      </w:r>
      <w:r>
        <w:rPr>
          <w:rtl/>
          <w:lang w:bidi="ar-EG"/>
        </w:rPr>
        <w:tab/>
      </w:r>
      <w:r>
        <w:rPr>
          <w:rFonts w:hint="cs"/>
          <w:rtl/>
          <w:lang w:bidi="ar-EG"/>
        </w:rPr>
        <w:t>الجدول الزمي الأولي للمشروع</w:t>
      </w:r>
    </w:p>
    <w:p w14:paraId="4F19F23D" w14:textId="340E5F2A" w:rsidR="0088750D" w:rsidRPr="00032D54" w:rsidRDefault="0088750D" w:rsidP="0088750D">
      <w:pPr>
        <w:rPr>
          <w:rtl/>
          <w:lang w:bidi="ar-EG"/>
        </w:rPr>
      </w:pPr>
      <w:r>
        <w:rPr>
          <w:rFonts w:hint="cs"/>
          <w:rtl/>
          <w:lang w:bidi="ar-EG"/>
        </w:rPr>
        <w:t xml:space="preserve">تتولى شركة </w:t>
      </w:r>
      <w:r>
        <w:rPr>
          <w:lang w:bidi="ar-EG"/>
        </w:rPr>
        <w:t>Hill</w:t>
      </w:r>
      <w:r w:rsidR="00D8143D">
        <w:rPr>
          <w:lang w:bidi="ar-EG"/>
        </w:rPr>
        <w:t> </w:t>
      </w:r>
      <w:r>
        <w:rPr>
          <w:lang w:bidi="ar-EG"/>
        </w:rPr>
        <w:t>International</w:t>
      </w:r>
      <w:r>
        <w:rPr>
          <w:rFonts w:hint="cs"/>
          <w:rtl/>
          <w:lang w:bidi="ar-EG"/>
        </w:rPr>
        <w:t xml:space="preserve">، بمساهمة جوهرية من كونسورتيوم </w:t>
      </w:r>
      <w:r>
        <w:rPr>
          <w:lang w:val="es-ES" w:bidi="ar-EG"/>
        </w:rPr>
        <w:t>CDTK</w:t>
      </w:r>
      <w:r>
        <w:rPr>
          <w:rFonts w:hint="cs"/>
          <w:rtl/>
          <w:lang w:bidi="ar-EG"/>
        </w:rPr>
        <w:t xml:space="preserve"> المعني بالتصميم وبالتنسيق مع فريق شعبة مشروع المبنى، مسؤولية مراقبة الجدول الزمني لأعمال التصميم والتشييد وإعادة النظر فيه وتحديثه.</w:t>
      </w:r>
    </w:p>
    <w:p w14:paraId="316EF5B6" w14:textId="77777777" w:rsidR="0088750D" w:rsidRDefault="0088750D" w:rsidP="0088750D">
      <w:pPr>
        <w:rPr>
          <w:rtl/>
          <w:lang w:bidi="ar-EG"/>
        </w:rPr>
      </w:pPr>
      <w:r>
        <w:rPr>
          <w:rFonts w:hint="cs"/>
          <w:rtl/>
          <w:lang w:bidi="ar-EG"/>
        </w:rPr>
        <w:t xml:space="preserve">ويُتاح </w:t>
      </w:r>
      <w:hyperlink r:id="rId27" w:history="1">
        <w:r w:rsidRPr="00170794">
          <w:rPr>
            <w:rStyle w:val="Hyperlink"/>
            <w:rFonts w:hint="cs"/>
            <w:rtl/>
            <w:lang w:bidi="ar-EG"/>
          </w:rPr>
          <w:t>هنا</w:t>
        </w:r>
      </w:hyperlink>
      <w:r>
        <w:rPr>
          <w:rFonts w:hint="cs"/>
          <w:rtl/>
          <w:lang w:bidi="ar-EG"/>
        </w:rPr>
        <w:t xml:space="preserve"> الاطلاع على الجدول الزمني الأولي للمشروع.</w:t>
      </w:r>
    </w:p>
    <w:p w14:paraId="08D52202" w14:textId="77777777" w:rsidR="0088750D" w:rsidRPr="00170794" w:rsidRDefault="0088750D" w:rsidP="0088750D">
      <w:pPr>
        <w:pStyle w:val="Heading2"/>
        <w:rPr>
          <w:rtl/>
          <w:lang w:bidi="ar-EG"/>
        </w:rPr>
      </w:pPr>
      <w:r>
        <w:rPr>
          <w:lang w:bidi="ar-EG"/>
        </w:rPr>
        <w:lastRenderedPageBreak/>
        <w:t>9.3</w:t>
      </w:r>
      <w:r>
        <w:rPr>
          <w:rtl/>
          <w:lang w:bidi="ar-EG"/>
        </w:rPr>
        <w:tab/>
      </w:r>
      <w:r>
        <w:rPr>
          <w:rFonts w:hint="cs"/>
          <w:rtl/>
          <w:lang w:bidi="ar-EG"/>
        </w:rPr>
        <w:t xml:space="preserve">الأثر المالي على قيمة مبنى البرج في حال الإبقاء على استخدام قاعة </w:t>
      </w:r>
      <w:proofErr w:type="spellStart"/>
      <w:r>
        <w:rPr>
          <w:rFonts w:hint="cs"/>
          <w:rtl/>
          <w:lang w:bidi="ar-EG"/>
        </w:rPr>
        <w:t>بوبوف</w:t>
      </w:r>
      <w:proofErr w:type="spellEnd"/>
      <w:r>
        <w:rPr>
          <w:rFonts w:hint="cs"/>
          <w:rtl/>
          <w:lang w:bidi="ar-EG"/>
        </w:rPr>
        <w:t xml:space="preserve"> للمؤتمرات </w:t>
      </w:r>
    </w:p>
    <w:p w14:paraId="738666DD" w14:textId="3A83AF39" w:rsidR="0088750D" w:rsidRPr="00EF23C9" w:rsidRDefault="0088750D" w:rsidP="0088750D">
      <w:pPr>
        <w:rPr>
          <w:lang w:bidi="ar-EG"/>
        </w:rPr>
      </w:pPr>
      <w:r>
        <w:rPr>
          <w:rFonts w:hint="cs"/>
          <w:rtl/>
          <w:lang w:bidi="ar-EG"/>
        </w:rPr>
        <w:t>عقب إصدار طلب لتقديم عروض، أُبرم عقد مع</w:t>
      </w:r>
      <w:r w:rsidR="00D8143D">
        <w:rPr>
          <w:rFonts w:hint="cs"/>
          <w:rtl/>
          <w:lang w:bidi="ar-EG"/>
        </w:rPr>
        <w:t xml:space="preserve"> </w:t>
      </w:r>
      <w:r>
        <w:rPr>
          <w:rFonts w:hint="cs"/>
          <w:rtl/>
          <w:lang w:bidi="ar-EG"/>
        </w:rPr>
        <w:t xml:space="preserve">شركة </w:t>
      </w:r>
      <w:r>
        <w:rPr>
          <w:lang w:bidi="ar-EG"/>
        </w:rPr>
        <w:t>‘SPG Intercity’</w:t>
      </w:r>
      <w:r>
        <w:rPr>
          <w:rFonts w:hint="cs"/>
          <w:rtl/>
          <w:lang w:bidi="ar-EG"/>
        </w:rPr>
        <w:t>، وهي شركة عقارية خبيرة، كي تقدم تحليلاً مالياً/اقتصادياً لخيار الإبقاء على استخدام القاعة بعد بيع مبنى البرج.</w:t>
      </w:r>
    </w:p>
    <w:p w14:paraId="062518B6" w14:textId="77777777" w:rsidR="0088750D" w:rsidRDefault="0088750D" w:rsidP="00154467">
      <w:pPr>
        <w:spacing w:after="120"/>
        <w:rPr>
          <w:rtl/>
          <w:lang w:bidi="ar-EG"/>
        </w:rPr>
      </w:pPr>
      <w:r>
        <w:rPr>
          <w:rFonts w:hint="cs"/>
          <w:rtl/>
          <w:lang w:bidi="ar-EG"/>
        </w:rPr>
        <w:t>وتبين نتيجة الدراسة أن الأثر المالي على قيمة مبنى البرج محدود نسبياً مقارنةً بقيمته الإجمالية.</w:t>
      </w:r>
    </w:p>
    <w:tbl>
      <w:tblPr>
        <w:tblStyle w:val="TableGrid"/>
        <w:bidiVisual/>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88750D" w:rsidRPr="00355308" w14:paraId="4D222289" w14:textId="77777777" w:rsidTr="00012224">
        <w:trPr>
          <w:cantSplit/>
          <w:jc w:val="center"/>
        </w:trPr>
        <w:tc>
          <w:tcPr>
            <w:tcW w:w="3036" w:type="dxa"/>
            <w:tcBorders>
              <w:top w:val="nil"/>
              <w:bottom w:val="single" w:sz="4" w:space="0" w:color="auto"/>
              <w:right w:val="nil"/>
            </w:tcBorders>
            <w:vAlign w:val="center"/>
          </w:tcPr>
          <w:p w14:paraId="048570C2"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rPr>
            </w:pPr>
          </w:p>
        </w:tc>
        <w:tc>
          <w:tcPr>
            <w:tcW w:w="6229" w:type="dxa"/>
            <w:gridSpan w:val="2"/>
            <w:tcBorders>
              <w:top w:val="nil"/>
              <w:left w:val="nil"/>
              <w:bottom w:val="single" w:sz="4" w:space="0" w:color="auto"/>
            </w:tcBorders>
            <w:vAlign w:val="center"/>
          </w:tcPr>
          <w:p w14:paraId="0E437668" w14:textId="77777777" w:rsidR="0088750D" w:rsidRPr="00D36B5F" w:rsidRDefault="0088750D" w:rsidP="00154467">
            <w:pPr>
              <w:spacing w:before="60" w:after="60" w:line="240" w:lineRule="exact"/>
              <w:jc w:val="center"/>
              <w:rPr>
                <w:rStyle w:val="normaltextrun"/>
                <w:b/>
                <w:bCs/>
                <w:color w:val="000000"/>
                <w:sz w:val="20"/>
                <w:szCs w:val="20"/>
                <w:shd w:val="clear" w:color="auto" w:fill="FFFFFF"/>
                <w:lang w:val="es-ES" w:bidi="ar-EG"/>
              </w:rPr>
            </w:pPr>
            <w:r>
              <w:rPr>
                <w:rStyle w:val="normaltextrun"/>
                <w:rFonts w:hint="cs"/>
                <w:b/>
                <w:bCs/>
                <w:color w:val="000000"/>
                <w:sz w:val="20"/>
                <w:szCs w:val="20"/>
                <w:shd w:val="clear" w:color="auto" w:fill="FFFFFF"/>
                <w:rtl/>
                <w:lang w:val="fr-CH"/>
              </w:rPr>
              <w:t xml:space="preserve">شغور البرج بنسبة </w:t>
            </w:r>
            <w:r>
              <w:rPr>
                <w:rStyle w:val="normaltextrun"/>
                <w:b/>
                <w:bCs/>
                <w:color w:val="000000"/>
                <w:sz w:val="20"/>
                <w:szCs w:val="20"/>
                <w:shd w:val="clear" w:color="auto" w:fill="FFFFFF"/>
                <w:lang w:val="es-ES"/>
              </w:rPr>
              <w:t>%100</w:t>
            </w:r>
            <w:r>
              <w:rPr>
                <w:rStyle w:val="normaltextrun"/>
                <w:rFonts w:hint="cs"/>
                <w:b/>
                <w:bCs/>
                <w:color w:val="000000"/>
                <w:sz w:val="20"/>
                <w:szCs w:val="20"/>
                <w:shd w:val="clear" w:color="auto" w:fill="FFFFFF"/>
                <w:rtl/>
                <w:lang w:bidi="ar-EG"/>
              </w:rPr>
              <w:t xml:space="preserve"> </w:t>
            </w:r>
            <w:r>
              <w:rPr>
                <w:rStyle w:val="normaltextrun"/>
                <w:b/>
                <w:bCs/>
                <w:color w:val="000000"/>
                <w:sz w:val="20"/>
                <w:szCs w:val="20"/>
                <w:shd w:val="clear" w:color="auto" w:fill="FFFFFF"/>
                <w:rtl/>
                <w:lang w:bidi="ar-EG"/>
              </w:rPr>
              <w:t>–</w:t>
            </w:r>
            <w:r>
              <w:rPr>
                <w:rStyle w:val="normaltextrun"/>
                <w:rFonts w:hint="cs"/>
                <w:b/>
                <w:bCs/>
                <w:color w:val="000000"/>
                <w:sz w:val="20"/>
                <w:szCs w:val="20"/>
                <w:shd w:val="clear" w:color="auto" w:fill="FFFFFF"/>
                <w:rtl/>
                <w:lang w:bidi="ar-EG"/>
              </w:rPr>
              <w:t xml:space="preserve"> بيعه المتوقع في عام </w:t>
            </w:r>
            <w:r>
              <w:rPr>
                <w:rStyle w:val="normaltextrun"/>
                <w:b/>
                <w:bCs/>
                <w:color w:val="000000"/>
                <w:sz w:val="20"/>
                <w:szCs w:val="20"/>
                <w:shd w:val="clear" w:color="auto" w:fill="FFFFFF"/>
                <w:lang w:val="es-ES" w:bidi="ar-EG"/>
              </w:rPr>
              <w:t>2027</w:t>
            </w:r>
          </w:p>
        </w:tc>
      </w:tr>
      <w:tr w:rsidR="0088750D" w:rsidRPr="00355308" w14:paraId="7A804DFF" w14:textId="77777777" w:rsidTr="00012224">
        <w:trPr>
          <w:jc w:val="center"/>
        </w:trPr>
        <w:tc>
          <w:tcPr>
            <w:tcW w:w="3036" w:type="dxa"/>
            <w:vMerge w:val="restart"/>
            <w:tcBorders>
              <w:top w:val="single" w:sz="4" w:space="0" w:color="auto"/>
              <w:right w:val="nil"/>
            </w:tcBorders>
            <w:vAlign w:val="center"/>
          </w:tcPr>
          <w:p w14:paraId="3193C8CC" w14:textId="4EFED348" w:rsidR="0088750D" w:rsidRDefault="0088750D" w:rsidP="00154467">
            <w:pPr>
              <w:spacing w:before="60" w:after="60" w:line="240" w:lineRule="exact"/>
              <w:rPr>
                <w:rStyle w:val="normaltextrun"/>
                <w:color w:val="000000"/>
                <w:sz w:val="20"/>
                <w:szCs w:val="20"/>
                <w:shd w:val="clear" w:color="auto" w:fill="FFFFFF"/>
              </w:rPr>
            </w:pPr>
            <w:r>
              <w:rPr>
                <w:rStyle w:val="normaltextrun"/>
                <w:rFonts w:hint="cs"/>
                <w:b/>
                <w:bCs/>
                <w:color w:val="000000"/>
                <w:sz w:val="20"/>
                <w:szCs w:val="20"/>
                <w:shd w:val="clear" w:color="auto" w:fill="FFFFFF"/>
                <w:rtl/>
              </w:rPr>
              <w:t>القيمة السوقية</w:t>
            </w:r>
            <w:bookmarkStart w:id="3" w:name="_Ref39663808"/>
            <w:r w:rsidR="00154467">
              <w:rPr>
                <w:rStyle w:val="normaltextrun"/>
                <w:rFonts w:hint="cs"/>
                <w:b/>
                <w:bCs/>
                <w:color w:val="000000"/>
                <w:sz w:val="20"/>
                <w:szCs w:val="20"/>
                <w:shd w:val="clear" w:color="auto" w:fill="FFFFFF"/>
                <w:rtl/>
                <w:lang w:bidi="ar-EG"/>
              </w:rPr>
              <w:t xml:space="preserve"> </w:t>
            </w:r>
            <w:r w:rsidRPr="00154467">
              <w:rPr>
                <w:rStyle w:val="FootnoteReference"/>
                <w:b/>
                <w:bCs/>
              </w:rPr>
              <w:footnoteReference w:id="2"/>
            </w:r>
            <w:bookmarkStart w:id="5" w:name="lt_pId123"/>
            <w:bookmarkEnd w:id="3"/>
          </w:p>
          <w:p w14:paraId="0D8B0A96" w14:textId="26BCDAA3" w:rsidR="0088750D" w:rsidRPr="00355308" w:rsidRDefault="0088750D" w:rsidP="00154467">
            <w:pPr>
              <w:spacing w:before="60" w:after="60" w:line="240" w:lineRule="exact"/>
              <w:rPr>
                <w:rStyle w:val="normaltextrun"/>
                <w:b/>
                <w:bCs/>
                <w:color w:val="000000"/>
                <w:sz w:val="20"/>
                <w:szCs w:val="20"/>
                <w:shd w:val="clear" w:color="auto" w:fill="FFFFFF"/>
              </w:rPr>
            </w:pPr>
            <w:r>
              <w:rPr>
                <w:rStyle w:val="normaltextrun"/>
                <w:rFonts w:hint="cs"/>
                <w:color w:val="000000"/>
                <w:sz w:val="20"/>
                <w:szCs w:val="20"/>
                <w:shd w:val="clear" w:color="auto" w:fill="FFFFFF"/>
                <w:rtl/>
              </w:rPr>
              <w:t>الم</w:t>
            </w:r>
            <w:bookmarkStart w:id="6" w:name="_Ref39663816"/>
            <w:r>
              <w:rPr>
                <w:rStyle w:val="normaltextrun"/>
                <w:rFonts w:hint="cs"/>
                <w:color w:val="000000"/>
                <w:sz w:val="20"/>
                <w:szCs w:val="20"/>
                <w:shd w:val="clear" w:color="auto" w:fill="FFFFFF"/>
                <w:rtl/>
              </w:rPr>
              <w:t>بل</w:t>
            </w:r>
            <w:r>
              <w:rPr>
                <w:rStyle w:val="normaltextrun"/>
                <w:rFonts w:hint="cs"/>
                <w:color w:val="000000"/>
                <w:sz w:val="20"/>
                <w:szCs w:val="20"/>
                <w:shd w:val="clear" w:color="auto" w:fill="FFFFFF"/>
                <w:rtl/>
                <w:lang w:bidi="ar-EG"/>
              </w:rPr>
              <w:t>غ المقدَّر</w:t>
            </w:r>
            <w:r w:rsidR="00154467">
              <w:rPr>
                <w:rStyle w:val="normaltextrun"/>
                <w:rFonts w:hint="cs"/>
                <w:color w:val="000000"/>
                <w:sz w:val="20"/>
                <w:szCs w:val="20"/>
                <w:shd w:val="clear" w:color="auto" w:fill="FFFFFF"/>
                <w:rtl/>
                <w:lang w:bidi="ar-EG"/>
              </w:rPr>
              <w:t xml:space="preserve"> </w:t>
            </w:r>
            <w:r w:rsidRPr="00154467">
              <w:rPr>
                <w:rStyle w:val="FootnoteReference"/>
              </w:rPr>
              <w:footnoteReference w:id="3"/>
            </w:r>
            <w:bookmarkEnd w:id="5"/>
            <w:bookmarkEnd w:id="6"/>
            <w:r w:rsidR="00154467">
              <w:rPr>
                <w:rStyle w:val="normaltextrun"/>
                <w:rFonts w:hint="cs"/>
                <w:color w:val="000000"/>
                <w:sz w:val="20"/>
                <w:szCs w:val="20"/>
                <w:shd w:val="clear" w:color="auto" w:fill="FFFFFF"/>
                <w:rtl/>
                <w:lang w:bidi="ar-EG"/>
              </w:rPr>
              <w:t xml:space="preserve"> </w:t>
            </w:r>
            <w:r>
              <w:rPr>
                <w:rStyle w:val="normaltextrun"/>
                <w:rFonts w:hint="cs"/>
                <w:color w:val="000000"/>
                <w:sz w:val="20"/>
                <w:szCs w:val="20"/>
                <w:shd w:val="clear" w:color="auto" w:fill="FFFFFF"/>
                <w:rtl/>
              </w:rPr>
              <w:t>بالفرنك السويسري</w:t>
            </w:r>
          </w:p>
        </w:tc>
        <w:tc>
          <w:tcPr>
            <w:tcW w:w="2994" w:type="dxa"/>
            <w:tcBorders>
              <w:top w:val="single" w:sz="4" w:space="0" w:color="auto"/>
              <w:left w:val="nil"/>
              <w:bottom w:val="nil"/>
              <w:right w:val="nil"/>
            </w:tcBorders>
            <w:vAlign w:val="center"/>
          </w:tcPr>
          <w:p w14:paraId="2A21D31E"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Pr>
                <w:rStyle w:val="normaltextrun"/>
                <w:rFonts w:hint="cs"/>
                <w:b/>
                <w:bCs/>
                <w:color w:val="000000"/>
                <w:sz w:val="20"/>
                <w:szCs w:val="20"/>
                <w:shd w:val="clear" w:color="auto" w:fill="FFFFFF"/>
                <w:rtl/>
                <w:lang w:val="fr-CH"/>
              </w:rPr>
              <w:t xml:space="preserve">دون استخدام قاعة </w:t>
            </w:r>
            <w:proofErr w:type="spellStart"/>
            <w:r>
              <w:rPr>
                <w:rStyle w:val="normaltextrun"/>
                <w:rFonts w:hint="cs"/>
                <w:b/>
                <w:bCs/>
                <w:color w:val="000000"/>
                <w:sz w:val="20"/>
                <w:szCs w:val="20"/>
                <w:shd w:val="clear" w:color="auto" w:fill="FFFFFF"/>
                <w:rtl/>
                <w:lang w:val="fr-CH"/>
              </w:rPr>
              <w:t>بوبوف</w:t>
            </w:r>
            <w:proofErr w:type="spellEnd"/>
          </w:p>
        </w:tc>
        <w:tc>
          <w:tcPr>
            <w:tcW w:w="3235" w:type="dxa"/>
            <w:tcBorders>
              <w:top w:val="single" w:sz="4" w:space="0" w:color="auto"/>
              <w:left w:val="nil"/>
              <w:bottom w:val="nil"/>
            </w:tcBorders>
            <w:vAlign w:val="center"/>
          </w:tcPr>
          <w:p w14:paraId="6EACE955"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Pr>
                <w:rStyle w:val="normaltextrun"/>
                <w:rFonts w:hint="cs"/>
                <w:b/>
                <w:bCs/>
                <w:color w:val="000000"/>
                <w:sz w:val="20"/>
                <w:szCs w:val="20"/>
                <w:shd w:val="clear" w:color="auto" w:fill="FFFFFF"/>
                <w:rtl/>
                <w:lang w:val="fr-CH"/>
              </w:rPr>
              <w:t xml:space="preserve">مع استخدام قاعة </w:t>
            </w:r>
            <w:proofErr w:type="spellStart"/>
            <w:r>
              <w:rPr>
                <w:rStyle w:val="normaltextrun"/>
                <w:rFonts w:hint="cs"/>
                <w:b/>
                <w:bCs/>
                <w:color w:val="000000"/>
                <w:sz w:val="20"/>
                <w:szCs w:val="20"/>
                <w:shd w:val="clear" w:color="auto" w:fill="FFFFFF"/>
                <w:rtl/>
                <w:lang w:val="fr-CH"/>
              </w:rPr>
              <w:t>بوبوف</w:t>
            </w:r>
            <w:proofErr w:type="spellEnd"/>
          </w:p>
        </w:tc>
      </w:tr>
      <w:tr w:rsidR="0088750D" w:rsidRPr="00355308" w14:paraId="10EC1833" w14:textId="77777777" w:rsidTr="00012224">
        <w:trPr>
          <w:jc w:val="center"/>
        </w:trPr>
        <w:tc>
          <w:tcPr>
            <w:tcW w:w="3036" w:type="dxa"/>
            <w:vMerge/>
            <w:tcBorders>
              <w:bottom w:val="single" w:sz="4" w:space="0" w:color="auto"/>
              <w:right w:val="nil"/>
            </w:tcBorders>
            <w:vAlign w:val="center"/>
          </w:tcPr>
          <w:p w14:paraId="273D3409" w14:textId="77777777" w:rsidR="0088750D" w:rsidRPr="00355308" w:rsidRDefault="0088750D" w:rsidP="00154467">
            <w:pPr>
              <w:spacing w:before="60" w:after="60" w:line="240" w:lineRule="exact"/>
              <w:rPr>
                <w:rStyle w:val="normaltextrun"/>
                <w:color w:val="000000"/>
                <w:sz w:val="20"/>
                <w:szCs w:val="20"/>
                <w:shd w:val="clear" w:color="auto" w:fill="FFFFFF"/>
              </w:rPr>
            </w:pPr>
          </w:p>
        </w:tc>
        <w:tc>
          <w:tcPr>
            <w:tcW w:w="2994" w:type="dxa"/>
            <w:tcBorders>
              <w:top w:val="nil"/>
              <w:left w:val="nil"/>
              <w:bottom w:val="single" w:sz="4" w:space="0" w:color="auto"/>
              <w:right w:val="nil"/>
            </w:tcBorders>
            <w:vAlign w:val="center"/>
          </w:tcPr>
          <w:p w14:paraId="7202159B"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sidRPr="00355308">
              <w:rPr>
                <w:rStyle w:val="normaltextrun"/>
                <w:b/>
                <w:bCs/>
                <w:color w:val="000000"/>
                <w:sz w:val="20"/>
                <w:szCs w:val="20"/>
                <w:shd w:val="clear" w:color="auto" w:fill="FFFFFF"/>
                <w:lang w:val="fr-CH"/>
              </w:rPr>
              <w:t>33</w:t>
            </w:r>
            <w:r>
              <w:rPr>
                <w:rStyle w:val="normaltextrun"/>
                <w:b/>
                <w:bCs/>
                <w:color w:val="000000"/>
                <w:sz w:val="20"/>
                <w:szCs w:val="20"/>
                <w:shd w:val="clear" w:color="auto" w:fill="FFFFFF"/>
                <w:lang w:val="fr-CH"/>
              </w:rPr>
              <w:t> </w:t>
            </w:r>
            <w:r w:rsidRPr="00355308">
              <w:rPr>
                <w:rStyle w:val="normaltextrun"/>
                <w:b/>
                <w:bCs/>
                <w:color w:val="000000"/>
                <w:sz w:val="20"/>
                <w:szCs w:val="20"/>
                <w:shd w:val="clear" w:color="auto" w:fill="FFFFFF"/>
                <w:lang w:val="fr-CH"/>
              </w:rPr>
              <w:t>730</w:t>
            </w:r>
            <w:r>
              <w:rPr>
                <w:rStyle w:val="normaltextrun"/>
                <w:b/>
                <w:bCs/>
                <w:color w:val="000000"/>
                <w:sz w:val="20"/>
                <w:szCs w:val="20"/>
                <w:shd w:val="clear" w:color="auto" w:fill="FFFFFF"/>
                <w:lang w:val="fr-CH"/>
              </w:rPr>
              <w:t> </w:t>
            </w:r>
            <w:r w:rsidRPr="00355308">
              <w:rPr>
                <w:rStyle w:val="normaltextrun"/>
                <w:b/>
                <w:bCs/>
                <w:color w:val="000000"/>
                <w:sz w:val="20"/>
                <w:szCs w:val="20"/>
                <w:shd w:val="clear" w:color="auto" w:fill="FFFFFF"/>
                <w:lang w:val="fr-CH"/>
              </w:rPr>
              <w:t>000</w:t>
            </w:r>
          </w:p>
        </w:tc>
        <w:tc>
          <w:tcPr>
            <w:tcW w:w="3235" w:type="dxa"/>
            <w:tcBorders>
              <w:top w:val="nil"/>
              <w:left w:val="nil"/>
              <w:bottom w:val="single" w:sz="4" w:space="0" w:color="auto"/>
            </w:tcBorders>
            <w:vAlign w:val="center"/>
          </w:tcPr>
          <w:p w14:paraId="5503E16E"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sidRPr="00355308">
              <w:rPr>
                <w:rStyle w:val="normaltextrun"/>
                <w:b/>
                <w:bCs/>
                <w:color w:val="000000"/>
                <w:sz w:val="20"/>
                <w:szCs w:val="20"/>
                <w:shd w:val="clear" w:color="auto" w:fill="FFFFFF"/>
                <w:lang w:val="fr-CH"/>
              </w:rPr>
              <w:t>33</w:t>
            </w:r>
            <w:r>
              <w:rPr>
                <w:rStyle w:val="normaltextrun"/>
                <w:b/>
                <w:bCs/>
                <w:color w:val="000000"/>
                <w:sz w:val="20"/>
                <w:szCs w:val="20"/>
                <w:shd w:val="clear" w:color="auto" w:fill="FFFFFF"/>
                <w:lang w:val="fr-CH"/>
              </w:rPr>
              <w:t> </w:t>
            </w:r>
            <w:r w:rsidRPr="00355308">
              <w:rPr>
                <w:rStyle w:val="normaltextrun"/>
                <w:b/>
                <w:bCs/>
                <w:color w:val="000000"/>
                <w:sz w:val="20"/>
                <w:szCs w:val="20"/>
                <w:shd w:val="clear" w:color="auto" w:fill="FFFFFF"/>
                <w:lang w:val="fr-CH"/>
              </w:rPr>
              <w:t>110</w:t>
            </w:r>
            <w:r>
              <w:rPr>
                <w:rStyle w:val="normaltextrun"/>
                <w:b/>
                <w:bCs/>
                <w:color w:val="000000"/>
                <w:sz w:val="20"/>
                <w:szCs w:val="20"/>
                <w:shd w:val="clear" w:color="auto" w:fill="FFFFFF"/>
                <w:lang w:val="fr-CH"/>
              </w:rPr>
              <w:t> </w:t>
            </w:r>
            <w:r w:rsidRPr="00355308">
              <w:rPr>
                <w:rStyle w:val="normaltextrun"/>
                <w:b/>
                <w:bCs/>
                <w:color w:val="000000"/>
                <w:sz w:val="20"/>
                <w:szCs w:val="20"/>
                <w:shd w:val="clear" w:color="auto" w:fill="FFFFFF"/>
                <w:lang w:val="fr-CH"/>
              </w:rPr>
              <w:t>000</w:t>
            </w:r>
          </w:p>
        </w:tc>
      </w:tr>
    </w:tbl>
    <w:p w14:paraId="4C690AD5" w14:textId="77777777" w:rsidR="0088750D" w:rsidRDefault="0088750D" w:rsidP="00154467">
      <w:pPr>
        <w:spacing w:before="240"/>
        <w:rPr>
          <w:rtl/>
          <w:lang w:bidi="ar-EG"/>
        </w:rPr>
      </w:pPr>
      <w:r>
        <w:rPr>
          <w:rFonts w:hint="cs"/>
          <w:rtl/>
          <w:lang w:bidi="ar-EG"/>
        </w:rPr>
        <w:t xml:space="preserve">غير أن الدراسة تسلط الضوء على أن المستثمرين قد يعتبرون احتفاظ الاتحاد بقاعة </w:t>
      </w:r>
      <w:proofErr w:type="spellStart"/>
      <w:r>
        <w:rPr>
          <w:rFonts w:hint="cs"/>
          <w:rtl/>
          <w:lang w:bidi="ar-EG"/>
        </w:rPr>
        <w:t>بوبوف</w:t>
      </w:r>
      <w:proofErr w:type="spellEnd"/>
      <w:r>
        <w:rPr>
          <w:rFonts w:hint="cs"/>
          <w:rtl/>
          <w:lang w:bidi="ar-EG"/>
        </w:rPr>
        <w:t xml:space="preserve"> عاملاً سلبياً، ذلك أنه سيمثل قيداً على استغلال إجمالي مساحة القبو وقد يمسّ بأي عمليات أخرى بخلاف قاعات المؤتمرات قد يود مالك البرج المستقبلي إجراؤها، ويزيد من تعقيد عملية تنفيذ أعمال التجديد اللازمة، ويجعل عملية تحويل الموقع بأكملها بالكيفية التي يريدها المالك أمراً مستحيلاً. وبالتالي، لا توصي الدراسة بالاحتفاظ بقاعة "</w:t>
      </w:r>
      <w:proofErr w:type="spellStart"/>
      <w:r>
        <w:rPr>
          <w:rFonts w:hint="cs"/>
          <w:rtl/>
          <w:lang w:bidi="ar-EG"/>
        </w:rPr>
        <w:t>بوبوف</w:t>
      </w:r>
      <w:proofErr w:type="spellEnd"/>
      <w:r>
        <w:rPr>
          <w:rFonts w:hint="cs"/>
          <w:rtl/>
          <w:lang w:bidi="ar-EG"/>
        </w:rPr>
        <w:t>".</w:t>
      </w:r>
    </w:p>
    <w:p w14:paraId="74D170F5" w14:textId="2322957E" w:rsidR="0088750D" w:rsidRDefault="0088750D" w:rsidP="0088750D">
      <w:pPr>
        <w:rPr>
          <w:rtl/>
          <w:lang w:bidi="ar-EG"/>
        </w:rPr>
      </w:pPr>
      <w:r>
        <w:rPr>
          <w:rFonts w:hint="cs"/>
          <w:rtl/>
          <w:lang w:bidi="ar-EG"/>
        </w:rPr>
        <w:t xml:space="preserve">وبالنظر إلى بيع الموقع مستقبلاً، توصي الدراسة باعتماد بديل </w:t>
      </w:r>
      <w:r w:rsidRPr="002D1F14">
        <w:rPr>
          <w:rFonts w:hint="cs"/>
          <w:i/>
          <w:iCs/>
          <w:rtl/>
          <w:lang w:bidi="ar-EG"/>
        </w:rPr>
        <w:t>"ا</w:t>
      </w:r>
      <w:r>
        <w:rPr>
          <w:rFonts w:hint="cs"/>
          <w:i/>
          <w:iCs/>
          <w:rtl/>
          <w:lang w:bidi="ar-EG"/>
        </w:rPr>
        <w:t>لبيع ثم</w:t>
      </w:r>
      <w:r w:rsidRPr="002D1F14">
        <w:rPr>
          <w:rFonts w:hint="cs"/>
          <w:i/>
          <w:iCs/>
          <w:rtl/>
          <w:lang w:bidi="ar-EG"/>
        </w:rPr>
        <w:t xml:space="preserve"> إعادة الاستئجار"</w:t>
      </w:r>
      <w:r w:rsidR="00154467">
        <w:rPr>
          <w:rFonts w:hint="cs"/>
          <w:i/>
          <w:iCs/>
          <w:rtl/>
          <w:lang w:bidi="ar-EG"/>
        </w:rPr>
        <w:t xml:space="preserve"> </w:t>
      </w:r>
      <w:r>
        <w:rPr>
          <w:rFonts w:hint="cs"/>
          <w:rtl/>
          <w:lang w:bidi="ar-EG"/>
        </w:rPr>
        <w:t>كاستراتيجية مثيرة للاهتمام ينبغي إخضاعها لمزيد من البحث. فلاعتماد هذا البديل عدة مزايا، هي كالتالي:</w:t>
      </w:r>
    </w:p>
    <w:p w14:paraId="21E75035" w14:textId="77777777" w:rsidR="0088750D" w:rsidRDefault="0088750D" w:rsidP="0088750D">
      <w:pPr>
        <w:pStyle w:val="enumlev1"/>
      </w:pPr>
      <w:r>
        <w:sym w:font="Symbol" w:char="F0B7"/>
      </w:r>
      <w:r>
        <w:tab/>
      </w:r>
      <w:r>
        <w:rPr>
          <w:rFonts w:hint="cs"/>
          <w:rtl/>
        </w:rPr>
        <w:t>تضمن مثل هذه المعاملة للمستثمر الخاص دخلاً إيجارياً فورياً طوال فترة زمنية محددة، وهو ما يمكن من الحد من الأثر السلبي لعدم التأجير على سعر المبنى إلى أدنى درجة ممكنة.</w:t>
      </w:r>
    </w:p>
    <w:p w14:paraId="41FCB5A1" w14:textId="77777777" w:rsidR="0088750D" w:rsidRDefault="0088750D" w:rsidP="0088750D">
      <w:pPr>
        <w:pStyle w:val="enumlev1"/>
      </w:pPr>
      <w:r>
        <w:sym w:font="Symbol" w:char="F0B7"/>
      </w:r>
      <w:r>
        <w:tab/>
      </w:r>
      <w:r>
        <w:rPr>
          <w:rFonts w:hint="cs"/>
          <w:rtl/>
        </w:rPr>
        <w:t>تقديم ضمان إيجار طوال فترة زمنية محددة يشكل عاملاً جاذباً للاستثمار، إذ إنه يجذب عدداً أكبر من المستثمرين وقد يزيد المنافسة بين المشترين.</w:t>
      </w:r>
    </w:p>
    <w:p w14:paraId="16D0BA0E" w14:textId="77777777" w:rsidR="0088750D" w:rsidRDefault="0088750D" w:rsidP="0088750D">
      <w:pPr>
        <w:pStyle w:val="enumlev1"/>
      </w:pPr>
      <w:r>
        <w:sym w:font="Symbol" w:char="F0B7"/>
      </w:r>
      <w:r>
        <w:tab/>
      </w:r>
      <w:r>
        <w:rPr>
          <w:rFonts w:hint="cs"/>
          <w:rtl/>
        </w:rPr>
        <w:t xml:space="preserve">تسمح مدة </w:t>
      </w:r>
      <w:r w:rsidRPr="00005A00">
        <w:rPr>
          <w:rFonts w:hint="cs"/>
          <w:i/>
          <w:iCs/>
          <w:rtl/>
        </w:rPr>
        <w:t>إعادة الاستئجار</w:t>
      </w:r>
      <w:r>
        <w:rPr>
          <w:rFonts w:hint="cs"/>
          <w:rtl/>
        </w:rPr>
        <w:t xml:space="preserve"> للمشتري بتوقع مستقبل المبنى، وتحديد استراتيجية لتطويره، والإعداد لمرحلة أعمال التجديد، </w:t>
      </w:r>
      <w:r w:rsidRPr="004A2A7D">
        <w:rPr>
          <w:rFonts w:hint="cs"/>
          <w:rtl/>
        </w:rPr>
        <w:t xml:space="preserve">وطرح كل </w:t>
      </w:r>
      <w:r>
        <w:rPr>
          <w:rFonts w:hint="cs"/>
          <w:rtl/>
        </w:rPr>
        <w:t xml:space="preserve">مساحاته </w:t>
      </w:r>
      <w:r w:rsidRPr="004A2A7D">
        <w:rPr>
          <w:rFonts w:hint="cs"/>
          <w:rtl/>
        </w:rPr>
        <w:t>أو بعضها في السوق</w:t>
      </w:r>
      <w:r>
        <w:rPr>
          <w:rFonts w:hint="cs"/>
          <w:rtl/>
        </w:rPr>
        <w:t xml:space="preserve"> مسبقاً. ويؤدي ذلك إلى خفض مدة الشغور التام بالمقارنة مع الاستحواذ على مبنى شاغر.</w:t>
      </w:r>
    </w:p>
    <w:p w14:paraId="607E7962" w14:textId="348AD339" w:rsidR="0088750D" w:rsidRPr="00EB103B" w:rsidRDefault="0088750D" w:rsidP="00154467">
      <w:pPr>
        <w:pStyle w:val="enumlev1"/>
        <w:spacing w:after="120"/>
        <w:rPr>
          <w:rtl/>
          <w:lang w:bidi="ar-EG"/>
        </w:rPr>
      </w:pPr>
      <w:r>
        <w:sym w:font="Symbol" w:char="F0B7"/>
      </w:r>
      <w:r>
        <w:tab/>
      </w:r>
      <w:r>
        <w:rPr>
          <w:rFonts w:hint="cs"/>
          <w:rtl/>
        </w:rPr>
        <w:t xml:space="preserve">يمكن لعملية بيع من هذا النوع أن تتم قبل عام </w:t>
      </w:r>
      <w:r>
        <w:rPr>
          <w:lang w:val="es-ES"/>
        </w:rPr>
        <w:t>2027</w:t>
      </w:r>
      <w:r>
        <w:rPr>
          <w:rFonts w:hint="cs"/>
          <w:rtl/>
          <w:lang w:bidi="ar-EG"/>
        </w:rPr>
        <w:t xml:space="preserve"> وستستفيد، بالتالي، رهناً بآثار الاحداث الأخيرة (اندلاع جائحة فيروس كورونا</w:t>
      </w:r>
      <w:r w:rsidR="00B9571B">
        <w:rPr>
          <w:rFonts w:hint="cs"/>
          <w:rtl/>
          <w:lang w:bidi="ar-EG"/>
        </w:rPr>
        <w:t xml:space="preserve"> المستجد</w:t>
      </w:r>
      <w:r>
        <w:rPr>
          <w:rFonts w:hint="cs"/>
          <w:rtl/>
          <w:lang w:bidi="ar-EG"/>
        </w:rPr>
        <w:t xml:space="preserve"> </w:t>
      </w:r>
      <w:r>
        <w:rPr>
          <w:lang w:val="es-ES" w:bidi="ar-EG"/>
        </w:rPr>
        <w:t>(Covid-19)</w:t>
      </w:r>
      <w:r>
        <w:rPr>
          <w:rFonts w:hint="cs"/>
          <w:rtl/>
          <w:lang w:bidi="ar-EG"/>
        </w:rPr>
        <w:t xml:space="preserve">)، من بيئة عقارية </w:t>
      </w:r>
      <w:proofErr w:type="spellStart"/>
      <w:r>
        <w:rPr>
          <w:rFonts w:hint="cs"/>
          <w:rtl/>
          <w:lang w:bidi="ar-EG"/>
        </w:rPr>
        <w:t>م</w:t>
      </w:r>
      <w:r w:rsidR="00317543">
        <w:rPr>
          <w:rFonts w:hint="cs"/>
          <w:rtl/>
          <w:lang w:bidi="ar-EG"/>
        </w:rPr>
        <w:t>ؤ</w:t>
      </w:r>
      <w:r>
        <w:rPr>
          <w:rFonts w:hint="cs"/>
          <w:rtl/>
          <w:lang w:bidi="ar-EG"/>
        </w:rPr>
        <w:t>اتية</w:t>
      </w:r>
      <w:proofErr w:type="spellEnd"/>
      <w:r>
        <w:rPr>
          <w:rFonts w:hint="cs"/>
          <w:rtl/>
          <w:lang w:bidi="ar-EG"/>
        </w:rPr>
        <w:t>، ولا سيما من حيث أسعار السوق الحالية.</w:t>
      </w:r>
    </w:p>
    <w:tbl>
      <w:tblPr>
        <w:tblStyle w:val="TableGrid"/>
        <w:bidiVisual/>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88750D" w:rsidRPr="00355308" w14:paraId="3FEDBD14" w14:textId="77777777" w:rsidTr="00012224">
        <w:trPr>
          <w:cantSplit/>
          <w:jc w:val="center"/>
        </w:trPr>
        <w:tc>
          <w:tcPr>
            <w:tcW w:w="3036" w:type="dxa"/>
            <w:tcBorders>
              <w:top w:val="nil"/>
              <w:bottom w:val="single" w:sz="4" w:space="0" w:color="auto"/>
              <w:right w:val="nil"/>
            </w:tcBorders>
            <w:vAlign w:val="center"/>
          </w:tcPr>
          <w:p w14:paraId="6F039DAF"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rPr>
            </w:pPr>
          </w:p>
        </w:tc>
        <w:tc>
          <w:tcPr>
            <w:tcW w:w="6229" w:type="dxa"/>
            <w:gridSpan w:val="2"/>
            <w:tcBorders>
              <w:top w:val="nil"/>
              <w:left w:val="nil"/>
              <w:bottom w:val="single" w:sz="4" w:space="0" w:color="auto"/>
            </w:tcBorders>
            <w:vAlign w:val="center"/>
          </w:tcPr>
          <w:p w14:paraId="78C530CA" w14:textId="77777777" w:rsidR="0088750D" w:rsidRPr="0081005E" w:rsidRDefault="0088750D" w:rsidP="00154467">
            <w:pPr>
              <w:spacing w:before="60" w:after="60" w:line="240" w:lineRule="exact"/>
              <w:jc w:val="center"/>
              <w:rPr>
                <w:rStyle w:val="normaltextrun"/>
                <w:b/>
                <w:bCs/>
                <w:color w:val="000000"/>
                <w:sz w:val="20"/>
                <w:szCs w:val="20"/>
                <w:shd w:val="clear" w:color="auto" w:fill="FFFFFF"/>
                <w:lang w:val="es-ES"/>
              </w:rPr>
            </w:pPr>
            <w:r>
              <w:rPr>
                <w:rStyle w:val="normaltextrun"/>
                <w:rFonts w:hint="cs"/>
                <w:b/>
                <w:bCs/>
                <w:color w:val="000000"/>
                <w:sz w:val="20"/>
                <w:szCs w:val="20"/>
                <w:shd w:val="clear" w:color="auto" w:fill="FFFFFF"/>
                <w:rtl/>
                <w:lang w:val="fr-CH"/>
              </w:rPr>
              <w:t xml:space="preserve">مدة "البيع مع إعادة الاستئجار" ثلاث سنوات </w:t>
            </w:r>
            <w:r>
              <w:rPr>
                <w:rStyle w:val="normaltextrun"/>
                <w:b/>
                <w:bCs/>
                <w:color w:val="000000"/>
                <w:sz w:val="20"/>
                <w:szCs w:val="20"/>
                <w:shd w:val="clear" w:color="auto" w:fill="FFFFFF"/>
                <w:rtl/>
                <w:lang w:val="fr-CH"/>
              </w:rPr>
              <w:t>–</w:t>
            </w:r>
            <w:r>
              <w:rPr>
                <w:rStyle w:val="normaltextrun"/>
                <w:rFonts w:hint="cs"/>
                <w:b/>
                <w:bCs/>
                <w:color w:val="000000"/>
                <w:sz w:val="20"/>
                <w:szCs w:val="20"/>
                <w:shd w:val="clear" w:color="auto" w:fill="FFFFFF"/>
                <w:rtl/>
                <w:lang w:val="fr-CH"/>
              </w:rPr>
              <w:t xml:space="preserve"> البيع في عام </w:t>
            </w:r>
            <w:r>
              <w:rPr>
                <w:rStyle w:val="normaltextrun"/>
                <w:b/>
                <w:bCs/>
                <w:color w:val="000000"/>
                <w:sz w:val="20"/>
                <w:szCs w:val="20"/>
                <w:shd w:val="clear" w:color="auto" w:fill="FFFFFF"/>
                <w:lang w:val="es-ES"/>
              </w:rPr>
              <w:t>2023</w:t>
            </w:r>
          </w:p>
        </w:tc>
      </w:tr>
      <w:tr w:rsidR="0088750D" w:rsidRPr="00355308" w14:paraId="6E4E49E3" w14:textId="77777777" w:rsidTr="00012224">
        <w:trPr>
          <w:jc w:val="center"/>
        </w:trPr>
        <w:tc>
          <w:tcPr>
            <w:tcW w:w="3036" w:type="dxa"/>
            <w:vMerge w:val="restart"/>
            <w:tcBorders>
              <w:top w:val="single" w:sz="4" w:space="0" w:color="auto"/>
              <w:right w:val="nil"/>
            </w:tcBorders>
            <w:vAlign w:val="center"/>
          </w:tcPr>
          <w:p w14:paraId="1E7B804F" w14:textId="301E21F2" w:rsidR="0088750D" w:rsidRPr="00355308" w:rsidRDefault="0088750D" w:rsidP="00DC39D2">
            <w:pPr>
              <w:spacing w:before="60" w:after="60" w:line="240" w:lineRule="exact"/>
              <w:rPr>
                <w:rStyle w:val="normaltextrun"/>
                <w:color w:val="000000"/>
                <w:sz w:val="20"/>
                <w:szCs w:val="20"/>
                <w:shd w:val="clear" w:color="auto" w:fill="FFFFFF"/>
              </w:rPr>
            </w:pPr>
            <w:r>
              <w:rPr>
                <w:rStyle w:val="normaltextrun"/>
                <w:rFonts w:hint="cs"/>
                <w:b/>
                <w:bCs/>
                <w:color w:val="000000"/>
                <w:sz w:val="20"/>
                <w:szCs w:val="20"/>
                <w:shd w:val="clear" w:color="auto" w:fill="FFFFFF"/>
                <w:rtl/>
              </w:rPr>
              <w:t>القيمة السوقية</w:t>
            </w:r>
            <w:r w:rsidR="00154467">
              <w:rPr>
                <w:rStyle w:val="normaltextrun"/>
                <w:rFonts w:hint="cs"/>
                <w:b/>
                <w:bCs/>
                <w:color w:val="000000"/>
                <w:sz w:val="20"/>
                <w:szCs w:val="20"/>
                <w:shd w:val="clear" w:color="auto" w:fill="FFFFFF"/>
                <w:rtl/>
              </w:rPr>
              <w:t xml:space="preserve"> </w:t>
            </w:r>
            <w:r w:rsidRPr="00154467">
              <w:rPr>
                <w:rStyle w:val="normaltextrun"/>
                <w:b/>
                <w:bCs/>
                <w:color w:val="000000"/>
                <w:sz w:val="20"/>
                <w:szCs w:val="20"/>
                <w:shd w:val="clear" w:color="auto" w:fill="FFFFFF"/>
                <w:rtl/>
              </w:rPr>
              <w:fldChar w:fldCharType="begin"/>
            </w:r>
            <w:r w:rsidRPr="00154467">
              <w:rPr>
                <w:rStyle w:val="normaltextrun"/>
                <w:b/>
                <w:bCs/>
                <w:color w:val="000000"/>
                <w:sz w:val="20"/>
                <w:szCs w:val="20"/>
                <w:shd w:val="clear" w:color="auto" w:fill="FFFFFF"/>
                <w:rtl/>
              </w:rPr>
              <w:instrText xml:space="preserve"> </w:instrText>
            </w:r>
            <w:r w:rsidRPr="00154467">
              <w:rPr>
                <w:rStyle w:val="normaltextrun"/>
                <w:rFonts w:hint="cs"/>
                <w:b/>
                <w:bCs/>
                <w:color w:val="000000"/>
                <w:sz w:val="20"/>
                <w:szCs w:val="20"/>
                <w:shd w:val="clear" w:color="auto" w:fill="FFFFFF"/>
              </w:rPr>
              <w:instrText>NOTEREF</w:instrText>
            </w:r>
            <w:r w:rsidRPr="00154467">
              <w:rPr>
                <w:rStyle w:val="normaltextrun"/>
                <w:rFonts w:hint="cs"/>
                <w:b/>
                <w:bCs/>
                <w:color w:val="000000"/>
                <w:sz w:val="20"/>
                <w:szCs w:val="20"/>
                <w:shd w:val="clear" w:color="auto" w:fill="FFFFFF"/>
                <w:rtl/>
              </w:rPr>
              <w:instrText xml:space="preserve"> _</w:instrText>
            </w:r>
            <w:r w:rsidRPr="00154467">
              <w:rPr>
                <w:rStyle w:val="normaltextrun"/>
                <w:rFonts w:hint="cs"/>
                <w:b/>
                <w:bCs/>
                <w:color w:val="000000"/>
                <w:sz w:val="20"/>
                <w:szCs w:val="20"/>
                <w:shd w:val="clear" w:color="auto" w:fill="FFFFFF"/>
              </w:rPr>
              <w:instrText>Ref39663808 \f \h</w:instrText>
            </w:r>
            <w:r w:rsidRPr="00154467">
              <w:rPr>
                <w:rStyle w:val="normaltextrun"/>
                <w:b/>
                <w:bCs/>
                <w:color w:val="000000"/>
                <w:sz w:val="20"/>
                <w:szCs w:val="20"/>
                <w:shd w:val="clear" w:color="auto" w:fill="FFFFFF"/>
                <w:rtl/>
              </w:rPr>
              <w:instrText xml:space="preserve"> </w:instrText>
            </w:r>
            <w:r w:rsidR="00154467" w:rsidRPr="00154467">
              <w:rPr>
                <w:rStyle w:val="normaltextrun"/>
                <w:b/>
                <w:bCs/>
                <w:color w:val="000000"/>
                <w:sz w:val="20"/>
                <w:szCs w:val="20"/>
                <w:shd w:val="clear" w:color="auto" w:fill="FFFFFF"/>
                <w:rtl/>
              </w:rPr>
              <w:instrText xml:space="preserve"> \* </w:instrText>
            </w:r>
            <w:r w:rsidR="00154467" w:rsidRPr="00154467">
              <w:rPr>
                <w:rStyle w:val="normaltextrun"/>
                <w:b/>
                <w:bCs/>
                <w:color w:val="000000"/>
                <w:sz w:val="20"/>
                <w:szCs w:val="20"/>
                <w:shd w:val="clear" w:color="auto" w:fill="FFFFFF"/>
              </w:rPr>
              <w:instrText>MERGEFORMAT</w:instrText>
            </w:r>
            <w:r w:rsidR="00154467" w:rsidRPr="00154467">
              <w:rPr>
                <w:rStyle w:val="normaltextrun"/>
                <w:b/>
                <w:bCs/>
                <w:color w:val="000000"/>
                <w:sz w:val="20"/>
                <w:szCs w:val="20"/>
                <w:shd w:val="clear" w:color="auto" w:fill="FFFFFF"/>
                <w:rtl/>
              </w:rPr>
              <w:instrText xml:space="preserve"> </w:instrText>
            </w:r>
            <w:r w:rsidRPr="00154467">
              <w:rPr>
                <w:rStyle w:val="normaltextrun"/>
                <w:b/>
                <w:bCs/>
                <w:color w:val="000000"/>
                <w:sz w:val="20"/>
                <w:szCs w:val="20"/>
                <w:shd w:val="clear" w:color="auto" w:fill="FFFFFF"/>
                <w:rtl/>
              </w:rPr>
            </w:r>
            <w:r w:rsidRPr="00154467">
              <w:rPr>
                <w:rStyle w:val="normaltextrun"/>
                <w:b/>
                <w:bCs/>
                <w:color w:val="000000"/>
                <w:sz w:val="20"/>
                <w:szCs w:val="20"/>
                <w:shd w:val="clear" w:color="auto" w:fill="FFFFFF"/>
                <w:rtl/>
              </w:rPr>
              <w:fldChar w:fldCharType="separate"/>
            </w:r>
            <w:r w:rsidR="00DC39D2" w:rsidRPr="00DC39D2">
              <w:rPr>
                <w:rStyle w:val="FootnoteReference"/>
                <w:b/>
                <w:bCs/>
                <w:rtl/>
              </w:rPr>
              <w:t>2</w:t>
            </w:r>
            <w:r w:rsidRPr="00154467">
              <w:rPr>
                <w:rStyle w:val="normaltextrun"/>
                <w:b/>
                <w:bCs/>
                <w:color w:val="000000"/>
                <w:sz w:val="20"/>
                <w:szCs w:val="20"/>
                <w:shd w:val="clear" w:color="auto" w:fill="FFFFFF"/>
                <w:rtl/>
              </w:rPr>
              <w:fldChar w:fldCharType="end"/>
            </w:r>
          </w:p>
          <w:p w14:paraId="02F61A97" w14:textId="6B5CCF65" w:rsidR="0088750D" w:rsidRPr="00355308" w:rsidRDefault="0088750D" w:rsidP="00DC39D2">
            <w:pPr>
              <w:spacing w:before="60" w:after="60" w:line="240" w:lineRule="exact"/>
              <w:rPr>
                <w:rStyle w:val="normaltextrun"/>
                <w:b/>
                <w:bCs/>
                <w:color w:val="000000"/>
                <w:sz w:val="20"/>
                <w:szCs w:val="20"/>
                <w:shd w:val="clear" w:color="auto" w:fill="FFFFFF"/>
              </w:rPr>
            </w:pPr>
            <w:r>
              <w:rPr>
                <w:rStyle w:val="normaltextrun"/>
                <w:rFonts w:hint="cs"/>
                <w:color w:val="000000"/>
                <w:sz w:val="20"/>
                <w:szCs w:val="20"/>
                <w:shd w:val="clear" w:color="auto" w:fill="FFFFFF"/>
                <w:rtl/>
              </w:rPr>
              <w:t>المبلغ المقدَّر</w:t>
            </w:r>
            <w:r w:rsidR="00154467">
              <w:rPr>
                <w:rStyle w:val="normaltextrun"/>
                <w:rFonts w:hint="cs"/>
                <w:color w:val="000000"/>
                <w:sz w:val="20"/>
                <w:szCs w:val="20"/>
                <w:shd w:val="clear" w:color="auto" w:fill="FFFFFF"/>
                <w:rtl/>
                <w:lang w:bidi="ar-EG"/>
              </w:rPr>
              <w:t xml:space="preserve"> </w:t>
            </w:r>
            <w:r>
              <w:rPr>
                <w:rStyle w:val="normaltextrun"/>
                <w:color w:val="000000"/>
                <w:sz w:val="20"/>
                <w:szCs w:val="20"/>
                <w:shd w:val="clear" w:color="auto" w:fill="FFFFFF"/>
                <w:rtl/>
              </w:rPr>
              <w:fldChar w:fldCharType="begin"/>
            </w:r>
            <w:r>
              <w:rPr>
                <w:rStyle w:val="normaltextrun"/>
                <w:color w:val="000000"/>
                <w:sz w:val="20"/>
                <w:szCs w:val="20"/>
                <w:shd w:val="clear" w:color="auto" w:fill="FFFFFF"/>
                <w:rtl/>
              </w:rPr>
              <w:instrText xml:space="preserve"> </w:instrText>
            </w:r>
            <w:r>
              <w:rPr>
                <w:rStyle w:val="normaltextrun"/>
                <w:rFonts w:hint="cs"/>
                <w:color w:val="000000"/>
                <w:sz w:val="20"/>
                <w:szCs w:val="20"/>
                <w:shd w:val="clear" w:color="auto" w:fill="FFFFFF"/>
              </w:rPr>
              <w:instrText>NOTEREF</w:instrText>
            </w:r>
            <w:r>
              <w:rPr>
                <w:rStyle w:val="normaltextrun"/>
                <w:rFonts w:hint="cs"/>
                <w:color w:val="000000"/>
                <w:sz w:val="20"/>
                <w:szCs w:val="20"/>
                <w:shd w:val="clear" w:color="auto" w:fill="FFFFFF"/>
                <w:rtl/>
              </w:rPr>
              <w:instrText xml:space="preserve"> _</w:instrText>
            </w:r>
            <w:r>
              <w:rPr>
                <w:rStyle w:val="normaltextrun"/>
                <w:rFonts w:hint="cs"/>
                <w:color w:val="000000"/>
                <w:sz w:val="20"/>
                <w:szCs w:val="20"/>
                <w:shd w:val="clear" w:color="auto" w:fill="FFFFFF"/>
              </w:rPr>
              <w:instrText>Ref39663816 \f \h</w:instrText>
            </w:r>
            <w:r>
              <w:rPr>
                <w:rStyle w:val="normaltextrun"/>
                <w:color w:val="000000"/>
                <w:sz w:val="20"/>
                <w:szCs w:val="20"/>
                <w:shd w:val="clear" w:color="auto" w:fill="FFFFFF"/>
                <w:rtl/>
              </w:rPr>
              <w:instrText xml:space="preserve"> </w:instrText>
            </w:r>
            <w:r>
              <w:rPr>
                <w:rStyle w:val="normaltextrun"/>
                <w:color w:val="000000"/>
                <w:sz w:val="20"/>
                <w:szCs w:val="20"/>
                <w:shd w:val="clear" w:color="auto" w:fill="FFFFFF"/>
                <w:rtl/>
              </w:rPr>
            </w:r>
            <w:r>
              <w:rPr>
                <w:rStyle w:val="normaltextrun"/>
                <w:color w:val="000000"/>
                <w:sz w:val="20"/>
                <w:szCs w:val="20"/>
                <w:shd w:val="clear" w:color="auto" w:fill="FFFFFF"/>
                <w:rtl/>
              </w:rPr>
              <w:fldChar w:fldCharType="separate"/>
            </w:r>
            <w:r w:rsidR="00DC39D2" w:rsidRPr="00DC39D2">
              <w:rPr>
                <w:rStyle w:val="FootnoteReference"/>
                <w:rtl/>
              </w:rPr>
              <w:t>3</w:t>
            </w:r>
            <w:r>
              <w:rPr>
                <w:rStyle w:val="normaltextrun"/>
                <w:color w:val="000000"/>
                <w:sz w:val="20"/>
                <w:szCs w:val="20"/>
                <w:shd w:val="clear" w:color="auto" w:fill="FFFFFF"/>
                <w:rtl/>
              </w:rPr>
              <w:fldChar w:fldCharType="end"/>
            </w:r>
            <w:r>
              <w:rPr>
                <w:rStyle w:val="normaltextrun"/>
                <w:rFonts w:hint="cs"/>
                <w:color w:val="000000"/>
                <w:sz w:val="20"/>
                <w:szCs w:val="20"/>
                <w:shd w:val="clear" w:color="auto" w:fill="FFFFFF"/>
                <w:rtl/>
              </w:rPr>
              <w:t xml:space="preserve"> بالفرنك السويسري</w:t>
            </w:r>
          </w:p>
        </w:tc>
        <w:tc>
          <w:tcPr>
            <w:tcW w:w="2994" w:type="dxa"/>
            <w:tcBorders>
              <w:top w:val="single" w:sz="4" w:space="0" w:color="auto"/>
              <w:left w:val="nil"/>
              <w:bottom w:val="nil"/>
              <w:right w:val="nil"/>
            </w:tcBorders>
            <w:vAlign w:val="center"/>
          </w:tcPr>
          <w:p w14:paraId="3666B5B3"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Pr>
                <w:rStyle w:val="normaltextrun"/>
                <w:rFonts w:hint="cs"/>
                <w:b/>
                <w:bCs/>
                <w:color w:val="000000"/>
                <w:sz w:val="20"/>
                <w:szCs w:val="20"/>
                <w:shd w:val="clear" w:color="auto" w:fill="FFFFFF"/>
                <w:rtl/>
                <w:lang w:val="fr-CH"/>
              </w:rPr>
              <w:t xml:space="preserve">دون استخدام قاعة </w:t>
            </w:r>
            <w:proofErr w:type="spellStart"/>
            <w:r>
              <w:rPr>
                <w:rStyle w:val="normaltextrun"/>
                <w:rFonts w:hint="cs"/>
                <w:b/>
                <w:bCs/>
                <w:color w:val="000000"/>
                <w:sz w:val="20"/>
                <w:szCs w:val="20"/>
                <w:shd w:val="clear" w:color="auto" w:fill="FFFFFF"/>
                <w:rtl/>
                <w:lang w:val="fr-CH"/>
              </w:rPr>
              <w:t>بوبوف</w:t>
            </w:r>
            <w:proofErr w:type="spellEnd"/>
          </w:p>
        </w:tc>
        <w:tc>
          <w:tcPr>
            <w:tcW w:w="3235" w:type="dxa"/>
            <w:tcBorders>
              <w:top w:val="single" w:sz="4" w:space="0" w:color="auto"/>
              <w:left w:val="nil"/>
              <w:bottom w:val="nil"/>
            </w:tcBorders>
            <w:vAlign w:val="center"/>
          </w:tcPr>
          <w:p w14:paraId="1D555944" w14:textId="77777777" w:rsidR="0088750D" w:rsidRPr="00355308" w:rsidRDefault="0088750D" w:rsidP="00154467">
            <w:pPr>
              <w:spacing w:before="60" w:after="60" w:line="240" w:lineRule="exact"/>
              <w:jc w:val="center"/>
              <w:rPr>
                <w:rStyle w:val="normaltextrun"/>
                <w:b/>
                <w:bCs/>
                <w:color w:val="000000"/>
                <w:sz w:val="20"/>
                <w:szCs w:val="20"/>
                <w:shd w:val="clear" w:color="auto" w:fill="FFFFFF"/>
                <w:lang w:val="fr-CH"/>
              </w:rPr>
            </w:pPr>
            <w:r>
              <w:rPr>
                <w:rStyle w:val="normaltextrun"/>
                <w:rFonts w:hint="cs"/>
                <w:b/>
                <w:bCs/>
                <w:color w:val="000000"/>
                <w:sz w:val="20"/>
                <w:szCs w:val="20"/>
                <w:shd w:val="clear" w:color="auto" w:fill="FFFFFF"/>
                <w:rtl/>
                <w:lang w:val="fr-CH"/>
              </w:rPr>
              <w:t xml:space="preserve">مع استخدام قاعة </w:t>
            </w:r>
            <w:proofErr w:type="spellStart"/>
            <w:r>
              <w:rPr>
                <w:rStyle w:val="normaltextrun"/>
                <w:rFonts w:hint="cs"/>
                <w:b/>
                <w:bCs/>
                <w:color w:val="000000"/>
                <w:sz w:val="20"/>
                <w:szCs w:val="20"/>
                <w:shd w:val="clear" w:color="auto" w:fill="FFFFFF"/>
                <w:rtl/>
                <w:lang w:val="fr-CH"/>
              </w:rPr>
              <w:t>بوبوف</w:t>
            </w:r>
            <w:proofErr w:type="spellEnd"/>
          </w:p>
        </w:tc>
      </w:tr>
      <w:tr w:rsidR="0088750D" w:rsidRPr="00355308" w14:paraId="6854846D" w14:textId="77777777" w:rsidTr="00012224">
        <w:trPr>
          <w:jc w:val="center"/>
        </w:trPr>
        <w:tc>
          <w:tcPr>
            <w:tcW w:w="3036" w:type="dxa"/>
            <w:vMerge/>
            <w:tcBorders>
              <w:bottom w:val="single" w:sz="4" w:space="0" w:color="auto"/>
              <w:right w:val="nil"/>
            </w:tcBorders>
            <w:vAlign w:val="center"/>
          </w:tcPr>
          <w:p w14:paraId="4C756E8B" w14:textId="77777777" w:rsidR="0088750D" w:rsidRPr="00355308" w:rsidRDefault="0088750D" w:rsidP="00154467">
            <w:pPr>
              <w:spacing w:before="60" w:after="60" w:line="240" w:lineRule="exact"/>
              <w:rPr>
                <w:rStyle w:val="normaltextrun"/>
                <w:color w:val="000000"/>
                <w:sz w:val="20"/>
                <w:szCs w:val="20"/>
                <w:shd w:val="clear" w:color="auto" w:fill="FFFFFF"/>
              </w:rPr>
            </w:pPr>
          </w:p>
        </w:tc>
        <w:tc>
          <w:tcPr>
            <w:tcW w:w="2994" w:type="dxa"/>
            <w:tcBorders>
              <w:top w:val="nil"/>
              <w:left w:val="nil"/>
              <w:bottom w:val="single" w:sz="4" w:space="0" w:color="auto"/>
              <w:right w:val="nil"/>
            </w:tcBorders>
            <w:vAlign w:val="center"/>
          </w:tcPr>
          <w:p w14:paraId="501EA5AF" w14:textId="77777777" w:rsidR="0088750D" w:rsidRPr="006F076C" w:rsidRDefault="0088750D" w:rsidP="00154467">
            <w:pPr>
              <w:spacing w:before="60" w:after="60" w:line="240" w:lineRule="exact"/>
              <w:jc w:val="center"/>
              <w:rPr>
                <w:rStyle w:val="normaltextrun"/>
                <w:b/>
                <w:bCs/>
                <w:color w:val="000000"/>
                <w:sz w:val="20"/>
                <w:szCs w:val="20"/>
                <w:shd w:val="clear" w:color="auto" w:fill="FFFFFF"/>
                <w:lang w:val="fr-CH"/>
              </w:rPr>
            </w:pPr>
            <w:r w:rsidRPr="006F076C">
              <w:rPr>
                <w:rStyle w:val="normaltextrun"/>
                <w:rFonts w:cstheme="minorHAnsi"/>
                <w:b/>
                <w:bCs/>
                <w:color w:val="000000"/>
                <w:sz w:val="20"/>
                <w:szCs w:val="20"/>
                <w:shd w:val="clear" w:color="auto" w:fill="FFFFFF"/>
                <w:lang w:val="fr-CH"/>
              </w:rPr>
              <w:t>41 850 000</w:t>
            </w:r>
          </w:p>
        </w:tc>
        <w:tc>
          <w:tcPr>
            <w:tcW w:w="3235" w:type="dxa"/>
            <w:tcBorders>
              <w:top w:val="nil"/>
              <w:left w:val="nil"/>
              <w:bottom w:val="single" w:sz="4" w:space="0" w:color="auto"/>
            </w:tcBorders>
            <w:vAlign w:val="center"/>
          </w:tcPr>
          <w:p w14:paraId="42C70696" w14:textId="77777777" w:rsidR="0088750D" w:rsidRPr="006F076C" w:rsidRDefault="0088750D" w:rsidP="00154467">
            <w:pPr>
              <w:spacing w:before="60" w:after="60" w:line="240" w:lineRule="exact"/>
              <w:jc w:val="center"/>
              <w:rPr>
                <w:rStyle w:val="normaltextrun"/>
                <w:b/>
                <w:bCs/>
                <w:color w:val="000000"/>
                <w:sz w:val="20"/>
                <w:szCs w:val="20"/>
                <w:shd w:val="clear" w:color="auto" w:fill="FFFFFF"/>
                <w:lang w:val="fr-CH"/>
              </w:rPr>
            </w:pPr>
            <w:r w:rsidRPr="006F076C">
              <w:rPr>
                <w:rStyle w:val="normaltextrun"/>
                <w:rFonts w:cstheme="minorHAnsi"/>
                <w:b/>
                <w:bCs/>
                <w:color w:val="000000"/>
                <w:sz w:val="20"/>
                <w:szCs w:val="20"/>
                <w:shd w:val="clear" w:color="auto" w:fill="FFFFFF"/>
                <w:lang w:val="fr-CH"/>
              </w:rPr>
              <w:t>41 220 000</w:t>
            </w:r>
          </w:p>
        </w:tc>
      </w:tr>
    </w:tbl>
    <w:p w14:paraId="0D6944EF" w14:textId="627CF3AD" w:rsidR="0088750D" w:rsidRPr="00CE7754" w:rsidRDefault="0088750D" w:rsidP="00154467">
      <w:pPr>
        <w:spacing w:before="240"/>
        <w:rPr>
          <w:rtl/>
          <w:lang w:bidi="ar-EG"/>
        </w:rPr>
      </w:pPr>
      <w:r>
        <w:rPr>
          <w:rFonts w:hint="cs"/>
          <w:rtl/>
          <w:lang w:bidi="ar-EG"/>
        </w:rPr>
        <w:t>إلا أن هذه التوصية قد تنطوي على تكلفة معينة يتحملها الاتحاد، أي تكاليف تأجير وتشغيل الموقع لمدة تقدَّر بثلاث سنوات. وبناءً على تقدير مبلغ الإيجار وعلى السجل التاريخي لتكاليف تشغيل الموقع، تبلغ التكلفة الإجمالية التي سيتحملها الاتحاد نحو</w:t>
      </w:r>
      <w:r w:rsidR="00154467">
        <w:rPr>
          <w:rFonts w:hint="eastAsia"/>
          <w:rtl/>
          <w:lang w:bidi="ar-EG"/>
        </w:rPr>
        <w:t> </w:t>
      </w:r>
      <w:r>
        <w:rPr>
          <w:lang w:val="es-ES" w:bidi="ar-EG"/>
        </w:rPr>
        <w:t>3</w:t>
      </w:r>
      <w:r w:rsidR="00154467">
        <w:rPr>
          <w:lang w:val="es-ES" w:bidi="ar-EG"/>
        </w:rPr>
        <w:t> </w:t>
      </w:r>
      <w:r>
        <w:rPr>
          <w:lang w:val="es-ES" w:bidi="ar-EG"/>
        </w:rPr>
        <w:t>580</w:t>
      </w:r>
      <w:r w:rsidR="00154467">
        <w:rPr>
          <w:lang w:val="es-ES" w:bidi="ar-EG"/>
        </w:rPr>
        <w:t> </w:t>
      </w:r>
      <w:r>
        <w:rPr>
          <w:lang w:val="es-ES" w:bidi="ar-EG"/>
        </w:rPr>
        <w:t>000</w:t>
      </w:r>
      <w:r>
        <w:rPr>
          <w:rFonts w:hint="cs"/>
          <w:rtl/>
          <w:lang w:bidi="ar-EG"/>
        </w:rPr>
        <w:t xml:space="preserve"> فرنك سويسري في السنة.</w:t>
      </w:r>
    </w:p>
    <w:p w14:paraId="1A86378E" w14:textId="77777777" w:rsidR="0088750D" w:rsidRDefault="0088750D" w:rsidP="0088750D">
      <w:pPr>
        <w:rPr>
          <w:rtl/>
          <w:lang w:bidi="ar-EG"/>
        </w:rPr>
      </w:pPr>
      <w:r>
        <w:rPr>
          <w:rFonts w:hint="cs"/>
          <w:rtl/>
          <w:lang w:bidi="ar-EG"/>
        </w:rPr>
        <w:t xml:space="preserve">وترد </w:t>
      </w:r>
      <w:hyperlink r:id="rId28" w:history="1">
        <w:r w:rsidRPr="00CE7754">
          <w:rPr>
            <w:rStyle w:val="Hyperlink"/>
            <w:rFonts w:hint="cs"/>
            <w:rtl/>
            <w:lang w:bidi="ar-EG"/>
          </w:rPr>
          <w:t>هنا</w:t>
        </w:r>
      </w:hyperlink>
      <w:r>
        <w:rPr>
          <w:rFonts w:hint="cs"/>
          <w:rtl/>
          <w:lang w:bidi="ar-EG"/>
        </w:rPr>
        <w:t xml:space="preserve"> المنهجية والمَعلمات المستخدمة لحساب مختلف السيناريوهات ذات الصلة.</w:t>
      </w:r>
    </w:p>
    <w:p w14:paraId="2A0DF4F0" w14:textId="77777777" w:rsidR="0088750D" w:rsidRPr="004D12BB" w:rsidRDefault="0088750D" w:rsidP="0088750D">
      <w:pPr>
        <w:pStyle w:val="Heading2"/>
        <w:rPr>
          <w:lang w:val="es-ES" w:bidi="ar-EG"/>
        </w:rPr>
      </w:pPr>
      <w:r>
        <w:rPr>
          <w:lang w:bidi="ar-EG"/>
        </w:rPr>
        <w:t>10.3</w:t>
      </w:r>
      <w:r>
        <w:rPr>
          <w:rtl/>
          <w:lang w:bidi="ar-EG"/>
        </w:rPr>
        <w:tab/>
      </w:r>
      <w:r>
        <w:rPr>
          <w:rFonts w:hint="cs"/>
          <w:rtl/>
          <w:lang w:bidi="ar-EG"/>
        </w:rPr>
        <w:t>دمج شعبة إدارة المرافق وشعبة مشروع المبنى</w:t>
      </w:r>
    </w:p>
    <w:p w14:paraId="747A776C" w14:textId="77777777" w:rsidR="0088750D" w:rsidRPr="004A33DB" w:rsidRDefault="0088750D" w:rsidP="0088750D">
      <w:pPr>
        <w:rPr>
          <w:spacing w:val="-2"/>
          <w:rtl/>
          <w:lang w:bidi="ar-EG"/>
        </w:rPr>
      </w:pPr>
      <w:r w:rsidRPr="004A33DB">
        <w:rPr>
          <w:rFonts w:hint="cs"/>
          <w:spacing w:val="-2"/>
          <w:rtl/>
          <w:lang w:bidi="ar-EG"/>
        </w:rPr>
        <w:t xml:space="preserve">دُمجت شعبة إدارة المرافق </w:t>
      </w:r>
      <w:r w:rsidRPr="004A33DB">
        <w:rPr>
          <w:spacing w:val="-2"/>
          <w:lang w:val="es-ES" w:bidi="ar-EG"/>
        </w:rPr>
        <w:t>(FMD)</w:t>
      </w:r>
      <w:r w:rsidRPr="004A33DB">
        <w:rPr>
          <w:rFonts w:hint="cs"/>
          <w:spacing w:val="-2"/>
          <w:rtl/>
          <w:lang w:bidi="ar-EG"/>
        </w:rPr>
        <w:t xml:space="preserve"> وشعبة مشروع المبنى </w:t>
      </w:r>
      <w:r w:rsidRPr="00900602">
        <w:rPr>
          <w:spacing w:val="-2"/>
          <w:lang w:val="es-ES" w:bidi="ar-EG"/>
        </w:rPr>
        <w:t>(BPD)</w:t>
      </w:r>
      <w:r w:rsidRPr="004A33DB">
        <w:rPr>
          <w:rFonts w:hint="cs"/>
          <w:spacing w:val="-2"/>
          <w:rtl/>
          <w:lang w:bidi="ar-EG"/>
        </w:rPr>
        <w:t xml:space="preserve"> في شعبة واحدة هي: "شعبة إدارة المرافق ومشروع المبنى" اعتباراً من </w:t>
      </w:r>
      <w:r w:rsidRPr="004A33DB">
        <w:rPr>
          <w:spacing w:val="-2"/>
          <w:lang w:val="es-ES" w:bidi="ar-EG"/>
        </w:rPr>
        <w:t>1</w:t>
      </w:r>
      <w:r w:rsidRPr="004A33DB">
        <w:rPr>
          <w:rFonts w:hint="cs"/>
          <w:spacing w:val="-2"/>
          <w:rtl/>
          <w:lang w:bidi="ar-EG"/>
        </w:rPr>
        <w:t xml:space="preserve"> أبريل </w:t>
      </w:r>
      <w:r w:rsidRPr="004A33DB">
        <w:rPr>
          <w:spacing w:val="-2"/>
          <w:lang w:val="es-ES" w:bidi="ar-EG"/>
        </w:rPr>
        <w:t>2020</w:t>
      </w:r>
      <w:r w:rsidRPr="004A33DB">
        <w:rPr>
          <w:rFonts w:hint="cs"/>
          <w:spacing w:val="-2"/>
          <w:rtl/>
          <w:lang w:bidi="ar-EG"/>
        </w:rPr>
        <w:t xml:space="preserve">. والغرض من ذلك استمثال الموارد المتاحة حالياً وضمان نجاح عملية الانتقال وسلاستها في سياق هدم مبنى </w:t>
      </w:r>
      <w:proofErr w:type="spellStart"/>
      <w:r w:rsidRPr="004A33DB">
        <w:rPr>
          <w:rFonts w:hint="cs"/>
          <w:spacing w:val="-2"/>
          <w:rtl/>
          <w:lang w:bidi="ar-EG"/>
        </w:rPr>
        <w:t>فارامبيه</w:t>
      </w:r>
      <w:proofErr w:type="spellEnd"/>
      <w:r w:rsidRPr="004A33DB">
        <w:rPr>
          <w:rFonts w:hint="cs"/>
          <w:spacing w:val="-2"/>
          <w:rtl/>
          <w:lang w:bidi="ar-EG"/>
        </w:rPr>
        <w:t xml:space="preserve"> ونقل الموظفين وتشييد المبنى الجديد. وعلى وجه الخصوص، يجب تنفيذ أنشطة مكثفة لإدارة المساحات قبل فترة البناء وأثناءها وبعدها، وإضافةً إلى ذلك، ستُستخدم بعض موارد شعبة </w:t>
      </w:r>
      <w:r w:rsidRPr="004A33DB">
        <w:rPr>
          <w:spacing w:val="-2"/>
          <w:lang w:val="es-ES" w:bidi="ar-EG"/>
        </w:rPr>
        <w:t>FMD</w:t>
      </w:r>
      <w:r w:rsidRPr="004A33DB">
        <w:rPr>
          <w:rFonts w:hint="cs"/>
          <w:spacing w:val="-2"/>
          <w:rtl/>
          <w:lang w:val="es-ES" w:bidi="ar-EG"/>
        </w:rPr>
        <w:t xml:space="preserve"> السابقة في تنفيذ ترتيبات مؤقتة لضمان استمرار تقديم الخدمات (الكهرباء والتدفئة والتهوية وما إلى ذلك) خلال فترة النقل وكجزء من عملية التنفيذ والتسليم عند تسليم المبنى.</w:t>
      </w:r>
    </w:p>
    <w:p w14:paraId="19445B14" w14:textId="77777777" w:rsidR="0088750D" w:rsidRDefault="0088750D" w:rsidP="0088750D">
      <w:pPr>
        <w:rPr>
          <w:rtl/>
          <w:lang w:bidi="ar-EG"/>
        </w:rPr>
      </w:pPr>
      <w:r>
        <w:rPr>
          <w:rFonts w:hint="cs"/>
          <w:rtl/>
          <w:lang w:bidi="ar-EG"/>
        </w:rPr>
        <w:lastRenderedPageBreak/>
        <w:t>وقد أتاح دمج الشعبتين استخدام الوفورات المترتبة على ذلك في المشاركة في تمويل إنشاء وظيفة مؤقتة (</w:t>
      </w:r>
      <w:r w:rsidRPr="001A4028">
        <w:rPr>
          <w:rFonts w:hint="cs"/>
          <w:rtl/>
          <w:lang w:bidi="ar-EG"/>
        </w:rPr>
        <w:t>خلال</w:t>
      </w:r>
      <w:r>
        <w:rPr>
          <w:rFonts w:hint="cs"/>
          <w:rtl/>
          <w:lang w:bidi="ar-EG"/>
        </w:rPr>
        <w:t xml:space="preserve"> مدة المشروع)، لموظف تخطيط مساحة. وبمجرد تعيينه، سيعمل هذا الموظف مع سائر الموظفين ويُعنى بالترتيبات المؤقتة أثناء فترة نقل الموظفين ويحدد التوزيع النهائي للمساحات في المبنى الجديد وفقاً للتوصيات المتعلقة بأماكن العمل.</w:t>
      </w:r>
    </w:p>
    <w:p w14:paraId="6E66D705" w14:textId="77777777" w:rsidR="0088750D" w:rsidRDefault="0088750D" w:rsidP="0088750D">
      <w:pPr>
        <w:pStyle w:val="Heading1"/>
        <w:rPr>
          <w:lang w:bidi="ar-EG"/>
        </w:rPr>
      </w:pPr>
      <w:r>
        <w:t>4</w:t>
      </w:r>
      <w:r>
        <w:tab/>
      </w:r>
      <w:r>
        <w:rPr>
          <w:rFonts w:hint="cs"/>
          <w:rtl/>
          <w:lang w:bidi="ar-EG"/>
        </w:rPr>
        <w:t>تحديث بشأن الشؤون المالية</w:t>
      </w:r>
    </w:p>
    <w:p w14:paraId="7A53C2F7" w14:textId="77777777" w:rsidR="0088750D" w:rsidRDefault="0088750D" w:rsidP="0088750D">
      <w:pPr>
        <w:pStyle w:val="Heading2"/>
        <w:rPr>
          <w:lang w:bidi="ar-EG"/>
        </w:rPr>
      </w:pPr>
      <w:r>
        <w:rPr>
          <w:rFonts w:hint="cs"/>
          <w:rtl/>
          <w:lang w:bidi="ar-EG"/>
        </w:rPr>
        <w:t>1.4</w:t>
      </w:r>
      <w:r>
        <w:rPr>
          <w:rtl/>
          <w:lang w:bidi="ar-EG"/>
        </w:rPr>
        <w:tab/>
      </w:r>
      <w:r>
        <w:rPr>
          <w:rFonts w:hint="cs"/>
          <w:rtl/>
          <w:lang w:bidi="ar-EG"/>
        </w:rPr>
        <w:t>تأكيد الميزانية المتاحة</w:t>
      </w:r>
    </w:p>
    <w:p w14:paraId="7A6B6A26" w14:textId="72836094" w:rsidR="0088750D" w:rsidRDefault="0088750D" w:rsidP="0088750D">
      <w:pPr>
        <w:rPr>
          <w:rtl/>
          <w:lang w:bidi="ar-EG"/>
        </w:rPr>
      </w:pPr>
      <w:r>
        <w:rPr>
          <w:rFonts w:hint="cs"/>
          <w:rtl/>
          <w:lang w:bidi="ar-EG"/>
        </w:rPr>
        <w:t xml:space="preserve">اعتُمد المقرر </w:t>
      </w:r>
      <w:r>
        <w:rPr>
          <w:lang w:val="es-ES" w:bidi="ar-EG"/>
        </w:rPr>
        <w:t>619</w:t>
      </w:r>
      <w:r>
        <w:rPr>
          <w:rFonts w:hint="cs"/>
          <w:rtl/>
          <w:lang w:bidi="ar-EG"/>
        </w:rPr>
        <w:t xml:space="preserve"> في </w:t>
      </w:r>
      <w:r w:rsidR="009C7D3A">
        <w:rPr>
          <w:rFonts w:hint="cs"/>
          <w:rtl/>
          <w:lang w:bidi="ar-EG"/>
        </w:rPr>
        <w:t xml:space="preserve">دورة </w:t>
      </w:r>
      <w:r>
        <w:rPr>
          <w:rFonts w:hint="cs"/>
          <w:rtl/>
          <w:lang w:bidi="ar-EG"/>
        </w:rPr>
        <w:t xml:space="preserve">المجلس الإضافية التي عُقدت في </w:t>
      </w:r>
      <w:r>
        <w:rPr>
          <w:lang w:val="es-ES" w:bidi="ar-EG"/>
        </w:rPr>
        <w:t>27</w:t>
      </w:r>
      <w:r>
        <w:rPr>
          <w:rFonts w:hint="cs"/>
          <w:rtl/>
          <w:lang w:val="es-ES" w:bidi="ar-EG"/>
        </w:rPr>
        <w:t xml:space="preserve"> سبتمبر </w:t>
      </w:r>
      <w:r>
        <w:rPr>
          <w:lang w:bidi="ar-EG"/>
        </w:rPr>
        <w:t>2019</w:t>
      </w:r>
      <w:r>
        <w:rPr>
          <w:rFonts w:hint="cs"/>
          <w:rtl/>
          <w:lang w:bidi="ar-EG"/>
        </w:rPr>
        <w:t xml:space="preserve"> في جنيف، وجرت بموجبه الموافقة</w:t>
      </w:r>
      <w:r>
        <w:rPr>
          <w:rtl/>
        </w:rPr>
        <w:t xml:space="preserve"> على التكلفة المباشرة النهائية </w:t>
      </w:r>
      <w:r>
        <w:rPr>
          <w:rFonts w:hint="cs"/>
          <w:rtl/>
        </w:rPr>
        <w:t xml:space="preserve">لمشروع المبنى الجديد لمقر الاتحاد </w:t>
      </w:r>
      <w:r w:rsidRPr="00CC05B3">
        <w:rPr>
          <w:rtl/>
        </w:rPr>
        <w:t>البالغة</w:t>
      </w:r>
      <w:r>
        <w:rPr>
          <w:rFonts w:hint="cs"/>
          <w:rtl/>
        </w:rPr>
        <w:t xml:space="preserve"> قيمتها</w:t>
      </w:r>
      <w:r w:rsidRPr="00CC05B3">
        <w:rPr>
          <w:rtl/>
        </w:rPr>
        <w:t xml:space="preserve"> </w:t>
      </w:r>
      <w:r w:rsidRPr="00CC05B3">
        <w:rPr>
          <w:lang w:val="en-GB" w:bidi="ar-EG"/>
        </w:rPr>
        <w:t>170</w:t>
      </w:r>
      <w:r w:rsidR="00154467">
        <w:rPr>
          <w:lang w:val="en-GB" w:bidi="ar-EG"/>
        </w:rPr>
        <w:t> </w:t>
      </w:r>
      <w:r w:rsidRPr="00CC05B3">
        <w:rPr>
          <w:lang w:val="en-GB" w:bidi="ar-EG"/>
        </w:rPr>
        <w:t>139 000</w:t>
      </w:r>
      <w:r w:rsidRPr="00CC05B3">
        <w:rPr>
          <w:rtl/>
        </w:rPr>
        <w:t xml:space="preserve"> فرنك سويسري، على النحو </w:t>
      </w:r>
      <w:r>
        <w:rPr>
          <w:rFonts w:hint="cs"/>
          <w:rtl/>
        </w:rPr>
        <w:t>المبين</w:t>
      </w:r>
      <w:r w:rsidRPr="00CC05B3">
        <w:rPr>
          <w:rtl/>
        </w:rPr>
        <w:t xml:space="preserve"> في الوثيقة </w:t>
      </w:r>
      <w:r w:rsidRPr="00CC05B3">
        <w:rPr>
          <w:lang w:val="en-GB" w:bidi="ar-EG"/>
        </w:rPr>
        <w:t>C19-ADD/2</w:t>
      </w:r>
      <w:r w:rsidRPr="00CC05B3">
        <w:rPr>
          <w:rtl/>
        </w:rPr>
        <w:t>، بحيث ت</w:t>
      </w:r>
      <w:r>
        <w:rPr>
          <w:rFonts w:hint="cs"/>
          <w:rtl/>
        </w:rPr>
        <w:t>غطى</w:t>
      </w:r>
      <w:r w:rsidRPr="00CC05B3">
        <w:rPr>
          <w:rtl/>
        </w:rPr>
        <w:t xml:space="preserve"> هذه التكلفة بالكامل بالتمويل المتاح من</w:t>
      </w:r>
      <w:r>
        <w:rPr>
          <w:rFonts w:hint="cs"/>
          <w:rtl/>
        </w:rPr>
        <w:t xml:space="preserve"> كل من:</w:t>
      </w:r>
    </w:p>
    <w:p w14:paraId="05D42DB8" w14:textId="77777777" w:rsidR="0088750D" w:rsidRPr="004E1E1C" w:rsidRDefault="0088750D" w:rsidP="0088750D">
      <w:pPr>
        <w:pStyle w:val="enumlev1"/>
        <w:rPr>
          <w:rtl/>
          <w:lang w:bidi="ar-EG"/>
        </w:rPr>
      </w:pPr>
      <w:r>
        <w:sym w:font="Symbol" w:char="F0B7"/>
      </w:r>
      <w:r>
        <w:tab/>
      </w:r>
      <w:r w:rsidRPr="00CC05B3">
        <w:rPr>
          <w:rtl/>
        </w:rPr>
        <w:t xml:space="preserve">القرض المقدم من البلد المضيف </w:t>
      </w:r>
      <w:r>
        <w:rPr>
          <w:rFonts w:hint="cs"/>
          <w:rtl/>
        </w:rPr>
        <w:t>بقيمة</w:t>
      </w:r>
      <w:r w:rsidRPr="00CC05B3">
        <w:rPr>
          <w:rtl/>
        </w:rPr>
        <w:t xml:space="preserve"> </w:t>
      </w:r>
      <w:r w:rsidRPr="00CC05B3">
        <w:rPr>
          <w:lang w:val="en-GB" w:bidi="ar-EG"/>
        </w:rPr>
        <w:t>150 000 000</w:t>
      </w:r>
      <w:r w:rsidRPr="00CC05B3">
        <w:rPr>
          <w:rtl/>
        </w:rPr>
        <w:t xml:space="preserve"> فرنك سويسري</w:t>
      </w:r>
      <w:r>
        <w:rPr>
          <w:rFonts w:hint="cs"/>
          <w:rtl/>
        </w:rPr>
        <w:t xml:space="preserve"> </w:t>
      </w:r>
      <w:r>
        <w:rPr>
          <w:rtl/>
        </w:rPr>
        <w:t>–</w:t>
      </w:r>
      <w:r>
        <w:rPr>
          <w:rFonts w:hint="cs"/>
          <w:rtl/>
        </w:rPr>
        <w:t xml:space="preserve"> وكما تُبين الفقرة </w:t>
      </w:r>
      <w:r>
        <w:rPr>
          <w:lang w:val="es-ES"/>
        </w:rPr>
        <w:t>7.3</w:t>
      </w:r>
      <w:r>
        <w:rPr>
          <w:rFonts w:hint="cs"/>
          <w:rtl/>
          <w:lang w:bidi="ar-EG"/>
        </w:rPr>
        <w:t xml:space="preserve"> من هذا التقرير، قُدم طلب الحصول على قرض بقيمة </w:t>
      </w:r>
      <w:r>
        <w:rPr>
          <w:lang w:val="es-ES" w:bidi="ar-EG"/>
        </w:rPr>
        <w:t>150</w:t>
      </w:r>
      <w:r>
        <w:rPr>
          <w:rFonts w:hint="cs"/>
          <w:rtl/>
          <w:lang w:bidi="ar-EG"/>
        </w:rPr>
        <w:t xml:space="preserve"> مليون فرنك سويسري.</w:t>
      </w:r>
    </w:p>
    <w:p w14:paraId="37EA8D56" w14:textId="77777777" w:rsidR="0088750D" w:rsidRDefault="0088750D" w:rsidP="0088750D">
      <w:pPr>
        <w:pStyle w:val="enumlev1"/>
      </w:pPr>
      <w:r>
        <w:sym w:font="Symbol" w:char="F0B7"/>
      </w:r>
      <w:r>
        <w:tab/>
      </w:r>
      <w:r>
        <w:rPr>
          <w:rFonts w:hint="cs"/>
          <w:rtl/>
        </w:rPr>
        <w:t xml:space="preserve">صندوق المبنى الجديد الذي يوفر </w:t>
      </w:r>
      <w:r w:rsidRPr="00CC05B3">
        <w:rPr>
          <w:rtl/>
        </w:rPr>
        <w:t xml:space="preserve">مبلغ </w:t>
      </w:r>
      <w:r w:rsidRPr="00CC05B3">
        <w:rPr>
          <w:lang w:val="en-GB" w:bidi="ar-EG"/>
        </w:rPr>
        <w:t>5 000 000</w:t>
      </w:r>
      <w:r w:rsidRPr="00CC05B3">
        <w:rPr>
          <w:rtl/>
        </w:rPr>
        <w:t> فرنك سويسر</w:t>
      </w:r>
      <w:r>
        <w:rPr>
          <w:rtl/>
        </w:rPr>
        <w:t>ي</w:t>
      </w:r>
      <w:r>
        <w:rPr>
          <w:rFonts w:asciiTheme="minorHAnsi" w:hAnsiTheme="minorHAnsi" w:cstheme="minorHAnsi" w:hint="cs"/>
          <w:color w:val="000000" w:themeColor="text1"/>
          <w:sz w:val="24"/>
          <w:rtl/>
        </w:rPr>
        <w:t>.</w:t>
      </w:r>
    </w:p>
    <w:p w14:paraId="3C3CFD80" w14:textId="77777777" w:rsidR="0088750D" w:rsidRDefault="0088750D" w:rsidP="0088750D">
      <w:pPr>
        <w:pStyle w:val="enumlev1"/>
        <w:spacing w:after="120"/>
      </w:pPr>
      <w:r>
        <w:sym w:font="Symbol" w:char="F0B7"/>
      </w:r>
      <w:r>
        <w:tab/>
      </w:r>
      <w:r>
        <w:rPr>
          <w:rFonts w:hint="cs"/>
          <w:rtl/>
        </w:rPr>
        <w:t>مبالغ الرعاية والمِنَح</w:t>
      </w:r>
      <w:r>
        <w:rPr>
          <w:rtl/>
        </w:rPr>
        <w:t xml:space="preserve"> </w:t>
      </w:r>
      <w:r>
        <w:rPr>
          <w:rFonts w:hint="cs"/>
          <w:rtl/>
        </w:rPr>
        <w:t>البالغة قيمتها</w:t>
      </w:r>
      <w:r w:rsidRPr="00CC05B3">
        <w:rPr>
          <w:rtl/>
        </w:rPr>
        <w:t xml:space="preserve"> </w:t>
      </w:r>
      <w:r w:rsidRPr="006F076C">
        <w:rPr>
          <w:lang w:val="en-GB"/>
        </w:rPr>
        <w:t>15</w:t>
      </w:r>
      <w:r>
        <w:rPr>
          <w:lang w:val="en-GB"/>
        </w:rPr>
        <w:t> </w:t>
      </w:r>
      <w:r w:rsidRPr="006F076C">
        <w:rPr>
          <w:lang w:val="en-GB"/>
        </w:rPr>
        <w:t>140</w:t>
      </w:r>
      <w:r>
        <w:rPr>
          <w:lang w:val="en-GB"/>
        </w:rPr>
        <w:t> </w:t>
      </w:r>
      <w:r w:rsidRPr="006F076C">
        <w:rPr>
          <w:lang w:val="en-GB"/>
        </w:rPr>
        <w:t>000</w:t>
      </w:r>
      <w:r>
        <w:rPr>
          <w:rFonts w:hint="cs"/>
          <w:rtl/>
          <w:lang w:val="en-GB"/>
        </w:rPr>
        <w:t xml:space="preserve"> </w:t>
      </w:r>
      <w:r>
        <w:rPr>
          <w:rFonts w:hint="cs"/>
          <w:rtl/>
        </w:rPr>
        <w:t xml:space="preserve">فرنك سويسري </w:t>
      </w:r>
      <w:r>
        <w:rPr>
          <w:rtl/>
        </w:rPr>
        <w:t>–</w:t>
      </w:r>
      <w:r>
        <w:rPr>
          <w:rFonts w:hint="cs"/>
          <w:rtl/>
        </w:rPr>
        <w:t xml:space="preserve"> وفيما يلي توزيع الأموال المتاحة حالياً </w:t>
      </w:r>
      <w:proofErr w:type="spellStart"/>
      <w:r>
        <w:rPr>
          <w:rFonts w:hint="cs"/>
          <w:rtl/>
        </w:rPr>
        <w:t>والمتلقاة</w:t>
      </w:r>
      <w:proofErr w:type="spellEnd"/>
      <w:r>
        <w:rPr>
          <w:rFonts w:hint="cs"/>
          <w:rtl/>
        </w:rPr>
        <w:t xml:space="preserve"> فعلياً من مبالغ الرعاية والمِنَح:</w:t>
      </w:r>
    </w:p>
    <w:tbl>
      <w:tblPr>
        <w:bidiVisual/>
        <w:tblW w:w="7979" w:type="dxa"/>
        <w:jc w:val="center"/>
        <w:tblCellMar>
          <w:left w:w="0" w:type="dxa"/>
          <w:right w:w="0" w:type="dxa"/>
        </w:tblCellMar>
        <w:tblLook w:val="04A0" w:firstRow="1" w:lastRow="0" w:firstColumn="1" w:lastColumn="0" w:noHBand="0" w:noVBand="1"/>
      </w:tblPr>
      <w:tblGrid>
        <w:gridCol w:w="1600"/>
        <w:gridCol w:w="4819"/>
        <w:gridCol w:w="1560"/>
      </w:tblGrid>
      <w:tr w:rsidR="0088750D" w:rsidRPr="006F076C" w14:paraId="2A6EF260" w14:textId="77777777" w:rsidTr="006E65A1">
        <w:trPr>
          <w:trHeight w:val="322"/>
          <w:jc w:val="center"/>
        </w:trPr>
        <w:tc>
          <w:tcPr>
            <w:tcW w:w="1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D5E880" w14:textId="77777777" w:rsidR="0088750D" w:rsidRPr="006F076C" w:rsidRDefault="0088750D" w:rsidP="00934C18">
            <w:pPr>
              <w:spacing w:before="60" w:after="60" w:line="280" w:lineRule="exact"/>
              <w:rPr>
                <w:b/>
                <w:bCs/>
                <w:lang w:val="en-GB"/>
              </w:rPr>
            </w:pPr>
            <w:r>
              <w:rPr>
                <w:rFonts w:hint="cs"/>
                <w:b/>
                <w:bCs/>
                <w:rtl/>
                <w:lang w:val="en-GB"/>
              </w:rPr>
              <w:t>نوع التمويل</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45378A" w14:textId="77777777" w:rsidR="0088750D" w:rsidRPr="006F076C" w:rsidRDefault="0088750D" w:rsidP="00934C18">
            <w:pPr>
              <w:spacing w:before="60" w:after="60" w:line="280" w:lineRule="exact"/>
              <w:jc w:val="center"/>
              <w:rPr>
                <w:b/>
                <w:bCs/>
                <w:lang w:val="en-GB"/>
              </w:rPr>
            </w:pPr>
            <w:r>
              <w:rPr>
                <w:rFonts w:hint="cs"/>
                <w:b/>
                <w:bCs/>
                <w:rtl/>
                <w:lang w:val="en-GB"/>
              </w:rPr>
              <w:t>البلد</w:t>
            </w:r>
          </w:p>
        </w:tc>
        <w:tc>
          <w:tcPr>
            <w:tcW w:w="1560" w:type="dxa"/>
            <w:tcBorders>
              <w:top w:val="single" w:sz="4" w:space="0" w:color="auto"/>
              <w:left w:val="single" w:sz="4" w:space="0" w:color="auto"/>
              <w:bottom w:val="single" w:sz="4" w:space="0" w:color="auto"/>
              <w:right w:val="single" w:sz="4" w:space="0" w:color="auto"/>
            </w:tcBorders>
            <w:vAlign w:val="center"/>
          </w:tcPr>
          <w:p w14:paraId="39707616" w14:textId="77777777" w:rsidR="0088750D" w:rsidRPr="006F076C" w:rsidRDefault="0088750D" w:rsidP="00934C18">
            <w:pPr>
              <w:spacing w:before="60" w:after="60" w:line="280" w:lineRule="exact"/>
              <w:jc w:val="center"/>
              <w:rPr>
                <w:b/>
                <w:bCs/>
                <w:lang w:val="en-GB"/>
              </w:rPr>
            </w:pPr>
            <w:r>
              <w:rPr>
                <w:rFonts w:hint="cs"/>
                <w:b/>
                <w:bCs/>
                <w:rtl/>
                <w:lang w:val="en-GB"/>
              </w:rPr>
              <w:t xml:space="preserve">المبلغ </w:t>
            </w:r>
            <w:proofErr w:type="spellStart"/>
            <w:r>
              <w:rPr>
                <w:rFonts w:hint="cs"/>
                <w:b/>
                <w:bCs/>
                <w:rtl/>
                <w:lang w:val="en-GB"/>
              </w:rPr>
              <w:t>المتلقَّى</w:t>
            </w:r>
            <w:proofErr w:type="spellEnd"/>
          </w:p>
        </w:tc>
      </w:tr>
      <w:tr w:rsidR="0088750D" w:rsidRPr="006F076C" w14:paraId="443D1D9E" w14:textId="77777777" w:rsidTr="006E65A1">
        <w:trPr>
          <w:trHeight w:val="322"/>
          <w:jc w:val="center"/>
        </w:trPr>
        <w:tc>
          <w:tcPr>
            <w:tcW w:w="160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7D55122E" w14:textId="77777777" w:rsidR="0088750D" w:rsidRPr="006F076C" w:rsidRDefault="0088750D" w:rsidP="00934C18">
            <w:pPr>
              <w:spacing w:before="60" w:after="60" w:line="280" w:lineRule="exact"/>
              <w:rPr>
                <w:lang w:val="en-GB"/>
              </w:rPr>
            </w:pPr>
            <w:r>
              <w:rPr>
                <w:rFonts w:hint="cs"/>
                <w:rtl/>
                <w:lang w:val="en-GB"/>
              </w:rPr>
              <w:t>رعاية</w:t>
            </w:r>
          </w:p>
        </w:tc>
        <w:tc>
          <w:tcPr>
            <w:tcW w:w="4819"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43A76F96" w14:textId="77777777" w:rsidR="0088750D" w:rsidRPr="006F076C" w:rsidRDefault="0088750D" w:rsidP="00934C18">
            <w:pPr>
              <w:spacing w:before="60" w:after="60" w:line="280" w:lineRule="exact"/>
              <w:rPr>
                <w:lang w:val="en-GB"/>
              </w:rPr>
            </w:pPr>
            <w:bookmarkStart w:id="7" w:name="lt_pId166"/>
            <w:r>
              <w:rPr>
                <w:rFonts w:hint="cs"/>
                <w:rtl/>
                <w:lang w:val="en-GB"/>
              </w:rPr>
              <w:t>المملكة العربية السعودية (</w:t>
            </w:r>
            <w:r w:rsidRPr="006F076C">
              <w:rPr>
                <w:lang w:val="en-GB"/>
              </w:rPr>
              <w:t>10</w:t>
            </w:r>
            <w:r>
              <w:rPr>
                <w:lang w:val="en-GB"/>
              </w:rPr>
              <w:t> </w:t>
            </w:r>
            <w:r w:rsidRPr="006F076C">
              <w:rPr>
                <w:lang w:val="en-GB"/>
              </w:rPr>
              <w:t>000</w:t>
            </w:r>
            <w:r>
              <w:rPr>
                <w:lang w:val="en-GB"/>
              </w:rPr>
              <w:t> </w:t>
            </w:r>
            <w:r w:rsidRPr="006F076C">
              <w:rPr>
                <w:lang w:val="en-GB"/>
              </w:rPr>
              <w:t>000</w:t>
            </w:r>
            <w:bookmarkEnd w:id="7"/>
            <w:r>
              <w:rPr>
                <w:rFonts w:hint="cs"/>
                <w:rtl/>
                <w:lang w:val="en-GB"/>
              </w:rPr>
              <w:t xml:space="preserve"> فرنك سويسري)</w:t>
            </w:r>
          </w:p>
        </w:tc>
        <w:tc>
          <w:tcPr>
            <w:tcW w:w="1560" w:type="dxa"/>
            <w:tcBorders>
              <w:top w:val="single" w:sz="4" w:space="0" w:color="auto"/>
              <w:left w:val="single" w:sz="4" w:space="0" w:color="auto"/>
              <w:bottom w:val="dashSmallGap" w:sz="4" w:space="0" w:color="auto"/>
              <w:right w:val="single" w:sz="4" w:space="0" w:color="auto"/>
            </w:tcBorders>
            <w:vAlign w:val="center"/>
          </w:tcPr>
          <w:p w14:paraId="0970B785" w14:textId="77777777" w:rsidR="0088750D" w:rsidRPr="006F076C" w:rsidRDefault="0088750D" w:rsidP="00934C18">
            <w:pPr>
              <w:spacing w:before="60" w:after="60" w:line="280" w:lineRule="exact"/>
              <w:jc w:val="center"/>
              <w:rPr>
                <w:lang w:val="en-GB"/>
              </w:rPr>
            </w:pPr>
            <w:r w:rsidRPr="006F076C">
              <w:rPr>
                <w:lang w:val="en-GB"/>
              </w:rPr>
              <w:t>2</w:t>
            </w:r>
            <w:r>
              <w:rPr>
                <w:lang w:val="en-GB"/>
              </w:rPr>
              <w:t> </w:t>
            </w:r>
            <w:r w:rsidRPr="006F076C">
              <w:rPr>
                <w:lang w:val="en-GB"/>
              </w:rPr>
              <w:t>000</w:t>
            </w:r>
            <w:r>
              <w:rPr>
                <w:lang w:val="en-GB"/>
              </w:rPr>
              <w:t> </w:t>
            </w:r>
            <w:r w:rsidRPr="006F076C">
              <w:rPr>
                <w:lang w:val="en-GB"/>
              </w:rPr>
              <w:t>000</w:t>
            </w:r>
            <w:r>
              <w:rPr>
                <w:lang w:val="en-GB"/>
              </w:rPr>
              <w:t>,</w:t>
            </w:r>
            <w:r w:rsidRPr="006F076C">
              <w:rPr>
                <w:lang w:val="en-GB"/>
              </w:rPr>
              <w:t>00</w:t>
            </w:r>
          </w:p>
        </w:tc>
      </w:tr>
      <w:tr w:rsidR="0088750D" w:rsidRPr="006F076C" w14:paraId="3C97BE7D" w14:textId="77777777" w:rsidTr="006E65A1">
        <w:trPr>
          <w:trHeight w:val="198"/>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77A607FE" w14:textId="77777777" w:rsidR="0088750D" w:rsidRPr="006F076C" w:rsidRDefault="0088750D" w:rsidP="00934C18">
            <w:pPr>
              <w:spacing w:before="60" w:after="60" w:line="280" w:lineRule="exact"/>
              <w:rPr>
                <w:lang w:val="en-GB"/>
              </w:rPr>
            </w:pPr>
            <w:r>
              <w:rPr>
                <w:rFonts w:hint="cs"/>
                <w:rtl/>
                <w:lang w:val="en-GB"/>
              </w:rPr>
              <w:t>رعاية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378D940F" w14:textId="77777777" w:rsidR="0088750D" w:rsidRPr="006F076C" w:rsidRDefault="0088750D" w:rsidP="00934C18">
            <w:pPr>
              <w:spacing w:before="60" w:after="60" w:line="280" w:lineRule="exact"/>
              <w:rPr>
                <w:lang w:val="en-GB"/>
              </w:rPr>
            </w:pPr>
            <w:bookmarkStart w:id="8" w:name="lt_pId169"/>
            <w:r>
              <w:rPr>
                <w:rFonts w:hint="cs"/>
                <w:rtl/>
                <w:lang w:val="en-GB"/>
              </w:rPr>
              <w:t xml:space="preserve">الإمارات العربية المتحدة </w:t>
            </w:r>
            <w:bookmarkEnd w:id="8"/>
            <w:r>
              <w:rPr>
                <w:rFonts w:hint="cs"/>
                <w:rtl/>
                <w:lang w:val="en-GB"/>
              </w:rPr>
              <w:t>(</w:t>
            </w:r>
            <w:r>
              <w:rPr>
                <w:lang w:val="en-GB"/>
              </w:rPr>
              <w:t>5 </w:t>
            </w:r>
            <w:r w:rsidRPr="006F076C">
              <w:rPr>
                <w:lang w:val="en-GB"/>
              </w:rPr>
              <w:t>000</w:t>
            </w:r>
            <w:r>
              <w:rPr>
                <w:lang w:val="en-GB"/>
              </w:rPr>
              <w:t> </w:t>
            </w:r>
            <w:r w:rsidRPr="006F076C">
              <w:rPr>
                <w:lang w:val="en-GB"/>
              </w:rPr>
              <w:t>000</w:t>
            </w:r>
            <w:r>
              <w:rPr>
                <w:rFonts w:hint="cs"/>
                <w:rtl/>
                <w:lang w:val="en-GB"/>
              </w:rPr>
              <w:t xml:space="preserve"> فرنك سويسري)</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D75D5CB" w14:textId="77777777" w:rsidR="0088750D" w:rsidRPr="006F076C" w:rsidRDefault="0088750D" w:rsidP="00934C18">
            <w:pPr>
              <w:spacing w:before="60" w:after="60" w:line="280" w:lineRule="exact"/>
              <w:jc w:val="center"/>
              <w:rPr>
                <w:lang w:val="en-GB"/>
              </w:rPr>
            </w:pPr>
            <w:r w:rsidRPr="006F076C">
              <w:rPr>
                <w:lang w:val="en-GB"/>
              </w:rPr>
              <w:t>1</w:t>
            </w:r>
            <w:r>
              <w:rPr>
                <w:lang w:val="en-GB"/>
              </w:rPr>
              <w:t> </w:t>
            </w:r>
            <w:r w:rsidRPr="006F076C">
              <w:rPr>
                <w:lang w:val="en-GB"/>
              </w:rPr>
              <w:t>000</w:t>
            </w:r>
            <w:r>
              <w:rPr>
                <w:lang w:val="en-GB"/>
              </w:rPr>
              <w:t> </w:t>
            </w:r>
            <w:r w:rsidRPr="006F076C">
              <w:rPr>
                <w:lang w:val="en-GB"/>
              </w:rPr>
              <w:t>000</w:t>
            </w:r>
            <w:r>
              <w:rPr>
                <w:lang w:val="en-GB"/>
              </w:rPr>
              <w:t>,</w:t>
            </w:r>
            <w:r w:rsidRPr="006F076C">
              <w:rPr>
                <w:lang w:val="en-GB"/>
              </w:rPr>
              <w:t>00</w:t>
            </w:r>
          </w:p>
        </w:tc>
      </w:tr>
      <w:tr w:rsidR="0088750D" w:rsidRPr="006F076C" w14:paraId="0C5607DF" w14:textId="77777777" w:rsidTr="006E65A1">
        <w:trPr>
          <w:trHeight w:val="300"/>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247390E9" w14:textId="77777777" w:rsidR="0088750D" w:rsidRPr="006F076C" w:rsidRDefault="0088750D" w:rsidP="00934C18">
            <w:pPr>
              <w:spacing w:before="60" w:after="60" w:line="280" w:lineRule="exact"/>
              <w:rPr>
                <w:lang w:val="en-GB"/>
              </w:rPr>
            </w:pPr>
            <w:r>
              <w:rPr>
                <w:rFonts w:hint="cs"/>
                <w:rtl/>
                <w:lang w:val="en-GB"/>
              </w:rPr>
              <w:t>منحة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008B09C6" w14:textId="77777777" w:rsidR="0088750D" w:rsidRPr="006F076C" w:rsidRDefault="0088750D" w:rsidP="00934C18">
            <w:pPr>
              <w:spacing w:before="60" w:after="60" w:line="280" w:lineRule="exact"/>
              <w:rPr>
                <w:lang w:val="en-GB"/>
              </w:rPr>
            </w:pPr>
            <w:bookmarkStart w:id="9" w:name="lt_pId172"/>
            <w:r w:rsidRPr="006F076C">
              <w:rPr>
                <w:rtl/>
                <w:lang w:val="en-GB"/>
              </w:rPr>
              <w:t>الجمهورية التشيكية</w:t>
            </w:r>
            <w:r>
              <w:rPr>
                <w:rFonts w:hint="cs"/>
                <w:rtl/>
                <w:lang w:val="en-GB" w:bidi="ar-EG"/>
              </w:rPr>
              <w:t xml:space="preserve"> (</w:t>
            </w:r>
            <w:r>
              <w:rPr>
                <w:lang w:bidi="ar-EG"/>
              </w:rPr>
              <w:t>100,000</w:t>
            </w:r>
            <w:r>
              <w:rPr>
                <w:rFonts w:hint="cs"/>
                <w:rtl/>
                <w:lang w:bidi="ar-EG"/>
              </w:rPr>
              <w:t xml:space="preserve"> دولار أمريكي)</w:t>
            </w:r>
            <w:bookmarkEnd w:id="9"/>
          </w:p>
        </w:tc>
        <w:tc>
          <w:tcPr>
            <w:tcW w:w="1560" w:type="dxa"/>
            <w:tcBorders>
              <w:top w:val="dashSmallGap" w:sz="4" w:space="0" w:color="auto"/>
              <w:left w:val="single" w:sz="4" w:space="0" w:color="auto"/>
              <w:bottom w:val="dashSmallGap" w:sz="4" w:space="0" w:color="auto"/>
              <w:right w:val="single" w:sz="4" w:space="0" w:color="auto"/>
            </w:tcBorders>
            <w:vAlign w:val="center"/>
          </w:tcPr>
          <w:p w14:paraId="71029D36" w14:textId="77777777" w:rsidR="0088750D" w:rsidRPr="006F076C" w:rsidRDefault="0088750D" w:rsidP="00934C18">
            <w:pPr>
              <w:spacing w:before="60" w:after="60" w:line="280" w:lineRule="exact"/>
              <w:jc w:val="center"/>
              <w:rPr>
                <w:lang w:val="en-GB"/>
              </w:rPr>
            </w:pPr>
            <w:r w:rsidRPr="006F076C">
              <w:rPr>
                <w:lang w:val="en-GB"/>
              </w:rPr>
              <w:t>95</w:t>
            </w:r>
            <w:r>
              <w:rPr>
                <w:lang w:val="en-GB"/>
              </w:rPr>
              <w:t> </w:t>
            </w:r>
            <w:r w:rsidRPr="006F076C">
              <w:rPr>
                <w:lang w:val="en-GB"/>
              </w:rPr>
              <w:t>251</w:t>
            </w:r>
            <w:r>
              <w:rPr>
                <w:lang w:val="en-GB"/>
              </w:rPr>
              <w:t>,</w:t>
            </w:r>
            <w:r w:rsidRPr="006F076C">
              <w:rPr>
                <w:lang w:val="en-GB"/>
              </w:rPr>
              <w:t>40</w:t>
            </w:r>
          </w:p>
        </w:tc>
      </w:tr>
      <w:tr w:rsidR="0088750D" w:rsidRPr="006F076C" w14:paraId="69C9B17E" w14:textId="77777777" w:rsidTr="006E65A1">
        <w:trPr>
          <w:trHeight w:val="300"/>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5B78C090" w14:textId="77777777" w:rsidR="0088750D" w:rsidRPr="006F076C" w:rsidRDefault="0088750D" w:rsidP="00934C18">
            <w:pPr>
              <w:spacing w:before="60" w:after="60" w:line="280" w:lineRule="exact"/>
              <w:rPr>
                <w:lang w:val="en-GB"/>
              </w:rPr>
            </w:pPr>
            <w:r>
              <w:rPr>
                <w:rFonts w:hint="cs"/>
                <w:rtl/>
                <w:lang w:val="en-GB"/>
              </w:rPr>
              <w:t>منحة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42804A40" w14:textId="77777777" w:rsidR="0088750D" w:rsidRPr="006F076C" w:rsidRDefault="0088750D" w:rsidP="00934C18">
            <w:pPr>
              <w:spacing w:before="60" w:after="60" w:line="280" w:lineRule="exact"/>
              <w:rPr>
                <w:rtl/>
                <w:lang w:bidi="ar-EG"/>
              </w:rPr>
            </w:pPr>
            <w:bookmarkStart w:id="10" w:name="lt_pId175"/>
            <w:r>
              <w:rPr>
                <w:rFonts w:hint="cs"/>
                <w:rtl/>
                <w:lang w:val="en-GB"/>
              </w:rPr>
              <w:t xml:space="preserve">غانا </w:t>
            </w:r>
            <w:bookmarkEnd w:id="10"/>
            <w:r>
              <w:rPr>
                <w:rFonts w:hint="cs"/>
                <w:rtl/>
                <w:lang w:val="en-GB"/>
              </w:rPr>
              <w:t>(</w:t>
            </w:r>
            <w:r>
              <w:t>40 000</w:t>
            </w:r>
            <w:r>
              <w:rPr>
                <w:rFonts w:hint="cs"/>
                <w:rtl/>
                <w:lang w:bidi="ar-EG"/>
              </w:rPr>
              <w:t xml:space="preserve"> فرنك سويسري)</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EAD4F58" w14:textId="77777777" w:rsidR="0088750D" w:rsidRPr="006F076C" w:rsidRDefault="0088750D" w:rsidP="00934C18">
            <w:pPr>
              <w:spacing w:before="60" w:after="60" w:line="280" w:lineRule="exact"/>
              <w:jc w:val="center"/>
              <w:rPr>
                <w:lang w:val="en-GB"/>
              </w:rPr>
            </w:pPr>
            <w:r w:rsidRPr="006F076C">
              <w:rPr>
                <w:lang w:val="en-GB"/>
              </w:rPr>
              <w:t>40</w:t>
            </w:r>
            <w:r>
              <w:rPr>
                <w:lang w:val="en-GB"/>
              </w:rPr>
              <w:t> </w:t>
            </w:r>
            <w:r w:rsidRPr="006F076C">
              <w:rPr>
                <w:lang w:val="en-GB"/>
              </w:rPr>
              <w:t>000</w:t>
            </w:r>
            <w:r>
              <w:rPr>
                <w:lang w:val="en-GB"/>
              </w:rPr>
              <w:t>,</w:t>
            </w:r>
            <w:r w:rsidRPr="006F076C">
              <w:rPr>
                <w:lang w:val="en-GB"/>
              </w:rPr>
              <w:t>00</w:t>
            </w:r>
          </w:p>
        </w:tc>
      </w:tr>
      <w:tr w:rsidR="0088750D" w:rsidRPr="006F076C" w14:paraId="298573B8" w14:textId="77777777" w:rsidTr="006E65A1">
        <w:trPr>
          <w:trHeight w:val="300"/>
          <w:jc w:val="center"/>
        </w:trPr>
        <w:tc>
          <w:tcPr>
            <w:tcW w:w="160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B1665" w14:textId="77777777" w:rsidR="0088750D" w:rsidRPr="006F076C" w:rsidRDefault="0088750D" w:rsidP="00934C18">
            <w:pPr>
              <w:spacing w:before="60" w:after="60" w:line="280" w:lineRule="exact"/>
              <w:rPr>
                <w:lang w:val="en-GB"/>
              </w:rPr>
            </w:pPr>
            <w:r>
              <w:rPr>
                <w:rFonts w:hint="cs"/>
                <w:rtl/>
                <w:lang w:val="en-GB"/>
              </w:rPr>
              <w:t>أنواع أخرى</w:t>
            </w:r>
          </w:p>
        </w:tc>
        <w:tc>
          <w:tcPr>
            <w:tcW w:w="4819"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8728EA" w14:textId="77777777" w:rsidR="0088750D" w:rsidRPr="006F076C" w:rsidRDefault="0088750D" w:rsidP="00934C18">
            <w:pPr>
              <w:spacing w:before="60" w:after="60" w:line="280" w:lineRule="exact"/>
              <w:rPr>
                <w:lang w:val="en-GB" w:bidi="ar-EG"/>
              </w:rPr>
            </w:pPr>
            <w:r>
              <w:rPr>
                <w:rFonts w:hint="cs"/>
                <w:rtl/>
                <w:lang w:val="en-GB" w:bidi="ar-EG"/>
              </w:rPr>
              <w:t>رسوم التسجيل في مسابقة التصميم المعماري</w:t>
            </w:r>
          </w:p>
        </w:tc>
        <w:tc>
          <w:tcPr>
            <w:tcW w:w="1560" w:type="dxa"/>
            <w:tcBorders>
              <w:top w:val="dashSmallGap" w:sz="4" w:space="0" w:color="auto"/>
              <w:left w:val="single" w:sz="4" w:space="0" w:color="auto"/>
              <w:bottom w:val="single" w:sz="4" w:space="0" w:color="auto"/>
              <w:right w:val="single" w:sz="4" w:space="0" w:color="auto"/>
            </w:tcBorders>
            <w:vAlign w:val="center"/>
          </w:tcPr>
          <w:p w14:paraId="6339552C" w14:textId="77777777" w:rsidR="0088750D" w:rsidRPr="006F076C" w:rsidRDefault="0088750D" w:rsidP="00934C18">
            <w:pPr>
              <w:spacing w:before="60" w:after="60" w:line="280" w:lineRule="exact"/>
              <w:jc w:val="center"/>
              <w:rPr>
                <w:lang w:val="en-GB"/>
              </w:rPr>
            </w:pPr>
            <w:r w:rsidRPr="006F076C">
              <w:rPr>
                <w:lang w:val="en-GB"/>
              </w:rPr>
              <w:t>46</w:t>
            </w:r>
            <w:r>
              <w:rPr>
                <w:lang w:val="en-GB"/>
              </w:rPr>
              <w:t> </w:t>
            </w:r>
            <w:r w:rsidRPr="006F076C">
              <w:rPr>
                <w:lang w:val="en-GB"/>
              </w:rPr>
              <w:t>935</w:t>
            </w:r>
            <w:r>
              <w:rPr>
                <w:lang w:val="en-GB"/>
              </w:rPr>
              <w:t>,</w:t>
            </w:r>
            <w:r w:rsidRPr="006F076C">
              <w:rPr>
                <w:lang w:val="en-GB"/>
              </w:rPr>
              <w:t>47</w:t>
            </w:r>
          </w:p>
        </w:tc>
      </w:tr>
      <w:tr w:rsidR="0088750D" w:rsidRPr="006F076C" w14:paraId="143124F4" w14:textId="77777777" w:rsidTr="006E65A1">
        <w:trPr>
          <w:trHeight w:val="300"/>
          <w:jc w:val="center"/>
        </w:trPr>
        <w:tc>
          <w:tcPr>
            <w:tcW w:w="1600" w:type="dxa"/>
            <w:noWrap/>
            <w:tcMar>
              <w:top w:w="0" w:type="dxa"/>
              <w:left w:w="108" w:type="dxa"/>
              <w:bottom w:w="0" w:type="dxa"/>
              <w:right w:w="108" w:type="dxa"/>
            </w:tcMar>
            <w:vAlign w:val="center"/>
            <w:hideMark/>
          </w:tcPr>
          <w:p w14:paraId="7FB5218C" w14:textId="77777777" w:rsidR="0088750D" w:rsidRPr="006F076C" w:rsidRDefault="0088750D" w:rsidP="00934C18">
            <w:pPr>
              <w:spacing w:before="60" w:after="60" w:line="280" w:lineRule="exact"/>
              <w:rPr>
                <w:lang w:val="en-GB"/>
              </w:rPr>
            </w:pPr>
          </w:p>
        </w:tc>
        <w:tc>
          <w:tcPr>
            <w:tcW w:w="4819" w:type="dxa"/>
            <w:noWrap/>
            <w:tcMar>
              <w:top w:w="0" w:type="dxa"/>
              <w:left w:w="108" w:type="dxa"/>
              <w:bottom w:w="0" w:type="dxa"/>
              <w:right w:w="108" w:type="dxa"/>
            </w:tcMar>
            <w:vAlign w:val="center"/>
            <w:hideMark/>
          </w:tcPr>
          <w:p w14:paraId="62D4F18B" w14:textId="77777777" w:rsidR="0088750D" w:rsidRPr="006F076C" w:rsidRDefault="0088750D" w:rsidP="00934C18">
            <w:pPr>
              <w:spacing w:before="60" w:after="60" w:line="280" w:lineRule="exact"/>
              <w:jc w:val="right"/>
              <w:rPr>
                <w:b/>
                <w:bCs/>
                <w:lang w:val="en-GB"/>
              </w:rPr>
            </w:pPr>
            <w:r w:rsidRPr="006F076C">
              <w:rPr>
                <w:b/>
                <w:bCs/>
                <w:rtl/>
                <w:lang w:val="en-GB"/>
              </w:rPr>
              <w:t>المجموع بالفرنك السويسري</w:t>
            </w:r>
          </w:p>
        </w:tc>
        <w:tc>
          <w:tcPr>
            <w:tcW w:w="1560" w:type="dxa"/>
            <w:vAlign w:val="center"/>
          </w:tcPr>
          <w:p w14:paraId="1E433ABD" w14:textId="77777777" w:rsidR="0088750D" w:rsidRPr="006F076C" w:rsidRDefault="0088750D" w:rsidP="00934C18">
            <w:pPr>
              <w:spacing w:before="60" w:after="60" w:line="280" w:lineRule="exact"/>
              <w:jc w:val="center"/>
              <w:rPr>
                <w:b/>
                <w:bCs/>
                <w:lang w:val="en-GB"/>
              </w:rPr>
            </w:pPr>
            <w:r w:rsidRPr="006F076C">
              <w:rPr>
                <w:b/>
                <w:bCs/>
                <w:lang w:val="en-GB"/>
              </w:rPr>
              <w:t>3</w:t>
            </w:r>
            <w:r>
              <w:rPr>
                <w:b/>
                <w:bCs/>
                <w:lang w:val="en-GB"/>
              </w:rPr>
              <w:t> </w:t>
            </w:r>
            <w:r w:rsidRPr="006F076C">
              <w:rPr>
                <w:b/>
                <w:bCs/>
                <w:lang w:val="en-GB"/>
              </w:rPr>
              <w:t>182</w:t>
            </w:r>
            <w:r>
              <w:rPr>
                <w:b/>
                <w:bCs/>
                <w:lang w:val="en-GB"/>
              </w:rPr>
              <w:t> </w:t>
            </w:r>
            <w:r w:rsidRPr="006F076C">
              <w:rPr>
                <w:b/>
                <w:bCs/>
                <w:lang w:val="en-GB"/>
              </w:rPr>
              <w:t>186</w:t>
            </w:r>
            <w:r>
              <w:rPr>
                <w:b/>
                <w:bCs/>
                <w:lang w:val="en-GB"/>
              </w:rPr>
              <w:t>,</w:t>
            </w:r>
            <w:r w:rsidRPr="006F076C">
              <w:rPr>
                <w:b/>
                <w:bCs/>
                <w:lang w:val="en-GB"/>
              </w:rPr>
              <w:t>87</w:t>
            </w:r>
          </w:p>
        </w:tc>
      </w:tr>
    </w:tbl>
    <w:p w14:paraId="495812A8" w14:textId="3606FC58" w:rsidR="0088750D" w:rsidRPr="00374E3E" w:rsidRDefault="0088750D" w:rsidP="00934C18">
      <w:pPr>
        <w:spacing w:before="240"/>
        <w:rPr>
          <w:rtl/>
          <w:lang w:bidi="ar-EG"/>
        </w:rPr>
      </w:pPr>
      <w:r>
        <w:rPr>
          <w:rFonts w:hint="cs"/>
          <w:rtl/>
          <w:lang w:val="en-GB" w:bidi="ar-EG"/>
        </w:rPr>
        <w:t xml:space="preserve">وقد قرر المجلس في </w:t>
      </w:r>
      <w:r w:rsidR="009C7D3A">
        <w:rPr>
          <w:rFonts w:hint="cs"/>
          <w:rtl/>
          <w:lang w:val="en-GB" w:bidi="ar-EG"/>
        </w:rPr>
        <w:t xml:space="preserve">دورته </w:t>
      </w:r>
      <w:r>
        <w:rPr>
          <w:rFonts w:hint="cs"/>
          <w:rtl/>
          <w:lang w:val="en-GB" w:bidi="ar-EG"/>
        </w:rPr>
        <w:t xml:space="preserve">الاستثنائية التي عُقدت </w:t>
      </w:r>
      <w:r w:rsidRPr="00934C18">
        <w:rPr>
          <w:rFonts w:hint="cs"/>
          <w:rtl/>
          <w:lang w:val="en-GB" w:bidi="ar-EG"/>
        </w:rPr>
        <w:t xml:space="preserve">في سبتمبر </w:t>
      </w:r>
      <w:r w:rsidRPr="00934C18">
        <w:rPr>
          <w:lang w:val="es-ES" w:bidi="ar-EG"/>
        </w:rPr>
        <w:t>2019</w:t>
      </w:r>
      <w:r>
        <w:rPr>
          <w:rFonts w:hint="cs"/>
          <w:rtl/>
          <w:lang w:bidi="ar-EG"/>
        </w:rPr>
        <w:t xml:space="preserve"> إنشاء صندوق جديد لسجل المخاطر (في الفقرة </w:t>
      </w:r>
      <w:r>
        <w:rPr>
          <w:lang w:val="es-ES" w:bidi="ar-EG"/>
        </w:rPr>
        <w:t>3</w:t>
      </w:r>
      <w:r>
        <w:rPr>
          <w:rFonts w:hint="cs"/>
          <w:rtl/>
          <w:lang w:bidi="ar-EG"/>
        </w:rPr>
        <w:t xml:space="preserve"> من</w:t>
      </w:r>
      <w:r w:rsidR="00934C18">
        <w:rPr>
          <w:rFonts w:hint="eastAsia"/>
          <w:rtl/>
          <w:lang w:bidi="ar-EG"/>
        </w:rPr>
        <w:t> </w:t>
      </w:r>
      <w:r w:rsidRPr="00374E3E">
        <w:rPr>
          <w:rFonts w:hint="cs"/>
          <w:i/>
          <w:iCs/>
          <w:rtl/>
          <w:lang w:bidi="ar-EG"/>
        </w:rPr>
        <w:t>"يقرر"</w:t>
      </w:r>
      <w:r>
        <w:rPr>
          <w:rFonts w:hint="cs"/>
          <w:rtl/>
          <w:lang w:bidi="ar-EG"/>
        </w:rPr>
        <w:t xml:space="preserve"> من المقرر </w:t>
      </w:r>
      <w:r>
        <w:rPr>
          <w:lang w:val="es-ES" w:bidi="ar-EG"/>
        </w:rPr>
        <w:t>619</w:t>
      </w:r>
      <w:r>
        <w:rPr>
          <w:rFonts w:hint="cs"/>
          <w:rtl/>
          <w:lang w:bidi="ar-EG"/>
        </w:rPr>
        <w:t xml:space="preserve">) لتوفير وسادة مالية إضافية لبند المخاطر التي لا يمكن تخفيفها، تُموَّل بموجب مقررات المجلس اللاحقة في عام </w:t>
      </w:r>
      <w:r>
        <w:rPr>
          <w:lang w:val="es-ES" w:bidi="ar-EG"/>
        </w:rPr>
        <w:t>2020</w:t>
      </w:r>
      <w:r>
        <w:rPr>
          <w:rFonts w:hint="cs"/>
          <w:rtl/>
          <w:lang w:val="es-ES" w:bidi="ar-EG"/>
        </w:rPr>
        <w:t xml:space="preserve">. وتبلغ مخصصات هذا الصندوق حالياً </w:t>
      </w:r>
      <w:r>
        <w:rPr>
          <w:lang w:bidi="ar-EG"/>
        </w:rPr>
        <w:t>1</w:t>
      </w:r>
      <w:r w:rsidR="00934C18">
        <w:rPr>
          <w:lang w:bidi="ar-EG"/>
        </w:rPr>
        <w:t> </w:t>
      </w:r>
      <w:r>
        <w:rPr>
          <w:lang w:bidi="ar-EG"/>
        </w:rPr>
        <w:t>425</w:t>
      </w:r>
      <w:r w:rsidR="00934C18">
        <w:rPr>
          <w:lang w:bidi="ar-EG"/>
        </w:rPr>
        <w:t> </w:t>
      </w:r>
      <w:r>
        <w:rPr>
          <w:lang w:bidi="ar-EG"/>
        </w:rPr>
        <w:t>000</w:t>
      </w:r>
      <w:r>
        <w:rPr>
          <w:rFonts w:hint="cs"/>
          <w:rtl/>
          <w:lang w:bidi="ar-EG"/>
        </w:rPr>
        <w:t xml:space="preserve"> فرنك سويسري.</w:t>
      </w:r>
    </w:p>
    <w:p w14:paraId="286EF45F" w14:textId="77777777" w:rsidR="0088750D" w:rsidRDefault="0088750D" w:rsidP="0088750D">
      <w:pPr>
        <w:pStyle w:val="Heading2"/>
        <w:rPr>
          <w:rtl/>
          <w:lang w:bidi="ar-EG"/>
        </w:rPr>
      </w:pPr>
      <w:r>
        <w:rPr>
          <w:rFonts w:hint="cs"/>
          <w:rtl/>
          <w:lang w:bidi="ar-EG"/>
        </w:rPr>
        <w:t>2.4</w:t>
      </w:r>
      <w:r>
        <w:rPr>
          <w:rtl/>
          <w:lang w:bidi="ar-EG"/>
        </w:rPr>
        <w:tab/>
      </w:r>
      <w:r>
        <w:rPr>
          <w:rFonts w:hint="cs"/>
          <w:rtl/>
          <w:lang w:bidi="ar-EG"/>
        </w:rPr>
        <w:t>التدفق النقدي</w:t>
      </w:r>
    </w:p>
    <w:p w14:paraId="43A1B269" w14:textId="2347A8E6" w:rsidR="0088750D" w:rsidRDefault="0088750D" w:rsidP="0088750D">
      <w:pPr>
        <w:rPr>
          <w:rtl/>
          <w:lang w:bidi="ar-EG"/>
        </w:rPr>
      </w:pPr>
      <w:r>
        <w:rPr>
          <w:rFonts w:hint="cs"/>
          <w:rtl/>
          <w:lang w:bidi="ar-EG"/>
        </w:rPr>
        <w:t xml:space="preserve">يشكل تحديد التدفق النقدي ورصده اللذين تضطلع بهما شركة </w:t>
      </w:r>
      <w:r>
        <w:rPr>
          <w:lang w:val="es-ES" w:bidi="ar-EG"/>
        </w:rPr>
        <w:t xml:space="preserve">Hill </w:t>
      </w:r>
      <w:proofErr w:type="spellStart"/>
      <w:r>
        <w:rPr>
          <w:lang w:val="es-ES" w:bidi="ar-EG"/>
        </w:rPr>
        <w:t>int</w:t>
      </w:r>
      <w:proofErr w:type="spellEnd"/>
      <w:r>
        <w:rPr>
          <w:lang w:val="es-ES" w:bidi="ar-EG"/>
        </w:rPr>
        <w:t>.</w:t>
      </w:r>
      <w:r>
        <w:rPr>
          <w:rFonts w:hint="cs"/>
          <w:rtl/>
          <w:lang w:bidi="ar-EG"/>
        </w:rPr>
        <w:t xml:space="preserve"> أحد أهم أنشطة المشروع. إذ يعطي التدفق النقدي إشارة مبكرة واضحة عن بدء انحراف المشروع عن مسار التقدم المخطط له عند حدوث ذلك. وتلافياً لمثل هذا الانحراف، يُستخدم تقرير اختبار يفصِّل برسوم بيانية التدفق النقدي المخطط له مقابل التدفق النقدي الفعلي، بما في ذلك التذبذبات المعقولة، من أجل سرعة تحديد أي مشاكل محتملة وإمكانية تنفيذ إجراءات لتخفيفها.  </w:t>
      </w:r>
    </w:p>
    <w:p w14:paraId="2D462E14" w14:textId="77777777" w:rsidR="0088750D" w:rsidRPr="00E55112" w:rsidRDefault="0088750D" w:rsidP="0088750D">
      <w:pPr>
        <w:rPr>
          <w:rtl/>
          <w:lang w:bidi="ar-EG"/>
        </w:rPr>
      </w:pPr>
      <w:r>
        <w:rPr>
          <w:rFonts w:hint="cs"/>
          <w:rtl/>
          <w:lang w:bidi="ar-EG"/>
        </w:rPr>
        <w:t xml:space="preserve">وتُموَّل أنشطة المشروع حالياً بالجزء الأول من القرض المقدم من البلد المضيف البالغة قيمته </w:t>
      </w:r>
      <w:r>
        <w:rPr>
          <w:lang w:val="es-ES" w:bidi="ar-EG"/>
        </w:rPr>
        <w:t>12</w:t>
      </w:r>
      <w:r>
        <w:rPr>
          <w:rFonts w:hint="cs"/>
          <w:rtl/>
          <w:lang w:bidi="ar-EG"/>
        </w:rPr>
        <w:t xml:space="preserve"> مليون فرنك سويسري. ويضمن توفر أموال القرض حتى يونيو 2021 استمرار التدفق النقدي ويمهّد زمنياً للموافقة على الجزء الثاني من القرض البالغة قيمته </w:t>
      </w:r>
      <w:r>
        <w:rPr>
          <w:lang w:val="es-ES" w:bidi="ar-EG"/>
        </w:rPr>
        <w:t>138</w:t>
      </w:r>
      <w:r>
        <w:rPr>
          <w:rFonts w:hint="cs"/>
          <w:rtl/>
          <w:lang w:bidi="ar-EG"/>
        </w:rPr>
        <w:t xml:space="preserve"> مليون فرنك سويسري والتوقيع على عقد منح القرض مع مؤسسة مباني المنظمات الدولية </w:t>
      </w:r>
      <w:r>
        <w:rPr>
          <w:lang w:val="es-ES" w:bidi="ar-EG"/>
        </w:rPr>
        <w:t>(FIPOI)</w:t>
      </w:r>
      <w:r>
        <w:rPr>
          <w:rFonts w:hint="cs"/>
          <w:rtl/>
          <w:lang w:bidi="ar-EG"/>
        </w:rPr>
        <w:t>.</w:t>
      </w:r>
    </w:p>
    <w:p w14:paraId="78627720" w14:textId="650C7F92" w:rsidR="0088750D" w:rsidRPr="002A14E0" w:rsidRDefault="0088750D" w:rsidP="0088750D">
      <w:pPr>
        <w:rPr>
          <w:rtl/>
          <w:lang w:bidi="ar-EG"/>
        </w:rPr>
      </w:pPr>
      <w:r>
        <w:rPr>
          <w:rFonts w:hint="cs"/>
          <w:rtl/>
          <w:lang w:bidi="ar-EG"/>
        </w:rPr>
        <w:t xml:space="preserve">ويحدِّد الجدول الزمني للتمويل (انظر </w:t>
      </w:r>
      <w:hyperlink w:anchor="Annex_B" w:history="1">
        <w:r w:rsidRPr="00934C18">
          <w:rPr>
            <w:rStyle w:val="Hyperlink"/>
            <w:rFonts w:hint="cs"/>
            <w:rtl/>
          </w:rPr>
          <w:t xml:space="preserve">الملحق </w:t>
        </w:r>
        <w:r w:rsidRPr="00934C18">
          <w:rPr>
            <w:rStyle w:val="Hyperlink"/>
          </w:rPr>
          <w:t>B</w:t>
        </w:r>
      </w:hyperlink>
      <w:r w:rsidRPr="00934C18">
        <w:rPr>
          <w:rFonts w:hint="cs"/>
          <w:rtl/>
          <w:lang w:bidi="ar-EG"/>
        </w:rPr>
        <w:t>)</w:t>
      </w:r>
      <w:r>
        <w:rPr>
          <w:rFonts w:hint="cs"/>
          <w:rtl/>
          <w:lang w:bidi="ar-EG"/>
        </w:rPr>
        <w:t xml:space="preserve"> النفقات المتوقعة التي سيتحملها الاتحاد خلال كامل فترة تصميم وتنفيذ أعمال تشييد المبنى الجديد طبقاً لتوزيع شفرة نفقات البناء </w:t>
      </w:r>
      <w:r>
        <w:rPr>
          <w:lang w:val="es-ES" w:bidi="ar-EG"/>
        </w:rPr>
        <w:t>(CFC)</w:t>
      </w:r>
      <w:r>
        <w:rPr>
          <w:rFonts w:hint="cs"/>
          <w:rtl/>
          <w:lang w:bidi="ar-EG"/>
        </w:rPr>
        <w:t xml:space="preserve"> وفقاً لطلب البلد المضيف. وتشكل المبالغ المبينة في</w:t>
      </w:r>
      <w:r w:rsidR="00934C18">
        <w:rPr>
          <w:rFonts w:hint="eastAsia"/>
          <w:rtl/>
          <w:lang w:bidi="ar-EG"/>
        </w:rPr>
        <w:t> </w:t>
      </w:r>
      <w:r>
        <w:rPr>
          <w:rFonts w:hint="cs"/>
          <w:rtl/>
          <w:lang w:bidi="ar-EG"/>
        </w:rPr>
        <w:t xml:space="preserve">الجدول في جزءٍ منها مبالغ فعلية (منذ عام </w:t>
      </w:r>
      <w:r>
        <w:rPr>
          <w:lang w:val="es-ES" w:bidi="ar-EG"/>
        </w:rPr>
        <w:t>2017</w:t>
      </w:r>
      <w:r>
        <w:rPr>
          <w:rFonts w:hint="cs"/>
          <w:rtl/>
          <w:lang w:bidi="ar-EG"/>
        </w:rPr>
        <w:t xml:space="preserve"> حتى الوقت الحاضر)، لكنّ غالبية المبالغ المبينة هي مبالغ مقدَّرة على أساس المخططات المؤقتة للدراسات والأعمال، المقدمة من المصممين، في حدود الميزانية التي جرت الموافقة عليها في </w:t>
      </w:r>
      <w:r w:rsidR="009C7D3A">
        <w:rPr>
          <w:rFonts w:hint="cs"/>
          <w:rtl/>
          <w:lang w:bidi="ar-EG"/>
        </w:rPr>
        <w:t xml:space="preserve">دورة </w:t>
      </w:r>
      <w:r>
        <w:rPr>
          <w:rFonts w:hint="cs"/>
          <w:rtl/>
          <w:lang w:bidi="ar-EG"/>
        </w:rPr>
        <w:t xml:space="preserve">المجلس الإضافية التي عُقدت في </w:t>
      </w:r>
      <w:r>
        <w:rPr>
          <w:lang w:val="es-ES" w:bidi="ar-EG"/>
        </w:rPr>
        <w:t>27</w:t>
      </w:r>
      <w:r>
        <w:rPr>
          <w:rFonts w:hint="cs"/>
          <w:rtl/>
          <w:lang w:bidi="ar-EG"/>
        </w:rPr>
        <w:t xml:space="preserve"> سبتمبر </w:t>
      </w:r>
      <w:r>
        <w:rPr>
          <w:lang w:val="es-ES" w:bidi="ar-EG"/>
        </w:rPr>
        <w:t>2019</w:t>
      </w:r>
      <w:r>
        <w:rPr>
          <w:rFonts w:hint="cs"/>
          <w:rtl/>
          <w:lang w:bidi="ar-EG"/>
        </w:rPr>
        <w:t xml:space="preserve"> في جنيف.</w:t>
      </w:r>
    </w:p>
    <w:p w14:paraId="7480F9DD" w14:textId="77777777" w:rsidR="0088750D" w:rsidRDefault="0088750D" w:rsidP="0088750D">
      <w:pPr>
        <w:pStyle w:val="Heading2"/>
        <w:rPr>
          <w:lang w:bidi="ar-EG"/>
        </w:rPr>
      </w:pPr>
      <w:r>
        <w:rPr>
          <w:rFonts w:hint="cs"/>
          <w:rtl/>
          <w:lang w:bidi="ar-EG"/>
        </w:rPr>
        <w:lastRenderedPageBreak/>
        <w:t>3.4</w:t>
      </w:r>
      <w:r>
        <w:rPr>
          <w:rtl/>
          <w:lang w:bidi="ar-EG"/>
        </w:rPr>
        <w:tab/>
      </w:r>
      <w:bookmarkStart w:id="11" w:name="_Hlk41431219"/>
      <w:r>
        <w:rPr>
          <w:rFonts w:hint="cs"/>
          <w:rtl/>
          <w:lang w:bidi="ar-EG"/>
        </w:rPr>
        <w:t>النفقات</w:t>
      </w:r>
      <w:bookmarkEnd w:id="11"/>
      <w:r>
        <w:rPr>
          <w:rFonts w:hint="cs"/>
          <w:rtl/>
          <w:lang w:bidi="ar-EG"/>
        </w:rPr>
        <w:t xml:space="preserve"> إلى الآن</w:t>
      </w:r>
    </w:p>
    <w:p w14:paraId="12FE7B37" w14:textId="6CBECDB6" w:rsidR="0088750D" w:rsidRPr="00F80897" w:rsidRDefault="0088750D" w:rsidP="0088750D">
      <w:pPr>
        <w:rPr>
          <w:rtl/>
          <w:lang w:bidi="ar-EG"/>
        </w:rPr>
      </w:pPr>
      <w:r>
        <w:rPr>
          <w:rFonts w:hint="cs"/>
          <w:rtl/>
          <w:lang w:bidi="ar-EG"/>
        </w:rPr>
        <w:t xml:space="preserve">تنشأ </w:t>
      </w:r>
      <w:r w:rsidRPr="0031130B">
        <w:rPr>
          <w:rtl/>
          <w:lang w:bidi="ar-EG"/>
        </w:rPr>
        <w:t>النفقات</w:t>
      </w:r>
      <w:r>
        <w:rPr>
          <w:rFonts w:hint="cs"/>
          <w:rtl/>
          <w:lang w:bidi="ar-EG"/>
        </w:rPr>
        <w:t xml:space="preserve"> الحالية حصراً (انظر </w:t>
      </w:r>
      <w:hyperlink w:anchor="Annex_B" w:history="1">
        <w:r w:rsidRPr="00934C18">
          <w:rPr>
            <w:rStyle w:val="Hyperlink"/>
            <w:rFonts w:hint="cs"/>
            <w:rtl/>
          </w:rPr>
          <w:t xml:space="preserve">الملحق </w:t>
        </w:r>
        <w:r w:rsidRPr="00934C18">
          <w:rPr>
            <w:rStyle w:val="Hyperlink"/>
          </w:rPr>
          <w:t>B</w:t>
        </w:r>
      </w:hyperlink>
      <w:r>
        <w:rPr>
          <w:rFonts w:hint="cs"/>
          <w:rtl/>
          <w:lang w:bidi="ar-EG"/>
        </w:rPr>
        <w:t xml:space="preserve">) من رسوم كونسورتيوم </w:t>
      </w:r>
      <w:r>
        <w:rPr>
          <w:lang w:val="es-ES" w:bidi="ar-EG"/>
        </w:rPr>
        <w:t>CDTK</w:t>
      </w:r>
      <w:r>
        <w:rPr>
          <w:rFonts w:hint="cs"/>
          <w:rtl/>
          <w:lang w:bidi="ar-EG"/>
        </w:rPr>
        <w:t xml:space="preserve"> للهندسة المعمارية ودعم إدارة المشاريع، شركة</w:t>
      </w:r>
      <w:r w:rsidR="00934C18">
        <w:rPr>
          <w:rFonts w:hint="eastAsia"/>
          <w:rtl/>
          <w:lang w:bidi="ar-EG"/>
        </w:rPr>
        <w:t> </w:t>
      </w:r>
      <w:r>
        <w:rPr>
          <w:lang w:bidi="ar-EG"/>
        </w:rPr>
        <w:t>Hill</w:t>
      </w:r>
      <w:r w:rsidR="00934C18">
        <w:rPr>
          <w:lang w:bidi="ar-EG"/>
        </w:rPr>
        <w:t> </w:t>
      </w:r>
      <w:r>
        <w:rPr>
          <w:lang w:bidi="ar-EG"/>
        </w:rPr>
        <w:t>int</w:t>
      </w:r>
      <w:r>
        <w:rPr>
          <w:rFonts w:hint="cs"/>
          <w:rtl/>
          <w:lang w:bidi="ar-EG"/>
        </w:rPr>
        <w:t xml:space="preserve">. وتتفق </w:t>
      </w:r>
      <w:r w:rsidRPr="0031130B">
        <w:rPr>
          <w:rtl/>
          <w:lang w:bidi="ar-EG"/>
        </w:rPr>
        <w:t>النفقات</w:t>
      </w:r>
      <w:r>
        <w:rPr>
          <w:rFonts w:hint="cs"/>
          <w:rtl/>
          <w:lang w:bidi="ar-EG"/>
        </w:rPr>
        <w:t xml:space="preserve"> الفعلية إلى الآن مع </w:t>
      </w:r>
      <w:r w:rsidRPr="0031130B">
        <w:rPr>
          <w:rtl/>
          <w:lang w:bidi="ar-EG"/>
        </w:rPr>
        <w:t>النفقات</w:t>
      </w:r>
      <w:r>
        <w:rPr>
          <w:rFonts w:hint="cs"/>
          <w:rtl/>
          <w:lang w:bidi="ar-EG"/>
        </w:rPr>
        <w:t xml:space="preserve"> المتوقعة التي يُبلَّغ بها البلد المضيف على أساس ربع سنوي، وتعالَج طلبات التمويل كل ثلاثة أشهر لتغطية نفقات المشروع الجارية.</w:t>
      </w:r>
    </w:p>
    <w:p w14:paraId="47C99E0F" w14:textId="77777777" w:rsidR="0088750D" w:rsidRDefault="0088750D" w:rsidP="0088750D">
      <w:pPr>
        <w:rPr>
          <w:rtl/>
          <w:lang w:bidi="ar-EG"/>
        </w:rPr>
      </w:pPr>
      <w:r>
        <w:rPr>
          <w:rFonts w:hint="cs"/>
          <w:rtl/>
          <w:lang w:bidi="ar-EG"/>
        </w:rPr>
        <w:t>وبعد التحقق من صحة المبالغ المقدَّرة والتصديق عليها، يُحوَّل المبلغ اللازم إلى الحساب المصرفي للاتحاد.</w:t>
      </w:r>
    </w:p>
    <w:p w14:paraId="1CC17E51" w14:textId="3D692C31" w:rsidR="0088750D" w:rsidRDefault="0088750D" w:rsidP="0088750D">
      <w:pPr>
        <w:rPr>
          <w:rtl/>
          <w:lang w:bidi="ar-EG"/>
        </w:rPr>
      </w:pPr>
      <w:r>
        <w:rPr>
          <w:rFonts w:hint="cs"/>
          <w:rtl/>
          <w:lang w:bidi="ar-EG"/>
        </w:rPr>
        <w:t xml:space="preserve">وتقدَّم طلبات التمويل الممثَّلة في الجدول أدناه على أساس ربع سنوي على النحو المحدد أعلاه، وهي لا تقدم استناداً إلى الجدول الزمني الذي يرسله مقدما الخدمات المعنيان (كونسورتيوم </w:t>
      </w:r>
      <w:r>
        <w:rPr>
          <w:lang w:val="es-ES" w:bidi="ar-EG"/>
        </w:rPr>
        <w:t>CDTK</w:t>
      </w:r>
      <w:r>
        <w:rPr>
          <w:rFonts w:hint="cs"/>
          <w:rtl/>
          <w:lang w:bidi="ar-EG"/>
        </w:rPr>
        <w:t xml:space="preserve"> وشركة </w:t>
      </w:r>
      <w:r>
        <w:rPr>
          <w:lang w:val="es-ES" w:bidi="ar-EG"/>
        </w:rPr>
        <w:t>HILL</w:t>
      </w:r>
      <w:r w:rsidR="00934C18">
        <w:rPr>
          <w:lang w:val="es-ES" w:bidi="ar-EG"/>
        </w:rPr>
        <w:t> </w:t>
      </w:r>
      <w:r>
        <w:rPr>
          <w:lang w:val="es-ES" w:bidi="ar-EG"/>
        </w:rPr>
        <w:t>International</w:t>
      </w:r>
      <w:r>
        <w:rPr>
          <w:rFonts w:hint="cs"/>
          <w:rtl/>
          <w:lang w:bidi="ar-EG"/>
        </w:rPr>
        <w:t xml:space="preserve">) فحسب، بل وعلى أساس </w:t>
      </w:r>
      <w:r w:rsidRPr="0031130B">
        <w:rPr>
          <w:rtl/>
          <w:lang w:bidi="ar-EG"/>
        </w:rPr>
        <w:t>النفقات</w:t>
      </w:r>
      <w:r w:rsidRPr="0031130B">
        <w:rPr>
          <w:rFonts w:hint="cs"/>
          <w:rtl/>
          <w:lang w:bidi="ar-EG"/>
        </w:rPr>
        <w:t xml:space="preserve"> </w:t>
      </w:r>
      <w:r>
        <w:rPr>
          <w:rFonts w:hint="cs"/>
          <w:rtl/>
          <w:lang w:bidi="ar-EG"/>
        </w:rPr>
        <w:t>المحتملة أيضاً (المتصلة بإجراء التحليلات وأعمال الحفر والمسوح الطوبوغرافية وما إلى ذلك) التي قد تنشأ خلال مرحلة التصميم التي يدعمها الجزء الأول من القرض.</w:t>
      </w:r>
    </w:p>
    <w:p w14:paraId="4617AD3C" w14:textId="77777777" w:rsidR="0088750D" w:rsidRDefault="0088750D" w:rsidP="0088750D">
      <w:pPr>
        <w:pStyle w:val="Heading2"/>
        <w:rPr>
          <w:lang w:bidi="ar-EG"/>
        </w:rPr>
      </w:pPr>
      <w:r>
        <w:rPr>
          <w:lang w:bidi="ar-EG"/>
        </w:rPr>
        <w:t>4</w:t>
      </w:r>
      <w:r>
        <w:rPr>
          <w:rFonts w:hint="cs"/>
          <w:rtl/>
          <w:lang w:bidi="ar-EG"/>
        </w:rPr>
        <w:t>.4</w:t>
      </w:r>
      <w:r>
        <w:rPr>
          <w:rtl/>
          <w:lang w:bidi="ar-EG"/>
        </w:rPr>
        <w:tab/>
      </w:r>
      <w:r w:rsidRPr="0031130B">
        <w:rPr>
          <w:rtl/>
          <w:lang w:bidi="ar-EG"/>
        </w:rPr>
        <w:t>النفقات</w:t>
      </w:r>
      <w:r>
        <w:rPr>
          <w:rFonts w:hint="cs"/>
          <w:rtl/>
          <w:lang w:bidi="ar-EG"/>
        </w:rPr>
        <w:t xml:space="preserve"> المتوقعة مقابل </w:t>
      </w:r>
      <w:r w:rsidRPr="009F405C">
        <w:rPr>
          <w:rtl/>
          <w:lang w:bidi="ar-EG"/>
        </w:rPr>
        <w:t>النفقات</w:t>
      </w:r>
      <w:r>
        <w:rPr>
          <w:rFonts w:hint="cs"/>
          <w:rtl/>
          <w:lang w:bidi="ar-EG"/>
        </w:rPr>
        <w:t xml:space="preserve"> الفعلية</w:t>
      </w:r>
    </w:p>
    <w:p w14:paraId="155DBF66" w14:textId="25E2EDA0" w:rsidR="0088750D" w:rsidRPr="000C2BFF" w:rsidRDefault="0088750D" w:rsidP="0088750D">
      <w:pPr>
        <w:rPr>
          <w:rtl/>
          <w:lang w:bidi="ar-EG"/>
        </w:rPr>
      </w:pPr>
      <w:r>
        <w:rPr>
          <w:rFonts w:hint="cs"/>
          <w:rtl/>
          <w:lang w:bidi="ar-EG"/>
        </w:rPr>
        <w:t xml:space="preserve">يمثل الرسم البياني المعروض في </w:t>
      </w:r>
      <w:hyperlink w:anchor="Annex_C" w:history="1">
        <w:r w:rsidRPr="00934C18">
          <w:rPr>
            <w:rStyle w:val="Hyperlink"/>
            <w:rFonts w:hint="cs"/>
            <w:rtl/>
          </w:rPr>
          <w:t xml:space="preserve">الملحق </w:t>
        </w:r>
        <w:r w:rsidRPr="00934C18">
          <w:rPr>
            <w:rStyle w:val="Hyperlink"/>
          </w:rPr>
          <w:t>C</w:t>
        </w:r>
      </w:hyperlink>
      <w:r w:rsidRPr="00962189">
        <w:rPr>
          <w:rFonts w:hint="cs"/>
          <w:color w:val="0070C0"/>
          <w:rtl/>
          <w:lang w:bidi="ar-EG"/>
        </w:rPr>
        <w:t xml:space="preserve"> </w:t>
      </w:r>
      <w:r w:rsidRPr="009F405C">
        <w:rPr>
          <w:rtl/>
          <w:lang w:bidi="ar-EG"/>
        </w:rPr>
        <w:t>النفقات</w:t>
      </w:r>
      <w:r>
        <w:rPr>
          <w:rFonts w:hint="cs"/>
          <w:rtl/>
          <w:lang w:bidi="ar-EG"/>
        </w:rPr>
        <w:t xml:space="preserve"> الفعلية (القضبان الحمراء) مقارنةً ب</w:t>
      </w:r>
      <w:r w:rsidRPr="009F405C">
        <w:rPr>
          <w:rtl/>
          <w:lang w:bidi="ar-EG"/>
        </w:rPr>
        <w:t>النفقات</w:t>
      </w:r>
      <w:r>
        <w:rPr>
          <w:rFonts w:hint="cs"/>
          <w:rtl/>
          <w:lang w:bidi="ar-EG"/>
        </w:rPr>
        <w:t xml:space="preserve"> المخطط لها (القضبان الزرقاء). ويتيح هذا الرسم إجراء رصد شهري للنفقات قابل للقياس من أجل تنفيذ تدابير تصحيحية، إذا لزم الأمر، كرد فعل. إضافةً إلى ذلك، يتيح الرسم</w:t>
      </w:r>
      <w:r w:rsidR="00AD35F2">
        <w:rPr>
          <w:rFonts w:hint="cs"/>
          <w:rtl/>
          <w:lang w:bidi="ar-EG"/>
        </w:rPr>
        <w:t xml:space="preserve"> أيضاً</w:t>
      </w:r>
      <w:r>
        <w:rPr>
          <w:rFonts w:hint="cs"/>
          <w:rtl/>
          <w:lang w:bidi="ar-EG"/>
        </w:rPr>
        <w:t xml:space="preserve"> رصد المبلغ المتعلق بسجل المخاطر (الخط الأسود المتقطع) مع تقدم سيْر المشروع. وسيتغير احتياطي الطوارئ (الخط الأخضر) مع السحب منه وعند القيام بذلك وفقاً للنهج المحدد في القسم </w:t>
      </w:r>
      <w:r>
        <w:rPr>
          <w:lang w:val="es-ES" w:bidi="ar-EG"/>
        </w:rPr>
        <w:t>8.3</w:t>
      </w:r>
      <w:r>
        <w:rPr>
          <w:rFonts w:hint="cs"/>
          <w:rtl/>
          <w:lang w:bidi="ar-EG"/>
        </w:rPr>
        <w:t xml:space="preserve"> من التقرير.</w:t>
      </w:r>
    </w:p>
    <w:p w14:paraId="48847569" w14:textId="77777777" w:rsidR="0088750D" w:rsidRDefault="0088750D" w:rsidP="0088750D">
      <w:pPr>
        <w:pStyle w:val="Heading2"/>
        <w:rPr>
          <w:lang w:bidi="ar-EG"/>
        </w:rPr>
      </w:pPr>
      <w:r>
        <w:rPr>
          <w:lang w:bidi="ar-EG"/>
        </w:rPr>
        <w:t>5.4</w:t>
      </w:r>
      <w:r>
        <w:rPr>
          <w:rtl/>
          <w:lang w:bidi="ar-EG"/>
        </w:rPr>
        <w:tab/>
      </w:r>
      <w:r>
        <w:rPr>
          <w:rFonts w:hint="cs"/>
          <w:rtl/>
          <w:lang w:bidi="ar-EG"/>
        </w:rPr>
        <w:t>التكاليف غير المباشرة للمشروع</w:t>
      </w:r>
    </w:p>
    <w:p w14:paraId="1C991051" w14:textId="224DC966" w:rsidR="0088750D" w:rsidRPr="00934C18" w:rsidRDefault="0088750D" w:rsidP="00934C18">
      <w:pPr>
        <w:rPr>
          <w:spacing w:val="-4"/>
          <w:rtl/>
          <w:lang w:bidi="ar-EG"/>
        </w:rPr>
      </w:pPr>
      <w:r w:rsidRPr="00934C18">
        <w:rPr>
          <w:rFonts w:hint="cs"/>
          <w:spacing w:val="-4"/>
          <w:rtl/>
          <w:lang w:bidi="ar-EG"/>
        </w:rPr>
        <w:t xml:space="preserve">وفقاً لمقرر المجلس </w:t>
      </w:r>
      <w:r w:rsidRPr="00934C18">
        <w:rPr>
          <w:spacing w:val="-4"/>
          <w:lang w:val="es-ES" w:bidi="ar-EG"/>
        </w:rPr>
        <w:t>619</w:t>
      </w:r>
      <w:r w:rsidRPr="00934C18">
        <w:rPr>
          <w:rFonts w:hint="cs"/>
          <w:spacing w:val="-4"/>
          <w:rtl/>
          <w:lang w:bidi="ar-EG"/>
        </w:rPr>
        <w:t xml:space="preserve"> وللجدول المقدم في اجتماع </w:t>
      </w:r>
      <w:r w:rsidRPr="00934C18">
        <w:rPr>
          <w:spacing w:val="-4"/>
          <w:rtl/>
          <w:lang w:bidi="ar-EG"/>
        </w:rPr>
        <w:t>فريق العمل التابع للمجلس والمعني بالموارد المالية والبشرية</w:t>
      </w:r>
      <w:r w:rsidRPr="00934C18">
        <w:rPr>
          <w:rFonts w:hint="cs"/>
          <w:spacing w:val="-4"/>
          <w:rtl/>
          <w:lang w:bidi="ar-EG"/>
        </w:rPr>
        <w:t xml:space="preserve"> </w:t>
      </w:r>
      <w:r w:rsidRPr="00934C18">
        <w:rPr>
          <w:spacing w:val="-4"/>
          <w:lang w:val="es-ES" w:bidi="ar-EG"/>
        </w:rPr>
        <w:t>(CWG-FHR)</w:t>
      </w:r>
      <w:r w:rsidRPr="00934C18">
        <w:rPr>
          <w:rFonts w:hint="cs"/>
          <w:spacing w:val="-4"/>
          <w:rtl/>
          <w:lang w:bidi="ar-EG"/>
        </w:rPr>
        <w:t xml:space="preserve"> المعقود في عام </w:t>
      </w:r>
      <w:r w:rsidRPr="00934C18">
        <w:rPr>
          <w:spacing w:val="-4"/>
          <w:lang w:val="es-ES" w:bidi="ar-EG"/>
        </w:rPr>
        <w:t>2020</w:t>
      </w:r>
      <w:r w:rsidRPr="00934C18">
        <w:rPr>
          <w:rFonts w:hint="cs"/>
          <w:spacing w:val="-4"/>
          <w:rtl/>
          <w:lang w:bidi="ar-EG"/>
        </w:rPr>
        <w:t xml:space="preserve">، سيُخصَّص مبلغ </w:t>
      </w:r>
      <w:r w:rsidRPr="00934C18">
        <w:rPr>
          <w:spacing w:val="-4"/>
          <w:lang w:val="es-ES" w:bidi="ar-EG"/>
        </w:rPr>
        <w:t>935</w:t>
      </w:r>
      <w:r w:rsidRPr="00934C18">
        <w:rPr>
          <w:rFonts w:hint="cs"/>
          <w:spacing w:val="-4"/>
          <w:rtl/>
          <w:lang w:bidi="ar-EG"/>
        </w:rPr>
        <w:t xml:space="preserve"> ألف فرنك سويسري لتغطية التكاليف غير المباشرة. ويُعرض في </w:t>
      </w:r>
      <w:hyperlink w:anchor="Annex_D" w:history="1">
        <w:r w:rsidRPr="00934C18">
          <w:rPr>
            <w:rStyle w:val="Hyperlink"/>
            <w:rFonts w:hint="cs"/>
            <w:spacing w:val="-4"/>
            <w:rtl/>
            <w:lang w:bidi="ar-EG"/>
          </w:rPr>
          <w:t>الملحق</w:t>
        </w:r>
        <w:r w:rsidR="00934C18" w:rsidRPr="00934C18">
          <w:rPr>
            <w:rStyle w:val="Hyperlink"/>
            <w:rFonts w:hint="eastAsia"/>
            <w:spacing w:val="-4"/>
            <w:rtl/>
            <w:lang w:bidi="ar-EG"/>
          </w:rPr>
          <w:t> </w:t>
        </w:r>
        <w:r w:rsidRPr="00934C18">
          <w:rPr>
            <w:rStyle w:val="Hyperlink"/>
            <w:spacing w:val="-4"/>
            <w:lang w:val="es-ES" w:bidi="ar-EG"/>
          </w:rPr>
          <w:t>D</w:t>
        </w:r>
      </w:hyperlink>
      <w:r w:rsidRPr="00934C18">
        <w:rPr>
          <w:rFonts w:hint="cs"/>
          <w:spacing w:val="-4"/>
          <w:rtl/>
          <w:lang w:bidi="ar-EG"/>
        </w:rPr>
        <w:t xml:space="preserve"> جدول </w:t>
      </w:r>
      <w:r w:rsidRPr="00934C18">
        <w:rPr>
          <w:spacing w:val="-4"/>
          <w:rtl/>
          <w:lang w:bidi="ar-EG"/>
        </w:rPr>
        <w:t>التكاليف غير المباشرة للمشروع</w:t>
      </w:r>
      <w:r w:rsidRPr="00934C18">
        <w:rPr>
          <w:rFonts w:hint="cs"/>
          <w:spacing w:val="-4"/>
          <w:rtl/>
          <w:lang w:bidi="ar-EG"/>
        </w:rPr>
        <w:t>.</w:t>
      </w:r>
    </w:p>
    <w:p w14:paraId="3713BEBB" w14:textId="77777777" w:rsidR="0088750D" w:rsidRDefault="0088750D" w:rsidP="0088750D">
      <w:pPr>
        <w:rPr>
          <w:rtl/>
          <w:lang w:bidi="ar-EG"/>
        </w:rPr>
      </w:pPr>
      <w:r>
        <w:rPr>
          <w:rFonts w:hint="cs"/>
          <w:rtl/>
          <w:lang w:bidi="ar-EG"/>
        </w:rPr>
        <w:t>وينبغي أن تُخصَّص التكاليف غير المباشرة سنوياً وفقاً للبنود المبنية في الجدول أدناه وتُدرج هذه التكاليف في ميزانية الاتحاد التشغيلية خلال مدة المشروع.</w:t>
      </w:r>
    </w:p>
    <w:p w14:paraId="0B88D478" w14:textId="77777777" w:rsidR="0088750D" w:rsidRPr="00FE0CA2" w:rsidRDefault="0088750D" w:rsidP="0088750D">
      <w:pPr>
        <w:pStyle w:val="Heading1"/>
        <w:rPr>
          <w:lang w:bidi="ar-EG"/>
        </w:rPr>
      </w:pPr>
      <w:r>
        <w:t>5</w:t>
      </w:r>
      <w:r>
        <w:tab/>
      </w:r>
      <w:r>
        <w:rPr>
          <w:rFonts w:hint="cs"/>
          <w:rtl/>
          <w:lang w:bidi="ar-EG"/>
        </w:rPr>
        <w:t xml:space="preserve">تحديد </w:t>
      </w:r>
      <w:r w:rsidRPr="00FE0CA2">
        <w:rPr>
          <w:rFonts w:hint="cs"/>
          <w:rtl/>
          <w:lang w:bidi="ar-EG"/>
        </w:rPr>
        <w:t>المنشآت المشمولة بحقوق الارتفاق قبل تقديم طلب التصريح</w:t>
      </w:r>
    </w:p>
    <w:p w14:paraId="1B4BAC7A" w14:textId="77777777" w:rsidR="0088750D" w:rsidRPr="00FE0CA2" w:rsidRDefault="0088750D" w:rsidP="0088750D">
      <w:pPr>
        <w:rPr>
          <w:rtl/>
          <w:lang w:bidi="ar-EG"/>
        </w:rPr>
      </w:pPr>
      <w:r w:rsidRPr="00FE0CA2">
        <w:rPr>
          <w:rFonts w:hint="cs"/>
          <w:rtl/>
          <w:lang w:bidi="ar-EG"/>
        </w:rPr>
        <w:t xml:space="preserve">قبل تقديم طلب </w:t>
      </w:r>
      <w:r>
        <w:rPr>
          <w:rFonts w:hint="cs"/>
          <w:rtl/>
          <w:lang w:bidi="ar-EG"/>
        </w:rPr>
        <w:t xml:space="preserve">الحصول على </w:t>
      </w:r>
      <w:r w:rsidRPr="00FE0CA2">
        <w:rPr>
          <w:rFonts w:hint="cs"/>
          <w:rtl/>
          <w:lang w:bidi="ar-EG"/>
        </w:rPr>
        <w:t>تصريح ال</w:t>
      </w:r>
      <w:r>
        <w:rPr>
          <w:rFonts w:hint="cs"/>
          <w:rtl/>
          <w:lang w:bidi="ar-EG"/>
        </w:rPr>
        <w:t>بناء</w:t>
      </w:r>
      <w:r w:rsidRPr="00FE0CA2">
        <w:rPr>
          <w:rFonts w:hint="cs"/>
          <w:rtl/>
          <w:lang w:bidi="ar-EG"/>
        </w:rPr>
        <w:t xml:space="preserve">، يجب تحديد المنشآت الحالية والجديدة المشمولة بحقوق الارتفاق ومعالجة هذه المسألة. والأمانة حالياً بصدد تعيين </w:t>
      </w:r>
      <w:r w:rsidRPr="00934C18">
        <w:rPr>
          <w:rFonts w:hint="cs"/>
          <w:rtl/>
          <w:lang w:bidi="ar-EG"/>
        </w:rPr>
        <w:t>موثِّق العقود المطَّلع على تاريخ مباني الاتحاد</w:t>
      </w:r>
      <w:r w:rsidRPr="00FE0CA2">
        <w:rPr>
          <w:rFonts w:hint="cs"/>
          <w:rtl/>
          <w:lang w:bidi="ar-EG"/>
        </w:rPr>
        <w:t xml:space="preserve">، وكذلك </w:t>
      </w:r>
      <w:r w:rsidRPr="00934C18">
        <w:rPr>
          <w:rFonts w:hint="cs"/>
          <w:rtl/>
          <w:lang w:bidi="ar-EG"/>
        </w:rPr>
        <w:t>على حالة الاتحاد وامتيازاته وحصاناته</w:t>
      </w:r>
      <w:r w:rsidRPr="00FE0CA2">
        <w:rPr>
          <w:rFonts w:hint="cs"/>
          <w:rtl/>
          <w:lang w:bidi="ar-EG"/>
        </w:rPr>
        <w:t>. وقبل إبرام العقود الرسمية، يجب إجراء مشاورات مع مختلف مالكي الأرض و/أو المستفيدين للاتفاق على طرائق شكل الاتفاق الخطي الذي يجب أن يكون جزءاً من طلب</w:t>
      </w:r>
      <w:r>
        <w:rPr>
          <w:rFonts w:hint="cs"/>
          <w:rtl/>
          <w:lang w:bidi="ar-EG"/>
        </w:rPr>
        <w:t xml:space="preserve"> الحصول على</w:t>
      </w:r>
      <w:r w:rsidRPr="00FE0CA2">
        <w:rPr>
          <w:rFonts w:hint="cs"/>
          <w:rtl/>
          <w:lang w:bidi="ar-EG"/>
        </w:rPr>
        <w:t xml:space="preserve"> التصريح. وسيصدِّق موثِّق العقود على الاتفاق ثم يشرع في تحديد كل </w:t>
      </w:r>
      <w:r>
        <w:rPr>
          <w:rFonts w:hint="cs"/>
          <w:rtl/>
          <w:lang w:bidi="ar-EG"/>
        </w:rPr>
        <w:t xml:space="preserve">منشأة </w:t>
      </w:r>
      <w:r w:rsidRPr="00FE0CA2">
        <w:rPr>
          <w:rFonts w:hint="cs"/>
          <w:rtl/>
          <w:lang w:bidi="ar-EG"/>
        </w:rPr>
        <w:t>من المنشآت المشمولة بحقوق الارتفاق.</w:t>
      </w:r>
    </w:p>
    <w:p w14:paraId="41249698" w14:textId="77777777" w:rsidR="0088750D" w:rsidRDefault="0088750D" w:rsidP="0088750D">
      <w:pPr>
        <w:pStyle w:val="Heading1"/>
        <w:rPr>
          <w:rtl/>
          <w:lang w:bidi="ar-EG"/>
        </w:rPr>
      </w:pPr>
      <w:r w:rsidRPr="00FE0CA2">
        <w:t>6</w:t>
      </w:r>
      <w:r w:rsidRPr="00FE0CA2">
        <w:tab/>
      </w:r>
      <w:r w:rsidRPr="00FE0CA2">
        <w:rPr>
          <w:rFonts w:hint="cs"/>
          <w:rtl/>
          <w:lang w:bidi="ar-EG"/>
        </w:rPr>
        <w:t>وضع سياسة لتصنيف</w:t>
      </w:r>
      <w:r>
        <w:rPr>
          <w:rFonts w:hint="cs"/>
          <w:rtl/>
          <w:lang w:bidi="ar-EG"/>
        </w:rPr>
        <w:t xml:space="preserve"> الملفات بهدف الانتقال إلى بيئة خالية من الورق</w:t>
      </w:r>
    </w:p>
    <w:p w14:paraId="33B209A1" w14:textId="2B8702F8" w:rsidR="0088750D" w:rsidRDefault="0088750D" w:rsidP="0088750D">
      <w:pPr>
        <w:rPr>
          <w:lang w:val="en-GB" w:bidi="ar-EG"/>
        </w:rPr>
      </w:pPr>
      <w:r>
        <w:rPr>
          <w:rFonts w:hint="cs"/>
          <w:rtl/>
          <w:lang w:bidi="ar-EG"/>
        </w:rPr>
        <w:t>مع</w:t>
      </w:r>
      <w:r>
        <w:rPr>
          <w:rFonts w:hint="cs"/>
          <w:rtl/>
        </w:rPr>
        <w:t xml:space="preserve"> انتقال </w:t>
      </w:r>
      <w:r w:rsidRPr="00E172B2">
        <w:rPr>
          <w:rFonts w:hint="cs"/>
          <w:rtl/>
        </w:rPr>
        <w:t xml:space="preserve">الاتحاد إلى </w:t>
      </w:r>
      <w:r>
        <w:rPr>
          <w:rFonts w:hint="cs"/>
          <w:rtl/>
        </w:rPr>
        <w:t>مبناه</w:t>
      </w:r>
      <w:r w:rsidRPr="00E172B2">
        <w:rPr>
          <w:rFonts w:hint="cs"/>
          <w:rtl/>
        </w:rPr>
        <w:t xml:space="preserve"> الجديد، </w:t>
      </w:r>
      <w:r>
        <w:rPr>
          <w:rFonts w:hint="cs"/>
          <w:rtl/>
        </w:rPr>
        <w:t>أصبحت</w:t>
      </w:r>
      <w:r w:rsidRPr="00E172B2">
        <w:rPr>
          <w:rFonts w:hint="cs"/>
          <w:rtl/>
        </w:rPr>
        <w:t xml:space="preserve"> الحاجة</w:t>
      </w:r>
      <w:r>
        <w:rPr>
          <w:rFonts w:hint="cs"/>
          <w:rtl/>
        </w:rPr>
        <w:t xml:space="preserve"> ملحة</w:t>
      </w:r>
      <w:r w:rsidRPr="00E172B2">
        <w:rPr>
          <w:rFonts w:hint="cs"/>
          <w:rtl/>
        </w:rPr>
        <w:t xml:space="preserve"> إلى إجراءات عمل مرنة </w:t>
      </w:r>
      <w:proofErr w:type="spellStart"/>
      <w:r w:rsidRPr="002820A2">
        <w:rPr>
          <w:rFonts w:hint="cs"/>
          <w:rtl/>
        </w:rPr>
        <w:t>لاورقية</w:t>
      </w:r>
      <w:proofErr w:type="spellEnd"/>
      <w:r w:rsidRPr="00E172B2">
        <w:rPr>
          <w:rFonts w:hint="cs"/>
          <w:rtl/>
        </w:rPr>
        <w:t xml:space="preserve">، </w:t>
      </w:r>
      <w:r>
        <w:rPr>
          <w:rFonts w:hint="cs"/>
          <w:rtl/>
        </w:rPr>
        <w:t>وبرغم</w:t>
      </w:r>
      <w:r w:rsidRPr="00E172B2">
        <w:rPr>
          <w:rFonts w:hint="cs"/>
          <w:rtl/>
        </w:rPr>
        <w:t xml:space="preserve"> اعتماد الاتحاد </w:t>
      </w:r>
      <w:r>
        <w:rPr>
          <w:rFonts w:hint="cs"/>
          <w:rtl/>
        </w:rPr>
        <w:t>أساليب</w:t>
      </w:r>
      <w:r w:rsidRPr="00E172B2">
        <w:rPr>
          <w:rFonts w:hint="cs"/>
          <w:rtl/>
        </w:rPr>
        <w:t xml:space="preserve"> عمل إلكترونية </w:t>
      </w:r>
      <w:r>
        <w:rPr>
          <w:rFonts w:hint="cs"/>
          <w:rtl/>
        </w:rPr>
        <w:t xml:space="preserve">منذ </w:t>
      </w:r>
      <w:r w:rsidRPr="00E172B2">
        <w:rPr>
          <w:rFonts w:hint="cs"/>
          <w:rtl/>
        </w:rPr>
        <w:t xml:space="preserve">سنوات عديدة، </w:t>
      </w:r>
      <w:r>
        <w:rPr>
          <w:rFonts w:hint="cs"/>
          <w:rtl/>
        </w:rPr>
        <w:t>فقد بينت</w:t>
      </w:r>
      <w:r w:rsidRPr="00E172B2">
        <w:rPr>
          <w:rFonts w:hint="cs"/>
          <w:rtl/>
        </w:rPr>
        <w:t xml:space="preserve"> الأزمة الحالية</w:t>
      </w:r>
      <w:r>
        <w:rPr>
          <w:rFonts w:hint="cs"/>
          <w:rtl/>
        </w:rPr>
        <w:t xml:space="preserve"> أن </w:t>
      </w:r>
      <w:r w:rsidRPr="00E172B2">
        <w:rPr>
          <w:rFonts w:hint="cs"/>
          <w:rtl/>
        </w:rPr>
        <w:t xml:space="preserve">العديد من العمليات ليست رقمية بالكامل. </w:t>
      </w:r>
      <w:r>
        <w:rPr>
          <w:rFonts w:hint="cs"/>
          <w:rtl/>
        </w:rPr>
        <w:t xml:space="preserve">إذ </w:t>
      </w:r>
      <w:r w:rsidRPr="00E172B2">
        <w:rPr>
          <w:rFonts w:hint="cs"/>
          <w:rtl/>
        </w:rPr>
        <w:t>ي</w:t>
      </w:r>
      <w:r>
        <w:rPr>
          <w:rFonts w:hint="cs"/>
          <w:rtl/>
        </w:rPr>
        <w:t xml:space="preserve">حتاج </w:t>
      </w:r>
      <w:r w:rsidRPr="00E172B2">
        <w:rPr>
          <w:rFonts w:hint="cs"/>
          <w:rtl/>
        </w:rPr>
        <w:t>موظفو الاتحاد و</w:t>
      </w:r>
      <w:r>
        <w:rPr>
          <w:rFonts w:hint="cs"/>
          <w:rtl/>
        </w:rPr>
        <w:t xml:space="preserve">أعضاؤه </w:t>
      </w:r>
      <w:r w:rsidRPr="00E172B2">
        <w:rPr>
          <w:rFonts w:hint="cs"/>
          <w:rtl/>
        </w:rPr>
        <w:t>وأصحاب المصلحة الآخرون</w:t>
      </w:r>
      <w:r>
        <w:rPr>
          <w:rFonts w:hint="cs"/>
          <w:rtl/>
        </w:rPr>
        <w:t xml:space="preserve"> إلى</w:t>
      </w:r>
      <w:r w:rsidRPr="00E172B2">
        <w:rPr>
          <w:rFonts w:hint="cs"/>
          <w:rtl/>
        </w:rPr>
        <w:t xml:space="preserve"> القدرة على </w:t>
      </w:r>
      <w:r>
        <w:rPr>
          <w:rFonts w:hint="cs"/>
          <w:rtl/>
        </w:rPr>
        <w:t>النفاذ</w:t>
      </w:r>
      <w:r w:rsidRPr="00E172B2">
        <w:rPr>
          <w:rFonts w:hint="cs"/>
          <w:rtl/>
        </w:rPr>
        <w:t xml:space="preserve"> إلى المعلومات واستخدامها على </w:t>
      </w:r>
      <w:r>
        <w:rPr>
          <w:rFonts w:hint="cs"/>
          <w:rtl/>
        </w:rPr>
        <w:t>الخط</w:t>
      </w:r>
      <w:r w:rsidRPr="00E172B2">
        <w:rPr>
          <w:rFonts w:hint="cs"/>
          <w:rtl/>
        </w:rPr>
        <w:t xml:space="preserve"> من مصادر متعددة، </w:t>
      </w:r>
      <w:r>
        <w:rPr>
          <w:rFonts w:hint="cs"/>
          <w:rtl/>
        </w:rPr>
        <w:t>و</w:t>
      </w:r>
      <w:r w:rsidRPr="00E172B2">
        <w:rPr>
          <w:rFonts w:hint="cs"/>
          <w:rtl/>
        </w:rPr>
        <w:t xml:space="preserve">في الوقت </w:t>
      </w:r>
      <w:r>
        <w:rPr>
          <w:rFonts w:hint="cs"/>
          <w:rtl/>
        </w:rPr>
        <w:t>الفعلي</w:t>
      </w:r>
      <w:r w:rsidRPr="00E172B2">
        <w:rPr>
          <w:rFonts w:hint="cs"/>
          <w:rtl/>
        </w:rPr>
        <w:t xml:space="preserve"> وفي أي وقت </w:t>
      </w:r>
      <w:r>
        <w:rPr>
          <w:rFonts w:hint="cs"/>
          <w:rtl/>
        </w:rPr>
        <w:t>(على مدار الساعة طوال أيام الأسبوع)،</w:t>
      </w:r>
      <w:r w:rsidRPr="00E172B2">
        <w:rPr>
          <w:rFonts w:hint="cs"/>
          <w:rtl/>
        </w:rPr>
        <w:t xml:space="preserve"> </w:t>
      </w:r>
      <w:r>
        <w:rPr>
          <w:rFonts w:hint="cs"/>
          <w:rtl/>
        </w:rPr>
        <w:t>كما يتزايد الطلب</w:t>
      </w:r>
      <w:r w:rsidRPr="00E172B2">
        <w:rPr>
          <w:rFonts w:hint="cs"/>
          <w:rtl/>
        </w:rPr>
        <w:t xml:space="preserve"> على </w:t>
      </w:r>
      <w:r>
        <w:rPr>
          <w:rFonts w:hint="cs"/>
          <w:rtl/>
          <w:lang w:bidi="ar-EG"/>
        </w:rPr>
        <w:t xml:space="preserve">توفير </w:t>
      </w:r>
      <w:r w:rsidRPr="00E172B2">
        <w:rPr>
          <w:rFonts w:hint="cs"/>
          <w:rtl/>
        </w:rPr>
        <w:t>مزيد من الأدوات التعاونية</w:t>
      </w:r>
      <w:r>
        <w:rPr>
          <w:rFonts w:hint="cs"/>
          <w:rtl/>
        </w:rPr>
        <w:t xml:space="preserve">. وتقدم </w:t>
      </w:r>
      <w:hyperlink r:id="rId29" w:history="1">
        <w:r w:rsidRPr="00453C65">
          <w:rPr>
            <w:rStyle w:val="Hyperlink"/>
            <w:rFonts w:hint="cs"/>
            <w:rtl/>
          </w:rPr>
          <w:t xml:space="preserve">الوثيقة </w:t>
        </w:r>
        <w:r w:rsidRPr="00453C65">
          <w:rPr>
            <w:rStyle w:val="Hyperlink"/>
          </w:rPr>
          <w:t>C20/53</w:t>
        </w:r>
      </w:hyperlink>
      <w:r>
        <w:rPr>
          <w:rFonts w:hint="cs"/>
          <w:rtl/>
        </w:rPr>
        <w:t xml:space="preserve"> بشأن </w:t>
      </w:r>
      <w:r w:rsidRPr="00A96A86">
        <w:rPr>
          <w:rFonts w:hint="cs"/>
          <w:rtl/>
        </w:rPr>
        <w:t xml:space="preserve">استمرارية الأعمال - </w:t>
      </w:r>
      <w:r w:rsidRPr="00A96A86">
        <w:rPr>
          <w:rFonts w:hint="cs"/>
          <w:rtl/>
          <w:lang w:bidi="ar-EG"/>
        </w:rPr>
        <w:t>إدارة المعلومات</w:t>
      </w:r>
      <w:r>
        <w:rPr>
          <w:rFonts w:hint="cs"/>
          <w:rtl/>
          <w:lang w:bidi="ar-EG"/>
        </w:rPr>
        <w:t xml:space="preserve">، </w:t>
      </w:r>
      <w:hyperlink r:id="rId30" w:history="1">
        <w:r w:rsidRPr="001265A5">
          <w:rPr>
            <w:rStyle w:val="Hyperlink"/>
            <w:rFonts w:hint="cs"/>
            <w:color w:val="auto"/>
            <w:u w:val="none"/>
            <w:rtl/>
            <w:lang w:bidi="ar-EG"/>
          </w:rPr>
          <w:t>و</w:t>
        </w:r>
        <w:r w:rsidRPr="00453C65">
          <w:rPr>
            <w:rStyle w:val="Hyperlink"/>
            <w:rFonts w:hint="cs"/>
            <w:rtl/>
            <w:lang w:bidi="ar-EG"/>
          </w:rPr>
          <w:t xml:space="preserve">الوثيقة </w:t>
        </w:r>
        <w:r w:rsidRPr="00453C65">
          <w:rPr>
            <w:rStyle w:val="Hyperlink"/>
            <w:lang w:bidi="ar-EG"/>
          </w:rPr>
          <w:t>C20/15</w:t>
        </w:r>
      </w:hyperlink>
      <w:r w:rsidRPr="001265A5">
        <w:rPr>
          <w:rStyle w:val="Hyperlink"/>
          <w:rFonts w:hint="cs"/>
          <w:color w:val="auto"/>
          <w:u w:val="none"/>
          <w:rtl/>
          <w:lang w:bidi="ar-EG"/>
        </w:rPr>
        <w:t xml:space="preserve"> </w:t>
      </w:r>
      <w:r>
        <w:rPr>
          <w:rStyle w:val="Hyperlink"/>
          <w:rFonts w:hint="cs"/>
          <w:color w:val="auto"/>
          <w:u w:val="none"/>
          <w:rtl/>
          <w:lang w:bidi="ar-EG"/>
        </w:rPr>
        <w:t xml:space="preserve">بشأن </w:t>
      </w:r>
      <w:r w:rsidRPr="001265A5">
        <w:rPr>
          <w:rStyle w:val="Hyperlink"/>
          <w:rFonts w:hint="cs"/>
          <w:color w:val="auto"/>
          <w:u w:val="none"/>
          <w:rtl/>
          <w:lang w:bidi="ar-EG"/>
        </w:rPr>
        <w:t>التقرير المتعلق بحالة نظام إدارة المرونة ف</w:t>
      </w:r>
      <w:r>
        <w:rPr>
          <w:rStyle w:val="Hyperlink"/>
          <w:rFonts w:hint="cs"/>
          <w:color w:val="auto"/>
          <w:u w:val="none"/>
          <w:rtl/>
          <w:lang w:bidi="ar-EG"/>
        </w:rPr>
        <w:t>ي</w:t>
      </w:r>
      <w:r w:rsidRPr="001265A5">
        <w:rPr>
          <w:rStyle w:val="Hyperlink"/>
          <w:rFonts w:hint="cs"/>
          <w:color w:val="auto"/>
          <w:u w:val="none"/>
          <w:rtl/>
          <w:lang w:bidi="ar-EG"/>
        </w:rPr>
        <w:t xml:space="preserve"> المنظمة </w:t>
      </w:r>
      <w:r w:rsidRPr="001265A5">
        <w:rPr>
          <w:rStyle w:val="Hyperlink"/>
          <w:color w:val="auto"/>
          <w:u w:val="none"/>
          <w:lang w:val="es-ES" w:bidi="ar-EG"/>
        </w:rPr>
        <w:t>(ORMS)</w:t>
      </w:r>
      <w:r w:rsidRPr="001265A5">
        <w:rPr>
          <w:rStyle w:val="Hyperlink"/>
          <w:rFonts w:hint="cs"/>
          <w:color w:val="auto"/>
          <w:u w:val="none"/>
          <w:rtl/>
          <w:lang w:bidi="ar-EG"/>
        </w:rPr>
        <w:t>،</w:t>
      </w:r>
      <w:r w:rsidRPr="001265A5">
        <w:rPr>
          <w:rFonts w:hint="cs"/>
          <w:rtl/>
          <w:lang w:bidi="ar-EG"/>
        </w:rPr>
        <w:t xml:space="preserve"> </w:t>
      </w:r>
      <w:r>
        <w:rPr>
          <w:rFonts w:hint="cs"/>
          <w:rtl/>
          <w:lang w:bidi="ar-EG"/>
        </w:rPr>
        <w:t>المزيد من التفاصيل بهذا الشأن.</w:t>
      </w:r>
    </w:p>
    <w:p w14:paraId="5028391C" w14:textId="77777777" w:rsidR="0088750D" w:rsidRDefault="0088750D" w:rsidP="00704703">
      <w:pPr>
        <w:pStyle w:val="Heading1"/>
        <w:spacing w:line="190" w:lineRule="auto"/>
        <w:rPr>
          <w:lang w:bidi="ar-EG"/>
        </w:rPr>
      </w:pPr>
      <w:r>
        <w:t>7</w:t>
      </w:r>
      <w:r>
        <w:tab/>
      </w:r>
      <w:r>
        <w:rPr>
          <w:rFonts w:hint="cs"/>
          <w:rtl/>
          <w:lang w:bidi="ar-EG"/>
        </w:rPr>
        <w:t xml:space="preserve">استمرارية الأعمال </w:t>
      </w:r>
      <w:r>
        <w:rPr>
          <w:rtl/>
          <w:lang w:bidi="ar-EG"/>
        </w:rPr>
        <w:t>–</w:t>
      </w:r>
      <w:r>
        <w:rPr>
          <w:rFonts w:hint="cs"/>
          <w:rtl/>
          <w:lang w:bidi="ar-EG"/>
        </w:rPr>
        <w:t xml:space="preserve"> عقد المؤتمرات خلال فترة هدم مبنى </w:t>
      </w:r>
      <w:proofErr w:type="spellStart"/>
      <w:r>
        <w:rPr>
          <w:rFonts w:hint="cs"/>
          <w:rtl/>
          <w:lang w:bidi="ar-EG"/>
        </w:rPr>
        <w:t>فارامبيه</w:t>
      </w:r>
      <w:proofErr w:type="spellEnd"/>
      <w:r>
        <w:rPr>
          <w:rFonts w:hint="cs"/>
          <w:rtl/>
          <w:lang w:bidi="ar-EG"/>
        </w:rPr>
        <w:t xml:space="preserve"> وتشييد المبنى الجديد</w:t>
      </w:r>
    </w:p>
    <w:p w14:paraId="3223B5EC" w14:textId="38B29D65" w:rsidR="0088750D" w:rsidRPr="002F42F2" w:rsidRDefault="0088750D" w:rsidP="00704703">
      <w:pPr>
        <w:spacing w:line="190" w:lineRule="auto"/>
        <w:rPr>
          <w:rFonts w:cs="Arial"/>
          <w:rtl/>
          <w:lang w:bidi="ar-EG"/>
        </w:rPr>
      </w:pPr>
      <w:r w:rsidRPr="002820A2">
        <w:rPr>
          <w:rFonts w:hint="cs"/>
          <w:rtl/>
          <w:lang w:bidi="ar-EG"/>
        </w:rPr>
        <w:t xml:space="preserve">بعد الحصول على بيان باحتياجات جميع قطاعات الاتحاد من قاعات الاجتماع من منتصف عام </w:t>
      </w:r>
      <w:r w:rsidRPr="002820A2">
        <w:rPr>
          <w:lang w:val="es-ES" w:bidi="ar-EG"/>
        </w:rPr>
        <w:t>2022</w:t>
      </w:r>
      <w:r w:rsidRPr="002820A2">
        <w:rPr>
          <w:rFonts w:hint="cs"/>
          <w:rtl/>
          <w:lang w:bidi="ar-EG"/>
        </w:rPr>
        <w:t xml:space="preserve"> إلى الفترة </w:t>
      </w:r>
      <w:r w:rsidRPr="002820A2">
        <w:rPr>
          <w:lang w:val="es-ES" w:bidi="ar-EG"/>
        </w:rPr>
        <w:t>2026/2025</w:t>
      </w:r>
      <w:r w:rsidRPr="002820A2">
        <w:rPr>
          <w:rFonts w:hint="cs"/>
          <w:rtl/>
          <w:lang w:bidi="ar-EG"/>
        </w:rPr>
        <w:t xml:space="preserve">، عُقدت جلسات عمل بين الاتحاد وكل من مؤسسة مباني المنظمات الدولية </w:t>
      </w:r>
      <w:r w:rsidRPr="002820A2">
        <w:rPr>
          <w:lang w:val="es-ES" w:bidi="ar-EG"/>
        </w:rPr>
        <w:t>(FIPOI)</w:t>
      </w:r>
      <w:r w:rsidRPr="002820A2">
        <w:rPr>
          <w:rFonts w:hint="cs"/>
          <w:rtl/>
          <w:lang w:val="es-ES" w:bidi="ar-EG"/>
        </w:rPr>
        <w:t xml:space="preserve"> ومركز جنيف الدولي للمؤتمرات </w:t>
      </w:r>
      <w:r w:rsidRPr="002820A2">
        <w:rPr>
          <w:lang w:val="es-ES" w:bidi="ar-EG"/>
        </w:rPr>
        <w:t>(CICG)</w:t>
      </w:r>
      <w:r w:rsidRPr="002820A2">
        <w:rPr>
          <w:rFonts w:hint="cs"/>
          <w:rtl/>
          <w:lang w:bidi="ar-EG"/>
        </w:rPr>
        <w:t xml:space="preserve"> من أجل تلبية جميع الطلبات (باستثناء طلبات فرق العمل التابعة لقطاع الاتصالات الراديوية وبعض أفرقة العمل التابعة لقطاع </w:t>
      </w:r>
      <w:r w:rsidRPr="002820A2">
        <w:rPr>
          <w:rFonts w:hint="cs"/>
          <w:rtl/>
          <w:lang w:bidi="ar-EG"/>
        </w:rPr>
        <w:lastRenderedPageBreak/>
        <w:t xml:space="preserve">تقييس الاتصالات، إذ ستُحدَّد أماكن اجتماعاتها لاحقاً). وقد استُكمل حالياً هذا العمل البحثي وسيقدَّم إلى قطاعات الاتحاد تجميع لكل هذه المقترحات. ويجب على كل قطاع دراسة المقترحات الخاصة بالقاعات ومواعيد انعقاد الاجتماعات قبل إقرارها مع دائرة المؤتمرات والمنشورات، ومن ثَم مع مؤسسة </w:t>
      </w:r>
      <w:r w:rsidRPr="002820A2">
        <w:rPr>
          <w:lang w:val="es-ES" w:bidi="ar-EG"/>
        </w:rPr>
        <w:t>FIPOI</w:t>
      </w:r>
      <w:r w:rsidRPr="002820A2">
        <w:rPr>
          <w:rFonts w:hint="cs"/>
          <w:rtl/>
          <w:lang w:bidi="ar-EG"/>
        </w:rPr>
        <w:t xml:space="preserve"> ومركز </w:t>
      </w:r>
      <w:r w:rsidRPr="002820A2">
        <w:rPr>
          <w:lang w:bidi="ar-EG"/>
        </w:rPr>
        <w:t>CICG</w:t>
      </w:r>
      <w:r w:rsidRPr="002820A2">
        <w:rPr>
          <w:rFonts w:hint="cs"/>
          <w:rtl/>
          <w:lang w:bidi="ar-EG"/>
        </w:rPr>
        <w:t xml:space="preserve">.  وبمجرد الموافقة على المواعيد المقترحة، سيجري الإخطار بها في كل من </w:t>
      </w:r>
      <w:hyperlink r:id="rId31" w:history="1">
        <w:r w:rsidRPr="002820A2">
          <w:rPr>
            <w:rStyle w:val="Hyperlink"/>
            <w:rFonts w:hint="cs"/>
            <w:rtl/>
            <w:lang w:bidi="ar-EG"/>
          </w:rPr>
          <w:t>الوثيقة</w:t>
        </w:r>
        <w:r w:rsidRPr="002820A2">
          <w:rPr>
            <w:rStyle w:val="Hyperlink"/>
            <w:rFonts w:hint="cs"/>
            <w:rtl/>
          </w:rPr>
          <w:t xml:space="preserve"> </w:t>
        </w:r>
        <w:r w:rsidRPr="002820A2">
          <w:rPr>
            <w:rStyle w:val="Hyperlink"/>
          </w:rPr>
          <w:t>C20/2</w:t>
        </w:r>
      </w:hyperlink>
      <w:r w:rsidRPr="002820A2">
        <w:rPr>
          <w:rFonts w:hint="cs"/>
          <w:rtl/>
          <w:lang w:bidi="ar-EG"/>
        </w:rPr>
        <w:t xml:space="preserve"> المتعلقة بالمواعيد والمدد المقترحة لانعقاد دورات المجلس لأعوام </w:t>
      </w:r>
      <w:r w:rsidRPr="002820A2">
        <w:rPr>
          <w:lang w:val="es-ES" w:bidi="ar-EG"/>
        </w:rPr>
        <w:t>2021</w:t>
      </w:r>
      <w:r w:rsidRPr="002820A2">
        <w:rPr>
          <w:rFonts w:hint="cs"/>
          <w:rtl/>
          <w:lang w:bidi="ar-EG"/>
        </w:rPr>
        <w:t xml:space="preserve"> و</w:t>
      </w:r>
      <w:r w:rsidRPr="002820A2">
        <w:rPr>
          <w:lang w:val="es-ES" w:bidi="ar-EG"/>
        </w:rPr>
        <w:t>2022</w:t>
      </w:r>
      <w:r w:rsidRPr="002820A2">
        <w:rPr>
          <w:rFonts w:hint="cs"/>
          <w:rtl/>
          <w:lang w:bidi="ar-EG"/>
        </w:rPr>
        <w:t xml:space="preserve"> و2023</w:t>
      </w:r>
      <w:r w:rsidRPr="002820A2">
        <w:rPr>
          <w:lang w:bidi="ar-EG"/>
        </w:rPr>
        <w:t xml:space="preserve"> </w:t>
      </w:r>
      <w:r w:rsidRPr="002820A2">
        <w:rPr>
          <w:rFonts w:hint="cs"/>
          <w:rtl/>
          <w:lang w:bidi="ar-EG"/>
        </w:rPr>
        <w:t>و</w:t>
      </w:r>
      <w:r w:rsidRPr="002820A2">
        <w:rPr>
          <w:lang w:val="es-ES" w:bidi="ar-EG"/>
        </w:rPr>
        <w:t>2024</w:t>
      </w:r>
      <w:r w:rsidRPr="002820A2">
        <w:rPr>
          <w:rFonts w:hint="cs"/>
          <w:rtl/>
          <w:lang w:bidi="ar-EG"/>
        </w:rPr>
        <w:t xml:space="preserve"> و</w:t>
      </w:r>
      <w:r w:rsidRPr="002820A2">
        <w:rPr>
          <w:lang w:val="es-ES" w:bidi="ar-EG"/>
        </w:rPr>
        <w:t>2025</w:t>
      </w:r>
      <w:r w:rsidRPr="002820A2">
        <w:rPr>
          <w:rFonts w:hint="cs"/>
          <w:rtl/>
          <w:lang w:bidi="ar-EG"/>
        </w:rPr>
        <w:t xml:space="preserve"> و</w:t>
      </w:r>
      <w:r w:rsidRPr="002820A2">
        <w:rPr>
          <w:lang w:val="es-ES" w:bidi="ar-EG"/>
        </w:rPr>
        <w:t>2026</w:t>
      </w:r>
      <w:r w:rsidRPr="002820A2">
        <w:rPr>
          <w:rFonts w:hint="cs"/>
          <w:rtl/>
          <w:lang w:bidi="ar-EG"/>
        </w:rPr>
        <w:t xml:space="preserve"> و</w:t>
      </w:r>
      <w:r w:rsidR="0025529E" w:rsidRPr="002820A2">
        <w:rPr>
          <w:rFonts w:hint="cs"/>
          <w:rtl/>
          <w:lang w:bidi="ar-EG"/>
        </w:rPr>
        <w:t xml:space="preserve">مجموعة </w:t>
      </w:r>
      <w:r w:rsidRPr="002820A2">
        <w:rPr>
          <w:rFonts w:hint="cs"/>
          <w:rtl/>
          <w:lang w:bidi="ar-EG"/>
        </w:rPr>
        <w:t xml:space="preserve">اجتماعات أفرقة العمل التابعة للمجلس في عامي </w:t>
      </w:r>
      <w:r w:rsidRPr="002820A2">
        <w:rPr>
          <w:lang w:val="es-ES" w:bidi="ar-EG"/>
        </w:rPr>
        <w:t>2020</w:t>
      </w:r>
      <w:r w:rsidRPr="002820A2">
        <w:rPr>
          <w:rFonts w:hint="cs"/>
          <w:rtl/>
          <w:lang w:bidi="ar-EG"/>
        </w:rPr>
        <w:t xml:space="preserve"> و</w:t>
      </w:r>
      <w:r w:rsidRPr="002820A2">
        <w:rPr>
          <w:lang w:val="es-ES" w:bidi="ar-EG"/>
        </w:rPr>
        <w:t>2021</w:t>
      </w:r>
      <w:r w:rsidRPr="002820A2">
        <w:rPr>
          <w:rFonts w:hint="cs"/>
          <w:rtl/>
          <w:lang w:bidi="ar-EG"/>
        </w:rPr>
        <w:t>، و</w:t>
      </w:r>
      <w:hyperlink r:id="rId32" w:history="1">
        <w:r w:rsidRPr="002820A2">
          <w:rPr>
            <w:rStyle w:val="Hyperlink"/>
            <w:rFonts w:hint="cs"/>
            <w:rtl/>
            <w:lang w:bidi="ar-EG"/>
          </w:rPr>
          <w:t xml:space="preserve">الوثيقة </w:t>
        </w:r>
        <w:r w:rsidRPr="002820A2">
          <w:rPr>
            <w:rStyle w:val="Hyperlink"/>
            <w:lang w:bidi="ar-EG"/>
          </w:rPr>
          <w:t>C20/3</w:t>
        </w:r>
        <w:r w:rsidR="00704703" w:rsidRPr="002820A2">
          <w:rPr>
            <w:rStyle w:val="Hyperlink"/>
            <w:lang w:bidi="ar-EG"/>
          </w:rPr>
          <w:t>7</w:t>
        </w:r>
      </w:hyperlink>
      <w:r w:rsidR="00704703" w:rsidRPr="002820A2">
        <w:rPr>
          <w:rFonts w:hint="cs"/>
          <w:rtl/>
        </w:rPr>
        <w:t xml:space="preserve"> </w:t>
      </w:r>
      <w:r w:rsidRPr="002820A2">
        <w:rPr>
          <w:rFonts w:hint="cs"/>
          <w:rtl/>
          <w:lang w:bidi="ar-EG"/>
        </w:rPr>
        <w:t xml:space="preserve">المتعلقة بالجدول الزمني لمؤتمرات الاتحاد وجمعياته واجتماعاته المقبلة في الفترة </w:t>
      </w:r>
      <w:r w:rsidRPr="002820A2">
        <w:rPr>
          <w:lang w:val="es-ES" w:bidi="ar-EG"/>
        </w:rPr>
        <w:t>2023-2020</w:t>
      </w:r>
      <w:r w:rsidRPr="002820A2">
        <w:rPr>
          <w:rFonts w:hint="cs"/>
          <w:rtl/>
          <w:lang w:bidi="ar-EG"/>
        </w:rPr>
        <w:t>.</w:t>
      </w:r>
    </w:p>
    <w:p w14:paraId="1F06F4E7" w14:textId="77777777" w:rsidR="0088750D" w:rsidRDefault="0088750D" w:rsidP="00704703">
      <w:pPr>
        <w:pStyle w:val="Heading1"/>
        <w:spacing w:line="190" w:lineRule="auto"/>
        <w:rPr>
          <w:lang w:bidi="ar-EG"/>
        </w:rPr>
      </w:pPr>
      <w:r>
        <w:t>8</w:t>
      </w:r>
      <w:r>
        <w:tab/>
      </w:r>
      <w:r>
        <w:rPr>
          <w:rFonts w:hint="cs"/>
          <w:rtl/>
          <w:lang w:bidi="ar-EG"/>
        </w:rPr>
        <w:t>الاتصالات الداخلية والخارجية في سياق تشييد المبنى الجديد</w:t>
      </w:r>
    </w:p>
    <w:p w14:paraId="68EE1769" w14:textId="77777777" w:rsidR="0088750D" w:rsidRPr="00B676E4" w:rsidRDefault="0088750D" w:rsidP="00704703">
      <w:pPr>
        <w:spacing w:line="190" w:lineRule="auto"/>
        <w:rPr>
          <w:rtl/>
          <w:lang w:bidi="ar-EG"/>
        </w:rPr>
      </w:pPr>
      <w:r>
        <w:rPr>
          <w:rFonts w:hint="cs"/>
          <w:rtl/>
          <w:lang w:bidi="ar-EG"/>
        </w:rPr>
        <w:t xml:space="preserve">وضع الاتحاد استراتيجيةً للاتصالات بشأن الاتصالات الداخلية والخارجية المتعلقة بمشروع المقر المستقبلي للاتحاد ومسائل إدارة التغيير المتصلة به، في سياق الاستراتيجية المتعلقة بظروف عمل الموظفين وخطة تنفيذها. ويجري حالياً تعيين موظف مؤقت من الدرجة المهنية </w:t>
      </w:r>
      <w:r>
        <w:rPr>
          <w:lang w:val="es-ES" w:bidi="ar-EG"/>
        </w:rPr>
        <w:t>3</w:t>
      </w:r>
      <w:r>
        <w:rPr>
          <w:rFonts w:hint="cs"/>
          <w:rtl/>
          <w:lang w:bidi="ar-EG"/>
        </w:rPr>
        <w:t xml:space="preserve"> </w:t>
      </w:r>
      <w:r>
        <w:rPr>
          <w:lang w:val="es-ES" w:bidi="ar-EG"/>
        </w:rPr>
        <w:t>(P3)</w:t>
      </w:r>
      <w:r>
        <w:rPr>
          <w:rFonts w:hint="cs"/>
          <w:rtl/>
          <w:lang w:bidi="ar-EG"/>
        </w:rPr>
        <w:t xml:space="preserve"> للاتصالات الداخلية والخارجية ليقود عملية تنفيذ الاستراتيجية.</w:t>
      </w:r>
    </w:p>
    <w:p w14:paraId="1104FAA7" w14:textId="21062D41" w:rsidR="0088750D" w:rsidRPr="002820A2" w:rsidRDefault="0088750D" w:rsidP="00704703">
      <w:pPr>
        <w:pStyle w:val="Heading1"/>
        <w:spacing w:line="190" w:lineRule="auto"/>
        <w:rPr>
          <w:lang w:bidi="ar-EG"/>
        </w:rPr>
      </w:pPr>
      <w:r w:rsidRPr="002820A2">
        <w:t>9</w:t>
      </w:r>
      <w:r w:rsidRPr="002820A2">
        <w:tab/>
      </w:r>
      <w:r w:rsidRPr="002820A2">
        <w:rPr>
          <w:rFonts w:hint="cs"/>
          <w:rtl/>
          <w:lang w:bidi="ar-EG"/>
        </w:rPr>
        <w:t>تأثير اندلاع جائحة فيروس كورونا</w:t>
      </w:r>
      <w:r w:rsidR="0025529E" w:rsidRPr="002820A2">
        <w:rPr>
          <w:rFonts w:hint="cs"/>
          <w:rtl/>
          <w:lang w:bidi="ar-EG"/>
        </w:rPr>
        <w:t xml:space="preserve"> المستجد</w:t>
      </w:r>
      <w:r w:rsidRPr="002820A2">
        <w:rPr>
          <w:rFonts w:hint="cs"/>
          <w:rtl/>
          <w:lang w:bidi="ar-EG"/>
        </w:rPr>
        <w:t xml:space="preserve"> </w:t>
      </w:r>
      <w:r w:rsidRPr="002820A2">
        <w:rPr>
          <w:lang w:val="es-ES" w:bidi="ar-EG"/>
        </w:rPr>
        <w:t>(Covid-19)</w:t>
      </w:r>
    </w:p>
    <w:p w14:paraId="0710948A" w14:textId="77777777" w:rsidR="0088750D" w:rsidRPr="002734C6" w:rsidRDefault="0088750D" w:rsidP="00704703">
      <w:pPr>
        <w:spacing w:line="190" w:lineRule="auto"/>
        <w:rPr>
          <w:rtl/>
          <w:lang w:bidi="ar-EG"/>
        </w:rPr>
      </w:pPr>
      <w:r>
        <w:rPr>
          <w:rFonts w:hint="cs"/>
          <w:rtl/>
          <w:lang w:bidi="ar-EG"/>
        </w:rPr>
        <w:t xml:space="preserve">لا تزال شعبة مشروع المبنى، شأنها شأن الاتحاد بأكمله، تعمل عن بُعد منذ منتصف مارس. وقد أُنجزت عن بُعد جميع أنشطة التصميم بما فيها عقد ورش العمل </w:t>
      </w:r>
      <w:proofErr w:type="spellStart"/>
      <w:r>
        <w:rPr>
          <w:rFonts w:hint="cs"/>
          <w:rtl/>
          <w:lang w:bidi="ar-EG"/>
        </w:rPr>
        <w:t>المواضيعية</w:t>
      </w:r>
      <w:proofErr w:type="spellEnd"/>
      <w:r>
        <w:rPr>
          <w:rFonts w:hint="cs"/>
          <w:rtl/>
          <w:lang w:bidi="ar-EG"/>
        </w:rPr>
        <w:t xml:space="preserve">، واجتماعات التنسيق التقني مع كونسورتيوم </w:t>
      </w:r>
      <w:r>
        <w:rPr>
          <w:lang w:val="es-ES" w:bidi="ar-EG"/>
        </w:rPr>
        <w:t>CDTK</w:t>
      </w:r>
      <w:r>
        <w:rPr>
          <w:rFonts w:hint="cs"/>
          <w:rtl/>
          <w:lang w:bidi="ar-EG"/>
        </w:rPr>
        <w:t xml:space="preserve"> والمقاولين الفرعيين التابعين له، والمشاورات مع أصحاب المصلحة الداخليين لتأكيد الاحتياجات الوظيفية، التقنية منها على وجه التحديد. وقد اضطُر العديد من أعضاء الفريق من جانب الشركة المتعاقدة إلى طلب إجازة مرضية ومارست شعبة مشروع المبنى أقصى قدر ممكن من المرونة في تكييف جدول النواتج الزمني للشركة المتعاقدة لضمان استمرارية الأعمال.</w:t>
      </w:r>
    </w:p>
    <w:p w14:paraId="221F2AA2" w14:textId="115C304C" w:rsidR="0088750D" w:rsidRPr="00096F5B" w:rsidRDefault="0088750D" w:rsidP="00704703">
      <w:pPr>
        <w:spacing w:line="190" w:lineRule="auto"/>
        <w:rPr>
          <w:rtl/>
          <w:lang w:bidi="ar-EG"/>
        </w:rPr>
      </w:pPr>
      <w:r>
        <w:rPr>
          <w:rFonts w:hint="cs"/>
          <w:rtl/>
          <w:lang w:bidi="ar-EG"/>
        </w:rPr>
        <w:t xml:space="preserve">ويشكل تقديم طلب التصريح بالبناء في نهاية عام </w:t>
      </w:r>
      <w:r>
        <w:rPr>
          <w:lang w:val="es-ES" w:bidi="ar-EG"/>
        </w:rPr>
        <w:t>2020</w:t>
      </w:r>
      <w:r>
        <w:rPr>
          <w:rFonts w:hint="cs"/>
          <w:rtl/>
          <w:lang w:bidi="ar-EG"/>
        </w:rPr>
        <w:t xml:space="preserve"> الحدث البارز الآخر الحاسم الأهمية في هذا العام. وفي هذا السياق، لا</w:t>
      </w:r>
      <w:r w:rsidR="0076112F">
        <w:rPr>
          <w:rFonts w:hint="eastAsia"/>
          <w:rtl/>
          <w:lang w:bidi="ar-EG"/>
        </w:rPr>
        <w:t> </w:t>
      </w:r>
      <w:r>
        <w:rPr>
          <w:rFonts w:hint="cs"/>
          <w:rtl/>
          <w:lang w:bidi="ar-EG"/>
        </w:rPr>
        <w:t>بد للاتحاد من مشاورة السلطات المحلية المتوقفة عن العمل حالياً إلى حين إشعار آخر. وتبعاً لمدة توقفها عن العمل، ستُضطر شعبة مشروع المبنى إلى تأجيل عملية انخراطها في العمل مع السلطات وربما أيضاً تأجيل تقديم طلب التصريح المترتب على هذه العملية.</w:t>
      </w:r>
    </w:p>
    <w:p w14:paraId="60228E6A" w14:textId="486AD599" w:rsidR="00704703" w:rsidRDefault="0088750D" w:rsidP="00704703">
      <w:pPr>
        <w:spacing w:line="190" w:lineRule="auto"/>
        <w:rPr>
          <w:rtl/>
          <w:lang w:bidi="ar-EG"/>
        </w:rPr>
      </w:pPr>
      <w:r w:rsidRPr="002820A2">
        <w:rPr>
          <w:rFonts w:hint="cs"/>
          <w:rtl/>
          <w:lang w:bidi="ar-EG"/>
        </w:rPr>
        <w:t xml:space="preserve">ومن الآثار الأخرى للحالة الطارئة الناجمة عن </w:t>
      </w:r>
      <w:r w:rsidR="009C7D3A" w:rsidRPr="002820A2">
        <w:rPr>
          <w:rFonts w:hint="cs"/>
          <w:rtl/>
          <w:lang w:bidi="ar-EG"/>
        </w:rPr>
        <w:t xml:space="preserve">جائحة </w:t>
      </w:r>
      <w:r w:rsidRPr="002820A2">
        <w:rPr>
          <w:rFonts w:hint="cs"/>
          <w:rtl/>
          <w:lang w:bidi="ar-EG"/>
        </w:rPr>
        <w:t>فيروس كورونا</w:t>
      </w:r>
      <w:r w:rsidR="00D86352" w:rsidRPr="002820A2">
        <w:rPr>
          <w:rFonts w:hint="cs"/>
          <w:rtl/>
          <w:lang w:bidi="ar-EG"/>
        </w:rPr>
        <w:t xml:space="preserve"> المستجد</w:t>
      </w:r>
      <w:r w:rsidRPr="002820A2">
        <w:rPr>
          <w:rFonts w:hint="cs"/>
          <w:rtl/>
          <w:lang w:bidi="ar-EG"/>
        </w:rPr>
        <w:t xml:space="preserve"> </w:t>
      </w:r>
      <w:r w:rsidRPr="002820A2">
        <w:rPr>
          <w:lang w:bidi="ar-EG"/>
        </w:rPr>
        <w:t>(Covid-19)</w:t>
      </w:r>
      <w:r w:rsidRPr="002820A2">
        <w:rPr>
          <w:rFonts w:hint="cs"/>
          <w:rtl/>
          <w:lang w:bidi="ar-EG"/>
        </w:rPr>
        <w:t xml:space="preserve"> إلغاء دورة الربيع البرلمانية. إلا أن البلد المضيف قد أكد أنه لا داعي، حالياً، للقلق بشأن معالجة طلب القرض المقدم من الاتحاد، وأن رسالة الاتحاد يجب أن تعرض على</w:t>
      </w:r>
      <w:r w:rsidR="00D86352" w:rsidRPr="002820A2">
        <w:rPr>
          <w:rFonts w:hint="cs"/>
          <w:rtl/>
          <w:lang w:bidi="ar-EG"/>
        </w:rPr>
        <w:t xml:space="preserve"> </w:t>
      </w:r>
      <w:proofErr w:type="gramStart"/>
      <w:r w:rsidRPr="002820A2">
        <w:rPr>
          <w:rFonts w:hint="cs"/>
          <w:rtl/>
          <w:lang w:bidi="ar-EG"/>
        </w:rPr>
        <w:t>البرلمان</w:t>
      </w:r>
      <w:proofErr w:type="gramEnd"/>
      <w:r w:rsidRPr="002820A2">
        <w:rPr>
          <w:rFonts w:hint="cs"/>
          <w:rtl/>
          <w:lang w:bidi="ar-EG"/>
        </w:rPr>
        <w:t xml:space="preserve"> في الخريف/الشتاء وأن إلغاء دورة الربيع لن يؤثر على رسالته.</w:t>
      </w:r>
    </w:p>
    <w:p w14:paraId="20B33AAE" w14:textId="490B1F22" w:rsidR="0088750D" w:rsidRPr="00CC05B3" w:rsidRDefault="00704703" w:rsidP="00704703">
      <w:pPr>
        <w:spacing w:line="190" w:lineRule="auto"/>
        <w:rPr>
          <w:rtl/>
          <w:lang w:bidi="ar-EG"/>
        </w:rPr>
      </w:pPr>
      <w:r w:rsidRPr="00704703">
        <w:rPr>
          <w:rFonts w:hint="cs"/>
          <w:rtl/>
          <w:lang w:bidi="ar-EG"/>
        </w:rPr>
        <w:t>لقد تغيرت المخاطر، وبالتالي، يجري تحديث سجل المخاطر لكي تؤخذ في الاعتبار الأزمة الراهنة ويُعاد تقييم احتمال وقوع المخاطر وآثارها وتدابير التخفيف من حدتها. ومن جانب آخر، توجد أيضاً بعض الدروس الإيجابية التي ينبغي الاستفادة منها في</w:t>
      </w:r>
      <w:r w:rsidRPr="00704703">
        <w:rPr>
          <w:rFonts w:hint="eastAsia"/>
          <w:rtl/>
          <w:lang w:bidi="ar-EG"/>
        </w:rPr>
        <w:t> </w:t>
      </w:r>
      <w:r w:rsidRPr="00704703">
        <w:rPr>
          <w:rFonts w:hint="cs"/>
          <w:rtl/>
          <w:lang w:bidi="ar-EG"/>
        </w:rPr>
        <w:t xml:space="preserve">هذا السياق، إذ إن هذه الأزمة خير برهان على قدرة التكنولوجيا، كما أنها أثبتت قدرة الاتحاد على العمل بفعالية عن بُعد وإلكترونياً قدر الإمكان. وتُبدي الدول الأعضاء قدراً من المرونة، بعقد اجتماعاتها افتراضياً واتخاذ ما يلزم من قرارات. فمما لا شك فيه أن المرونة التنظيمية </w:t>
      </w:r>
      <w:r w:rsidR="00D86352">
        <w:rPr>
          <w:rFonts w:hint="cs"/>
          <w:rtl/>
          <w:lang w:bidi="ar-EG"/>
        </w:rPr>
        <w:t>ل</w:t>
      </w:r>
      <w:r w:rsidR="00D86352" w:rsidRPr="00704703">
        <w:rPr>
          <w:rFonts w:hint="cs"/>
          <w:rtl/>
          <w:lang w:bidi="ar-EG"/>
        </w:rPr>
        <w:t xml:space="preserve">لاتحاد </w:t>
      </w:r>
      <w:r w:rsidRPr="00704703">
        <w:rPr>
          <w:rFonts w:hint="cs"/>
          <w:rtl/>
          <w:lang w:bidi="ar-EG"/>
        </w:rPr>
        <w:t xml:space="preserve">تُختبر حالياً، ومن هنا، يُحاط مجلس الاتحاد في دورته لعام </w:t>
      </w:r>
      <w:r w:rsidRPr="00704703">
        <w:rPr>
          <w:lang w:val="es-ES" w:bidi="ar-EG"/>
        </w:rPr>
        <w:t>2020</w:t>
      </w:r>
      <w:r w:rsidRPr="00704703">
        <w:rPr>
          <w:rFonts w:hint="cs"/>
          <w:rtl/>
          <w:lang w:bidi="ar-EG"/>
        </w:rPr>
        <w:t xml:space="preserve"> علماً بالاحتياجات والمتطلبات (</w:t>
      </w:r>
      <w:hyperlink r:id="rId33" w:history="1">
        <w:r w:rsidRPr="00704703">
          <w:rPr>
            <w:rStyle w:val="Hyperlink"/>
            <w:rFonts w:hint="cs"/>
            <w:rtl/>
          </w:rPr>
          <w:t>الوثيقة</w:t>
        </w:r>
        <w:r w:rsidRPr="00704703">
          <w:rPr>
            <w:rStyle w:val="Hyperlink"/>
            <w:rFonts w:hint="eastAsia"/>
            <w:rtl/>
          </w:rPr>
          <w:t> </w:t>
        </w:r>
        <w:r w:rsidRPr="00704703">
          <w:rPr>
            <w:rStyle w:val="Hyperlink"/>
            <w:lang w:bidi="ar-EG"/>
          </w:rPr>
          <w:t>C20/53</w:t>
        </w:r>
      </w:hyperlink>
      <w:r w:rsidRPr="00704703">
        <w:rPr>
          <w:rFonts w:hint="cs"/>
          <w:rtl/>
        </w:rPr>
        <w:t xml:space="preserve"> بشأن استمرارية الأعمال - </w:t>
      </w:r>
      <w:r w:rsidRPr="00704703">
        <w:rPr>
          <w:rFonts w:hint="cs"/>
          <w:rtl/>
          <w:lang w:bidi="ar-EG"/>
        </w:rPr>
        <w:t xml:space="preserve">إدارة المعلومات، والوثيقة </w:t>
      </w:r>
      <w:hyperlink r:id="rId34" w:history="1">
        <w:r w:rsidRPr="00704703">
          <w:rPr>
            <w:rStyle w:val="Hyperlink"/>
            <w:lang w:val="en-GB" w:bidi="ar-EG"/>
          </w:rPr>
          <w:t>C20/15</w:t>
        </w:r>
      </w:hyperlink>
      <w:r w:rsidRPr="00704703">
        <w:rPr>
          <w:rFonts w:hint="cs"/>
          <w:rtl/>
        </w:rPr>
        <w:t xml:space="preserve"> </w:t>
      </w:r>
      <w:r w:rsidRPr="00704703">
        <w:rPr>
          <w:rFonts w:hint="cs"/>
          <w:rtl/>
          <w:lang w:bidi="ar-EG"/>
        </w:rPr>
        <w:t>بشأن التقرير المتعلق بحالة نظام إدارة المرونة في</w:t>
      </w:r>
      <w:r>
        <w:rPr>
          <w:rFonts w:hint="eastAsia"/>
          <w:rtl/>
          <w:lang w:bidi="ar-EG"/>
        </w:rPr>
        <w:t> </w:t>
      </w:r>
      <w:r w:rsidRPr="00704703">
        <w:rPr>
          <w:rFonts w:hint="cs"/>
          <w:rtl/>
          <w:lang w:bidi="ar-EG"/>
        </w:rPr>
        <w:t xml:space="preserve">المنظمة </w:t>
      </w:r>
      <w:r w:rsidRPr="00704703">
        <w:rPr>
          <w:lang w:val="es-ES" w:bidi="ar-EG"/>
        </w:rPr>
        <w:t>(ORMS)</w:t>
      </w:r>
      <w:r w:rsidRPr="00704703">
        <w:rPr>
          <w:rFonts w:hint="cs"/>
          <w:rtl/>
          <w:lang w:bidi="ar-EG"/>
        </w:rPr>
        <w:t>) المتعلقة بزيادة درجة مرونة الاتحاد وضمان استمرارية أعماله. وتجتمع إدارة الاتحاد افتراضياً بانتظام، بما</w:t>
      </w:r>
      <w:r>
        <w:rPr>
          <w:rFonts w:hint="eastAsia"/>
          <w:rtl/>
          <w:lang w:bidi="ar-EG"/>
        </w:rPr>
        <w:t> </w:t>
      </w:r>
      <w:r w:rsidRPr="00704703">
        <w:rPr>
          <w:rFonts w:hint="cs"/>
          <w:rtl/>
          <w:lang w:bidi="ar-EG"/>
        </w:rPr>
        <w:t>يقلل إلى أدنى حد من أثر الأزمة على عملية اتخاذ القرار الداخلية.</w:t>
      </w:r>
    </w:p>
    <w:p w14:paraId="16DEF709" w14:textId="745EC3B4" w:rsidR="0088750D" w:rsidRDefault="0088750D" w:rsidP="00704703">
      <w:pPr>
        <w:spacing w:line="190" w:lineRule="auto"/>
        <w:rPr>
          <w:rtl/>
          <w:lang w:bidi="ar-EG"/>
        </w:rPr>
      </w:pPr>
      <w:r>
        <w:rPr>
          <w:rFonts w:hint="cs"/>
          <w:rtl/>
          <w:lang w:bidi="ar-EG"/>
        </w:rPr>
        <w:t xml:space="preserve">وقد يؤثر القيد الحالي المفروض على الدخول إلى مبنى </w:t>
      </w:r>
      <w:proofErr w:type="spellStart"/>
      <w:r>
        <w:rPr>
          <w:rFonts w:hint="cs"/>
          <w:rtl/>
          <w:lang w:bidi="ar-EG"/>
        </w:rPr>
        <w:t>فارامبيه</w:t>
      </w:r>
      <w:proofErr w:type="spellEnd"/>
      <w:r>
        <w:rPr>
          <w:rFonts w:hint="cs"/>
          <w:rtl/>
          <w:lang w:bidi="ar-EG"/>
        </w:rPr>
        <w:t xml:space="preserve"> على نقل وحدة محفوظات مكتب الاتصالات الراديوية. </w:t>
      </w:r>
    </w:p>
    <w:p w14:paraId="02B7D53D" w14:textId="7F390D6A" w:rsidR="0088750D" w:rsidRPr="00012224" w:rsidRDefault="0088750D" w:rsidP="00704703">
      <w:pPr>
        <w:spacing w:line="190" w:lineRule="auto"/>
        <w:rPr>
          <w:spacing w:val="-2"/>
          <w:rtl/>
          <w:lang w:bidi="ar-EG"/>
        </w:rPr>
      </w:pPr>
      <w:r w:rsidRPr="002820A2">
        <w:rPr>
          <w:rFonts w:hint="cs"/>
          <w:spacing w:val="-2"/>
          <w:rtl/>
          <w:lang w:bidi="ar-EG"/>
        </w:rPr>
        <w:t xml:space="preserve">ومما يؤسف له أنه لا يمكن لأي أحد، في هذا التوقيت، أن يتوقع التأثير الفعلي </w:t>
      </w:r>
      <w:r w:rsidR="009C7D3A" w:rsidRPr="002820A2">
        <w:rPr>
          <w:rFonts w:hint="cs"/>
          <w:spacing w:val="-2"/>
          <w:rtl/>
          <w:lang w:bidi="ar-EG"/>
        </w:rPr>
        <w:t>ل</w:t>
      </w:r>
      <w:r w:rsidRPr="002820A2">
        <w:rPr>
          <w:rFonts w:hint="cs"/>
          <w:spacing w:val="-2"/>
          <w:rtl/>
          <w:lang w:bidi="ar-EG"/>
        </w:rPr>
        <w:t>جائحة فيروس كورونا</w:t>
      </w:r>
      <w:r w:rsidR="00012224" w:rsidRPr="002820A2">
        <w:rPr>
          <w:rFonts w:hint="cs"/>
          <w:spacing w:val="-2"/>
          <w:rtl/>
          <w:lang w:bidi="ar-EG"/>
        </w:rPr>
        <w:t xml:space="preserve"> المستجد</w:t>
      </w:r>
      <w:r w:rsidRPr="002820A2">
        <w:rPr>
          <w:rFonts w:hint="cs"/>
          <w:spacing w:val="-2"/>
          <w:rtl/>
          <w:lang w:bidi="ar-EG"/>
        </w:rPr>
        <w:t xml:space="preserve"> </w:t>
      </w:r>
      <w:r w:rsidRPr="002820A2">
        <w:rPr>
          <w:spacing w:val="-2"/>
          <w:lang w:bidi="ar-EG"/>
        </w:rPr>
        <w:t>(</w:t>
      </w:r>
      <w:r w:rsidRPr="002820A2">
        <w:rPr>
          <w:spacing w:val="-2"/>
          <w:lang w:val="es-ES" w:bidi="ar-EG"/>
        </w:rPr>
        <w:t>Covid-19)</w:t>
      </w:r>
      <w:r w:rsidRPr="002820A2">
        <w:rPr>
          <w:rFonts w:hint="cs"/>
          <w:spacing w:val="-2"/>
          <w:rtl/>
          <w:lang w:bidi="ar-EG"/>
        </w:rPr>
        <w:t xml:space="preserve"> على مدة المشروع والآثار المالية</w:t>
      </w:r>
      <w:r w:rsidR="002F2F6B" w:rsidRPr="002820A2">
        <w:rPr>
          <w:rFonts w:hint="cs"/>
          <w:spacing w:val="-2"/>
          <w:rtl/>
          <w:lang w:bidi="ar-EG"/>
        </w:rPr>
        <w:t xml:space="preserve"> المحتملة</w:t>
      </w:r>
      <w:r w:rsidRPr="002820A2">
        <w:rPr>
          <w:rFonts w:hint="cs"/>
          <w:spacing w:val="-2"/>
          <w:rtl/>
          <w:lang w:bidi="ar-EG"/>
        </w:rPr>
        <w:t xml:space="preserve"> المترتبة على ذلك في النهاية. وسيبذل الاتحاد قصارى جهده من أجل التقليل من آثار هذه الأزمة إلى أدنى حد ممكن، بتعويض حالات التأخير المحتملة لاحقاً بمجرد معرفة آثار الجائحة.</w:t>
      </w:r>
    </w:p>
    <w:p w14:paraId="0C1C1C5B" w14:textId="20F78654" w:rsidR="0088750D" w:rsidRDefault="0088750D" w:rsidP="00704703">
      <w:pPr>
        <w:spacing w:line="190" w:lineRule="auto"/>
        <w:rPr>
          <w:rtl/>
          <w:lang w:bidi="ar-EG"/>
        </w:rPr>
      </w:pPr>
      <w:r w:rsidRPr="002820A2">
        <w:rPr>
          <w:rFonts w:hint="cs"/>
          <w:rtl/>
          <w:lang w:bidi="ar-EG"/>
        </w:rPr>
        <w:t xml:space="preserve">غير أنه قد أُضيف إلى سجل المخاطر بند للمعالجة والتحسّب للتغييرات المحتمل إدخالها على التصميم بناءً على تحليل أثر لمرحلة ما بعد </w:t>
      </w:r>
      <w:r w:rsidRPr="002820A2">
        <w:rPr>
          <w:rtl/>
          <w:lang w:val="es-ES" w:bidi="ar-EG"/>
        </w:rPr>
        <w:t>جائحة فيروس كورونا</w:t>
      </w:r>
      <w:r w:rsidR="002F2F6B" w:rsidRPr="002820A2">
        <w:rPr>
          <w:rFonts w:hint="cs"/>
          <w:rtl/>
          <w:lang w:val="es-ES" w:bidi="ar-EG"/>
        </w:rPr>
        <w:t xml:space="preserve"> المستجد</w:t>
      </w:r>
      <w:r w:rsidRPr="002820A2">
        <w:rPr>
          <w:rtl/>
          <w:lang w:val="es-ES" w:bidi="ar-EG"/>
        </w:rPr>
        <w:t xml:space="preserve"> (</w:t>
      </w:r>
      <w:r w:rsidRPr="002820A2">
        <w:rPr>
          <w:lang w:val="es-ES" w:bidi="ar-EG"/>
        </w:rPr>
        <w:t>Covid-19</w:t>
      </w:r>
      <w:r w:rsidRPr="002820A2">
        <w:rPr>
          <w:rtl/>
          <w:lang w:val="es-ES" w:bidi="ar-EG"/>
        </w:rPr>
        <w:t>)</w:t>
      </w:r>
      <w:r w:rsidRPr="002820A2">
        <w:rPr>
          <w:rFonts w:hint="cs"/>
          <w:rtl/>
          <w:lang w:bidi="ar-EG"/>
        </w:rPr>
        <w:t xml:space="preserve"> على متطلبات برنامج المبنى الجديد.</w:t>
      </w:r>
    </w:p>
    <w:p w14:paraId="23008C40" w14:textId="77777777" w:rsidR="0088750D" w:rsidRDefault="0088750D" w:rsidP="0088750D">
      <w:pPr>
        <w:rPr>
          <w:rtl/>
          <w:lang w:bidi="ar-EG"/>
        </w:rPr>
        <w:sectPr w:rsidR="0088750D" w:rsidSect="006C3242">
          <w:headerReference w:type="default" r:id="rId35"/>
          <w:footerReference w:type="default" r:id="rId36"/>
          <w:footerReference w:type="first" r:id="rId37"/>
          <w:type w:val="oddPage"/>
          <w:pgSz w:w="11907" w:h="16840" w:code="9"/>
          <w:pgMar w:top="1418" w:right="1134" w:bottom="1134" w:left="1134" w:header="709" w:footer="709" w:gutter="0"/>
          <w:cols w:space="708"/>
          <w:titlePg/>
          <w:docGrid w:linePitch="360"/>
        </w:sectPr>
      </w:pPr>
    </w:p>
    <w:p w14:paraId="20AD2D8A" w14:textId="4F4CA649" w:rsidR="0088750D" w:rsidRPr="00453C65" w:rsidRDefault="0088750D" w:rsidP="00DC39D2">
      <w:pPr>
        <w:pStyle w:val="AnnexNo"/>
        <w:rPr>
          <w:b/>
          <w:bCs/>
        </w:rPr>
      </w:pPr>
      <w:bookmarkStart w:id="12" w:name="Annex_A"/>
      <w:r w:rsidRPr="00453C65">
        <w:rPr>
          <w:rFonts w:hint="cs"/>
          <w:b/>
          <w:bCs/>
          <w:rtl/>
        </w:rPr>
        <w:lastRenderedPageBreak/>
        <w:t xml:space="preserve">الملحق </w:t>
      </w:r>
      <w:r w:rsidRPr="00453C65">
        <w:rPr>
          <w:b/>
          <w:bCs/>
        </w:rPr>
        <w:t>A</w:t>
      </w:r>
      <w:bookmarkEnd w:id="12"/>
    </w:p>
    <w:p w14:paraId="2EB8D00A" w14:textId="0A389C7D" w:rsidR="0088750D" w:rsidRDefault="00C80532" w:rsidP="00544F8F">
      <w:pPr>
        <w:spacing w:before="100" w:beforeAutospacing="1" w:after="100" w:afterAutospacing="1" w:line="240" w:lineRule="auto"/>
        <w:jc w:val="center"/>
        <w:rPr>
          <w:lang w:bidi="ar-EG"/>
        </w:rPr>
      </w:pPr>
      <w:r>
        <w:rPr>
          <w:noProof/>
          <w:lang w:bidi="ar-EG"/>
        </w:rPr>
        <mc:AlternateContent>
          <mc:Choice Requires="wpg">
            <w:drawing>
              <wp:anchor distT="0" distB="0" distL="114300" distR="114300" simplePos="0" relativeHeight="251692032" behindDoc="0" locked="0" layoutInCell="1" allowOverlap="1" wp14:anchorId="38D81950" wp14:editId="6A54DF09">
                <wp:simplePos x="0" y="0"/>
                <wp:positionH relativeFrom="column">
                  <wp:posOffset>943316</wp:posOffset>
                </wp:positionH>
                <wp:positionV relativeFrom="paragraph">
                  <wp:posOffset>136098</wp:posOffset>
                </wp:positionV>
                <wp:extent cx="8065770" cy="4012995"/>
                <wp:effectExtent l="0" t="0" r="11430" b="6985"/>
                <wp:wrapNone/>
                <wp:docPr id="22" name="Group 22"/>
                <wp:cNvGraphicFramePr/>
                <a:graphic xmlns:a="http://schemas.openxmlformats.org/drawingml/2006/main">
                  <a:graphicData uri="http://schemas.microsoft.com/office/word/2010/wordprocessingGroup">
                    <wpg:wgp>
                      <wpg:cNvGrpSpPr/>
                      <wpg:grpSpPr>
                        <a:xfrm>
                          <a:off x="0" y="0"/>
                          <a:ext cx="8065770" cy="4012995"/>
                          <a:chOff x="-13648" y="-61415"/>
                          <a:chExt cx="8065770" cy="4012995"/>
                        </a:xfrm>
                      </wpg:grpSpPr>
                      <wps:wsp>
                        <wps:cNvPr id="1" name="Text Box 1"/>
                        <wps:cNvSpPr txBox="1"/>
                        <wps:spPr>
                          <a:xfrm>
                            <a:off x="-13648" y="-61415"/>
                            <a:ext cx="1958372" cy="460793"/>
                          </a:xfrm>
                          <a:prstGeom prst="rect">
                            <a:avLst/>
                          </a:prstGeom>
                          <a:noFill/>
                          <a:ln w="6350">
                            <a:noFill/>
                          </a:ln>
                        </wps:spPr>
                        <wps:txbx>
                          <w:txbxContent>
                            <w:p w14:paraId="4D4EB624" w14:textId="3938B9E6" w:rsidR="00514ED8" w:rsidRPr="00E203F5" w:rsidRDefault="00514ED8" w:rsidP="00544F8F">
                              <w:pPr>
                                <w:spacing w:after="120" w:line="240" w:lineRule="exact"/>
                                <w:jc w:val="center"/>
                                <w:rPr>
                                  <w:b/>
                                  <w:bCs/>
                                  <w:sz w:val="24"/>
                                  <w:szCs w:val="24"/>
                                </w:rPr>
                              </w:pPr>
                              <w:r w:rsidRPr="00E203F5">
                                <w:rPr>
                                  <w:rFonts w:hint="cs"/>
                                  <w:b/>
                                  <w:bCs/>
                                  <w:sz w:val="24"/>
                                  <w:szCs w:val="24"/>
                                  <w:rtl/>
                                  <w:lang w:bidi="ar-EG"/>
                                </w:rPr>
                                <w:t>المبادئ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Text Box 4"/>
                        <wps:cNvSpPr txBox="1"/>
                        <wps:spPr>
                          <a:xfrm>
                            <a:off x="0" y="351130"/>
                            <a:ext cx="1860550" cy="3600450"/>
                          </a:xfrm>
                          <a:prstGeom prst="rect">
                            <a:avLst/>
                          </a:prstGeom>
                          <a:noFill/>
                          <a:ln w="6350">
                            <a:noFill/>
                          </a:ln>
                        </wps:spPr>
                        <wps:txbx>
                          <w:txbxContent>
                            <w:p w14:paraId="000D155C" w14:textId="741515CB"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C80532">
                                <w:rPr>
                                  <w:rFonts w:hint="eastAsia"/>
                                  <w:position w:val="2"/>
                                  <w:sz w:val="20"/>
                                  <w:szCs w:val="20"/>
                                  <w:rtl/>
                                  <w:lang w:bidi="ar-EG"/>
                                </w:rPr>
                                <w:t> </w:t>
                              </w:r>
                              <w:proofErr w:type="gramStart"/>
                              <w:r w:rsidRPr="00544F8F">
                                <w:rPr>
                                  <w:rFonts w:hint="cs"/>
                                  <w:position w:val="2"/>
                                  <w:sz w:val="20"/>
                                  <w:szCs w:val="20"/>
                                  <w:rtl/>
                                  <w:lang w:bidi="ar-EG"/>
                                </w:rPr>
                                <w:t>أ</w:t>
                              </w:r>
                              <w:r w:rsidRPr="00C80532">
                                <w:rPr>
                                  <w:rFonts w:hint="eastAsia"/>
                                  <w:position w:val="2"/>
                                  <w:sz w:val="20"/>
                                  <w:szCs w:val="20"/>
                                  <w:rtl/>
                                  <w:lang w:bidi="ar-EG"/>
                                </w:rPr>
                                <w:t> </w:t>
                              </w:r>
                              <w:r w:rsidRPr="00544F8F">
                                <w:rPr>
                                  <w:rFonts w:hint="cs"/>
                                  <w:position w:val="2"/>
                                  <w:sz w:val="20"/>
                                  <w:szCs w:val="20"/>
                                  <w:rtl/>
                                  <w:lang w:bidi="ar-EG"/>
                                </w:rPr>
                                <w:t>)</w:t>
                              </w:r>
                              <w:proofErr w:type="gramEnd"/>
                              <w:r w:rsidRPr="00544F8F">
                                <w:rPr>
                                  <w:position w:val="2"/>
                                  <w:sz w:val="20"/>
                                  <w:szCs w:val="20"/>
                                </w:rPr>
                                <w:tab/>
                              </w:r>
                              <w:r w:rsidRPr="00544F8F">
                                <w:rPr>
                                  <w:rFonts w:hint="cs"/>
                                  <w:position w:val="2"/>
                                  <w:sz w:val="20"/>
                                  <w:szCs w:val="20"/>
                                  <w:rtl/>
                                  <w:lang w:bidi="ar-EG"/>
                                </w:rPr>
                                <w:t>أن تولد قيمة</w:t>
                              </w:r>
                            </w:p>
                            <w:p w14:paraId="10F928C4"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ب)</w:t>
                              </w:r>
                              <w:bookmarkStart w:id="13" w:name="_Hlk41439671"/>
                              <w:r w:rsidRPr="00544F8F">
                                <w:rPr>
                                  <w:position w:val="2"/>
                                  <w:sz w:val="20"/>
                                  <w:szCs w:val="20"/>
                                </w:rPr>
                                <w:tab/>
                              </w:r>
                              <w:r w:rsidRPr="00544F8F">
                                <w:rPr>
                                  <w:rFonts w:hint="cs"/>
                                  <w:position w:val="2"/>
                                  <w:sz w:val="20"/>
                                  <w:szCs w:val="20"/>
                                  <w:rtl/>
                                  <w:lang w:bidi="ar-EG"/>
                                </w:rPr>
                                <w:t xml:space="preserve">أن تشكل جزءاً </w:t>
                              </w:r>
                              <w:bookmarkEnd w:id="13"/>
                              <w:r w:rsidRPr="00544F8F">
                                <w:rPr>
                                  <w:rFonts w:hint="cs"/>
                                  <w:position w:val="2"/>
                                  <w:sz w:val="20"/>
                                  <w:szCs w:val="20"/>
                                  <w:rtl/>
                                  <w:lang w:bidi="ar-EG"/>
                                </w:rPr>
                                <w:t>لا يتجزأ من العمليات التنظيمية</w:t>
                              </w:r>
                            </w:p>
                            <w:p w14:paraId="419D9F7A" w14:textId="77777777" w:rsidR="00514ED8" w:rsidRPr="00137710" w:rsidRDefault="00514ED8" w:rsidP="00544F8F">
                              <w:pPr>
                                <w:tabs>
                                  <w:tab w:val="clear" w:pos="794"/>
                                  <w:tab w:val="left" w:pos="454"/>
                                </w:tabs>
                                <w:spacing w:after="120" w:line="240" w:lineRule="exact"/>
                                <w:ind w:left="454" w:hanging="454"/>
                                <w:jc w:val="left"/>
                                <w:rPr>
                                  <w:spacing w:val="-6"/>
                                  <w:position w:val="2"/>
                                  <w:sz w:val="20"/>
                                  <w:szCs w:val="20"/>
                                  <w:rtl/>
                                  <w:lang w:bidi="ar-EG"/>
                                </w:rPr>
                              </w:pPr>
                              <w:r w:rsidRPr="00544F8F">
                                <w:rPr>
                                  <w:rFonts w:hint="cs"/>
                                  <w:position w:val="2"/>
                                  <w:sz w:val="20"/>
                                  <w:szCs w:val="20"/>
                                  <w:rtl/>
                                  <w:lang w:bidi="ar-EG"/>
                                </w:rPr>
                                <w:t>ج)</w:t>
                              </w:r>
                              <w:r w:rsidRPr="00544F8F">
                                <w:rPr>
                                  <w:position w:val="2"/>
                                  <w:sz w:val="20"/>
                                  <w:szCs w:val="20"/>
                                </w:rPr>
                                <w:tab/>
                              </w:r>
                              <w:r w:rsidRPr="00137710">
                                <w:rPr>
                                  <w:spacing w:val="-6"/>
                                  <w:position w:val="2"/>
                                  <w:sz w:val="20"/>
                                  <w:szCs w:val="20"/>
                                  <w:rtl/>
                                  <w:lang w:bidi="ar-EG"/>
                                </w:rPr>
                                <w:t>أن تشكل جزءاً</w:t>
                              </w:r>
                              <w:r w:rsidRPr="00137710">
                                <w:rPr>
                                  <w:rFonts w:hint="cs"/>
                                  <w:spacing w:val="-6"/>
                                  <w:position w:val="2"/>
                                  <w:sz w:val="20"/>
                                  <w:szCs w:val="20"/>
                                  <w:rtl/>
                                  <w:lang w:bidi="ar-EG"/>
                                </w:rPr>
                                <w:t xml:space="preserve"> من عملية اتخاذ القرار</w:t>
                              </w:r>
                            </w:p>
                            <w:p w14:paraId="56FBDC43" w14:textId="52B09152"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proofErr w:type="gramStart"/>
                              <w:r w:rsidRPr="00544F8F">
                                <w:rPr>
                                  <w:rFonts w:hint="cs"/>
                                  <w:position w:val="2"/>
                                  <w:sz w:val="20"/>
                                  <w:szCs w:val="20"/>
                                  <w:rtl/>
                                  <w:lang w:bidi="ar-EG"/>
                                </w:rPr>
                                <w:t>د</w:t>
                              </w:r>
                              <w:r w:rsidRPr="00C80532">
                                <w:rPr>
                                  <w:rFonts w:hint="eastAsia"/>
                                  <w:position w:val="2"/>
                                  <w:sz w:val="20"/>
                                  <w:szCs w:val="20"/>
                                  <w:rtl/>
                                  <w:lang w:bidi="ar-EG"/>
                                </w:rPr>
                                <w:t> </w:t>
                              </w:r>
                              <w:r w:rsidRPr="00544F8F">
                                <w:rPr>
                                  <w:rFonts w:hint="cs"/>
                                  <w:position w:val="2"/>
                                  <w:sz w:val="20"/>
                                  <w:szCs w:val="20"/>
                                  <w:rtl/>
                                  <w:lang w:bidi="ar-EG"/>
                                </w:rPr>
                                <w:t>)</w:t>
                              </w:r>
                              <w:proofErr w:type="gramEnd"/>
                              <w:r w:rsidRPr="00544F8F">
                                <w:rPr>
                                  <w:position w:val="2"/>
                                  <w:sz w:val="20"/>
                                  <w:szCs w:val="20"/>
                                </w:rPr>
                                <w:tab/>
                              </w:r>
                              <w:r w:rsidRPr="00544F8F">
                                <w:rPr>
                                  <w:rFonts w:hint="cs"/>
                                  <w:position w:val="2"/>
                                  <w:sz w:val="20"/>
                                  <w:szCs w:val="20"/>
                                  <w:rtl/>
                                  <w:lang w:bidi="ar-EG"/>
                                </w:rPr>
                                <w:t>أن تعالج مسألة انعدام اليقين معالجةً صريحة</w:t>
                              </w:r>
                            </w:p>
                            <w:p w14:paraId="173DCEE8"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هـ)</w:t>
                              </w:r>
                              <w:r w:rsidRPr="00544F8F">
                                <w:rPr>
                                  <w:position w:val="2"/>
                                  <w:sz w:val="20"/>
                                  <w:szCs w:val="20"/>
                                </w:rPr>
                                <w:tab/>
                              </w:r>
                              <w:r w:rsidRPr="00544F8F">
                                <w:rPr>
                                  <w:rFonts w:hint="cs"/>
                                  <w:position w:val="2"/>
                                  <w:sz w:val="20"/>
                                  <w:szCs w:val="20"/>
                                  <w:rtl/>
                                  <w:lang w:bidi="ar-EG"/>
                                </w:rPr>
                                <w:t>أن تتسم بالمنهجية والتنظيم ومراعاة التنفيذ في الوقت المناسب</w:t>
                              </w:r>
                            </w:p>
                            <w:p w14:paraId="39376895" w14:textId="77777777" w:rsidR="00514ED8" w:rsidRPr="00FE6695" w:rsidRDefault="00514ED8" w:rsidP="00544F8F">
                              <w:pPr>
                                <w:tabs>
                                  <w:tab w:val="clear" w:pos="794"/>
                                  <w:tab w:val="left" w:pos="454"/>
                                </w:tabs>
                                <w:spacing w:after="120" w:line="240" w:lineRule="exact"/>
                                <w:ind w:left="454" w:hanging="454"/>
                                <w:jc w:val="left"/>
                                <w:rPr>
                                  <w:spacing w:val="-10"/>
                                  <w:position w:val="2"/>
                                  <w:sz w:val="20"/>
                                  <w:szCs w:val="20"/>
                                  <w:rtl/>
                                  <w:lang w:bidi="ar-EG"/>
                                </w:rPr>
                              </w:pPr>
                              <w:r w:rsidRPr="00544F8F">
                                <w:rPr>
                                  <w:rFonts w:hint="cs"/>
                                  <w:position w:val="2"/>
                                  <w:sz w:val="20"/>
                                  <w:szCs w:val="20"/>
                                  <w:rtl/>
                                  <w:lang w:bidi="ar-EG"/>
                                </w:rPr>
                                <w:t>و)</w:t>
                              </w:r>
                              <w:r w:rsidRPr="00544F8F">
                                <w:rPr>
                                  <w:position w:val="2"/>
                                  <w:sz w:val="20"/>
                                  <w:szCs w:val="20"/>
                                </w:rPr>
                                <w:tab/>
                              </w:r>
                              <w:r w:rsidRPr="00FE6695">
                                <w:rPr>
                                  <w:rFonts w:hint="cs"/>
                                  <w:spacing w:val="-10"/>
                                  <w:position w:val="2"/>
                                  <w:sz w:val="20"/>
                                  <w:szCs w:val="20"/>
                                  <w:rtl/>
                                  <w:lang w:bidi="ar-EG"/>
                                </w:rPr>
                                <w:t>أن تستند إلى أفضل المعلومات المتاحة</w:t>
                              </w:r>
                            </w:p>
                            <w:p w14:paraId="1DB3EEDA" w14:textId="101DE195"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proofErr w:type="gramStart"/>
                              <w:r w:rsidRPr="00544F8F">
                                <w:rPr>
                                  <w:rFonts w:hint="cs"/>
                                  <w:position w:val="2"/>
                                  <w:sz w:val="20"/>
                                  <w:szCs w:val="20"/>
                                  <w:rtl/>
                                  <w:lang w:bidi="ar-EG"/>
                                </w:rPr>
                                <w:t>ز</w:t>
                              </w:r>
                              <w:r w:rsidRPr="00C80532">
                                <w:rPr>
                                  <w:rFonts w:hint="eastAsia"/>
                                  <w:position w:val="2"/>
                                  <w:sz w:val="20"/>
                                  <w:szCs w:val="20"/>
                                  <w:rtl/>
                                  <w:lang w:bidi="ar-EG"/>
                                </w:rPr>
                                <w:t> </w:t>
                              </w:r>
                              <w:r w:rsidRPr="00544F8F">
                                <w:rPr>
                                  <w:rFonts w:hint="cs"/>
                                  <w:position w:val="2"/>
                                  <w:sz w:val="20"/>
                                  <w:szCs w:val="20"/>
                                  <w:rtl/>
                                  <w:lang w:bidi="ar-EG"/>
                                </w:rPr>
                                <w:t>)</w:t>
                              </w:r>
                              <w:proofErr w:type="gramEnd"/>
                              <w:r w:rsidRPr="00544F8F">
                                <w:rPr>
                                  <w:position w:val="2"/>
                                  <w:sz w:val="20"/>
                                  <w:szCs w:val="20"/>
                                </w:rPr>
                                <w:tab/>
                              </w:r>
                              <w:r w:rsidRPr="00544F8F">
                                <w:rPr>
                                  <w:rFonts w:hint="cs"/>
                                  <w:position w:val="2"/>
                                  <w:sz w:val="20"/>
                                  <w:szCs w:val="20"/>
                                  <w:rtl/>
                                  <w:lang w:bidi="ar-EG"/>
                                </w:rPr>
                                <w:t xml:space="preserve">أن يتسنى </w:t>
                              </w:r>
                              <w:r w:rsidRPr="002820A2">
                                <w:rPr>
                                  <w:rFonts w:hint="cs"/>
                                  <w:position w:val="2"/>
                                  <w:sz w:val="20"/>
                                  <w:szCs w:val="20"/>
                                  <w:rtl/>
                                  <w:lang w:bidi="ar-EG"/>
                                </w:rPr>
                                <w:t>تكييفها</w:t>
                              </w:r>
                            </w:p>
                            <w:p w14:paraId="1ADEE90E" w14:textId="77777777" w:rsidR="00514ED8" w:rsidRPr="00EC1B06" w:rsidRDefault="00514ED8" w:rsidP="00544F8F">
                              <w:pPr>
                                <w:tabs>
                                  <w:tab w:val="clear" w:pos="794"/>
                                  <w:tab w:val="left" w:pos="454"/>
                                </w:tabs>
                                <w:spacing w:after="120" w:line="240" w:lineRule="exact"/>
                                <w:ind w:left="454" w:hanging="454"/>
                                <w:jc w:val="left"/>
                                <w:rPr>
                                  <w:spacing w:val="-6"/>
                                  <w:position w:val="2"/>
                                  <w:sz w:val="20"/>
                                  <w:szCs w:val="20"/>
                                  <w:rtl/>
                                  <w:lang w:bidi="ar-EG"/>
                                </w:rPr>
                              </w:pPr>
                              <w:r w:rsidRPr="00544F8F">
                                <w:rPr>
                                  <w:rFonts w:hint="cs"/>
                                  <w:position w:val="2"/>
                                  <w:sz w:val="20"/>
                                  <w:szCs w:val="20"/>
                                  <w:rtl/>
                                  <w:lang w:bidi="ar-EG"/>
                                </w:rPr>
                                <w:t>ح)</w:t>
                              </w:r>
                              <w:r w:rsidRPr="00544F8F">
                                <w:rPr>
                                  <w:position w:val="2"/>
                                  <w:sz w:val="20"/>
                                  <w:szCs w:val="20"/>
                                </w:rPr>
                                <w:tab/>
                              </w:r>
                              <w:r w:rsidRPr="00EC1B06">
                                <w:rPr>
                                  <w:rFonts w:hint="cs"/>
                                  <w:spacing w:val="-6"/>
                                  <w:position w:val="2"/>
                                  <w:sz w:val="20"/>
                                  <w:szCs w:val="20"/>
                                  <w:rtl/>
                                  <w:lang w:bidi="ar-EG"/>
                                </w:rPr>
                                <w:t>أن تراعي العاملَيْن البشري والثقافي</w:t>
                              </w:r>
                            </w:p>
                            <w:p w14:paraId="749F78FA"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ط)</w:t>
                              </w:r>
                              <w:r w:rsidRPr="00544F8F">
                                <w:rPr>
                                  <w:position w:val="2"/>
                                  <w:sz w:val="20"/>
                                  <w:szCs w:val="20"/>
                                </w:rPr>
                                <w:tab/>
                              </w:r>
                              <w:r w:rsidRPr="00544F8F">
                                <w:rPr>
                                  <w:rFonts w:hint="cs"/>
                                  <w:position w:val="2"/>
                                  <w:sz w:val="20"/>
                                  <w:szCs w:val="20"/>
                                  <w:rtl/>
                                  <w:lang w:bidi="ar-EG"/>
                                </w:rPr>
                                <w:t>أن تتسم بالشفافية والشمول</w:t>
                              </w:r>
                            </w:p>
                            <w:p w14:paraId="6B64E304" w14:textId="5A211D1C" w:rsidR="00514ED8" w:rsidRPr="00C80532" w:rsidRDefault="00514ED8" w:rsidP="00544F8F">
                              <w:pPr>
                                <w:tabs>
                                  <w:tab w:val="clear" w:pos="794"/>
                                  <w:tab w:val="left" w:pos="454"/>
                                </w:tabs>
                                <w:spacing w:after="120" w:line="240" w:lineRule="exact"/>
                                <w:ind w:left="454" w:hanging="454"/>
                                <w:jc w:val="left"/>
                                <w:rPr>
                                  <w:b/>
                                  <w:bCs/>
                                  <w:position w:val="2"/>
                                  <w:sz w:val="20"/>
                                  <w:szCs w:val="20"/>
                                  <w:lang w:bidi="ar-EG"/>
                                </w:rPr>
                              </w:pPr>
                              <w:r w:rsidRPr="00C80532">
                                <w:rPr>
                                  <w:rFonts w:hint="cs"/>
                                  <w:position w:val="2"/>
                                  <w:sz w:val="20"/>
                                  <w:szCs w:val="20"/>
                                  <w:rtl/>
                                  <w:lang w:bidi="ar-EG"/>
                                </w:rPr>
                                <w:t>ي</w:t>
                              </w:r>
                              <w:r w:rsidRPr="00544F8F">
                                <w:rPr>
                                  <w:rFonts w:hint="cs"/>
                                  <w:position w:val="2"/>
                                  <w:sz w:val="20"/>
                                  <w:szCs w:val="20"/>
                                  <w:rtl/>
                                  <w:lang w:bidi="ar-EG"/>
                                </w:rPr>
                                <w:t>)</w:t>
                              </w:r>
                              <w:r w:rsidRPr="00544F8F">
                                <w:rPr>
                                  <w:position w:val="2"/>
                                  <w:sz w:val="20"/>
                                  <w:szCs w:val="20"/>
                                </w:rPr>
                                <w:tab/>
                              </w:r>
                              <w:r w:rsidRPr="00544F8F">
                                <w:rPr>
                                  <w:rFonts w:hint="cs"/>
                                  <w:position w:val="2"/>
                                  <w:sz w:val="20"/>
                                  <w:szCs w:val="20"/>
                                  <w:rtl/>
                                  <w:lang w:bidi="ar-EG"/>
                                </w:rPr>
                                <w:t>أن تيسِّر استمرار تحسين المنظمة وتعزيزها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Text Box 6"/>
                        <wps:cNvSpPr txBox="1"/>
                        <wps:spPr>
                          <a:xfrm>
                            <a:off x="2183642" y="-61414"/>
                            <a:ext cx="2783935" cy="500273"/>
                          </a:xfrm>
                          <a:prstGeom prst="rect">
                            <a:avLst/>
                          </a:prstGeom>
                          <a:noFill/>
                          <a:ln w="6350">
                            <a:noFill/>
                          </a:ln>
                        </wps:spPr>
                        <wps:txbx>
                          <w:txbxContent>
                            <w:p w14:paraId="7A4A3C53" w14:textId="42A6D107" w:rsidR="00514ED8" w:rsidRPr="00E203F5" w:rsidRDefault="00514ED8" w:rsidP="00544F8F">
                              <w:pPr>
                                <w:spacing w:after="120" w:line="240" w:lineRule="exact"/>
                                <w:jc w:val="center"/>
                                <w:rPr>
                                  <w:b/>
                                  <w:bCs/>
                                  <w:sz w:val="24"/>
                                  <w:szCs w:val="24"/>
                                </w:rPr>
                              </w:pPr>
                              <w:r w:rsidRPr="00E203F5">
                                <w:rPr>
                                  <w:rFonts w:hint="cs"/>
                                  <w:b/>
                                  <w:bCs/>
                                  <w:sz w:val="24"/>
                                  <w:szCs w:val="24"/>
                                  <w:rtl/>
                                  <w:lang w:bidi="ar-EG"/>
                                </w:rPr>
                                <w:t>الإطار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Text Box 7"/>
                        <wps:cNvSpPr txBox="1"/>
                        <wps:spPr>
                          <a:xfrm>
                            <a:off x="2984602" y="475488"/>
                            <a:ext cx="1136650" cy="527050"/>
                          </a:xfrm>
                          <a:prstGeom prst="rect">
                            <a:avLst/>
                          </a:prstGeom>
                          <a:noFill/>
                          <a:ln w="6350">
                            <a:noFill/>
                          </a:ln>
                        </wps:spPr>
                        <wps:txbx>
                          <w:txbxContent>
                            <w:p w14:paraId="3E24FE8D" w14:textId="2C3C88EF" w:rsidR="00514ED8" w:rsidRPr="00544F8F" w:rsidRDefault="00514ED8" w:rsidP="00544F8F">
                              <w:pPr>
                                <w:spacing w:after="120" w:line="240" w:lineRule="exact"/>
                                <w:jc w:val="center"/>
                                <w:rPr>
                                  <w:sz w:val="20"/>
                                  <w:szCs w:val="20"/>
                                </w:rPr>
                              </w:pPr>
                              <w:r w:rsidRPr="00544F8F">
                                <w:rPr>
                                  <w:rFonts w:hint="cs"/>
                                  <w:sz w:val="20"/>
                                  <w:szCs w:val="20"/>
                                  <w:rtl/>
                                  <w:lang w:bidi="ar-EG"/>
                                </w:rPr>
                                <w:t>الولاية والالتزام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Text Box 9"/>
                        <wps:cNvSpPr txBox="1"/>
                        <wps:spPr>
                          <a:xfrm>
                            <a:off x="2984602" y="1411834"/>
                            <a:ext cx="1136650" cy="527050"/>
                          </a:xfrm>
                          <a:prstGeom prst="rect">
                            <a:avLst/>
                          </a:prstGeom>
                          <a:noFill/>
                          <a:ln w="6350">
                            <a:noFill/>
                          </a:ln>
                        </wps:spPr>
                        <wps:txbx>
                          <w:txbxContent>
                            <w:p w14:paraId="5ADAB2A3" w14:textId="0333C077" w:rsidR="00514ED8" w:rsidRPr="00544F8F" w:rsidRDefault="00514ED8" w:rsidP="00544F8F">
                              <w:pPr>
                                <w:spacing w:after="120" w:line="240" w:lineRule="exact"/>
                                <w:jc w:val="center"/>
                                <w:rPr>
                                  <w:sz w:val="20"/>
                                  <w:szCs w:val="20"/>
                                </w:rPr>
                              </w:pPr>
                              <w:r w:rsidRPr="00544F8F">
                                <w:rPr>
                                  <w:rFonts w:hint="cs"/>
                                  <w:sz w:val="20"/>
                                  <w:szCs w:val="20"/>
                                  <w:rtl/>
                                  <w:lang w:bidi="ar-EG"/>
                                </w:rPr>
                                <w:t>تصميم إطار لإدارة</w:t>
                              </w:r>
                              <w:r>
                                <w:rPr>
                                  <w:rFonts w:hint="eastAsia"/>
                                  <w:sz w:val="20"/>
                                  <w:szCs w:val="20"/>
                                  <w:rtl/>
                                  <w:lang w:bidi="ar-EG"/>
                                </w:rPr>
                                <w:t> </w:t>
                              </w:r>
                              <w:r w:rsidRPr="00544F8F">
                                <w:rPr>
                                  <w:rFonts w:hint="cs"/>
                                  <w:sz w:val="20"/>
                                  <w:szCs w:val="20"/>
                                  <w:rtl/>
                                  <w:lang w:bidi="ar-EG"/>
                                </w:rPr>
                                <w:t>المخاطر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Text Box 10"/>
                        <wps:cNvSpPr txBox="1"/>
                        <wps:spPr>
                          <a:xfrm>
                            <a:off x="2275028" y="2370125"/>
                            <a:ext cx="1136650" cy="527050"/>
                          </a:xfrm>
                          <a:prstGeom prst="rect">
                            <a:avLst/>
                          </a:prstGeom>
                          <a:noFill/>
                          <a:ln w="6350">
                            <a:noFill/>
                          </a:ln>
                        </wps:spPr>
                        <wps:txbx>
                          <w:txbxContent>
                            <w:p w14:paraId="356BE73C" w14:textId="1DFB4B8F" w:rsidR="00514ED8" w:rsidRPr="00544F8F" w:rsidRDefault="00514ED8" w:rsidP="00544F8F">
                              <w:pPr>
                                <w:spacing w:after="120" w:line="240" w:lineRule="exact"/>
                                <w:jc w:val="center"/>
                                <w:rPr>
                                  <w:sz w:val="20"/>
                                  <w:szCs w:val="20"/>
                                </w:rPr>
                              </w:pPr>
                              <w:r w:rsidRPr="00544F8F">
                                <w:rPr>
                                  <w:rFonts w:hint="cs"/>
                                  <w:sz w:val="20"/>
                                  <w:szCs w:val="20"/>
                                  <w:rtl/>
                                  <w:lang w:bidi="ar-SY"/>
                                </w:rPr>
                                <w:t>استمرار تحسين الإطار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Text Box 11"/>
                        <wps:cNvSpPr txBox="1"/>
                        <wps:spPr>
                          <a:xfrm>
                            <a:off x="3679546" y="2362810"/>
                            <a:ext cx="1136650" cy="527050"/>
                          </a:xfrm>
                          <a:prstGeom prst="rect">
                            <a:avLst/>
                          </a:prstGeom>
                          <a:noFill/>
                          <a:ln w="6350">
                            <a:noFill/>
                          </a:ln>
                        </wps:spPr>
                        <wps:txbx>
                          <w:txbxContent>
                            <w:p w14:paraId="1ABAC50C" w14:textId="5B9D9A24" w:rsidR="00514ED8" w:rsidRPr="00544F8F" w:rsidRDefault="00514ED8" w:rsidP="00544F8F">
                              <w:pPr>
                                <w:spacing w:after="120" w:line="240" w:lineRule="exact"/>
                                <w:jc w:val="center"/>
                                <w:rPr>
                                  <w:sz w:val="20"/>
                                  <w:szCs w:val="20"/>
                                </w:rPr>
                              </w:pPr>
                              <w:r w:rsidRPr="00544F8F">
                                <w:rPr>
                                  <w:rFonts w:hint="cs"/>
                                  <w:sz w:val="20"/>
                                  <w:szCs w:val="20"/>
                                  <w:rtl/>
                                  <w:lang w:bidi="ar-EG"/>
                                </w:rPr>
                                <w:t>تنفيذ إدارة المخاطر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2"/>
                        <wps:cNvSpPr txBox="1"/>
                        <wps:spPr>
                          <a:xfrm>
                            <a:off x="2984602" y="3350362"/>
                            <a:ext cx="1136650" cy="527050"/>
                          </a:xfrm>
                          <a:prstGeom prst="rect">
                            <a:avLst/>
                          </a:prstGeom>
                          <a:noFill/>
                          <a:ln w="6350">
                            <a:noFill/>
                          </a:ln>
                        </wps:spPr>
                        <wps:txbx>
                          <w:txbxContent>
                            <w:p w14:paraId="0F96D26A" w14:textId="01F88090" w:rsidR="00514ED8" w:rsidRPr="00544F8F" w:rsidRDefault="00514ED8" w:rsidP="00544F8F">
                              <w:pPr>
                                <w:spacing w:after="120" w:line="240" w:lineRule="exact"/>
                                <w:jc w:val="center"/>
                                <w:rPr>
                                  <w:sz w:val="20"/>
                                  <w:szCs w:val="20"/>
                                </w:rPr>
                              </w:pPr>
                              <w:r w:rsidRPr="00544F8F">
                                <w:rPr>
                                  <w:rFonts w:hint="cs"/>
                                  <w:sz w:val="20"/>
                                  <w:szCs w:val="20"/>
                                  <w:rtl/>
                                  <w:lang w:bidi="ar-EG"/>
                                </w:rPr>
                                <w:t>رصد الإطار ومراجعته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3"/>
                        <wps:cNvSpPr txBox="1"/>
                        <wps:spPr>
                          <a:xfrm>
                            <a:off x="5840508" y="438845"/>
                            <a:ext cx="1541514" cy="384658"/>
                          </a:xfrm>
                          <a:prstGeom prst="rect">
                            <a:avLst/>
                          </a:prstGeom>
                          <a:noFill/>
                          <a:ln w="6350">
                            <a:noFill/>
                          </a:ln>
                        </wps:spPr>
                        <wps:txbx>
                          <w:txbxContent>
                            <w:p w14:paraId="3D9224E7" w14:textId="50404842"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السياق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4"/>
                        <wps:cNvSpPr txBox="1"/>
                        <wps:spPr>
                          <a:xfrm>
                            <a:off x="5840753" y="1111566"/>
                            <a:ext cx="1541514" cy="355600"/>
                          </a:xfrm>
                          <a:prstGeom prst="rect">
                            <a:avLst/>
                          </a:prstGeom>
                          <a:noFill/>
                          <a:ln w="6350">
                            <a:noFill/>
                          </a:ln>
                        </wps:spPr>
                        <wps:txbx>
                          <w:txbxContent>
                            <w:p w14:paraId="2C7C00E9" w14:textId="0D42A05D"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تقدير المخاطر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5"/>
                        <wps:cNvSpPr txBox="1"/>
                        <wps:spPr>
                          <a:xfrm>
                            <a:off x="6012591" y="1543031"/>
                            <a:ext cx="1198639" cy="395316"/>
                          </a:xfrm>
                          <a:prstGeom prst="rect">
                            <a:avLst/>
                          </a:prstGeom>
                          <a:noFill/>
                          <a:ln w="6350">
                            <a:noFill/>
                          </a:ln>
                        </wps:spPr>
                        <wps:txbx>
                          <w:txbxContent>
                            <w:p w14:paraId="30833193" w14:textId="79EFA8D4"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التحديد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6"/>
                        <wps:cNvSpPr txBox="1"/>
                        <wps:spPr>
                          <a:xfrm>
                            <a:off x="6012339" y="2094932"/>
                            <a:ext cx="1199193" cy="443160"/>
                          </a:xfrm>
                          <a:prstGeom prst="rect">
                            <a:avLst/>
                          </a:prstGeom>
                          <a:noFill/>
                          <a:ln w="6350">
                            <a:noFill/>
                          </a:ln>
                        </wps:spPr>
                        <wps:txbx>
                          <w:txbxContent>
                            <w:p w14:paraId="16FD62B4" w14:textId="77B602A3"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التحليل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Text Box 17"/>
                        <wps:cNvSpPr txBox="1"/>
                        <wps:spPr>
                          <a:xfrm>
                            <a:off x="6012339" y="2708663"/>
                            <a:ext cx="1199999" cy="443970"/>
                          </a:xfrm>
                          <a:prstGeom prst="rect">
                            <a:avLst/>
                          </a:prstGeom>
                          <a:noFill/>
                          <a:ln w="6350">
                            <a:noFill/>
                          </a:ln>
                        </wps:spPr>
                        <wps:txbx>
                          <w:txbxContent>
                            <w:p w14:paraId="0BC2D1FB" w14:textId="56588FF0"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التقييم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18"/>
                        <wps:cNvSpPr txBox="1"/>
                        <wps:spPr>
                          <a:xfrm>
                            <a:off x="5840998" y="3516982"/>
                            <a:ext cx="1541888" cy="363031"/>
                          </a:xfrm>
                          <a:prstGeom prst="rect">
                            <a:avLst/>
                          </a:prstGeom>
                          <a:noFill/>
                          <a:ln w="6350">
                            <a:noFill/>
                          </a:ln>
                        </wps:spPr>
                        <wps:txbx>
                          <w:txbxContent>
                            <w:p w14:paraId="436AEE38" w14:textId="28198075" w:rsidR="00514ED8" w:rsidRPr="00544F8F" w:rsidRDefault="00514ED8" w:rsidP="00544F8F">
                              <w:pPr>
                                <w:spacing w:after="120" w:line="240" w:lineRule="exact"/>
                                <w:jc w:val="center"/>
                                <w:rPr>
                                  <w:sz w:val="20"/>
                                  <w:szCs w:val="20"/>
                                </w:rPr>
                              </w:pPr>
                              <w:r w:rsidRPr="00544F8F">
                                <w:rPr>
                                  <w:rFonts w:hint="cs"/>
                                  <w:b/>
                                  <w:bCs/>
                                  <w:sz w:val="20"/>
                                  <w:szCs w:val="20"/>
                                  <w:rtl/>
                                  <w:lang w:bidi="ar-EG"/>
                                </w:rPr>
                                <w:t>معالجة المخاطر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Text Box 19"/>
                        <wps:cNvSpPr txBox="1"/>
                        <wps:spPr>
                          <a:xfrm>
                            <a:off x="7505396" y="468173"/>
                            <a:ext cx="393700" cy="3409950"/>
                          </a:xfrm>
                          <a:prstGeom prst="rect">
                            <a:avLst/>
                          </a:prstGeom>
                          <a:noFill/>
                          <a:ln w="6350">
                            <a:noFill/>
                          </a:ln>
                        </wps:spPr>
                        <wps:txbx>
                          <w:txbxContent>
                            <w:p w14:paraId="1E7EB2E8" w14:textId="5A1519F9"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الرصد والاستعراض</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0" name="Text Box 20"/>
                        <wps:cNvSpPr txBox="1"/>
                        <wps:spPr>
                          <a:xfrm>
                            <a:off x="5310836" y="438912"/>
                            <a:ext cx="393700" cy="3441700"/>
                          </a:xfrm>
                          <a:prstGeom prst="rect">
                            <a:avLst/>
                          </a:prstGeom>
                          <a:noFill/>
                          <a:ln w="6350">
                            <a:noFill/>
                          </a:ln>
                        </wps:spPr>
                        <wps:txbx>
                          <w:txbxContent>
                            <w:p w14:paraId="47185D9D" w14:textId="568A0FBC"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الاتصال والمشاورة</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 name="Text Box 21"/>
                        <wps:cNvSpPr txBox="1"/>
                        <wps:spPr>
                          <a:xfrm>
                            <a:off x="5206621" y="-61414"/>
                            <a:ext cx="2845501" cy="460842"/>
                          </a:xfrm>
                          <a:prstGeom prst="rect">
                            <a:avLst/>
                          </a:prstGeom>
                          <a:noFill/>
                          <a:ln w="6350">
                            <a:noFill/>
                          </a:ln>
                        </wps:spPr>
                        <wps:txbx>
                          <w:txbxContent>
                            <w:p w14:paraId="43119AC2" w14:textId="78CAB427" w:rsidR="00514ED8" w:rsidRPr="00E203F5" w:rsidRDefault="00514ED8" w:rsidP="00544F8F">
                              <w:pPr>
                                <w:spacing w:after="120" w:line="240" w:lineRule="exact"/>
                                <w:jc w:val="center"/>
                                <w:rPr>
                                  <w:sz w:val="24"/>
                                  <w:szCs w:val="24"/>
                                </w:rPr>
                              </w:pPr>
                              <w:r w:rsidRPr="00E203F5">
                                <w:rPr>
                                  <w:rFonts w:hint="cs"/>
                                  <w:b/>
                                  <w:bCs/>
                                  <w:sz w:val="24"/>
                                  <w:szCs w:val="24"/>
                                  <w:rtl/>
                                  <w:lang w:bidi="ar-EG"/>
                                </w:rPr>
                                <w:t>العملية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D81950" id="Group 22" o:spid="_x0000_s1026" style="position:absolute;left:0;text-align:left;margin-left:74.3pt;margin-top:10.7pt;width:635.1pt;height:316pt;z-index:251692032;mso-width-relative:margin;mso-height-relative:margin" coordorigin="-136,-614" coordsize="80657,4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rOXAUAAAIyAAAOAAAAZHJzL2Uyb0RvYy54bWzsm9FuozgUhu9X2ndA3LfBGAxETUfdmW21&#10;0mimUjuaa0ogiQSYNbRJ9+n3tw1OJ3S0Sna7FIlepGCIsY8//5xz7Fx82BW59ZSKesPLhU3OHdtK&#10;y4QvN+VqYX+7vz4Lbatu4nIZ57xMF/ZzWtsfLn/95WJbzVOXr3m+TIWFSsp6vq0W9rppqvlsVifr&#10;tIjrc16lJS5mXBRxg1Oxmi1FvEXtRT5zHYfNtlwsK8GTtK5R+klftC9V/VmWJs3XLKvTxsoXNtrW&#10;qE+hPh/k5+zyIp6vRFytN0nbjPiEVhTxpsRDTVWf4ia2HsWmV1WxSQSvedacJ7yY8SzbJKnqA3pD&#10;nIPe3Aj+WKm+rObbVWXMBNMe2OnkapMvT7fC2iwXtuvaVhkXGCP1WAvnMM62Ws1xz42o7qpb0Ras&#10;9Jns7y4ThfyPnlg7ZdZnY9Z011gJCkOH+UEA6ye45jnEjSJfGz5ZY3Tk984IZR5QwQ1njHjEXP/9&#10;H+qYdU2YyZaahm0r4FTvLVb/O4vdreMqVQNRS2u0FiOdwe5lT3/jO4tok6mbpL2sZodizIuuvEbh&#10;K2b7Sfc7A5LID2mA8VEGZE4QUVmh6Xs8r0Td3KS8sOTBwhbgXuEYP32uG31rd4t8fMmvN3mO8nie&#10;l9Z2YTPqO+oL5goqz0s8Q1pSt1oeNbuHnYKgnj/w5TN6KLieU3WVXG/w8M9x3dzGApMIAw5haL7i&#10;I8s5HsLbI9tac/HXa+XyfowUrtrWFpNyYdd/PsYita38jxJjKGdwdyC6g4fuoHwsPnLMc4wLWqMO&#10;8QXR5N1hJnjxHXpxJZ+CS3GZ4FkLO2lEd/Kx0eIAxUnSqyt1G2ZqFTefy7sqkZVLq0lj3u++x6Jq&#10;Ld5grL7wjpN4fmB4fa82/dVjw7ONGhVpUm3H1tJgVs65/wFerwev10EKwo+BF4bEtKU+IbTVU8Nt&#10;yBwfYCluKXMcDyfDgatkzkzFid9R88t6/LIT+XVJiJcP1LV7+aiJEM87it0gpBH1NcW+47jBkOqr&#10;39VdVyeIRw1x0IM46Eb2SBF2o9BjjobYC3wvDGVFe4ghzox1Uuy7gTO8EqtZtH8DTp6E9t1G50lE&#10;PYij/wBiBAHQ5QMpfocUG69pkuJRSzGBm6rD3300p5xVqVDHirEb+I6rw1mXBoh423i2cyneIceq&#10;hZMajz6uI69kJUzMcyTHlAWR78HThmfsUuaGmCTv3aswUcCkx+PWY/iyh3rcZiSP1+MXzjFFpgso&#10;v3uOTSAwcTxujmmfYxP5HKnHfughbtN+hUfD0Dt0K3xkzgkyezJPTBEQ+ioKHChPrDIVqgGTWzF+&#10;t6KfLwZo7VLACRgHPuYFKCX485l6ab9IVvzAse8jcywfNSTHJqSd5Hjccow87qFbYUKfIzlmMrCL&#10;4G9Ljn2POlQ52i84JlHIKPIjSo8jnxIF+pAcaw9+EuTxC3J/AUTTdUK+QoJMJacyznMiL6I9/ziK&#10;CBad9QK0B44HF2TEue3bZ1LkcStyfxGEmODnBEU2IAdOyJhytX9Q5Ah/BuQI21IG9iyIiWonkMcN&#10;MgKzQ9fChD9HgiwjvSjSkR52VrAoPFRkuMghFvnarRWd7zGoa2HC2gnkcYPcX9EjJv45EmQshPg0&#10;0ilkj4VE753YCzJ2VgSI7jTGkvnh16X3ce3bcSw3umERftrl9sZbNN3+qh6KTkxbUOJgp5DykpF9&#10;i/SL+2coe0RyPbRvYULbCeWxb9h0+wt7KDoRZddhTFaIgE/ttz7YZ+Eitew7uN5uOA6xPW5olKeF&#10;vTffeKz20OOHBirV2v4oQv6S4eW52qi8/+nG5d8AAAD//wMAUEsDBBQABgAIAAAAIQCL4I184AAA&#10;AAsBAAAPAAAAZHJzL2Rvd25yZXYueG1sTI9Ba8JAEIXvBf/DMkJvdbMaQ0izEZG2JylUC6W3NTsm&#10;wexsyK5J/PddT/X4mI8338s3k2nZgL1rLEkQiwgYUml1Q5WE7+P7SwrMeUVatZZQwg0dbIrZU64y&#10;bUf6wuHgKxZKyGVKQu19l3HuyhqNcgvbIYXb2fZG+RD7iutejaHctHwZRQk3qqHwoVYd7mosL4er&#10;kfAxqnG7Em/D/nLe3X6P68+fvUApn+fT9hWYx8n/w3DXD+pQBKeTvZJ2rA05TpOASliKGNgdiEUa&#10;xpwkJOtVDLzI+eOG4g8AAP//AwBQSwECLQAUAAYACAAAACEAtoM4kv4AAADhAQAAEwAAAAAAAAAA&#10;AAAAAAAAAAAAW0NvbnRlbnRfVHlwZXNdLnhtbFBLAQItABQABgAIAAAAIQA4/SH/1gAAAJQBAAAL&#10;AAAAAAAAAAAAAAAAAC8BAABfcmVscy8ucmVsc1BLAQItABQABgAIAAAAIQAmglrOXAUAAAIyAAAO&#10;AAAAAAAAAAAAAAAAAC4CAABkcnMvZTJvRG9jLnhtbFBLAQItABQABgAIAAAAIQCL4I184AAAAAsB&#10;AAAPAAAAAAAAAAAAAAAAALYHAABkcnMvZG93bnJldi54bWxQSwUGAAAAAAQABADzAAAAwwgAAAAA&#10;">
                <v:shapetype id="_x0000_t202" coordsize="21600,21600" o:spt="202" path="m,l,21600r21600,l21600,xe">
                  <v:stroke joinstyle="miter"/>
                  <v:path gradientshapeok="t" o:connecttype="rect"/>
                </v:shapetype>
                <v:shape id="Text Box 1" o:spid="_x0000_s1027" type="#_x0000_t202" style="position:absolute;left:-136;top:-614;width:19583;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9hwQAAANoAAAAPAAAAZHJzL2Rvd25yZXYueG1sRE9LasMw&#10;EN0Hegcxhe4SOVmU4EYJpdDULaQQuwcYrInl2BoZS7Hd21eGQlbD431nd5hsKwbqfe1YwXqVgCAu&#10;na65UvBTvC+3IHxA1tg6JgW/5OGwf1jsMNVu5DMNeahEDGGfogITQpdK6UtDFv3KdcSRu7jeYoiw&#10;r6TucYzhtpWbJHmWFmuODQY7ejNUNvnNKjjWl3XxPTRVZ5rPj+NXdrpm16DU0+P0+gIi0BTu4n93&#10;puN8mF+Zr9z/AQAA//8DAFBLAQItABQABgAIAAAAIQDb4fbL7gAAAIUBAAATAAAAAAAAAAAAAAAA&#10;AAAAAABbQ29udGVudF9UeXBlc10ueG1sUEsBAi0AFAAGAAgAAAAhAFr0LFu/AAAAFQEAAAsAAAAA&#10;AAAAAAAAAAAAHwEAAF9yZWxzLy5yZWxzUEsBAi0AFAAGAAgAAAAhANuA32HBAAAA2gAAAA8AAAAA&#10;AAAAAAAAAAAABwIAAGRycy9kb3ducmV2LnhtbFBLBQYAAAAAAwADALcAAAD1AgAAAAA=&#10;" filled="f" stroked="f" strokeweight=".5pt">
                  <v:textbox inset="0,0,0,0">
                    <w:txbxContent>
                      <w:p w14:paraId="4D4EB624" w14:textId="3938B9E6" w:rsidR="00514ED8" w:rsidRPr="00E203F5" w:rsidRDefault="00514ED8" w:rsidP="00544F8F">
                        <w:pPr>
                          <w:spacing w:after="120" w:line="240" w:lineRule="exact"/>
                          <w:jc w:val="center"/>
                          <w:rPr>
                            <w:b/>
                            <w:bCs/>
                            <w:sz w:val="24"/>
                            <w:szCs w:val="24"/>
                          </w:rPr>
                        </w:pPr>
                        <w:r w:rsidRPr="00E203F5">
                          <w:rPr>
                            <w:rFonts w:hint="cs"/>
                            <w:b/>
                            <w:bCs/>
                            <w:sz w:val="24"/>
                            <w:szCs w:val="24"/>
                            <w:rtl/>
                            <w:lang w:bidi="ar-EG"/>
                          </w:rPr>
                          <w:t>المبادئ</w:t>
                        </w:r>
                      </w:p>
                    </w:txbxContent>
                  </v:textbox>
                </v:shape>
                <v:shape id="Text Box 4" o:spid="_x0000_s1028" type="#_x0000_t202" style="position:absolute;top:3511;width:18605;height:3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000D155C" w14:textId="741515CB"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C80532">
                          <w:rPr>
                            <w:rFonts w:hint="eastAsia"/>
                            <w:position w:val="2"/>
                            <w:sz w:val="20"/>
                            <w:szCs w:val="20"/>
                            <w:rtl/>
                            <w:lang w:bidi="ar-EG"/>
                          </w:rPr>
                          <w:t> </w:t>
                        </w:r>
                        <w:r w:rsidRPr="00544F8F">
                          <w:rPr>
                            <w:rFonts w:hint="cs"/>
                            <w:position w:val="2"/>
                            <w:sz w:val="20"/>
                            <w:szCs w:val="20"/>
                            <w:rtl/>
                            <w:lang w:bidi="ar-EG"/>
                          </w:rPr>
                          <w:t>أ</w:t>
                        </w:r>
                        <w:r w:rsidRPr="00C80532">
                          <w:rPr>
                            <w:rFonts w:hint="eastAsia"/>
                            <w:position w:val="2"/>
                            <w:sz w:val="20"/>
                            <w:szCs w:val="20"/>
                            <w:rtl/>
                            <w:lang w:bidi="ar-EG"/>
                          </w:rPr>
                          <w:t> </w:t>
                        </w:r>
                        <w:r w:rsidRPr="00544F8F">
                          <w:rPr>
                            <w:rFonts w:hint="cs"/>
                            <w:position w:val="2"/>
                            <w:sz w:val="20"/>
                            <w:szCs w:val="20"/>
                            <w:rtl/>
                            <w:lang w:bidi="ar-EG"/>
                          </w:rPr>
                          <w:t>)</w:t>
                        </w:r>
                        <w:r w:rsidRPr="00544F8F">
                          <w:rPr>
                            <w:position w:val="2"/>
                            <w:sz w:val="20"/>
                            <w:szCs w:val="20"/>
                          </w:rPr>
                          <w:tab/>
                        </w:r>
                        <w:r w:rsidRPr="00544F8F">
                          <w:rPr>
                            <w:rFonts w:hint="cs"/>
                            <w:position w:val="2"/>
                            <w:sz w:val="20"/>
                            <w:szCs w:val="20"/>
                            <w:rtl/>
                            <w:lang w:bidi="ar-EG"/>
                          </w:rPr>
                          <w:t>أن تولد قيمة</w:t>
                        </w:r>
                      </w:p>
                      <w:p w14:paraId="10F928C4"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ب)</w:t>
                        </w:r>
                        <w:bookmarkStart w:id="14" w:name="_Hlk41439671"/>
                        <w:r w:rsidRPr="00544F8F">
                          <w:rPr>
                            <w:position w:val="2"/>
                            <w:sz w:val="20"/>
                            <w:szCs w:val="20"/>
                          </w:rPr>
                          <w:tab/>
                        </w:r>
                        <w:r w:rsidRPr="00544F8F">
                          <w:rPr>
                            <w:rFonts w:hint="cs"/>
                            <w:position w:val="2"/>
                            <w:sz w:val="20"/>
                            <w:szCs w:val="20"/>
                            <w:rtl/>
                            <w:lang w:bidi="ar-EG"/>
                          </w:rPr>
                          <w:t xml:space="preserve">أن تشكل جزءاً </w:t>
                        </w:r>
                        <w:bookmarkEnd w:id="14"/>
                        <w:r w:rsidRPr="00544F8F">
                          <w:rPr>
                            <w:rFonts w:hint="cs"/>
                            <w:position w:val="2"/>
                            <w:sz w:val="20"/>
                            <w:szCs w:val="20"/>
                            <w:rtl/>
                            <w:lang w:bidi="ar-EG"/>
                          </w:rPr>
                          <w:t>لا يتجزأ من العمليات التنظيمية</w:t>
                        </w:r>
                      </w:p>
                      <w:p w14:paraId="419D9F7A" w14:textId="77777777" w:rsidR="00514ED8" w:rsidRPr="00137710" w:rsidRDefault="00514ED8" w:rsidP="00544F8F">
                        <w:pPr>
                          <w:tabs>
                            <w:tab w:val="clear" w:pos="794"/>
                            <w:tab w:val="left" w:pos="454"/>
                          </w:tabs>
                          <w:spacing w:after="120" w:line="240" w:lineRule="exact"/>
                          <w:ind w:left="454" w:hanging="454"/>
                          <w:jc w:val="left"/>
                          <w:rPr>
                            <w:spacing w:val="-6"/>
                            <w:position w:val="2"/>
                            <w:sz w:val="20"/>
                            <w:szCs w:val="20"/>
                            <w:rtl/>
                            <w:lang w:bidi="ar-EG"/>
                          </w:rPr>
                        </w:pPr>
                        <w:r w:rsidRPr="00544F8F">
                          <w:rPr>
                            <w:rFonts w:hint="cs"/>
                            <w:position w:val="2"/>
                            <w:sz w:val="20"/>
                            <w:szCs w:val="20"/>
                            <w:rtl/>
                            <w:lang w:bidi="ar-EG"/>
                          </w:rPr>
                          <w:t>ج)</w:t>
                        </w:r>
                        <w:r w:rsidRPr="00544F8F">
                          <w:rPr>
                            <w:position w:val="2"/>
                            <w:sz w:val="20"/>
                            <w:szCs w:val="20"/>
                          </w:rPr>
                          <w:tab/>
                        </w:r>
                        <w:r w:rsidRPr="00137710">
                          <w:rPr>
                            <w:spacing w:val="-6"/>
                            <w:position w:val="2"/>
                            <w:sz w:val="20"/>
                            <w:szCs w:val="20"/>
                            <w:rtl/>
                            <w:lang w:bidi="ar-EG"/>
                          </w:rPr>
                          <w:t>أن تشكل جزءاً</w:t>
                        </w:r>
                        <w:r w:rsidRPr="00137710">
                          <w:rPr>
                            <w:rFonts w:hint="cs"/>
                            <w:spacing w:val="-6"/>
                            <w:position w:val="2"/>
                            <w:sz w:val="20"/>
                            <w:szCs w:val="20"/>
                            <w:rtl/>
                            <w:lang w:bidi="ar-EG"/>
                          </w:rPr>
                          <w:t xml:space="preserve"> من عملية اتخاذ القرار</w:t>
                        </w:r>
                      </w:p>
                      <w:p w14:paraId="56FBDC43" w14:textId="52B09152"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د</w:t>
                        </w:r>
                        <w:r w:rsidRPr="00C80532">
                          <w:rPr>
                            <w:rFonts w:hint="eastAsia"/>
                            <w:position w:val="2"/>
                            <w:sz w:val="20"/>
                            <w:szCs w:val="20"/>
                            <w:rtl/>
                            <w:lang w:bidi="ar-EG"/>
                          </w:rPr>
                          <w:t> </w:t>
                        </w:r>
                        <w:r w:rsidRPr="00544F8F">
                          <w:rPr>
                            <w:rFonts w:hint="cs"/>
                            <w:position w:val="2"/>
                            <w:sz w:val="20"/>
                            <w:szCs w:val="20"/>
                            <w:rtl/>
                            <w:lang w:bidi="ar-EG"/>
                          </w:rPr>
                          <w:t>)</w:t>
                        </w:r>
                        <w:r w:rsidRPr="00544F8F">
                          <w:rPr>
                            <w:position w:val="2"/>
                            <w:sz w:val="20"/>
                            <w:szCs w:val="20"/>
                          </w:rPr>
                          <w:tab/>
                        </w:r>
                        <w:r w:rsidRPr="00544F8F">
                          <w:rPr>
                            <w:rFonts w:hint="cs"/>
                            <w:position w:val="2"/>
                            <w:sz w:val="20"/>
                            <w:szCs w:val="20"/>
                            <w:rtl/>
                            <w:lang w:bidi="ar-EG"/>
                          </w:rPr>
                          <w:t>أن تعالج مسألة انعدام اليقين معالجةً صريحة</w:t>
                        </w:r>
                      </w:p>
                      <w:p w14:paraId="173DCEE8"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هـ)</w:t>
                        </w:r>
                        <w:r w:rsidRPr="00544F8F">
                          <w:rPr>
                            <w:position w:val="2"/>
                            <w:sz w:val="20"/>
                            <w:szCs w:val="20"/>
                          </w:rPr>
                          <w:tab/>
                        </w:r>
                        <w:r w:rsidRPr="00544F8F">
                          <w:rPr>
                            <w:rFonts w:hint="cs"/>
                            <w:position w:val="2"/>
                            <w:sz w:val="20"/>
                            <w:szCs w:val="20"/>
                            <w:rtl/>
                            <w:lang w:bidi="ar-EG"/>
                          </w:rPr>
                          <w:t>أن تتسم بالمنهجية والتنظيم ومراعاة التنفيذ في الوقت المناسب</w:t>
                        </w:r>
                      </w:p>
                      <w:p w14:paraId="39376895" w14:textId="77777777" w:rsidR="00514ED8" w:rsidRPr="00FE6695" w:rsidRDefault="00514ED8" w:rsidP="00544F8F">
                        <w:pPr>
                          <w:tabs>
                            <w:tab w:val="clear" w:pos="794"/>
                            <w:tab w:val="left" w:pos="454"/>
                          </w:tabs>
                          <w:spacing w:after="120" w:line="240" w:lineRule="exact"/>
                          <w:ind w:left="454" w:hanging="454"/>
                          <w:jc w:val="left"/>
                          <w:rPr>
                            <w:spacing w:val="-10"/>
                            <w:position w:val="2"/>
                            <w:sz w:val="20"/>
                            <w:szCs w:val="20"/>
                            <w:rtl/>
                            <w:lang w:bidi="ar-EG"/>
                          </w:rPr>
                        </w:pPr>
                        <w:r w:rsidRPr="00544F8F">
                          <w:rPr>
                            <w:rFonts w:hint="cs"/>
                            <w:position w:val="2"/>
                            <w:sz w:val="20"/>
                            <w:szCs w:val="20"/>
                            <w:rtl/>
                            <w:lang w:bidi="ar-EG"/>
                          </w:rPr>
                          <w:t>و)</w:t>
                        </w:r>
                        <w:r w:rsidRPr="00544F8F">
                          <w:rPr>
                            <w:position w:val="2"/>
                            <w:sz w:val="20"/>
                            <w:szCs w:val="20"/>
                          </w:rPr>
                          <w:tab/>
                        </w:r>
                        <w:r w:rsidRPr="00FE6695">
                          <w:rPr>
                            <w:rFonts w:hint="cs"/>
                            <w:spacing w:val="-10"/>
                            <w:position w:val="2"/>
                            <w:sz w:val="20"/>
                            <w:szCs w:val="20"/>
                            <w:rtl/>
                            <w:lang w:bidi="ar-EG"/>
                          </w:rPr>
                          <w:t>أن تستند إلى أفضل المعلومات المتاحة</w:t>
                        </w:r>
                      </w:p>
                      <w:p w14:paraId="1DB3EEDA" w14:textId="101DE195"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ز</w:t>
                        </w:r>
                        <w:r w:rsidRPr="00C80532">
                          <w:rPr>
                            <w:rFonts w:hint="eastAsia"/>
                            <w:position w:val="2"/>
                            <w:sz w:val="20"/>
                            <w:szCs w:val="20"/>
                            <w:rtl/>
                            <w:lang w:bidi="ar-EG"/>
                          </w:rPr>
                          <w:t> </w:t>
                        </w:r>
                        <w:r w:rsidRPr="00544F8F">
                          <w:rPr>
                            <w:rFonts w:hint="cs"/>
                            <w:position w:val="2"/>
                            <w:sz w:val="20"/>
                            <w:szCs w:val="20"/>
                            <w:rtl/>
                            <w:lang w:bidi="ar-EG"/>
                          </w:rPr>
                          <w:t>)</w:t>
                        </w:r>
                        <w:r w:rsidRPr="00544F8F">
                          <w:rPr>
                            <w:position w:val="2"/>
                            <w:sz w:val="20"/>
                            <w:szCs w:val="20"/>
                          </w:rPr>
                          <w:tab/>
                        </w:r>
                        <w:r w:rsidRPr="00544F8F">
                          <w:rPr>
                            <w:rFonts w:hint="cs"/>
                            <w:position w:val="2"/>
                            <w:sz w:val="20"/>
                            <w:szCs w:val="20"/>
                            <w:rtl/>
                            <w:lang w:bidi="ar-EG"/>
                          </w:rPr>
                          <w:t xml:space="preserve">أن يتسنى </w:t>
                        </w:r>
                        <w:r w:rsidRPr="002820A2">
                          <w:rPr>
                            <w:rFonts w:hint="cs"/>
                            <w:position w:val="2"/>
                            <w:sz w:val="20"/>
                            <w:szCs w:val="20"/>
                            <w:rtl/>
                            <w:lang w:bidi="ar-EG"/>
                          </w:rPr>
                          <w:t>تكييفها</w:t>
                        </w:r>
                      </w:p>
                      <w:p w14:paraId="1ADEE90E" w14:textId="77777777" w:rsidR="00514ED8" w:rsidRPr="00EC1B06" w:rsidRDefault="00514ED8" w:rsidP="00544F8F">
                        <w:pPr>
                          <w:tabs>
                            <w:tab w:val="clear" w:pos="794"/>
                            <w:tab w:val="left" w:pos="454"/>
                          </w:tabs>
                          <w:spacing w:after="120" w:line="240" w:lineRule="exact"/>
                          <w:ind w:left="454" w:hanging="454"/>
                          <w:jc w:val="left"/>
                          <w:rPr>
                            <w:spacing w:val="-6"/>
                            <w:position w:val="2"/>
                            <w:sz w:val="20"/>
                            <w:szCs w:val="20"/>
                            <w:rtl/>
                            <w:lang w:bidi="ar-EG"/>
                          </w:rPr>
                        </w:pPr>
                        <w:r w:rsidRPr="00544F8F">
                          <w:rPr>
                            <w:rFonts w:hint="cs"/>
                            <w:position w:val="2"/>
                            <w:sz w:val="20"/>
                            <w:szCs w:val="20"/>
                            <w:rtl/>
                            <w:lang w:bidi="ar-EG"/>
                          </w:rPr>
                          <w:t>ح)</w:t>
                        </w:r>
                        <w:r w:rsidRPr="00544F8F">
                          <w:rPr>
                            <w:position w:val="2"/>
                            <w:sz w:val="20"/>
                            <w:szCs w:val="20"/>
                          </w:rPr>
                          <w:tab/>
                        </w:r>
                        <w:r w:rsidRPr="00EC1B06">
                          <w:rPr>
                            <w:rFonts w:hint="cs"/>
                            <w:spacing w:val="-6"/>
                            <w:position w:val="2"/>
                            <w:sz w:val="20"/>
                            <w:szCs w:val="20"/>
                            <w:rtl/>
                            <w:lang w:bidi="ar-EG"/>
                          </w:rPr>
                          <w:t>أن تراعي العاملَيْن البشري والثقافي</w:t>
                        </w:r>
                      </w:p>
                      <w:p w14:paraId="749F78FA" w14:textId="77777777" w:rsidR="00514ED8" w:rsidRPr="00544F8F" w:rsidRDefault="00514ED8" w:rsidP="00544F8F">
                        <w:pPr>
                          <w:tabs>
                            <w:tab w:val="clear" w:pos="794"/>
                            <w:tab w:val="left" w:pos="454"/>
                          </w:tabs>
                          <w:spacing w:after="120" w:line="240" w:lineRule="exact"/>
                          <w:ind w:left="454" w:hanging="454"/>
                          <w:jc w:val="left"/>
                          <w:rPr>
                            <w:position w:val="2"/>
                            <w:sz w:val="20"/>
                            <w:szCs w:val="20"/>
                            <w:rtl/>
                            <w:lang w:bidi="ar-EG"/>
                          </w:rPr>
                        </w:pPr>
                        <w:r w:rsidRPr="00544F8F">
                          <w:rPr>
                            <w:rFonts w:hint="cs"/>
                            <w:position w:val="2"/>
                            <w:sz w:val="20"/>
                            <w:szCs w:val="20"/>
                            <w:rtl/>
                            <w:lang w:bidi="ar-EG"/>
                          </w:rPr>
                          <w:t>ط)</w:t>
                        </w:r>
                        <w:r w:rsidRPr="00544F8F">
                          <w:rPr>
                            <w:position w:val="2"/>
                            <w:sz w:val="20"/>
                            <w:szCs w:val="20"/>
                          </w:rPr>
                          <w:tab/>
                        </w:r>
                        <w:r w:rsidRPr="00544F8F">
                          <w:rPr>
                            <w:rFonts w:hint="cs"/>
                            <w:position w:val="2"/>
                            <w:sz w:val="20"/>
                            <w:szCs w:val="20"/>
                            <w:rtl/>
                            <w:lang w:bidi="ar-EG"/>
                          </w:rPr>
                          <w:t>أن تتسم بالشفافية والشمول</w:t>
                        </w:r>
                      </w:p>
                      <w:p w14:paraId="6B64E304" w14:textId="5A211D1C" w:rsidR="00514ED8" w:rsidRPr="00C80532" w:rsidRDefault="00514ED8" w:rsidP="00544F8F">
                        <w:pPr>
                          <w:tabs>
                            <w:tab w:val="clear" w:pos="794"/>
                            <w:tab w:val="left" w:pos="454"/>
                          </w:tabs>
                          <w:spacing w:after="120" w:line="240" w:lineRule="exact"/>
                          <w:ind w:left="454" w:hanging="454"/>
                          <w:jc w:val="left"/>
                          <w:rPr>
                            <w:b/>
                            <w:bCs/>
                            <w:position w:val="2"/>
                            <w:sz w:val="20"/>
                            <w:szCs w:val="20"/>
                            <w:lang w:bidi="ar-EG"/>
                          </w:rPr>
                        </w:pPr>
                        <w:r w:rsidRPr="00C80532">
                          <w:rPr>
                            <w:rFonts w:hint="cs"/>
                            <w:position w:val="2"/>
                            <w:sz w:val="20"/>
                            <w:szCs w:val="20"/>
                            <w:rtl/>
                            <w:lang w:bidi="ar-EG"/>
                          </w:rPr>
                          <w:t>ي</w:t>
                        </w:r>
                        <w:r w:rsidRPr="00544F8F">
                          <w:rPr>
                            <w:rFonts w:hint="cs"/>
                            <w:position w:val="2"/>
                            <w:sz w:val="20"/>
                            <w:szCs w:val="20"/>
                            <w:rtl/>
                            <w:lang w:bidi="ar-EG"/>
                          </w:rPr>
                          <w:t>)</w:t>
                        </w:r>
                        <w:r w:rsidRPr="00544F8F">
                          <w:rPr>
                            <w:position w:val="2"/>
                            <w:sz w:val="20"/>
                            <w:szCs w:val="20"/>
                          </w:rPr>
                          <w:tab/>
                        </w:r>
                        <w:r w:rsidRPr="00544F8F">
                          <w:rPr>
                            <w:rFonts w:hint="cs"/>
                            <w:position w:val="2"/>
                            <w:sz w:val="20"/>
                            <w:szCs w:val="20"/>
                            <w:rtl/>
                            <w:lang w:bidi="ar-EG"/>
                          </w:rPr>
                          <w:t>أن تيسِّر استمرار تحسين المنظمة وتعزيزها</w:t>
                        </w:r>
                      </w:p>
                    </w:txbxContent>
                  </v:textbox>
                </v:shape>
                <v:shape id="Text Box 6" o:spid="_x0000_s1029" type="#_x0000_t202" style="position:absolute;left:21836;top:-614;width:27839;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7A4A3C53" w14:textId="42A6D107" w:rsidR="00514ED8" w:rsidRPr="00E203F5" w:rsidRDefault="00514ED8" w:rsidP="00544F8F">
                        <w:pPr>
                          <w:spacing w:after="120" w:line="240" w:lineRule="exact"/>
                          <w:jc w:val="center"/>
                          <w:rPr>
                            <w:b/>
                            <w:bCs/>
                            <w:sz w:val="24"/>
                            <w:szCs w:val="24"/>
                          </w:rPr>
                        </w:pPr>
                        <w:r w:rsidRPr="00E203F5">
                          <w:rPr>
                            <w:rFonts w:hint="cs"/>
                            <w:b/>
                            <w:bCs/>
                            <w:sz w:val="24"/>
                            <w:szCs w:val="24"/>
                            <w:rtl/>
                            <w:lang w:bidi="ar-EG"/>
                          </w:rPr>
                          <w:t>الإطار</w:t>
                        </w:r>
                      </w:p>
                    </w:txbxContent>
                  </v:textbox>
                </v:shape>
                <v:shape id="Text Box 7" o:spid="_x0000_s1030" type="#_x0000_t202" style="position:absolute;left:29846;top:4754;width:11366;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KOxAAAANoAAAAPAAAAZHJzL2Rvd25yZXYueG1sRI/BasMw&#10;EETvgf6D2EBviZwc2uBYCSHQxC00UKcfsFhry7G1MpbquH9fFQo9DjPzhsn2k+3ESINvHCtYLRMQ&#10;xKXTDdcKPq8viw0IH5A1do5JwTd52O8eZhmm2t35g8Yi1CJC2KeowITQp1L60pBFv3Q9cfQqN1gM&#10;UQ611APeI9x2cp0kT9Jiw3HBYE9HQ2VbfFkFp6ZaXS9jW/emfT2f3vL3W34LSj3Op8MWRKAp/If/&#10;2rlW8Ay/V+INkLsfAAAA//8DAFBLAQItABQABgAIAAAAIQDb4fbL7gAAAIUBAAATAAAAAAAAAAAA&#10;AAAAAAAAAABbQ29udGVudF9UeXBlc10ueG1sUEsBAi0AFAAGAAgAAAAhAFr0LFu/AAAAFQEAAAsA&#10;AAAAAAAAAAAAAAAAHwEAAF9yZWxzLy5yZWxzUEsBAi0AFAAGAAgAAAAhADsl4o7EAAAA2gAAAA8A&#10;AAAAAAAAAAAAAAAABwIAAGRycy9kb3ducmV2LnhtbFBLBQYAAAAAAwADALcAAAD4AgAAAAA=&#10;" filled="f" stroked="f" strokeweight=".5pt">
                  <v:textbox inset="0,0,0,0">
                    <w:txbxContent>
                      <w:p w14:paraId="3E24FE8D" w14:textId="2C3C88EF" w:rsidR="00514ED8" w:rsidRPr="00544F8F" w:rsidRDefault="00514ED8" w:rsidP="00544F8F">
                        <w:pPr>
                          <w:spacing w:after="120" w:line="240" w:lineRule="exact"/>
                          <w:jc w:val="center"/>
                          <w:rPr>
                            <w:sz w:val="20"/>
                            <w:szCs w:val="20"/>
                          </w:rPr>
                        </w:pPr>
                        <w:r w:rsidRPr="00544F8F">
                          <w:rPr>
                            <w:rFonts w:hint="cs"/>
                            <w:sz w:val="20"/>
                            <w:szCs w:val="20"/>
                            <w:rtl/>
                            <w:lang w:bidi="ar-EG"/>
                          </w:rPr>
                          <w:t>الولاية والالتزام</w:t>
                        </w:r>
                      </w:p>
                    </w:txbxContent>
                  </v:textbox>
                </v:shape>
                <v:shape id="Text Box 9" o:spid="_x0000_s1031" type="#_x0000_t202" style="position:absolute;left:29846;top:14118;width:11366;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5ADAB2A3" w14:textId="0333C077" w:rsidR="00514ED8" w:rsidRPr="00544F8F" w:rsidRDefault="00514ED8" w:rsidP="00544F8F">
                        <w:pPr>
                          <w:spacing w:after="120" w:line="240" w:lineRule="exact"/>
                          <w:jc w:val="center"/>
                          <w:rPr>
                            <w:sz w:val="20"/>
                            <w:szCs w:val="20"/>
                          </w:rPr>
                        </w:pPr>
                        <w:r w:rsidRPr="00544F8F">
                          <w:rPr>
                            <w:rFonts w:hint="cs"/>
                            <w:sz w:val="20"/>
                            <w:szCs w:val="20"/>
                            <w:rtl/>
                            <w:lang w:bidi="ar-EG"/>
                          </w:rPr>
                          <w:t>تصميم إطار لإدارة</w:t>
                        </w:r>
                        <w:r>
                          <w:rPr>
                            <w:rFonts w:hint="eastAsia"/>
                            <w:sz w:val="20"/>
                            <w:szCs w:val="20"/>
                            <w:rtl/>
                            <w:lang w:bidi="ar-EG"/>
                          </w:rPr>
                          <w:t> </w:t>
                        </w:r>
                        <w:r w:rsidRPr="00544F8F">
                          <w:rPr>
                            <w:rFonts w:hint="cs"/>
                            <w:sz w:val="20"/>
                            <w:szCs w:val="20"/>
                            <w:rtl/>
                            <w:lang w:bidi="ar-EG"/>
                          </w:rPr>
                          <w:t>المخاطر</w:t>
                        </w:r>
                      </w:p>
                    </w:txbxContent>
                  </v:textbox>
                </v:shape>
                <v:shape id="Text Box 10" o:spid="_x0000_s1032" type="#_x0000_t202" style="position:absolute;left:22750;top:23701;width:11366;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14:paraId="356BE73C" w14:textId="1DFB4B8F" w:rsidR="00514ED8" w:rsidRPr="00544F8F" w:rsidRDefault="00514ED8" w:rsidP="00544F8F">
                        <w:pPr>
                          <w:spacing w:after="120" w:line="240" w:lineRule="exact"/>
                          <w:jc w:val="center"/>
                          <w:rPr>
                            <w:sz w:val="20"/>
                            <w:szCs w:val="20"/>
                          </w:rPr>
                        </w:pPr>
                        <w:r w:rsidRPr="00544F8F">
                          <w:rPr>
                            <w:rFonts w:hint="cs"/>
                            <w:sz w:val="20"/>
                            <w:szCs w:val="20"/>
                            <w:rtl/>
                            <w:lang w:bidi="ar-SY"/>
                          </w:rPr>
                          <w:t>استمرار تحسين الإطار</w:t>
                        </w:r>
                      </w:p>
                    </w:txbxContent>
                  </v:textbox>
                </v:shape>
                <v:shape id="Text Box 11" o:spid="_x0000_s1033" type="#_x0000_t202" style="position:absolute;left:36795;top:23628;width:11366;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4IwgAAANsAAAAPAAAAZHJzL2Rvd25yZXYueG1sRE/NasJA&#10;EL4LfYdlCt50Ew9SoptQBDUttKD2AYbsmI3JzobsNqZv3y0UvM3H9zvbYrKdGGnwjWMF6TIBQVw5&#10;3XCt4OuyX7yA8AFZY+eYFPyQhyJ/mm0x0+7OJxrPoRYxhH2GCkwIfSalrwxZ9EvXE0fu6gaLIcKh&#10;lnrAewy3nVwlyVpabDg2GOxpZ6hqz99WwaG5ppfPsa17074dD+/lx628BaXmz9PrBkSgKTzE/+5S&#10;x/kp/P0SD5D5LwAAAP//AwBQSwECLQAUAAYACAAAACEA2+H2y+4AAACFAQAAEwAAAAAAAAAAAAAA&#10;AAAAAAAAW0NvbnRlbnRfVHlwZXNdLnhtbFBLAQItABQABgAIAAAAIQBa9CxbvwAAABUBAAALAAAA&#10;AAAAAAAAAAAAAB8BAABfcmVscy8ucmVsc1BLAQItABQABgAIAAAAIQAAAP4IwgAAANsAAAAPAAAA&#10;AAAAAAAAAAAAAAcCAABkcnMvZG93bnJldi54bWxQSwUGAAAAAAMAAwC3AAAA9gIAAAAA&#10;" filled="f" stroked="f" strokeweight=".5pt">
                  <v:textbox inset="0,0,0,0">
                    <w:txbxContent>
                      <w:p w14:paraId="1ABAC50C" w14:textId="5B9D9A24" w:rsidR="00514ED8" w:rsidRPr="00544F8F" w:rsidRDefault="00514ED8" w:rsidP="00544F8F">
                        <w:pPr>
                          <w:spacing w:after="120" w:line="240" w:lineRule="exact"/>
                          <w:jc w:val="center"/>
                          <w:rPr>
                            <w:sz w:val="20"/>
                            <w:szCs w:val="20"/>
                          </w:rPr>
                        </w:pPr>
                        <w:r w:rsidRPr="00544F8F">
                          <w:rPr>
                            <w:rFonts w:hint="cs"/>
                            <w:sz w:val="20"/>
                            <w:szCs w:val="20"/>
                            <w:rtl/>
                            <w:lang w:bidi="ar-EG"/>
                          </w:rPr>
                          <w:t>تنفيذ إدارة المخاطر</w:t>
                        </w:r>
                      </w:p>
                    </w:txbxContent>
                  </v:textbox>
                </v:shape>
                <v:shape id="Text Box 12" o:spid="_x0000_s1034" type="#_x0000_t202" style="position:absolute;left:29846;top:33503;width:11366;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B/wAAAANsAAAAPAAAAZHJzL2Rvd25yZXYueG1sRE/NisIw&#10;EL4v+A5hBG9rqgeRahQR1CrswqoPMDRjU9tMShNrffuNsLC3+fh+Z7nubS06an3pWMFknIAgzp0u&#10;uVBwvew+5yB8QNZYOyYFL/KwXg0+lphq9+Qf6s6hEDGEfYoKTAhNKqXPDVn0Y9cQR+7mWoshwraQ&#10;usVnDLe1nCbJTFosOTYYbGhrKK/OD6tgX94ml++uKhpTHQ/7U/Z1z+5BqdGw3yxABOrDv/jPnek4&#10;fwrvX+IBcvULAAD//wMAUEsBAi0AFAAGAAgAAAAhANvh9svuAAAAhQEAABMAAAAAAAAAAAAAAAAA&#10;AAAAAFtDb250ZW50X1R5cGVzXS54bWxQSwECLQAUAAYACAAAACEAWvQsW78AAAAVAQAACwAAAAAA&#10;AAAAAAAAAAAfAQAAX3JlbHMvLnJlbHNQSwECLQAUAAYACAAAACEA8NJgf8AAAADbAAAADwAAAAAA&#10;AAAAAAAAAAAHAgAAZHJzL2Rvd25yZXYueG1sUEsFBgAAAAADAAMAtwAAAPQCAAAAAA==&#10;" filled="f" stroked="f" strokeweight=".5pt">
                  <v:textbox inset="0,0,0,0">
                    <w:txbxContent>
                      <w:p w14:paraId="0F96D26A" w14:textId="01F88090" w:rsidR="00514ED8" w:rsidRPr="00544F8F" w:rsidRDefault="00514ED8" w:rsidP="00544F8F">
                        <w:pPr>
                          <w:spacing w:after="120" w:line="240" w:lineRule="exact"/>
                          <w:jc w:val="center"/>
                          <w:rPr>
                            <w:sz w:val="20"/>
                            <w:szCs w:val="20"/>
                          </w:rPr>
                        </w:pPr>
                        <w:r w:rsidRPr="00544F8F">
                          <w:rPr>
                            <w:rFonts w:hint="cs"/>
                            <w:sz w:val="20"/>
                            <w:szCs w:val="20"/>
                            <w:rtl/>
                            <w:lang w:bidi="ar-EG"/>
                          </w:rPr>
                          <w:t>رصد الإطار ومراجعته</w:t>
                        </w:r>
                      </w:p>
                    </w:txbxContent>
                  </v:textbox>
                </v:shape>
                <v:shape id="Text Box 13" o:spid="_x0000_s1035" type="#_x0000_t202" style="position:absolute;left:58405;top:4388;width:15415;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3D9224E7" w14:textId="50404842"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السياق</w:t>
                        </w:r>
                      </w:p>
                    </w:txbxContent>
                  </v:textbox>
                </v:shape>
                <v:shape id="Text Box 14" o:spid="_x0000_s1036" type="#_x0000_t202" style="position:absolute;left:58407;top:11115;width:1541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14:paraId="2C7C00E9" w14:textId="0D42A05D"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تقدير المخاطر</w:t>
                        </w:r>
                      </w:p>
                    </w:txbxContent>
                  </v:textbox>
                </v:shape>
                <v:shape id="Text Box 15" o:spid="_x0000_s1037" type="#_x0000_t202" style="position:absolute;left:60125;top:15430;width:11987;height:3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p w14:paraId="30833193" w14:textId="79EFA8D4"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التحديد</w:t>
                        </w:r>
                      </w:p>
                    </w:txbxContent>
                  </v:textbox>
                </v:shape>
                <v:shape id="Text Box 16" o:spid="_x0000_s1038" type="#_x0000_t202" style="position:absolute;left:60123;top:20949;width:11992;height:4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Z8wgAAANsAAAAPAAAAZHJzL2Rvd25yZXYueG1sRE9LasMw&#10;EN0Hegcxhe4SOV2Y4kYJpdDULSQQuwcYrInl2BoZS7Xd20eFQHbzeN/Z7GbbiZEG3zhWsF4lIIgr&#10;pxuuFfyUH8sXED4ga+wck4I/8rDbPiw2mGk38YnGItQihrDPUIEJoc+k9JUhi37leuLInd1gMUQ4&#10;1FIPOMVw28nnJEmlxYZjg8Ge3g1VbfFrFeyb87o8jm3dm/brc/+dHy75JSj19Di/vYIINIe7+ObO&#10;dZyfwv8v8QC5vQIAAP//AwBQSwECLQAUAAYACAAAACEA2+H2y+4AAACFAQAAEwAAAAAAAAAAAAAA&#10;AAAAAAAAW0NvbnRlbnRfVHlwZXNdLnhtbFBLAQItABQABgAIAAAAIQBa9CxbvwAAABUBAAALAAAA&#10;AAAAAAAAAAAAAB8BAABfcmVscy8ucmVsc1BLAQItABQABgAIAAAAIQCP6WZ8wgAAANsAAAAPAAAA&#10;AAAAAAAAAAAAAAcCAABkcnMvZG93bnJldi54bWxQSwUGAAAAAAMAAwC3AAAA9gIAAAAA&#10;" filled="f" stroked="f" strokeweight=".5pt">
                  <v:textbox inset="0,0,0,0">
                    <w:txbxContent>
                      <w:p w14:paraId="16FD62B4" w14:textId="77B602A3"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التحليل</w:t>
                        </w:r>
                      </w:p>
                    </w:txbxContent>
                  </v:textbox>
                </v:shape>
                <v:shape id="Text Box 17" o:spid="_x0000_s1039" type="#_x0000_t202" style="position:absolute;left:60123;top:27086;width:12000;height:4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PnwQAAANsAAAAPAAAAZHJzL2Rvd25yZXYueG1sRE/bisIw&#10;EH1f8B/CLPi2pu6DLl2jLAu6VXDBywcMzdjUNpPSxFr/3giCb3M415kteluLjlpfOlYwHiUgiHOn&#10;Sy4UHA/Ljy8QPiBrrB2Tght5WMwHbzNMtbvyjrp9KEQMYZ+iAhNCk0rpc0MW/cg1xJE7udZiiLAt&#10;pG7xGsNtLT+TZCItlhwbDDb0ayiv9herYFWexof/rioaU63/Vptse87OQanhe//zDSJQH17ipzvT&#10;cf4UHr/EA+T8DgAA//8DAFBLAQItABQABgAIAAAAIQDb4fbL7gAAAIUBAAATAAAAAAAAAAAAAAAA&#10;AAAAAABbQ29udGVudF9UeXBlc10ueG1sUEsBAi0AFAAGAAgAAAAhAFr0LFu/AAAAFQEAAAsAAAAA&#10;AAAAAAAAAAAAHwEAAF9yZWxzLy5yZWxzUEsBAi0AFAAGAAgAAAAhAOClw+fBAAAA2wAAAA8AAAAA&#10;AAAAAAAAAAAABwIAAGRycy9kb3ducmV2LnhtbFBLBQYAAAAAAwADALcAAAD1AgAAAAA=&#10;" filled="f" stroked="f" strokeweight=".5pt">
                  <v:textbox inset="0,0,0,0">
                    <w:txbxContent>
                      <w:p w14:paraId="0BC2D1FB" w14:textId="56588FF0"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التقييم</w:t>
                        </w:r>
                      </w:p>
                    </w:txbxContent>
                  </v:textbox>
                </v:shape>
                <v:shape id="Text Box 18" o:spid="_x0000_s1040" type="#_x0000_t202" style="position:absolute;left:58409;top:35169;width:15419;height:3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eVxAAAANsAAAAPAAAAZHJzL2Rvd25yZXYueG1sRI9Ba8Mw&#10;DIXvhf0Ho8FurdMdRsnqllJYlw1aaLofIGI1ThPLIfbS7N9Ph8FuEu/pvU/r7eQ7NdIQm8AGlosM&#10;FHEVbMO1ga/L23wFKiZki11gMvBDEbabh9kacxvufKaxTLWSEI45GnAp9bnWsXLkMS5CTyzaNQwe&#10;k6xDre2Adwn3nX7OshftsWFpcNjT3lHVlt/ewKG5Li+nsa171368Hz6L4624JWOeHqfdK6hEU/o3&#10;/10XVvAFVn6RAfTmFwAA//8DAFBLAQItABQABgAIAAAAIQDb4fbL7gAAAIUBAAATAAAAAAAAAAAA&#10;AAAAAAAAAABbQ29udGVudF9UeXBlc10ueG1sUEsBAi0AFAAGAAgAAAAhAFr0LFu/AAAAFQEAAAsA&#10;AAAAAAAAAAAAAAAAHwEAAF9yZWxzLy5yZWxzUEsBAi0AFAAGAAgAAAAhAJE6V5XEAAAA2wAAAA8A&#10;AAAAAAAAAAAAAAAABwIAAGRycy9kb3ducmV2LnhtbFBLBQYAAAAAAwADALcAAAD4AgAAAAA=&#10;" filled="f" stroked="f" strokeweight=".5pt">
                  <v:textbox inset="0,0,0,0">
                    <w:txbxContent>
                      <w:p w14:paraId="436AEE38" w14:textId="28198075" w:rsidR="00514ED8" w:rsidRPr="00544F8F" w:rsidRDefault="00514ED8" w:rsidP="00544F8F">
                        <w:pPr>
                          <w:spacing w:after="120" w:line="240" w:lineRule="exact"/>
                          <w:jc w:val="center"/>
                          <w:rPr>
                            <w:sz w:val="20"/>
                            <w:szCs w:val="20"/>
                          </w:rPr>
                        </w:pPr>
                        <w:r w:rsidRPr="00544F8F">
                          <w:rPr>
                            <w:rFonts w:hint="cs"/>
                            <w:b/>
                            <w:bCs/>
                            <w:sz w:val="20"/>
                            <w:szCs w:val="20"/>
                            <w:rtl/>
                            <w:lang w:bidi="ar-EG"/>
                          </w:rPr>
                          <w:t>معالجة المخاطر</w:t>
                        </w:r>
                      </w:p>
                    </w:txbxContent>
                  </v:textbox>
                </v:shape>
                <v:shape id="Text Box 19" o:spid="_x0000_s1041" type="#_x0000_t202" style="position:absolute;left:75053;top:4681;width:3937;height:3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GMwQAAANsAAAAPAAAAZHJzL2Rvd25yZXYueG1sRE/fa8Iw&#10;EH4f+D+EE3ybqQM31xlFBrqxN6v4fDS3tLO51CTa9r9fBgPf7uP7ect1bxtxIx9qxwpm0wwEcel0&#10;zUbB8bB9XIAIEVlj45gUDBRgvRo9LDHXruM93YpoRArhkKOCKsY2lzKUFVkMU9cSJ+7beYsxQW+k&#10;9tilcNvIpyx7lhZrTg0VtvReUXkurlbB9cX03g5DZ372NLvsiq/5x+mi1GTcb95AROrjXfzv/tRp&#10;/iv8/ZIOkKtfAAAA//8DAFBLAQItABQABgAIAAAAIQDb4fbL7gAAAIUBAAATAAAAAAAAAAAAAAAA&#10;AAAAAABbQ29udGVudF9UeXBlc10ueG1sUEsBAi0AFAAGAAgAAAAhAFr0LFu/AAAAFQEAAAsAAAAA&#10;AAAAAAAAAAAAHwEAAF9yZWxzLy5yZWxzUEsBAi0AFAAGAAgAAAAhAON2sYzBAAAA2wAAAA8AAAAA&#10;AAAAAAAAAAAABwIAAGRycy9kb3ducmV2LnhtbFBLBQYAAAAAAwADALcAAAD1AgAAAAA=&#10;" filled="f" stroked="f" strokeweight=".5pt">
                  <v:textbox style="layout-flow:vertical;mso-layout-flow-alt:bottom-to-top" inset="0,0,0,0">
                    <w:txbxContent>
                      <w:p w14:paraId="1E7EB2E8" w14:textId="5A1519F9"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الرصد والاستعراض</w:t>
                        </w:r>
                      </w:p>
                    </w:txbxContent>
                  </v:textbox>
                </v:shape>
                <v:shape id="Text Box 20" o:spid="_x0000_s1042" type="#_x0000_t202" style="position:absolute;left:53108;top:4389;width:3937;height:34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KsvwAAANsAAAAPAAAAZHJzL2Rvd25yZXYueG1sRE/Pa8Iw&#10;FL4P9j+EJ3ibqcI2qUaRwTbxZhXPj+aZVpuXmkTb/vfmMNjx4/u9XPe2EQ/yoXasYDrJQBCXTtds&#10;FBwP329zECEia2wck4KBAqxXry9LzLXreE+PIhqRQjjkqKCKsc2lDGVFFsPEtcSJOztvMSbojdQe&#10;uxRuGznLsg9psebUUGFLXxWV1+JuFdw/Te/tMHTmsqfp7afYvf+ebkqNR/1mASJSH//Ff+6tVjBL&#10;69OX9APk6gkAAP//AwBQSwECLQAUAAYACAAAACEA2+H2y+4AAACFAQAAEwAAAAAAAAAAAAAAAAAA&#10;AAAAW0NvbnRlbnRfVHlwZXNdLnhtbFBLAQItABQABgAIAAAAIQBa9CxbvwAAABUBAAALAAAAAAAA&#10;AAAAAAAAAB8BAABfcmVscy8ucmVsc1BLAQItABQABgAIAAAAIQC8INKsvwAAANsAAAAPAAAAAAAA&#10;AAAAAAAAAAcCAABkcnMvZG93bnJldi54bWxQSwUGAAAAAAMAAwC3AAAA8wIAAAAA&#10;" filled="f" stroked="f" strokeweight=".5pt">
                  <v:textbox style="layout-flow:vertical;mso-layout-flow-alt:bottom-to-top" inset="0,0,0,0">
                    <w:txbxContent>
                      <w:p w14:paraId="47185D9D" w14:textId="568A0FBC" w:rsidR="00514ED8" w:rsidRPr="00E743B9" w:rsidRDefault="00514ED8" w:rsidP="00544F8F">
                        <w:pPr>
                          <w:spacing w:after="120" w:line="240" w:lineRule="exact"/>
                          <w:jc w:val="center"/>
                          <w:rPr>
                            <w:b/>
                            <w:bCs/>
                            <w:sz w:val="20"/>
                            <w:szCs w:val="20"/>
                          </w:rPr>
                        </w:pPr>
                        <w:r w:rsidRPr="00E743B9">
                          <w:rPr>
                            <w:rFonts w:hint="cs"/>
                            <w:b/>
                            <w:bCs/>
                            <w:sz w:val="20"/>
                            <w:szCs w:val="20"/>
                            <w:rtl/>
                            <w:lang w:bidi="ar-EG"/>
                          </w:rPr>
                          <w:t>الاتصال والمشاورة</w:t>
                        </w:r>
                      </w:p>
                    </w:txbxContent>
                  </v:textbox>
                </v:shape>
                <v:shape id="Text Box 21" o:spid="_x0000_s1043" type="#_x0000_t202" style="position:absolute;left:52066;top:-614;width:28455;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14:paraId="43119AC2" w14:textId="78CAB427" w:rsidR="00514ED8" w:rsidRPr="00E203F5" w:rsidRDefault="00514ED8" w:rsidP="00544F8F">
                        <w:pPr>
                          <w:spacing w:after="120" w:line="240" w:lineRule="exact"/>
                          <w:jc w:val="center"/>
                          <w:rPr>
                            <w:sz w:val="24"/>
                            <w:szCs w:val="24"/>
                          </w:rPr>
                        </w:pPr>
                        <w:r w:rsidRPr="00E203F5">
                          <w:rPr>
                            <w:rFonts w:hint="cs"/>
                            <w:b/>
                            <w:bCs/>
                            <w:sz w:val="24"/>
                            <w:szCs w:val="24"/>
                            <w:rtl/>
                            <w:lang w:bidi="ar-EG"/>
                          </w:rPr>
                          <w:t>العملية</w:t>
                        </w:r>
                      </w:p>
                    </w:txbxContent>
                  </v:textbox>
                </v:shape>
              </v:group>
            </w:pict>
          </mc:Fallback>
        </mc:AlternateContent>
      </w:r>
      <w:r w:rsidR="00544F8F">
        <w:rPr>
          <w:noProof/>
          <w:lang w:bidi="ar-EG"/>
        </w:rPr>
        <w:drawing>
          <wp:inline distT="0" distB="0" distL="0" distR="0" wp14:anchorId="199FFD33" wp14:editId="2A14EFFE">
            <wp:extent cx="8114286" cy="4209524"/>
            <wp:effectExtent l="0" t="0" r="1270" b="635"/>
            <wp:docPr id="5" name="Picture 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7.png"/>
                    <pic:cNvPicPr/>
                  </pic:nvPicPr>
                  <pic:blipFill>
                    <a:blip r:embed="rId38">
                      <a:extLst>
                        <a:ext uri="{28A0092B-C50C-407E-A947-70E740481C1C}">
                          <a14:useLocalDpi xmlns:a14="http://schemas.microsoft.com/office/drawing/2010/main" val="0"/>
                        </a:ext>
                      </a:extLst>
                    </a:blip>
                    <a:stretch>
                      <a:fillRect/>
                    </a:stretch>
                  </pic:blipFill>
                  <pic:spPr>
                    <a:xfrm>
                      <a:off x="0" y="0"/>
                      <a:ext cx="8114286" cy="4209524"/>
                    </a:xfrm>
                    <a:prstGeom prst="rect">
                      <a:avLst/>
                    </a:prstGeom>
                  </pic:spPr>
                </pic:pic>
              </a:graphicData>
            </a:graphic>
          </wp:inline>
        </w:drawing>
      </w:r>
    </w:p>
    <w:p w14:paraId="0311DF5C" w14:textId="77777777" w:rsidR="0088750D" w:rsidRDefault="0088750D" w:rsidP="0088750D">
      <w:pPr>
        <w:pStyle w:val="Figuretitle"/>
        <w:rPr>
          <w:rtl/>
          <w:lang w:bidi="ar-EG"/>
        </w:rPr>
      </w:pPr>
      <w:r>
        <w:rPr>
          <w:rFonts w:hint="cs"/>
          <w:rtl/>
          <w:lang w:bidi="ar-EG"/>
        </w:rPr>
        <w:t xml:space="preserve">الشكل </w:t>
      </w:r>
      <w:r>
        <w:rPr>
          <w:lang w:bidi="ar-EG"/>
        </w:rPr>
        <w:t>A</w:t>
      </w:r>
      <w:r>
        <w:rPr>
          <w:rFonts w:hint="cs"/>
          <w:rtl/>
          <w:lang w:bidi="ar-EG"/>
        </w:rPr>
        <w:t xml:space="preserve"> </w:t>
      </w:r>
      <w:r>
        <w:rPr>
          <w:rtl/>
          <w:lang w:bidi="ar-EG"/>
        </w:rPr>
        <w:t>–</w:t>
      </w:r>
      <w:r>
        <w:rPr>
          <w:rFonts w:hint="cs"/>
          <w:rtl/>
          <w:lang w:bidi="ar-EG"/>
        </w:rPr>
        <w:t xml:space="preserve"> العلاقة بين مبادئ وإطار وعملية إدارة المخاطر </w:t>
      </w:r>
    </w:p>
    <w:p w14:paraId="6E002AEA" w14:textId="4A283CD4" w:rsidR="0088750D" w:rsidRPr="00D82747" w:rsidRDefault="0088750D" w:rsidP="0088750D">
      <w:pPr>
        <w:rPr>
          <w:b/>
          <w:bCs/>
          <w:rtl/>
          <w:lang w:bidi="ar-EG"/>
        </w:rPr>
      </w:pPr>
      <w:r w:rsidRPr="00D82747">
        <w:rPr>
          <w:b/>
          <w:bCs/>
          <w:rtl/>
          <w:lang w:bidi="ar-SY"/>
        </w:rPr>
        <w:br w:type="page"/>
      </w:r>
    </w:p>
    <w:p w14:paraId="177B5097" w14:textId="77777777" w:rsidR="0088750D" w:rsidRDefault="0088750D" w:rsidP="00DC39D2">
      <w:pPr>
        <w:pStyle w:val="AnnexNo"/>
        <w:tabs>
          <w:tab w:val="center" w:pos="7853"/>
        </w:tabs>
        <w:rPr>
          <w:b/>
          <w:bCs/>
        </w:rPr>
      </w:pPr>
      <w:bookmarkStart w:id="14" w:name="Annex_B"/>
      <w:r w:rsidRPr="00453C65">
        <w:rPr>
          <w:rFonts w:hint="cs"/>
          <w:b/>
          <w:bCs/>
          <w:rtl/>
        </w:rPr>
        <w:lastRenderedPageBreak/>
        <w:t xml:space="preserve">الملحق </w:t>
      </w:r>
      <w:r>
        <w:rPr>
          <w:b/>
          <w:bCs/>
        </w:rPr>
        <w:t>B</w:t>
      </w:r>
      <w:bookmarkEnd w:id="14"/>
    </w:p>
    <w:p w14:paraId="70CF74D0" w14:textId="77777777" w:rsidR="0088750D" w:rsidRDefault="0088750D" w:rsidP="0088750D">
      <w:pPr>
        <w:pStyle w:val="Figuretitle"/>
        <w:spacing w:after="120"/>
        <w:jc w:val="left"/>
        <w:rPr>
          <w:rtl/>
          <w:lang w:bidi="ar-EG"/>
        </w:rPr>
      </w:pPr>
      <w:r>
        <w:rPr>
          <w:rFonts w:hint="cs"/>
          <w:rtl/>
          <w:lang w:bidi="ar-EG"/>
        </w:rPr>
        <w:t xml:space="preserve">الشكل </w:t>
      </w:r>
      <w:r>
        <w:rPr>
          <w:lang w:bidi="ar-EG"/>
        </w:rPr>
        <w:t>B</w:t>
      </w:r>
      <w:r>
        <w:rPr>
          <w:rFonts w:hint="cs"/>
          <w:rtl/>
          <w:lang w:bidi="ar-EG"/>
        </w:rPr>
        <w:t xml:space="preserve"> </w:t>
      </w:r>
      <w:r>
        <w:rPr>
          <w:rtl/>
          <w:lang w:bidi="ar-EG"/>
        </w:rPr>
        <w:t>–</w:t>
      </w:r>
      <w:r>
        <w:rPr>
          <w:rFonts w:hint="cs"/>
          <w:rtl/>
          <w:lang w:bidi="ar-EG"/>
        </w:rPr>
        <w:t xml:space="preserve"> التدفق النقدي بالفرنك السويسري (مارس </w:t>
      </w:r>
      <w:r>
        <w:rPr>
          <w:lang w:bidi="ar-EG"/>
        </w:rPr>
        <w:t>2020</w:t>
      </w:r>
      <w:r>
        <w:rPr>
          <w:rFonts w:hint="cs"/>
          <w:rtl/>
          <w:lang w:bidi="ar-EG"/>
        </w:rPr>
        <w:t>)</w:t>
      </w:r>
    </w:p>
    <w:tbl>
      <w:tblPr>
        <w:bidiVisual/>
        <w:tblW w:w="4998" w:type="pct"/>
        <w:jc w:val="center"/>
        <w:tblLook w:val="04A0" w:firstRow="1" w:lastRow="0" w:firstColumn="1" w:lastColumn="0" w:noHBand="0" w:noVBand="1"/>
      </w:tblPr>
      <w:tblGrid>
        <w:gridCol w:w="812"/>
        <w:gridCol w:w="850"/>
        <w:gridCol w:w="860"/>
        <w:gridCol w:w="930"/>
        <w:gridCol w:w="930"/>
        <w:gridCol w:w="930"/>
        <w:gridCol w:w="930"/>
        <w:gridCol w:w="930"/>
        <w:gridCol w:w="930"/>
        <w:gridCol w:w="930"/>
        <w:gridCol w:w="930"/>
        <w:gridCol w:w="930"/>
        <w:gridCol w:w="930"/>
        <w:gridCol w:w="1051"/>
        <w:gridCol w:w="254"/>
        <w:gridCol w:w="1294"/>
        <w:gridCol w:w="246"/>
        <w:gridCol w:w="1019"/>
      </w:tblGrid>
      <w:tr w:rsidR="000D4D21" w:rsidRPr="00BA22A3" w14:paraId="61251725" w14:textId="77777777" w:rsidTr="000D4D21">
        <w:trPr>
          <w:jc w:val="center"/>
        </w:trPr>
        <w:tc>
          <w:tcPr>
            <w:tcW w:w="81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61C14619"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hint="cs"/>
                <w:b/>
                <w:bCs/>
                <w:color w:val="000000"/>
                <w:position w:val="2"/>
                <w:sz w:val="18"/>
                <w:szCs w:val="18"/>
                <w:rtl/>
                <w:lang w:val="en-GB" w:eastAsia="en-GB"/>
              </w:rPr>
              <w:t>الفترة</w:t>
            </w:r>
          </w:p>
        </w:tc>
        <w:tc>
          <w:tcPr>
            <w:tcW w:w="2640"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4EAB14B5" w14:textId="06B21202"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bidi="ar-EG"/>
              </w:rPr>
              <w:t xml:space="preserve">المدفوعات في الربع </w:t>
            </w:r>
            <w:r w:rsidR="009C7D3A">
              <w:rPr>
                <w:rFonts w:eastAsia="Times New Roman" w:hint="cs"/>
                <w:b/>
                <w:bCs/>
                <w:color w:val="000000"/>
                <w:position w:val="2"/>
                <w:sz w:val="18"/>
                <w:szCs w:val="18"/>
                <w:rtl/>
                <w:lang w:val="en-GB" w:eastAsia="en-GB"/>
              </w:rPr>
              <w:t>الأول</w:t>
            </w:r>
            <w:r w:rsidR="009C7D3A" w:rsidRPr="0043216B">
              <w:rPr>
                <w:rFonts w:eastAsia="Times New Roman" w:hint="cs"/>
                <w:b/>
                <w:bCs/>
                <w:color w:val="000000"/>
                <w:position w:val="2"/>
                <w:sz w:val="18"/>
                <w:szCs w:val="18"/>
                <w:rtl/>
                <w:lang w:val="en-GB" w:eastAsia="en-GB"/>
              </w:rPr>
              <w:t xml:space="preserve"> </w:t>
            </w:r>
            <w:r w:rsidRPr="0043216B">
              <w:rPr>
                <w:rFonts w:eastAsia="Times New Roman" w:hint="cs"/>
                <w:b/>
                <w:bCs/>
                <w:color w:val="000000"/>
                <w:position w:val="2"/>
                <w:sz w:val="18"/>
                <w:szCs w:val="18"/>
                <w:rtl/>
                <w:lang w:val="en-GB" w:eastAsia="en-GB"/>
              </w:rPr>
              <w:t>من السنة</w:t>
            </w:r>
          </w:p>
        </w:tc>
        <w:tc>
          <w:tcPr>
            <w:tcW w:w="2790"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446459D" w14:textId="06A7FEE2"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bidi="ar-EG"/>
              </w:rPr>
              <w:t xml:space="preserve">المدفوعات في الربع </w:t>
            </w:r>
            <w:r w:rsidR="009C7D3A">
              <w:rPr>
                <w:rFonts w:eastAsia="Times New Roman" w:hint="cs"/>
                <w:b/>
                <w:bCs/>
                <w:color w:val="000000"/>
                <w:position w:val="2"/>
                <w:sz w:val="18"/>
                <w:szCs w:val="18"/>
                <w:rtl/>
                <w:lang w:val="en-GB" w:eastAsia="en-GB"/>
              </w:rPr>
              <w:t>الثاني</w:t>
            </w:r>
            <w:r w:rsidR="009C7D3A" w:rsidRPr="0043216B">
              <w:rPr>
                <w:rFonts w:eastAsia="Times New Roman" w:hint="cs"/>
                <w:b/>
                <w:bCs/>
                <w:color w:val="000000"/>
                <w:position w:val="2"/>
                <w:sz w:val="18"/>
                <w:szCs w:val="18"/>
                <w:rtl/>
                <w:lang w:val="en-GB" w:eastAsia="en-GB"/>
              </w:rPr>
              <w:t xml:space="preserve"> </w:t>
            </w:r>
            <w:r w:rsidRPr="0043216B">
              <w:rPr>
                <w:rFonts w:eastAsia="Times New Roman" w:hint="cs"/>
                <w:b/>
                <w:bCs/>
                <w:color w:val="000000"/>
                <w:position w:val="2"/>
                <w:sz w:val="18"/>
                <w:szCs w:val="18"/>
                <w:rtl/>
                <w:lang w:val="en-GB" w:eastAsia="en-GB"/>
              </w:rPr>
              <w:t>من السنة</w:t>
            </w:r>
          </w:p>
        </w:tc>
        <w:tc>
          <w:tcPr>
            <w:tcW w:w="2790"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66E9540D" w14:textId="251D302B"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val="en-GB" w:bidi="ar-EG"/>
              </w:rPr>
              <w:t>ال</w:t>
            </w:r>
            <w:r w:rsidRPr="0043216B">
              <w:rPr>
                <w:rFonts w:hint="cs"/>
                <w:b/>
                <w:bCs/>
                <w:position w:val="2"/>
                <w:sz w:val="18"/>
                <w:szCs w:val="18"/>
                <w:rtl/>
                <w:lang w:bidi="ar-EG"/>
              </w:rPr>
              <w:t xml:space="preserve">مدفوعات في الربع </w:t>
            </w:r>
            <w:r w:rsidR="009C7D3A">
              <w:rPr>
                <w:rFonts w:eastAsia="Times New Roman" w:hint="cs"/>
                <w:b/>
                <w:bCs/>
                <w:color w:val="000000"/>
                <w:position w:val="2"/>
                <w:sz w:val="18"/>
                <w:szCs w:val="18"/>
                <w:rtl/>
                <w:lang w:val="en-GB" w:eastAsia="en-GB"/>
              </w:rPr>
              <w:t>الثالث</w:t>
            </w:r>
            <w:r w:rsidR="009C7D3A" w:rsidRPr="0043216B">
              <w:rPr>
                <w:rFonts w:eastAsia="Times New Roman" w:hint="cs"/>
                <w:b/>
                <w:bCs/>
                <w:color w:val="000000"/>
                <w:position w:val="2"/>
                <w:sz w:val="18"/>
                <w:szCs w:val="18"/>
                <w:rtl/>
                <w:lang w:val="en-GB" w:eastAsia="en-GB"/>
              </w:rPr>
              <w:t xml:space="preserve"> </w:t>
            </w:r>
            <w:r w:rsidRPr="0043216B">
              <w:rPr>
                <w:rFonts w:eastAsia="Times New Roman" w:hint="cs"/>
                <w:b/>
                <w:bCs/>
                <w:color w:val="000000"/>
                <w:position w:val="2"/>
                <w:sz w:val="18"/>
                <w:szCs w:val="18"/>
                <w:rtl/>
                <w:lang w:val="en-GB" w:eastAsia="en-GB"/>
              </w:rPr>
              <w:t>من السنة</w:t>
            </w:r>
          </w:p>
        </w:tc>
        <w:tc>
          <w:tcPr>
            <w:tcW w:w="2790"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204A6385" w14:textId="49172F2B"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val="en-GB" w:bidi="ar-EG"/>
              </w:rPr>
              <w:t>ال</w:t>
            </w:r>
            <w:r w:rsidRPr="0043216B">
              <w:rPr>
                <w:rFonts w:hint="cs"/>
                <w:b/>
                <w:bCs/>
                <w:position w:val="2"/>
                <w:sz w:val="18"/>
                <w:szCs w:val="18"/>
                <w:rtl/>
                <w:lang w:bidi="ar-EG"/>
              </w:rPr>
              <w:t xml:space="preserve">مدفوعات في الربع </w:t>
            </w:r>
            <w:r w:rsidR="009C7D3A">
              <w:rPr>
                <w:rFonts w:eastAsia="Times New Roman" w:hint="cs"/>
                <w:b/>
                <w:bCs/>
                <w:color w:val="000000"/>
                <w:position w:val="2"/>
                <w:sz w:val="18"/>
                <w:szCs w:val="18"/>
                <w:rtl/>
                <w:lang w:val="en-GB" w:eastAsia="en-GB"/>
              </w:rPr>
              <w:t>الرابع</w:t>
            </w:r>
            <w:r w:rsidR="009C7D3A" w:rsidRPr="0043216B">
              <w:rPr>
                <w:rFonts w:eastAsia="Times New Roman" w:hint="cs"/>
                <w:b/>
                <w:bCs/>
                <w:color w:val="000000"/>
                <w:position w:val="2"/>
                <w:sz w:val="18"/>
                <w:szCs w:val="18"/>
                <w:rtl/>
                <w:lang w:val="en-GB" w:eastAsia="en-GB"/>
              </w:rPr>
              <w:t xml:space="preserve"> </w:t>
            </w:r>
            <w:r w:rsidRPr="0043216B">
              <w:rPr>
                <w:rFonts w:eastAsia="Times New Roman" w:hint="cs"/>
                <w:b/>
                <w:bCs/>
                <w:color w:val="000000"/>
                <w:position w:val="2"/>
                <w:sz w:val="18"/>
                <w:szCs w:val="18"/>
                <w:rtl/>
                <w:lang w:val="en-GB" w:eastAsia="en-GB"/>
              </w:rPr>
              <w:t>من السنة</w:t>
            </w:r>
          </w:p>
        </w:tc>
        <w:tc>
          <w:tcPr>
            <w:tcW w:w="105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0D8B543" w14:textId="77777777"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bidi="ar-EG"/>
              </w:rPr>
              <w:t>مجموع المدفوعات</w:t>
            </w:r>
          </w:p>
        </w:tc>
        <w:tc>
          <w:tcPr>
            <w:tcW w:w="254" w:type="dxa"/>
            <w:tcBorders>
              <w:top w:val="nil"/>
              <w:left w:val="nil"/>
              <w:bottom w:val="nil"/>
              <w:right w:val="nil"/>
            </w:tcBorders>
            <w:shd w:val="clear" w:color="auto" w:fill="auto"/>
            <w:noWrap/>
            <w:vAlign w:val="bottom"/>
            <w:hideMark/>
          </w:tcPr>
          <w:p w14:paraId="74AEC445"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FAC91B6" w14:textId="665D0F3F"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s-ES" w:eastAsia="en-GB"/>
              </w:rPr>
            </w:pPr>
            <w:r w:rsidRPr="0043216B">
              <w:rPr>
                <w:rFonts w:hint="cs"/>
                <w:b/>
                <w:bCs/>
                <w:position w:val="2"/>
                <w:sz w:val="18"/>
                <w:szCs w:val="18"/>
                <w:rtl/>
                <w:lang w:bidi="ar-EG"/>
              </w:rPr>
              <w:t xml:space="preserve">الأموال </w:t>
            </w:r>
            <w:r w:rsidR="00C80532" w:rsidRPr="0043216B">
              <w:rPr>
                <w:b/>
                <w:bCs/>
                <w:position w:val="2"/>
                <w:sz w:val="18"/>
                <w:szCs w:val="18"/>
                <w:rtl/>
                <w:lang w:bidi="ar-EG"/>
              </w:rPr>
              <w:br/>
            </w:r>
            <w:r w:rsidRPr="0043216B">
              <w:rPr>
                <w:rFonts w:hint="cs"/>
                <w:b/>
                <w:bCs/>
                <w:position w:val="2"/>
                <w:sz w:val="18"/>
                <w:szCs w:val="18"/>
                <w:rtl/>
                <w:lang w:bidi="ar-EG"/>
              </w:rPr>
              <w:t>التي تلقتها مؤسسة</w:t>
            </w:r>
            <w:r w:rsidR="00C80532" w:rsidRPr="0043216B">
              <w:rPr>
                <w:rFonts w:hint="eastAsia"/>
                <w:b/>
                <w:bCs/>
                <w:position w:val="2"/>
                <w:sz w:val="18"/>
                <w:szCs w:val="18"/>
                <w:rtl/>
                <w:lang w:bidi="ar-EG"/>
              </w:rPr>
              <w:t> </w:t>
            </w:r>
            <w:r w:rsidRPr="0043216B">
              <w:rPr>
                <w:b/>
                <w:bCs/>
                <w:position w:val="2"/>
                <w:sz w:val="18"/>
                <w:szCs w:val="18"/>
                <w:lang w:val="es-ES" w:bidi="ar-EG"/>
              </w:rPr>
              <w:t>FIPOI</w:t>
            </w:r>
          </w:p>
        </w:tc>
        <w:tc>
          <w:tcPr>
            <w:tcW w:w="246" w:type="dxa"/>
            <w:tcBorders>
              <w:top w:val="nil"/>
              <w:left w:val="nil"/>
              <w:bottom w:val="nil"/>
              <w:right w:val="nil"/>
            </w:tcBorders>
            <w:shd w:val="clear" w:color="auto" w:fill="auto"/>
            <w:noWrap/>
            <w:vAlign w:val="bottom"/>
            <w:hideMark/>
          </w:tcPr>
          <w:p w14:paraId="4A5EDCB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4454998" w14:textId="77777777" w:rsidR="0088750D" w:rsidRPr="0043216B"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43216B">
              <w:rPr>
                <w:rFonts w:hint="cs"/>
                <w:b/>
                <w:bCs/>
                <w:position w:val="2"/>
                <w:sz w:val="18"/>
                <w:szCs w:val="18"/>
                <w:rtl/>
                <w:lang w:bidi="ar-EG"/>
              </w:rPr>
              <w:t>الحساب</w:t>
            </w:r>
          </w:p>
        </w:tc>
      </w:tr>
      <w:tr w:rsidR="000D4D21" w:rsidRPr="00BA22A3" w14:paraId="4F881941" w14:textId="77777777" w:rsidTr="000D4D21">
        <w:trPr>
          <w:jc w:val="center"/>
        </w:trPr>
        <w:tc>
          <w:tcPr>
            <w:tcW w:w="812" w:type="dxa"/>
            <w:vMerge/>
            <w:tcBorders>
              <w:top w:val="single" w:sz="8" w:space="0" w:color="auto"/>
              <w:left w:val="single" w:sz="8" w:space="0" w:color="auto"/>
              <w:bottom w:val="single" w:sz="4" w:space="0" w:color="000000"/>
              <w:right w:val="single" w:sz="4" w:space="0" w:color="auto"/>
            </w:tcBorders>
            <w:vAlign w:val="center"/>
            <w:hideMark/>
          </w:tcPr>
          <w:p w14:paraId="66F5D8D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640" w:type="dxa"/>
            <w:gridSpan w:val="3"/>
            <w:vMerge/>
            <w:tcBorders>
              <w:top w:val="single" w:sz="8" w:space="0" w:color="auto"/>
              <w:left w:val="single" w:sz="4" w:space="0" w:color="auto"/>
              <w:bottom w:val="single" w:sz="4" w:space="0" w:color="000000"/>
              <w:right w:val="single" w:sz="4" w:space="0" w:color="000000"/>
            </w:tcBorders>
            <w:vAlign w:val="center"/>
            <w:hideMark/>
          </w:tcPr>
          <w:p w14:paraId="008D316A"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790" w:type="dxa"/>
            <w:gridSpan w:val="3"/>
            <w:vMerge/>
            <w:tcBorders>
              <w:top w:val="single" w:sz="8" w:space="0" w:color="auto"/>
              <w:left w:val="single" w:sz="4" w:space="0" w:color="auto"/>
              <w:bottom w:val="single" w:sz="4" w:space="0" w:color="000000"/>
              <w:right w:val="single" w:sz="4" w:space="0" w:color="000000"/>
            </w:tcBorders>
            <w:vAlign w:val="center"/>
            <w:hideMark/>
          </w:tcPr>
          <w:p w14:paraId="43AD598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790" w:type="dxa"/>
            <w:gridSpan w:val="3"/>
            <w:vMerge/>
            <w:tcBorders>
              <w:top w:val="single" w:sz="8" w:space="0" w:color="auto"/>
              <w:left w:val="single" w:sz="4" w:space="0" w:color="auto"/>
              <w:bottom w:val="single" w:sz="4" w:space="0" w:color="000000"/>
              <w:right w:val="single" w:sz="4" w:space="0" w:color="000000"/>
            </w:tcBorders>
            <w:vAlign w:val="center"/>
            <w:hideMark/>
          </w:tcPr>
          <w:p w14:paraId="6C50FF83"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790" w:type="dxa"/>
            <w:gridSpan w:val="3"/>
            <w:vMerge/>
            <w:tcBorders>
              <w:top w:val="single" w:sz="8" w:space="0" w:color="auto"/>
              <w:left w:val="single" w:sz="4" w:space="0" w:color="auto"/>
              <w:bottom w:val="single" w:sz="4" w:space="0" w:color="000000"/>
              <w:right w:val="single" w:sz="4" w:space="0" w:color="000000"/>
            </w:tcBorders>
            <w:vAlign w:val="center"/>
            <w:hideMark/>
          </w:tcPr>
          <w:p w14:paraId="7A673DF8"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051" w:type="dxa"/>
            <w:vMerge/>
            <w:tcBorders>
              <w:top w:val="single" w:sz="8" w:space="0" w:color="auto"/>
              <w:left w:val="single" w:sz="8" w:space="0" w:color="auto"/>
              <w:bottom w:val="single" w:sz="4" w:space="0" w:color="000000"/>
              <w:right w:val="single" w:sz="8" w:space="0" w:color="auto"/>
            </w:tcBorders>
            <w:vAlign w:val="center"/>
            <w:hideMark/>
          </w:tcPr>
          <w:p w14:paraId="65C15D2F"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4620CB49"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tcBorders>
              <w:top w:val="single" w:sz="8" w:space="0" w:color="auto"/>
              <w:left w:val="single" w:sz="8" w:space="0" w:color="auto"/>
              <w:bottom w:val="single" w:sz="4" w:space="0" w:color="000000"/>
              <w:right w:val="single" w:sz="8" w:space="0" w:color="auto"/>
            </w:tcBorders>
            <w:vAlign w:val="center"/>
            <w:hideMark/>
          </w:tcPr>
          <w:p w14:paraId="732388F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354B00BE"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single" w:sz="8" w:space="0" w:color="auto"/>
              <w:left w:val="single" w:sz="8" w:space="0" w:color="auto"/>
              <w:bottom w:val="single" w:sz="4" w:space="0" w:color="000000"/>
              <w:right w:val="single" w:sz="8" w:space="0" w:color="auto"/>
            </w:tcBorders>
            <w:vAlign w:val="center"/>
            <w:hideMark/>
          </w:tcPr>
          <w:p w14:paraId="196840BC"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463580E6" w14:textId="77777777" w:rsidTr="000D4D21">
        <w:trPr>
          <w:trHeight w:hRule="exact" w:val="400"/>
          <w:jc w:val="center"/>
        </w:trPr>
        <w:tc>
          <w:tcPr>
            <w:tcW w:w="812" w:type="dxa"/>
            <w:vMerge/>
            <w:tcBorders>
              <w:top w:val="single" w:sz="8" w:space="0" w:color="auto"/>
              <w:left w:val="single" w:sz="8" w:space="0" w:color="auto"/>
              <w:bottom w:val="single" w:sz="4" w:space="0" w:color="000000"/>
              <w:right w:val="single" w:sz="4" w:space="0" w:color="auto"/>
            </w:tcBorders>
            <w:vAlign w:val="center"/>
            <w:hideMark/>
          </w:tcPr>
          <w:p w14:paraId="333DABD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5FF6B0D8"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يناير</w:t>
            </w:r>
          </w:p>
        </w:tc>
        <w:tc>
          <w:tcPr>
            <w:tcW w:w="860" w:type="dxa"/>
            <w:tcBorders>
              <w:top w:val="nil"/>
              <w:left w:val="nil"/>
              <w:bottom w:val="single" w:sz="4" w:space="0" w:color="auto"/>
              <w:right w:val="single" w:sz="4" w:space="0" w:color="auto"/>
            </w:tcBorders>
            <w:shd w:val="clear" w:color="auto" w:fill="auto"/>
            <w:noWrap/>
            <w:vAlign w:val="center"/>
            <w:hideMark/>
          </w:tcPr>
          <w:p w14:paraId="15EB48D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فبراير</w:t>
            </w:r>
          </w:p>
        </w:tc>
        <w:tc>
          <w:tcPr>
            <w:tcW w:w="930" w:type="dxa"/>
            <w:tcBorders>
              <w:top w:val="nil"/>
              <w:left w:val="nil"/>
              <w:bottom w:val="single" w:sz="4" w:space="0" w:color="auto"/>
              <w:right w:val="single" w:sz="4" w:space="0" w:color="auto"/>
            </w:tcBorders>
            <w:shd w:val="clear" w:color="auto" w:fill="auto"/>
            <w:noWrap/>
            <w:vAlign w:val="center"/>
            <w:hideMark/>
          </w:tcPr>
          <w:p w14:paraId="7E55B83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مارس</w:t>
            </w:r>
          </w:p>
        </w:tc>
        <w:tc>
          <w:tcPr>
            <w:tcW w:w="930" w:type="dxa"/>
            <w:tcBorders>
              <w:top w:val="nil"/>
              <w:left w:val="nil"/>
              <w:bottom w:val="single" w:sz="4" w:space="0" w:color="auto"/>
              <w:right w:val="single" w:sz="4" w:space="0" w:color="auto"/>
            </w:tcBorders>
            <w:shd w:val="clear" w:color="auto" w:fill="auto"/>
            <w:noWrap/>
            <w:vAlign w:val="center"/>
            <w:hideMark/>
          </w:tcPr>
          <w:p w14:paraId="398A0A7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أبريل</w:t>
            </w:r>
          </w:p>
        </w:tc>
        <w:tc>
          <w:tcPr>
            <w:tcW w:w="930" w:type="dxa"/>
            <w:tcBorders>
              <w:top w:val="nil"/>
              <w:left w:val="nil"/>
              <w:bottom w:val="single" w:sz="4" w:space="0" w:color="auto"/>
              <w:right w:val="single" w:sz="4" w:space="0" w:color="auto"/>
            </w:tcBorders>
            <w:shd w:val="clear" w:color="auto" w:fill="auto"/>
            <w:noWrap/>
            <w:vAlign w:val="center"/>
            <w:hideMark/>
          </w:tcPr>
          <w:p w14:paraId="7FBFB53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مايو</w:t>
            </w:r>
          </w:p>
        </w:tc>
        <w:tc>
          <w:tcPr>
            <w:tcW w:w="930" w:type="dxa"/>
            <w:tcBorders>
              <w:top w:val="nil"/>
              <w:left w:val="nil"/>
              <w:bottom w:val="single" w:sz="4" w:space="0" w:color="auto"/>
              <w:right w:val="single" w:sz="4" w:space="0" w:color="auto"/>
            </w:tcBorders>
            <w:shd w:val="clear" w:color="auto" w:fill="auto"/>
            <w:noWrap/>
            <w:vAlign w:val="center"/>
            <w:hideMark/>
          </w:tcPr>
          <w:p w14:paraId="7897FE3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يونيو</w:t>
            </w:r>
          </w:p>
        </w:tc>
        <w:tc>
          <w:tcPr>
            <w:tcW w:w="930" w:type="dxa"/>
            <w:tcBorders>
              <w:top w:val="nil"/>
              <w:left w:val="nil"/>
              <w:bottom w:val="single" w:sz="4" w:space="0" w:color="auto"/>
              <w:right w:val="single" w:sz="4" w:space="0" w:color="auto"/>
            </w:tcBorders>
            <w:shd w:val="clear" w:color="auto" w:fill="auto"/>
            <w:noWrap/>
            <w:vAlign w:val="center"/>
            <w:hideMark/>
          </w:tcPr>
          <w:p w14:paraId="7A00219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يوليو</w:t>
            </w:r>
          </w:p>
        </w:tc>
        <w:tc>
          <w:tcPr>
            <w:tcW w:w="930" w:type="dxa"/>
            <w:tcBorders>
              <w:top w:val="nil"/>
              <w:left w:val="nil"/>
              <w:bottom w:val="single" w:sz="4" w:space="0" w:color="auto"/>
              <w:right w:val="single" w:sz="4" w:space="0" w:color="auto"/>
            </w:tcBorders>
            <w:shd w:val="clear" w:color="auto" w:fill="auto"/>
            <w:noWrap/>
            <w:vAlign w:val="center"/>
            <w:hideMark/>
          </w:tcPr>
          <w:p w14:paraId="7214FB0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أغسطس</w:t>
            </w:r>
          </w:p>
        </w:tc>
        <w:tc>
          <w:tcPr>
            <w:tcW w:w="930" w:type="dxa"/>
            <w:tcBorders>
              <w:top w:val="nil"/>
              <w:left w:val="nil"/>
              <w:bottom w:val="single" w:sz="4" w:space="0" w:color="auto"/>
              <w:right w:val="single" w:sz="4" w:space="0" w:color="auto"/>
            </w:tcBorders>
            <w:shd w:val="clear" w:color="auto" w:fill="auto"/>
            <w:noWrap/>
            <w:vAlign w:val="center"/>
            <w:hideMark/>
          </w:tcPr>
          <w:p w14:paraId="29EE909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سبتمبر</w:t>
            </w:r>
          </w:p>
        </w:tc>
        <w:tc>
          <w:tcPr>
            <w:tcW w:w="930" w:type="dxa"/>
            <w:tcBorders>
              <w:top w:val="nil"/>
              <w:left w:val="nil"/>
              <w:bottom w:val="single" w:sz="4" w:space="0" w:color="auto"/>
              <w:right w:val="single" w:sz="4" w:space="0" w:color="auto"/>
            </w:tcBorders>
            <w:shd w:val="clear" w:color="auto" w:fill="auto"/>
            <w:noWrap/>
            <w:vAlign w:val="center"/>
            <w:hideMark/>
          </w:tcPr>
          <w:p w14:paraId="402E878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أكتوبر</w:t>
            </w:r>
          </w:p>
        </w:tc>
        <w:tc>
          <w:tcPr>
            <w:tcW w:w="930" w:type="dxa"/>
            <w:tcBorders>
              <w:top w:val="nil"/>
              <w:left w:val="nil"/>
              <w:bottom w:val="single" w:sz="4" w:space="0" w:color="auto"/>
              <w:right w:val="single" w:sz="4" w:space="0" w:color="auto"/>
            </w:tcBorders>
            <w:shd w:val="clear" w:color="auto" w:fill="auto"/>
            <w:noWrap/>
            <w:vAlign w:val="center"/>
            <w:hideMark/>
          </w:tcPr>
          <w:p w14:paraId="54119A6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نوفمبر</w:t>
            </w:r>
          </w:p>
        </w:tc>
        <w:tc>
          <w:tcPr>
            <w:tcW w:w="930" w:type="dxa"/>
            <w:tcBorders>
              <w:top w:val="nil"/>
              <w:left w:val="nil"/>
              <w:bottom w:val="single" w:sz="4" w:space="0" w:color="auto"/>
              <w:right w:val="single" w:sz="4" w:space="0" w:color="auto"/>
            </w:tcBorders>
            <w:shd w:val="clear" w:color="auto" w:fill="auto"/>
            <w:noWrap/>
            <w:vAlign w:val="center"/>
            <w:hideMark/>
          </w:tcPr>
          <w:p w14:paraId="425E791A"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ديسمبر</w:t>
            </w:r>
          </w:p>
        </w:tc>
        <w:tc>
          <w:tcPr>
            <w:tcW w:w="1051" w:type="dxa"/>
            <w:vMerge/>
            <w:tcBorders>
              <w:top w:val="single" w:sz="8" w:space="0" w:color="auto"/>
              <w:left w:val="single" w:sz="8" w:space="0" w:color="auto"/>
              <w:bottom w:val="single" w:sz="4" w:space="0" w:color="000000"/>
              <w:right w:val="single" w:sz="8" w:space="0" w:color="auto"/>
            </w:tcBorders>
            <w:vAlign w:val="center"/>
            <w:hideMark/>
          </w:tcPr>
          <w:p w14:paraId="3D58C00C"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10CC71E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1294" w:type="dxa"/>
            <w:vMerge/>
            <w:tcBorders>
              <w:top w:val="single" w:sz="8" w:space="0" w:color="auto"/>
              <w:left w:val="single" w:sz="8" w:space="0" w:color="auto"/>
              <w:bottom w:val="single" w:sz="4" w:space="0" w:color="000000"/>
              <w:right w:val="single" w:sz="8" w:space="0" w:color="auto"/>
            </w:tcBorders>
            <w:vAlign w:val="center"/>
            <w:hideMark/>
          </w:tcPr>
          <w:p w14:paraId="0E39F00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5FB9F8DC"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single" w:sz="8" w:space="0" w:color="auto"/>
              <w:left w:val="single" w:sz="8" w:space="0" w:color="auto"/>
              <w:bottom w:val="single" w:sz="4" w:space="0" w:color="000000"/>
              <w:right w:val="single" w:sz="8" w:space="0" w:color="auto"/>
            </w:tcBorders>
            <w:vAlign w:val="center"/>
            <w:hideMark/>
          </w:tcPr>
          <w:p w14:paraId="7C8CF239"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77DA88E3" w14:textId="77777777" w:rsidTr="000D4D21">
        <w:trPr>
          <w:trHeight w:hRule="exact" w:val="85"/>
          <w:jc w:val="center"/>
        </w:trPr>
        <w:tc>
          <w:tcPr>
            <w:tcW w:w="81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D9ECBB4"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2017</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FF96B32"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86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E92167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5756B2B"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49CF51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4741E9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14</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5C77F5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12 341</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16E2F8A"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38 033</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B22744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18 371</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3D4D6D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6 045</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7439FC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1 374</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85621D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92 134</w:t>
            </w:r>
          </w:p>
        </w:tc>
        <w:tc>
          <w:tcPr>
            <w:tcW w:w="930" w:type="dxa"/>
            <w:vMerge w:val="restart"/>
            <w:tcBorders>
              <w:top w:val="nil"/>
              <w:left w:val="single" w:sz="4" w:space="0" w:color="auto"/>
              <w:bottom w:val="single" w:sz="4" w:space="0" w:color="000000"/>
              <w:right w:val="nil"/>
            </w:tcBorders>
            <w:shd w:val="clear" w:color="000000" w:fill="EAEAEA"/>
            <w:noWrap/>
            <w:vAlign w:val="center"/>
            <w:hideMark/>
          </w:tcPr>
          <w:p w14:paraId="3B5CE89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160 095</w:t>
            </w:r>
          </w:p>
        </w:tc>
        <w:tc>
          <w:tcPr>
            <w:tcW w:w="105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6536DCC"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328 410</w:t>
            </w:r>
          </w:p>
        </w:tc>
        <w:tc>
          <w:tcPr>
            <w:tcW w:w="254" w:type="dxa"/>
            <w:tcBorders>
              <w:top w:val="nil"/>
              <w:left w:val="nil"/>
              <w:bottom w:val="nil"/>
              <w:right w:val="nil"/>
            </w:tcBorders>
            <w:shd w:val="clear" w:color="auto" w:fill="auto"/>
            <w:noWrap/>
            <w:vAlign w:val="bottom"/>
            <w:hideMark/>
          </w:tcPr>
          <w:p w14:paraId="79A82ADC"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3812E9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720 000</w:t>
            </w:r>
          </w:p>
        </w:tc>
        <w:tc>
          <w:tcPr>
            <w:tcW w:w="246" w:type="dxa"/>
            <w:tcBorders>
              <w:top w:val="nil"/>
              <w:left w:val="nil"/>
              <w:bottom w:val="nil"/>
              <w:right w:val="nil"/>
            </w:tcBorders>
            <w:shd w:val="clear" w:color="auto" w:fill="auto"/>
            <w:noWrap/>
            <w:vAlign w:val="bottom"/>
            <w:hideMark/>
          </w:tcPr>
          <w:p w14:paraId="4DE5034A"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5BBFCB5"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391 590  </w:t>
            </w:r>
          </w:p>
        </w:tc>
      </w:tr>
      <w:tr w:rsidR="000D4D21" w:rsidRPr="00BA22A3" w14:paraId="04EA5DC0" w14:textId="77777777" w:rsidTr="000D4D21">
        <w:trPr>
          <w:jc w:val="center"/>
        </w:trPr>
        <w:tc>
          <w:tcPr>
            <w:tcW w:w="812" w:type="dxa"/>
            <w:vMerge/>
            <w:tcBorders>
              <w:top w:val="nil"/>
              <w:left w:val="single" w:sz="8" w:space="0" w:color="auto"/>
              <w:bottom w:val="single" w:sz="4" w:space="0" w:color="000000"/>
              <w:right w:val="single" w:sz="4" w:space="0" w:color="auto"/>
            </w:tcBorders>
            <w:vAlign w:val="center"/>
            <w:hideMark/>
          </w:tcPr>
          <w:p w14:paraId="15C26434"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5D8ADC8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860" w:type="dxa"/>
            <w:vMerge/>
            <w:tcBorders>
              <w:top w:val="nil"/>
              <w:left w:val="single" w:sz="4" w:space="0" w:color="auto"/>
              <w:bottom w:val="single" w:sz="4" w:space="0" w:color="000000"/>
              <w:right w:val="single" w:sz="4" w:space="0" w:color="auto"/>
            </w:tcBorders>
            <w:vAlign w:val="center"/>
            <w:hideMark/>
          </w:tcPr>
          <w:p w14:paraId="333C203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4AD5FD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A416304"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98049A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3995494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F2A086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7A924EA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59E0760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131D7D4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6D5CF61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nil"/>
            </w:tcBorders>
            <w:vAlign w:val="center"/>
            <w:hideMark/>
          </w:tcPr>
          <w:p w14:paraId="2259F1F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1" w:type="dxa"/>
            <w:vMerge/>
            <w:tcBorders>
              <w:top w:val="nil"/>
              <w:left w:val="single" w:sz="8" w:space="0" w:color="auto"/>
              <w:bottom w:val="single" w:sz="4" w:space="0" w:color="000000"/>
              <w:right w:val="single" w:sz="8" w:space="0" w:color="auto"/>
            </w:tcBorders>
            <w:vAlign w:val="center"/>
            <w:hideMark/>
          </w:tcPr>
          <w:p w14:paraId="6FA4D604"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21B33B43"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tcBorders>
              <w:top w:val="nil"/>
              <w:left w:val="single" w:sz="8" w:space="0" w:color="auto"/>
              <w:bottom w:val="single" w:sz="4" w:space="0" w:color="000000"/>
              <w:right w:val="single" w:sz="8" w:space="0" w:color="auto"/>
            </w:tcBorders>
            <w:vAlign w:val="center"/>
            <w:hideMark/>
          </w:tcPr>
          <w:p w14:paraId="73F52AB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1F74A339"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nil"/>
              <w:left w:val="single" w:sz="8" w:space="0" w:color="auto"/>
              <w:bottom w:val="single" w:sz="4" w:space="0" w:color="000000"/>
              <w:right w:val="single" w:sz="8" w:space="0" w:color="auto"/>
            </w:tcBorders>
            <w:vAlign w:val="center"/>
            <w:hideMark/>
          </w:tcPr>
          <w:p w14:paraId="58A6752E"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707B5243" w14:textId="77777777" w:rsidTr="000D4D21">
        <w:trPr>
          <w:trHeight w:hRule="exact" w:val="74"/>
          <w:jc w:val="center"/>
        </w:trPr>
        <w:tc>
          <w:tcPr>
            <w:tcW w:w="81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E1B41C7"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2018</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6B73D8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307 590</w:t>
            </w:r>
          </w:p>
        </w:tc>
        <w:tc>
          <w:tcPr>
            <w:tcW w:w="86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EBFE312"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52 541</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276F58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20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8B5A9D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204</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C414B4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76 020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FF11EF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15 573</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03E74A0"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70CF81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797502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594 020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2EA6C98"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75 396</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654ABE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628 780</w:t>
            </w:r>
          </w:p>
        </w:tc>
        <w:tc>
          <w:tcPr>
            <w:tcW w:w="930" w:type="dxa"/>
            <w:vMerge w:val="restart"/>
            <w:tcBorders>
              <w:top w:val="nil"/>
              <w:left w:val="single" w:sz="4" w:space="0" w:color="auto"/>
              <w:bottom w:val="single" w:sz="4" w:space="0" w:color="000000"/>
              <w:right w:val="nil"/>
            </w:tcBorders>
            <w:shd w:val="clear" w:color="000000" w:fill="EAEAEA"/>
            <w:noWrap/>
            <w:vAlign w:val="center"/>
            <w:hideMark/>
          </w:tcPr>
          <w:p w14:paraId="2953AEF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734</w:t>
            </w:r>
          </w:p>
        </w:tc>
        <w:tc>
          <w:tcPr>
            <w:tcW w:w="105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A6BEF75"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1 750 878</w:t>
            </w:r>
          </w:p>
        </w:tc>
        <w:tc>
          <w:tcPr>
            <w:tcW w:w="254" w:type="dxa"/>
            <w:tcBorders>
              <w:top w:val="nil"/>
              <w:left w:val="nil"/>
              <w:bottom w:val="nil"/>
              <w:right w:val="nil"/>
            </w:tcBorders>
            <w:shd w:val="clear" w:color="auto" w:fill="auto"/>
            <w:noWrap/>
            <w:vAlign w:val="bottom"/>
            <w:hideMark/>
          </w:tcPr>
          <w:p w14:paraId="69CE180B"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27D553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1 667 000</w:t>
            </w:r>
          </w:p>
        </w:tc>
        <w:tc>
          <w:tcPr>
            <w:tcW w:w="246" w:type="dxa"/>
            <w:tcBorders>
              <w:top w:val="nil"/>
              <w:left w:val="nil"/>
              <w:bottom w:val="nil"/>
              <w:right w:val="nil"/>
            </w:tcBorders>
            <w:shd w:val="clear" w:color="auto" w:fill="auto"/>
            <w:noWrap/>
            <w:vAlign w:val="bottom"/>
            <w:hideMark/>
          </w:tcPr>
          <w:p w14:paraId="3D3AABB8"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EDA870A"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83 878–</w:t>
            </w:r>
          </w:p>
        </w:tc>
      </w:tr>
      <w:tr w:rsidR="000D4D21" w:rsidRPr="00BA22A3" w14:paraId="320364EF" w14:textId="77777777" w:rsidTr="000D4D21">
        <w:trPr>
          <w:jc w:val="center"/>
        </w:trPr>
        <w:tc>
          <w:tcPr>
            <w:tcW w:w="812" w:type="dxa"/>
            <w:vMerge/>
            <w:tcBorders>
              <w:top w:val="nil"/>
              <w:left w:val="single" w:sz="8" w:space="0" w:color="auto"/>
              <w:bottom w:val="single" w:sz="4" w:space="0" w:color="000000"/>
              <w:right w:val="single" w:sz="4" w:space="0" w:color="auto"/>
            </w:tcBorders>
            <w:vAlign w:val="center"/>
            <w:hideMark/>
          </w:tcPr>
          <w:p w14:paraId="460FC70E"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66544185"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860" w:type="dxa"/>
            <w:vMerge/>
            <w:tcBorders>
              <w:top w:val="nil"/>
              <w:left w:val="single" w:sz="4" w:space="0" w:color="auto"/>
              <w:bottom w:val="single" w:sz="4" w:space="0" w:color="000000"/>
              <w:right w:val="single" w:sz="4" w:space="0" w:color="auto"/>
            </w:tcBorders>
            <w:vAlign w:val="center"/>
            <w:hideMark/>
          </w:tcPr>
          <w:p w14:paraId="4962789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61B7FFB5"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6AD9A2F6"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3A4D99E6"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4E15E10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38658BA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AAC3B0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C6214F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49CB7796"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1DB79B3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nil"/>
            </w:tcBorders>
            <w:vAlign w:val="center"/>
            <w:hideMark/>
          </w:tcPr>
          <w:p w14:paraId="27CB8CF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1" w:type="dxa"/>
            <w:vMerge/>
            <w:tcBorders>
              <w:top w:val="nil"/>
              <w:left w:val="single" w:sz="8" w:space="0" w:color="auto"/>
              <w:bottom w:val="single" w:sz="4" w:space="0" w:color="000000"/>
              <w:right w:val="single" w:sz="8" w:space="0" w:color="auto"/>
            </w:tcBorders>
            <w:vAlign w:val="center"/>
            <w:hideMark/>
          </w:tcPr>
          <w:p w14:paraId="46EC9C3A"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7E32407F"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tcBorders>
              <w:top w:val="nil"/>
              <w:left w:val="single" w:sz="8" w:space="0" w:color="auto"/>
              <w:bottom w:val="single" w:sz="4" w:space="0" w:color="000000"/>
              <w:right w:val="single" w:sz="8" w:space="0" w:color="auto"/>
            </w:tcBorders>
            <w:vAlign w:val="center"/>
            <w:hideMark/>
          </w:tcPr>
          <w:p w14:paraId="68E149C3"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25D7A0F9"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nil"/>
              <w:left w:val="single" w:sz="8" w:space="0" w:color="auto"/>
              <w:bottom w:val="single" w:sz="4" w:space="0" w:color="000000"/>
              <w:right w:val="single" w:sz="8" w:space="0" w:color="auto"/>
            </w:tcBorders>
            <w:vAlign w:val="center"/>
            <w:hideMark/>
          </w:tcPr>
          <w:p w14:paraId="5C472FD8"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7D366D12" w14:textId="77777777" w:rsidTr="000D4D21">
        <w:trPr>
          <w:trHeight w:hRule="exact" w:val="85"/>
          <w:jc w:val="center"/>
        </w:trPr>
        <w:tc>
          <w:tcPr>
            <w:tcW w:w="81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743FB24"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2019</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606778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38 879</w:t>
            </w:r>
          </w:p>
        </w:tc>
        <w:tc>
          <w:tcPr>
            <w:tcW w:w="86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123917E"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C914B6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699,165</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06132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35 065</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D1947C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224 787</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E3BF9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15 780</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539C7F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2 425</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4B92CD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427 824</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EFA1358"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493 162</w:t>
            </w:r>
          </w:p>
        </w:tc>
        <w:tc>
          <w:tcPr>
            <w:tcW w:w="930" w:type="dxa"/>
            <w:vMerge w:val="restart"/>
            <w:tcBorders>
              <w:top w:val="nil"/>
              <w:left w:val="nil"/>
              <w:bottom w:val="single" w:sz="4" w:space="0" w:color="000000"/>
              <w:right w:val="single" w:sz="4" w:space="0" w:color="auto"/>
            </w:tcBorders>
            <w:shd w:val="clear" w:color="000000" w:fill="EAEAEA"/>
            <w:noWrap/>
            <w:vAlign w:val="center"/>
            <w:hideMark/>
          </w:tcPr>
          <w:p w14:paraId="2AC4C547"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157 592</w:t>
            </w:r>
          </w:p>
        </w:tc>
        <w:tc>
          <w:tcPr>
            <w:tcW w:w="93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9D0F202"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511 636</w:t>
            </w:r>
          </w:p>
        </w:tc>
        <w:tc>
          <w:tcPr>
            <w:tcW w:w="930" w:type="dxa"/>
            <w:vMerge w:val="restart"/>
            <w:tcBorders>
              <w:top w:val="nil"/>
              <w:left w:val="single" w:sz="4" w:space="0" w:color="auto"/>
              <w:bottom w:val="single" w:sz="4" w:space="0" w:color="000000"/>
              <w:right w:val="nil"/>
            </w:tcBorders>
            <w:shd w:val="clear" w:color="000000" w:fill="EAEAEA"/>
            <w:noWrap/>
            <w:vAlign w:val="center"/>
            <w:hideMark/>
          </w:tcPr>
          <w:p w14:paraId="3FE11FE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86 613</w:t>
            </w:r>
          </w:p>
        </w:tc>
        <w:tc>
          <w:tcPr>
            <w:tcW w:w="105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A92A1D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2 692 928</w:t>
            </w:r>
          </w:p>
        </w:tc>
        <w:tc>
          <w:tcPr>
            <w:tcW w:w="254" w:type="dxa"/>
            <w:tcBorders>
              <w:top w:val="nil"/>
              <w:left w:val="nil"/>
              <w:bottom w:val="nil"/>
              <w:right w:val="nil"/>
            </w:tcBorders>
            <w:shd w:val="clear" w:color="auto" w:fill="auto"/>
            <w:noWrap/>
            <w:vAlign w:val="bottom"/>
            <w:hideMark/>
          </w:tcPr>
          <w:p w14:paraId="2657674F"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223100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3 249 777</w:t>
            </w:r>
          </w:p>
        </w:tc>
        <w:tc>
          <w:tcPr>
            <w:tcW w:w="246" w:type="dxa"/>
            <w:tcBorders>
              <w:top w:val="nil"/>
              <w:left w:val="nil"/>
              <w:bottom w:val="nil"/>
              <w:right w:val="nil"/>
            </w:tcBorders>
            <w:shd w:val="clear" w:color="auto" w:fill="auto"/>
            <w:noWrap/>
            <w:vAlign w:val="bottom"/>
            <w:hideMark/>
          </w:tcPr>
          <w:p w14:paraId="1629A2B9"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nil"/>
              <w:left w:val="single" w:sz="8" w:space="0" w:color="auto"/>
              <w:bottom w:val="nil"/>
              <w:right w:val="single" w:sz="8" w:space="0" w:color="auto"/>
            </w:tcBorders>
            <w:shd w:val="clear" w:color="auto" w:fill="auto"/>
            <w:noWrap/>
            <w:vAlign w:val="center"/>
            <w:hideMark/>
          </w:tcPr>
          <w:p w14:paraId="56545B1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556 849  </w:t>
            </w:r>
          </w:p>
        </w:tc>
      </w:tr>
      <w:tr w:rsidR="000D4D21" w:rsidRPr="00BA22A3" w14:paraId="3B54D5EE" w14:textId="77777777" w:rsidTr="000D4D21">
        <w:trPr>
          <w:jc w:val="center"/>
        </w:trPr>
        <w:tc>
          <w:tcPr>
            <w:tcW w:w="812" w:type="dxa"/>
            <w:vMerge/>
            <w:tcBorders>
              <w:top w:val="nil"/>
              <w:left w:val="single" w:sz="8" w:space="0" w:color="auto"/>
              <w:bottom w:val="single" w:sz="4" w:space="0" w:color="000000"/>
              <w:right w:val="single" w:sz="4" w:space="0" w:color="auto"/>
            </w:tcBorders>
            <w:vAlign w:val="center"/>
            <w:hideMark/>
          </w:tcPr>
          <w:p w14:paraId="2C0339D6"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12CE889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860" w:type="dxa"/>
            <w:vMerge/>
            <w:tcBorders>
              <w:top w:val="nil"/>
              <w:left w:val="single" w:sz="4" w:space="0" w:color="auto"/>
              <w:bottom w:val="single" w:sz="4" w:space="0" w:color="000000"/>
              <w:right w:val="single" w:sz="4" w:space="0" w:color="auto"/>
            </w:tcBorders>
            <w:vAlign w:val="center"/>
            <w:hideMark/>
          </w:tcPr>
          <w:p w14:paraId="185B6F3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06C545D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591585A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29B42544"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7F0668E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33F2955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7C592D4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042C1AB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nil"/>
              <w:bottom w:val="single" w:sz="4" w:space="0" w:color="000000"/>
              <w:right w:val="single" w:sz="4" w:space="0" w:color="auto"/>
            </w:tcBorders>
            <w:vAlign w:val="center"/>
            <w:hideMark/>
          </w:tcPr>
          <w:p w14:paraId="2B090731"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single" w:sz="4" w:space="0" w:color="auto"/>
            </w:tcBorders>
            <w:vAlign w:val="center"/>
            <w:hideMark/>
          </w:tcPr>
          <w:p w14:paraId="1465A531"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nil"/>
            </w:tcBorders>
            <w:vAlign w:val="center"/>
            <w:hideMark/>
          </w:tcPr>
          <w:p w14:paraId="1A7EF9B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1" w:type="dxa"/>
            <w:vMerge/>
            <w:tcBorders>
              <w:top w:val="nil"/>
              <w:left w:val="single" w:sz="8" w:space="0" w:color="auto"/>
              <w:bottom w:val="single" w:sz="4" w:space="0" w:color="000000"/>
              <w:right w:val="single" w:sz="8" w:space="0" w:color="auto"/>
            </w:tcBorders>
            <w:vAlign w:val="center"/>
            <w:hideMark/>
          </w:tcPr>
          <w:p w14:paraId="143F45DD"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5A67FB5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tcBorders>
              <w:top w:val="nil"/>
              <w:left w:val="single" w:sz="8" w:space="0" w:color="auto"/>
              <w:bottom w:val="single" w:sz="4" w:space="0" w:color="000000"/>
              <w:right w:val="single" w:sz="8" w:space="0" w:color="auto"/>
            </w:tcBorders>
            <w:vAlign w:val="center"/>
            <w:hideMark/>
          </w:tcPr>
          <w:p w14:paraId="6221FA1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4C843B1E"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nil"/>
              <w:left w:val="single" w:sz="8" w:space="0" w:color="auto"/>
              <w:bottom w:val="nil"/>
              <w:right w:val="single" w:sz="8" w:space="0" w:color="auto"/>
            </w:tcBorders>
            <w:vAlign w:val="center"/>
            <w:hideMark/>
          </w:tcPr>
          <w:p w14:paraId="07DCC3E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1B618D74" w14:textId="77777777" w:rsidTr="000D4D21">
        <w:trPr>
          <w:trHeight w:hRule="exact" w:val="74"/>
          <w:jc w:val="center"/>
        </w:trPr>
        <w:tc>
          <w:tcPr>
            <w:tcW w:w="81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9FD0D8"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2020</w:t>
            </w:r>
          </w:p>
        </w:tc>
        <w:tc>
          <w:tcPr>
            <w:tcW w:w="850" w:type="dxa"/>
            <w:vMerge w:val="restart"/>
            <w:tcBorders>
              <w:top w:val="nil"/>
              <w:left w:val="single" w:sz="4" w:space="0" w:color="auto"/>
              <w:bottom w:val="single" w:sz="8" w:space="0" w:color="000000"/>
              <w:right w:val="nil"/>
            </w:tcBorders>
            <w:shd w:val="clear" w:color="000000" w:fill="EAEAEA"/>
            <w:noWrap/>
            <w:vAlign w:val="center"/>
            <w:hideMark/>
          </w:tcPr>
          <w:p w14:paraId="4E1BCFF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86 594</w:t>
            </w:r>
          </w:p>
        </w:tc>
        <w:tc>
          <w:tcPr>
            <w:tcW w:w="86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1C05832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918 119</w:t>
            </w: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1A8656C0"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65 618</w:t>
            </w: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2EBAD1D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65 598</w:t>
            </w: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50106FD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219F129A"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6E9957B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0BC6E30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6800F5A2"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nil"/>
              <w:bottom w:val="single" w:sz="8" w:space="0" w:color="000000"/>
              <w:right w:val="single" w:sz="4" w:space="0" w:color="auto"/>
            </w:tcBorders>
            <w:shd w:val="clear" w:color="000000" w:fill="EAEAEA"/>
            <w:noWrap/>
            <w:vAlign w:val="center"/>
          </w:tcPr>
          <w:p w14:paraId="07DC437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8" w:space="0" w:color="000000"/>
              <w:right w:val="single" w:sz="4" w:space="0" w:color="auto"/>
            </w:tcBorders>
            <w:shd w:val="clear" w:color="000000" w:fill="EAEAEA"/>
            <w:noWrap/>
            <w:vAlign w:val="center"/>
          </w:tcPr>
          <w:p w14:paraId="2815BAA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930" w:type="dxa"/>
            <w:vMerge w:val="restart"/>
            <w:tcBorders>
              <w:top w:val="nil"/>
              <w:left w:val="single" w:sz="4" w:space="0" w:color="auto"/>
              <w:bottom w:val="single" w:sz="4" w:space="0" w:color="000000"/>
              <w:right w:val="nil"/>
            </w:tcBorders>
            <w:shd w:val="clear" w:color="000000" w:fill="EAEAEA"/>
            <w:noWrap/>
            <w:vAlign w:val="center"/>
          </w:tcPr>
          <w:p w14:paraId="64A63A8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p>
        </w:tc>
        <w:tc>
          <w:tcPr>
            <w:tcW w:w="10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20778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1 135 928</w:t>
            </w:r>
          </w:p>
        </w:tc>
        <w:tc>
          <w:tcPr>
            <w:tcW w:w="254" w:type="dxa"/>
            <w:tcBorders>
              <w:top w:val="nil"/>
              <w:left w:val="nil"/>
              <w:bottom w:val="nil"/>
              <w:right w:val="nil"/>
            </w:tcBorders>
            <w:shd w:val="clear" w:color="auto" w:fill="auto"/>
            <w:noWrap/>
            <w:vAlign w:val="bottom"/>
            <w:hideMark/>
          </w:tcPr>
          <w:p w14:paraId="7095729E"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05B00AD"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352 795</w:t>
            </w:r>
          </w:p>
        </w:tc>
        <w:tc>
          <w:tcPr>
            <w:tcW w:w="246" w:type="dxa"/>
            <w:tcBorders>
              <w:top w:val="nil"/>
              <w:left w:val="nil"/>
              <w:bottom w:val="nil"/>
              <w:right w:val="nil"/>
            </w:tcBorders>
            <w:shd w:val="clear" w:color="auto" w:fill="auto"/>
            <w:noWrap/>
            <w:vAlign w:val="bottom"/>
            <w:hideMark/>
          </w:tcPr>
          <w:p w14:paraId="2E35A844"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5B85141D"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783 133–</w:t>
            </w:r>
          </w:p>
        </w:tc>
      </w:tr>
      <w:tr w:rsidR="000D4D21" w:rsidRPr="00BA22A3" w14:paraId="17C5FDCC" w14:textId="77777777" w:rsidTr="000D4D21">
        <w:trPr>
          <w:trHeight w:val="47"/>
          <w:jc w:val="center"/>
        </w:trPr>
        <w:tc>
          <w:tcPr>
            <w:tcW w:w="812" w:type="dxa"/>
            <w:vMerge/>
            <w:tcBorders>
              <w:top w:val="nil"/>
              <w:left w:val="single" w:sz="8" w:space="0" w:color="auto"/>
              <w:bottom w:val="single" w:sz="8" w:space="0" w:color="000000"/>
              <w:right w:val="single" w:sz="4" w:space="0" w:color="auto"/>
            </w:tcBorders>
            <w:vAlign w:val="center"/>
            <w:hideMark/>
          </w:tcPr>
          <w:p w14:paraId="087C6AB8"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850" w:type="dxa"/>
            <w:vMerge/>
            <w:tcBorders>
              <w:top w:val="nil"/>
              <w:left w:val="single" w:sz="4" w:space="0" w:color="auto"/>
              <w:bottom w:val="single" w:sz="8" w:space="0" w:color="000000"/>
              <w:right w:val="nil"/>
            </w:tcBorders>
            <w:vAlign w:val="center"/>
            <w:hideMark/>
          </w:tcPr>
          <w:p w14:paraId="2816C49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860" w:type="dxa"/>
            <w:vMerge/>
            <w:tcBorders>
              <w:top w:val="nil"/>
              <w:left w:val="single" w:sz="4" w:space="0" w:color="auto"/>
              <w:bottom w:val="single" w:sz="8" w:space="0" w:color="000000"/>
              <w:right w:val="single" w:sz="4" w:space="0" w:color="auto"/>
            </w:tcBorders>
            <w:vAlign w:val="center"/>
            <w:hideMark/>
          </w:tcPr>
          <w:p w14:paraId="0C8009E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hideMark/>
          </w:tcPr>
          <w:p w14:paraId="2709B0B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hideMark/>
          </w:tcPr>
          <w:p w14:paraId="39CD8B1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1D5CC73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0B528F9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795BB087"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4D9023F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2DC10E41"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nil"/>
              <w:bottom w:val="single" w:sz="8" w:space="0" w:color="000000"/>
              <w:right w:val="single" w:sz="4" w:space="0" w:color="auto"/>
            </w:tcBorders>
            <w:vAlign w:val="center"/>
          </w:tcPr>
          <w:p w14:paraId="624CA4A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8" w:space="0" w:color="000000"/>
              <w:right w:val="single" w:sz="4" w:space="0" w:color="auto"/>
            </w:tcBorders>
            <w:vAlign w:val="center"/>
          </w:tcPr>
          <w:p w14:paraId="3156BBF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930" w:type="dxa"/>
            <w:vMerge/>
            <w:tcBorders>
              <w:top w:val="nil"/>
              <w:left w:val="single" w:sz="4" w:space="0" w:color="auto"/>
              <w:bottom w:val="single" w:sz="4" w:space="0" w:color="000000"/>
              <w:right w:val="nil"/>
            </w:tcBorders>
            <w:vAlign w:val="center"/>
          </w:tcPr>
          <w:p w14:paraId="6774FBB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1" w:type="dxa"/>
            <w:vMerge/>
            <w:tcBorders>
              <w:top w:val="nil"/>
              <w:left w:val="single" w:sz="8" w:space="0" w:color="auto"/>
              <w:bottom w:val="single" w:sz="8" w:space="0" w:color="000000"/>
              <w:right w:val="single" w:sz="8" w:space="0" w:color="auto"/>
            </w:tcBorders>
            <w:vAlign w:val="center"/>
            <w:hideMark/>
          </w:tcPr>
          <w:p w14:paraId="0DEA972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7BB5283A"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tcBorders>
              <w:top w:val="nil"/>
              <w:left w:val="single" w:sz="8" w:space="0" w:color="auto"/>
              <w:bottom w:val="single" w:sz="4" w:space="0" w:color="000000"/>
              <w:right w:val="single" w:sz="8" w:space="0" w:color="auto"/>
            </w:tcBorders>
            <w:vAlign w:val="center"/>
            <w:hideMark/>
          </w:tcPr>
          <w:p w14:paraId="6FD5255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5F066693"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single" w:sz="4" w:space="0" w:color="auto"/>
              <w:left w:val="single" w:sz="8" w:space="0" w:color="auto"/>
              <w:bottom w:val="nil"/>
              <w:right w:val="single" w:sz="8" w:space="0" w:color="auto"/>
            </w:tcBorders>
            <w:vAlign w:val="center"/>
            <w:hideMark/>
          </w:tcPr>
          <w:p w14:paraId="139A0BDE"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44C78EB7" w14:textId="77777777" w:rsidTr="000D4D21">
        <w:trPr>
          <w:jc w:val="center"/>
        </w:trPr>
        <w:tc>
          <w:tcPr>
            <w:tcW w:w="812" w:type="dxa"/>
            <w:tcBorders>
              <w:top w:val="nil"/>
              <w:left w:val="nil"/>
              <w:bottom w:val="nil"/>
              <w:right w:val="nil"/>
            </w:tcBorders>
            <w:shd w:val="clear" w:color="auto" w:fill="auto"/>
            <w:noWrap/>
            <w:vAlign w:val="center"/>
            <w:hideMark/>
          </w:tcPr>
          <w:p w14:paraId="21A62CCA"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850" w:type="dxa"/>
            <w:tcBorders>
              <w:top w:val="nil"/>
              <w:left w:val="nil"/>
              <w:bottom w:val="nil"/>
              <w:right w:val="nil"/>
            </w:tcBorders>
            <w:shd w:val="clear" w:color="auto" w:fill="auto"/>
            <w:noWrap/>
            <w:vAlign w:val="center"/>
            <w:hideMark/>
          </w:tcPr>
          <w:p w14:paraId="7F110544"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860" w:type="dxa"/>
            <w:tcBorders>
              <w:top w:val="nil"/>
              <w:left w:val="nil"/>
              <w:bottom w:val="nil"/>
              <w:right w:val="nil"/>
            </w:tcBorders>
            <w:shd w:val="clear" w:color="auto" w:fill="auto"/>
            <w:noWrap/>
            <w:vAlign w:val="center"/>
            <w:hideMark/>
          </w:tcPr>
          <w:p w14:paraId="4B03F145"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714BCFBC"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046D602D"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730F6201"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302FC164"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331AEB1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2AB9184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19E48C72"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center"/>
            <w:hideMark/>
          </w:tcPr>
          <w:p w14:paraId="6FECBD8A"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186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3045F3"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rtl/>
                <w:lang w:eastAsia="en-GB" w:bidi="ar-EG"/>
              </w:rPr>
            </w:pPr>
            <w:r w:rsidRPr="00BA22A3">
              <w:rPr>
                <w:rFonts w:eastAsia="Times New Roman" w:hint="cs"/>
                <w:b/>
                <w:bCs/>
                <w:color w:val="000000"/>
                <w:position w:val="2"/>
                <w:sz w:val="18"/>
                <w:szCs w:val="18"/>
                <w:rtl/>
                <w:lang w:eastAsia="en-GB" w:bidi="ar-EG"/>
              </w:rPr>
              <w:t>مجموع المدفوعات</w:t>
            </w:r>
          </w:p>
        </w:tc>
        <w:tc>
          <w:tcPr>
            <w:tcW w:w="10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F86DFF" w14:textId="08B1F1B3"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5</w:t>
            </w:r>
            <w:r w:rsidR="000D4D21">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908</w:t>
            </w:r>
            <w:r w:rsidR="000D4D21">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145</w:t>
            </w:r>
          </w:p>
        </w:tc>
        <w:tc>
          <w:tcPr>
            <w:tcW w:w="254" w:type="dxa"/>
            <w:tcBorders>
              <w:top w:val="nil"/>
              <w:left w:val="nil"/>
              <w:bottom w:val="nil"/>
              <w:right w:val="nil"/>
            </w:tcBorders>
            <w:shd w:val="clear" w:color="auto" w:fill="auto"/>
            <w:noWrap/>
            <w:vAlign w:val="bottom"/>
            <w:hideMark/>
          </w:tcPr>
          <w:p w14:paraId="3BA086A2"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59DB22" w14:textId="234C3F18"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5</w:t>
            </w:r>
            <w:r w:rsidR="000D4D21">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989</w:t>
            </w:r>
            <w:r w:rsidR="000D4D21">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572</w:t>
            </w:r>
          </w:p>
        </w:tc>
        <w:tc>
          <w:tcPr>
            <w:tcW w:w="246" w:type="dxa"/>
            <w:tcBorders>
              <w:top w:val="nil"/>
              <w:left w:val="nil"/>
              <w:bottom w:val="nil"/>
              <w:right w:val="nil"/>
            </w:tcBorders>
            <w:shd w:val="clear" w:color="auto" w:fill="auto"/>
            <w:noWrap/>
            <w:vAlign w:val="bottom"/>
            <w:hideMark/>
          </w:tcPr>
          <w:p w14:paraId="4A38588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A82CB2"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81 427  </w:t>
            </w:r>
          </w:p>
        </w:tc>
      </w:tr>
      <w:tr w:rsidR="000D4D21" w:rsidRPr="00BA22A3" w14:paraId="0433A794" w14:textId="77777777" w:rsidTr="000D4D21">
        <w:trPr>
          <w:trHeight w:hRule="exact" w:val="271"/>
          <w:jc w:val="center"/>
        </w:trPr>
        <w:tc>
          <w:tcPr>
            <w:tcW w:w="812" w:type="dxa"/>
            <w:tcBorders>
              <w:top w:val="nil"/>
              <w:left w:val="nil"/>
              <w:bottom w:val="nil"/>
              <w:right w:val="nil"/>
            </w:tcBorders>
            <w:shd w:val="clear" w:color="auto" w:fill="auto"/>
            <w:noWrap/>
            <w:vAlign w:val="bottom"/>
            <w:hideMark/>
          </w:tcPr>
          <w:p w14:paraId="36BAEB9B"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850" w:type="dxa"/>
            <w:tcBorders>
              <w:top w:val="nil"/>
              <w:left w:val="nil"/>
              <w:bottom w:val="nil"/>
              <w:right w:val="nil"/>
            </w:tcBorders>
            <w:shd w:val="clear" w:color="auto" w:fill="auto"/>
            <w:noWrap/>
            <w:vAlign w:val="bottom"/>
            <w:hideMark/>
          </w:tcPr>
          <w:p w14:paraId="3BED6D14"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860" w:type="dxa"/>
            <w:tcBorders>
              <w:top w:val="nil"/>
              <w:left w:val="nil"/>
              <w:bottom w:val="nil"/>
              <w:right w:val="nil"/>
            </w:tcBorders>
            <w:shd w:val="clear" w:color="auto" w:fill="auto"/>
            <w:noWrap/>
            <w:vAlign w:val="bottom"/>
            <w:hideMark/>
          </w:tcPr>
          <w:p w14:paraId="1E7E74F4"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74598290"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28F2CAEC"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055F75E9"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3A3B2BA2"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0B05C457"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7749F2F4"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6AFA6111"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930" w:type="dxa"/>
            <w:tcBorders>
              <w:top w:val="nil"/>
              <w:left w:val="nil"/>
              <w:bottom w:val="nil"/>
              <w:right w:val="nil"/>
            </w:tcBorders>
            <w:shd w:val="clear" w:color="auto" w:fill="auto"/>
            <w:noWrap/>
            <w:vAlign w:val="bottom"/>
            <w:hideMark/>
          </w:tcPr>
          <w:p w14:paraId="226AAEB5"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860" w:type="dxa"/>
            <w:gridSpan w:val="2"/>
            <w:vMerge/>
            <w:tcBorders>
              <w:top w:val="nil"/>
              <w:left w:val="nil"/>
              <w:bottom w:val="nil"/>
              <w:right w:val="nil"/>
            </w:tcBorders>
            <w:vAlign w:val="center"/>
            <w:hideMark/>
          </w:tcPr>
          <w:p w14:paraId="71BD0E06"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051" w:type="dxa"/>
            <w:vMerge/>
            <w:tcBorders>
              <w:top w:val="nil"/>
              <w:left w:val="single" w:sz="8" w:space="0" w:color="auto"/>
              <w:bottom w:val="single" w:sz="8" w:space="0" w:color="000000"/>
              <w:right w:val="single" w:sz="8" w:space="0" w:color="auto"/>
            </w:tcBorders>
            <w:vAlign w:val="center"/>
            <w:hideMark/>
          </w:tcPr>
          <w:p w14:paraId="7CCFE5D3"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54" w:type="dxa"/>
            <w:tcBorders>
              <w:top w:val="nil"/>
              <w:left w:val="nil"/>
              <w:bottom w:val="nil"/>
              <w:right w:val="nil"/>
            </w:tcBorders>
            <w:shd w:val="clear" w:color="auto" w:fill="auto"/>
            <w:noWrap/>
            <w:vAlign w:val="bottom"/>
            <w:hideMark/>
          </w:tcPr>
          <w:p w14:paraId="4EB0D45A"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294" w:type="dxa"/>
            <w:vMerge/>
            <w:tcBorders>
              <w:top w:val="single" w:sz="8" w:space="0" w:color="auto"/>
              <w:left w:val="single" w:sz="8" w:space="0" w:color="auto"/>
              <w:bottom w:val="single" w:sz="8" w:space="0" w:color="000000"/>
              <w:right w:val="single" w:sz="8" w:space="0" w:color="auto"/>
            </w:tcBorders>
            <w:vAlign w:val="center"/>
            <w:hideMark/>
          </w:tcPr>
          <w:p w14:paraId="70CF4E8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246" w:type="dxa"/>
            <w:tcBorders>
              <w:top w:val="nil"/>
              <w:left w:val="nil"/>
              <w:bottom w:val="nil"/>
              <w:right w:val="nil"/>
            </w:tcBorders>
            <w:shd w:val="clear" w:color="auto" w:fill="auto"/>
            <w:noWrap/>
            <w:vAlign w:val="bottom"/>
            <w:hideMark/>
          </w:tcPr>
          <w:p w14:paraId="5C052022" w14:textId="77777777" w:rsidR="0088750D" w:rsidRPr="00BA22A3" w:rsidRDefault="0088750D" w:rsidP="00012224">
            <w:pPr>
              <w:tabs>
                <w:tab w:val="clear" w:pos="794"/>
              </w:tabs>
              <w:spacing w:before="0" w:line="240" w:lineRule="exact"/>
              <w:jc w:val="left"/>
              <w:rPr>
                <w:rFonts w:eastAsia="Times New Roman"/>
                <w:position w:val="2"/>
                <w:sz w:val="18"/>
                <w:szCs w:val="18"/>
                <w:lang w:val="en-GB" w:eastAsia="en-GB"/>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4BAE991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bl>
    <w:p w14:paraId="4CB09049" w14:textId="637A7DE0" w:rsidR="0088750D" w:rsidRDefault="0088750D" w:rsidP="00BA22A3">
      <w:pPr>
        <w:pStyle w:val="Figuretitle"/>
        <w:spacing w:before="240" w:after="120"/>
        <w:jc w:val="left"/>
        <w:rPr>
          <w:rtl/>
          <w:lang w:bidi="ar-EG"/>
        </w:rPr>
      </w:pPr>
      <w:r w:rsidRPr="002820A2">
        <w:rPr>
          <w:rFonts w:hint="cs"/>
          <w:rtl/>
          <w:lang w:bidi="ar-EG"/>
        </w:rPr>
        <w:t xml:space="preserve">الشكل </w:t>
      </w:r>
      <w:r w:rsidR="00392099" w:rsidRPr="002820A2">
        <w:rPr>
          <w:lang w:bidi="ar-EG"/>
        </w:rPr>
        <w:t>C</w:t>
      </w:r>
      <w:r w:rsidRPr="002820A2">
        <w:rPr>
          <w:rFonts w:hint="cs"/>
          <w:rtl/>
          <w:lang w:bidi="ar-EG"/>
        </w:rPr>
        <w:t xml:space="preserve"> </w:t>
      </w:r>
      <w:r w:rsidRPr="002820A2">
        <w:rPr>
          <w:rtl/>
          <w:lang w:bidi="ar-EG"/>
        </w:rPr>
        <w:t>–</w:t>
      </w:r>
      <w:r w:rsidRPr="002820A2">
        <w:rPr>
          <w:rFonts w:hint="cs"/>
          <w:rtl/>
          <w:lang w:bidi="ar-EG"/>
        </w:rPr>
        <w:t xml:space="preserve"> الخطة المالية للجزء الأول من القرض (مارس </w:t>
      </w:r>
      <w:r w:rsidRPr="002820A2">
        <w:rPr>
          <w:lang w:bidi="ar-EG"/>
        </w:rPr>
        <w:t>2020</w:t>
      </w:r>
      <w:r w:rsidRPr="002820A2">
        <w:rPr>
          <w:rFonts w:hint="cs"/>
          <w:rtl/>
          <w:lang w:bidi="ar-EG"/>
        </w:rPr>
        <w:t>)</w:t>
      </w:r>
    </w:p>
    <w:tbl>
      <w:tblPr>
        <w:bidiVisual/>
        <w:tblW w:w="4991" w:type="pct"/>
        <w:jc w:val="center"/>
        <w:tblLayout w:type="fixed"/>
        <w:tblLook w:val="04A0" w:firstRow="1" w:lastRow="0" w:firstColumn="1" w:lastColumn="0" w:noHBand="0" w:noVBand="1"/>
      </w:tblPr>
      <w:tblGrid>
        <w:gridCol w:w="865"/>
        <w:gridCol w:w="1263"/>
        <w:gridCol w:w="1103"/>
        <w:gridCol w:w="1106"/>
        <w:gridCol w:w="1102"/>
        <w:gridCol w:w="1102"/>
        <w:gridCol w:w="1105"/>
        <w:gridCol w:w="1102"/>
        <w:gridCol w:w="1102"/>
        <w:gridCol w:w="1105"/>
        <w:gridCol w:w="1102"/>
        <w:gridCol w:w="1102"/>
        <w:gridCol w:w="1105"/>
        <w:gridCol w:w="1394"/>
      </w:tblGrid>
      <w:tr w:rsidR="00BA22A3" w:rsidRPr="00BA22A3" w14:paraId="76E054A2" w14:textId="77777777" w:rsidTr="000D4D21">
        <w:trPr>
          <w:cantSplit/>
          <w:trHeight w:hRule="exact" w:val="320"/>
          <w:jc w:val="center"/>
        </w:trPr>
        <w:tc>
          <w:tcPr>
            <w:tcW w:w="276"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C9C3137"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hint="cs"/>
                <w:b/>
                <w:bCs/>
                <w:color w:val="000000"/>
                <w:position w:val="2"/>
                <w:sz w:val="18"/>
                <w:szCs w:val="18"/>
                <w:rtl/>
                <w:lang w:val="en-GB" w:eastAsia="en-GB"/>
              </w:rPr>
              <w:t>الفترة</w:t>
            </w:r>
          </w:p>
        </w:tc>
        <w:tc>
          <w:tcPr>
            <w:tcW w:w="1108"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7F18C5A5" w14:textId="5C433990" w:rsidR="0088750D" w:rsidRPr="00252692"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252692">
              <w:rPr>
                <w:rFonts w:hint="cs"/>
                <w:b/>
                <w:bCs/>
                <w:position w:val="2"/>
                <w:sz w:val="18"/>
                <w:szCs w:val="18"/>
                <w:rtl/>
                <w:lang w:bidi="ar-EG"/>
              </w:rPr>
              <w:t xml:space="preserve">الربع </w:t>
            </w:r>
            <w:r w:rsidR="002820A2">
              <w:rPr>
                <w:rFonts w:eastAsia="Times New Roman" w:hint="cs"/>
                <w:b/>
                <w:bCs/>
                <w:color w:val="000000"/>
                <w:position w:val="2"/>
                <w:sz w:val="18"/>
                <w:szCs w:val="18"/>
                <w:rtl/>
                <w:lang w:val="en-GB" w:eastAsia="en-GB"/>
              </w:rPr>
              <w:t>الأول</w:t>
            </w:r>
            <w:r w:rsidRPr="00252692">
              <w:rPr>
                <w:rFonts w:eastAsia="Times New Roman" w:hint="cs"/>
                <w:b/>
                <w:bCs/>
                <w:color w:val="000000"/>
                <w:position w:val="2"/>
                <w:sz w:val="18"/>
                <w:szCs w:val="18"/>
                <w:rtl/>
                <w:lang w:val="en-GB" w:eastAsia="en-GB"/>
              </w:rPr>
              <w:t xml:space="preserve"> من السنة</w:t>
            </w:r>
          </w:p>
        </w:tc>
        <w:tc>
          <w:tcPr>
            <w:tcW w:w="1057"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746353C2" w14:textId="363A3DF2" w:rsidR="0088750D" w:rsidRPr="00252692"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252692">
              <w:rPr>
                <w:rFonts w:hint="cs"/>
                <w:b/>
                <w:bCs/>
                <w:position w:val="2"/>
                <w:sz w:val="18"/>
                <w:szCs w:val="18"/>
                <w:rtl/>
                <w:lang w:bidi="ar-EG"/>
              </w:rPr>
              <w:t xml:space="preserve">الربع </w:t>
            </w:r>
            <w:r w:rsidR="002820A2">
              <w:rPr>
                <w:rFonts w:eastAsia="Times New Roman" w:hint="cs"/>
                <w:b/>
                <w:bCs/>
                <w:color w:val="000000"/>
                <w:position w:val="2"/>
                <w:sz w:val="18"/>
                <w:szCs w:val="18"/>
                <w:rtl/>
                <w:lang w:val="en-GB" w:eastAsia="en-GB"/>
              </w:rPr>
              <w:t>الثاني</w:t>
            </w:r>
            <w:r w:rsidRPr="00252692">
              <w:rPr>
                <w:rFonts w:eastAsia="Times New Roman" w:hint="cs"/>
                <w:b/>
                <w:bCs/>
                <w:color w:val="000000"/>
                <w:position w:val="2"/>
                <w:sz w:val="18"/>
                <w:szCs w:val="18"/>
                <w:rtl/>
                <w:lang w:val="en-GB" w:eastAsia="en-GB"/>
              </w:rPr>
              <w:t xml:space="preserve"> من السنة</w:t>
            </w:r>
          </w:p>
        </w:tc>
        <w:tc>
          <w:tcPr>
            <w:tcW w:w="1057" w:type="pct"/>
            <w:gridSpan w:val="3"/>
            <w:vMerge w:val="restart"/>
            <w:tcBorders>
              <w:top w:val="single" w:sz="8" w:space="0" w:color="auto"/>
              <w:left w:val="nil"/>
              <w:bottom w:val="single" w:sz="4" w:space="0" w:color="000000"/>
              <w:right w:val="single" w:sz="4" w:space="0" w:color="000000"/>
            </w:tcBorders>
            <w:shd w:val="clear" w:color="auto" w:fill="auto"/>
            <w:noWrap/>
            <w:vAlign w:val="center"/>
            <w:hideMark/>
          </w:tcPr>
          <w:p w14:paraId="21912D65" w14:textId="6B8F3BEE" w:rsidR="0088750D" w:rsidRPr="00252692"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252692">
              <w:rPr>
                <w:rFonts w:hint="cs"/>
                <w:b/>
                <w:bCs/>
                <w:position w:val="2"/>
                <w:sz w:val="18"/>
                <w:szCs w:val="18"/>
                <w:rtl/>
                <w:lang w:bidi="ar-EG"/>
              </w:rPr>
              <w:t xml:space="preserve">الربع </w:t>
            </w:r>
            <w:r w:rsidR="002820A2">
              <w:rPr>
                <w:rFonts w:eastAsia="Times New Roman" w:hint="cs"/>
                <w:b/>
                <w:bCs/>
                <w:color w:val="000000"/>
                <w:position w:val="2"/>
                <w:sz w:val="18"/>
                <w:szCs w:val="18"/>
                <w:rtl/>
                <w:lang w:val="en-GB" w:eastAsia="en-GB"/>
              </w:rPr>
              <w:t>الثالث</w:t>
            </w:r>
            <w:r w:rsidRPr="00252692">
              <w:rPr>
                <w:rFonts w:eastAsia="Times New Roman" w:hint="cs"/>
                <w:b/>
                <w:bCs/>
                <w:color w:val="000000"/>
                <w:position w:val="2"/>
                <w:sz w:val="18"/>
                <w:szCs w:val="18"/>
                <w:rtl/>
                <w:lang w:val="en-GB" w:eastAsia="en-GB"/>
              </w:rPr>
              <w:t xml:space="preserve"> من السنة</w:t>
            </w:r>
          </w:p>
        </w:tc>
        <w:tc>
          <w:tcPr>
            <w:tcW w:w="1057"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59872F2A" w14:textId="71E0A27B" w:rsidR="0088750D" w:rsidRPr="00252692"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252692">
              <w:rPr>
                <w:rFonts w:hint="cs"/>
                <w:b/>
                <w:bCs/>
                <w:position w:val="2"/>
                <w:sz w:val="18"/>
                <w:szCs w:val="18"/>
                <w:rtl/>
                <w:lang w:bidi="ar-EG"/>
              </w:rPr>
              <w:t xml:space="preserve">الربع </w:t>
            </w:r>
            <w:r w:rsidR="002820A2">
              <w:rPr>
                <w:rFonts w:eastAsia="Times New Roman" w:hint="cs"/>
                <w:b/>
                <w:bCs/>
                <w:color w:val="000000"/>
                <w:position w:val="2"/>
                <w:sz w:val="18"/>
                <w:szCs w:val="18"/>
                <w:rtl/>
                <w:lang w:val="en-GB" w:eastAsia="en-GB"/>
              </w:rPr>
              <w:t>الرابع</w:t>
            </w:r>
            <w:r w:rsidRPr="00252692">
              <w:rPr>
                <w:rFonts w:eastAsia="Times New Roman" w:hint="cs"/>
                <w:b/>
                <w:bCs/>
                <w:color w:val="000000"/>
                <w:position w:val="2"/>
                <w:sz w:val="18"/>
                <w:szCs w:val="18"/>
                <w:rtl/>
                <w:lang w:val="en-GB" w:eastAsia="en-GB"/>
              </w:rPr>
              <w:t xml:space="preserve"> من السنة</w:t>
            </w:r>
          </w:p>
        </w:tc>
        <w:tc>
          <w:tcPr>
            <w:tcW w:w="445" w:type="pct"/>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3229564B"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hint="cs"/>
                <w:b/>
                <w:bCs/>
                <w:color w:val="000000"/>
                <w:position w:val="2"/>
                <w:sz w:val="18"/>
                <w:szCs w:val="18"/>
                <w:rtl/>
                <w:lang w:val="en-GB" w:eastAsia="en-GB"/>
              </w:rPr>
              <w:t>المجموع</w:t>
            </w:r>
          </w:p>
        </w:tc>
      </w:tr>
      <w:tr w:rsidR="00BA22A3" w:rsidRPr="00BA22A3" w14:paraId="256241E6" w14:textId="77777777" w:rsidTr="000D4D21">
        <w:trPr>
          <w:cantSplit/>
          <w:trHeight w:hRule="exact" w:val="86"/>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171BBF71"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108" w:type="pct"/>
            <w:gridSpan w:val="3"/>
            <w:vMerge/>
            <w:tcBorders>
              <w:top w:val="single" w:sz="8" w:space="0" w:color="auto"/>
              <w:left w:val="single" w:sz="4" w:space="0" w:color="auto"/>
              <w:bottom w:val="single" w:sz="4" w:space="0" w:color="000000"/>
              <w:right w:val="single" w:sz="4" w:space="0" w:color="000000"/>
            </w:tcBorders>
            <w:vAlign w:val="center"/>
            <w:hideMark/>
          </w:tcPr>
          <w:p w14:paraId="1E8C1DCE"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057" w:type="pct"/>
            <w:gridSpan w:val="3"/>
            <w:vMerge/>
            <w:tcBorders>
              <w:top w:val="single" w:sz="8" w:space="0" w:color="auto"/>
              <w:left w:val="single" w:sz="4" w:space="0" w:color="auto"/>
              <w:bottom w:val="single" w:sz="4" w:space="0" w:color="000000"/>
              <w:right w:val="single" w:sz="4" w:space="0" w:color="000000"/>
            </w:tcBorders>
            <w:vAlign w:val="center"/>
            <w:hideMark/>
          </w:tcPr>
          <w:p w14:paraId="006033D1"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057" w:type="pct"/>
            <w:gridSpan w:val="3"/>
            <w:vMerge/>
            <w:tcBorders>
              <w:top w:val="single" w:sz="8" w:space="0" w:color="auto"/>
              <w:left w:val="nil"/>
              <w:bottom w:val="single" w:sz="4" w:space="0" w:color="000000"/>
              <w:right w:val="single" w:sz="4" w:space="0" w:color="000000"/>
            </w:tcBorders>
            <w:vAlign w:val="center"/>
            <w:hideMark/>
          </w:tcPr>
          <w:p w14:paraId="05B09373"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057" w:type="pct"/>
            <w:gridSpan w:val="3"/>
            <w:vMerge/>
            <w:tcBorders>
              <w:top w:val="single" w:sz="8" w:space="0" w:color="auto"/>
              <w:left w:val="single" w:sz="4" w:space="0" w:color="auto"/>
              <w:bottom w:val="single" w:sz="4" w:space="0" w:color="000000"/>
              <w:right w:val="single" w:sz="4" w:space="0" w:color="000000"/>
            </w:tcBorders>
            <w:vAlign w:val="center"/>
            <w:hideMark/>
          </w:tcPr>
          <w:p w14:paraId="621550EF"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45" w:type="pct"/>
            <w:vMerge/>
            <w:tcBorders>
              <w:top w:val="single" w:sz="8" w:space="0" w:color="auto"/>
              <w:left w:val="single" w:sz="4" w:space="0" w:color="auto"/>
              <w:bottom w:val="single" w:sz="4" w:space="0" w:color="000000"/>
              <w:right w:val="single" w:sz="8" w:space="0" w:color="auto"/>
            </w:tcBorders>
            <w:vAlign w:val="center"/>
            <w:hideMark/>
          </w:tcPr>
          <w:p w14:paraId="66CEC4D6"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02CA0A9E" w14:textId="77777777" w:rsidTr="001341B6">
        <w:trPr>
          <w:cantSplit/>
          <w:trHeight w:val="46"/>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4586ED92"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03" w:type="pct"/>
            <w:tcBorders>
              <w:top w:val="nil"/>
              <w:left w:val="nil"/>
              <w:bottom w:val="single" w:sz="4" w:space="0" w:color="auto"/>
              <w:right w:val="single" w:sz="4" w:space="0" w:color="auto"/>
            </w:tcBorders>
            <w:shd w:val="clear" w:color="auto" w:fill="auto"/>
            <w:noWrap/>
            <w:vAlign w:val="center"/>
            <w:hideMark/>
          </w:tcPr>
          <w:p w14:paraId="6454CBC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يناير</w:t>
            </w:r>
          </w:p>
        </w:tc>
        <w:tc>
          <w:tcPr>
            <w:tcW w:w="352" w:type="pct"/>
            <w:tcBorders>
              <w:top w:val="nil"/>
              <w:left w:val="nil"/>
              <w:bottom w:val="single" w:sz="4" w:space="0" w:color="auto"/>
              <w:right w:val="single" w:sz="4" w:space="0" w:color="auto"/>
            </w:tcBorders>
            <w:shd w:val="clear" w:color="auto" w:fill="auto"/>
            <w:noWrap/>
            <w:vAlign w:val="center"/>
            <w:hideMark/>
          </w:tcPr>
          <w:p w14:paraId="241ABE61"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فبراير</w:t>
            </w:r>
          </w:p>
        </w:tc>
        <w:tc>
          <w:tcPr>
            <w:tcW w:w="352" w:type="pct"/>
            <w:tcBorders>
              <w:top w:val="nil"/>
              <w:left w:val="nil"/>
              <w:bottom w:val="single" w:sz="4" w:space="0" w:color="auto"/>
              <w:right w:val="single" w:sz="4" w:space="0" w:color="auto"/>
            </w:tcBorders>
            <w:shd w:val="clear" w:color="auto" w:fill="auto"/>
            <w:noWrap/>
            <w:vAlign w:val="center"/>
            <w:hideMark/>
          </w:tcPr>
          <w:p w14:paraId="31065958"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مارس</w:t>
            </w:r>
          </w:p>
        </w:tc>
        <w:tc>
          <w:tcPr>
            <w:tcW w:w="352" w:type="pct"/>
            <w:tcBorders>
              <w:top w:val="nil"/>
              <w:left w:val="nil"/>
              <w:bottom w:val="single" w:sz="4" w:space="0" w:color="auto"/>
              <w:right w:val="single" w:sz="4" w:space="0" w:color="auto"/>
            </w:tcBorders>
            <w:shd w:val="clear" w:color="auto" w:fill="auto"/>
            <w:noWrap/>
            <w:vAlign w:val="center"/>
            <w:hideMark/>
          </w:tcPr>
          <w:p w14:paraId="5B9E5118"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أبريل</w:t>
            </w:r>
          </w:p>
        </w:tc>
        <w:tc>
          <w:tcPr>
            <w:tcW w:w="352" w:type="pct"/>
            <w:tcBorders>
              <w:top w:val="nil"/>
              <w:left w:val="nil"/>
              <w:bottom w:val="single" w:sz="4" w:space="0" w:color="auto"/>
              <w:right w:val="single" w:sz="4" w:space="0" w:color="auto"/>
            </w:tcBorders>
            <w:shd w:val="clear" w:color="auto" w:fill="auto"/>
            <w:noWrap/>
            <w:vAlign w:val="center"/>
            <w:hideMark/>
          </w:tcPr>
          <w:p w14:paraId="6399F48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مايو</w:t>
            </w:r>
          </w:p>
        </w:tc>
        <w:tc>
          <w:tcPr>
            <w:tcW w:w="352" w:type="pct"/>
            <w:tcBorders>
              <w:top w:val="nil"/>
              <w:left w:val="nil"/>
              <w:bottom w:val="single" w:sz="4" w:space="0" w:color="auto"/>
              <w:right w:val="single" w:sz="4" w:space="0" w:color="auto"/>
            </w:tcBorders>
            <w:shd w:val="clear" w:color="auto" w:fill="auto"/>
            <w:noWrap/>
            <w:vAlign w:val="center"/>
            <w:hideMark/>
          </w:tcPr>
          <w:p w14:paraId="24471E6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يونيو</w:t>
            </w:r>
          </w:p>
        </w:tc>
        <w:tc>
          <w:tcPr>
            <w:tcW w:w="352" w:type="pct"/>
            <w:tcBorders>
              <w:top w:val="nil"/>
              <w:left w:val="nil"/>
              <w:bottom w:val="single" w:sz="4" w:space="0" w:color="auto"/>
              <w:right w:val="single" w:sz="4" w:space="0" w:color="auto"/>
            </w:tcBorders>
            <w:shd w:val="clear" w:color="auto" w:fill="auto"/>
            <w:noWrap/>
            <w:vAlign w:val="center"/>
            <w:hideMark/>
          </w:tcPr>
          <w:p w14:paraId="5766788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يوليو</w:t>
            </w:r>
          </w:p>
        </w:tc>
        <w:tc>
          <w:tcPr>
            <w:tcW w:w="352" w:type="pct"/>
            <w:tcBorders>
              <w:top w:val="nil"/>
              <w:left w:val="nil"/>
              <w:bottom w:val="single" w:sz="4" w:space="0" w:color="auto"/>
              <w:right w:val="single" w:sz="4" w:space="0" w:color="auto"/>
            </w:tcBorders>
            <w:shd w:val="clear" w:color="auto" w:fill="auto"/>
            <w:noWrap/>
            <w:vAlign w:val="center"/>
            <w:hideMark/>
          </w:tcPr>
          <w:p w14:paraId="112B0A2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أغسطس</w:t>
            </w:r>
          </w:p>
        </w:tc>
        <w:tc>
          <w:tcPr>
            <w:tcW w:w="352" w:type="pct"/>
            <w:tcBorders>
              <w:top w:val="nil"/>
              <w:left w:val="nil"/>
              <w:bottom w:val="single" w:sz="4" w:space="0" w:color="auto"/>
              <w:right w:val="single" w:sz="4" w:space="0" w:color="auto"/>
            </w:tcBorders>
            <w:shd w:val="clear" w:color="auto" w:fill="auto"/>
            <w:noWrap/>
            <w:vAlign w:val="center"/>
            <w:hideMark/>
          </w:tcPr>
          <w:p w14:paraId="3B31EAC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سبتمبر</w:t>
            </w:r>
          </w:p>
        </w:tc>
        <w:tc>
          <w:tcPr>
            <w:tcW w:w="352" w:type="pct"/>
            <w:tcBorders>
              <w:top w:val="nil"/>
              <w:left w:val="nil"/>
              <w:bottom w:val="single" w:sz="4" w:space="0" w:color="auto"/>
              <w:right w:val="single" w:sz="4" w:space="0" w:color="auto"/>
            </w:tcBorders>
            <w:shd w:val="clear" w:color="auto" w:fill="auto"/>
            <w:noWrap/>
            <w:vAlign w:val="center"/>
            <w:hideMark/>
          </w:tcPr>
          <w:p w14:paraId="05081E3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أكتوبر</w:t>
            </w:r>
          </w:p>
        </w:tc>
        <w:tc>
          <w:tcPr>
            <w:tcW w:w="352" w:type="pct"/>
            <w:tcBorders>
              <w:top w:val="nil"/>
              <w:left w:val="nil"/>
              <w:bottom w:val="single" w:sz="4" w:space="0" w:color="auto"/>
              <w:right w:val="single" w:sz="4" w:space="0" w:color="auto"/>
            </w:tcBorders>
            <w:shd w:val="clear" w:color="auto" w:fill="auto"/>
            <w:noWrap/>
            <w:vAlign w:val="center"/>
            <w:hideMark/>
          </w:tcPr>
          <w:p w14:paraId="237B387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نوفمبر</w:t>
            </w:r>
          </w:p>
        </w:tc>
        <w:tc>
          <w:tcPr>
            <w:tcW w:w="352" w:type="pct"/>
            <w:tcBorders>
              <w:top w:val="nil"/>
              <w:left w:val="nil"/>
              <w:bottom w:val="single" w:sz="4" w:space="0" w:color="auto"/>
              <w:right w:val="single" w:sz="4" w:space="0" w:color="auto"/>
            </w:tcBorders>
            <w:shd w:val="clear" w:color="auto" w:fill="auto"/>
            <w:noWrap/>
            <w:vAlign w:val="center"/>
            <w:hideMark/>
          </w:tcPr>
          <w:p w14:paraId="4931C79B"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hint="cs"/>
                <w:color w:val="000000"/>
                <w:position w:val="2"/>
                <w:sz w:val="18"/>
                <w:szCs w:val="18"/>
                <w:rtl/>
                <w:lang w:val="en-GB" w:eastAsia="en-GB"/>
              </w:rPr>
              <w:t>ديسمبر</w:t>
            </w:r>
          </w:p>
        </w:tc>
        <w:tc>
          <w:tcPr>
            <w:tcW w:w="445" w:type="pct"/>
            <w:vMerge/>
            <w:tcBorders>
              <w:top w:val="single" w:sz="8" w:space="0" w:color="auto"/>
              <w:left w:val="single" w:sz="4" w:space="0" w:color="auto"/>
              <w:bottom w:val="single" w:sz="4" w:space="0" w:color="000000"/>
              <w:right w:val="single" w:sz="8" w:space="0" w:color="auto"/>
            </w:tcBorders>
            <w:vAlign w:val="center"/>
            <w:hideMark/>
          </w:tcPr>
          <w:p w14:paraId="15C35CC1"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BA22A3" w:rsidRPr="00BA22A3" w14:paraId="24566949" w14:textId="77777777" w:rsidTr="001341B6">
        <w:trPr>
          <w:cantSplit/>
          <w:trHeight w:hRule="exact" w:val="7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1C06133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2017</w:t>
            </w:r>
          </w:p>
        </w:tc>
        <w:tc>
          <w:tcPr>
            <w:tcW w:w="403" w:type="pct"/>
            <w:vMerge w:val="restart"/>
            <w:tcBorders>
              <w:top w:val="nil"/>
              <w:left w:val="single" w:sz="4" w:space="0" w:color="auto"/>
              <w:bottom w:val="single" w:sz="4" w:space="0" w:color="000000"/>
            </w:tcBorders>
            <w:shd w:val="clear" w:color="000000" w:fill="EAEAEA"/>
            <w:noWrap/>
            <w:vAlign w:val="center"/>
            <w:hideMark/>
          </w:tcPr>
          <w:p w14:paraId="301BC0D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single" w:sz="4" w:space="0" w:color="auto"/>
              <w:bottom w:val="single" w:sz="4" w:space="0" w:color="000000"/>
            </w:tcBorders>
            <w:shd w:val="clear" w:color="000000" w:fill="EAEAEA"/>
            <w:noWrap/>
            <w:vAlign w:val="center"/>
            <w:hideMark/>
          </w:tcPr>
          <w:p w14:paraId="33C271EB"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rtl/>
                <w:lang w:val="en-GB" w:eastAsia="en-GB" w:bidi="ar-EG"/>
              </w:rPr>
            </w:pPr>
            <w:r w:rsidRPr="00BA22A3">
              <w:rPr>
                <w:rFonts w:eastAsia="Times New Roman"/>
                <w:color w:val="000000"/>
                <w:position w:val="2"/>
                <w:sz w:val="18"/>
                <w:szCs w:val="18"/>
                <w:lang w:val="en-GB" w:eastAsia="en-GB"/>
              </w:rPr>
              <w:t> </w:t>
            </w:r>
          </w:p>
        </w:tc>
        <w:tc>
          <w:tcPr>
            <w:tcW w:w="352" w:type="pct"/>
            <w:vMerge w:val="restart"/>
            <w:tcBorders>
              <w:top w:val="single" w:sz="4" w:space="0" w:color="auto"/>
              <w:left w:val="nil"/>
              <w:bottom w:val="single" w:sz="4" w:space="0" w:color="000000"/>
              <w:right w:val="single" w:sz="4" w:space="0" w:color="auto"/>
            </w:tcBorders>
            <w:shd w:val="clear" w:color="000000" w:fill="EAEAEA"/>
            <w:noWrap/>
            <w:vAlign w:val="center"/>
            <w:hideMark/>
          </w:tcPr>
          <w:p w14:paraId="45990E7A" w14:textId="77777777" w:rsidR="0088750D" w:rsidRPr="001341B6" w:rsidRDefault="0088750D" w:rsidP="00012224">
            <w:pPr>
              <w:tabs>
                <w:tab w:val="clear" w:pos="794"/>
              </w:tabs>
              <w:spacing w:before="0" w:line="240" w:lineRule="exact"/>
              <w:jc w:val="center"/>
              <w:rPr>
                <w:rFonts w:eastAsia="Times New Roman"/>
                <w:color w:val="000000"/>
                <w:position w:val="2"/>
                <w:sz w:val="18"/>
                <w:szCs w:val="18"/>
                <w:lang w:eastAsia="en-GB"/>
              </w:rPr>
            </w:pPr>
            <w:r w:rsidRPr="00BA22A3">
              <w:rPr>
                <w:rFonts w:eastAsia="Times New Roman"/>
                <w:color w:val="000000"/>
                <w:position w:val="2"/>
                <w:sz w:val="18"/>
                <w:szCs w:val="18"/>
                <w:lang w:val="en-GB" w:eastAsia="en-GB"/>
              </w:rPr>
              <w:t> </w:t>
            </w:r>
          </w:p>
        </w:tc>
        <w:tc>
          <w:tcPr>
            <w:tcW w:w="352" w:type="pct"/>
            <w:vMerge w:val="restart"/>
            <w:tcBorders>
              <w:top w:val="single" w:sz="4" w:space="0" w:color="auto"/>
              <w:left w:val="single" w:sz="4" w:space="0" w:color="auto"/>
              <w:bottom w:val="single" w:sz="4" w:space="0" w:color="000000"/>
            </w:tcBorders>
            <w:shd w:val="clear" w:color="000000" w:fill="EAEAEA"/>
            <w:noWrap/>
            <w:vAlign w:val="center"/>
            <w:hideMark/>
          </w:tcPr>
          <w:p w14:paraId="1BCD2A73" w14:textId="77777777" w:rsidR="0088750D" w:rsidRPr="001341B6" w:rsidRDefault="0088750D" w:rsidP="00012224">
            <w:pPr>
              <w:tabs>
                <w:tab w:val="clear" w:pos="794"/>
              </w:tabs>
              <w:spacing w:before="0" w:line="240" w:lineRule="exact"/>
              <w:jc w:val="center"/>
              <w:rPr>
                <w:rFonts w:eastAsia="Times New Roman"/>
                <w:color w:val="000000"/>
                <w:position w:val="2"/>
                <w:sz w:val="18"/>
                <w:szCs w:val="18"/>
                <w:rtl/>
                <w:lang w:eastAsia="en-GB" w:bidi="ar-EG"/>
              </w:rPr>
            </w:pPr>
            <w:r w:rsidRPr="00BA22A3">
              <w:rPr>
                <w:rFonts w:eastAsia="Times New Roman"/>
                <w:color w:val="000000"/>
                <w:position w:val="2"/>
                <w:sz w:val="18"/>
                <w:szCs w:val="18"/>
                <w:lang w:val="en-GB" w:eastAsia="en-GB"/>
              </w:rPr>
              <w:t> </w:t>
            </w:r>
          </w:p>
        </w:tc>
        <w:tc>
          <w:tcPr>
            <w:tcW w:w="352" w:type="pct"/>
            <w:vMerge w:val="restart"/>
            <w:tcBorders>
              <w:top w:val="single" w:sz="4" w:space="0" w:color="auto"/>
              <w:left w:val="nil"/>
              <w:bottom w:val="single" w:sz="4" w:space="0" w:color="000000"/>
            </w:tcBorders>
            <w:shd w:val="clear" w:color="000000" w:fill="EAEAEA"/>
            <w:noWrap/>
            <w:vAlign w:val="center"/>
            <w:hideMark/>
          </w:tcPr>
          <w:p w14:paraId="28E2463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single" w:sz="4" w:space="0" w:color="auto"/>
              <w:left w:val="nil"/>
              <w:bottom w:val="single" w:sz="4" w:space="0" w:color="000000"/>
              <w:right w:val="single" w:sz="4" w:space="0" w:color="auto"/>
            </w:tcBorders>
            <w:shd w:val="clear" w:color="000000" w:fill="EAEAEA"/>
            <w:noWrap/>
            <w:vAlign w:val="center"/>
            <w:hideMark/>
          </w:tcPr>
          <w:p w14:paraId="0BAD3814"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rtl/>
                <w:lang w:val="en-GB" w:eastAsia="en-GB" w:bidi="ar-EG"/>
              </w:rPr>
            </w:pPr>
            <w:r w:rsidRPr="00BA22A3">
              <w:rPr>
                <w:rFonts w:eastAsia="Times New Roman"/>
                <w:color w:val="000000"/>
                <w:position w:val="2"/>
                <w:sz w:val="18"/>
                <w:szCs w:val="18"/>
                <w:lang w:val="en-GB" w:eastAsia="en-GB"/>
              </w:rPr>
              <w:t> </w:t>
            </w:r>
          </w:p>
        </w:tc>
        <w:tc>
          <w:tcPr>
            <w:tcW w:w="352" w:type="pct"/>
            <w:vMerge w:val="restart"/>
            <w:tcBorders>
              <w:top w:val="single" w:sz="4" w:space="0" w:color="auto"/>
              <w:left w:val="single" w:sz="4" w:space="0" w:color="auto"/>
              <w:bottom w:val="single" w:sz="4" w:space="0" w:color="000000"/>
            </w:tcBorders>
            <w:shd w:val="clear" w:color="000000" w:fill="EAEAEA"/>
            <w:noWrap/>
            <w:vAlign w:val="center"/>
            <w:hideMark/>
          </w:tcPr>
          <w:p w14:paraId="0F4D074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single" w:sz="4" w:space="0" w:color="auto"/>
              <w:bottom w:val="single" w:sz="4" w:space="0" w:color="000000"/>
            </w:tcBorders>
            <w:shd w:val="clear" w:color="000000" w:fill="EAEAEA"/>
            <w:noWrap/>
            <w:vAlign w:val="center"/>
            <w:hideMark/>
          </w:tcPr>
          <w:p w14:paraId="191DB2A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35B3B16"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1057" w:type="pct"/>
            <w:gridSpan w:val="3"/>
            <w:vMerge w:val="restart"/>
            <w:tcBorders>
              <w:top w:val="single" w:sz="4" w:space="0" w:color="auto"/>
              <w:left w:val="single" w:sz="4" w:space="0" w:color="auto"/>
              <w:bottom w:val="single" w:sz="4" w:space="0" w:color="000000"/>
              <w:right w:val="single" w:sz="4" w:space="0" w:color="000000"/>
            </w:tcBorders>
            <w:shd w:val="clear" w:color="000000" w:fill="EAEAEA"/>
            <w:noWrap/>
            <w:vAlign w:val="center"/>
            <w:hideMark/>
          </w:tcPr>
          <w:p w14:paraId="7DF677FB" w14:textId="3C1B4EA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720</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000</w:t>
            </w:r>
          </w:p>
        </w:tc>
        <w:tc>
          <w:tcPr>
            <w:tcW w:w="445" w:type="pct"/>
            <w:vMerge w:val="restart"/>
            <w:tcBorders>
              <w:top w:val="nil"/>
              <w:left w:val="nil"/>
              <w:bottom w:val="single" w:sz="4" w:space="0" w:color="000000"/>
              <w:right w:val="single" w:sz="8" w:space="0" w:color="auto"/>
            </w:tcBorders>
            <w:shd w:val="clear" w:color="auto" w:fill="auto"/>
            <w:noWrap/>
            <w:vAlign w:val="center"/>
            <w:hideMark/>
          </w:tcPr>
          <w:p w14:paraId="7365D2D7" w14:textId="7A9E965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720</w:t>
            </w:r>
            <w:r w:rsidR="00BA22A3">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000</w:t>
            </w:r>
          </w:p>
        </w:tc>
      </w:tr>
      <w:tr w:rsidR="00BA22A3" w:rsidRPr="00BA22A3" w14:paraId="2BCA92C0" w14:textId="77777777" w:rsidTr="004B373B">
        <w:trPr>
          <w:cantSplit/>
          <w:trHeight w:hRule="exact" w:val="221"/>
          <w:jc w:val="center"/>
        </w:trPr>
        <w:tc>
          <w:tcPr>
            <w:tcW w:w="276" w:type="pct"/>
            <w:vMerge/>
            <w:tcBorders>
              <w:top w:val="nil"/>
              <w:left w:val="single" w:sz="8" w:space="0" w:color="auto"/>
              <w:bottom w:val="single" w:sz="4" w:space="0" w:color="000000"/>
              <w:right w:val="single" w:sz="4" w:space="0" w:color="auto"/>
            </w:tcBorders>
            <w:vAlign w:val="center"/>
            <w:hideMark/>
          </w:tcPr>
          <w:p w14:paraId="2211CDA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03" w:type="pct"/>
            <w:vMerge/>
            <w:tcBorders>
              <w:top w:val="nil"/>
              <w:left w:val="single" w:sz="4" w:space="0" w:color="auto"/>
              <w:bottom w:val="single" w:sz="4" w:space="0" w:color="000000"/>
            </w:tcBorders>
            <w:vAlign w:val="center"/>
            <w:hideMark/>
          </w:tcPr>
          <w:p w14:paraId="200AE84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5D7E454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auto"/>
              <w:left w:val="nil"/>
              <w:bottom w:val="single" w:sz="4" w:space="0" w:color="000000"/>
              <w:right w:val="single" w:sz="4" w:space="0" w:color="auto"/>
            </w:tcBorders>
            <w:vAlign w:val="center"/>
            <w:hideMark/>
          </w:tcPr>
          <w:p w14:paraId="5035CD27"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auto"/>
              <w:left w:val="single" w:sz="4" w:space="0" w:color="auto"/>
              <w:bottom w:val="single" w:sz="4" w:space="0" w:color="000000"/>
            </w:tcBorders>
            <w:vAlign w:val="center"/>
            <w:hideMark/>
          </w:tcPr>
          <w:p w14:paraId="3B0C28C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left w:val="nil"/>
              <w:bottom w:val="single" w:sz="4" w:space="0" w:color="000000"/>
            </w:tcBorders>
            <w:vAlign w:val="center"/>
            <w:hideMark/>
          </w:tcPr>
          <w:p w14:paraId="5C848147"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auto"/>
              <w:left w:val="nil"/>
              <w:bottom w:val="single" w:sz="4" w:space="0" w:color="000000"/>
              <w:right w:val="single" w:sz="4" w:space="0" w:color="auto"/>
            </w:tcBorders>
            <w:vAlign w:val="center"/>
            <w:hideMark/>
          </w:tcPr>
          <w:p w14:paraId="626062B9"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auto"/>
              <w:left w:val="single" w:sz="4" w:space="0" w:color="auto"/>
              <w:bottom w:val="single" w:sz="4" w:space="0" w:color="000000"/>
            </w:tcBorders>
            <w:vAlign w:val="center"/>
            <w:hideMark/>
          </w:tcPr>
          <w:p w14:paraId="26B83C8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04F7FC44"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389566A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single" w:sz="4" w:space="0" w:color="000000"/>
              <w:right w:val="single" w:sz="4" w:space="0" w:color="000000"/>
            </w:tcBorders>
            <w:vAlign w:val="center"/>
            <w:hideMark/>
          </w:tcPr>
          <w:p w14:paraId="569056C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nil"/>
              <w:left w:val="nil"/>
              <w:bottom w:val="single" w:sz="4" w:space="0" w:color="000000"/>
              <w:right w:val="single" w:sz="8" w:space="0" w:color="auto"/>
            </w:tcBorders>
            <w:vAlign w:val="center"/>
            <w:hideMark/>
          </w:tcPr>
          <w:p w14:paraId="7A5F0EE0"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5E5C7066" w14:textId="77777777" w:rsidTr="004B373B">
        <w:trPr>
          <w:cantSplit/>
          <w:trHeight w:hRule="exact" w:val="74"/>
          <w:jc w:val="center"/>
        </w:trPr>
        <w:tc>
          <w:tcPr>
            <w:tcW w:w="276" w:type="pct"/>
            <w:vMerge w:val="restart"/>
            <w:tcBorders>
              <w:top w:val="nil"/>
              <w:left w:val="single" w:sz="8" w:space="0" w:color="auto"/>
              <w:bottom w:val="nil"/>
              <w:right w:val="single" w:sz="4" w:space="0" w:color="auto"/>
            </w:tcBorders>
            <w:shd w:val="clear" w:color="auto" w:fill="auto"/>
            <w:noWrap/>
            <w:vAlign w:val="center"/>
            <w:hideMark/>
          </w:tcPr>
          <w:p w14:paraId="156C8E78"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2018</w:t>
            </w:r>
          </w:p>
        </w:tc>
        <w:tc>
          <w:tcPr>
            <w:tcW w:w="403" w:type="pct"/>
            <w:vMerge w:val="restart"/>
            <w:tcBorders>
              <w:top w:val="nil"/>
              <w:left w:val="single" w:sz="4" w:space="0" w:color="auto"/>
              <w:bottom w:val="nil"/>
            </w:tcBorders>
            <w:shd w:val="clear" w:color="000000" w:fill="EAEAEA"/>
            <w:noWrap/>
            <w:vAlign w:val="center"/>
            <w:hideMark/>
          </w:tcPr>
          <w:p w14:paraId="00A24659"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single" w:sz="4" w:space="0" w:color="000000"/>
              <w:bottom w:val="nil"/>
            </w:tcBorders>
            <w:shd w:val="clear" w:color="000000" w:fill="EAEAEA"/>
            <w:noWrap/>
            <w:vAlign w:val="center"/>
            <w:hideMark/>
          </w:tcPr>
          <w:p w14:paraId="6C71730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left w:val="nil"/>
              <w:bottom w:val="nil"/>
              <w:right w:val="single" w:sz="4" w:space="0" w:color="auto"/>
            </w:tcBorders>
            <w:shd w:val="clear" w:color="000000" w:fill="EAEAEA"/>
            <w:noWrap/>
            <w:vAlign w:val="center"/>
            <w:hideMark/>
          </w:tcPr>
          <w:p w14:paraId="57561A26" w14:textId="77777777" w:rsidR="0088750D" w:rsidRPr="004B373B" w:rsidRDefault="0088750D" w:rsidP="00012224">
            <w:pPr>
              <w:tabs>
                <w:tab w:val="clear" w:pos="794"/>
              </w:tabs>
              <w:spacing w:before="0" w:line="240" w:lineRule="exact"/>
              <w:jc w:val="center"/>
              <w:rPr>
                <w:rFonts w:eastAsia="Times New Roman"/>
                <w:color w:val="000000"/>
                <w:position w:val="2"/>
                <w:sz w:val="18"/>
                <w:szCs w:val="18"/>
                <w:lang w:eastAsia="en-GB"/>
              </w:rPr>
            </w:pPr>
            <w:r w:rsidRPr="00BA22A3">
              <w:rPr>
                <w:rFonts w:eastAsia="Times New Roman"/>
                <w:color w:val="000000"/>
                <w:position w:val="2"/>
                <w:sz w:val="18"/>
                <w:szCs w:val="18"/>
                <w:lang w:val="en-GB" w:eastAsia="en-GB"/>
              </w:rPr>
              <w:t> </w:t>
            </w:r>
          </w:p>
        </w:tc>
        <w:tc>
          <w:tcPr>
            <w:tcW w:w="1057" w:type="pct"/>
            <w:gridSpan w:val="3"/>
            <w:vMerge w:val="restart"/>
            <w:tcBorders>
              <w:top w:val="single" w:sz="4" w:space="0" w:color="auto"/>
              <w:left w:val="single" w:sz="4" w:space="0" w:color="auto"/>
              <w:bottom w:val="nil"/>
              <w:right w:val="single" w:sz="4" w:space="0" w:color="auto"/>
            </w:tcBorders>
            <w:shd w:val="clear" w:color="000000" w:fill="EAEAEA"/>
            <w:noWrap/>
            <w:vAlign w:val="center"/>
            <w:hideMark/>
          </w:tcPr>
          <w:p w14:paraId="1D3603F1" w14:textId="67670719"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746 000</w:t>
            </w:r>
          </w:p>
        </w:tc>
        <w:tc>
          <w:tcPr>
            <w:tcW w:w="1057" w:type="pct"/>
            <w:gridSpan w:val="3"/>
            <w:vMerge w:val="restart"/>
            <w:tcBorders>
              <w:top w:val="single" w:sz="4" w:space="0" w:color="auto"/>
              <w:left w:val="single" w:sz="4" w:space="0" w:color="auto"/>
              <w:bottom w:val="nil"/>
              <w:right w:val="single" w:sz="4" w:space="0" w:color="000000"/>
            </w:tcBorders>
            <w:shd w:val="clear" w:color="000000" w:fill="EAEAEA"/>
            <w:noWrap/>
            <w:vAlign w:val="center"/>
            <w:hideMark/>
          </w:tcPr>
          <w:p w14:paraId="3C41E9C0" w14:textId="389C3FD3"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421 000</w:t>
            </w:r>
          </w:p>
        </w:tc>
        <w:tc>
          <w:tcPr>
            <w:tcW w:w="1057" w:type="pct"/>
            <w:gridSpan w:val="3"/>
            <w:vMerge w:val="restart"/>
            <w:tcBorders>
              <w:top w:val="single" w:sz="4" w:space="0" w:color="auto"/>
              <w:left w:val="single" w:sz="4" w:space="0" w:color="auto"/>
              <w:bottom w:val="nil"/>
              <w:right w:val="single" w:sz="4" w:space="0" w:color="000000"/>
            </w:tcBorders>
            <w:shd w:val="clear" w:color="000000" w:fill="EAEAEA"/>
            <w:noWrap/>
            <w:vAlign w:val="center"/>
            <w:hideMark/>
          </w:tcPr>
          <w:p w14:paraId="47B1433D" w14:textId="61FE3E85"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500 000</w:t>
            </w:r>
          </w:p>
        </w:tc>
        <w:tc>
          <w:tcPr>
            <w:tcW w:w="445" w:type="pct"/>
            <w:vMerge w:val="restart"/>
            <w:tcBorders>
              <w:top w:val="nil"/>
              <w:left w:val="nil"/>
              <w:bottom w:val="nil"/>
              <w:right w:val="single" w:sz="8" w:space="0" w:color="auto"/>
            </w:tcBorders>
            <w:shd w:val="clear" w:color="auto" w:fill="auto"/>
            <w:noWrap/>
            <w:vAlign w:val="center"/>
            <w:hideMark/>
          </w:tcPr>
          <w:p w14:paraId="766D68DA" w14:textId="30FA81E4"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1 667 000</w:t>
            </w:r>
          </w:p>
        </w:tc>
      </w:tr>
      <w:tr w:rsidR="000D4D21" w:rsidRPr="00BA22A3" w14:paraId="5BAE3043" w14:textId="77777777" w:rsidTr="004B373B">
        <w:trPr>
          <w:cantSplit/>
          <w:trHeight w:hRule="exact" w:val="268"/>
          <w:jc w:val="center"/>
        </w:trPr>
        <w:tc>
          <w:tcPr>
            <w:tcW w:w="276" w:type="pct"/>
            <w:vMerge/>
            <w:tcBorders>
              <w:top w:val="nil"/>
              <w:left w:val="single" w:sz="8" w:space="0" w:color="auto"/>
              <w:bottom w:val="nil"/>
              <w:right w:val="single" w:sz="4" w:space="0" w:color="auto"/>
            </w:tcBorders>
            <w:vAlign w:val="center"/>
            <w:hideMark/>
          </w:tcPr>
          <w:p w14:paraId="1B50E6FA"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03" w:type="pct"/>
            <w:vMerge/>
            <w:tcBorders>
              <w:top w:val="nil"/>
              <w:left w:val="single" w:sz="4" w:space="0" w:color="auto"/>
              <w:bottom w:val="nil"/>
            </w:tcBorders>
            <w:vAlign w:val="center"/>
            <w:hideMark/>
          </w:tcPr>
          <w:p w14:paraId="09B9CA35"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bottom w:val="nil"/>
            </w:tcBorders>
            <w:vAlign w:val="center"/>
            <w:hideMark/>
          </w:tcPr>
          <w:p w14:paraId="378F0E6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nil"/>
              <w:right w:val="single" w:sz="4" w:space="0" w:color="auto"/>
            </w:tcBorders>
            <w:vAlign w:val="center"/>
            <w:hideMark/>
          </w:tcPr>
          <w:p w14:paraId="0627386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nil"/>
              <w:right w:val="single" w:sz="4" w:space="0" w:color="auto"/>
            </w:tcBorders>
            <w:vAlign w:val="center"/>
            <w:hideMark/>
          </w:tcPr>
          <w:p w14:paraId="29AC158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nil"/>
              <w:right w:val="single" w:sz="4" w:space="0" w:color="000000"/>
            </w:tcBorders>
            <w:vAlign w:val="center"/>
            <w:hideMark/>
          </w:tcPr>
          <w:p w14:paraId="49C369E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nil"/>
              <w:right w:val="single" w:sz="4" w:space="0" w:color="000000"/>
            </w:tcBorders>
            <w:vAlign w:val="center"/>
            <w:hideMark/>
          </w:tcPr>
          <w:p w14:paraId="68C3DA0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nil"/>
              <w:left w:val="nil"/>
              <w:bottom w:val="nil"/>
              <w:right w:val="single" w:sz="8" w:space="0" w:color="auto"/>
            </w:tcBorders>
            <w:vAlign w:val="center"/>
            <w:hideMark/>
          </w:tcPr>
          <w:p w14:paraId="3C8F2C9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3FA98B34" w14:textId="77777777" w:rsidTr="00602B0E">
        <w:trPr>
          <w:cantSplit/>
          <w:trHeight w:hRule="exact" w:val="86"/>
          <w:jc w:val="center"/>
        </w:trPr>
        <w:tc>
          <w:tcPr>
            <w:tcW w:w="276"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47E55E7"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2019</w:t>
            </w:r>
          </w:p>
        </w:tc>
        <w:tc>
          <w:tcPr>
            <w:tcW w:w="1108" w:type="pct"/>
            <w:gridSpan w:val="3"/>
            <w:vMerge w:val="restart"/>
            <w:tcBorders>
              <w:top w:val="single" w:sz="8" w:space="0" w:color="auto"/>
              <w:left w:val="single" w:sz="4" w:space="0" w:color="auto"/>
              <w:bottom w:val="single" w:sz="4" w:space="0" w:color="000000"/>
              <w:right w:val="single" w:sz="4" w:space="0" w:color="auto"/>
            </w:tcBorders>
            <w:shd w:val="clear" w:color="000000" w:fill="EAEAEA"/>
            <w:noWrap/>
            <w:vAlign w:val="center"/>
            <w:hideMark/>
          </w:tcPr>
          <w:p w14:paraId="3DB25769" w14:textId="37402BC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600 000</w:t>
            </w:r>
          </w:p>
        </w:tc>
        <w:tc>
          <w:tcPr>
            <w:tcW w:w="1057" w:type="pct"/>
            <w:gridSpan w:val="3"/>
            <w:vMerge w:val="restart"/>
            <w:tcBorders>
              <w:top w:val="single" w:sz="8" w:space="0" w:color="auto"/>
              <w:left w:val="single" w:sz="4" w:space="0" w:color="auto"/>
              <w:bottom w:val="single" w:sz="4" w:space="0" w:color="000000"/>
              <w:right w:val="single" w:sz="4" w:space="0" w:color="auto"/>
            </w:tcBorders>
            <w:shd w:val="clear" w:color="000000" w:fill="EAEAEA"/>
            <w:noWrap/>
            <w:vAlign w:val="center"/>
            <w:hideMark/>
          </w:tcPr>
          <w:p w14:paraId="7DD01E79" w14:textId="76883839"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568 000</w:t>
            </w:r>
          </w:p>
        </w:tc>
        <w:tc>
          <w:tcPr>
            <w:tcW w:w="352" w:type="pct"/>
            <w:vMerge w:val="restart"/>
            <w:tcBorders>
              <w:top w:val="single" w:sz="8" w:space="0" w:color="auto"/>
              <w:left w:val="single" w:sz="4" w:space="0" w:color="auto"/>
              <w:bottom w:val="single" w:sz="4" w:space="0" w:color="000000"/>
            </w:tcBorders>
            <w:shd w:val="clear" w:color="000000" w:fill="EAEAEA"/>
            <w:noWrap/>
            <w:vAlign w:val="center"/>
            <w:hideMark/>
          </w:tcPr>
          <w:p w14:paraId="342E052A" w14:textId="2E707F3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88 444</w:t>
            </w:r>
          </w:p>
        </w:tc>
        <w:tc>
          <w:tcPr>
            <w:tcW w:w="352" w:type="pct"/>
            <w:vMerge w:val="restart"/>
            <w:tcBorders>
              <w:top w:val="single" w:sz="8" w:space="0" w:color="auto"/>
              <w:bottom w:val="single" w:sz="4" w:space="0" w:color="000000"/>
            </w:tcBorders>
            <w:shd w:val="clear" w:color="000000" w:fill="EAEAEA"/>
            <w:noWrap/>
            <w:vAlign w:val="center"/>
            <w:hideMark/>
          </w:tcPr>
          <w:p w14:paraId="6488E3D0" w14:textId="2CCD20AC"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706 667</w:t>
            </w:r>
          </w:p>
        </w:tc>
        <w:tc>
          <w:tcPr>
            <w:tcW w:w="352" w:type="pct"/>
            <w:vMerge w:val="restart"/>
            <w:tcBorders>
              <w:top w:val="single" w:sz="8" w:space="0" w:color="auto"/>
              <w:left w:val="nil"/>
              <w:bottom w:val="single" w:sz="4" w:space="0" w:color="000000"/>
              <w:right w:val="single" w:sz="4" w:space="0" w:color="auto"/>
            </w:tcBorders>
            <w:shd w:val="clear" w:color="000000" w:fill="EAEAEA"/>
            <w:noWrap/>
            <w:vAlign w:val="center"/>
            <w:hideMark/>
          </w:tcPr>
          <w:p w14:paraId="72988E4E" w14:textId="546B2918"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86 667</w:t>
            </w:r>
          </w:p>
        </w:tc>
        <w:tc>
          <w:tcPr>
            <w:tcW w:w="352" w:type="pct"/>
            <w:vMerge w:val="restart"/>
            <w:tcBorders>
              <w:top w:val="single" w:sz="8" w:space="0" w:color="auto"/>
              <w:left w:val="nil"/>
              <w:bottom w:val="single" w:sz="4" w:space="0" w:color="000000"/>
            </w:tcBorders>
            <w:shd w:val="clear" w:color="000000" w:fill="EAEAEA"/>
            <w:noWrap/>
            <w:vAlign w:val="center"/>
            <w:hideMark/>
          </w:tcPr>
          <w:p w14:paraId="61984E2E" w14:textId="2E1469E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1 026 812</w:t>
            </w:r>
          </w:p>
        </w:tc>
        <w:tc>
          <w:tcPr>
            <w:tcW w:w="352" w:type="pct"/>
            <w:vMerge w:val="restart"/>
            <w:tcBorders>
              <w:top w:val="single" w:sz="8" w:space="0" w:color="auto"/>
              <w:bottom w:val="single" w:sz="4" w:space="0" w:color="000000"/>
            </w:tcBorders>
            <w:shd w:val="clear" w:color="000000" w:fill="EAEAEA"/>
            <w:noWrap/>
            <w:vAlign w:val="center"/>
            <w:hideMark/>
          </w:tcPr>
          <w:p w14:paraId="2AFC20B1" w14:textId="60301AEF"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86 594</w:t>
            </w:r>
          </w:p>
        </w:tc>
        <w:tc>
          <w:tcPr>
            <w:tcW w:w="352" w:type="pct"/>
            <w:vMerge w:val="restart"/>
            <w:tcBorders>
              <w:top w:val="single" w:sz="8" w:space="0" w:color="auto"/>
              <w:left w:val="nil"/>
              <w:bottom w:val="single" w:sz="4" w:space="0" w:color="000000"/>
              <w:right w:val="single" w:sz="4" w:space="0" w:color="auto"/>
            </w:tcBorders>
            <w:shd w:val="clear" w:color="000000" w:fill="EAEAEA"/>
            <w:noWrap/>
            <w:vAlign w:val="center"/>
            <w:hideMark/>
          </w:tcPr>
          <w:p w14:paraId="257EE1F2" w14:textId="3086365D"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86 594</w:t>
            </w:r>
          </w:p>
        </w:tc>
        <w:tc>
          <w:tcPr>
            <w:tcW w:w="445" w:type="pct"/>
            <w:vMerge w:val="restart"/>
            <w:tcBorders>
              <w:top w:val="single" w:sz="8" w:space="0" w:color="auto"/>
              <w:left w:val="nil"/>
              <w:bottom w:val="single" w:sz="4" w:space="0" w:color="000000"/>
              <w:right w:val="single" w:sz="8" w:space="0" w:color="auto"/>
            </w:tcBorders>
            <w:shd w:val="clear" w:color="auto" w:fill="auto"/>
            <w:noWrap/>
            <w:vAlign w:val="center"/>
            <w:hideMark/>
          </w:tcPr>
          <w:p w14:paraId="0FAECADF"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 </w:t>
            </w:r>
          </w:p>
        </w:tc>
      </w:tr>
      <w:tr w:rsidR="000D4D21" w:rsidRPr="00BA22A3" w14:paraId="342A08CA" w14:textId="77777777" w:rsidTr="00316B07">
        <w:trPr>
          <w:cantSplit/>
          <w:trHeight w:hRule="exact" w:val="211"/>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664E1A96"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108" w:type="pct"/>
            <w:gridSpan w:val="3"/>
            <w:vMerge/>
            <w:tcBorders>
              <w:top w:val="single" w:sz="8" w:space="0" w:color="auto"/>
              <w:left w:val="single" w:sz="4" w:space="0" w:color="auto"/>
              <w:bottom w:val="single" w:sz="4" w:space="0" w:color="000000"/>
              <w:right w:val="single" w:sz="4" w:space="0" w:color="auto"/>
            </w:tcBorders>
            <w:vAlign w:val="center"/>
            <w:hideMark/>
          </w:tcPr>
          <w:p w14:paraId="5D5EDE6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8" w:space="0" w:color="auto"/>
              <w:left w:val="single" w:sz="4" w:space="0" w:color="auto"/>
              <w:bottom w:val="single" w:sz="4" w:space="0" w:color="000000"/>
              <w:right w:val="single" w:sz="4" w:space="0" w:color="auto"/>
            </w:tcBorders>
            <w:vAlign w:val="center"/>
            <w:hideMark/>
          </w:tcPr>
          <w:p w14:paraId="1B86330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left w:val="single" w:sz="4" w:space="0" w:color="auto"/>
              <w:bottom w:val="single" w:sz="4" w:space="0" w:color="000000"/>
            </w:tcBorders>
            <w:vAlign w:val="center"/>
            <w:hideMark/>
          </w:tcPr>
          <w:p w14:paraId="0660CD85"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bottom w:val="single" w:sz="4" w:space="0" w:color="000000"/>
            </w:tcBorders>
            <w:vAlign w:val="center"/>
            <w:hideMark/>
          </w:tcPr>
          <w:p w14:paraId="4AB91459"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left w:val="nil"/>
              <w:bottom w:val="single" w:sz="4" w:space="0" w:color="000000"/>
              <w:right w:val="single" w:sz="4" w:space="0" w:color="auto"/>
            </w:tcBorders>
            <w:vAlign w:val="center"/>
            <w:hideMark/>
          </w:tcPr>
          <w:p w14:paraId="394E7A8A"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left w:val="nil"/>
              <w:bottom w:val="single" w:sz="4" w:space="0" w:color="000000"/>
            </w:tcBorders>
            <w:vAlign w:val="center"/>
            <w:hideMark/>
          </w:tcPr>
          <w:p w14:paraId="12BFE2A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bottom w:val="single" w:sz="4" w:space="0" w:color="000000"/>
            </w:tcBorders>
            <w:vAlign w:val="center"/>
            <w:hideMark/>
          </w:tcPr>
          <w:p w14:paraId="6667682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8" w:space="0" w:color="auto"/>
              <w:left w:val="nil"/>
              <w:bottom w:val="single" w:sz="4" w:space="0" w:color="000000"/>
              <w:right w:val="single" w:sz="4" w:space="0" w:color="auto"/>
            </w:tcBorders>
            <w:vAlign w:val="center"/>
            <w:hideMark/>
          </w:tcPr>
          <w:p w14:paraId="281281B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single" w:sz="8" w:space="0" w:color="auto"/>
              <w:left w:val="nil"/>
              <w:right w:val="single" w:sz="8" w:space="0" w:color="auto"/>
            </w:tcBorders>
            <w:vAlign w:val="center"/>
            <w:hideMark/>
          </w:tcPr>
          <w:p w14:paraId="69065CFB"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BA22A3" w:rsidRPr="00BA22A3" w14:paraId="3C918209" w14:textId="77777777" w:rsidTr="00316B07">
        <w:trPr>
          <w:cantSplit/>
          <w:trHeight w:hRule="exact" w:val="85"/>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B9FEDAC"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2019</w:t>
            </w:r>
          </w:p>
        </w:tc>
        <w:tc>
          <w:tcPr>
            <w:tcW w:w="1108"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516DB37A" w14:textId="33DC5254"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600 000</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788B40E9" w14:textId="62E1E35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568 000</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11461293" w14:textId="27E06B13"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881 777</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4843427B" w14:textId="7EA5BA61"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1 200 000</w:t>
            </w:r>
          </w:p>
        </w:tc>
        <w:tc>
          <w:tcPr>
            <w:tcW w:w="445"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575A418C" w14:textId="1555CC1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3 249 777</w:t>
            </w:r>
          </w:p>
        </w:tc>
      </w:tr>
      <w:tr w:rsidR="00BA22A3" w:rsidRPr="00BA22A3" w14:paraId="43067D8B" w14:textId="77777777" w:rsidTr="00316B07">
        <w:trPr>
          <w:cantSplit/>
          <w:trHeight w:hRule="exact" w:val="239"/>
          <w:jc w:val="center"/>
        </w:trPr>
        <w:tc>
          <w:tcPr>
            <w:tcW w:w="276" w:type="pct"/>
            <w:vMerge/>
            <w:tcBorders>
              <w:top w:val="nil"/>
              <w:left w:val="single" w:sz="8" w:space="0" w:color="auto"/>
              <w:bottom w:val="single" w:sz="8" w:space="0" w:color="000000"/>
              <w:right w:val="single" w:sz="4" w:space="0" w:color="auto"/>
            </w:tcBorders>
            <w:vAlign w:val="center"/>
            <w:hideMark/>
          </w:tcPr>
          <w:p w14:paraId="35365582"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108" w:type="pct"/>
            <w:gridSpan w:val="3"/>
            <w:vMerge/>
            <w:tcBorders>
              <w:top w:val="single" w:sz="4" w:space="0" w:color="auto"/>
              <w:left w:val="single" w:sz="4" w:space="0" w:color="auto"/>
              <w:bottom w:val="single" w:sz="8" w:space="0" w:color="000000"/>
              <w:right w:val="single" w:sz="4" w:space="0" w:color="auto"/>
            </w:tcBorders>
            <w:vAlign w:val="center"/>
            <w:hideMark/>
          </w:tcPr>
          <w:p w14:paraId="007B2596"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0F5D984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14A88D4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2140B0D4"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single" w:sz="8" w:space="0" w:color="000000"/>
              <w:left w:val="single" w:sz="4" w:space="0" w:color="auto"/>
              <w:bottom w:val="single" w:sz="4" w:space="0" w:color="auto"/>
              <w:right w:val="single" w:sz="8" w:space="0" w:color="auto"/>
            </w:tcBorders>
            <w:vAlign w:val="center"/>
            <w:hideMark/>
          </w:tcPr>
          <w:p w14:paraId="49CC708C"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1E615859" w14:textId="77777777" w:rsidTr="00316B07">
        <w:trPr>
          <w:cantSplit/>
          <w:trHeight w:hRule="exact" w:val="8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6B0B1503"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2020</w:t>
            </w:r>
          </w:p>
        </w:tc>
        <w:tc>
          <w:tcPr>
            <w:tcW w:w="403" w:type="pct"/>
            <w:vMerge w:val="restart"/>
            <w:tcBorders>
              <w:top w:val="nil"/>
              <w:left w:val="single" w:sz="4" w:space="0" w:color="auto"/>
              <w:bottom w:val="single" w:sz="4" w:space="0" w:color="000000"/>
            </w:tcBorders>
            <w:shd w:val="clear" w:color="000000" w:fill="EAEAEA"/>
            <w:noWrap/>
            <w:vAlign w:val="center"/>
            <w:hideMark/>
          </w:tcPr>
          <w:p w14:paraId="2331F3ED" w14:textId="44095A13"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65 598</w:t>
            </w:r>
          </w:p>
        </w:tc>
        <w:tc>
          <w:tcPr>
            <w:tcW w:w="352" w:type="pct"/>
            <w:vMerge w:val="restart"/>
            <w:tcBorders>
              <w:top w:val="nil"/>
              <w:bottom w:val="single" w:sz="4" w:space="0" w:color="000000"/>
            </w:tcBorders>
            <w:shd w:val="clear" w:color="000000" w:fill="EAEAEA"/>
            <w:noWrap/>
            <w:vAlign w:val="center"/>
            <w:hideMark/>
          </w:tcPr>
          <w:p w14:paraId="4E678ADC" w14:textId="264F1C9C"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221 599</w:t>
            </w:r>
          </w:p>
        </w:tc>
        <w:tc>
          <w:tcPr>
            <w:tcW w:w="352" w:type="pct"/>
            <w:vMerge w:val="restart"/>
            <w:tcBorders>
              <w:top w:val="nil"/>
              <w:left w:val="nil"/>
              <w:bottom w:val="single" w:sz="4" w:space="0" w:color="000000"/>
              <w:right w:val="nil"/>
            </w:tcBorders>
            <w:shd w:val="clear" w:color="000000" w:fill="EAEAEA"/>
            <w:noWrap/>
            <w:vAlign w:val="center"/>
            <w:hideMark/>
          </w:tcPr>
          <w:p w14:paraId="754709DD" w14:textId="35D156B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65 598</w:t>
            </w:r>
          </w:p>
        </w:tc>
        <w:tc>
          <w:tcPr>
            <w:tcW w:w="352" w:type="pct"/>
            <w:vMerge w:val="restart"/>
            <w:tcBorders>
              <w:top w:val="nil"/>
              <w:left w:val="single" w:sz="4" w:space="0" w:color="auto"/>
              <w:bottom w:val="single" w:sz="4" w:space="0" w:color="000000"/>
            </w:tcBorders>
            <w:shd w:val="clear" w:color="000000" w:fill="EAEAEA"/>
            <w:noWrap/>
            <w:vAlign w:val="center"/>
            <w:hideMark/>
          </w:tcPr>
          <w:p w14:paraId="41524B5C" w14:textId="0EDC159E"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928 012</w:t>
            </w:r>
          </w:p>
        </w:tc>
        <w:tc>
          <w:tcPr>
            <w:tcW w:w="352" w:type="pct"/>
            <w:vMerge w:val="restart"/>
            <w:tcBorders>
              <w:top w:val="nil"/>
              <w:bottom w:val="single" w:sz="4" w:space="0" w:color="000000"/>
            </w:tcBorders>
            <w:shd w:val="clear" w:color="000000" w:fill="EAEAEA"/>
            <w:noWrap/>
            <w:vAlign w:val="center"/>
            <w:hideMark/>
          </w:tcPr>
          <w:p w14:paraId="0D21EDCE" w14:textId="2C361608"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83 689</w:t>
            </w:r>
          </w:p>
        </w:tc>
        <w:tc>
          <w:tcPr>
            <w:tcW w:w="352" w:type="pct"/>
            <w:vMerge w:val="restart"/>
            <w:tcBorders>
              <w:top w:val="nil"/>
              <w:left w:val="nil"/>
              <w:bottom w:val="single" w:sz="4" w:space="0" w:color="000000"/>
              <w:right w:val="nil"/>
            </w:tcBorders>
            <w:shd w:val="clear" w:color="000000" w:fill="EAEAEA"/>
            <w:noWrap/>
            <w:vAlign w:val="center"/>
            <w:hideMark/>
          </w:tcPr>
          <w:p w14:paraId="69ACA218" w14:textId="31F7FD42"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83,689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1ED35DA5" w14:textId="6275C060"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935</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412</w:t>
            </w:r>
          </w:p>
        </w:tc>
        <w:tc>
          <w:tcPr>
            <w:tcW w:w="352" w:type="pct"/>
            <w:vMerge w:val="restart"/>
            <w:tcBorders>
              <w:top w:val="nil"/>
              <w:bottom w:val="single" w:sz="4" w:space="0" w:color="000000"/>
            </w:tcBorders>
            <w:shd w:val="clear" w:color="000000" w:fill="EAEAEA"/>
            <w:noWrap/>
            <w:vAlign w:val="center"/>
            <w:hideMark/>
          </w:tcPr>
          <w:p w14:paraId="2DBC3E23" w14:textId="7DB5784D"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689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9A88B39" w14:textId="4D7E5F3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689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41F1E0A0" w14:textId="18484BA3"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928</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012</w:t>
            </w:r>
          </w:p>
        </w:tc>
        <w:tc>
          <w:tcPr>
            <w:tcW w:w="352" w:type="pct"/>
            <w:vMerge w:val="restart"/>
            <w:tcBorders>
              <w:top w:val="nil"/>
              <w:bottom w:val="single" w:sz="4" w:space="0" w:color="000000"/>
            </w:tcBorders>
            <w:shd w:val="clear" w:color="000000" w:fill="EAEAEA"/>
            <w:noWrap/>
            <w:vAlign w:val="center"/>
            <w:hideMark/>
          </w:tcPr>
          <w:p w14:paraId="77432892" w14:textId="13D000C1"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689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6678700F" w14:textId="6BB3B985"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83</w:t>
            </w:r>
            <w:r w:rsidR="00BA22A3">
              <w:rPr>
                <w:rFonts w:eastAsia="Times New Roman"/>
                <w:color w:val="000000"/>
                <w:position w:val="2"/>
                <w:sz w:val="18"/>
                <w:szCs w:val="18"/>
                <w:lang w:val="en-GB" w:eastAsia="en-GB"/>
              </w:rPr>
              <w:t> </w:t>
            </w:r>
            <w:r w:rsidRPr="00BA22A3">
              <w:rPr>
                <w:rFonts w:eastAsia="Times New Roman"/>
                <w:color w:val="000000"/>
                <w:position w:val="2"/>
                <w:sz w:val="18"/>
                <w:szCs w:val="18"/>
                <w:lang w:val="en-GB" w:eastAsia="en-GB"/>
              </w:rPr>
              <w:t>689</w:t>
            </w:r>
          </w:p>
        </w:tc>
        <w:tc>
          <w:tcPr>
            <w:tcW w:w="445" w:type="pct"/>
            <w:vMerge w:val="restart"/>
            <w:tcBorders>
              <w:top w:val="single" w:sz="4" w:space="0" w:color="auto"/>
              <w:left w:val="single" w:sz="4" w:space="0" w:color="auto"/>
              <w:right w:val="single" w:sz="8" w:space="0" w:color="auto"/>
            </w:tcBorders>
            <w:shd w:val="clear" w:color="auto" w:fill="auto"/>
            <w:noWrap/>
            <w:vAlign w:val="center"/>
            <w:hideMark/>
          </w:tcPr>
          <w:p w14:paraId="356FD594"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rtl/>
                <w:lang w:val="en-GB" w:eastAsia="en-GB" w:bidi="ar-EG"/>
              </w:rPr>
            </w:pPr>
            <w:r w:rsidRPr="00BA22A3">
              <w:rPr>
                <w:rFonts w:eastAsia="Times New Roman"/>
                <w:b/>
                <w:bCs/>
                <w:color w:val="000000"/>
                <w:position w:val="2"/>
                <w:sz w:val="18"/>
                <w:szCs w:val="18"/>
                <w:lang w:val="en-GB" w:eastAsia="en-GB"/>
              </w:rPr>
              <w:t> </w:t>
            </w:r>
          </w:p>
        </w:tc>
      </w:tr>
      <w:tr w:rsidR="000D4D21" w:rsidRPr="00BA22A3" w14:paraId="3970920A" w14:textId="77777777" w:rsidTr="00316B07">
        <w:trPr>
          <w:cantSplit/>
          <w:trHeight w:hRule="exact" w:val="323"/>
          <w:jc w:val="center"/>
        </w:trPr>
        <w:tc>
          <w:tcPr>
            <w:tcW w:w="276" w:type="pct"/>
            <w:vMerge/>
            <w:tcBorders>
              <w:top w:val="nil"/>
              <w:left w:val="single" w:sz="8" w:space="0" w:color="auto"/>
              <w:bottom w:val="single" w:sz="4" w:space="0" w:color="000000"/>
              <w:right w:val="single" w:sz="4" w:space="0" w:color="auto"/>
            </w:tcBorders>
            <w:vAlign w:val="center"/>
            <w:hideMark/>
          </w:tcPr>
          <w:p w14:paraId="1787100C"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03" w:type="pct"/>
            <w:vMerge/>
            <w:tcBorders>
              <w:top w:val="nil"/>
              <w:left w:val="single" w:sz="4" w:space="0" w:color="auto"/>
              <w:bottom w:val="single" w:sz="4" w:space="0" w:color="000000"/>
            </w:tcBorders>
            <w:vAlign w:val="center"/>
            <w:hideMark/>
          </w:tcPr>
          <w:p w14:paraId="337F5B4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37DE62A1"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nil"/>
            </w:tcBorders>
            <w:vAlign w:val="center"/>
            <w:hideMark/>
          </w:tcPr>
          <w:p w14:paraId="697A832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single" w:sz="4" w:space="0" w:color="auto"/>
              <w:bottom w:val="single" w:sz="4" w:space="0" w:color="000000"/>
            </w:tcBorders>
            <w:vAlign w:val="center"/>
            <w:hideMark/>
          </w:tcPr>
          <w:p w14:paraId="1C06E9C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50444DD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nil"/>
            </w:tcBorders>
            <w:vAlign w:val="center"/>
            <w:hideMark/>
          </w:tcPr>
          <w:p w14:paraId="676C02C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single" w:sz="4" w:space="0" w:color="auto"/>
              <w:bottom w:val="single" w:sz="4" w:space="0" w:color="000000"/>
            </w:tcBorders>
            <w:vAlign w:val="center"/>
            <w:hideMark/>
          </w:tcPr>
          <w:p w14:paraId="35B48BC7"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6A631D31"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7763E11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single" w:sz="4" w:space="0" w:color="auto"/>
              <w:bottom w:val="single" w:sz="4" w:space="0" w:color="000000"/>
            </w:tcBorders>
            <w:vAlign w:val="center"/>
            <w:hideMark/>
          </w:tcPr>
          <w:p w14:paraId="4DBE94E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23635DA0"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360B98B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single" w:sz="4" w:space="0" w:color="000000"/>
              <w:left w:val="single" w:sz="4" w:space="0" w:color="auto"/>
              <w:right w:val="single" w:sz="8" w:space="0" w:color="auto"/>
            </w:tcBorders>
            <w:vAlign w:val="center"/>
            <w:hideMark/>
          </w:tcPr>
          <w:p w14:paraId="75EDA8C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BA22A3" w:rsidRPr="00BA22A3" w14:paraId="71E91A2E" w14:textId="77777777" w:rsidTr="00316B07">
        <w:trPr>
          <w:cantSplit/>
          <w:trHeight w:hRule="exact" w:val="76"/>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E9F68DE"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2020</w:t>
            </w:r>
          </w:p>
        </w:tc>
        <w:tc>
          <w:tcPr>
            <w:tcW w:w="1108"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486E152" w14:textId="3AF916E1"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352 795</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57EC402" w14:textId="173DCADD"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1 095 390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5B324390" w14:textId="677870D9"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1 102 790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256C60D" w14:textId="68E1228B"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1 095 390</w:t>
            </w:r>
          </w:p>
        </w:tc>
        <w:tc>
          <w:tcPr>
            <w:tcW w:w="445" w:type="pct"/>
            <w:vMerge w:val="restart"/>
            <w:tcBorders>
              <w:left w:val="nil"/>
              <w:bottom w:val="single" w:sz="8" w:space="0" w:color="000000"/>
              <w:right w:val="single" w:sz="8" w:space="0" w:color="auto"/>
            </w:tcBorders>
            <w:shd w:val="clear" w:color="auto" w:fill="auto"/>
            <w:noWrap/>
            <w:vAlign w:val="center"/>
            <w:hideMark/>
          </w:tcPr>
          <w:p w14:paraId="45F8B94A" w14:textId="1783540B"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3 646 366</w:t>
            </w:r>
          </w:p>
        </w:tc>
      </w:tr>
      <w:tr w:rsidR="00BA22A3" w:rsidRPr="00BA22A3" w14:paraId="690CC050" w14:textId="77777777" w:rsidTr="00316B07">
        <w:trPr>
          <w:cantSplit/>
          <w:trHeight w:hRule="exact" w:val="212"/>
          <w:jc w:val="center"/>
        </w:trPr>
        <w:tc>
          <w:tcPr>
            <w:tcW w:w="276" w:type="pct"/>
            <w:vMerge/>
            <w:tcBorders>
              <w:top w:val="nil"/>
              <w:left w:val="single" w:sz="8" w:space="0" w:color="auto"/>
              <w:bottom w:val="single" w:sz="8" w:space="0" w:color="000000"/>
              <w:right w:val="single" w:sz="4" w:space="0" w:color="auto"/>
            </w:tcBorders>
            <w:vAlign w:val="center"/>
            <w:hideMark/>
          </w:tcPr>
          <w:p w14:paraId="169E4FCC"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108" w:type="pct"/>
            <w:gridSpan w:val="3"/>
            <w:vMerge/>
            <w:tcBorders>
              <w:top w:val="nil"/>
              <w:left w:val="single" w:sz="4" w:space="0" w:color="auto"/>
              <w:bottom w:val="single" w:sz="8" w:space="0" w:color="000000"/>
              <w:right w:val="single" w:sz="4" w:space="0" w:color="000000"/>
            </w:tcBorders>
            <w:vAlign w:val="center"/>
            <w:hideMark/>
          </w:tcPr>
          <w:p w14:paraId="52680CF7"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7CC640F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5CB7FAE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19217DC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single" w:sz="8" w:space="0" w:color="000000"/>
              <w:left w:val="nil"/>
              <w:bottom w:val="single" w:sz="8" w:space="0" w:color="000000"/>
              <w:right w:val="single" w:sz="8" w:space="0" w:color="auto"/>
            </w:tcBorders>
            <w:vAlign w:val="center"/>
            <w:hideMark/>
          </w:tcPr>
          <w:p w14:paraId="34E24F66"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00D11C48" w14:textId="77777777" w:rsidTr="001341B6">
        <w:trPr>
          <w:cantSplit/>
          <w:trHeight w:hRule="exact" w:val="8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93AA91C"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2021</w:t>
            </w:r>
          </w:p>
        </w:tc>
        <w:tc>
          <w:tcPr>
            <w:tcW w:w="403" w:type="pct"/>
            <w:vMerge w:val="restart"/>
            <w:tcBorders>
              <w:top w:val="nil"/>
              <w:left w:val="single" w:sz="4" w:space="0" w:color="auto"/>
              <w:bottom w:val="single" w:sz="4" w:space="0" w:color="000000"/>
            </w:tcBorders>
            <w:shd w:val="clear" w:color="000000" w:fill="EAEAEA"/>
            <w:noWrap/>
            <w:vAlign w:val="center"/>
            <w:hideMark/>
          </w:tcPr>
          <w:p w14:paraId="4A766E2A" w14:textId="00EF9281"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1 102 812</w:t>
            </w:r>
          </w:p>
        </w:tc>
        <w:tc>
          <w:tcPr>
            <w:tcW w:w="352" w:type="pct"/>
            <w:vMerge w:val="restart"/>
            <w:tcBorders>
              <w:top w:val="nil"/>
              <w:bottom w:val="single" w:sz="4" w:space="0" w:color="000000"/>
            </w:tcBorders>
            <w:shd w:val="clear" w:color="000000" w:fill="EAEAEA"/>
            <w:noWrap/>
            <w:vAlign w:val="center"/>
            <w:hideMark/>
          </w:tcPr>
          <w:p w14:paraId="3C6D16AD" w14:textId="01D40D66"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88 489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400BC762" w14:textId="3F12ADD0"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88 489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1EECE0F5" w14:textId="6623FAB6"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1 260 088</w:t>
            </w:r>
          </w:p>
        </w:tc>
        <w:tc>
          <w:tcPr>
            <w:tcW w:w="352" w:type="pct"/>
            <w:vMerge w:val="restart"/>
            <w:tcBorders>
              <w:top w:val="nil"/>
              <w:bottom w:val="single" w:sz="4" w:space="0" w:color="000000"/>
            </w:tcBorders>
            <w:shd w:val="clear" w:color="000000" w:fill="EAEAEA"/>
            <w:noWrap/>
            <w:vAlign w:val="center"/>
            <w:hideMark/>
          </w:tcPr>
          <w:p w14:paraId="007ECF21" w14:textId="0D561480"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88 489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1BDCDA57" w14:textId="3A5D3A0F"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88,489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02B0FBAD"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bottom w:val="single" w:sz="4" w:space="0" w:color="000000"/>
            </w:tcBorders>
            <w:shd w:val="clear" w:color="000000" w:fill="EAEAEA"/>
            <w:noWrap/>
            <w:vAlign w:val="center"/>
            <w:hideMark/>
          </w:tcPr>
          <w:p w14:paraId="5AB3C01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3CDC7F25"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left w:val="nil"/>
              <w:bottom w:val="single" w:sz="4" w:space="0" w:color="000000"/>
            </w:tcBorders>
            <w:shd w:val="clear" w:color="000000" w:fill="EAEAEA"/>
            <w:noWrap/>
            <w:vAlign w:val="center"/>
            <w:hideMark/>
          </w:tcPr>
          <w:p w14:paraId="72068641"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352" w:type="pct"/>
            <w:vMerge w:val="restart"/>
            <w:tcBorders>
              <w:top w:val="nil"/>
              <w:bottom w:val="single" w:sz="4" w:space="0" w:color="000000"/>
            </w:tcBorders>
            <w:shd w:val="clear" w:color="000000" w:fill="EAEAEA"/>
            <w:noWrap/>
            <w:vAlign w:val="center"/>
            <w:hideMark/>
          </w:tcPr>
          <w:p w14:paraId="7F596751"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rtl/>
                <w:lang w:val="en-GB" w:eastAsia="en-GB" w:bidi="ar-EG"/>
              </w:rPr>
            </w:pPr>
            <w:r w:rsidRPr="00BA22A3">
              <w:rPr>
                <w:rFonts w:eastAsia="Times New Roman"/>
                <w:color w:val="000000"/>
                <w:position w:val="2"/>
                <w:sz w:val="18"/>
                <w:szCs w:val="18"/>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3DD8A6F"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445"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05148F7B"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 </w:t>
            </w:r>
          </w:p>
        </w:tc>
      </w:tr>
      <w:tr w:rsidR="000D4D21" w:rsidRPr="00BA22A3" w14:paraId="0DDE7AA8" w14:textId="77777777" w:rsidTr="001341B6">
        <w:trPr>
          <w:cantSplit/>
          <w:trHeight w:hRule="exact" w:val="273"/>
          <w:jc w:val="center"/>
        </w:trPr>
        <w:tc>
          <w:tcPr>
            <w:tcW w:w="276" w:type="pct"/>
            <w:vMerge/>
            <w:tcBorders>
              <w:top w:val="nil"/>
              <w:left w:val="single" w:sz="8" w:space="0" w:color="auto"/>
              <w:bottom w:val="single" w:sz="4" w:space="0" w:color="000000"/>
              <w:right w:val="single" w:sz="4" w:space="0" w:color="auto"/>
            </w:tcBorders>
            <w:vAlign w:val="center"/>
            <w:hideMark/>
          </w:tcPr>
          <w:p w14:paraId="7136AB4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403" w:type="pct"/>
            <w:vMerge/>
            <w:tcBorders>
              <w:top w:val="nil"/>
              <w:left w:val="single" w:sz="4" w:space="0" w:color="auto"/>
              <w:bottom w:val="single" w:sz="4" w:space="0" w:color="000000"/>
            </w:tcBorders>
            <w:vAlign w:val="center"/>
            <w:hideMark/>
          </w:tcPr>
          <w:p w14:paraId="5955BAA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48E77C34"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7394AC4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single" w:sz="4" w:space="0" w:color="auto"/>
              <w:bottom w:val="single" w:sz="4" w:space="0" w:color="000000"/>
            </w:tcBorders>
            <w:vAlign w:val="center"/>
            <w:hideMark/>
          </w:tcPr>
          <w:p w14:paraId="29A32F3D"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7457F739"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6DB42B2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single" w:sz="4" w:space="0" w:color="auto"/>
              <w:bottom w:val="single" w:sz="4" w:space="0" w:color="000000"/>
            </w:tcBorders>
            <w:vAlign w:val="center"/>
            <w:hideMark/>
          </w:tcPr>
          <w:p w14:paraId="33E89BA3"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7DA78AA9"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1F7F7C6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tcBorders>
            <w:vAlign w:val="center"/>
            <w:hideMark/>
          </w:tcPr>
          <w:p w14:paraId="78D4D4A2"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single" w:sz="4" w:space="0" w:color="000000"/>
              <w:bottom w:val="single" w:sz="4" w:space="0" w:color="000000"/>
            </w:tcBorders>
            <w:vAlign w:val="center"/>
            <w:hideMark/>
          </w:tcPr>
          <w:p w14:paraId="17EE3ACC"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352" w:type="pct"/>
            <w:vMerge/>
            <w:tcBorders>
              <w:top w:val="nil"/>
              <w:left w:val="nil"/>
              <w:bottom w:val="single" w:sz="4" w:space="0" w:color="000000"/>
              <w:right w:val="single" w:sz="4" w:space="0" w:color="auto"/>
            </w:tcBorders>
            <w:vAlign w:val="center"/>
            <w:hideMark/>
          </w:tcPr>
          <w:p w14:paraId="295265F9"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nil"/>
              <w:left w:val="single" w:sz="4" w:space="0" w:color="auto"/>
              <w:bottom w:val="single" w:sz="4" w:space="0" w:color="000000"/>
              <w:right w:val="single" w:sz="8" w:space="0" w:color="auto"/>
            </w:tcBorders>
            <w:vAlign w:val="center"/>
            <w:hideMark/>
          </w:tcPr>
          <w:p w14:paraId="591ECE55"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BA22A3" w:rsidRPr="00BA22A3" w14:paraId="7FDA3047" w14:textId="77777777" w:rsidTr="000D4D21">
        <w:trPr>
          <w:cantSplit/>
          <w:trHeight w:hRule="exact" w:val="85"/>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B144876"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2021</w:t>
            </w:r>
          </w:p>
        </w:tc>
        <w:tc>
          <w:tcPr>
            <w:tcW w:w="1108"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442CB102" w14:textId="4AA2ECE6"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1 279 790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018F60EA" w14:textId="258916D6"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1 437 067</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7485938C"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437A57F3" w14:textId="77777777" w:rsidR="0088750D" w:rsidRPr="00BA22A3" w:rsidRDefault="0088750D" w:rsidP="00012224">
            <w:pPr>
              <w:tabs>
                <w:tab w:val="clear" w:pos="794"/>
              </w:tabs>
              <w:spacing w:before="0" w:line="240" w:lineRule="exact"/>
              <w:jc w:val="center"/>
              <w:rPr>
                <w:rFonts w:eastAsia="Times New Roman"/>
                <w:color w:val="000000"/>
                <w:position w:val="2"/>
                <w:sz w:val="18"/>
                <w:szCs w:val="18"/>
                <w:lang w:val="en-GB" w:eastAsia="en-GB"/>
              </w:rPr>
            </w:pPr>
            <w:r w:rsidRPr="00BA22A3">
              <w:rPr>
                <w:rFonts w:eastAsia="Times New Roman"/>
                <w:color w:val="000000"/>
                <w:position w:val="2"/>
                <w:sz w:val="18"/>
                <w:szCs w:val="18"/>
                <w:lang w:val="en-GB" w:eastAsia="en-GB"/>
              </w:rPr>
              <w:t> </w:t>
            </w:r>
          </w:p>
        </w:tc>
        <w:tc>
          <w:tcPr>
            <w:tcW w:w="445" w:type="pct"/>
            <w:vMerge w:val="restart"/>
            <w:tcBorders>
              <w:top w:val="nil"/>
              <w:left w:val="nil"/>
              <w:bottom w:val="single" w:sz="8" w:space="0" w:color="000000"/>
              <w:right w:val="single" w:sz="8" w:space="0" w:color="auto"/>
            </w:tcBorders>
            <w:shd w:val="clear" w:color="auto" w:fill="auto"/>
            <w:noWrap/>
            <w:vAlign w:val="center"/>
            <w:hideMark/>
          </w:tcPr>
          <w:p w14:paraId="478CCE7B" w14:textId="243BDAA0"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2 716 857</w:t>
            </w:r>
          </w:p>
        </w:tc>
      </w:tr>
      <w:tr w:rsidR="00BA22A3" w:rsidRPr="00BA22A3" w14:paraId="2BCD1952" w14:textId="77777777" w:rsidTr="000D4D21">
        <w:trPr>
          <w:cantSplit/>
          <w:trHeight w:hRule="exact" w:val="245"/>
          <w:jc w:val="center"/>
        </w:trPr>
        <w:tc>
          <w:tcPr>
            <w:tcW w:w="276" w:type="pct"/>
            <w:vMerge/>
            <w:tcBorders>
              <w:top w:val="nil"/>
              <w:left w:val="single" w:sz="8" w:space="0" w:color="auto"/>
              <w:bottom w:val="single" w:sz="8" w:space="0" w:color="000000"/>
              <w:right w:val="single" w:sz="4" w:space="0" w:color="auto"/>
            </w:tcBorders>
            <w:vAlign w:val="center"/>
            <w:hideMark/>
          </w:tcPr>
          <w:p w14:paraId="707B0DB3"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c>
          <w:tcPr>
            <w:tcW w:w="1108" w:type="pct"/>
            <w:gridSpan w:val="3"/>
            <w:vMerge/>
            <w:tcBorders>
              <w:top w:val="nil"/>
              <w:left w:val="single" w:sz="4" w:space="0" w:color="auto"/>
              <w:bottom w:val="single" w:sz="8" w:space="0" w:color="000000"/>
              <w:right w:val="single" w:sz="4" w:space="0" w:color="000000"/>
            </w:tcBorders>
            <w:vAlign w:val="center"/>
            <w:hideMark/>
          </w:tcPr>
          <w:p w14:paraId="3BC97A3F"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3B63A438"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789FD04E"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260749FB" w14:textId="77777777" w:rsidR="0088750D" w:rsidRPr="00BA22A3" w:rsidRDefault="0088750D" w:rsidP="00012224">
            <w:pPr>
              <w:tabs>
                <w:tab w:val="clear" w:pos="794"/>
              </w:tabs>
              <w:spacing w:before="0" w:line="240" w:lineRule="exact"/>
              <w:jc w:val="left"/>
              <w:rPr>
                <w:rFonts w:eastAsia="Times New Roman"/>
                <w:color w:val="000000"/>
                <w:position w:val="2"/>
                <w:sz w:val="18"/>
                <w:szCs w:val="18"/>
                <w:lang w:val="en-GB" w:eastAsia="en-GB"/>
              </w:rPr>
            </w:pPr>
          </w:p>
        </w:tc>
        <w:tc>
          <w:tcPr>
            <w:tcW w:w="445" w:type="pct"/>
            <w:vMerge/>
            <w:tcBorders>
              <w:top w:val="nil"/>
              <w:left w:val="nil"/>
              <w:bottom w:val="single" w:sz="8" w:space="0" w:color="000000"/>
              <w:right w:val="single" w:sz="8" w:space="0" w:color="auto"/>
            </w:tcBorders>
            <w:vAlign w:val="center"/>
            <w:hideMark/>
          </w:tcPr>
          <w:p w14:paraId="00ADEF97" w14:textId="77777777" w:rsidR="0088750D" w:rsidRPr="00BA22A3" w:rsidRDefault="0088750D" w:rsidP="00012224">
            <w:pPr>
              <w:tabs>
                <w:tab w:val="clear" w:pos="794"/>
              </w:tabs>
              <w:spacing w:before="0" w:line="240" w:lineRule="exact"/>
              <w:jc w:val="left"/>
              <w:rPr>
                <w:rFonts w:eastAsia="Times New Roman"/>
                <w:b/>
                <w:bCs/>
                <w:color w:val="000000"/>
                <w:position w:val="2"/>
                <w:sz w:val="18"/>
                <w:szCs w:val="18"/>
                <w:lang w:val="en-GB" w:eastAsia="en-GB"/>
              </w:rPr>
            </w:pPr>
          </w:p>
        </w:tc>
      </w:tr>
      <w:tr w:rsidR="000D4D21" w:rsidRPr="00BA22A3" w14:paraId="3DC5C761"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765131BC"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403" w:type="pct"/>
            <w:tcBorders>
              <w:top w:val="nil"/>
              <w:left w:val="nil"/>
              <w:bottom w:val="nil"/>
              <w:right w:val="nil"/>
            </w:tcBorders>
            <w:shd w:val="clear" w:color="auto" w:fill="auto"/>
            <w:noWrap/>
            <w:vAlign w:val="center"/>
            <w:hideMark/>
          </w:tcPr>
          <w:p w14:paraId="23EDE190"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7F30E8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42813A3E"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2A43742"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0E8DDE8"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095DBBC"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01B7598"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87B07D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12E8586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tcBorders>
            <w:shd w:val="clear" w:color="auto" w:fill="auto"/>
            <w:noWrap/>
            <w:vAlign w:val="center"/>
            <w:hideMark/>
          </w:tcPr>
          <w:p w14:paraId="769397E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705" w:type="pct"/>
            <w:gridSpan w:val="2"/>
            <w:tcBorders>
              <w:top w:val="single" w:sz="8" w:space="0" w:color="auto"/>
              <w:right w:val="single" w:sz="8" w:space="0" w:color="auto"/>
            </w:tcBorders>
            <w:shd w:val="clear" w:color="auto" w:fill="auto"/>
            <w:noWrap/>
            <w:vAlign w:val="center"/>
            <w:hideMark/>
          </w:tcPr>
          <w:p w14:paraId="1737F6ED"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hint="cs"/>
                <w:b/>
                <w:bCs/>
                <w:color w:val="000000"/>
                <w:position w:val="2"/>
                <w:sz w:val="18"/>
                <w:szCs w:val="18"/>
                <w:rtl/>
                <w:lang w:val="en-GB" w:eastAsia="en-GB"/>
              </w:rPr>
              <w:t>مجموع النفقات</w:t>
            </w:r>
          </w:p>
        </w:tc>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908B2F2" w14:textId="617CEB94"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12</w:t>
            </w:r>
            <w:r w:rsidR="00BA22A3">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000</w:t>
            </w:r>
            <w:r w:rsidR="00BA22A3">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000</w:t>
            </w:r>
          </w:p>
        </w:tc>
      </w:tr>
      <w:tr w:rsidR="000D4D21" w:rsidRPr="00BA22A3" w14:paraId="6903646B" w14:textId="77777777" w:rsidTr="000D4D21">
        <w:trPr>
          <w:cantSplit/>
          <w:trHeight w:hRule="exact" w:val="131"/>
          <w:jc w:val="center"/>
        </w:trPr>
        <w:tc>
          <w:tcPr>
            <w:tcW w:w="276" w:type="pct"/>
            <w:tcBorders>
              <w:top w:val="nil"/>
              <w:left w:val="nil"/>
              <w:bottom w:val="nil"/>
              <w:right w:val="nil"/>
            </w:tcBorders>
            <w:shd w:val="clear" w:color="auto" w:fill="auto"/>
            <w:noWrap/>
            <w:vAlign w:val="center"/>
            <w:hideMark/>
          </w:tcPr>
          <w:p w14:paraId="677EA96E"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403" w:type="pct"/>
            <w:tcBorders>
              <w:top w:val="nil"/>
              <w:left w:val="nil"/>
              <w:bottom w:val="nil"/>
              <w:right w:val="nil"/>
            </w:tcBorders>
            <w:shd w:val="clear" w:color="auto" w:fill="auto"/>
            <w:noWrap/>
            <w:vAlign w:val="center"/>
            <w:hideMark/>
          </w:tcPr>
          <w:p w14:paraId="0136CEF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EAE595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1A6D56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8565BA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1406D59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653C8CA5"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5EEC75C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06F12FC"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0381029"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1D0BABA"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right w:val="nil"/>
            </w:tcBorders>
            <w:shd w:val="clear" w:color="auto" w:fill="auto"/>
            <w:noWrap/>
            <w:vAlign w:val="center"/>
            <w:hideMark/>
          </w:tcPr>
          <w:p w14:paraId="6F98567F"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right w:val="nil"/>
            </w:tcBorders>
            <w:shd w:val="clear" w:color="auto" w:fill="auto"/>
            <w:noWrap/>
            <w:vAlign w:val="center"/>
            <w:hideMark/>
          </w:tcPr>
          <w:p w14:paraId="423B39C0"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445" w:type="pct"/>
            <w:tcBorders>
              <w:top w:val="nil"/>
              <w:left w:val="nil"/>
              <w:bottom w:val="nil"/>
              <w:right w:val="nil"/>
            </w:tcBorders>
            <w:shd w:val="clear" w:color="auto" w:fill="auto"/>
            <w:noWrap/>
            <w:vAlign w:val="center"/>
            <w:hideMark/>
          </w:tcPr>
          <w:p w14:paraId="75235F1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r>
      <w:tr w:rsidR="000D4D21" w:rsidRPr="00BA22A3" w14:paraId="1C6668CD"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42305B4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403" w:type="pct"/>
            <w:tcBorders>
              <w:top w:val="nil"/>
              <w:left w:val="nil"/>
              <w:bottom w:val="nil"/>
              <w:right w:val="nil"/>
            </w:tcBorders>
            <w:shd w:val="clear" w:color="auto" w:fill="auto"/>
            <w:noWrap/>
            <w:vAlign w:val="center"/>
            <w:hideMark/>
          </w:tcPr>
          <w:p w14:paraId="542A76AD"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C17BA6A"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557601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40EBF5A"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4CFCDD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63188B8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FAE36A0"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19727DE1"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5853EDD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tcBorders>
            <w:shd w:val="clear" w:color="auto" w:fill="auto"/>
            <w:noWrap/>
            <w:vAlign w:val="center"/>
            <w:hideMark/>
          </w:tcPr>
          <w:p w14:paraId="26D8276D"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705" w:type="pct"/>
            <w:gridSpan w:val="2"/>
            <w:tcBorders>
              <w:right w:val="single" w:sz="8" w:space="0" w:color="auto"/>
            </w:tcBorders>
            <w:shd w:val="clear" w:color="auto" w:fill="auto"/>
            <w:noWrap/>
            <w:vAlign w:val="center"/>
            <w:hideMark/>
          </w:tcPr>
          <w:p w14:paraId="4D6D3DAA"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hint="cs"/>
                <w:b/>
                <w:bCs/>
                <w:color w:val="000000"/>
                <w:position w:val="2"/>
                <w:sz w:val="18"/>
                <w:szCs w:val="18"/>
                <w:rtl/>
                <w:lang w:val="en-GB" w:eastAsia="en-GB"/>
              </w:rPr>
              <w:t>الجزء الأول من القرض</w:t>
            </w:r>
          </w:p>
        </w:tc>
        <w:tc>
          <w:tcPr>
            <w:tcW w:w="4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E37E05" w14:textId="39A3C63C"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12</w:t>
            </w:r>
            <w:r w:rsidR="00BA22A3">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000</w:t>
            </w:r>
            <w:r w:rsidR="00BA22A3">
              <w:rPr>
                <w:rFonts w:eastAsia="Times New Roman"/>
                <w:b/>
                <w:bCs/>
                <w:color w:val="000000"/>
                <w:position w:val="2"/>
                <w:sz w:val="18"/>
                <w:szCs w:val="18"/>
                <w:lang w:val="en-GB" w:eastAsia="en-GB"/>
              </w:rPr>
              <w:t> </w:t>
            </w:r>
            <w:r w:rsidRPr="00BA22A3">
              <w:rPr>
                <w:rFonts w:eastAsia="Times New Roman"/>
                <w:b/>
                <w:bCs/>
                <w:color w:val="000000"/>
                <w:position w:val="2"/>
                <w:sz w:val="18"/>
                <w:szCs w:val="18"/>
                <w:lang w:val="en-GB" w:eastAsia="en-GB"/>
              </w:rPr>
              <w:t>000</w:t>
            </w:r>
          </w:p>
        </w:tc>
      </w:tr>
      <w:tr w:rsidR="000D4D21" w:rsidRPr="00BA22A3" w14:paraId="591B68D4" w14:textId="77777777" w:rsidTr="000D4D21">
        <w:trPr>
          <w:cantSplit/>
          <w:trHeight w:hRule="exact" w:val="165"/>
          <w:jc w:val="center"/>
        </w:trPr>
        <w:tc>
          <w:tcPr>
            <w:tcW w:w="276" w:type="pct"/>
            <w:tcBorders>
              <w:top w:val="nil"/>
              <w:left w:val="nil"/>
              <w:bottom w:val="nil"/>
              <w:right w:val="nil"/>
            </w:tcBorders>
            <w:shd w:val="clear" w:color="auto" w:fill="auto"/>
            <w:noWrap/>
            <w:vAlign w:val="center"/>
            <w:hideMark/>
          </w:tcPr>
          <w:p w14:paraId="1FCF320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p>
        </w:tc>
        <w:tc>
          <w:tcPr>
            <w:tcW w:w="403" w:type="pct"/>
            <w:tcBorders>
              <w:top w:val="nil"/>
              <w:left w:val="nil"/>
              <w:bottom w:val="nil"/>
              <w:right w:val="nil"/>
            </w:tcBorders>
            <w:shd w:val="clear" w:color="auto" w:fill="auto"/>
            <w:noWrap/>
            <w:vAlign w:val="center"/>
            <w:hideMark/>
          </w:tcPr>
          <w:p w14:paraId="6ABE064F"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1704FC8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557F21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09EE9D7F"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21CB56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426806F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BDFDD5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463B2181"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658135F7"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9003859"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left w:val="nil"/>
              <w:right w:val="nil"/>
            </w:tcBorders>
            <w:shd w:val="clear" w:color="auto" w:fill="auto"/>
            <w:noWrap/>
            <w:vAlign w:val="center"/>
            <w:hideMark/>
          </w:tcPr>
          <w:p w14:paraId="087E6C3A"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left w:val="nil"/>
              <w:right w:val="nil"/>
            </w:tcBorders>
            <w:shd w:val="clear" w:color="auto" w:fill="auto"/>
            <w:noWrap/>
            <w:vAlign w:val="center"/>
            <w:hideMark/>
          </w:tcPr>
          <w:p w14:paraId="750AA1E4"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445" w:type="pct"/>
            <w:tcBorders>
              <w:top w:val="nil"/>
              <w:left w:val="nil"/>
              <w:bottom w:val="nil"/>
              <w:right w:val="nil"/>
            </w:tcBorders>
            <w:shd w:val="clear" w:color="auto" w:fill="auto"/>
            <w:noWrap/>
            <w:vAlign w:val="center"/>
            <w:hideMark/>
          </w:tcPr>
          <w:p w14:paraId="33F1AA34"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r>
      <w:tr w:rsidR="000D4D21" w:rsidRPr="00BA22A3" w14:paraId="7659D7D1"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0B9161FD"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403" w:type="pct"/>
            <w:tcBorders>
              <w:top w:val="nil"/>
              <w:left w:val="nil"/>
              <w:bottom w:val="nil"/>
              <w:right w:val="nil"/>
            </w:tcBorders>
            <w:shd w:val="clear" w:color="auto" w:fill="auto"/>
            <w:noWrap/>
            <w:vAlign w:val="center"/>
            <w:hideMark/>
          </w:tcPr>
          <w:p w14:paraId="6368D9A3"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48721AEE"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5C7FF8B2"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3474B582"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C6404D4"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241A3998"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1D204A5F"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7AD1E34B"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right w:val="nil"/>
            </w:tcBorders>
            <w:shd w:val="clear" w:color="auto" w:fill="auto"/>
            <w:noWrap/>
            <w:vAlign w:val="center"/>
            <w:hideMark/>
          </w:tcPr>
          <w:p w14:paraId="6109AAB5"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352" w:type="pct"/>
            <w:tcBorders>
              <w:top w:val="nil"/>
              <w:left w:val="nil"/>
              <w:bottom w:val="nil"/>
            </w:tcBorders>
            <w:shd w:val="clear" w:color="auto" w:fill="auto"/>
            <w:noWrap/>
            <w:vAlign w:val="center"/>
            <w:hideMark/>
          </w:tcPr>
          <w:p w14:paraId="4AE6C256" w14:textId="77777777" w:rsidR="0088750D" w:rsidRPr="00BA22A3" w:rsidRDefault="0088750D" w:rsidP="00012224">
            <w:pPr>
              <w:tabs>
                <w:tab w:val="clear" w:pos="794"/>
              </w:tabs>
              <w:spacing w:before="0" w:line="240" w:lineRule="exact"/>
              <w:jc w:val="center"/>
              <w:rPr>
                <w:rFonts w:eastAsia="Times New Roman"/>
                <w:position w:val="2"/>
                <w:sz w:val="18"/>
                <w:szCs w:val="18"/>
                <w:lang w:val="en-GB" w:eastAsia="en-GB"/>
              </w:rPr>
            </w:pPr>
          </w:p>
        </w:tc>
        <w:tc>
          <w:tcPr>
            <w:tcW w:w="705" w:type="pct"/>
            <w:gridSpan w:val="2"/>
            <w:tcBorders>
              <w:right w:val="single" w:sz="8" w:space="0" w:color="auto"/>
            </w:tcBorders>
            <w:shd w:val="clear" w:color="auto" w:fill="auto"/>
            <w:noWrap/>
            <w:vAlign w:val="center"/>
            <w:hideMark/>
          </w:tcPr>
          <w:p w14:paraId="11BA3C41" w14:textId="77777777"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s-ES" w:eastAsia="en-GB" w:bidi="ar-EG"/>
              </w:rPr>
            </w:pPr>
            <w:r w:rsidRPr="00BA22A3">
              <w:rPr>
                <w:rFonts w:eastAsia="Times New Roman" w:hint="cs"/>
                <w:b/>
                <w:bCs/>
                <w:color w:val="000000"/>
                <w:position w:val="2"/>
                <w:sz w:val="18"/>
                <w:szCs w:val="18"/>
                <w:rtl/>
                <w:lang w:val="en-GB" w:eastAsia="en-GB"/>
              </w:rPr>
              <w:t xml:space="preserve">الرصيد في نهاية الربع </w:t>
            </w:r>
            <w:r w:rsidRPr="00BA22A3">
              <w:rPr>
                <w:rFonts w:eastAsia="Times New Roman" w:hint="cs"/>
                <w:b/>
                <w:bCs/>
                <w:color w:val="000000"/>
                <w:position w:val="2"/>
                <w:sz w:val="18"/>
                <w:szCs w:val="18"/>
                <w:rtl/>
                <w:lang w:eastAsia="en-GB" w:bidi="ar-EG"/>
              </w:rPr>
              <w:t xml:space="preserve">الثاني من عام </w:t>
            </w:r>
            <w:r w:rsidRPr="00BA22A3">
              <w:rPr>
                <w:rFonts w:eastAsia="Times New Roman"/>
                <w:b/>
                <w:bCs/>
                <w:color w:val="000000"/>
                <w:position w:val="2"/>
                <w:sz w:val="18"/>
                <w:szCs w:val="18"/>
                <w:lang w:val="es-ES" w:eastAsia="en-GB" w:bidi="ar-EG"/>
              </w:rPr>
              <w:t>2021</w:t>
            </w:r>
          </w:p>
        </w:tc>
        <w:tc>
          <w:tcPr>
            <w:tcW w:w="4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A64961" w14:textId="5AF8AEC8" w:rsidR="0088750D" w:rsidRPr="00BA22A3" w:rsidRDefault="0088750D" w:rsidP="00012224">
            <w:pPr>
              <w:tabs>
                <w:tab w:val="clear" w:pos="794"/>
              </w:tabs>
              <w:spacing w:before="0" w:line="240" w:lineRule="exact"/>
              <w:jc w:val="center"/>
              <w:rPr>
                <w:rFonts w:eastAsia="Times New Roman"/>
                <w:b/>
                <w:bCs/>
                <w:color w:val="000000"/>
                <w:position w:val="2"/>
                <w:sz w:val="18"/>
                <w:szCs w:val="18"/>
                <w:lang w:val="en-GB" w:eastAsia="en-GB"/>
              </w:rPr>
            </w:pPr>
            <w:r w:rsidRPr="00BA22A3">
              <w:rPr>
                <w:rFonts w:eastAsia="Times New Roman"/>
                <w:b/>
                <w:bCs/>
                <w:color w:val="000000"/>
                <w:position w:val="2"/>
                <w:sz w:val="18"/>
                <w:szCs w:val="18"/>
                <w:lang w:val="en-GB" w:eastAsia="en-GB"/>
              </w:rPr>
              <w:t>0</w:t>
            </w:r>
          </w:p>
        </w:tc>
      </w:tr>
    </w:tbl>
    <w:p w14:paraId="6FB95500" w14:textId="77777777" w:rsidR="0088750D" w:rsidRDefault="0088750D" w:rsidP="000D4D21">
      <w:pPr>
        <w:tabs>
          <w:tab w:val="clear" w:pos="794"/>
        </w:tabs>
        <w:spacing w:before="0" w:line="80" w:lineRule="exact"/>
        <w:jc w:val="left"/>
        <w:rPr>
          <w:rtl/>
          <w:lang w:bidi="ar-EG"/>
        </w:rPr>
      </w:pPr>
      <w:r>
        <w:rPr>
          <w:rtl/>
          <w:lang w:bidi="ar-EG"/>
        </w:rPr>
        <w:br w:type="page"/>
      </w:r>
    </w:p>
    <w:p w14:paraId="33FEC661" w14:textId="77777777" w:rsidR="0088750D" w:rsidRDefault="0088750D" w:rsidP="00DC39D2">
      <w:pPr>
        <w:pStyle w:val="AnnexNo"/>
        <w:tabs>
          <w:tab w:val="center" w:pos="7853"/>
        </w:tabs>
        <w:spacing w:before="120" w:after="0"/>
        <w:rPr>
          <w:b/>
          <w:bCs/>
        </w:rPr>
      </w:pPr>
      <w:bookmarkStart w:id="15" w:name="Annex_C"/>
      <w:r w:rsidRPr="00453C65">
        <w:rPr>
          <w:rFonts w:hint="cs"/>
          <w:b/>
          <w:bCs/>
          <w:rtl/>
        </w:rPr>
        <w:lastRenderedPageBreak/>
        <w:t xml:space="preserve">الملحق </w:t>
      </w:r>
      <w:r>
        <w:rPr>
          <w:b/>
          <w:bCs/>
        </w:rPr>
        <w:t>C</w:t>
      </w:r>
    </w:p>
    <w:bookmarkEnd w:id="15"/>
    <w:p w14:paraId="7B0042D6" w14:textId="245695E1" w:rsidR="006C6039" w:rsidRDefault="00270964" w:rsidP="00270964">
      <w:pPr>
        <w:spacing w:before="100" w:beforeAutospacing="1" w:after="100" w:afterAutospacing="1"/>
        <w:jc w:val="center"/>
        <w:rPr>
          <w:lang w:bidi="ar-EG"/>
        </w:rPr>
      </w:pPr>
      <w:r>
        <w:rPr>
          <w:noProof/>
          <w:lang w:bidi="ar-EG"/>
        </w:rPr>
        <w:drawing>
          <wp:inline distT="0" distB="0" distL="0" distR="0" wp14:anchorId="15E8DA87" wp14:editId="59267EE0">
            <wp:extent cx="8056800" cy="541080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56800" cy="5410800"/>
                    </a:xfrm>
                    <a:prstGeom prst="rect">
                      <a:avLst/>
                    </a:prstGeom>
                    <a:noFill/>
                  </pic:spPr>
                </pic:pic>
              </a:graphicData>
            </a:graphic>
          </wp:inline>
        </w:drawing>
      </w:r>
    </w:p>
    <w:p w14:paraId="37F828F5" w14:textId="77777777" w:rsidR="0088750D" w:rsidRDefault="0088750D" w:rsidP="00DC39D2">
      <w:pPr>
        <w:pStyle w:val="AnnexNo"/>
        <w:tabs>
          <w:tab w:val="center" w:pos="7853"/>
        </w:tabs>
        <w:spacing w:before="120" w:after="0"/>
        <w:rPr>
          <w:b/>
          <w:bCs/>
        </w:rPr>
      </w:pPr>
      <w:bookmarkStart w:id="16" w:name="Annex_D"/>
      <w:r w:rsidRPr="00453C65">
        <w:rPr>
          <w:rFonts w:hint="cs"/>
          <w:b/>
          <w:bCs/>
          <w:rtl/>
        </w:rPr>
        <w:lastRenderedPageBreak/>
        <w:t xml:space="preserve">الملحق </w:t>
      </w:r>
      <w:r>
        <w:rPr>
          <w:b/>
          <w:bCs/>
        </w:rPr>
        <w:t>D</w:t>
      </w:r>
    </w:p>
    <w:bookmarkEnd w:id="16"/>
    <w:p w14:paraId="53FCCA06" w14:textId="77777777" w:rsidR="0088750D" w:rsidRPr="00492386" w:rsidRDefault="0088750D" w:rsidP="0088750D">
      <w:pPr>
        <w:pStyle w:val="Annextitle"/>
        <w:spacing w:after="120"/>
        <w:jc w:val="left"/>
        <w:rPr>
          <w:lang w:val="es-ES"/>
        </w:rPr>
      </w:pPr>
      <w:r>
        <w:rPr>
          <w:rFonts w:hint="cs"/>
          <w:rtl/>
        </w:rPr>
        <w:t xml:space="preserve">جدول التكاليف غير المباشرة المتوقعة في عام </w:t>
      </w:r>
      <w:r>
        <w:rPr>
          <w:lang w:val="es-ES"/>
        </w:rPr>
        <w:t>2020</w:t>
      </w:r>
    </w:p>
    <w:tbl>
      <w:tblPr>
        <w:bidiVisual/>
        <w:tblW w:w="5146" w:type="pct"/>
        <w:jc w:val="center"/>
        <w:tblLook w:val="04A0" w:firstRow="1" w:lastRow="0" w:firstColumn="1" w:lastColumn="0" w:noHBand="0" w:noVBand="1"/>
      </w:tblPr>
      <w:tblGrid>
        <w:gridCol w:w="2546"/>
        <w:gridCol w:w="4536"/>
        <w:gridCol w:w="3125"/>
        <w:gridCol w:w="1619"/>
        <w:gridCol w:w="4328"/>
      </w:tblGrid>
      <w:tr w:rsidR="00270964" w:rsidRPr="00135A21" w14:paraId="0F79F0C6" w14:textId="77777777" w:rsidTr="00135A21">
        <w:trPr>
          <w:trHeight w:hRule="exact" w:val="76"/>
          <w:jc w:val="center"/>
        </w:trPr>
        <w:tc>
          <w:tcPr>
            <w:tcW w:w="2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F271E"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rtl/>
                <w:lang w:val="en-GB" w:eastAsia="en-GB" w:bidi="ar-EG"/>
              </w:rPr>
            </w:pPr>
            <w:r w:rsidRPr="00135A21">
              <w:rPr>
                <w:rFonts w:hint="cs"/>
                <w:b/>
                <w:bCs/>
                <w:position w:val="2"/>
                <w:rtl/>
                <w:lang w:bidi="ar-EG"/>
              </w:rPr>
              <w:t>الدائرة</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C62B2" w14:textId="51C65014" w:rsidR="0088750D" w:rsidRPr="00135A21" w:rsidRDefault="00514ED8" w:rsidP="00471706">
            <w:pPr>
              <w:tabs>
                <w:tab w:val="clear" w:pos="794"/>
              </w:tabs>
              <w:spacing w:before="20" w:after="20" w:line="220" w:lineRule="exact"/>
              <w:jc w:val="center"/>
              <w:rPr>
                <w:rFonts w:eastAsia="Times New Roman"/>
                <w:b/>
                <w:bCs/>
                <w:color w:val="000000"/>
                <w:position w:val="2"/>
                <w:sz w:val="20"/>
                <w:szCs w:val="20"/>
                <w:lang w:val="en-GB" w:eastAsia="en-GB"/>
              </w:rPr>
            </w:pPr>
            <w:r>
              <w:rPr>
                <w:rFonts w:hint="cs"/>
                <w:b/>
                <w:bCs/>
                <w:position w:val="2"/>
                <w:rtl/>
              </w:rPr>
              <w:t>الوصف</w:t>
            </w:r>
          </w:p>
        </w:tc>
        <w:tc>
          <w:tcPr>
            <w:tcW w:w="3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93145E"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rPr>
            </w:pPr>
            <w:r w:rsidRPr="00135A21">
              <w:rPr>
                <w:rFonts w:hint="cs"/>
                <w:b/>
                <w:bCs/>
                <w:position w:val="2"/>
                <w:rtl/>
              </w:rPr>
              <w:t>التكلفة</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811B7D" w14:textId="191AF37B"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s-ES" w:eastAsia="en-GB"/>
              </w:rPr>
            </w:pPr>
            <w:r w:rsidRPr="00135A21">
              <w:rPr>
                <w:rFonts w:hint="cs"/>
                <w:b/>
                <w:bCs/>
                <w:position w:val="2"/>
                <w:rtl/>
              </w:rPr>
              <w:t xml:space="preserve">المبلغ </w:t>
            </w:r>
            <w:r w:rsidRPr="002820A2">
              <w:rPr>
                <w:rFonts w:hint="cs"/>
                <w:b/>
                <w:bCs/>
                <w:position w:val="2"/>
                <w:rtl/>
              </w:rPr>
              <w:t>اللازم</w:t>
            </w:r>
            <w:r w:rsidRPr="00135A21">
              <w:rPr>
                <w:rFonts w:hint="cs"/>
                <w:b/>
                <w:bCs/>
                <w:position w:val="2"/>
                <w:rtl/>
              </w:rPr>
              <w:t xml:space="preserve"> في</w:t>
            </w:r>
            <w:r w:rsidR="002820A2">
              <w:rPr>
                <w:rFonts w:hint="eastAsia"/>
                <w:b/>
                <w:bCs/>
                <w:position w:val="2"/>
                <w:rtl/>
              </w:rPr>
              <w:t> </w:t>
            </w:r>
            <w:r w:rsidRPr="00135A21">
              <w:rPr>
                <w:rFonts w:hint="cs"/>
                <w:b/>
                <w:bCs/>
                <w:position w:val="2"/>
                <w:rtl/>
              </w:rPr>
              <w:t xml:space="preserve">عام </w:t>
            </w:r>
            <w:r w:rsidRPr="00135A21">
              <w:rPr>
                <w:b/>
                <w:bCs/>
                <w:position w:val="2"/>
                <w:lang w:val="es-ES"/>
              </w:rPr>
              <w:t>2020</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84CE0"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rPr>
            </w:pPr>
            <w:r w:rsidRPr="00135A21">
              <w:rPr>
                <w:rFonts w:hint="cs"/>
                <w:b/>
                <w:bCs/>
                <w:position w:val="2"/>
                <w:rtl/>
              </w:rPr>
              <w:t>ملاحظة</w:t>
            </w:r>
          </w:p>
        </w:tc>
      </w:tr>
      <w:tr w:rsidR="00270964" w:rsidRPr="00135A21" w14:paraId="5BDD027A" w14:textId="77777777" w:rsidTr="005D28E3">
        <w:trPr>
          <w:trHeight w:val="561"/>
          <w:jc w:val="center"/>
        </w:trPr>
        <w:tc>
          <w:tcPr>
            <w:tcW w:w="2545" w:type="dxa"/>
            <w:vMerge/>
            <w:tcBorders>
              <w:top w:val="single" w:sz="4" w:space="0" w:color="auto"/>
              <w:left w:val="single" w:sz="4" w:space="0" w:color="auto"/>
              <w:bottom w:val="single" w:sz="4" w:space="0" w:color="000000"/>
              <w:right w:val="single" w:sz="4" w:space="0" w:color="auto"/>
            </w:tcBorders>
            <w:vAlign w:val="center"/>
            <w:hideMark/>
          </w:tcPr>
          <w:p w14:paraId="54169A62" w14:textId="77777777" w:rsidR="0088750D" w:rsidRPr="00135A21" w:rsidRDefault="0088750D" w:rsidP="00471706">
            <w:pPr>
              <w:tabs>
                <w:tab w:val="clear" w:pos="794"/>
              </w:tabs>
              <w:spacing w:before="20" w:after="20" w:line="220" w:lineRule="exact"/>
              <w:jc w:val="left"/>
              <w:rPr>
                <w:rFonts w:eastAsia="Times New Roman"/>
                <w:b/>
                <w:bCs/>
                <w:color w:val="000000"/>
                <w:position w:val="2"/>
                <w:sz w:val="20"/>
                <w:szCs w:val="20"/>
                <w:lang w:val="en-GB" w:eastAsia="en-GB"/>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022D7783" w14:textId="77777777" w:rsidR="0088750D" w:rsidRPr="00135A21" w:rsidRDefault="0088750D" w:rsidP="00471706">
            <w:pPr>
              <w:tabs>
                <w:tab w:val="clear" w:pos="794"/>
              </w:tabs>
              <w:spacing w:before="20" w:after="20" w:line="220" w:lineRule="exact"/>
              <w:jc w:val="left"/>
              <w:rPr>
                <w:rFonts w:eastAsia="Times New Roman"/>
                <w:b/>
                <w:bCs/>
                <w:color w:val="000000"/>
                <w:position w:val="2"/>
                <w:sz w:val="20"/>
                <w:szCs w:val="20"/>
                <w:lang w:val="en-GB" w:eastAsia="en-GB"/>
              </w:rPr>
            </w:pPr>
          </w:p>
        </w:tc>
        <w:tc>
          <w:tcPr>
            <w:tcW w:w="3125" w:type="dxa"/>
            <w:vMerge/>
            <w:tcBorders>
              <w:top w:val="single" w:sz="4" w:space="0" w:color="auto"/>
              <w:left w:val="single" w:sz="4" w:space="0" w:color="auto"/>
              <w:bottom w:val="single" w:sz="4" w:space="0" w:color="000000"/>
              <w:right w:val="single" w:sz="4" w:space="0" w:color="auto"/>
            </w:tcBorders>
            <w:vAlign w:val="center"/>
            <w:hideMark/>
          </w:tcPr>
          <w:p w14:paraId="254E868D"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14:paraId="508C9E46"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rPr>
            </w:pPr>
          </w:p>
        </w:tc>
        <w:tc>
          <w:tcPr>
            <w:tcW w:w="4328" w:type="dxa"/>
            <w:vMerge/>
            <w:tcBorders>
              <w:top w:val="single" w:sz="4" w:space="0" w:color="auto"/>
              <w:left w:val="single" w:sz="4" w:space="0" w:color="auto"/>
              <w:bottom w:val="single" w:sz="4" w:space="0" w:color="000000"/>
              <w:right w:val="single" w:sz="4" w:space="0" w:color="auto"/>
            </w:tcBorders>
            <w:vAlign w:val="center"/>
            <w:hideMark/>
          </w:tcPr>
          <w:p w14:paraId="3DA0C61C" w14:textId="77777777"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rPr>
            </w:pPr>
          </w:p>
        </w:tc>
      </w:tr>
      <w:tr w:rsidR="00270964" w:rsidRPr="00135A21" w14:paraId="4B41B411" w14:textId="77777777" w:rsidTr="005D28E3">
        <w:trPr>
          <w:trHeight w:val="837"/>
          <w:jc w:val="center"/>
        </w:trPr>
        <w:tc>
          <w:tcPr>
            <w:tcW w:w="2545" w:type="dxa"/>
            <w:tcBorders>
              <w:top w:val="single" w:sz="4" w:space="0" w:color="000000"/>
              <w:left w:val="single" w:sz="4" w:space="0" w:color="auto"/>
              <w:bottom w:val="dashSmallGap" w:sz="4" w:space="0" w:color="000000"/>
              <w:right w:val="single" w:sz="4" w:space="0" w:color="auto"/>
            </w:tcBorders>
            <w:shd w:val="clear" w:color="000000" w:fill="E7E6E6"/>
            <w:vAlign w:val="center"/>
            <w:hideMark/>
          </w:tcPr>
          <w:p w14:paraId="48B4E826"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s-ES" w:eastAsia="en-GB" w:bidi="ar-EG"/>
              </w:rPr>
            </w:pPr>
            <w:r w:rsidRPr="00135A21">
              <w:rPr>
                <w:rFonts w:eastAsia="Times New Roman" w:hint="cs"/>
                <w:color w:val="000000"/>
                <w:position w:val="2"/>
                <w:sz w:val="20"/>
                <w:szCs w:val="20"/>
                <w:rtl/>
                <w:lang w:eastAsia="en-GB" w:bidi="ar-EG"/>
              </w:rPr>
              <w:t xml:space="preserve">دائرة التخطيط الاستراتيجي وشؤون الأعضاء </w:t>
            </w:r>
            <w:r w:rsidRPr="00135A21">
              <w:rPr>
                <w:rFonts w:eastAsia="Times New Roman"/>
                <w:color w:val="000000"/>
                <w:position w:val="2"/>
                <w:sz w:val="20"/>
                <w:szCs w:val="20"/>
                <w:lang w:val="es-ES" w:eastAsia="en-GB" w:bidi="ar-EG"/>
              </w:rPr>
              <w:t>(</w:t>
            </w:r>
            <w:r w:rsidRPr="00135A21">
              <w:rPr>
                <w:rFonts w:eastAsia="Times New Roman"/>
                <w:color w:val="000000"/>
                <w:position w:val="2"/>
                <w:sz w:val="20"/>
                <w:szCs w:val="20"/>
                <w:lang w:val="en-GB" w:eastAsia="en-GB"/>
              </w:rPr>
              <w:t>SPM</w:t>
            </w:r>
            <w:r w:rsidRPr="00135A21">
              <w:rPr>
                <w:rFonts w:eastAsia="Times New Roman"/>
                <w:color w:val="000000"/>
                <w:position w:val="2"/>
                <w:sz w:val="20"/>
                <w:szCs w:val="20"/>
                <w:lang w:val="es-ES" w:eastAsia="en-GB" w:bidi="ar-EG"/>
              </w:rPr>
              <w:t>)</w:t>
            </w:r>
          </w:p>
        </w:tc>
        <w:tc>
          <w:tcPr>
            <w:tcW w:w="4536" w:type="dxa"/>
            <w:tcBorders>
              <w:top w:val="single" w:sz="4" w:space="0" w:color="000000"/>
              <w:left w:val="nil"/>
              <w:bottom w:val="dashSmallGap" w:sz="4" w:space="0" w:color="000000"/>
              <w:right w:val="single" w:sz="4" w:space="0" w:color="auto"/>
            </w:tcBorders>
            <w:shd w:val="clear" w:color="000000" w:fill="E7E6E6"/>
            <w:vAlign w:val="center"/>
          </w:tcPr>
          <w:p w14:paraId="5F3ACDDF" w14:textId="681C7340" w:rsidR="0088750D" w:rsidRPr="00135A21" w:rsidRDefault="0088750D" w:rsidP="00471706">
            <w:pPr>
              <w:tabs>
                <w:tab w:val="clear" w:pos="794"/>
              </w:tabs>
              <w:spacing w:before="20" w:after="20" w:line="220" w:lineRule="exact"/>
              <w:jc w:val="left"/>
              <w:rPr>
                <w:rFonts w:eastAsia="Times New Roman"/>
                <w:color w:val="000000"/>
                <w:position w:val="2"/>
                <w:sz w:val="20"/>
                <w:szCs w:val="20"/>
                <w:rtl/>
                <w:lang w:eastAsia="en-GB" w:bidi="ar-EG"/>
              </w:rPr>
            </w:pPr>
            <w:r w:rsidRPr="00135A21">
              <w:rPr>
                <w:rFonts w:eastAsia="Times New Roman" w:hint="cs"/>
                <w:color w:val="000000"/>
                <w:position w:val="2"/>
                <w:sz w:val="20"/>
                <w:szCs w:val="20"/>
                <w:rtl/>
                <w:lang w:eastAsia="en-GB" w:bidi="ar-EG"/>
              </w:rPr>
              <w:t xml:space="preserve">تعيين موظف مؤقت من الدرجة المهنية </w:t>
            </w:r>
            <w:r w:rsidRPr="00135A21">
              <w:rPr>
                <w:rFonts w:eastAsia="Times New Roman"/>
                <w:color w:val="000000"/>
                <w:position w:val="2"/>
                <w:sz w:val="20"/>
                <w:szCs w:val="20"/>
                <w:lang w:val="es-ES" w:eastAsia="en-GB" w:bidi="ar-EG"/>
              </w:rPr>
              <w:t>3</w:t>
            </w:r>
            <w:r w:rsidRPr="00135A21">
              <w:rPr>
                <w:rFonts w:eastAsia="Times New Roman" w:hint="cs"/>
                <w:color w:val="000000"/>
                <w:position w:val="2"/>
                <w:sz w:val="20"/>
                <w:szCs w:val="20"/>
                <w:rtl/>
                <w:lang w:val="es-ES" w:eastAsia="en-GB" w:bidi="ar-EG"/>
              </w:rPr>
              <w:t xml:space="preserve"> </w:t>
            </w:r>
            <w:r w:rsidRPr="00135A21">
              <w:rPr>
                <w:rFonts w:eastAsia="Times New Roman"/>
                <w:color w:val="000000"/>
                <w:position w:val="2"/>
                <w:sz w:val="20"/>
                <w:szCs w:val="20"/>
                <w:lang w:val="es-ES" w:eastAsia="en-GB" w:bidi="ar-EG"/>
              </w:rPr>
              <w:t>(</w:t>
            </w:r>
            <w:r w:rsidR="00EA3328">
              <w:rPr>
                <w:rFonts w:eastAsia="Times New Roman"/>
                <w:color w:val="000000"/>
                <w:position w:val="2"/>
                <w:sz w:val="20"/>
                <w:szCs w:val="20"/>
                <w:lang w:val="es-ES" w:eastAsia="en-GB" w:bidi="ar-EG"/>
              </w:rPr>
              <w:t>P</w:t>
            </w:r>
            <w:r w:rsidRPr="00135A21">
              <w:rPr>
                <w:rFonts w:eastAsia="Times New Roman"/>
                <w:color w:val="000000"/>
                <w:position w:val="2"/>
                <w:sz w:val="20"/>
                <w:szCs w:val="20"/>
                <w:lang w:val="es-ES" w:eastAsia="en-GB" w:bidi="ar-EG"/>
              </w:rPr>
              <w:t>3)</w:t>
            </w:r>
            <w:r w:rsidRPr="00135A21">
              <w:rPr>
                <w:rFonts w:eastAsia="Times New Roman" w:hint="cs"/>
                <w:color w:val="000000"/>
                <w:position w:val="2"/>
                <w:sz w:val="20"/>
                <w:szCs w:val="20"/>
                <w:rtl/>
                <w:lang w:eastAsia="en-GB" w:bidi="ar-EG"/>
              </w:rPr>
              <w:t xml:space="preserve"> للاتصالات الداخلية والخارجية المتعلقة بمشروع تشييد المبنى الجديد، </w:t>
            </w:r>
            <w:proofErr w:type="spellStart"/>
            <w:r w:rsidRPr="00135A21">
              <w:rPr>
                <w:rFonts w:eastAsia="Times New Roman" w:hint="cs"/>
                <w:color w:val="000000"/>
                <w:position w:val="2"/>
                <w:sz w:val="20"/>
                <w:szCs w:val="20"/>
                <w:rtl/>
                <w:lang w:eastAsia="en-GB" w:bidi="ar-EG"/>
              </w:rPr>
              <w:t>ليُعنى</w:t>
            </w:r>
            <w:proofErr w:type="spellEnd"/>
            <w:r w:rsidRPr="00135A21">
              <w:rPr>
                <w:rFonts w:eastAsia="Times New Roman" w:hint="cs"/>
                <w:color w:val="000000"/>
                <w:position w:val="2"/>
                <w:sz w:val="20"/>
                <w:szCs w:val="20"/>
                <w:rtl/>
                <w:lang w:eastAsia="en-GB" w:bidi="ar-EG"/>
              </w:rPr>
              <w:t xml:space="preserve"> بتنفيذ استراتيجية الاتصالات المقترحة.</w:t>
            </w:r>
          </w:p>
        </w:tc>
        <w:tc>
          <w:tcPr>
            <w:tcW w:w="3125" w:type="dxa"/>
            <w:tcBorders>
              <w:top w:val="single" w:sz="4" w:space="0" w:color="000000"/>
              <w:left w:val="nil"/>
              <w:bottom w:val="dashSmallGap" w:sz="4" w:space="0" w:color="000000"/>
              <w:right w:val="single" w:sz="4" w:space="0" w:color="auto"/>
            </w:tcBorders>
            <w:shd w:val="clear" w:color="000000" w:fill="E7E6E6"/>
            <w:vAlign w:val="center"/>
            <w:hideMark/>
          </w:tcPr>
          <w:p w14:paraId="6DF8DC92" w14:textId="1B5D0EBA"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s-ES" w:eastAsia="en-GB"/>
              </w:rPr>
              <w:t>150</w:t>
            </w:r>
            <w:r w:rsidR="00FA4D7B" w:rsidRPr="00135A21">
              <w:rPr>
                <w:rFonts w:eastAsia="Times New Roman"/>
                <w:color w:val="000000"/>
                <w:position w:val="2"/>
                <w:sz w:val="20"/>
                <w:szCs w:val="20"/>
                <w:lang w:eastAsia="en-GB"/>
              </w:rPr>
              <w:t> </w:t>
            </w:r>
            <w:r w:rsidRPr="00135A21">
              <w:rPr>
                <w:rFonts w:eastAsia="Times New Roman"/>
                <w:color w:val="000000"/>
                <w:position w:val="2"/>
                <w:sz w:val="20"/>
                <w:szCs w:val="20"/>
                <w:lang w:val="es-ES" w:eastAsia="en-GB"/>
              </w:rPr>
              <w:t>000</w:t>
            </w:r>
            <w:r w:rsidRPr="00135A21">
              <w:rPr>
                <w:rFonts w:eastAsia="Times New Roman" w:hint="cs"/>
                <w:color w:val="000000"/>
                <w:position w:val="2"/>
                <w:sz w:val="20"/>
                <w:szCs w:val="20"/>
                <w:rtl/>
                <w:lang w:eastAsia="en-GB" w:bidi="ar-EG"/>
              </w:rPr>
              <w:t>/السنة</w:t>
            </w:r>
          </w:p>
        </w:tc>
        <w:tc>
          <w:tcPr>
            <w:tcW w:w="1619" w:type="dxa"/>
            <w:tcBorders>
              <w:top w:val="single" w:sz="4" w:space="0" w:color="000000"/>
              <w:left w:val="nil"/>
              <w:bottom w:val="dashSmallGap" w:sz="4" w:space="0" w:color="000000"/>
              <w:right w:val="single" w:sz="4" w:space="0" w:color="auto"/>
            </w:tcBorders>
            <w:shd w:val="clear" w:color="000000" w:fill="E7E6E6"/>
            <w:vAlign w:val="center"/>
            <w:hideMark/>
          </w:tcPr>
          <w:p w14:paraId="7F32B0D7" w14:textId="226A0878"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150</w:t>
            </w:r>
            <w:r w:rsidR="00135A21" w:rsidRPr="00135A21">
              <w:rPr>
                <w:rFonts w:eastAsia="Times New Roman"/>
                <w:color w:val="000000"/>
                <w:position w:val="2"/>
                <w:sz w:val="20"/>
                <w:szCs w:val="20"/>
                <w:lang w:eastAsia="en-GB"/>
              </w:rPr>
              <w:t> </w:t>
            </w:r>
            <w:r w:rsidRPr="00135A21">
              <w:rPr>
                <w:rFonts w:eastAsia="Times New Roman"/>
                <w:color w:val="000000"/>
                <w:position w:val="2"/>
                <w:sz w:val="20"/>
                <w:szCs w:val="20"/>
                <w:lang w:eastAsia="en-GB"/>
              </w:rPr>
              <w:t>000</w:t>
            </w:r>
          </w:p>
        </w:tc>
        <w:tc>
          <w:tcPr>
            <w:tcW w:w="4328" w:type="dxa"/>
            <w:tcBorders>
              <w:top w:val="single" w:sz="4" w:space="0" w:color="000000"/>
              <w:left w:val="nil"/>
              <w:bottom w:val="dashSmallGap" w:sz="4" w:space="0" w:color="000000"/>
              <w:right w:val="single" w:sz="4" w:space="0" w:color="auto"/>
            </w:tcBorders>
            <w:shd w:val="clear" w:color="000000" w:fill="E7E6E6"/>
            <w:vAlign w:val="center"/>
            <w:hideMark/>
          </w:tcPr>
          <w:p w14:paraId="56B72635" w14:textId="1368FB48"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بدء إجراء اتصالات بشأن حالة المشروع </w:t>
            </w:r>
            <w:r w:rsidR="00135A21" w:rsidRPr="00135A21">
              <w:rPr>
                <w:rFonts w:eastAsia="Times New Roman"/>
                <w:color w:val="000000"/>
                <w:position w:val="2"/>
                <w:sz w:val="20"/>
                <w:szCs w:val="20"/>
                <w:lang w:val="en-GB" w:eastAsia="en-GB"/>
              </w:rPr>
              <w:br/>
            </w:r>
            <w:r w:rsidRPr="00135A21">
              <w:rPr>
                <w:rFonts w:eastAsia="Times New Roman" w:hint="cs"/>
                <w:color w:val="000000"/>
                <w:position w:val="2"/>
                <w:sz w:val="20"/>
                <w:szCs w:val="20"/>
                <w:rtl/>
                <w:lang w:val="en-GB" w:eastAsia="en-GB"/>
              </w:rPr>
              <w:t>وتنفيذ أنشطة إدارة التغيير</w:t>
            </w:r>
          </w:p>
        </w:tc>
      </w:tr>
      <w:tr w:rsidR="00270964" w:rsidRPr="00135A21" w14:paraId="1044C195" w14:textId="77777777" w:rsidTr="005D28E3">
        <w:trPr>
          <w:trHeight w:val="315"/>
          <w:jc w:val="center"/>
        </w:trPr>
        <w:tc>
          <w:tcPr>
            <w:tcW w:w="2545" w:type="dxa"/>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32A5D0D6"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eastAsia="en-GB" w:bidi="ar-EG"/>
              </w:rPr>
              <w:t xml:space="preserve">دائرة خدمات المعلومات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ISD</w:t>
            </w:r>
            <w:r w:rsidRPr="00135A21">
              <w:rPr>
                <w:rFonts w:eastAsia="Times New Roman"/>
                <w:color w:val="000000"/>
                <w:position w:val="2"/>
                <w:sz w:val="20"/>
                <w:szCs w:val="20"/>
                <w:lang w:eastAsia="en-GB" w:bidi="ar-EG"/>
              </w:rPr>
              <w:t>)</w:t>
            </w:r>
          </w:p>
        </w:tc>
        <w:tc>
          <w:tcPr>
            <w:tcW w:w="4536" w:type="dxa"/>
            <w:tcBorders>
              <w:top w:val="dashSmallGap" w:sz="4" w:space="0" w:color="000000"/>
              <w:left w:val="nil"/>
              <w:bottom w:val="dashSmallGap" w:sz="4" w:space="0" w:color="000000"/>
              <w:right w:val="single" w:sz="4" w:space="0" w:color="auto"/>
            </w:tcBorders>
            <w:shd w:val="clear" w:color="auto" w:fill="auto"/>
            <w:vAlign w:val="center"/>
          </w:tcPr>
          <w:p w14:paraId="1E49615C"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دعم إضافي من مكتب الخدم</w:t>
            </w:r>
            <w:r w:rsidRPr="00135A21">
              <w:rPr>
                <w:rFonts w:eastAsia="Times New Roman" w:hint="cs"/>
                <w:color w:val="000000"/>
                <w:position w:val="2"/>
                <w:sz w:val="20"/>
                <w:szCs w:val="20"/>
                <w:rtl/>
                <w:lang w:val="en-GB" w:eastAsia="en-GB" w:bidi="ar-EG"/>
              </w:rPr>
              <w:t>ة للموظفين</w:t>
            </w:r>
            <w:r w:rsidRPr="00135A21">
              <w:rPr>
                <w:rFonts w:eastAsia="Times New Roman" w:hint="cs"/>
                <w:color w:val="000000"/>
                <w:position w:val="2"/>
                <w:sz w:val="20"/>
                <w:szCs w:val="20"/>
                <w:rtl/>
                <w:lang w:val="en-GB" w:eastAsia="en-GB"/>
              </w:rPr>
              <w:t>.</w:t>
            </w:r>
          </w:p>
        </w:tc>
        <w:tc>
          <w:tcPr>
            <w:tcW w:w="3125" w:type="dxa"/>
            <w:tcBorders>
              <w:top w:val="dashSmallGap" w:sz="4" w:space="0" w:color="000000"/>
              <w:left w:val="nil"/>
              <w:bottom w:val="dashSmallGap" w:sz="4" w:space="0" w:color="000000"/>
              <w:right w:val="single" w:sz="4" w:space="0" w:color="auto"/>
            </w:tcBorders>
            <w:shd w:val="clear" w:color="auto" w:fill="auto"/>
            <w:vAlign w:val="center"/>
            <w:hideMark/>
          </w:tcPr>
          <w:p w14:paraId="0028C212" w14:textId="5C0ABCFA"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70</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r w:rsidRPr="00135A21">
              <w:rPr>
                <w:rFonts w:eastAsia="Times New Roman" w:hint="cs"/>
                <w:color w:val="000000"/>
                <w:position w:val="2"/>
                <w:sz w:val="20"/>
                <w:szCs w:val="20"/>
                <w:rtl/>
                <w:lang w:eastAsia="en-GB" w:bidi="ar-EG"/>
              </w:rPr>
              <w:t>/السنة</w:t>
            </w:r>
          </w:p>
        </w:tc>
        <w:tc>
          <w:tcPr>
            <w:tcW w:w="1619" w:type="dxa"/>
            <w:tcBorders>
              <w:top w:val="dashSmallGap" w:sz="4" w:space="0" w:color="000000"/>
              <w:left w:val="nil"/>
              <w:bottom w:val="dashSmallGap" w:sz="4" w:space="0" w:color="000000"/>
              <w:right w:val="single" w:sz="4" w:space="0" w:color="auto"/>
            </w:tcBorders>
            <w:shd w:val="clear" w:color="auto" w:fill="auto"/>
            <w:vAlign w:val="center"/>
            <w:hideMark/>
          </w:tcPr>
          <w:p w14:paraId="36A9D022"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auto" w:fill="auto"/>
            <w:vAlign w:val="center"/>
            <w:hideMark/>
          </w:tcPr>
          <w:p w14:paraId="2BA2668C"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s-ES"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5CFB7314" w14:textId="77777777" w:rsidTr="005D28E3">
        <w:trPr>
          <w:trHeight w:val="315"/>
          <w:jc w:val="center"/>
        </w:trPr>
        <w:tc>
          <w:tcPr>
            <w:tcW w:w="2545" w:type="dxa"/>
            <w:tcBorders>
              <w:top w:val="dashSmallGap" w:sz="4" w:space="0" w:color="000000"/>
              <w:left w:val="single" w:sz="4" w:space="0" w:color="auto"/>
              <w:bottom w:val="dashSmallGap" w:sz="4" w:space="0" w:color="000000"/>
              <w:right w:val="single" w:sz="4" w:space="0" w:color="auto"/>
            </w:tcBorders>
            <w:shd w:val="clear" w:color="000000" w:fill="E7E6E6"/>
            <w:vAlign w:val="center"/>
            <w:hideMark/>
          </w:tcPr>
          <w:p w14:paraId="3442DEBF" w14:textId="14C9FC9C"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color w:val="000000"/>
                <w:position w:val="2"/>
                <w:sz w:val="20"/>
                <w:szCs w:val="20"/>
                <w:rtl/>
                <w:lang w:val="en-GB" w:eastAsia="en-GB"/>
              </w:rPr>
              <w:t xml:space="preserve">شعبة السلامة والأمن بدائرة خدمات </w:t>
            </w:r>
            <w:proofErr w:type="spellStart"/>
            <w:r w:rsidRPr="00135A21">
              <w:rPr>
                <w:rFonts w:eastAsia="Times New Roman"/>
                <w:color w:val="000000"/>
                <w:position w:val="2"/>
                <w:sz w:val="20"/>
                <w:szCs w:val="20"/>
                <w:rtl/>
                <w:lang w:val="en-GB" w:eastAsia="en-GB"/>
              </w:rPr>
              <w:t>المعلوما</w:t>
            </w:r>
            <w:proofErr w:type="spellEnd"/>
            <w:r w:rsidRPr="00135A21">
              <w:rPr>
                <w:rFonts w:eastAsia="Times New Roman" w:hint="cs"/>
                <w:color w:val="000000"/>
                <w:position w:val="2"/>
                <w:sz w:val="20"/>
                <w:szCs w:val="20"/>
                <w:rtl/>
                <w:lang w:val="en-GB" w:eastAsia="en-GB" w:bidi="ar-EG"/>
              </w:rPr>
              <w:t>ت</w:t>
            </w:r>
            <w:r w:rsidR="00270964" w:rsidRPr="00135A21">
              <w:rPr>
                <w:rFonts w:eastAsia="Times New Roman" w:hint="cs"/>
                <w:color w:val="000000"/>
                <w:position w:val="2"/>
                <w:sz w:val="20"/>
                <w:szCs w:val="20"/>
                <w:rtl/>
                <w:lang w:val="en-GB" w:eastAsia="en-GB" w:bidi="ar-EG"/>
              </w:rPr>
              <w:t xml:space="preserve"> </w:t>
            </w:r>
            <w:r w:rsidRPr="00135A21">
              <w:rPr>
                <w:rFonts w:eastAsia="Times New Roman"/>
                <w:color w:val="000000"/>
                <w:position w:val="2"/>
                <w:sz w:val="20"/>
                <w:szCs w:val="20"/>
                <w:lang w:eastAsia="en-GB" w:bidi="ar-EG"/>
              </w:rPr>
              <w:t>(ISD-SSD)</w:t>
            </w:r>
          </w:p>
        </w:tc>
        <w:tc>
          <w:tcPr>
            <w:tcW w:w="4536" w:type="dxa"/>
            <w:tcBorders>
              <w:top w:val="dashSmallGap" w:sz="4" w:space="0" w:color="000000"/>
              <w:left w:val="nil"/>
              <w:bottom w:val="dashSmallGap" w:sz="4" w:space="0" w:color="000000"/>
              <w:right w:val="single" w:sz="4" w:space="0" w:color="auto"/>
            </w:tcBorders>
            <w:shd w:val="clear" w:color="000000" w:fill="E7E6E6"/>
            <w:vAlign w:val="center"/>
          </w:tcPr>
          <w:p w14:paraId="0468077A"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تكلفة توفير حرّاس أمن إضافيين خلال فترة التشييد.</w:t>
            </w:r>
          </w:p>
        </w:tc>
        <w:tc>
          <w:tcPr>
            <w:tcW w:w="3125" w:type="dxa"/>
            <w:tcBorders>
              <w:top w:val="dashSmallGap" w:sz="4" w:space="0" w:color="000000"/>
              <w:left w:val="nil"/>
              <w:bottom w:val="dashSmallGap" w:sz="4" w:space="0" w:color="000000"/>
              <w:right w:val="single" w:sz="4" w:space="0" w:color="auto"/>
            </w:tcBorders>
            <w:shd w:val="clear" w:color="000000" w:fill="E7E6E6"/>
            <w:vAlign w:val="center"/>
            <w:hideMark/>
          </w:tcPr>
          <w:p w14:paraId="25F38EBE" w14:textId="2300A0A2"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s-ES" w:eastAsia="en-GB"/>
              </w:rPr>
              <w:t>460</w:t>
            </w:r>
            <w:r w:rsidR="00FA4D7B" w:rsidRPr="00135A21">
              <w:rPr>
                <w:rFonts w:eastAsia="Times New Roman"/>
                <w:color w:val="000000"/>
                <w:position w:val="2"/>
                <w:sz w:val="20"/>
                <w:szCs w:val="20"/>
                <w:lang w:val="es-ES" w:eastAsia="en-GB"/>
              </w:rPr>
              <w:t> </w:t>
            </w:r>
            <w:r w:rsidRPr="00135A21">
              <w:rPr>
                <w:rFonts w:eastAsia="Times New Roman"/>
                <w:color w:val="000000"/>
                <w:position w:val="2"/>
                <w:sz w:val="20"/>
                <w:szCs w:val="20"/>
                <w:lang w:val="es-ES" w:eastAsia="en-GB"/>
              </w:rPr>
              <w:t>000</w:t>
            </w:r>
            <w:r w:rsidRPr="00135A21">
              <w:rPr>
                <w:rFonts w:eastAsia="Times New Roman" w:hint="cs"/>
                <w:color w:val="000000"/>
                <w:position w:val="2"/>
                <w:sz w:val="20"/>
                <w:szCs w:val="20"/>
                <w:rtl/>
                <w:lang w:val="es-ES" w:eastAsia="en-GB" w:bidi="ar-EG"/>
              </w:rPr>
              <w:t>/السنة</w:t>
            </w:r>
          </w:p>
        </w:tc>
        <w:tc>
          <w:tcPr>
            <w:tcW w:w="1619" w:type="dxa"/>
            <w:tcBorders>
              <w:top w:val="dashSmallGap" w:sz="4" w:space="0" w:color="000000"/>
              <w:left w:val="nil"/>
              <w:bottom w:val="dashSmallGap" w:sz="4" w:space="0" w:color="000000"/>
              <w:right w:val="single" w:sz="4" w:space="0" w:color="auto"/>
            </w:tcBorders>
            <w:shd w:val="clear" w:color="000000" w:fill="E7E6E6"/>
            <w:vAlign w:val="center"/>
            <w:hideMark/>
          </w:tcPr>
          <w:p w14:paraId="0BB7C414"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000000" w:fill="E7E6E6"/>
            <w:vAlign w:val="center"/>
            <w:hideMark/>
          </w:tcPr>
          <w:p w14:paraId="23E9D775"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2EDC1329" w14:textId="77777777" w:rsidTr="005D28E3">
        <w:trPr>
          <w:trHeight w:val="315"/>
          <w:jc w:val="center"/>
        </w:trPr>
        <w:tc>
          <w:tcPr>
            <w:tcW w:w="2545" w:type="dxa"/>
            <w:vMerge w:val="restart"/>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3BCD43F3" w14:textId="2E7CCF01"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s-ES" w:eastAsia="en-GB"/>
              </w:rPr>
            </w:pPr>
            <w:r w:rsidRPr="00135A21">
              <w:rPr>
                <w:rFonts w:eastAsia="Times New Roman" w:hint="cs"/>
                <w:color w:val="000000"/>
                <w:position w:val="2"/>
                <w:sz w:val="20"/>
                <w:szCs w:val="20"/>
                <w:rtl/>
                <w:lang w:val="en-GB" w:eastAsia="en-GB"/>
              </w:rPr>
              <w:t xml:space="preserve">دائرة إدارة الموارد </w:t>
            </w:r>
            <w:r w:rsidR="00DC39D2">
              <w:rPr>
                <w:rFonts w:eastAsia="Times New Roman"/>
                <w:color w:val="000000"/>
                <w:position w:val="2"/>
                <w:sz w:val="20"/>
                <w:szCs w:val="20"/>
                <w:lang w:val="en-GB" w:eastAsia="en-GB"/>
              </w:rPr>
              <w:br/>
            </w:r>
            <w:r w:rsidRPr="00135A21">
              <w:rPr>
                <w:rFonts w:eastAsia="Times New Roman" w:hint="cs"/>
                <w:color w:val="000000"/>
                <w:position w:val="2"/>
                <w:sz w:val="20"/>
                <w:szCs w:val="20"/>
                <w:rtl/>
                <w:lang w:val="en-GB" w:eastAsia="en-GB"/>
              </w:rPr>
              <w:t xml:space="preserve">البشرية </w:t>
            </w:r>
            <w:r w:rsidRPr="00135A21">
              <w:rPr>
                <w:rFonts w:eastAsia="Times New Roman"/>
                <w:color w:val="000000"/>
                <w:position w:val="2"/>
                <w:sz w:val="20"/>
                <w:szCs w:val="20"/>
                <w:lang w:val="es-ES" w:eastAsia="en-GB"/>
              </w:rPr>
              <w:t>(</w:t>
            </w:r>
            <w:r w:rsidRPr="00135A21">
              <w:rPr>
                <w:rFonts w:eastAsia="Times New Roman"/>
                <w:color w:val="000000"/>
                <w:position w:val="2"/>
                <w:sz w:val="20"/>
                <w:szCs w:val="20"/>
                <w:lang w:val="en-GB" w:eastAsia="en-GB"/>
              </w:rPr>
              <w:t>HRMD</w:t>
            </w:r>
            <w:r w:rsidRPr="00135A21">
              <w:rPr>
                <w:rFonts w:eastAsia="Times New Roman"/>
                <w:color w:val="000000"/>
                <w:position w:val="2"/>
                <w:sz w:val="20"/>
                <w:szCs w:val="20"/>
                <w:lang w:val="es-ES" w:eastAsia="en-GB"/>
              </w:rPr>
              <w:t>)</w:t>
            </w:r>
          </w:p>
        </w:tc>
        <w:tc>
          <w:tcPr>
            <w:tcW w:w="4536" w:type="dxa"/>
            <w:vMerge w:val="restart"/>
            <w:tcBorders>
              <w:top w:val="dashSmallGap" w:sz="4" w:space="0" w:color="000000"/>
              <w:left w:val="single" w:sz="4" w:space="0" w:color="auto"/>
              <w:bottom w:val="dashSmallGap" w:sz="4" w:space="0" w:color="000000"/>
              <w:right w:val="single" w:sz="4" w:space="0" w:color="auto"/>
            </w:tcBorders>
            <w:shd w:val="clear" w:color="auto" w:fill="auto"/>
            <w:vAlign w:val="center"/>
          </w:tcPr>
          <w:p w14:paraId="4CB4828A" w14:textId="77777777" w:rsidR="0088750D" w:rsidRPr="00900602" w:rsidRDefault="0088750D" w:rsidP="00471706">
            <w:pPr>
              <w:tabs>
                <w:tab w:val="clear" w:pos="794"/>
              </w:tabs>
              <w:spacing w:before="20" w:after="20" w:line="220" w:lineRule="exact"/>
              <w:jc w:val="left"/>
              <w:rPr>
                <w:rFonts w:eastAsia="Times New Roman"/>
                <w:color w:val="000000"/>
                <w:position w:val="2"/>
                <w:sz w:val="20"/>
                <w:szCs w:val="20"/>
                <w:lang w:val="es-ES" w:eastAsia="en-GB"/>
              </w:rPr>
            </w:pPr>
            <w:r w:rsidRPr="00135A21">
              <w:rPr>
                <w:rFonts w:eastAsia="Times New Roman" w:hint="cs"/>
                <w:color w:val="000000"/>
                <w:position w:val="2"/>
                <w:sz w:val="20"/>
                <w:szCs w:val="20"/>
                <w:rtl/>
                <w:lang w:val="en-GB" w:eastAsia="en-GB"/>
              </w:rPr>
              <w:t xml:space="preserve">الاستعانة </w:t>
            </w:r>
            <w:r w:rsidRPr="00135A21">
              <w:rPr>
                <w:rFonts w:eastAsia="Times New Roman" w:hint="cs"/>
                <w:color w:val="000000"/>
                <w:position w:val="2"/>
                <w:sz w:val="20"/>
                <w:szCs w:val="20"/>
                <w:rtl/>
                <w:lang w:val="en-GB" w:eastAsia="en-GB" w:bidi="ar-EG"/>
              </w:rPr>
              <w:t>بخبي</w:t>
            </w:r>
            <w:r w:rsidRPr="00135A21">
              <w:rPr>
                <w:rFonts w:eastAsia="Times New Roman" w:hint="cs"/>
                <w:color w:val="000000"/>
                <w:position w:val="2"/>
                <w:sz w:val="20"/>
                <w:szCs w:val="20"/>
                <w:rtl/>
                <w:lang w:val="en-GB" w:eastAsia="en-GB"/>
              </w:rPr>
              <w:t xml:space="preserve">ر استشاري (خبراء استشاريين) لوضع "استراتيجية بشأن ظروف عمل الموظفين وخطة تنفيذها" (في غضون عام)، وطلب الدعم من </w:t>
            </w:r>
            <w:r w:rsidRPr="00135A21">
              <w:rPr>
                <w:rFonts w:eastAsia="Times New Roman"/>
                <w:color w:val="000000"/>
                <w:position w:val="2"/>
                <w:sz w:val="20"/>
                <w:szCs w:val="20"/>
                <w:rtl/>
                <w:lang w:val="en-GB" w:eastAsia="en-GB"/>
              </w:rPr>
              <w:t>خبير استشاري (خبراء استشاريين</w:t>
            </w:r>
            <w:r w:rsidRPr="00135A21">
              <w:rPr>
                <w:rFonts w:eastAsia="Times New Roman" w:hint="cs"/>
                <w:color w:val="000000"/>
                <w:position w:val="2"/>
                <w:sz w:val="20"/>
                <w:szCs w:val="20"/>
                <w:rtl/>
                <w:lang w:val="en-GB" w:eastAsia="en-GB"/>
              </w:rPr>
              <w:t>) خلال مرحلة تنفيذها (في غضون ثلاث سنوات).</w:t>
            </w:r>
          </w:p>
        </w:tc>
        <w:tc>
          <w:tcPr>
            <w:tcW w:w="3125" w:type="dxa"/>
            <w:tcBorders>
              <w:top w:val="dashSmallGap" w:sz="4" w:space="0" w:color="000000"/>
              <w:left w:val="single" w:sz="4" w:space="0" w:color="auto"/>
              <w:bottom w:val="single" w:sz="4" w:space="0" w:color="D9D9D9" w:themeColor="background1" w:themeShade="D9"/>
              <w:right w:val="single" w:sz="4" w:space="0" w:color="auto"/>
            </w:tcBorders>
            <w:shd w:val="clear" w:color="auto" w:fill="auto"/>
            <w:vAlign w:val="center"/>
            <w:hideMark/>
          </w:tcPr>
          <w:p w14:paraId="4400C9FD" w14:textId="6A1F2A36"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300</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eastAsia="en-GB"/>
              </w:rPr>
              <w:t>000</w:t>
            </w:r>
          </w:p>
        </w:tc>
        <w:tc>
          <w:tcPr>
            <w:tcW w:w="1619" w:type="dxa"/>
            <w:vMerge w:val="restart"/>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6D51D14A" w14:textId="58D3B8F0"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200</w:t>
            </w:r>
            <w:r w:rsidR="00135A21"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eastAsia="en-GB"/>
              </w:rPr>
              <w:t>000</w:t>
            </w:r>
          </w:p>
        </w:tc>
        <w:tc>
          <w:tcPr>
            <w:tcW w:w="4328" w:type="dxa"/>
            <w:vMerge w:val="restart"/>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76D6F0AD" w14:textId="1133BA3B"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سُيقتطع كسُلفة من الدورة المقبلة للميزانية </w:t>
            </w:r>
            <w:r w:rsidR="00FA4D7B" w:rsidRPr="00135A21">
              <w:rPr>
                <w:rFonts w:eastAsia="Times New Roman"/>
                <w:color w:val="000000"/>
                <w:position w:val="2"/>
                <w:sz w:val="20"/>
                <w:szCs w:val="20"/>
                <w:rtl/>
                <w:lang w:val="en-GB" w:eastAsia="en-GB"/>
              </w:rPr>
              <w:br/>
            </w:r>
            <w:r w:rsidRPr="00135A21">
              <w:rPr>
                <w:rFonts w:eastAsia="Times New Roman" w:hint="cs"/>
                <w:color w:val="000000"/>
                <w:position w:val="2"/>
                <w:sz w:val="20"/>
                <w:szCs w:val="20"/>
                <w:rtl/>
                <w:lang w:val="en-GB" w:eastAsia="en-GB"/>
              </w:rPr>
              <w:t>للبدء في هذه العملية</w:t>
            </w:r>
          </w:p>
        </w:tc>
      </w:tr>
      <w:tr w:rsidR="00270964" w:rsidRPr="00135A21" w14:paraId="5C609D08" w14:textId="77777777" w:rsidTr="005D28E3">
        <w:trPr>
          <w:trHeight w:val="467"/>
          <w:jc w:val="center"/>
        </w:trPr>
        <w:tc>
          <w:tcPr>
            <w:tcW w:w="2545" w:type="dxa"/>
            <w:vMerge/>
            <w:tcBorders>
              <w:top w:val="dashSmallGap" w:sz="4" w:space="0" w:color="000000"/>
              <w:left w:val="single" w:sz="4" w:space="0" w:color="auto"/>
              <w:bottom w:val="dashSmallGap" w:sz="4" w:space="0" w:color="000000"/>
              <w:right w:val="single" w:sz="4" w:space="0" w:color="auto"/>
            </w:tcBorders>
            <w:vAlign w:val="center"/>
            <w:hideMark/>
          </w:tcPr>
          <w:p w14:paraId="4BD7DE8A"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p>
        </w:tc>
        <w:tc>
          <w:tcPr>
            <w:tcW w:w="4536" w:type="dxa"/>
            <w:vMerge/>
            <w:tcBorders>
              <w:top w:val="dashSmallGap" w:sz="4" w:space="0" w:color="000000"/>
              <w:left w:val="single" w:sz="4" w:space="0" w:color="auto"/>
              <w:bottom w:val="dashSmallGap" w:sz="4" w:space="0" w:color="000000"/>
              <w:right w:val="single" w:sz="4" w:space="0" w:color="auto"/>
            </w:tcBorders>
            <w:vAlign w:val="center"/>
          </w:tcPr>
          <w:p w14:paraId="33813B63"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p>
        </w:tc>
        <w:tc>
          <w:tcPr>
            <w:tcW w:w="3125" w:type="dxa"/>
            <w:tcBorders>
              <w:top w:val="single" w:sz="4" w:space="0" w:color="D9D9D9" w:themeColor="background1" w:themeShade="D9"/>
              <w:left w:val="single" w:sz="4" w:space="0" w:color="auto"/>
              <w:bottom w:val="dashSmallGap" w:sz="4" w:space="0" w:color="000000"/>
              <w:right w:val="single" w:sz="4" w:space="0" w:color="auto"/>
            </w:tcBorders>
            <w:shd w:val="clear" w:color="auto" w:fill="auto"/>
            <w:vAlign w:val="center"/>
            <w:hideMark/>
          </w:tcPr>
          <w:p w14:paraId="7FD003FA"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سيُضطلَع بأعمال تنفيذ إضافية بالموارد الحالية لدائرة إدارة الموارد البشرية لدينا</w:t>
            </w:r>
          </w:p>
        </w:tc>
        <w:tc>
          <w:tcPr>
            <w:tcW w:w="1619" w:type="dxa"/>
            <w:vMerge/>
            <w:tcBorders>
              <w:top w:val="dashSmallGap" w:sz="4" w:space="0" w:color="000000"/>
              <w:left w:val="single" w:sz="4" w:space="0" w:color="auto"/>
              <w:bottom w:val="dashSmallGap" w:sz="4" w:space="0" w:color="000000"/>
              <w:right w:val="single" w:sz="4" w:space="0" w:color="auto"/>
            </w:tcBorders>
            <w:vAlign w:val="center"/>
            <w:hideMark/>
          </w:tcPr>
          <w:p w14:paraId="6A3584CE"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p>
        </w:tc>
        <w:tc>
          <w:tcPr>
            <w:tcW w:w="4328" w:type="dxa"/>
            <w:vMerge/>
            <w:tcBorders>
              <w:top w:val="dashSmallGap" w:sz="4" w:space="0" w:color="000000"/>
              <w:left w:val="single" w:sz="4" w:space="0" w:color="auto"/>
              <w:bottom w:val="dashSmallGap" w:sz="4" w:space="0" w:color="000000"/>
              <w:right w:val="single" w:sz="4" w:space="0" w:color="auto"/>
            </w:tcBorders>
            <w:vAlign w:val="center"/>
            <w:hideMark/>
          </w:tcPr>
          <w:p w14:paraId="2234BDC3"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p>
        </w:tc>
      </w:tr>
      <w:tr w:rsidR="00270964" w:rsidRPr="00135A21" w14:paraId="05453235" w14:textId="77777777" w:rsidTr="005D28E3">
        <w:trPr>
          <w:trHeight w:hRule="exact" w:val="640"/>
          <w:jc w:val="center"/>
        </w:trPr>
        <w:tc>
          <w:tcPr>
            <w:tcW w:w="2545" w:type="dxa"/>
            <w:tcBorders>
              <w:top w:val="dashSmallGap" w:sz="4" w:space="0" w:color="000000"/>
              <w:left w:val="single" w:sz="4" w:space="0" w:color="auto"/>
              <w:bottom w:val="dashSmallGap" w:sz="4" w:space="0" w:color="000000"/>
              <w:right w:val="single" w:sz="4" w:space="0" w:color="auto"/>
            </w:tcBorders>
            <w:shd w:val="clear" w:color="000000" w:fill="E7E6E6"/>
            <w:vAlign w:val="center"/>
            <w:hideMark/>
          </w:tcPr>
          <w:p w14:paraId="06AA3137" w14:textId="74E91FFB"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eastAsia="en-GB" w:bidi="ar-EG"/>
              </w:rPr>
              <w:t xml:space="preserve">دائرة إدارة الموارد </w:t>
            </w:r>
            <w:r w:rsidR="00DC39D2">
              <w:rPr>
                <w:rFonts w:eastAsia="Times New Roman"/>
                <w:color w:val="000000"/>
                <w:position w:val="2"/>
                <w:sz w:val="20"/>
                <w:szCs w:val="20"/>
                <w:lang w:eastAsia="en-GB" w:bidi="ar-EG"/>
              </w:rPr>
              <w:br/>
            </w:r>
            <w:r w:rsidRPr="00135A21">
              <w:rPr>
                <w:rFonts w:eastAsia="Times New Roman" w:hint="cs"/>
                <w:color w:val="000000"/>
                <w:position w:val="2"/>
                <w:sz w:val="20"/>
                <w:szCs w:val="20"/>
                <w:rtl/>
                <w:lang w:eastAsia="en-GB" w:bidi="ar-EG"/>
              </w:rPr>
              <w:t xml:space="preserve">المالية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FRMD)</w:t>
            </w:r>
          </w:p>
        </w:tc>
        <w:tc>
          <w:tcPr>
            <w:tcW w:w="4536" w:type="dxa"/>
            <w:tcBorders>
              <w:top w:val="dashSmallGap" w:sz="4" w:space="0" w:color="000000"/>
              <w:left w:val="nil"/>
              <w:bottom w:val="dashSmallGap" w:sz="4" w:space="0" w:color="000000"/>
              <w:right w:val="single" w:sz="4" w:space="0" w:color="auto"/>
            </w:tcBorders>
            <w:shd w:val="clear" w:color="000000" w:fill="E7E6E6"/>
            <w:vAlign w:val="center"/>
          </w:tcPr>
          <w:p w14:paraId="4A2EB311" w14:textId="3AA7314D" w:rsidR="0088750D" w:rsidRPr="009C0599" w:rsidRDefault="0088750D" w:rsidP="00471706">
            <w:pPr>
              <w:tabs>
                <w:tab w:val="clear" w:pos="794"/>
              </w:tabs>
              <w:spacing w:before="20" w:after="20" w:line="220" w:lineRule="exact"/>
              <w:jc w:val="left"/>
              <w:rPr>
                <w:rFonts w:eastAsia="Times New Roman"/>
                <w:color w:val="000000"/>
                <w:position w:val="2"/>
                <w:sz w:val="20"/>
                <w:szCs w:val="20"/>
                <w:rtl/>
                <w:lang w:eastAsia="en-GB" w:bidi="ar-EG"/>
              </w:rPr>
            </w:pPr>
            <w:r w:rsidRPr="009C0599">
              <w:rPr>
                <w:rFonts w:eastAsia="Times New Roman" w:hint="cs"/>
                <w:color w:val="000000"/>
                <w:position w:val="2"/>
                <w:sz w:val="20"/>
                <w:szCs w:val="20"/>
                <w:rtl/>
                <w:lang w:eastAsia="en-GB" w:bidi="ar-EG"/>
              </w:rPr>
              <w:t xml:space="preserve">تخصيص موارد خلال </w:t>
            </w:r>
            <w:r w:rsidRPr="002820A2">
              <w:rPr>
                <w:rFonts w:eastAsia="Times New Roman" w:hint="cs"/>
                <w:color w:val="000000"/>
                <w:position w:val="2"/>
                <w:sz w:val="20"/>
                <w:szCs w:val="20"/>
                <w:rtl/>
                <w:lang w:eastAsia="en-GB" w:bidi="ar-EG"/>
              </w:rPr>
              <w:t xml:space="preserve">مرحلة </w:t>
            </w:r>
            <w:r w:rsidR="009C7D3A">
              <w:rPr>
                <w:rFonts w:eastAsia="Times New Roman" w:hint="cs"/>
                <w:color w:val="000000"/>
                <w:position w:val="2"/>
                <w:sz w:val="20"/>
                <w:szCs w:val="20"/>
                <w:rtl/>
                <w:lang w:eastAsia="en-GB" w:bidi="ar-EG"/>
              </w:rPr>
              <w:t>البناء</w:t>
            </w:r>
            <w:r w:rsidR="009C7D3A" w:rsidRPr="009C0599">
              <w:rPr>
                <w:rFonts w:eastAsia="Times New Roman" w:hint="cs"/>
                <w:color w:val="000000"/>
                <w:position w:val="2"/>
                <w:sz w:val="20"/>
                <w:szCs w:val="20"/>
                <w:rtl/>
                <w:lang w:eastAsia="en-GB" w:bidi="ar-EG"/>
              </w:rPr>
              <w:t xml:space="preserve"> </w:t>
            </w:r>
            <w:r w:rsidRPr="009C0599">
              <w:rPr>
                <w:rFonts w:eastAsia="Times New Roman" w:hint="cs"/>
                <w:color w:val="000000"/>
                <w:position w:val="2"/>
                <w:sz w:val="20"/>
                <w:szCs w:val="20"/>
                <w:rtl/>
                <w:lang w:eastAsia="en-GB" w:bidi="ar-EG"/>
              </w:rPr>
              <w:t xml:space="preserve">لعملية الفوترة وإجراءات </w:t>
            </w:r>
            <w:r w:rsidR="009C0599" w:rsidRPr="009C0599">
              <w:rPr>
                <w:rFonts w:eastAsia="Times New Roman" w:hint="cs"/>
                <w:color w:val="000000"/>
                <w:position w:val="2"/>
                <w:sz w:val="20"/>
                <w:szCs w:val="20"/>
                <w:rtl/>
                <w:lang w:eastAsia="en-GB" w:bidi="ar-EG"/>
              </w:rPr>
              <w:t>أوامر</w:t>
            </w:r>
            <w:r w:rsidRPr="009C0599">
              <w:rPr>
                <w:rFonts w:eastAsia="Times New Roman" w:hint="cs"/>
                <w:color w:val="000000"/>
                <w:position w:val="2"/>
                <w:sz w:val="20"/>
                <w:szCs w:val="20"/>
                <w:rtl/>
                <w:lang w:eastAsia="en-GB" w:bidi="ar-EG"/>
              </w:rPr>
              <w:t xml:space="preserve"> التغييرات.</w:t>
            </w:r>
          </w:p>
        </w:tc>
        <w:tc>
          <w:tcPr>
            <w:tcW w:w="3125" w:type="dxa"/>
            <w:tcBorders>
              <w:top w:val="dashSmallGap" w:sz="4" w:space="0" w:color="000000"/>
              <w:left w:val="nil"/>
              <w:bottom w:val="dashSmallGap" w:sz="4" w:space="0" w:color="000000"/>
              <w:right w:val="single" w:sz="4" w:space="0" w:color="auto"/>
            </w:tcBorders>
            <w:shd w:val="clear" w:color="000000" w:fill="E7E6E6"/>
            <w:vAlign w:val="center"/>
            <w:hideMark/>
          </w:tcPr>
          <w:p w14:paraId="7C987F54"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تُستخدم الموارد الحالية</w:t>
            </w:r>
          </w:p>
        </w:tc>
        <w:tc>
          <w:tcPr>
            <w:tcW w:w="1619" w:type="dxa"/>
            <w:tcBorders>
              <w:top w:val="dashSmallGap" w:sz="4" w:space="0" w:color="000000"/>
              <w:left w:val="nil"/>
              <w:bottom w:val="dashSmallGap" w:sz="4" w:space="0" w:color="000000"/>
              <w:right w:val="single" w:sz="4" w:space="0" w:color="auto"/>
            </w:tcBorders>
            <w:shd w:val="clear" w:color="000000" w:fill="E7E6E6"/>
            <w:vAlign w:val="center"/>
            <w:hideMark/>
          </w:tcPr>
          <w:p w14:paraId="0159A68A"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000000" w:fill="E7E6E6"/>
            <w:vAlign w:val="center"/>
            <w:hideMark/>
          </w:tcPr>
          <w:p w14:paraId="6756BAB2"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145BD102" w14:textId="77777777" w:rsidTr="005D28E3">
        <w:trPr>
          <w:trHeight w:val="630"/>
          <w:jc w:val="center"/>
        </w:trPr>
        <w:tc>
          <w:tcPr>
            <w:tcW w:w="2545" w:type="dxa"/>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0B7AB3E0" w14:textId="68BB4F96"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val="en-GB" w:eastAsia="en-GB" w:bidi="ar-EG"/>
              </w:rPr>
              <w:t xml:space="preserve">دائرة المؤتمرات </w:t>
            </w:r>
            <w:r w:rsidR="00DC39D2">
              <w:rPr>
                <w:rFonts w:eastAsia="Times New Roman"/>
                <w:color w:val="000000"/>
                <w:position w:val="2"/>
                <w:sz w:val="20"/>
                <w:szCs w:val="20"/>
                <w:lang w:val="en-GB" w:eastAsia="en-GB" w:bidi="ar-EG"/>
              </w:rPr>
              <w:br/>
            </w:r>
            <w:r w:rsidRPr="00135A21">
              <w:rPr>
                <w:rFonts w:eastAsia="Times New Roman" w:hint="cs"/>
                <w:color w:val="000000"/>
                <w:position w:val="2"/>
                <w:sz w:val="20"/>
                <w:szCs w:val="20"/>
                <w:rtl/>
                <w:lang w:val="en-GB" w:eastAsia="en-GB" w:bidi="ar-EG"/>
              </w:rPr>
              <w:t>والمنشورات</w:t>
            </w:r>
            <w:r w:rsidR="00270964" w:rsidRPr="00135A21">
              <w:rPr>
                <w:rFonts w:eastAsia="Times New Roman" w:hint="cs"/>
                <w:color w:val="000000"/>
                <w:position w:val="2"/>
                <w:sz w:val="20"/>
                <w:szCs w:val="20"/>
                <w:rtl/>
                <w:lang w:val="en-GB" w:eastAsia="en-GB" w:bidi="ar-EG"/>
              </w:rPr>
              <w:t xml:space="preserve"> </w:t>
            </w:r>
            <w:r w:rsidRPr="00135A21">
              <w:rPr>
                <w:rFonts w:eastAsia="Times New Roman"/>
                <w:color w:val="000000"/>
                <w:position w:val="2"/>
                <w:sz w:val="20"/>
                <w:szCs w:val="20"/>
                <w:lang w:val="en-GB" w:eastAsia="en-GB"/>
              </w:rPr>
              <w:t>(C&amp;P)</w:t>
            </w:r>
          </w:p>
        </w:tc>
        <w:tc>
          <w:tcPr>
            <w:tcW w:w="4536" w:type="dxa"/>
            <w:tcBorders>
              <w:top w:val="dashSmallGap" w:sz="4" w:space="0" w:color="000000"/>
              <w:left w:val="nil"/>
              <w:bottom w:val="dashSmallGap" w:sz="4" w:space="0" w:color="000000"/>
              <w:right w:val="single" w:sz="4" w:space="0" w:color="auto"/>
            </w:tcBorders>
            <w:shd w:val="clear" w:color="auto" w:fill="auto"/>
            <w:vAlign w:val="center"/>
          </w:tcPr>
          <w:p w14:paraId="7D533CF0"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bidi="ar-EG"/>
              </w:rPr>
            </w:pPr>
            <w:r w:rsidRPr="00135A21">
              <w:rPr>
                <w:rFonts w:eastAsia="Times New Roman" w:hint="cs"/>
                <w:color w:val="000000"/>
                <w:position w:val="2"/>
                <w:sz w:val="20"/>
                <w:szCs w:val="20"/>
                <w:rtl/>
                <w:lang w:val="en-GB" w:eastAsia="en-GB"/>
              </w:rPr>
              <w:t xml:space="preserve">اتصال منسِّق المؤتمرات والاجتماعات بالموظفين وفريق المشروع خلال </w:t>
            </w:r>
            <w:r w:rsidRPr="002820A2">
              <w:rPr>
                <w:rFonts w:eastAsia="Times New Roman" w:hint="cs"/>
                <w:color w:val="000000"/>
                <w:position w:val="2"/>
                <w:sz w:val="20"/>
                <w:szCs w:val="20"/>
                <w:rtl/>
                <w:lang w:val="en-GB" w:eastAsia="en-GB"/>
              </w:rPr>
              <w:t xml:space="preserve">مرحلة </w:t>
            </w:r>
            <w:r w:rsidRPr="002820A2">
              <w:rPr>
                <w:rFonts w:eastAsia="Times New Roman" w:hint="cs"/>
                <w:color w:val="000000"/>
                <w:position w:val="2"/>
                <w:sz w:val="20"/>
                <w:szCs w:val="20"/>
                <w:rtl/>
                <w:lang w:val="en-GB" w:eastAsia="en-GB" w:bidi="ar-EG"/>
              </w:rPr>
              <w:t>البناء</w:t>
            </w:r>
          </w:p>
        </w:tc>
        <w:tc>
          <w:tcPr>
            <w:tcW w:w="3125" w:type="dxa"/>
            <w:tcBorders>
              <w:top w:val="dashSmallGap" w:sz="4" w:space="0" w:color="000000"/>
              <w:left w:val="nil"/>
              <w:bottom w:val="dashSmallGap" w:sz="4" w:space="0" w:color="000000"/>
              <w:right w:val="single" w:sz="4" w:space="0" w:color="auto"/>
            </w:tcBorders>
            <w:shd w:val="clear" w:color="auto" w:fill="auto"/>
            <w:vAlign w:val="center"/>
            <w:hideMark/>
          </w:tcPr>
          <w:p w14:paraId="7D55B599"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تُستخدم الموارد الحالية</w:t>
            </w:r>
          </w:p>
        </w:tc>
        <w:tc>
          <w:tcPr>
            <w:tcW w:w="1619" w:type="dxa"/>
            <w:tcBorders>
              <w:top w:val="dashSmallGap" w:sz="4" w:space="0" w:color="000000"/>
              <w:left w:val="nil"/>
              <w:bottom w:val="dashSmallGap" w:sz="4" w:space="0" w:color="000000"/>
              <w:right w:val="single" w:sz="4" w:space="0" w:color="auto"/>
            </w:tcBorders>
            <w:shd w:val="clear" w:color="auto" w:fill="auto"/>
            <w:vAlign w:val="center"/>
            <w:hideMark/>
          </w:tcPr>
          <w:p w14:paraId="5C24BCDF"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auto" w:fill="auto"/>
            <w:vAlign w:val="center"/>
            <w:hideMark/>
          </w:tcPr>
          <w:p w14:paraId="086E8E75"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3BF913FF" w14:textId="77777777" w:rsidTr="005D28E3">
        <w:trPr>
          <w:trHeight w:val="630"/>
          <w:jc w:val="center"/>
        </w:trPr>
        <w:tc>
          <w:tcPr>
            <w:tcW w:w="2545" w:type="dxa"/>
            <w:tcBorders>
              <w:top w:val="dashSmallGap" w:sz="4" w:space="0" w:color="000000"/>
              <w:left w:val="single" w:sz="4" w:space="0" w:color="auto"/>
              <w:bottom w:val="dashSmallGap" w:sz="4" w:space="0" w:color="000000"/>
              <w:right w:val="single" w:sz="4" w:space="0" w:color="auto"/>
            </w:tcBorders>
            <w:shd w:val="clear" w:color="000000" w:fill="E7E6E6"/>
            <w:vAlign w:val="center"/>
            <w:hideMark/>
          </w:tcPr>
          <w:p w14:paraId="13A4595F" w14:textId="073DCBAD"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val="en-GB" w:eastAsia="en-GB" w:bidi="ar-EG"/>
              </w:rPr>
              <w:t>دائرة خدمات المعلومات</w:t>
            </w:r>
            <w:r w:rsidR="00270964" w:rsidRPr="00135A21">
              <w:rPr>
                <w:rFonts w:eastAsia="Times New Roman" w:hint="cs"/>
                <w:color w:val="000000"/>
                <w:position w:val="2"/>
                <w:sz w:val="20"/>
                <w:szCs w:val="20"/>
                <w:rtl/>
                <w:lang w:val="en-GB" w:eastAsia="en-GB" w:bidi="ar-EG"/>
              </w:rPr>
              <w:t xml:space="preserve">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ISD)</w:t>
            </w:r>
          </w:p>
        </w:tc>
        <w:tc>
          <w:tcPr>
            <w:tcW w:w="4536" w:type="dxa"/>
            <w:tcBorders>
              <w:top w:val="dashSmallGap" w:sz="4" w:space="0" w:color="000000"/>
              <w:left w:val="nil"/>
              <w:bottom w:val="dashSmallGap" w:sz="4" w:space="0" w:color="000000"/>
              <w:right w:val="single" w:sz="4" w:space="0" w:color="auto"/>
            </w:tcBorders>
            <w:shd w:val="clear" w:color="000000" w:fill="E7E6E6"/>
            <w:vAlign w:val="center"/>
          </w:tcPr>
          <w:p w14:paraId="23055ADE"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eastAsia="en-GB"/>
              </w:rPr>
            </w:pPr>
            <w:r w:rsidRPr="00135A21">
              <w:rPr>
                <w:rFonts w:eastAsia="Times New Roman" w:hint="cs"/>
                <w:color w:val="000000"/>
                <w:position w:val="2"/>
                <w:sz w:val="20"/>
                <w:szCs w:val="20"/>
                <w:rtl/>
                <w:lang w:val="en-GB" w:eastAsia="en-GB"/>
              </w:rPr>
              <w:t>اتصال متخصص/استشاري</w:t>
            </w:r>
            <w:r w:rsidRPr="00135A21">
              <w:rPr>
                <w:rFonts w:eastAsia="Times New Roman" w:hint="cs"/>
                <w:color w:val="000000"/>
                <w:position w:val="2"/>
                <w:sz w:val="20"/>
                <w:szCs w:val="20"/>
                <w:rtl/>
                <w:lang w:val="en-GB" w:eastAsia="en-GB" w:bidi="ar-EG"/>
              </w:rPr>
              <w:t xml:space="preserve"> في الأنظمة المسموعة والمرئية</w:t>
            </w:r>
            <w:r w:rsidRPr="00135A21">
              <w:rPr>
                <w:rFonts w:eastAsia="Times New Roman" w:hint="cs"/>
                <w:color w:val="000000"/>
                <w:position w:val="2"/>
                <w:sz w:val="20"/>
                <w:szCs w:val="20"/>
                <w:rtl/>
                <w:lang w:val="en-GB" w:eastAsia="en-GB"/>
              </w:rPr>
              <w:t xml:space="preserve"> بشركة الإنشاءات ومورِّد المعدات.</w:t>
            </w:r>
          </w:p>
        </w:tc>
        <w:tc>
          <w:tcPr>
            <w:tcW w:w="3125" w:type="dxa"/>
            <w:tcBorders>
              <w:top w:val="dashSmallGap" w:sz="4" w:space="0" w:color="000000"/>
              <w:left w:val="nil"/>
              <w:bottom w:val="dashSmallGap" w:sz="4" w:space="0" w:color="000000"/>
              <w:right w:val="single" w:sz="4" w:space="0" w:color="auto"/>
            </w:tcBorders>
            <w:shd w:val="clear" w:color="000000" w:fill="E7E6E6"/>
            <w:vAlign w:val="center"/>
            <w:hideMark/>
          </w:tcPr>
          <w:p w14:paraId="1F7BC9D2"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تُستخدم الموارد الحالية قدر الإمكان</w:t>
            </w:r>
          </w:p>
        </w:tc>
        <w:tc>
          <w:tcPr>
            <w:tcW w:w="1619" w:type="dxa"/>
            <w:tcBorders>
              <w:top w:val="dashSmallGap" w:sz="4" w:space="0" w:color="000000"/>
              <w:left w:val="nil"/>
              <w:bottom w:val="dashSmallGap" w:sz="4" w:space="0" w:color="000000"/>
              <w:right w:val="single" w:sz="4" w:space="0" w:color="auto"/>
            </w:tcBorders>
            <w:shd w:val="clear" w:color="000000" w:fill="E7E6E6"/>
            <w:vAlign w:val="center"/>
            <w:hideMark/>
          </w:tcPr>
          <w:p w14:paraId="6AFA4897"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000000" w:fill="E7E6E6"/>
            <w:vAlign w:val="center"/>
            <w:hideMark/>
          </w:tcPr>
          <w:p w14:paraId="1EBFB7C0"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7F003761" w14:textId="77777777" w:rsidTr="005D28E3">
        <w:trPr>
          <w:trHeight w:val="726"/>
          <w:jc w:val="center"/>
        </w:trPr>
        <w:tc>
          <w:tcPr>
            <w:tcW w:w="2545" w:type="dxa"/>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3680820E" w14:textId="07454391"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bidi="ar-EG"/>
              </w:rPr>
              <w:t>دائرة خدمات المعلومات</w:t>
            </w:r>
            <w:r w:rsidR="00270964" w:rsidRPr="00135A21">
              <w:rPr>
                <w:rFonts w:eastAsia="Times New Roman" w:hint="cs"/>
                <w:color w:val="000000"/>
                <w:position w:val="2"/>
                <w:sz w:val="20"/>
                <w:szCs w:val="20"/>
                <w:rtl/>
                <w:lang w:val="en-GB" w:eastAsia="en-GB" w:bidi="ar-EG"/>
              </w:rPr>
              <w:t xml:space="preserve">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ISD)</w:t>
            </w:r>
          </w:p>
        </w:tc>
        <w:tc>
          <w:tcPr>
            <w:tcW w:w="4536" w:type="dxa"/>
            <w:tcBorders>
              <w:top w:val="dashSmallGap" w:sz="4" w:space="0" w:color="000000"/>
              <w:left w:val="nil"/>
              <w:bottom w:val="dashSmallGap" w:sz="4" w:space="0" w:color="000000"/>
              <w:right w:val="single" w:sz="4" w:space="0" w:color="auto"/>
            </w:tcBorders>
            <w:shd w:val="clear" w:color="auto" w:fill="auto"/>
            <w:vAlign w:val="center"/>
          </w:tcPr>
          <w:p w14:paraId="7B0A26B4"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rtl/>
                <w:lang w:val="en-GB" w:eastAsia="en-GB"/>
              </w:rPr>
            </w:pPr>
            <w:r w:rsidRPr="00135A21">
              <w:rPr>
                <w:rFonts w:eastAsia="Times New Roman" w:hint="cs"/>
                <w:color w:val="000000"/>
                <w:position w:val="2"/>
                <w:sz w:val="20"/>
                <w:szCs w:val="20"/>
                <w:rtl/>
                <w:lang w:val="en-GB" w:eastAsia="en-GB"/>
              </w:rPr>
              <w:t>وضع سياسة لتصنيف الملفات والاحتفاظ بها للانتقال إلى بيئة خالية من الورق.</w:t>
            </w:r>
          </w:p>
          <w:p w14:paraId="4F7BBC81" w14:textId="6CCFDC0E"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تكاليف النَّسخ الضوئي للوثائق المراد الاحتفاظ بها وحفظها في</w:t>
            </w:r>
            <w:r w:rsidR="00FA4D7B" w:rsidRPr="00135A21">
              <w:rPr>
                <w:rFonts w:eastAsia="Times New Roman" w:hint="eastAsia"/>
                <w:color w:val="000000"/>
                <w:position w:val="2"/>
                <w:sz w:val="20"/>
                <w:szCs w:val="20"/>
                <w:rtl/>
                <w:lang w:val="en-GB" w:eastAsia="en-GB"/>
              </w:rPr>
              <w:t> </w:t>
            </w:r>
            <w:r w:rsidRPr="00135A21">
              <w:rPr>
                <w:rFonts w:eastAsia="Times New Roman" w:hint="cs"/>
                <w:color w:val="000000"/>
                <w:position w:val="2"/>
                <w:sz w:val="20"/>
                <w:szCs w:val="20"/>
                <w:rtl/>
                <w:lang w:val="en-GB" w:eastAsia="en-GB"/>
              </w:rPr>
              <w:t>نسخ إلكترونية.</w:t>
            </w:r>
          </w:p>
        </w:tc>
        <w:tc>
          <w:tcPr>
            <w:tcW w:w="3125" w:type="dxa"/>
            <w:tcBorders>
              <w:top w:val="dashSmallGap" w:sz="4" w:space="0" w:color="000000"/>
              <w:left w:val="nil"/>
              <w:bottom w:val="dashSmallGap" w:sz="4" w:space="0" w:color="000000"/>
              <w:right w:val="single" w:sz="4" w:space="0" w:color="auto"/>
            </w:tcBorders>
            <w:shd w:val="clear" w:color="auto" w:fill="auto"/>
            <w:vAlign w:val="center"/>
            <w:hideMark/>
          </w:tcPr>
          <w:p w14:paraId="58FB771B" w14:textId="39ABEDA6"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1</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070</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eastAsia="en-GB"/>
              </w:rPr>
              <w:t>000</w:t>
            </w:r>
          </w:p>
        </w:tc>
        <w:tc>
          <w:tcPr>
            <w:tcW w:w="1619" w:type="dxa"/>
            <w:tcBorders>
              <w:top w:val="dashSmallGap" w:sz="4" w:space="0" w:color="000000"/>
              <w:left w:val="nil"/>
              <w:bottom w:val="dashSmallGap" w:sz="4" w:space="0" w:color="000000"/>
              <w:right w:val="single" w:sz="4" w:space="0" w:color="auto"/>
            </w:tcBorders>
            <w:shd w:val="clear" w:color="auto" w:fill="auto"/>
            <w:vAlign w:val="center"/>
            <w:hideMark/>
          </w:tcPr>
          <w:p w14:paraId="42152345" w14:textId="4D6AA4C1"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535</w:t>
            </w:r>
            <w:r w:rsidR="00135A21"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p>
        </w:tc>
        <w:tc>
          <w:tcPr>
            <w:tcW w:w="4328" w:type="dxa"/>
            <w:tcBorders>
              <w:top w:val="dashSmallGap" w:sz="4" w:space="0" w:color="000000"/>
              <w:left w:val="nil"/>
              <w:bottom w:val="dashSmallGap" w:sz="4" w:space="0" w:color="000000"/>
              <w:right w:val="single" w:sz="4" w:space="0" w:color="auto"/>
            </w:tcBorders>
            <w:shd w:val="clear" w:color="auto" w:fill="auto"/>
            <w:vAlign w:val="center"/>
            <w:hideMark/>
          </w:tcPr>
          <w:p w14:paraId="3FF6ED73" w14:textId="52C3056E"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val="en-GB" w:eastAsia="en-GB"/>
              </w:rPr>
            </w:pPr>
            <w:r w:rsidRPr="00135A21">
              <w:rPr>
                <w:rFonts w:eastAsia="Times New Roman"/>
                <w:color w:val="000000"/>
                <w:position w:val="2"/>
                <w:sz w:val="20"/>
                <w:szCs w:val="20"/>
                <w:lang w:val="en-GB" w:eastAsia="en-GB"/>
              </w:rPr>
              <w:t>1</w:t>
            </w:r>
            <w:r w:rsidR="00135A21"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070</w:t>
            </w:r>
            <w:r w:rsidR="00135A21"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r w:rsidRPr="00135A21">
              <w:rPr>
                <w:rFonts w:eastAsia="Times New Roman" w:hint="cs"/>
                <w:color w:val="000000"/>
                <w:position w:val="2"/>
                <w:sz w:val="20"/>
                <w:szCs w:val="20"/>
                <w:rtl/>
                <w:lang w:eastAsia="en-GB" w:bidi="ar-EG"/>
              </w:rPr>
              <w:t xml:space="preserve"> هو المبلغ المقدَّر لفترة سنتين</w:t>
            </w:r>
          </w:p>
        </w:tc>
      </w:tr>
      <w:tr w:rsidR="00270964" w:rsidRPr="00135A21" w14:paraId="0D7FADC3" w14:textId="77777777" w:rsidTr="005D28E3">
        <w:trPr>
          <w:trHeight w:hRule="exact" w:val="620"/>
          <w:jc w:val="center"/>
        </w:trPr>
        <w:tc>
          <w:tcPr>
            <w:tcW w:w="2545" w:type="dxa"/>
            <w:tcBorders>
              <w:top w:val="dashSmallGap" w:sz="4" w:space="0" w:color="000000"/>
              <w:left w:val="single" w:sz="4" w:space="0" w:color="auto"/>
              <w:bottom w:val="dashSmallGap" w:sz="4" w:space="0" w:color="000000"/>
              <w:right w:val="single" w:sz="4" w:space="0" w:color="auto"/>
            </w:tcBorders>
            <w:shd w:val="clear" w:color="000000" w:fill="E7E6E6"/>
            <w:vAlign w:val="center"/>
            <w:hideMark/>
          </w:tcPr>
          <w:p w14:paraId="73743235" w14:textId="17F75A06"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eastAsia="en-GB" w:bidi="ar-EG"/>
              </w:rPr>
              <w:t xml:space="preserve">وحدة الشؤون القانونية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JUR)</w:t>
            </w:r>
          </w:p>
        </w:tc>
        <w:tc>
          <w:tcPr>
            <w:tcW w:w="4536" w:type="dxa"/>
            <w:tcBorders>
              <w:top w:val="dashSmallGap" w:sz="4" w:space="0" w:color="000000"/>
              <w:left w:val="nil"/>
              <w:bottom w:val="dashSmallGap" w:sz="4" w:space="0" w:color="000000"/>
              <w:right w:val="single" w:sz="4" w:space="0" w:color="auto"/>
            </w:tcBorders>
            <w:shd w:val="clear" w:color="000000" w:fill="E7E6E6"/>
            <w:vAlign w:val="center"/>
          </w:tcPr>
          <w:p w14:paraId="4BB71C48"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r w:rsidRPr="00135A21">
              <w:rPr>
                <w:rFonts w:eastAsia="Times New Roman" w:hint="cs"/>
                <w:color w:val="000000"/>
                <w:position w:val="2"/>
                <w:sz w:val="20"/>
                <w:szCs w:val="20"/>
                <w:rtl/>
                <w:lang w:eastAsia="en-GB"/>
              </w:rPr>
              <w:t>أَجر</w:t>
            </w:r>
            <w:r w:rsidRPr="00135A21">
              <w:rPr>
                <w:rFonts w:eastAsia="Times New Roman" w:hint="cs"/>
                <w:color w:val="000000"/>
                <w:position w:val="2"/>
                <w:sz w:val="20"/>
                <w:szCs w:val="20"/>
                <w:rtl/>
                <w:lang w:val="en-GB" w:eastAsia="en-GB"/>
              </w:rPr>
              <w:t xml:space="preserve"> </w:t>
            </w:r>
            <w:r w:rsidRPr="00135A21">
              <w:rPr>
                <w:rFonts w:eastAsia="Times New Roman" w:hint="cs"/>
                <w:color w:val="000000"/>
                <w:position w:val="2"/>
                <w:sz w:val="20"/>
                <w:szCs w:val="20"/>
                <w:rtl/>
                <w:lang w:val="en-GB" w:eastAsia="en-GB" w:bidi="ar-EG"/>
              </w:rPr>
              <w:t xml:space="preserve">موثِّق العقود </w:t>
            </w:r>
            <w:r w:rsidRPr="00135A21">
              <w:rPr>
                <w:rFonts w:eastAsia="Times New Roman" w:hint="cs"/>
                <w:color w:val="000000"/>
                <w:position w:val="2"/>
                <w:sz w:val="20"/>
                <w:szCs w:val="20"/>
                <w:rtl/>
                <w:lang w:val="en-GB" w:eastAsia="en-GB"/>
              </w:rPr>
              <w:t xml:space="preserve">على الدعم المقدم منه في تحديد </w:t>
            </w:r>
            <w:r w:rsidRPr="00135A21">
              <w:rPr>
                <w:rFonts w:eastAsia="Times New Roman" w:hint="cs"/>
                <w:color w:val="000000"/>
                <w:position w:val="2"/>
                <w:sz w:val="20"/>
                <w:szCs w:val="20"/>
                <w:rtl/>
                <w:lang w:val="en-GB" w:eastAsia="en-GB" w:bidi="ar-EG"/>
              </w:rPr>
              <w:t>المنشآت</w:t>
            </w:r>
            <w:r w:rsidRPr="00135A21">
              <w:rPr>
                <w:rFonts w:eastAsia="Times New Roman" w:hint="cs"/>
                <w:color w:val="000000"/>
                <w:position w:val="2"/>
                <w:sz w:val="20"/>
                <w:szCs w:val="20"/>
                <w:rtl/>
                <w:lang w:val="en-GB" w:eastAsia="en-GB"/>
              </w:rPr>
              <w:t xml:space="preserve"> الجديدة المشمولة بحقوق الارتفاق.</w:t>
            </w:r>
          </w:p>
        </w:tc>
        <w:tc>
          <w:tcPr>
            <w:tcW w:w="3125" w:type="dxa"/>
            <w:tcBorders>
              <w:top w:val="dashSmallGap" w:sz="4" w:space="0" w:color="000000"/>
              <w:left w:val="nil"/>
              <w:bottom w:val="dashSmallGap" w:sz="4" w:space="0" w:color="000000"/>
              <w:right w:val="single" w:sz="4" w:space="0" w:color="auto"/>
            </w:tcBorders>
            <w:shd w:val="clear" w:color="000000" w:fill="E7E6E6"/>
            <w:vAlign w:val="center"/>
            <w:hideMark/>
          </w:tcPr>
          <w:p w14:paraId="4AC4C7E7" w14:textId="13C8CA3B"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100</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p>
        </w:tc>
        <w:tc>
          <w:tcPr>
            <w:tcW w:w="1619" w:type="dxa"/>
            <w:tcBorders>
              <w:top w:val="dashSmallGap" w:sz="4" w:space="0" w:color="000000"/>
              <w:left w:val="nil"/>
              <w:bottom w:val="dashSmallGap" w:sz="4" w:space="0" w:color="000000"/>
              <w:right w:val="single" w:sz="4" w:space="0" w:color="auto"/>
            </w:tcBorders>
            <w:shd w:val="clear" w:color="000000" w:fill="E7E6E6"/>
            <w:vAlign w:val="center"/>
            <w:hideMark/>
          </w:tcPr>
          <w:p w14:paraId="7A35C946" w14:textId="0F3F6A97"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color w:val="000000"/>
                <w:position w:val="2"/>
                <w:sz w:val="20"/>
                <w:szCs w:val="20"/>
                <w:lang w:val="en-GB" w:eastAsia="en-GB"/>
              </w:rPr>
              <w:t>50</w:t>
            </w:r>
            <w:r w:rsidR="00135A21"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p>
        </w:tc>
        <w:tc>
          <w:tcPr>
            <w:tcW w:w="4328" w:type="dxa"/>
            <w:tcBorders>
              <w:top w:val="dashSmallGap" w:sz="4" w:space="0" w:color="000000"/>
              <w:left w:val="nil"/>
              <w:bottom w:val="dashSmallGap" w:sz="4" w:space="0" w:color="000000"/>
              <w:right w:val="single" w:sz="4" w:space="0" w:color="auto"/>
            </w:tcBorders>
            <w:shd w:val="clear" w:color="000000" w:fill="E7E6E6"/>
            <w:vAlign w:val="center"/>
            <w:hideMark/>
          </w:tcPr>
          <w:p w14:paraId="7C7772E5" w14:textId="77777777" w:rsidR="0088750D" w:rsidRPr="00135A21" w:rsidRDefault="0088750D" w:rsidP="00471706">
            <w:pPr>
              <w:tabs>
                <w:tab w:val="clear" w:pos="794"/>
              </w:tabs>
              <w:spacing w:before="20" w:after="20" w:line="220" w:lineRule="exact"/>
              <w:jc w:val="center"/>
              <w:rPr>
                <w:rFonts w:eastAsia="Times New Roman"/>
                <w:color w:val="000000"/>
                <w:spacing w:val="-4"/>
                <w:position w:val="2"/>
                <w:sz w:val="20"/>
                <w:szCs w:val="20"/>
                <w:rtl/>
                <w:lang w:eastAsia="en-GB" w:bidi="ar-EG"/>
              </w:rPr>
            </w:pPr>
            <w:r w:rsidRPr="00135A21">
              <w:rPr>
                <w:rFonts w:eastAsia="Times New Roman" w:hint="cs"/>
                <w:color w:val="000000"/>
                <w:spacing w:val="-4"/>
                <w:position w:val="2"/>
                <w:sz w:val="20"/>
                <w:szCs w:val="20"/>
                <w:rtl/>
                <w:lang w:val="es-ES" w:eastAsia="en-GB" w:bidi="ar-EG"/>
              </w:rPr>
              <w:t xml:space="preserve">ستُحدَّد في عام </w:t>
            </w:r>
            <w:r w:rsidRPr="00135A21">
              <w:rPr>
                <w:rFonts w:eastAsia="Times New Roman"/>
                <w:color w:val="000000"/>
                <w:spacing w:val="-4"/>
                <w:position w:val="2"/>
                <w:sz w:val="20"/>
                <w:szCs w:val="20"/>
                <w:lang w:val="es-ES" w:eastAsia="en-GB" w:bidi="ar-EG"/>
              </w:rPr>
              <w:t>2020</w:t>
            </w:r>
            <w:r w:rsidRPr="00135A21">
              <w:rPr>
                <w:rFonts w:eastAsia="Times New Roman" w:hint="cs"/>
                <w:color w:val="000000"/>
                <w:spacing w:val="-4"/>
                <w:position w:val="2"/>
                <w:sz w:val="20"/>
                <w:szCs w:val="20"/>
                <w:rtl/>
                <w:lang w:eastAsia="en-GB" w:bidi="ar-EG"/>
              </w:rPr>
              <w:t xml:space="preserve"> المنشآت المشمولة بحقوق الارتفاق كجزء من طلب التصريح بالبناء والجوانب القانونية لبيع البرج</w:t>
            </w:r>
          </w:p>
        </w:tc>
      </w:tr>
      <w:tr w:rsidR="00270964" w:rsidRPr="00135A21" w14:paraId="5DB167B6" w14:textId="77777777" w:rsidTr="005D28E3">
        <w:trPr>
          <w:trHeight w:val="630"/>
          <w:jc w:val="center"/>
        </w:trPr>
        <w:tc>
          <w:tcPr>
            <w:tcW w:w="2545" w:type="dxa"/>
            <w:tcBorders>
              <w:top w:val="dashSmallGap" w:sz="4" w:space="0" w:color="000000"/>
              <w:left w:val="single" w:sz="4" w:space="0" w:color="auto"/>
              <w:bottom w:val="dashSmallGap" w:sz="4" w:space="0" w:color="000000"/>
              <w:right w:val="single" w:sz="4" w:space="0" w:color="auto"/>
            </w:tcBorders>
            <w:shd w:val="clear" w:color="auto" w:fill="auto"/>
            <w:vAlign w:val="center"/>
            <w:hideMark/>
          </w:tcPr>
          <w:p w14:paraId="1FC6D7F2" w14:textId="6C587116"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eastAsia="en-GB" w:bidi="ar-EG"/>
              </w:rPr>
            </w:pPr>
            <w:r w:rsidRPr="00135A21">
              <w:rPr>
                <w:rFonts w:eastAsia="Times New Roman" w:hint="cs"/>
                <w:color w:val="000000"/>
                <w:position w:val="2"/>
                <w:sz w:val="20"/>
                <w:szCs w:val="20"/>
                <w:rtl/>
                <w:lang w:eastAsia="en-GB" w:bidi="ar-EG"/>
              </w:rPr>
              <w:t xml:space="preserve">شعبة إدارة المرافق </w:t>
            </w:r>
            <w:r w:rsidRPr="00135A21">
              <w:rPr>
                <w:rFonts w:eastAsia="Times New Roman"/>
                <w:color w:val="000000"/>
                <w:position w:val="2"/>
                <w:sz w:val="20"/>
                <w:szCs w:val="20"/>
                <w:lang w:eastAsia="en-GB" w:bidi="ar-EG"/>
              </w:rPr>
              <w:t>(</w:t>
            </w:r>
            <w:r w:rsidRPr="00135A21">
              <w:rPr>
                <w:rFonts w:eastAsia="Times New Roman"/>
                <w:color w:val="000000"/>
                <w:position w:val="2"/>
                <w:sz w:val="20"/>
                <w:szCs w:val="20"/>
                <w:lang w:val="en-GB" w:eastAsia="en-GB"/>
              </w:rPr>
              <w:t>FMD)</w:t>
            </w:r>
          </w:p>
        </w:tc>
        <w:tc>
          <w:tcPr>
            <w:tcW w:w="4536" w:type="dxa"/>
            <w:tcBorders>
              <w:top w:val="dashSmallGap" w:sz="4" w:space="0" w:color="000000"/>
              <w:left w:val="nil"/>
              <w:bottom w:val="dashSmallGap" w:sz="4" w:space="0" w:color="000000"/>
              <w:right w:val="single" w:sz="4" w:space="0" w:color="auto"/>
            </w:tcBorders>
            <w:shd w:val="clear" w:color="auto" w:fill="auto"/>
            <w:vAlign w:val="center"/>
            <w:hideMark/>
          </w:tcPr>
          <w:p w14:paraId="2A573190" w14:textId="145870C0" w:rsidR="0088750D" w:rsidRPr="00135A21" w:rsidRDefault="0088750D" w:rsidP="00471706">
            <w:pPr>
              <w:tabs>
                <w:tab w:val="clear" w:pos="794"/>
              </w:tabs>
              <w:spacing w:before="20" w:after="20" w:line="220" w:lineRule="exact"/>
              <w:jc w:val="left"/>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 xml:space="preserve">تكاليف </w:t>
            </w:r>
            <w:r w:rsidR="0074275F">
              <w:rPr>
                <w:rFonts w:eastAsia="Times New Roman" w:hint="cs"/>
                <w:color w:val="000000"/>
                <w:position w:val="2"/>
                <w:sz w:val="20"/>
                <w:szCs w:val="20"/>
                <w:rtl/>
                <w:lang w:val="en-GB" w:eastAsia="en-GB" w:bidi="ar-EG"/>
              </w:rPr>
              <w:t>التفكيك</w:t>
            </w:r>
            <w:r w:rsidRPr="00135A21">
              <w:rPr>
                <w:rFonts w:eastAsia="Times New Roman" w:hint="cs"/>
                <w:color w:val="000000"/>
                <w:position w:val="2"/>
                <w:sz w:val="20"/>
                <w:szCs w:val="20"/>
                <w:rtl/>
                <w:lang w:val="en-GB" w:eastAsia="en-GB"/>
              </w:rPr>
              <w:t>/التخلص من الأثاث القديم وما إلى ذلك.</w:t>
            </w:r>
          </w:p>
        </w:tc>
        <w:tc>
          <w:tcPr>
            <w:tcW w:w="3125" w:type="dxa"/>
            <w:tcBorders>
              <w:top w:val="dashSmallGap" w:sz="4" w:space="0" w:color="000000"/>
              <w:left w:val="nil"/>
              <w:bottom w:val="dashSmallGap" w:sz="4" w:space="0" w:color="000000"/>
              <w:right w:val="single" w:sz="4" w:space="0" w:color="auto"/>
            </w:tcBorders>
            <w:shd w:val="clear" w:color="auto" w:fill="auto"/>
            <w:vAlign w:val="center"/>
            <w:hideMark/>
          </w:tcPr>
          <w:p w14:paraId="6E152233"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مُدرجة في الميزانية العادية</w:t>
            </w:r>
          </w:p>
        </w:tc>
        <w:tc>
          <w:tcPr>
            <w:tcW w:w="1619" w:type="dxa"/>
            <w:tcBorders>
              <w:top w:val="dashSmallGap" w:sz="4" w:space="0" w:color="000000"/>
              <w:left w:val="nil"/>
              <w:bottom w:val="dashSmallGap" w:sz="4" w:space="0" w:color="000000"/>
              <w:right w:val="single" w:sz="4" w:space="0" w:color="auto"/>
            </w:tcBorders>
            <w:shd w:val="clear" w:color="auto" w:fill="auto"/>
            <w:vAlign w:val="center"/>
            <w:hideMark/>
          </w:tcPr>
          <w:p w14:paraId="3BCDE3E8"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dashSmallGap" w:sz="4" w:space="0" w:color="000000"/>
              <w:right w:val="single" w:sz="4" w:space="0" w:color="auto"/>
            </w:tcBorders>
            <w:shd w:val="clear" w:color="auto" w:fill="auto"/>
            <w:vAlign w:val="center"/>
            <w:hideMark/>
          </w:tcPr>
          <w:p w14:paraId="64AD0BFA" w14:textId="190B2E56" w:rsidR="0088750D" w:rsidRPr="00135A21" w:rsidRDefault="0088750D" w:rsidP="00471706">
            <w:pPr>
              <w:tabs>
                <w:tab w:val="clear" w:pos="794"/>
              </w:tabs>
              <w:spacing w:before="20" w:after="20" w:line="220" w:lineRule="exact"/>
              <w:jc w:val="center"/>
              <w:rPr>
                <w:rFonts w:eastAsia="Times New Roman"/>
                <w:color w:val="000000"/>
                <w:position w:val="2"/>
                <w:sz w:val="20"/>
                <w:szCs w:val="20"/>
                <w:rtl/>
                <w:lang w:eastAsia="en-GB" w:bidi="ar-EG"/>
              </w:rPr>
            </w:pPr>
            <w:r w:rsidRPr="00135A21">
              <w:rPr>
                <w:rFonts w:eastAsia="Times New Roman" w:hint="cs"/>
                <w:color w:val="000000"/>
                <w:position w:val="2"/>
                <w:sz w:val="20"/>
                <w:szCs w:val="20"/>
                <w:rtl/>
                <w:lang w:val="en-GB" w:eastAsia="en-GB"/>
              </w:rPr>
              <w:t xml:space="preserve">سيُشرع في عام </w:t>
            </w:r>
            <w:r w:rsidRPr="00135A21">
              <w:rPr>
                <w:rFonts w:eastAsia="Times New Roman"/>
                <w:color w:val="000000"/>
                <w:position w:val="2"/>
                <w:sz w:val="20"/>
                <w:szCs w:val="20"/>
                <w:lang w:val="es-ES" w:eastAsia="en-GB"/>
              </w:rPr>
              <w:t>2020</w:t>
            </w:r>
            <w:r w:rsidRPr="00135A21">
              <w:rPr>
                <w:rFonts w:eastAsia="Times New Roman" w:hint="cs"/>
                <w:color w:val="000000"/>
                <w:position w:val="2"/>
                <w:sz w:val="20"/>
                <w:szCs w:val="20"/>
                <w:rtl/>
                <w:lang w:eastAsia="en-GB" w:bidi="ar-EG"/>
              </w:rPr>
              <w:t xml:space="preserve"> في حصر أنشطة </w:t>
            </w:r>
            <w:r w:rsidR="001E5910">
              <w:rPr>
                <w:rFonts w:eastAsia="Times New Roman" w:hint="cs"/>
                <w:color w:val="000000"/>
                <w:position w:val="2"/>
                <w:sz w:val="20"/>
                <w:szCs w:val="20"/>
                <w:rtl/>
                <w:lang w:eastAsia="en-GB"/>
              </w:rPr>
              <w:t>التفكيك</w:t>
            </w:r>
            <w:r w:rsidRPr="00135A21">
              <w:rPr>
                <w:rFonts w:eastAsia="Times New Roman" w:hint="cs"/>
                <w:color w:val="000000"/>
                <w:position w:val="2"/>
                <w:sz w:val="20"/>
                <w:szCs w:val="20"/>
                <w:rtl/>
                <w:lang w:eastAsia="en-GB" w:bidi="ar-EG"/>
              </w:rPr>
              <w:t xml:space="preserve"> </w:t>
            </w:r>
            <w:r w:rsidR="00DC39D2">
              <w:rPr>
                <w:rFonts w:eastAsia="Times New Roman"/>
                <w:color w:val="000000"/>
                <w:position w:val="2"/>
                <w:sz w:val="20"/>
                <w:szCs w:val="20"/>
                <w:lang w:eastAsia="en-GB" w:bidi="ar-EG"/>
              </w:rPr>
              <w:br/>
            </w:r>
            <w:r w:rsidRPr="00135A21">
              <w:rPr>
                <w:rFonts w:eastAsia="Times New Roman" w:hint="cs"/>
                <w:color w:val="000000"/>
                <w:position w:val="2"/>
                <w:sz w:val="20"/>
                <w:szCs w:val="20"/>
                <w:rtl/>
                <w:lang w:eastAsia="en-GB" w:bidi="ar-EG"/>
              </w:rPr>
              <w:t>و</w:t>
            </w:r>
            <w:r w:rsidR="001E5910">
              <w:rPr>
                <w:rFonts w:eastAsia="Times New Roman" w:hint="cs"/>
                <w:color w:val="000000"/>
                <w:position w:val="2"/>
                <w:sz w:val="20"/>
                <w:szCs w:val="20"/>
                <w:rtl/>
                <w:lang w:eastAsia="en-GB" w:bidi="ar-EG"/>
              </w:rPr>
              <w:t xml:space="preserve">إزالة </w:t>
            </w:r>
            <w:r w:rsidR="0095614A">
              <w:rPr>
                <w:rFonts w:eastAsia="Times New Roman" w:hint="cs"/>
                <w:color w:val="000000"/>
                <w:position w:val="2"/>
                <w:sz w:val="20"/>
                <w:szCs w:val="20"/>
                <w:rtl/>
                <w:lang w:eastAsia="en-GB" w:bidi="ar-EG"/>
              </w:rPr>
              <w:t>الأثاث</w:t>
            </w:r>
            <w:r w:rsidRPr="00135A21">
              <w:rPr>
                <w:rFonts w:eastAsia="Times New Roman" w:hint="cs"/>
                <w:color w:val="000000"/>
                <w:position w:val="2"/>
                <w:sz w:val="20"/>
                <w:szCs w:val="20"/>
                <w:rtl/>
                <w:lang w:eastAsia="en-GB" w:bidi="ar-EG"/>
              </w:rPr>
              <w:t xml:space="preserve"> غير القابل لإعادة الاستخدام</w:t>
            </w:r>
          </w:p>
        </w:tc>
      </w:tr>
      <w:tr w:rsidR="00270964" w:rsidRPr="00135A21" w14:paraId="4D47B1BC" w14:textId="77777777" w:rsidTr="005D28E3">
        <w:trPr>
          <w:trHeight w:val="315"/>
          <w:jc w:val="center"/>
        </w:trPr>
        <w:tc>
          <w:tcPr>
            <w:tcW w:w="2545" w:type="dxa"/>
            <w:tcBorders>
              <w:top w:val="dashSmallGap" w:sz="4" w:space="0" w:color="000000"/>
              <w:left w:val="single" w:sz="4" w:space="0" w:color="auto"/>
              <w:bottom w:val="nil"/>
              <w:right w:val="single" w:sz="4" w:space="0" w:color="auto"/>
            </w:tcBorders>
            <w:shd w:val="clear" w:color="000000" w:fill="E7E6E6"/>
            <w:vAlign w:val="center"/>
            <w:hideMark/>
          </w:tcPr>
          <w:p w14:paraId="79E48E8D" w14:textId="05F2D9B9"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الطوارئ</w:t>
            </w:r>
          </w:p>
        </w:tc>
        <w:tc>
          <w:tcPr>
            <w:tcW w:w="4536" w:type="dxa"/>
            <w:tcBorders>
              <w:top w:val="dashSmallGap" w:sz="4" w:space="0" w:color="000000"/>
              <w:left w:val="nil"/>
              <w:bottom w:val="nil"/>
              <w:right w:val="single" w:sz="4" w:space="0" w:color="auto"/>
            </w:tcBorders>
            <w:shd w:val="clear" w:color="000000" w:fill="E7E6E6"/>
            <w:vAlign w:val="center"/>
            <w:hideMark/>
          </w:tcPr>
          <w:p w14:paraId="503DA478" w14:textId="77777777" w:rsidR="0088750D" w:rsidRPr="00135A21" w:rsidRDefault="0088750D" w:rsidP="00471706">
            <w:pPr>
              <w:tabs>
                <w:tab w:val="clear" w:pos="794"/>
              </w:tabs>
              <w:spacing w:before="20" w:after="20" w:line="220" w:lineRule="exact"/>
              <w:jc w:val="left"/>
              <w:rPr>
                <w:rFonts w:eastAsia="Times New Roman"/>
                <w:color w:val="000000"/>
                <w:position w:val="2"/>
                <w:sz w:val="20"/>
                <w:szCs w:val="20"/>
                <w:rtl/>
                <w:lang w:val="en-GB" w:eastAsia="en-GB" w:bidi="ar-EG"/>
              </w:rPr>
            </w:pPr>
            <w:r w:rsidRPr="00135A21">
              <w:rPr>
                <w:rFonts w:eastAsia="Times New Roman" w:hint="cs"/>
                <w:color w:val="000000"/>
                <w:position w:val="2"/>
                <w:sz w:val="20"/>
                <w:szCs w:val="20"/>
                <w:rtl/>
                <w:lang w:val="en-GB" w:eastAsia="en-GB" w:bidi="ar-EG"/>
              </w:rPr>
              <w:t>أي نفقات غير متوقعة في المكاتب/الأمانة العامة</w:t>
            </w:r>
          </w:p>
        </w:tc>
        <w:tc>
          <w:tcPr>
            <w:tcW w:w="3125" w:type="dxa"/>
            <w:tcBorders>
              <w:top w:val="dashSmallGap" w:sz="4" w:space="0" w:color="000000"/>
              <w:left w:val="nil"/>
              <w:bottom w:val="single" w:sz="4" w:space="0" w:color="auto"/>
              <w:right w:val="single" w:sz="4" w:space="0" w:color="auto"/>
            </w:tcBorders>
            <w:shd w:val="clear" w:color="000000" w:fill="E7E6E6"/>
            <w:vAlign w:val="center"/>
            <w:hideMark/>
          </w:tcPr>
          <w:p w14:paraId="67DB6323" w14:textId="1902F381"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color w:val="000000"/>
                <w:position w:val="2"/>
                <w:sz w:val="20"/>
                <w:szCs w:val="20"/>
                <w:lang w:val="en-GB" w:eastAsia="en-GB"/>
              </w:rPr>
              <w:t>100</w:t>
            </w:r>
            <w:r w:rsidR="00FA4D7B" w:rsidRPr="00135A21">
              <w:rPr>
                <w:rFonts w:eastAsia="Times New Roman"/>
                <w:color w:val="000000"/>
                <w:position w:val="2"/>
                <w:sz w:val="20"/>
                <w:szCs w:val="20"/>
                <w:lang w:val="en-GB" w:eastAsia="en-GB"/>
              </w:rPr>
              <w:t> </w:t>
            </w:r>
            <w:r w:rsidRPr="00135A21">
              <w:rPr>
                <w:rFonts w:eastAsia="Times New Roman"/>
                <w:color w:val="000000"/>
                <w:position w:val="2"/>
                <w:sz w:val="20"/>
                <w:szCs w:val="20"/>
                <w:lang w:val="en-GB" w:eastAsia="en-GB"/>
              </w:rPr>
              <w:t>000</w:t>
            </w:r>
          </w:p>
        </w:tc>
        <w:tc>
          <w:tcPr>
            <w:tcW w:w="1619" w:type="dxa"/>
            <w:tcBorders>
              <w:top w:val="dashSmallGap" w:sz="4" w:space="0" w:color="000000"/>
              <w:left w:val="nil"/>
              <w:bottom w:val="nil"/>
              <w:right w:val="single" w:sz="4" w:space="0" w:color="auto"/>
            </w:tcBorders>
            <w:shd w:val="clear" w:color="000000" w:fill="E7E6E6"/>
            <w:vAlign w:val="center"/>
            <w:hideMark/>
          </w:tcPr>
          <w:p w14:paraId="667723DB"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r w:rsidRPr="00135A21">
              <w:rPr>
                <w:rFonts w:eastAsia="Times New Roman" w:hint="cs"/>
                <w:color w:val="000000"/>
                <w:position w:val="2"/>
                <w:sz w:val="20"/>
                <w:szCs w:val="20"/>
                <w:rtl/>
                <w:lang w:val="en-GB" w:eastAsia="en-GB"/>
              </w:rPr>
              <w:t>لا ينطبق</w:t>
            </w:r>
          </w:p>
        </w:tc>
        <w:tc>
          <w:tcPr>
            <w:tcW w:w="4328" w:type="dxa"/>
            <w:tcBorders>
              <w:top w:val="dashSmallGap" w:sz="4" w:space="0" w:color="000000"/>
              <w:left w:val="nil"/>
              <w:bottom w:val="nil"/>
              <w:right w:val="single" w:sz="4" w:space="0" w:color="auto"/>
            </w:tcBorders>
            <w:shd w:val="clear" w:color="000000" w:fill="E7E6E6"/>
            <w:vAlign w:val="center"/>
            <w:hideMark/>
          </w:tcPr>
          <w:p w14:paraId="03A78937" w14:textId="77777777"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s-ES" w:eastAsia="en-GB"/>
              </w:rPr>
            </w:pPr>
            <w:r w:rsidRPr="00135A21">
              <w:rPr>
                <w:rFonts w:eastAsia="Times New Roman" w:hint="cs"/>
                <w:color w:val="000000"/>
                <w:position w:val="2"/>
                <w:sz w:val="20"/>
                <w:szCs w:val="20"/>
                <w:rtl/>
                <w:lang w:val="en-GB" w:eastAsia="en-GB"/>
              </w:rPr>
              <w:t xml:space="preserve">غير </w:t>
            </w:r>
            <w:r w:rsidRPr="002820A2">
              <w:rPr>
                <w:rFonts w:eastAsia="Times New Roman" w:hint="cs"/>
                <w:color w:val="000000"/>
                <w:position w:val="2"/>
                <w:sz w:val="20"/>
                <w:szCs w:val="20"/>
                <w:rtl/>
                <w:lang w:val="en-GB" w:eastAsia="en-GB"/>
              </w:rPr>
              <w:t>لازم</w:t>
            </w:r>
            <w:r w:rsidRPr="00135A21">
              <w:rPr>
                <w:rFonts w:eastAsia="Times New Roman" w:hint="cs"/>
                <w:color w:val="000000"/>
                <w:position w:val="2"/>
                <w:sz w:val="20"/>
                <w:szCs w:val="20"/>
                <w:rtl/>
                <w:lang w:val="en-GB" w:eastAsia="en-GB"/>
              </w:rPr>
              <w:t xml:space="preserve"> في عام </w:t>
            </w:r>
            <w:r w:rsidRPr="00135A21">
              <w:rPr>
                <w:rFonts w:eastAsia="Times New Roman"/>
                <w:color w:val="000000"/>
                <w:position w:val="2"/>
                <w:sz w:val="20"/>
                <w:szCs w:val="20"/>
                <w:lang w:val="es-ES" w:eastAsia="en-GB"/>
              </w:rPr>
              <w:t>2020</w:t>
            </w:r>
          </w:p>
        </w:tc>
      </w:tr>
      <w:tr w:rsidR="00270964" w:rsidRPr="00135A21" w14:paraId="7A195436" w14:textId="77777777" w:rsidTr="00135A21">
        <w:trPr>
          <w:trHeight w:hRule="exact" w:val="328"/>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6053" w14:textId="77777777" w:rsidR="0088750D" w:rsidRPr="00135A21" w:rsidRDefault="0088750D" w:rsidP="00471706">
            <w:pPr>
              <w:tabs>
                <w:tab w:val="clear" w:pos="794"/>
              </w:tabs>
              <w:spacing w:before="20" w:after="20" w:line="220" w:lineRule="exact"/>
              <w:jc w:val="left"/>
              <w:rPr>
                <w:rFonts w:eastAsia="Times New Roman"/>
                <w:b/>
                <w:bCs/>
                <w:color w:val="000000"/>
                <w:position w:val="2"/>
                <w:sz w:val="20"/>
                <w:szCs w:val="20"/>
                <w:lang w:val="en-GB" w:eastAsia="en-GB"/>
              </w:rPr>
            </w:pPr>
            <w:r w:rsidRPr="00135A21">
              <w:rPr>
                <w:rFonts w:eastAsia="Times New Roman" w:hint="cs"/>
                <w:b/>
                <w:bCs/>
                <w:color w:val="000000"/>
                <w:position w:val="2"/>
                <w:sz w:val="20"/>
                <w:szCs w:val="20"/>
                <w:rtl/>
                <w:lang w:val="en-GB" w:eastAsia="en-GB"/>
              </w:rPr>
              <w:t>المجموع</w:t>
            </w:r>
          </w:p>
        </w:tc>
        <w:tc>
          <w:tcPr>
            <w:tcW w:w="7661" w:type="dxa"/>
            <w:gridSpan w:val="2"/>
            <w:tcBorders>
              <w:top w:val="single" w:sz="4" w:space="0" w:color="auto"/>
              <w:left w:val="nil"/>
              <w:bottom w:val="single" w:sz="4" w:space="0" w:color="auto"/>
              <w:right w:val="single" w:sz="4" w:space="0" w:color="auto"/>
            </w:tcBorders>
            <w:shd w:val="clear" w:color="auto" w:fill="auto"/>
            <w:vAlign w:val="center"/>
            <w:hideMark/>
          </w:tcPr>
          <w:p w14:paraId="3BCE20A0" w14:textId="56BA727C"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DC6771C" w14:textId="0EE8DA9B" w:rsidR="0088750D" w:rsidRPr="00135A21" w:rsidRDefault="0088750D" w:rsidP="00471706">
            <w:pPr>
              <w:tabs>
                <w:tab w:val="clear" w:pos="794"/>
              </w:tabs>
              <w:spacing w:before="20" w:after="20" w:line="220" w:lineRule="exact"/>
              <w:jc w:val="center"/>
              <w:rPr>
                <w:rFonts w:eastAsia="Times New Roman"/>
                <w:b/>
                <w:bCs/>
                <w:color w:val="000000"/>
                <w:position w:val="2"/>
                <w:sz w:val="20"/>
                <w:szCs w:val="20"/>
                <w:lang w:val="en-GB" w:eastAsia="en-GB" w:bidi="ar-EG"/>
              </w:rPr>
            </w:pPr>
            <w:r w:rsidRPr="00135A21">
              <w:rPr>
                <w:rFonts w:eastAsia="Times New Roman"/>
                <w:b/>
                <w:bCs/>
                <w:color w:val="000000"/>
                <w:position w:val="2"/>
                <w:sz w:val="20"/>
                <w:szCs w:val="20"/>
                <w:lang w:val="en-GB" w:eastAsia="en-GB"/>
              </w:rPr>
              <w:t>935</w:t>
            </w:r>
            <w:r w:rsidR="00135A21" w:rsidRPr="00135A21">
              <w:rPr>
                <w:rFonts w:eastAsia="Times New Roman"/>
                <w:b/>
                <w:bCs/>
                <w:color w:val="000000"/>
                <w:position w:val="2"/>
                <w:sz w:val="20"/>
                <w:szCs w:val="20"/>
                <w:lang w:val="en-GB" w:eastAsia="en-GB"/>
              </w:rPr>
              <w:t> </w:t>
            </w:r>
            <w:r w:rsidRPr="00135A21">
              <w:rPr>
                <w:rFonts w:eastAsia="Times New Roman"/>
                <w:b/>
                <w:bCs/>
                <w:color w:val="000000"/>
                <w:position w:val="2"/>
                <w:sz w:val="20"/>
                <w:szCs w:val="20"/>
                <w:lang w:val="en-GB" w:eastAsia="en-GB"/>
              </w:rPr>
              <w:t>000</w:t>
            </w:r>
          </w:p>
        </w:tc>
        <w:tc>
          <w:tcPr>
            <w:tcW w:w="4328" w:type="dxa"/>
            <w:tcBorders>
              <w:top w:val="single" w:sz="4" w:space="0" w:color="auto"/>
              <w:left w:val="nil"/>
              <w:bottom w:val="single" w:sz="4" w:space="0" w:color="auto"/>
              <w:right w:val="single" w:sz="4" w:space="0" w:color="auto"/>
            </w:tcBorders>
            <w:shd w:val="clear" w:color="auto" w:fill="auto"/>
            <w:vAlign w:val="center"/>
            <w:hideMark/>
          </w:tcPr>
          <w:p w14:paraId="71D456F8" w14:textId="65FE7619" w:rsidR="0088750D" w:rsidRPr="00135A21" w:rsidRDefault="0088750D" w:rsidP="00471706">
            <w:pPr>
              <w:tabs>
                <w:tab w:val="clear" w:pos="794"/>
              </w:tabs>
              <w:spacing w:before="20" w:after="20" w:line="220" w:lineRule="exact"/>
              <w:jc w:val="center"/>
              <w:rPr>
                <w:rFonts w:eastAsia="Times New Roman"/>
                <w:color w:val="000000"/>
                <w:position w:val="2"/>
                <w:sz w:val="20"/>
                <w:szCs w:val="20"/>
                <w:lang w:val="en-GB" w:eastAsia="en-GB"/>
              </w:rPr>
            </w:pPr>
          </w:p>
        </w:tc>
      </w:tr>
    </w:tbl>
    <w:p w14:paraId="6C9FC29D" w14:textId="0B645E60" w:rsidR="00BB7213" w:rsidRDefault="00BB7213" w:rsidP="00471706">
      <w:pPr>
        <w:spacing w:before="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0D4D21">
      <w:headerReference w:type="first" r:id="rId40"/>
      <w:footerReference w:type="first" r:id="rId4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B255" w14:textId="77777777" w:rsidR="00960C9A" w:rsidRDefault="00960C9A" w:rsidP="006C3242">
      <w:pPr>
        <w:spacing w:before="0" w:line="240" w:lineRule="auto"/>
      </w:pPr>
      <w:r>
        <w:separator/>
      </w:r>
    </w:p>
  </w:endnote>
  <w:endnote w:type="continuationSeparator" w:id="0">
    <w:p w14:paraId="411ED948" w14:textId="77777777" w:rsidR="00960C9A" w:rsidRDefault="00960C9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60375" w14:textId="07758666" w:rsidR="00514ED8" w:rsidRPr="00900602" w:rsidRDefault="00514ED8" w:rsidP="00471706">
    <w:pPr>
      <w:pStyle w:val="Footer"/>
      <w:tabs>
        <w:tab w:val="clear" w:pos="4153"/>
        <w:tab w:val="clear" w:pos="8306"/>
        <w:tab w:val="center" w:pos="5103"/>
        <w:tab w:val="right" w:pos="9639"/>
      </w:tabs>
      <w:rPr>
        <w:color w:val="D9D9D9" w:themeColor="background1" w:themeShade="D9"/>
        <w:sz w:val="16"/>
        <w:szCs w:val="16"/>
        <w:lang w:val="fr-FR"/>
      </w:rPr>
    </w:pPr>
    <w:r w:rsidRPr="00900602">
      <w:rPr>
        <w:color w:val="D9D9D9" w:themeColor="background1" w:themeShade="D9"/>
        <w:sz w:val="16"/>
        <w:szCs w:val="16"/>
        <w:lang w:val="fr-FR"/>
      </w:rPr>
      <w:fldChar w:fldCharType="begin"/>
    </w:r>
    <w:r w:rsidRPr="00900602">
      <w:rPr>
        <w:color w:val="D9D9D9" w:themeColor="background1" w:themeShade="D9"/>
        <w:sz w:val="16"/>
        <w:szCs w:val="16"/>
        <w:lang w:val="fr-FR"/>
      </w:rPr>
      <w:instrText xml:space="preserve"> FILENAME \p \* MERGEFORMAT </w:instrText>
    </w:r>
    <w:r w:rsidRPr="00900602">
      <w:rPr>
        <w:color w:val="D9D9D9" w:themeColor="background1" w:themeShade="D9"/>
        <w:sz w:val="16"/>
        <w:szCs w:val="16"/>
        <w:lang w:val="fr-FR"/>
      </w:rPr>
      <w:fldChar w:fldCharType="separate"/>
    </w:r>
    <w:r w:rsidRPr="00900602">
      <w:rPr>
        <w:noProof/>
        <w:color w:val="D9D9D9" w:themeColor="background1" w:themeShade="D9"/>
        <w:sz w:val="16"/>
        <w:szCs w:val="16"/>
        <w:lang w:val="fr-FR"/>
      </w:rPr>
      <w:t>P:\ARA\SG\CONSEIL\C20\000\007A.docx</w:t>
    </w:r>
    <w:r w:rsidRPr="00900602">
      <w:rPr>
        <w:color w:val="D9D9D9" w:themeColor="background1" w:themeShade="D9"/>
        <w:sz w:val="16"/>
        <w:szCs w:val="16"/>
      </w:rPr>
      <w:fldChar w:fldCharType="end"/>
    </w:r>
    <w:r w:rsidRPr="00900602">
      <w:rPr>
        <w:color w:val="D9D9D9" w:themeColor="background1" w:themeShade="D9"/>
        <w:sz w:val="16"/>
        <w:szCs w:val="16"/>
        <w:lang w:val="fr-FR"/>
      </w:rPr>
      <w:t xml:space="preserve"> (467312)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C10A" w14:textId="77777777" w:rsidR="00514ED8" w:rsidRPr="005B1652" w:rsidRDefault="00514ED8"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3A2E" w14:textId="37ADF523" w:rsidR="00514ED8" w:rsidRPr="00900602" w:rsidRDefault="00514ED8" w:rsidP="00704703">
    <w:pPr>
      <w:pStyle w:val="Footer"/>
      <w:tabs>
        <w:tab w:val="clear" w:pos="4153"/>
        <w:tab w:val="clear" w:pos="8306"/>
        <w:tab w:val="center" w:pos="5103"/>
        <w:tab w:val="right" w:pos="9639"/>
      </w:tabs>
      <w:spacing w:before="120"/>
      <w:rPr>
        <w:color w:val="D9D9D9" w:themeColor="background1" w:themeShade="D9"/>
        <w:sz w:val="16"/>
        <w:szCs w:val="16"/>
        <w:lang w:val="fr-FR"/>
      </w:rPr>
    </w:pPr>
    <w:r w:rsidRPr="00900602">
      <w:rPr>
        <w:color w:val="D9D9D9" w:themeColor="background1" w:themeShade="D9"/>
        <w:sz w:val="16"/>
        <w:szCs w:val="16"/>
        <w:lang w:val="fr-FR"/>
      </w:rPr>
      <w:fldChar w:fldCharType="begin"/>
    </w:r>
    <w:r w:rsidRPr="00900602">
      <w:rPr>
        <w:color w:val="D9D9D9" w:themeColor="background1" w:themeShade="D9"/>
        <w:sz w:val="16"/>
        <w:szCs w:val="16"/>
        <w:lang w:val="fr-FR"/>
      </w:rPr>
      <w:instrText xml:space="preserve"> FILENAME \p \* MERGEFORMAT </w:instrText>
    </w:r>
    <w:r w:rsidRPr="00900602">
      <w:rPr>
        <w:color w:val="D9D9D9" w:themeColor="background1" w:themeShade="D9"/>
        <w:sz w:val="16"/>
        <w:szCs w:val="16"/>
        <w:lang w:val="fr-FR"/>
      </w:rPr>
      <w:fldChar w:fldCharType="separate"/>
    </w:r>
    <w:r w:rsidRPr="00900602">
      <w:rPr>
        <w:noProof/>
        <w:color w:val="D9D9D9" w:themeColor="background1" w:themeShade="D9"/>
        <w:sz w:val="16"/>
        <w:szCs w:val="16"/>
        <w:lang w:val="fr-FR"/>
      </w:rPr>
      <w:t>P:\ARA\SG\CONSEIL\C20\000\007A.docx</w:t>
    </w:r>
    <w:r w:rsidRPr="00900602">
      <w:rPr>
        <w:color w:val="D9D9D9" w:themeColor="background1" w:themeShade="D9"/>
        <w:sz w:val="16"/>
        <w:szCs w:val="16"/>
      </w:rPr>
      <w:fldChar w:fldCharType="end"/>
    </w:r>
    <w:r w:rsidRPr="00900602">
      <w:rPr>
        <w:color w:val="D9D9D9" w:themeColor="background1" w:themeShade="D9"/>
        <w:sz w:val="16"/>
        <w:szCs w:val="16"/>
        <w:lang w:val="fr-FR"/>
      </w:rPr>
      <w:t xml:space="preserve"> (467312)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F375" w14:textId="77777777" w:rsidR="00960C9A" w:rsidRDefault="00960C9A" w:rsidP="006C3242">
      <w:pPr>
        <w:spacing w:before="0" w:line="240" w:lineRule="auto"/>
      </w:pPr>
      <w:r>
        <w:separator/>
      </w:r>
    </w:p>
  </w:footnote>
  <w:footnote w:type="continuationSeparator" w:id="0">
    <w:p w14:paraId="001269AA" w14:textId="77777777" w:rsidR="00960C9A" w:rsidRDefault="00960C9A" w:rsidP="006C3242">
      <w:pPr>
        <w:spacing w:before="0" w:line="240" w:lineRule="auto"/>
      </w:pPr>
      <w:r>
        <w:continuationSeparator/>
      </w:r>
    </w:p>
  </w:footnote>
  <w:footnote w:id="1">
    <w:p w14:paraId="028E4302" w14:textId="0BDC4197" w:rsidR="00514ED8" w:rsidRDefault="00514ED8" w:rsidP="00154467">
      <w:pPr>
        <w:pStyle w:val="Footnotetexte"/>
        <w:rPr>
          <w:lang w:bidi="ar-EG"/>
        </w:rPr>
      </w:pPr>
      <w:r>
        <w:rPr>
          <w:rStyle w:val="FootnoteReference"/>
        </w:rPr>
        <w:footnoteRef/>
      </w:r>
      <w:r>
        <w:rPr>
          <w:rFonts w:hint="cs"/>
          <w:rtl/>
        </w:rPr>
        <w:t xml:space="preserve"> تحفز هندسة القيم الاستعاضة عن المواد والأساليب ببدائل أقل تكلفة دون الإخلال بالأداء الوظيفي.</w:t>
      </w:r>
    </w:p>
  </w:footnote>
  <w:footnote w:id="2">
    <w:p w14:paraId="26AD661D" w14:textId="77777777" w:rsidR="00514ED8" w:rsidRPr="00B43FE5" w:rsidRDefault="00514ED8" w:rsidP="00154467">
      <w:pPr>
        <w:pStyle w:val="Footnotetexte"/>
        <w:rPr>
          <w:rtl/>
          <w:lang w:bidi="ar-EG"/>
        </w:rPr>
      </w:pPr>
      <w:bookmarkStart w:id="4" w:name="lt_pId259"/>
      <w:r>
        <w:rPr>
          <w:rStyle w:val="FootnoteReference"/>
        </w:rPr>
        <w:footnoteRef/>
      </w:r>
      <w:r>
        <w:rPr>
          <w:rFonts w:hint="cs"/>
          <w:rtl/>
        </w:rPr>
        <w:t xml:space="preserve"> قيمة محتسبة بناءً على بيانات مؤرخة ديسمبر </w:t>
      </w:r>
      <w:r>
        <w:rPr>
          <w:lang w:val="es-ES"/>
        </w:rPr>
        <w:t>2019</w:t>
      </w:r>
      <w:r>
        <w:rPr>
          <w:rFonts w:hint="cs"/>
          <w:rtl/>
          <w:lang w:bidi="ar-EG"/>
        </w:rPr>
        <w:t>.</w:t>
      </w:r>
    </w:p>
    <w:bookmarkEnd w:id="4"/>
  </w:footnote>
  <w:footnote w:id="3">
    <w:p w14:paraId="65333DD4" w14:textId="77777777" w:rsidR="00514ED8" w:rsidRPr="00154467" w:rsidRDefault="00514ED8" w:rsidP="00154467">
      <w:pPr>
        <w:pStyle w:val="Footnotetexte"/>
      </w:pPr>
      <w:r w:rsidRPr="00154467">
        <w:rPr>
          <w:rStyle w:val="FootnoteReference"/>
        </w:rPr>
        <w:footnoteRef/>
      </w:r>
      <w:r w:rsidRPr="00154467">
        <w:rPr>
          <w:rFonts w:hint="cs"/>
          <w:rtl/>
        </w:rPr>
        <w:t xml:space="preserve"> مبلغ محتسب عن فترة تقرب من عشر سنوات، من </w:t>
      </w:r>
      <w:r w:rsidRPr="00154467">
        <w:t>1</w:t>
      </w:r>
      <w:r w:rsidRPr="00154467">
        <w:rPr>
          <w:rFonts w:hint="cs"/>
          <w:rtl/>
        </w:rPr>
        <w:t xml:space="preserve"> أبريل </w:t>
      </w:r>
      <w:r w:rsidRPr="00154467">
        <w:t>2020</w:t>
      </w:r>
      <w:r w:rsidRPr="00154467">
        <w:rPr>
          <w:rFonts w:hint="cs"/>
          <w:rtl/>
        </w:rPr>
        <w:t xml:space="preserve"> إلى </w:t>
      </w:r>
      <w:r w:rsidRPr="00154467">
        <w:t>31</w:t>
      </w:r>
      <w:r w:rsidRPr="00154467">
        <w:rPr>
          <w:rFonts w:hint="cs"/>
          <w:rtl/>
        </w:rPr>
        <w:t xml:space="preserve"> مارس </w:t>
      </w:r>
      <w:r w:rsidRPr="00154467">
        <w:t>2030</w:t>
      </w:r>
      <w:r w:rsidRPr="0015446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B256A" w14:textId="66950CA6" w:rsidR="00514ED8" w:rsidRPr="00447F32" w:rsidRDefault="00900602" w:rsidP="00501A28">
    <w:pPr>
      <w:pStyle w:val="Header"/>
      <w:bidi w:val="0"/>
      <w:spacing w:before="120" w:after="240" w:line="240" w:lineRule="exact"/>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514ED8" w:rsidRPr="00447F32">
          <w:rPr>
            <w:rFonts w:cs="Calibri"/>
            <w:sz w:val="20"/>
            <w:szCs w:val="20"/>
          </w:rPr>
          <w:fldChar w:fldCharType="begin"/>
        </w:r>
        <w:r w:rsidR="00514ED8" w:rsidRPr="00447F32">
          <w:rPr>
            <w:rFonts w:cs="Calibri"/>
            <w:sz w:val="20"/>
            <w:szCs w:val="20"/>
          </w:rPr>
          <w:instrText xml:space="preserve"> PAGE   \* MERGEFORMAT </w:instrText>
        </w:r>
        <w:r w:rsidR="00514ED8" w:rsidRPr="00447F32">
          <w:rPr>
            <w:rFonts w:cs="Calibri"/>
            <w:sz w:val="20"/>
            <w:szCs w:val="20"/>
          </w:rPr>
          <w:fldChar w:fldCharType="separate"/>
        </w:r>
        <w:r w:rsidR="00514ED8">
          <w:rPr>
            <w:rFonts w:cs="Calibri"/>
            <w:noProof/>
            <w:sz w:val="20"/>
            <w:szCs w:val="20"/>
          </w:rPr>
          <w:t>2</w:t>
        </w:r>
        <w:r w:rsidR="00514ED8" w:rsidRPr="00447F32">
          <w:rPr>
            <w:rFonts w:cs="Calibri"/>
            <w:noProof/>
            <w:sz w:val="20"/>
            <w:szCs w:val="20"/>
          </w:rPr>
          <w:fldChar w:fldCharType="end"/>
        </w:r>
        <w:r w:rsidR="00514ED8" w:rsidRPr="00447F32">
          <w:rPr>
            <w:rFonts w:cs="Calibri"/>
            <w:noProof/>
            <w:sz w:val="20"/>
            <w:szCs w:val="20"/>
          </w:rPr>
          <w:br/>
          <w:t>C</w:t>
        </w:r>
        <w:r w:rsidR="00514ED8">
          <w:rPr>
            <w:rFonts w:cs="Calibri"/>
            <w:noProof/>
            <w:sz w:val="20"/>
            <w:szCs w:val="20"/>
          </w:rPr>
          <w:t>20</w:t>
        </w:r>
        <w:r w:rsidR="00514ED8" w:rsidRPr="00447F32">
          <w:rPr>
            <w:rFonts w:cs="Calibri"/>
            <w:noProof/>
            <w:sz w:val="20"/>
            <w:szCs w:val="20"/>
          </w:rPr>
          <w:t>/</w:t>
        </w:r>
        <w:r w:rsidR="00514ED8">
          <w:rPr>
            <w:rFonts w:cs="Calibri"/>
            <w:noProof/>
            <w:sz w:val="20"/>
            <w:szCs w:val="20"/>
          </w:rPr>
          <w:t>7</w:t>
        </w:r>
        <w:r w:rsidR="00514ED8"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3694" w14:textId="1C01CB4E" w:rsidR="00514ED8" w:rsidRDefault="00900602" w:rsidP="0088750D">
    <w:pPr>
      <w:pStyle w:val="Header"/>
      <w:bidi w:val="0"/>
      <w:spacing w:before="120" w:after="240" w:line="192" w:lineRule="auto"/>
      <w:jc w:val="center"/>
    </w:pPr>
    <w:sdt>
      <w:sdtPr>
        <w:id w:val="-1136104590"/>
        <w:docPartObj>
          <w:docPartGallery w:val="Page Numbers (Top of Page)"/>
          <w:docPartUnique/>
        </w:docPartObj>
      </w:sdtPr>
      <w:sdtEndPr>
        <w:rPr>
          <w:rFonts w:cs="Calibri"/>
          <w:noProof/>
          <w:sz w:val="20"/>
          <w:szCs w:val="20"/>
        </w:rPr>
      </w:sdtEndPr>
      <w:sdtContent>
        <w:r w:rsidR="00514ED8" w:rsidRPr="00447F32">
          <w:rPr>
            <w:rFonts w:cs="Calibri"/>
            <w:sz w:val="20"/>
            <w:szCs w:val="20"/>
          </w:rPr>
          <w:fldChar w:fldCharType="begin"/>
        </w:r>
        <w:r w:rsidR="00514ED8" w:rsidRPr="00447F32">
          <w:rPr>
            <w:rFonts w:cs="Calibri"/>
            <w:sz w:val="20"/>
            <w:szCs w:val="20"/>
          </w:rPr>
          <w:instrText xml:space="preserve"> PAGE   \* MERGEFORMAT </w:instrText>
        </w:r>
        <w:r w:rsidR="00514ED8" w:rsidRPr="00447F32">
          <w:rPr>
            <w:rFonts w:cs="Calibri"/>
            <w:sz w:val="20"/>
            <w:szCs w:val="20"/>
          </w:rPr>
          <w:fldChar w:fldCharType="separate"/>
        </w:r>
        <w:r w:rsidR="00514ED8">
          <w:rPr>
            <w:rFonts w:cs="Calibri"/>
            <w:sz w:val="20"/>
            <w:szCs w:val="20"/>
          </w:rPr>
          <w:t>11</w:t>
        </w:r>
        <w:r w:rsidR="00514ED8" w:rsidRPr="00447F32">
          <w:rPr>
            <w:rFonts w:cs="Calibri"/>
            <w:noProof/>
            <w:sz w:val="20"/>
            <w:szCs w:val="20"/>
          </w:rPr>
          <w:fldChar w:fldCharType="end"/>
        </w:r>
        <w:r w:rsidR="00514ED8" w:rsidRPr="00447F32">
          <w:rPr>
            <w:rFonts w:cs="Calibri"/>
            <w:noProof/>
            <w:sz w:val="20"/>
            <w:szCs w:val="20"/>
          </w:rPr>
          <w:br/>
          <w:t>C</w:t>
        </w:r>
        <w:r w:rsidR="00514ED8">
          <w:rPr>
            <w:rFonts w:cs="Calibri"/>
            <w:noProof/>
            <w:sz w:val="20"/>
            <w:szCs w:val="20"/>
          </w:rPr>
          <w:t>20</w:t>
        </w:r>
        <w:r w:rsidR="00514ED8" w:rsidRPr="00447F32">
          <w:rPr>
            <w:rFonts w:cs="Calibri"/>
            <w:noProof/>
            <w:sz w:val="20"/>
            <w:szCs w:val="20"/>
          </w:rPr>
          <w:t>/</w:t>
        </w:r>
        <w:r w:rsidR="00514ED8">
          <w:rPr>
            <w:rFonts w:cs="Calibri"/>
            <w:noProof/>
            <w:sz w:val="20"/>
            <w:szCs w:val="20"/>
          </w:rPr>
          <w:t>7</w:t>
        </w:r>
        <w:r w:rsidR="00514ED8"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0D"/>
    <w:rsid w:val="00012224"/>
    <w:rsid w:val="000356FB"/>
    <w:rsid w:val="00065CD5"/>
    <w:rsid w:val="00090574"/>
    <w:rsid w:val="000C1C0E"/>
    <w:rsid w:val="000C548A"/>
    <w:rsid w:val="000D3187"/>
    <w:rsid w:val="000D4D21"/>
    <w:rsid w:val="000F2EC8"/>
    <w:rsid w:val="001341B6"/>
    <w:rsid w:val="00135A21"/>
    <w:rsid w:val="00137710"/>
    <w:rsid w:val="00154467"/>
    <w:rsid w:val="001C0169"/>
    <w:rsid w:val="001D1D50"/>
    <w:rsid w:val="001D6745"/>
    <w:rsid w:val="001E446E"/>
    <w:rsid w:val="001E5910"/>
    <w:rsid w:val="002154EE"/>
    <w:rsid w:val="002276D2"/>
    <w:rsid w:val="0023283D"/>
    <w:rsid w:val="00234490"/>
    <w:rsid w:val="00252692"/>
    <w:rsid w:val="0025529E"/>
    <w:rsid w:val="0026373E"/>
    <w:rsid w:val="00270964"/>
    <w:rsid w:val="00271C43"/>
    <w:rsid w:val="00271C6E"/>
    <w:rsid w:val="002820A2"/>
    <w:rsid w:val="00290728"/>
    <w:rsid w:val="002978F4"/>
    <w:rsid w:val="002B028D"/>
    <w:rsid w:val="002E6541"/>
    <w:rsid w:val="002F2F6B"/>
    <w:rsid w:val="002F71D8"/>
    <w:rsid w:val="00316B07"/>
    <w:rsid w:val="00317543"/>
    <w:rsid w:val="00334924"/>
    <w:rsid w:val="0033514C"/>
    <w:rsid w:val="003409BC"/>
    <w:rsid w:val="00347B76"/>
    <w:rsid w:val="00357185"/>
    <w:rsid w:val="00357608"/>
    <w:rsid w:val="00383829"/>
    <w:rsid w:val="00392099"/>
    <w:rsid w:val="003C6B4F"/>
    <w:rsid w:val="003D3E5E"/>
    <w:rsid w:val="003F4B29"/>
    <w:rsid w:val="003F6B4E"/>
    <w:rsid w:val="0042686F"/>
    <w:rsid w:val="00430483"/>
    <w:rsid w:val="004317D8"/>
    <w:rsid w:val="0043216B"/>
    <w:rsid w:val="00434183"/>
    <w:rsid w:val="00443869"/>
    <w:rsid w:val="00447F32"/>
    <w:rsid w:val="004532FD"/>
    <w:rsid w:val="00471706"/>
    <w:rsid w:val="004A33DB"/>
    <w:rsid w:val="004B0536"/>
    <w:rsid w:val="004B373B"/>
    <w:rsid w:val="004B4847"/>
    <w:rsid w:val="004E11DC"/>
    <w:rsid w:val="00501A28"/>
    <w:rsid w:val="00514ED8"/>
    <w:rsid w:val="005409AC"/>
    <w:rsid w:val="00544F8F"/>
    <w:rsid w:val="0055516A"/>
    <w:rsid w:val="0058491B"/>
    <w:rsid w:val="00592EA5"/>
    <w:rsid w:val="005A3170"/>
    <w:rsid w:val="005B1652"/>
    <w:rsid w:val="005D28E3"/>
    <w:rsid w:val="005D6711"/>
    <w:rsid w:val="00602B0E"/>
    <w:rsid w:val="00604CD8"/>
    <w:rsid w:val="00605FFE"/>
    <w:rsid w:val="00614855"/>
    <w:rsid w:val="0067069F"/>
    <w:rsid w:val="00677396"/>
    <w:rsid w:val="0069200F"/>
    <w:rsid w:val="006A65CB"/>
    <w:rsid w:val="006A793B"/>
    <w:rsid w:val="006C3242"/>
    <w:rsid w:val="006C6039"/>
    <w:rsid w:val="006C7BF4"/>
    <w:rsid w:val="006C7CC0"/>
    <w:rsid w:val="006E65A1"/>
    <w:rsid w:val="006F63F7"/>
    <w:rsid w:val="007025C7"/>
    <w:rsid w:val="00704703"/>
    <w:rsid w:val="00706D7A"/>
    <w:rsid w:val="00722F0D"/>
    <w:rsid w:val="0074275F"/>
    <w:rsid w:val="0074420E"/>
    <w:rsid w:val="0076112F"/>
    <w:rsid w:val="00771122"/>
    <w:rsid w:val="00783E26"/>
    <w:rsid w:val="007C3BC7"/>
    <w:rsid w:val="007C3BCD"/>
    <w:rsid w:val="007D4ACF"/>
    <w:rsid w:val="007D5AEC"/>
    <w:rsid w:val="007E573A"/>
    <w:rsid w:val="007F0787"/>
    <w:rsid w:val="00810B7B"/>
    <w:rsid w:val="0082358A"/>
    <w:rsid w:val="008235CD"/>
    <w:rsid w:val="008247DE"/>
    <w:rsid w:val="00840B10"/>
    <w:rsid w:val="008513CB"/>
    <w:rsid w:val="00856286"/>
    <w:rsid w:val="0088750D"/>
    <w:rsid w:val="008A7F84"/>
    <w:rsid w:val="00900602"/>
    <w:rsid w:val="00916F98"/>
    <w:rsid w:val="0091702E"/>
    <w:rsid w:val="00923B0C"/>
    <w:rsid w:val="00934C18"/>
    <w:rsid w:val="0094021C"/>
    <w:rsid w:val="00952F86"/>
    <w:rsid w:val="0095614A"/>
    <w:rsid w:val="00960C9A"/>
    <w:rsid w:val="00982B28"/>
    <w:rsid w:val="009C0599"/>
    <w:rsid w:val="009C7D3A"/>
    <w:rsid w:val="009D313F"/>
    <w:rsid w:val="00A10CCA"/>
    <w:rsid w:val="00A47A5A"/>
    <w:rsid w:val="00A6683B"/>
    <w:rsid w:val="00A97F94"/>
    <w:rsid w:val="00AA7E77"/>
    <w:rsid w:val="00AD35F2"/>
    <w:rsid w:val="00B03099"/>
    <w:rsid w:val="00B05BC8"/>
    <w:rsid w:val="00B64B47"/>
    <w:rsid w:val="00B9571B"/>
    <w:rsid w:val="00BA22A3"/>
    <w:rsid w:val="00BB7213"/>
    <w:rsid w:val="00BF047D"/>
    <w:rsid w:val="00C002DE"/>
    <w:rsid w:val="00C0621A"/>
    <w:rsid w:val="00C0791C"/>
    <w:rsid w:val="00C079D2"/>
    <w:rsid w:val="00C53BF8"/>
    <w:rsid w:val="00C66157"/>
    <w:rsid w:val="00C674FE"/>
    <w:rsid w:val="00C67501"/>
    <w:rsid w:val="00C75633"/>
    <w:rsid w:val="00C80532"/>
    <w:rsid w:val="00CA7C3F"/>
    <w:rsid w:val="00CE28E7"/>
    <w:rsid w:val="00CE2EE1"/>
    <w:rsid w:val="00CE3349"/>
    <w:rsid w:val="00CE36E5"/>
    <w:rsid w:val="00CE71AF"/>
    <w:rsid w:val="00CF27F5"/>
    <w:rsid w:val="00CF3FFD"/>
    <w:rsid w:val="00D10CCF"/>
    <w:rsid w:val="00D77D0F"/>
    <w:rsid w:val="00D8143D"/>
    <w:rsid w:val="00D86352"/>
    <w:rsid w:val="00DA1CF0"/>
    <w:rsid w:val="00DC1E02"/>
    <w:rsid w:val="00DC24B4"/>
    <w:rsid w:val="00DC39D2"/>
    <w:rsid w:val="00DC5FB0"/>
    <w:rsid w:val="00DF16DC"/>
    <w:rsid w:val="00E203F5"/>
    <w:rsid w:val="00E45211"/>
    <w:rsid w:val="00E473C5"/>
    <w:rsid w:val="00E55C5F"/>
    <w:rsid w:val="00E565E9"/>
    <w:rsid w:val="00E743B9"/>
    <w:rsid w:val="00E92863"/>
    <w:rsid w:val="00EA2DDE"/>
    <w:rsid w:val="00EA3328"/>
    <w:rsid w:val="00EB796D"/>
    <w:rsid w:val="00EC1B06"/>
    <w:rsid w:val="00F058DC"/>
    <w:rsid w:val="00F24FC4"/>
    <w:rsid w:val="00F2676C"/>
    <w:rsid w:val="00F84366"/>
    <w:rsid w:val="00F85089"/>
    <w:rsid w:val="00F87EFA"/>
    <w:rsid w:val="00F974C5"/>
    <w:rsid w:val="00FA4D7B"/>
    <w:rsid w:val="00FA6F46"/>
    <w:rsid w:val="00FB38F9"/>
    <w:rsid w:val="00FB4750"/>
    <w:rsid w:val="00FE5872"/>
    <w:rsid w:val="00FE669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AAEB6"/>
  <w15:chartTrackingRefBased/>
  <w15:docId w15:val="{0D2A9CCE-FF71-4057-8BF4-865F3141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CommentReference">
    <w:name w:val="annotation reference"/>
    <w:basedOn w:val="DefaultParagraphFont"/>
    <w:uiPriority w:val="99"/>
    <w:semiHidden/>
    <w:unhideWhenUsed/>
    <w:rsid w:val="0088750D"/>
    <w:rPr>
      <w:sz w:val="16"/>
      <w:szCs w:val="16"/>
    </w:rPr>
  </w:style>
  <w:style w:type="paragraph" w:styleId="CommentText">
    <w:name w:val="annotation text"/>
    <w:basedOn w:val="Normal"/>
    <w:link w:val="CommentTextChar"/>
    <w:uiPriority w:val="99"/>
    <w:unhideWhenUsed/>
    <w:rsid w:val="0088750D"/>
    <w:pPr>
      <w:spacing w:line="240" w:lineRule="auto"/>
    </w:pPr>
    <w:rPr>
      <w:sz w:val="20"/>
      <w:szCs w:val="20"/>
    </w:rPr>
  </w:style>
  <w:style w:type="character" w:customStyle="1" w:styleId="CommentTextChar">
    <w:name w:val="Comment Text Char"/>
    <w:basedOn w:val="DefaultParagraphFont"/>
    <w:link w:val="CommentText"/>
    <w:uiPriority w:val="99"/>
    <w:rsid w:val="0088750D"/>
    <w:rPr>
      <w:rFonts w:ascii="Dubai" w:hAnsi="Dubai" w:cs="Dubai"/>
      <w:sz w:val="20"/>
      <w:szCs w:val="20"/>
    </w:rPr>
  </w:style>
  <w:style w:type="character" w:customStyle="1" w:styleId="UnresolvedMention1">
    <w:name w:val="Unresolved Mention1"/>
    <w:basedOn w:val="DefaultParagraphFont"/>
    <w:uiPriority w:val="99"/>
    <w:semiHidden/>
    <w:unhideWhenUsed/>
    <w:rsid w:val="0088750D"/>
    <w:rPr>
      <w:color w:val="605E5C"/>
      <w:shd w:val="clear" w:color="auto" w:fill="E1DFDD"/>
    </w:rPr>
  </w:style>
  <w:style w:type="paragraph" w:styleId="HTMLPreformatted">
    <w:name w:val="HTML Preformatted"/>
    <w:basedOn w:val="Normal"/>
    <w:link w:val="HTMLPreformattedChar"/>
    <w:uiPriority w:val="99"/>
    <w:unhideWhenUsed/>
    <w:rsid w:val="0088750D"/>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8750D"/>
    <w:rPr>
      <w:rFonts w:ascii="Courier New" w:eastAsia="Times New Roman" w:hAnsi="Courier New" w:cs="Courier New"/>
      <w:sz w:val="20"/>
      <w:szCs w:val="20"/>
      <w:lang w:val="en-GB" w:eastAsia="en-GB"/>
    </w:rPr>
  </w:style>
  <w:style w:type="character" w:customStyle="1" w:styleId="normaltextrun">
    <w:name w:val="normaltextrun"/>
    <w:basedOn w:val="DefaultParagraphFont"/>
    <w:rsid w:val="0088750D"/>
  </w:style>
  <w:style w:type="paragraph" w:styleId="BalloonText">
    <w:name w:val="Balloon Text"/>
    <w:basedOn w:val="Normal"/>
    <w:link w:val="BalloonTextChar"/>
    <w:uiPriority w:val="99"/>
    <w:semiHidden/>
    <w:unhideWhenUsed/>
    <w:rsid w:val="0088750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8750D"/>
    <w:rPr>
      <w:b/>
      <w:bCs/>
    </w:rPr>
  </w:style>
  <w:style w:type="character" w:customStyle="1" w:styleId="CommentSubjectChar">
    <w:name w:val="Comment Subject Char"/>
    <w:basedOn w:val="CommentTextChar"/>
    <w:link w:val="CommentSubject"/>
    <w:uiPriority w:val="99"/>
    <w:semiHidden/>
    <w:rsid w:val="0088750D"/>
    <w:rPr>
      <w:rFonts w:ascii="Dubai" w:hAnsi="Dubai" w:cs="Dubai"/>
      <w:b/>
      <w:bCs/>
      <w:sz w:val="20"/>
      <w:szCs w:val="20"/>
    </w:rPr>
  </w:style>
  <w:style w:type="paragraph" w:styleId="NormalWeb">
    <w:name w:val="Normal (Web)"/>
    <w:basedOn w:val="Normal"/>
    <w:uiPriority w:val="99"/>
    <w:unhideWhenUsed/>
    <w:rsid w:val="0088750D"/>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8750D"/>
    <w:rPr>
      <w:color w:val="954F72" w:themeColor="followedHyperlink"/>
      <w:u w:val="single"/>
    </w:rPr>
  </w:style>
  <w:style w:type="paragraph" w:styleId="Revision">
    <w:name w:val="Revision"/>
    <w:hidden/>
    <w:uiPriority w:val="99"/>
    <w:semiHidden/>
    <w:rsid w:val="0088750D"/>
    <w:pPr>
      <w:spacing w:after="0" w:line="240" w:lineRule="auto"/>
    </w:pPr>
    <w:rPr>
      <w:rFonts w:ascii="Dubai" w:hAnsi="Dubai" w:cs="Dubai"/>
    </w:rPr>
  </w:style>
  <w:style w:type="character" w:styleId="UnresolvedMention">
    <w:name w:val="Unresolved Mention"/>
    <w:basedOn w:val="DefaultParagraphFont"/>
    <w:uiPriority w:val="99"/>
    <w:semiHidden/>
    <w:unhideWhenUsed/>
    <w:rsid w:val="00C0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A.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itu.int/en/council/2020/Documents/007/INF%20D_Schedule%20of%20expenditure%2017_27_EN.xlsx" TargetMode="External"/><Relationship Id="rId39" Type="http://schemas.openxmlformats.org/officeDocument/2006/relationships/image" Target="media/image3.png"/><Relationship Id="rId21" Type="http://schemas.openxmlformats.org/officeDocument/2006/relationships/hyperlink" Target="https://www.itu.int/md/S20-CL-C-0053/en" TargetMode="External"/><Relationship Id="rId34" Type="http://schemas.openxmlformats.org/officeDocument/2006/relationships/hyperlink" Target="https://www.itu.int/md/S20-CL-C-0015/e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0" Type="http://schemas.openxmlformats.org/officeDocument/2006/relationships/hyperlink" Target="https://www.itu.int/md/S20-CL-C-0029/en" TargetMode="External"/><Relationship Id="rId29" Type="http://schemas.openxmlformats.org/officeDocument/2006/relationships/hyperlink" Target="https://www.itu.int/md/S20-CL-C-0053/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2020/Documents/007/INF%20B_Letter%20MIGE_s%C3%A9curit%C3%A9%20p%C3%A9riph%C3%A9rique.pdf" TargetMode="External"/><Relationship Id="rId32" Type="http://schemas.openxmlformats.org/officeDocument/2006/relationships/hyperlink" Target="https://www.itu.int/md/S20-CL-C-0037/en" TargetMode="External"/><Relationship Id="rId37" Type="http://schemas.openxmlformats.org/officeDocument/2006/relationships/footer" Target="footer2.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S19-CL-190610-DL-0012/en" TargetMode="External"/><Relationship Id="rId23" Type="http://schemas.openxmlformats.org/officeDocument/2006/relationships/hyperlink" Target="https://www.itu.int/en/council/2020/Documents/007/INF%20A_Preconsultations.pdf" TargetMode="External"/><Relationship Id="rId28" Type="http://schemas.openxmlformats.org/officeDocument/2006/relationships/hyperlink" Target="https://www.int/en/council/2020/Documents/007/INF%20F_Expertise%20Tour_R%C3%A9sum%C3%A9.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0-CL-C-0037/en" TargetMode="External"/><Relationship Id="rId31" Type="http://schemas.openxmlformats.org/officeDocument/2006/relationships/hyperlink" Target="https://www.itu.int/md/S20-CL-C-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itu.int/en/council/2020/Documents/007/INF%20E_Schedule.pdf" TargetMode="External"/><Relationship Id="rId30" Type="http://schemas.openxmlformats.org/officeDocument/2006/relationships/hyperlink" Target="https://www.itu.int/md/S20-CL-C-0015/en"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en/council/2020/Documents/007/INF%20C_Risk%20register.xlsx" TargetMode="External"/><Relationship Id="rId33" Type="http://schemas.openxmlformats.org/officeDocument/2006/relationships/hyperlink" Target="https://www.itu.int/md/S20-CL-C-0053/en" TargetMode="External"/><Relationship Id="rId3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06C4-84C9-4759-B0E5-1E0DE57A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1409B-2B1C-4853-8023-C6A9135C5F2B}">
  <ds:schemaRefs>
    <ds:schemaRef ds:uri="http://schemas.microsoft.com/sharepoint/v3/contenttype/forms"/>
  </ds:schemaRefs>
</ds:datastoreItem>
</file>

<file path=customXml/itemProps3.xml><?xml version="1.0" encoding="utf-8"?>
<ds:datastoreItem xmlns:ds="http://schemas.openxmlformats.org/officeDocument/2006/customXml" ds:itemID="{ADFA34E1-0AE4-4216-BB47-3C3939A05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21A435-9AD2-456B-8C65-89DBBB46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4439</Words>
  <Characters>25306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Union's headquarters premises project</dc:title>
  <dc:subject>Council 2020</dc:subject>
  <dc:creator>Tahawi, Hiba</dc:creator>
  <cp:keywords>C2020, C20</cp:keywords>
  <dc:description/>
  <cp:lastModifiedBy>Brouard, Ricarda</cp:lastModifiedBy>
  <cp:revision>2</cp:revision>
  <dcterms:created xsi:type="dcterms:W3CDTF">2020-05-28T09:06:00Z</dcterms:created>
  <dcterms:modified xsi:type="dcterms:W3CDTF">2020-05-28T09:06:00Z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