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6706C" w:rsidRPr="00EC281A" w14:paraId="3FCD2589" w14:textId="77777777" w:rsidTr="001E4F55">
        <w:trPr>
          <w:cantSplit/>
          <w:trHeight w:val="1276"/>
        </w:trPr>
        <w:tc>
          <w:tcPr>
            <w:tcW w:w="6345" w:type="dxa"/>
            <w:vAlign w:val="bottom"/>
          </w:tcPr>
          <w:p w14:paraId="703B27F5" w14:textId="24743919" w:rsidR="00A6706C" w:rsidRPr="005B0607" w:rsidRDefault="001E4F55" w:rsidP="00242F7D">
            <w:pPr>
              <w:spacing w:line="240" w:lineRule="atLeast"/>
              <w:rPr>
                <w:position w:val="6"/>
                <w:sz w:val="26"/>
                <w:szCs w:val="26"/>
              </w:rPr>
            </w:pPr>
            <w:bookmarkStart w:id="0" w:name="_GoBack"/>
            <w:bookmarkEnd w:id="0"/>
            <w:r w:rsidRPr="00B26E5B">
              <w:rPr>
                <w:rFonts w:cs="Calibri"/>
                <w:b/>
                <w:bCs/>
                <w:position w:val="6"/>
                <w:sz w:val="30"/>
                <w:szCs w:val="30"/>
              </w:rPr>
              <w:t>Council Working Group on International Internet Related Public Policy issues (CWG-Internet)</w:t>
            </w:r>
          </w:p>
        </w:tc>
        <w:tc>
          <w:tcPr>
            <w:tcW w:w="3686" w:type="dxa"/>
          </w:tcPr>
          <w:p w14:paraId="2878DD43" w14:textId="77777777" w:rsidR="00A6706C" w:rsidRPr="00EC281A" w:rsidRDefault="00A6706C" w:rsidP="00DF2E26">
            <w:pPr>
              <w:rPr>
                <w:szCs w:val="24"/>
              </w:rPr>
            </w:pPr>
            <w:bookmarkStart w:id="1" w:name="ditulogo"/>
            <w:bookmarkEnd w:id="1"/>
            <w:r w:rsidRPr="00EC281A">
              <w:rPr>
                <w:noProof/>
                <w:szCs w:val="24"/>
                <w:lang w:val="en-GB" w:eastAsia="zh-CN"/>
              </w:rPr>
              <w:drawing>
                <wp:inline distT="0" distB="0" distL="0" distR="0" wp14:anchorId="67893796" wp14:editId="162667C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EC281A" w14:paraId="74FD18D0" w14:textId="77777777" w:rsidTr="001E4F55">
        <w:trPr>
          <w:cantSplit/>
        </w:trPr>
        <w:tc>
          <w:tcPr>
            <w:tcW w:w="6345" w:type="dxa"/>
            <w:tcBorders>
              <w:bottom w:val="single" w:sz="12" w:space="0" w:color="auto"/>
            </w:tcBorders>
          </w:tcPr>
          <w:p w14:paraId="3C25DC93" w14:textId="273659ED" w:rsidR="00A6706C" w:rsidRPr="00242F7D" w:rsidRDefault="00242F7D" w:rsidP="00242F7D">
            <w:pPr>
              <w:spacing w:after="0" w:line="240" w:lineRule="auto"/>
              <w:rPr>
                <w:b/>
                <w:smallCaps/>
                <w:sz w:val="26"/>
                <w:szCs w:val="26"/>
              </w:rPr>
            </w:pPr>
            <w:r w:rsidRPr="00242F7D">
              <w:rPr>
                <w:rFonts w:cs="Calibri"/>
                <w:b/>
                <w:bCs/>
                <w:position w:val="6"/>
                <w:sz w:val="24"/>
                <w:szCs w:val="24"/>
              </w:rPr>
              <w:t>Thirteenth meeting – Geneva, 19-20 September 2019</w:t>
            </w:r>
          </w:p>
        </w:tc>
        <w:tc>
          <w:tcPr>
            <w:tcW w:w="3686" w:type="dxa"/>
            <w:tcBorders>
              <w:bottom w:val="single" w:sz="12" w:space="0" w:color="auto"/>
            </w:tcBorders>
          </w:tcPr>
          <w:p w14:paraId="138BCB25" w14:textId="77777777" w:rsidR="00A6706C" w:rsidRPr="00EC281A" w:rsidRDefault="00A6706C" w:rsidP="001E4F55">
            <w:pPr>
              <w:spacing w:after="0" w:line="240" w:lineRule="auto"/>
              <w:rPr>
                <w:szCs w:val="24"/>
              </w:rPr>
            </w:pPr>
          </w:p>
        </w:tc>
      </w:tr>
      <w:tr w:rsidR="00A6706C" w:rsidRPr="00EC281A" w14:paraId="323621DB" w14:textId="77777777" w:rsidTr="001E4F55">
        <w:trPr>
          <w:cantSplit/>
        </w:trPr>
        <w:tc>
          <w:tcPr>
            <w:tcW w:w="6345" w:type="dxa"/>
            <w:tcBorders>
              <w:top w:val="single" w:sz="12" w:space="0" w:color="auto"/>
            </w:tcBorders>
          </w:tcPr>
          <w:p w14:paraId="2CADE39E" w14:textId="77777777" w:rsidR="00A6706C" w:rsidRPr="00EC281A" w:rsidRDefault="00A6706C" w:rsidP="00DF2E26">
            <w:pPr>
              <w:spacing w:after="0" w:line="240" w:lineRule="auto"/>
              <w:rPr>
                <w:b/>
                <w:smallCaps/>
                <w:szCs w:val="24"/>
              </w:rPr>
            </w:pPr>
          </w:p>
        </w:tc>
        <w:tc>
          <w:tcPr>
            <w:tcW w:w="3686" w:type="dxa"/>
            <w:tcBorders>
              <w:top w:val="single" w:sz="12" w:space="0" w:color="auto"/>
            </w:tcBorders>
          </w:tcPr>
          <w:p w14:paraId="2601E836" w14:textId="77777777" w:rsidR="00A6706C" w:rsidRPr="00EC281A" w:rsidRDefault="00A6706C" w:rsidP="00DF2E26">
            <w:pPr>
              <w:spacing w:after="0" w:line="240" w:lineRule="auto"/>
              <w:rPr>
                <w:szCs w:val="24"/>
              </w:rPr>
            </w:pPr>
          </w:p>
        </w:tc>
      </w:tr>
      <w:tr w:rsidR="00A6706C" w:rsidRPr="00D6657E" w14:paraId="76A81303" w14:textId="77777777" w:rsidTr="001E4F55">
        <w:trPr>
          <w:cantSplit/>
          <w:trHeight w:val="23"/>
        </w:trPr>
        <w:tc>
          <w:tcPr>
            <w:tcW w:w="6345" w:type="dxa"/>
            <w:vMerge w:val="restart"/>
          </w:tcPr>
          <w:p w14:paraId="61BD97E9" w14:textId="77777777" w:rsidR="00A6706C" w:rsidRPr="00EC281A" w:rsidRDefault="00A6706C" w:rsidP="00DF2E26">
            <w:pPr>
              <w:tabs>
                <w:tab w:val="left" w:pos="851"/>
              </w:tabs>
              <w:spacing w:after="0" w:line="240" w:lineRule="auto"/>
              <w:rPr>
                <w:b/>
                <w:szCs w:val="24"/>
              </w:rPr>
            </w:pPr>
          </w:p>
        </w:tc>
        <w:tc>
          <w:tcPr>
            <w:tcW w:w="3686" w:type="dxa"/>
          </w:tcPr>
          <w:p w14:paraId="4179BF2E" w14:textId="76819995" w:rsidR="00A6706C" w:rsidRPr="00242F7D" w:rsidRDefault="00A6706C" w:rsidP="00242F7D">
            <w:pPr>
              <w:tabs>
                <w:tab w:val="left" w:pos="851"/>
              </w:tabs>
              <w:spacing w:after="0" w:line="240" w:lineRule="auto"/>
              <w:rPr>
                <w:b/>
                <w:sz w:val="24"/>
                <w:szCs w:val="24"/>
                <w:lang w:val="de-AT"/>
              </w:rPr>
            </w:pPr>
            <w:r w:rsidRPr="00242F7D">
              <w:rPr>
                <w:b/>
                <w:sz w:val="24"/>
                <w:szCs w:val="24"/>
                <w:lang w:val="de-AT"/>
              </w:rPr>
              <w:t xml:space="preserve">Document </w:t>
            </w:r>
            <w:r w:rsidR="00242F7D">
              <w:rPr>
                <w:b/>
                <w:sz w:val="24"/>
                <w:szCs w:val="24"/>
                <w:lang w:val="de-AT"/>
              </w:rPr>
              <w:t>C</w:t>
            </w:r>
            <w:r w:rsidRPr="00242F7D">
              <w:rPr>
                <w:b/>
                <w:sz w:val="24"/>
                <w:szCs w:val="24"/>
                <w:lang w:val="de-AT"/>
              </w:rPr>
              <w:t>WG-Internet</w:t>
            </w:r>
            <w:r w:rsidR="00242F7D">
              <w:rPr>
                <w:b/>
                <w:sz w:val="24"/>
                <w:szCs w:val="24"/>
                <w:lang w:val="de-AT"/>
              </w:rPr>
              <w:t>-13/5-E</w:t>
            </w:r>
          </w:p>
        </w:tc>
      </w:tr>
      <w:tr w:rsidR="00A6706C" w:rsidRPr="005B0607" w14:paraId="450E4404" w14:textId="77777777" w:rsidTr="001E4F55">
        <w:trPr>
          <w:cantSplit/>
          <w:trHeight w:val="23"/>
        </w:trPr>
        <w:tc>
          <w:tcPr>
            <w:tcW w:w="6345" w:type="dxa"/>
            <w:vMerge/>
          </w:tcPr>
          <w:p w14:paraId="28EE48FC" w14:textId="77777777" w:rsidR="00A6706C" w:rsidRPr="00DF2E26" w:rsidRDefault="00A6706C" w:rsidP="00DF2E26">
            <w:pPr>
              <w:tabs>
                <w:tab w:val="left" w:pos="851"/>
              </w:tabs>
              <w:spacing w:after="0" w:line="240" w:lineRule="auto"/>
              <w:rPr>
                <w:b/>
                <w:szCs w:val="24"/>
                <w:lang w:val="de-AT"/>
              </w:rPr>
            </w:pPr>
          </w:p>
        </w:tc>
        <w:tc>
          <w:tcPr>
            <w:tcW w:w="3686" w:type="dxa"/>
          </w:tcPr>
          <w:p w14:paraId="5872BECB" w14:textId="4D9AF89A" w:rsidR="00A6706C" w:rsidRPr="00242F7D" w:rsidRDefault="00242F7D" w:rsidP="004817AD">
            <w:pPr>
              <w:tabs>
                <w:tab w:val="left" w:pos="993"/>
              </w:tabs>
              <w:spacing w:after="0" w:line="240" w:lineRule="auto"/>
              <w:rPr>
                <w:b/>
                <w:sz w:val="24"/>
                <w:szCs w:val="24"/>
              </w:rPr>
            </w:pPr>
            <w:r>
              <w:rPr>
                <w:b/>
                <w:sz w:val="24"/>
                <w:szCs w:val="24"/>
              </w:rPr>
              <w:t>5 September</w:t>
            </w:r>
            <w:r w:rsidR="00F26531" w:rsidRPr="00242F7D">
              <w:rPr>
                <w:b/>
                <w:sz w:val="24"/>
                <w:szCs w:val="24"/>
              </w:rPr>
              <w:t xml:space="preserve"> </w:t>
            </w:r>
            <w:r w:rsidR="00C42B14" w:rsidRPr="00242F7D">
              <w:rPr>
                <w:b/>
                <w:sz w:val="24"/>
                <w:szCs w:val="24"/>
              </w:rPr>
              <w:t>2019</w:t>
            </w:r>
          </w:p>
        </w:tc>
      </w:tr>
      <w:tr w:rsidR="00A6706C" w:rsidRPr="005B0607" w14:paraId="6208410C" w14:textId="77777777" w:rsidTr="001E4F55">
        <w:trPr>
          <w:cantSplit/>
          <w:trHeight w:val="23"/>
        </w:trPr>
        <w:tc>
          <w:tcPr>
            <w:tcW w:w="6345" w:type="dxa"/>
            <w:vMerge/>
          </w:tcPr>
          <w:p w14:paraId="4F54383A" w14:textId="77777777" w:rsidR="00A6706C" w:rsidRPr="00EC281A" w:rsidRDefault="00A6706C" w:rsidP="00DF2E26">
            <w:pPr>
              <w:tabs>
                <w:tab w:val="left" w:pos="851"/>
              </w:tabs>
              <w:spacing w:after="0" w:line="240" w:lineRule="auto"/>
              <w:rPr>
                <w:b/>
                <w:szCs w:val="24"/>
              </w:rPr>
            </w:pPr>
          </w:p>
        </w:tc>
        <w:tc>
          <w:tcPr>
            <w:tcW w:w="3686" w:type="dxa"/>
          </w:tcPr>
          <w:p w14:paraId="6CFDDCB0" w14:textId="77777777" w:rsidR="00A6706C" w:rsidRPr="005B0607" w:rsidRDefault="00A6706C" w:rsidP="00DF2E26">
            <w:pPr>
              <w:tabs>
                <w:tab w:val="left" w:pos="993"/>
              </w:tabs>
              <w:spacing w:after="0" w:line="240" w:lineRule="auto"/>
              <w:rPr>
                <w:b/>
                <w:sz w:val="24"/>
                <w:szCs w:val="24"/>
              </w:rPr>
            </w:pPr>
            <w:r w:rsidRPr="005B0607">
              <w:rPr>
                <w:b/>
                <w:sz w:val="24"/>
                <w:szCs w:val="24"/>
              </w:rPr>
              <w:t>English only</w:t>
            </w:r>
          </w:p>
        </w:tc>
      </w:tr>
    </w:tbl>
    <w:p w14:paraId="71B465F6" w14:textId="3E0751D7" w:rsidR="005F38FF" w:rsidRPr="00F53C16" w:rsidRDefault="009C7116" w:rsidP="001E4F55">
      <w:pPr>
        <w:pStyle w:val="Source"/>
        <w:jc w:val="center"/>
        <w:rPr>
          <w:lang w:val="en-US"/>
        </w:rPr>
      </w:pPr>
      <w:r>
        <w:rPr>
          <w:lang w:val="en-US"/>
        </w:rPr>
        <w:t>Ghana, South Africa and Uganda</w:t>
      </w:r>
    </w:p>
    <w:p w14:paraId="7A2DA9C7" w14:textId="6E16AF83" w:rsidR="00D83F0A" w:rsidRPr="009C7116" w:rsidRDefault="0086335D" w:rsidP="009C7116">
      <w:pPr>
        <w:pStyle w:val="Title1"/>
        <w:jc w:val="center"/>
      </w:pPr>
      <w:r w:rsidRPr="00EE5CC9">
        <w:t>PROPOSAL TO HOLD OPEN CONSULTATION on “</w:t>
      </w:r>
      <w:r w:rsidR="00721CF4" w:rsidRPr="00EE5CC9">
        <w:t xml:space="preserve">Impact of new and emerging telecommunications/ICTs on international internet public policy </w:t>
      </w:r>
      <w:r w:rsidR="00BD0FD9">
        <w:t xml:space="preserve">ISSUES </w:t>
      </w:r>
      <w:r w:rsidR="00721CF4" w:rsidRPr="00EE5CC9">
        <w:t>for sustainable development</w:t>
      </w:r>
      <w:r w:rsidRPr="00EE5CC9">
        <w:t>"</w:t>
      </w:r>
    </w:p>
    <w:p w14:paraId="0D9B37FB" w14:textId="77777777" w:rsidR="00E21DB8" w:rsidRPr="007638DD" w:rsidRDefault="00E21DB8" w:rsidP="00E40F8C">
      <w:pPr>
        <w:spacing w:after="0" w:line="240" w:lineRule="auto"/>
        <w:jc w:val="both"/>
        <w:rPr>
          <w:rFonts w:cs="Times New Roman"/>
          <w:sz w:val="24"/>
          <w:szCs w:val="24"/>
          <w:lang w:val="en-GB"/>
        </w:rPr>
      </w:pPr>
    </w:p>
    <w:p w14:paraId="00D98395" w14:textId="49541816" w:rsidR="00FD1D4C" w:rsidRPr="007638DD" w:rsidRDefault="00FD1D4C" w:rsidP="007638DD">
      <w:pPr>
        <w:pStyle w:val="ListParagraph"/>
        <w:numPr>
          <w:ilvl w:val="0"/>
          <w:numId w:val="7"/>
        </w:numPr>
        <w:spacing w:after="0" w:line="240" w:lineRule="auto"/>
        <w:jc w:val="both"/>
        <w:rPr>
          <w:rFonts w:cs="Times New Roman"/>
          <w:b/>
          <w:sz w:val="24"/>
          <w:szCs w:val="24"/>
          <w:lang w:val="en-GB"/>
        </w:rPr>
      </w:pPr>
      <w:r w:rsidRPr="007638DD">
        <w:rPr>
          <w:rFonts w:cs="Times New Roman"/>
          <w:b/>
          <w:sz w:val="24"/>
          <w:szCs w:val="24"/>
          <w:lang w:val="en-GB"/>
        </w:rPr>
        <w:t>Background</w:t>
      </w:r>
    </w:p>
    <w:p w14:paraId="3A2CEE64" w14:textId="68C24978" w:rsidR="007638DD" w:rsidRPr="007638DD" w:rsidRDefault="007638DD" w:rsidP="00E40F8C">
      <w:pPr>
        <w:spacing w:after="0" w:line="240" w:lineRule="auto"/>
        <w:jc w:val="both"/>
        <w:rPr>
          <w:rFonts w:cs="Times New Roman"/>
          <w:b/>
          <w:sz w:val="24"/>
          <w:szCs w:val="24"/>
          <w:lang w:val="en-GB"/>
        </w:rPr>
      </w:pPr>
    </w:p>
    <w:p w14:paraId="5CF33F06" w14:textId="16BF5182" w:rsidR="007638DD" w:rsidRDefault="007638DD" w:rsidP="007638DD">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t xml:space="preserve">Africa has developed a 50-year blueprint and master plan, Agenda 2063, that has been adopted as the continent’s strategic framework designed to deliver inclusive and sustainable development. The framework also seeks to align and synchronize </w:t>
      </w:r>
      <w:r>
        <w:rPr>
          <w:rFonts w:cs="Times New Roman"/>
          <w:sz w:val="24"/>
          <w:szCs w:val="24"/>
          <w:lang w:val="en-GB"/>
        </w:rPr>
        <w:t>M</w:t>
      </w:r>
      <w:r w:rsidRPr="007638DD">
        <w:rPr>
          <w:rFonts w:cs="Times New Roman"/>
          <w:sz w:val="24"/>
          <w:szCs w:val="24"/>
          <w:lang w:val="en-GB"/>
        </w:rPr>
        <w:t xml:space="preserve">ember </w:t>
      </w:r>
      <w:r>
        <w:rPr>
          <w:rFonts w:cs="Times New Roman"/>
          <w:sz w:val="24"/>
          <w:szCs w:val="24"/>
          <w:lang w:val="en-GB"/>
        </w:rPr>
        <w:t>S</w:t>
      </w:r>
      <w:r w:rsidRPr="007638DD">
        <w:rPr>
          <w:rFonts w:cs="Times New Roman"/>
          <w:sz w:val="24"/>
          <w:szCs w:val="24"/>
          <w:lang w:val="en-GB"/>
        </w:rPr>
        <w:t xml:space="preserve">tate developmental objectives, with the purpose of ensuring a concrete manifestation of the pan-African drive for unity, self-determination, freedom, progress and collective prosperity pursued under Pan-Africanism and African Renaissance.  </w:t>
      </w:r>
    </w:p>
    <w:p w14:paraId="44A699FB" w14:textId="77777777" w:rsidR="00E21DB8" w:rsidRDefault="00E21DB8" w:rsidP="00242F7D">
      <w:pPr>
        <w:spacing w:after="0" w:line="240" w:lineRule="auto"/>
        <w:jc w:val="both"/>
        <w:rPr>
          <w:rFonts w:cs="Times New Roman"/>
          <w:sz w:val="24"/>
          <w:szCs w:val="24"/>
          <w:lang w:val="en-GB"/>
        </w:rPr>
      </w:pPr>
    </w:p>
    <w:p w14:paraId="63E08110" w14:textId="3F0F676B" w:rsidR="007638DD" w:rsidRDefault="007638DD" w:rsidP="007638DD">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t xml:space="preserve">The African leaders saw a need to refocus, reprioritise and transform Africa’s agenda that will ensure the following: inclusive socioeconomic development; continental and regional integration; democratic governance and peace; and security amongst other issues aimed at repositioning Africa </w:t>
      </w:r>
      <w:r w:rsidR="003A38A9">
        <w:rPr>
          <w:rFonts w:cs="Times New Roman"/>
          <w:sz w:val="24"/>
          <w:szCs w:val="24"/>
          <w:lang w:val="en-GB"/>
        </w:rPr>
        <w:t xml:space="preserve">to </w:t>
      </w:r>
      <w:r w:rsidRPr="007638DD">
        <w:rPr>
          <w:rFonts w:cs="Times New Roman"/>
          <w:sz w:val="24"/>
          <w:szCs w:val="24"/>
          <w:lang w:val="en-GB"/>
        </w:rPr>
        <w:t>becoming a significant player in the global arena.</w:t>
      </w:r>
    </w:p>
    <w:p w14:paraId="20F2D1A5" w14:textId="77777777" w:rsidR="007638DD" w:rsidRDefault="007638DD" w:rsidP="00242F7D">
      <w:pPr>
        <w:spacing w:after="0" w:line="240" w:lineRule="auto"/>
        <w:jc w:val="both"/>
        <w:rPr>
          <w:rFonts w:cs="Times New Roman"/>
          <w:sz w:val="24"/>
          <w:szCs w:val="24"/>
          <w:lang w:val="en-GB"/>
        </w:rPr>
      </w:pPr>
    </w:p>
    <w:p w14:paraId="1A8FC343" w14:textId="77720076" w:rsidR="007638DD" w:rsidRPr="007638DD" w:rsidRDefault="007638DD" w:rsidP="007638DD">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t>To ensure that the Agenda 2063 outcomes are</w:t>
      </w:r>
      <w:r w:rsidR="007C116C">
        <w:rPr>
          <w:rFonts w:cs="Times New Roman"/>
          <w:sz w:val="24"/>
          <w:szCs w:val="24"/>
          <w:lang w:val="en-GB"/>
        </w:rPr>
        <w:t xml:space="preserve"> realized</w:t>
      </w:r>
      <w:r w:rsidRPr="007638DD">
        <w:rPr>
          <w:rFonts w:cs="Times New Roman"/>
          <w:sz w:val="24"/>
          <w:szCs w:val="24"/>
          <w:lang w:val="en-GB"/>
        </w:rPr>
        <w:t xml:space="preserve">, the 50-year master plan has been broken down into 10-year sub-plans with identified key activities required to produce both quantitative and qualitative transformational outcomes. Fourteen flagship projects have been identified as key to accelerating Africa’s economic growth and development. The flagship projects encompass, </w:t>
      </w:r>
      <w:r w:rsidRPr="007638DD">
        <w:rPr>
          <w:rFonts w:cs="Times New Roman"/>
          <w:i/>
          <w:sz w:val="24"/>
          <w:szCs w:val="24"/>
          <w:lang w:val="en-GB"/>
        </w:rPr>
        <w:t>inter alia</w:t>
      </w:r>
      <w:r w:rsidRPr="007638DD">
        <w:rPr>
          <w:rFonts w:cs="Times New Roman"/>
          <w:sz w:val="24"/>
          <w:szCs w:val="24"/>
          <w:lang w:val="en-GB"/>
        </w:rPr>
        <w:t xml:space="preserve">: infrastructure; education; science; technology; arts and culture as well as initiatives to secure peace on the continent. It is on this basis that the Africa group advocate the importance of </w:t>
      </w:r>
      <w:r>
        <w:rPr>
          <w:rFonts w:cs="Times New Roman"/>
          <w:sz w:val="24"/>
          <w:szCs w:val="24"/>
          <w:lang w:val="en-GB"/>
        </w:rPr>
        <w:t>a global dialogue and approach</w:t>
      </w:r>
      <w:r w:rsidRPr="007638DD">
        <w:rPr>
          <w:rFonts w:cs="Times New Roman"/>
          <w:sz w:val="24"/>
          <w:szCs w:val="24"/>
          <w:lang w:val="en-GB"/>
        </w:rPr>
        <w:t xml:space="preserve"> on </w:t>
      </w:r>
      <w:r w:rsidR="00D96B0A">
        <w:rPr>
          <w:rFonts w:cs="Times New Roman"/>
          <w:i/>
          <w:sz w:val="24"/>
          <w:szCs w:val="24"/>
          <w:lang w:val="en-GB"/>
        </w:rPr>
        <w:t xml:space="preserve">harnessing </w:t>
      </w:r>
      <w:r w:rsidRPr="007638DD">
        <w:rPr>
          <w:rFonts w:cs="Times New Roman"/>
          <w:i/>
          <w:sz w:val="24"/>
          <w:szCs w:val="24"/>
          <w:lang w:val="en-GB"/>
        </w:rPr>
        <w:t xml:space="preserve">new and emerging telecommunications/ICTs </w:t>
      </w:r>
      <w:r w:rsidRPr="007C116C">
        <w:rPr>
          <w:rFonts w:cs="Times New Roman"/>
          <w:i/>
          <w:sz w:val="24"/>
          <w:szCs w:val="24"/>
          <w:lang w:val="en-GB"/>
        </w:rPr>
        <w:t>on international internet public policy</w:t>
      </w:r>
      <w:r w:rsidRPr="007638DD">
        <w:rPr>
          <w:rFonts w:cs="Times New Roman"/>
          <w:i/>
          <w:sz w:val="24"/>
          <w:szCs w:val="24"/>
          <w:lang w:val="en-GB"/>
        </w:rPr>
        <w:t xml:space="preserve"> for sustainable development</w:t>
      </w:r>
      <w:r w:rsidRPr="007638DD">
        <w:rPr>
          <w:rFonts w:cs="Times New Roman"/>
          <w:sz w:val="24"/>
          <w:szCs w:val="24"/>
          <w:lang w:val="en-GB"/>
        </w:rPr>
        <w:t xml:space="preserve">. The discussions will greatly influence the continent’s discussions on the following flagship projects, </w:t>
      </w:r>
      <w:r w:rsidRPr="007638DD">
        <w:rPr>
          <w:rFonts w:cs="Times New Roman"/>
          <w:i/>
          <w:sz w:val="24"/>
          <w:szCs w:val="24"/>
          <w:lang w:val="en-GB"/>
        </w:rPr>
        <w:t>inter alia</w:t>
      </w:r>
      <w:r w:rsidRPr="007638DD">
        <w:rPr>
          <w:rFonts w:cs="Times New Roman"/>
          <w:sz w:val="24"/>
          <w:szCs w:val="24"/>
          <w:lang w:val="en-GB"/>
        </w:rPr>
        <w:t xml:space="preserve">: Pan-African e-network; Africa outer space strategy; African virtual and e-University; cybersecurity; integrated high-speed train network; and African passport and free movement of people. </w:t>
      </w:r>
    </w:p>
    <w:p w14:paraId="1842AEE5" w14:textId="77777777" w:rsidR="007638DD" w:rsidRPr="007638DD" w:rsidRDefault="007638DD" w:rsidP="007638DD">
      <w:pPr>
        <w:spacing w:after="0" w:line="240" w:lineRule="auto"/>
        <w:jc w:val="both"/>
        <w:rPr>
          <w:rFonts w:cs="Times New Roman"/>
          <w:sz w:val="24"/>
          <w:szCs w:val="24"/>
          <w:lang w:val="en-GB"/>
        </w:rPr>
      </w:pPr>
    </w:p>
    <w:p w14:paraId="513C3A97" w14:textId="503719DD" w:rsidR="007638DD" w:rsidRDefault="007638DD" w:rsidP="007638DD">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lastRenderedPageBreak/>
        <w:t xml:space="preserve">It is expected </w:t>
      </w:r>
      <w:r w:rsidR="0096276A">
        <w:rPr>
          <w:rFonts w:cs="Times New Roman"/>
          <w:sz w:val="24"/>
          <w:szCs w:val="24"/>
          <w:lang w:val="en-GB"/>
        </w:rPr>
        <w:t>that the above dialogue will facilitate the</w:t>
      </w:r>
      <w:r w:rsidRPr="007638DD">
        <w:rPr>
          <w:rFonts w:cs="Times New Roman"/>
          <w:sz w:val="24"/>
          <w:szCs w:val="24"/>
          <w:lang w:val="en-GB"/>
        </w:rPr>
        <w:t xml:space="preserve"> exchange </w:t>
      </w:r>
      <w:r w:rsidR="0096276A">
        <w:rPr>
          <w:rFonts w:cs="Times New Roman"/>
          <w:sz w:val="24"/>
          <w:szCs w:val="24"/>
          <w:lang w:val="en-GB"/>
        </w:rPr>
        <w:t xml:space="preserve">of </w:t>
      </w:r>
      <w:r w:rsidRPr="007638DD">
        <w:rPr>
          <w:rFonts w:cs="Times New Roman"/>
          <w:sz w:val="24"/>
          <w:szCs w:val="24"/>
          <w:lang w:val="en-GB"/>
        </w:rPr>
        <w:t>information and discuss</w:t>
      </w:r>
      <w:r w:rsidR="0096276A">
        <w:rPr>
          <w:rFonts w:cs="Times New Roman"/>
          <w:sz w:val="24"/>
          <w:szCs w:val="24"/>
          <w:lang w:val="en-GB"/>
        </w:rPr>
        <w:t xml:space="preserve">ions </w:t>
      </w:r>
      <w:r w:rsidR="00AD596E">
        <w:rPr>
          <w:rFonts w:cs="Times New Roman"/>
          <w:sz w:val="24"/>
          <w:szCs w:val="24"/>
          <w:lang w:val="en-GB"/>
        </w:rPr>
        <w:t xml:space="preserve">responding to </w:t>
      </w:r>
      <w:r w:rsidR="00AD596E">
        <w:t xml:space="preserve">Resolution 102 (Rev. Dubai, 2018), </w:t>
      </w:r>
      <w:r w:rsidR="0096276A">
        <w:rPr>
          <w:rFonts w:cs="Times New Roman"/>
          <w:sz w:val="24"/>
          <w:szCs w:val="24"/>
          <w:lang w:val="en-GB"/>
        </w:rPr>
        <w:t>on</w:t>
      </w:r>
      <w:r w:rsidRPr="007638DD">
        <w:rPr>
          <w:rFonts w:cs="Times New Roman"/>
          <w:sz w:val="24"/>
          <w:szCs w:val="24"/>
          <w:lang w:val="en-GB"/>
        </w:rPr>
        <w:t xml:space="preserve"> the following issues:</w:t>
      </w:r>
    </w:p>
    <w:p w14:paraId="1485383F" w14:textId="77777777" w:rsidR="007C116C" w:rsidRPr="007C116C" w:rsidRDefault="007C116C" w:rsidP="007C116C">
      <w:pPr>
        <w:spacing w:after="0" w:line="240" w:lineRule="auto"/>
        <w:jc w:val="both"/>
        <w:rPr>
          <w:rFonts w:cs="Times New Roman"/>
          <w:sz w:val="24"/>
          <w:szCs w:val="24"/>
          <w:lang w:val="en-GB"/>
        </w:rPr>
      </w:pPr>
    </w:p>
    <w:p w14:paraId="0EA0A3ED" w14:textId="75215C5F" w:rsidR="007638DD" w:rsidRPr="007638DD" w:rsidRDefault="007638DD" w:rsidP="007C116C">
      <w:pPr>
        <w:numPr>
          <w:ilvl w:val="0"/>
          <w:numId w:val="10"/>
        </w:numPr>
        <w:spacing w:after="0" w:line="240" w:lineRule="auto"/>
        <w:jc w:val="both"/>
        <w:rPr>
          <w:rFonts w:cs="Times New Roman"/>
          <w:sz w:val="24"/>
          <w:szCs w:val="24"/>
          <w:lang w:val="en-GB"/>
        </w:rPr>
      </w:pPr>
      <w:r w:rsidRPr="007638DD">
        <w:rPr>
          <w:rFonts w:cs="Times New Roman"/>
          <w:sz w:val="24"/>
          <w:szCs w:val="24"/>
          <w:lang w:val="en-GB"/>
        </w:rPr>
        <w:t>What are the prerequisites for new and emerging telecommunications/ICT</w:t>
      </w:r>
      <w:r w:rsidR="00BD0FD9">
        <w:rPr>
          <w:rFonts w:cs="Times New Roman"/>
          <w:sz w:val="24"/>
          <w:szCs w:val="24"/>
          <w:lang w:val="en-GB"/>
        </w:rPr>
        <w:t xml:space="preserve"> regarding international internet public policy issues</w:t>
      </w:r>
      <w:r w:rsidRPr="007638DD">
        <w:rPr>
          <w:rFonts w:cs="Times New Roman"/>
          <w:sz w:val="24"/>
          <w:szCs w:val="24"/>
          <w:lang w:val="en-GB"/>
        </w:rPr>
        <w:t>?</w:t>
      </w:r>
    </w:p>
    <w:p w14:paraId="43BD723F" w14:textId="77777777" w:rsidR="007638DD" w:rsidRPr="007638DD" w:rsidRDefault="007638DD" w:rsidP="007638DD">
      <w:pPr>
        <w:spacing w:after="0" w:line="240" w:lineRule="auto"/>
        <w:jc w:val="both"/>
        <w:rPr>
          <w:rFonts w:cs="Times New Roman"/>
          <w:sz w:val="24"/>
          <w:szCs w:val="24"/>
          <w:lang w:val="en-GB"/>
        </w:rPr>
      </w:pPr>
    </w:p>
    <w:p w14:paraId="55D4A8BC" w14:textId="3CCAC37A" w:rsidR="007638DD" w:rsidRPr="007638DD" w:rsidRDefault="007638DD" w:rsidP="007C116C">
      <w:pPr>
        <w:numPr>
          <w:ilvl w:val="0"/>
          <w:numId w:val="10"/>
        </w:numPr>
        <w:spacing w:after="0" w:line="240" w:lineRule="auto"/>
        <w:jc w:val="both"/>
        <w:rPr>
          <w:rFonts w:cs="Times New Roman"/>
          <w:sz w:val="24"/>
          <w:szCs w:val="24"/>
          <w:lang w:val="en-GB"/>
        </w:rPr>
      </w:pPr>
      <w:r w:rsidRPr="007638DD">
        <w:rPr>
          <w:rFonts w:cs="Times New Roman"/>
          <w:sz w:val="24"/>
          <w:szCs w:val="24"/>
          <w:lang w:val="en-GB"/>
        </w:rPr>
        <w:t xml:space="preserve">What are the opportunities </w:t>
      </w:r>
      <w:r w:rsidRPr="007C116C">
        <w:rPr>
          <w:rFonts w:cs="Times New Roman"/>
          <w:sz w:val="24"/>
          <w:szCs w:val="24"/>
          <w:lang w:val="en-GB"/>
        </w:rPr>
        <w:t xml:space="preserve">and </w:t>
      </w:r>
      <w:r w:rsidR="00BD0FD9">
        <w:rPr>
          <w:rFonts w:cs="Times New Roman"/>
          <w:sz w:val="24"/>
          <w:szCs w:val="24"/>
          <w:lang w:val="en-GB"/>
        </w:rPr>
        <w:t>challenges</w:t>
      </w:r>
      <w:r w:rsidR="00BD0FD9" w:rsidRPr="007638DD">
        <w:rPr>
          <w:rFonts w:cs="Times New Roman"/>
          <w:sz w:val="24"/>
          <w:szCs w:val="24"/>
          <w:lang w:val="en-GB"/>
        </w:rPr>
        <w:t xml:space="preserve"> </w:t>
      </w:r>
      <w:r w:rsidRPr="007638DD">
        <w:rPr>
          <w:rFonts w:cs="Times New Roman"/>
          <w:sz w:val="24"/>
          <w:szCs w:val="24"/>
          <w:lang w:val="en-GB"/>
        </w:rPr>
        <w:t>associate</w:t>
      </w:r>
      <w:r w:rsidR="001A3991">
        <w:rPr>
          <w:rFonts w:cs="Times New Roman"/>
          <w:sz w:val="24"/>
          <w:szCs w:val="24"/>
          <w:lang w:val="en-GB"/>
        </w:rPr>
        <w:t>d</w:t>
      </w:r>
      <w:r w:rsidRPr="007638DD">
        <w:rPr>
          <w:rFonts w:cs="Times New Roman"/>
          <w:sz w:val="24"/>
          <w:szCs w:val="24"/>
          <w:lang w:val="en-GB"/>
        </w:rPr>
        <w:t xml:space="preserve"> with new and emerging telecommunications/ICTs for sustainable development?</w:t>
      </w:r>
    </w:p>
    <w:p w14:paraId="5A5A29EF" w14:textId="77777777" w:rsidR="007638DD" w:rsidRPr="007638DD" w:rsidRDefault="007638DD" w:rsidP="007638DD">
      <w:pPr>
        <w:spacing w:after="0" w:line="240" w:lineRule="auto"/>
        <w:jc w:val="both"/>
        <w:rPr>
          <w:rFonts w:cs="Times New Roman"/>
          <w:sz w:val="24"/>
          <w:szCs w:val="24"/>
          <w:lang w:val="en-GB"/>
        </w:rPr>
      </w:pPr>
    </w:p>
    <w:p w14:paraId="17C9AD69" w14:textId="4C933895" w:rsidR="001A3991" w:rsidRDefault="001A3991" w:rsidP="007C116C">
      <w:pPr>
        <w:numPr>
          <w:ilvl w:val="0"/>
          <w:numId w:val="10"/>
        </w:numPr>
        <w:spacing w:after="0" w:line="240" w:lineRule="auto"/>
        <w:jc w:val="both"/>
        <w:rPr>
          <w:rFonts w:cs="Times New Roman"/>
          <w:sz w:val="24"/>
          <w:szCs w:val="24"/>
          <w:lang w:val="en-GB"/>
        </w:rPr>
      </w:pPr>
      <w:r>
        <w:rPr>
          <w:rFonts w:cs="Times New Roman"/>
          <w:sz w:val="24"/>
          <w:szCs w:val="24"/>
          <w:lang w:val="en-GB"/>
        </w:rPr>
        <w:t xml:space="preserve">What are the challenges to the adoption and growth of </w:t>
      </w:r>
      <w:r w:rsidR="001D7FAC">
        <w:rPr>
          <w:rFonts w:cs="Times New Roman"/>
          <w:sz w:val="24"/>
          <w:szCs w:val="24"/>
          <w:lang w:val="en-GB"/>
        </w:rPr>
        <w:t xml:space="preserve">the </w:t>
      </w:r>
      <w:r>
        <w:rPr>
          <w:rFonts w:cs="Times New Roman"/>
          <w:sz w:val="24"/>
          <w:szCs w:val="24"/>
          <w:lang w:val="en-GB"/>
        </w:rPr>
        <w:t>new and emerging telecommunications/ICTs for sustainable development?</w:t>
      </w:r>
    </w:p>
    <w:p w14:paraId="1ABE880A" w14:textId="77777777" w:rsidR="001D7FAC" w:rsidRDefault="001D7FAC" w:rsidP="001D7FAC">
      <w:pPr>
        <w:spacing w:after="0" w:line="240" w:lineRule="auto"/>
        <w:jc w:val="both"/>
        <w:rPr>
          <w:rFonts w:cs="Times New Roman"/>
          <w:sz w:val="24"/>
          <w:szCs w:val="24"/>
          <w:lang w:val="en-GB"/>
        </w:rPr>
      </w:pPr>
    </w:p>
    <w:p w14:paraId="483E11FD" w14:textId="6EC5D1AB" w:rsidR="001D7FAC" w:rsidRDefault="001D7FAC" w:rsidP="007C116C">
      <w:pPr>
        <w:numPr>
          <w:ilvl w:val="0"/>
          <w:numId w:val="10"/>
        </w:numPr>
        <w:spacing w:after="0" w:line="240" w:lineRule="auto"/>
        <w:jc w:val="both"/>
        <w:rPr>
          <w:rFonts w:cs="Times New Roman"/>
          <w:sz w:val="24"/>
          <w:szCs w:val="24"/>
          <w:lang w:val="en-GB"/>
        </w:rPr>
      </w:pPr>
      <w:r w:rsidRPr="001D7FAC">
        <w:rPr>
          <w:rFonts w:cs="Times New Roman"/>
          <w:sz w:val="24"/>
          <w:szCs w:val="24"/>
          <w:lang w:val="en-GB"/>
        </w:rPr>
        <w:t xml:space="preserve">What are the best practices for promoting innovation and investment for </w:t>
      </w:r>
      <w:r>
        <w:rPr>
          <w:rFonts w:cs="Times New Roman"/>
          <w:sz w:val="24"/>
          <w:szCs w:val="24"/>
          <w:lang w:val="en-GB"/>
        </w:rPr>
        <w:t xml:space="preserve">new </w:t>
      </w:r>
      <w:r w:rsidRPr="001D7FAC">
        <w:rPr>
          <w:rFonts w:cs="Times New Roman"/>
          <w:sz w:val="24"/>
          <w:szCs w:val="24"/>
          <w:lang w:val="en-GB"/>
        </w:rPr>
        <w:t xml:space="preserve">emerging </w:t>
      </w:r>
      <w:r>
        <w:rPr>
          <w:rFonts w:cs="Times New Roman"/>
          <w:sz w:val="24"/>
          <w:szCs w:val="24"/>
          <w:lang w:val="en-GB"/>
        </w:rPr>
        <w:t>telecommunications/ICTs for sustainable development?</w:t>
      </w:r>
    </w:p>
    <w:p w14:paraId="53668855" w14:textId="77777777" w:rsidR="001D7FAC" w:rsidRDefault="001D7FAC" w:rsidP="00242F7D">
      <w:pPr>
        <w:spacing w:after="0" w:line="240" w:lineRule="auto"/>
        <w:jc w:val="both"/>
        <w:rPr>
          <w:rFonts w:cs="Times New Roman"/>
          <w:sz w:val="24"/>
          <w:szCs w:val="24"/>
          <w:lang w:val="en-GB"/>
        </w:rPr>
      </w:pPr>
    </w:p>
    <w:p w14:paraId="50079668" w14:textId="797483B1" w:rsidR="007638DD" w:rsidRDefault="007638DD" w:rsidP="007C116C">
      <w:pPr>
        <w:numPr>
          <w:ilvl w:val="0"/>
          <w:numId w:val="10"/>
        </w:numPr>
        <w:spacing w:after="0" w:line="240" w:lineRule="auto"/>
        <w:jc w:val="both"/>
        <w:rPr>
          <w:rFonts w:cs="Times New Roman"/>
          <w:sz w:val="24"/>
          <w:szCs w:val="24"/>
          <w:lang w:val="en-GB"/>
        </w:rPr>
      </w:pPr>
      <w:r w:rsidRPr="007638DD">
        <w:rPr>
          <w:rFonts w:cs="Times New Roman"/>
          <w:sz w:val="24"/>
          <w:szCs w:val="24"/>
          <w:lang w:val="en-GB"/>
        </w:rPr>
        <w:t xml:space="preserve">What are </w:t>
      </w:r>
      <w:r w:rsidR="001D7FAC">
        <w:rPr>
          <w:rFonts w:cs="Times New Roman"/>
          <w:sz w:val="24"/>
          <w:szCs w:val="24"/>
          <w:lang w:val="en-GB"/>
        </w:rPr>
        <w:t xml:space="preserve">potential </w:t>
      </w:r>
      <w:r w:rsidR="001D7FAC" w:rsidRPr="007638DD">
        <w:rPr>
          <w:rFonts w:cs="Times New Roman"/>
          <w:sz w:val="24"/>
          <w:szCs w:val="24"/>
          <w:lang w:val="en-GB"/>
        </w:rPr>
        <w:t>polic</w:t>
      </w:r>
      <w:r w:rsidR="001D7FAC">
        <w:rPr>
          <w:rFonts w:cs="Times New Roman"/>
          <w:sz w:val="24"/>
          <w:szCs w:val="24"/>
          <w:lang w:val="en-GB"/>
        </w:rPr>
        <w:t>y issues</w:t>
      </w:r>
      <w:r w:rsidR="001D7FAC" w:rsidRPr="007638DD">
        <w:rPr>
          <w:rFonts w:cs="Times New Roman"/>
          <w:sz w:val="24"/>
          <w:szCs w:val="24"/>
          <w:lang w:val="en-GB"/>
        </w:rPr>
        <w:t xml:space="preserve"> </w:t>
      </w:r>
      <w:r w:rsidR="001D7FAC">
        <w:rPr>
          <w:rFonts w:cs="Times New Roman"/>
          <w:sz w:val="24"/>
          <w:szCs w:val="24"/>
          <w:lang w:val="en-GB"/>
        </w:rPr>
        <w:t xml:space="preserve">of an international nature </w:t>
      </w:r>
      <w:r w:rsidRPr="007638DD">
        <w:rPr>
          <w:rFonts w:cs="Times New Roman"/>
          <w:sz w:val="24"/>
          <w:szCs w:val="24"/>
          <w:lang w:val="en-GB"/>
        </w:rPr>
        <w:t xml:space="preserve">and </w:t>
      </w:r>
      <w:r w:rsidR="001D7FAC">
        <w:rPr>
          <w:rFonts w:cs="Times New Roman"/>
          <w:sz w:val="24"/>
          <w:szCs w:val="24"/>
          <w:lang w:val="en-GB"/>
        </w:rPr>
        <w:t xml:space="preserve">any </w:t>
      </w:r>
      <w:r w:rsidRPr="007638DD">
        <w:rPr>
          <w:rFonts w:cs="Times New Roman"/>
          <w:sz w:val="24"/>
          <w:szCs w:val="24"/>
          <w:lang w:val="en-GB"/>
        </w:rPr>
        <w:t xml:space="preserve">regulatory </w:t>
      </w:r>
      <w:r w:rsidR="009B4C1C">
        <w:rPr>
          <w:rFonts w:cs="Times New Roman"/>
          <w:sz w:val="24"/>
          <w:szCs w:val="24"/>
          <w:lang w:val="en-GB"/>
        </w:rPr>
        <w:t>aspects</w:t>
      </w:r>
      <w:r w:rsidR="009B4C1C" w:rsidRPr="007638DD">
        <w:rPr>
          <w:rFonts w:cs="Times New Roman"/>
          <w:sz w:val="24"/>
          <w:szCs w:val="24"/>
          <w:lang w:val="en-GB"/>
        </w:rPr>
        <w:t xml:space="preserve"> </w:t>
      </w:r>
      <w:r w:rsidRPr="007638DD">
        <w:rPr>
          <w:rFonts w:cs="Times New Roman"/>
          <w:sz w:val="24"/>
          <w:szCs w:val="24"/>
          <w:lang w:val="en-GB"/>
        </w:rPr>
        <w:t>associated with new and emerging telecommunications/ICTs?</w:t>
      </w:r>
    </w:p>
    <w:p w14:paraId="008963F4" w14:textId="77777777" w:rsidR="007638DD" w:rsidRPr="007638DD" w:rsidRDefault="007638DD" w:rsidP="00E40F8C">
      <w:pPr>
        <w:spacing w:after="0" w:line="240" w:lineRule="auto"/>
        <w:jc w:val="both"/>
        <w:rPr>
          <w:rFonts w:cs="Times New Roman"/>
          <w:b/>
          <w:sz w:val="24"/>
          <w:szCs w:val="24"/>
          <w:lang w:val="en-GB"/>
        </w:rPr>
      </w:pPr>
    </w:p>
    <w:p w14:paraId="7B9397B9" w14:textId="4567DC01" w:rsidR="00FD1D4C" w:rsidRPr="007638DD" w:rsidRDefault="00FD1D4C" w:rsidP="00DB38E5">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t>The</w:t>
      </w:r>
      <w:r w:rsidR="00DB38E5" w:rsidRPr="00DB38E5">
        <w:rPr>
          <w:rFonts w:cs="Times New Roman"/>
          <w:sz w:val="24"/>
          <w:szCs w:val="24"/>
          <w:lang w:val="en-GB"/>
        </w:rPr>
        <w:t xml:space="preserve"> countries signatory to this document </w:t>
      </w:r>
      <w:r w:rsidR="00EE5CC9" w:rsidRPr="007638DD">
        <w:rPr>
          <w:rFonts w:cs="Times New Roman"/>
          <w:sz w:val="24"/>
          <w:szCs w:val="24"/>
          <w:lang w:val="en-GB"/>
        </w:rPr>
        <w:t>take this opportunity</w:t>
      </w:r>
      <w:r w:rsidRPr="007638DD">
        <w:rPr>
          <w:rFonts w:cs="Times New Roman"/>
          <w:sz w:val="24"/>
          <w:szCs w:val="24"/>
          <w:lang w:val="en-GB"/>
        </w:rPr>
        <w:t xml:space="preserve"> to submit this contribution to the Council Working Group </w:t>
      </w:r>
      <w:r w:rsidR="00EE5CC9" w:rsidRPr="007638DD">
        <w:rPr>
          <w:rFonts w:cs="Times New Roman"/>
          <w:sz w:val="24"/>
          <w:szCs w:val="24"/>
          <w:lang w:val="en-GB"/>
        </w:rPr>
        <w:t xml:space="preserve">on International Internet-related Public Policy Issues. </w:t>
      </w:r>
    </w:p>
    <w:p w14:paraId="2492816C" w14:textId="1B16D715" w:rsidR="0086335D" w:rsidRPr="007638DD" w:rsidRDefault="0086335D" w:rsidP="00E40F8C">
      <w:pPr>
        <w:spacing w:after="0" w:line="240" w:lineRule="auto"/>
        <w:jc w:val="both"/>
        <w:rPr>
          <w:rFonts w:cs="Times New Roman"/>
          <w:sz w:val="24"/>
          <w:szCs w:val="24"/>
          <w:lang w:val="en-GB"/>
        </w:rPr>
      </w:pPr>
    </w:p>
    <w:p w14:paraId="04912DB8" w14:textId="77777777" w:rsidR="00E21DB8" w:rsidRPr="007638DD" w:rsidRDefault="00E21DB8" w:rsidP="00E40F8C">
      <w:pPr>
        <w:spacing w:after="0" w:line="240" w:lineRule="auto"/>
        <w:jc w:val="both"/>
        <w:rPr>
          <w:rFonts w:cs="Times New Roman"/>
          <w:sz w:val="24"/>
          <w:szCs w:val="24"/>
          <w:lang w:val="en-GB"/>
        </w:rPr>
      </w:pPr>
    </w:p>
    <w:p w14:paraId="7A1DAE13" w14:textId="5FEEB85A" w:rsidR="00EE5CC9" w:rsidRDefault="00EE5CC9" w:rsidP="00DB38E5">
      <w:pPr>
        <w:pStyle w:val="ListParagraph"/>
        <w:numPr>
          <w:ilvl w:val="0"/>
          <w:numId w:val="7"/>
        </w:numPr>
        <w:spacing w:after="0" w:line="240" w:lineRule="auto"/>
        <w:jc w:val="both"/>
        <w:rPr>
          <w:rFonts w:cs="Times New Roman"/>
          <w:b/>
          <w:sz w:val="24"/>
          <w:szCs w:val="24"/>
          <w:lang w:val="en-GB"/>
        </w:rPr>
      </w:pPr>
      <w:r w:rsidRPr="007638DD">
        <w:rPr>
          <w:rFonts w:cs="Times New Roman"/>
          <w:b/>
          <w:sz w:val="24"/>
          <w:szCs w:val="24"/>
          <w:lang w:val="en-GB"/>
        </w:rPr>
        <w:t>Proposal</w:t>
      </w:r>
    </w:p>
    <w:p w14:paraId="6423507A" w14:textId="77777777" w:rsidR="00DB38E5" w:rsidRPr="00242F7D" w:rsidRDefault="00DB38E5" w:rsidP="00242F7D">
      <w:pPr>
        <w:spacing w:after="0" w:line="240" w:lineRule="auto"/>
        <w:jc w:val="both"/>
        <w:rPr>
          <w:rFonts w:cs="Times New Roman"/>
          <w:sz w:val="24"/>
          <w:szCs w:val="24"/>
          <w:lang w:val="en-GB"/>
        </w:rPr>
      </w:pPr>
    </w:p>
    <w:p w14:paraId="237BDF55" w14:textId="17D9DBFE" w:rsidR="004817AD" w:rsidRPr="007638DD" w:rsidRDefault="00DF2E26" w:rsidP="00DB38E5">
      <w:pPr>
        <w:pStyle w:val="ListParagraph"/>
        <w:numPr>
          <w:ilvl w:val="1"/>
          <w:numId w:val="7"/>
        </w:numPr>
        <w:spacing w:after="0" w:line="240" w:lineRule="auto"/>
        <w:ind w:left="567" w:hanging="567"/>
        <w:jc w:val="both"/>
        <w:rPr>
          <w:rFonts w:eastAsia="Times New Roman" w:cs="Times New Roman"/>
          <w:sz w:val="24"/>
          <w:szCs w:val="24"/>
          <w:lang w:val="en-GB"/>
        </w:rPr>
      </w:pPr>
      <w:r w:rsidRPr="007638DD">
        <w:rPr>
          <w:rFonts w:eastAsia="Times New Roman" w:cs="Times New Roman"/>
          <w:sz w:val="24"/>
          <w:szCs w:val="24"/>
          <w:lang w:val="en-GB"/>
        </w:rPr>
        <w:t xml:space="preserve">The </w:t>
      </w:r>
      <w:r w:rsidR="009216BD" w:rsidRPr="00DB38E5">
        <w:rPr>
          <w:rFonts w:cs="Times New Roman"/>
          <w:sz w:val="24"/>
          <w:szCs w:val="24"/>
          <w:lang w:val="en-GB"/>
        </w:rPr>
        <w:t xml:space="preserve">countries signatory to this </w:t>
      </w:r>
      <w:r w:rsidR="009216BD">
        <w:rPr>
          <w:rFonts w:cs="Times New Roman"/>
          <w:sz w:val="24"/>
          <w:szCs w:val="24"/>
          <w:lang w:val="en-GB"/>
        </w:rPr>
        <w:t xml:space="preserve">contribution </w:t>
      </w:r>
      <w:r w:rsidR="009216BD" w:rsidRPr="00DB38E5">
        <w:rPr>
          <w:rFonts w:cs="Times New Roman"/>
          <w:sz w:val="24"/>
          <w:szCs w:val="24"/>
          <w:lang w:val="en-GB"/>
        </w:rPr>
        <w:t xml:space="preserve">document </w:t>
      </w:r>
      <w:r w:rsidRPr="00DB38E5">
        <w:rPr>
          <w:rFonts w:cs="Times New Roman"/>
          <w:sz w:val="24"/>
          <w:szCs w:val="24"/>
          <w:lang w:val="en-GB"/>
        </w:rPr>
        <w:t>propose</w:t>
      </w:r>
      <w:r w:rsidRPr="007638DD">
        <w:rPr>
          <w:rFonts w:eastAsia="Times New Roman" w:cs="Times New Roman"/>
          <w:sz w:val="24"/>
          <w:szCs w:val="24"/>
          <w:lang w:val="en-GB"/>
        </w:rPr>
        <w:t xml:space="preserve"> </w:t>
      </w:r>
      <w:r w:rsidR="002D3153" w:rsidRPr="007638DD">
        <w:rPr>
          <w:rFonts w:eastAsia="Times New Roman" w:cs="Times New Roman"/>
          <w:sz w:val="24"/>
          <w:szCs w:val="24"/>
          <w:lang w:val="en-GB"/>
        </w:rPr>
        <w:t xml:space="preserve">consideration and approval of </w:t>
      </w:r>
      <w:r w:rsidRPr="007638DD">
        <w:rPr>
          <w:rFonts w:eastAsia="Times New Roman" w:cs="Times New Roman"/>
          <w:sz w:val="24"/>
          <w:szCs w:val="24"/>
          <w:lang w:val="en-GB"/>
        </w:rPr>
        <w:t xml:space="preserve">the following </w:t>
      </w:r>
      <w:r w:rsidR="00FA7C62" w:rsidRPr="007638DD">
        <w:rPr>
          <w:rFonts w:eastAsia="Times New Roman" w:cs="Times New Roman"/>
          <w:sz w:val="24"/>
          <w:szCs w:val="24"/>
          <w:lang w:val="en-GB"/>
        </w:rPr>
        <w:t>topic</w:t>
      </w:r>
      <w:r w:rsidR="005B44F2" w:rsidRPr="007638DD">
        <w:rPr>
          <w:rFonts w:eastAsia="Times New Roman" w:cs="Times New Roman"/>
          <w:sz w:val="24"/>
          <w:szCs w:val="24"/>
          <w:lang w:val="en-GB"/>
        </w:rPr>
        <w:t xml:space="preserve"> </w:t>
      </w:r>
      <w:r w:rsidRPr="007638DD">
        <w:rPr>
          <w:rFonts w:eastAsia="Times New Roman" w:cs="Times New Roman"/>
          <w:sz w:val="24"/>
          <w:szCs w:val="24"/>
          <w:lang w:val="en-GB"/>
        </w:rPr>
        <w:t>fo</w:t>
      </w:r>
      <w:r w:rsidR="005B44F2" w:rsidRPr="007638DD">
        <w:rPr>
          <w:rFonts w:eastAsia="Times New Roman" w:cs="Times New Roman"/>
          <w:sz w:val="24"/>
          <w:szCs w:val="24"/>
          <w:lang w:val="en-GB"/>
        </w:rPr>
        <w:t>r</w:t>
      </w:r>
      <w:r w:rsidRPr="007638DD">
        <w:rPr>
          <w:rFonts w:eastAsia="Times New Roman" w:cs="Times New Roman"/>
          <w:sz w:val="24"/>
          <w:szCs w:val="24"/>
          <w:lang w:val="en-GB"/>
        </w:rPr>
        <w:t xml:space="preserve"> the </w:t>
      </w:r>
      <w:r w:rsidR="00FA7C62" w:rsidRPr="007638DD">
        <w:rPr>
          <w:rFonts w:eastAsia="Times New Roman" w:cs="Times New Roman"/>
          <w:sz w:val="24"/>
          <w:szCs w:val="24"/>
          <w:lang w:val="en-GB"/>
        </w:rPr>
        <w:t xml:space="preserve">next open </w:t>
      </w:r>
      <w:r w:rsidR="005B44F2" w:rsidRPr="007638DD">
        <w:rPr>
          <w:rFonts w:eastAsia="Times New Roman" w:cs="Times New Roman"/>
          <w:sz w:val="24"/>
          <w:szCs w:val="24"/>
          <w:lang w:val="en-GB"/>
        </w:rPr>
        <w:t>consultations</w:t>
      </w:r>
      <w:r w:rsidR="00224DB8" w:rsidRPr="007638DD">
        <w:rPr>
          <w:rFonts w:eastAsia="Times New Roman" w:cs="Times New Roman"/>
          <w:sz w:val="24"/>
          <w:szCs w:val="24"/>
          <w:lang w:val="en-GB"/>
        </w:rPr>
        <w:t>,</w:t>
      </w:r>
      <w:r w:rsidRPr="007638DD">
        <w:rPr>
          <w:rFonts w:eastAsia="Times New Roman" w:cs="Times New Roman"/>
          <w:sz w:val="24"/>
          <w:szCs w:val="24"/>
          <w:lang w:val="en-GB"/>
        </w:rPr>
        <w:t xml:space="preserve"> carried out by the </w:t>
      </w:r>
      <w:r w:rsidR="003E0D98" w:rsidRPr="007638DD">
        <w:rPr>
          <w:rFonts w:eastAsia="Times New Roman" w:cs="Times New Roman"/>
          <w:sz w:val="24"/>
          <w:szCs w:val="24"/>
          <w:lang w:val="en-GB"/>
        </w:rPr>
        <w:t>CWG-</w:t>
      </w:r>
      <w:r w:rsidRPr="007638DD">
        <w:rPr>
          <w:rFonts w:eastAsia="Times New Roman" w:cs="Times New Roman"/>
          <w:sz w:val="24"/>
          <w:szCs w:val="24"/>
          <w:lang w:val="en-GB"/>
        </w:rPr>
        <w:t>Internet with the stakeholders</w:t>
      </w:r>
      <w:r w:rsidR="004817AD" w:rsidRPr="007638DD">
        <w:rPr>
          <w:rFonts w:eastAsia="Times New Roman" w:cs="Times New Roman"/>
          <w:sz w:val="24"/>
          <w:szCs w:val="24"/>
          <w:lang w:val="en-GB"/>
        </w:rPr>
        <w:t>:</w:t>
      </w:r>
    </w:p>
    <w:p w14:paraId="2646D69C" w14:textId="648B4803" w:rsidR="00721CF4" w:rsidRPr="00BD0FD9" w:rsidRDefault="00242F7D" w:rsidP="00721CF4">
      <w:pPr>
        <w:spacing w:before="120" w:after="120"/>
        <w:ind w:left="720"/>
        <w:jc w:val="center"/>
        <w:rPr>
          <w:rFonts w:cs="Times New Roman"/>
          <w:i/>
          <w:sz w:val="24"/>
          <w:szCs w:val="24"/>
          <w:lang w:val="en-GB"/>
        </w:rPr>
      </w:pPr>
      <w:r w:rsidRPr="00BD0FD9">
        <w:rPr>
          <w:rFonts w:cs="Times New Roman"/>
          <w:i/>
          <w:sz w:val="24"/>
          <w:szCs w:val="24"/>
          <w:lang w:val="en-GB"/>
        </w:rPr>
        <w:t xml:space="preserve"> </w:t>
      </w:r>
      <w:r w:rsidR="00E12A85" w:rsidRPr="00BD0FD9">
        <w:rPr>
          <w:rFonts w:cs="Times New Roman"/>
          <w:i/>
          <w:sz w:val="24"/>
          <w:szCs w:val="24"/>
          <w:lang w:val="en-GB"/>
        </w:rPr>
        <w:t>“</w:t>
      </w:r>
      <w:r w:rsidR="007C116C" w:rsidRPr="00BD0FD9">
        <w:rPr>
          <w:rFonts w:ascii="Calibri" w:hAnsi="Calibri"/>
          <w:i/>
          <w:sz w:val="24"/>
          <w:szCs w:val="24"/>
          <w:lang w:val="en-GB"/>
        </w:rPr>
        <w:t>H</w:t>
      </w:r>
      <w:r w:rsidR="00D96B0A" w:rsidRPr="00BD0FD9">
        <w:rPr>
          <w:rFonts w:ascii="Calibri" w:hAnsi="Calibri"/>
          <w:i/>
          <w:sz w:val="24"/>
          <w:szCs w:val="24"/>
          <w:lang w:val="en-GB"/>
        </w:rPr>
        <w:t>arnessing</w:t>
      </w:r>
      <w:r w:rsidR="00721CF4" w:rsidRPr="00BD0FD9">
        <w:rPr>
          <w:rFonts w:ascii="Calibri" w:hAnsi="Calibri"/>
          <w:i/>
          <w:sz w:val="24"/>
          <w:szCs w:val="24"/>
          <w:lang w:val="en-GB"/>
        </w:rPr>
        <w:t xml:space="preserve"> new and emerging telecommunications/ICTs for sustainable developmen</w:t>
      </w:r>
      <w:r w:rsidR="0030230A" w:rsidRPr="00BD0FD9">
        <w:rPr>
          <w:rFonts w:ascii="Calibri" w:hAnsi="Calibri"/>
          <w:i/>
          <w:sz w:val="24"/>
          <w:szCs w:val="24"/>
          <w:lang w:val="en-GB"/>
        </w:rPr>
        <w:t>t”</w:t>
      </w:r>
    </w:p>
    <w:p w14:paraId="6D63FEA1" w14:textId="7BE40C42" w:rsidR="00EF64F1" w:rsidRDefault="00B63C42" w:rsidP="00E21DB8">
      <w:pPr>
        <w:pStyle w:val="ListParagraph"/>
        <w:numPr>
          <w:ilvl w:val="1"/>
          <w:numId w:val="7"/>
        </w:numPr>
        <w:spacing w:after="0" w:line="240" w:lineRule="auto"/>
        <w:ind w:left="567" w:hanging="567"/>
        <w:jc w:val="both"/>
        <w:rPr>
          <w:rFonts w:cs="Times New Roman"/>
          <w:sz w:val="24"/>
          <w:szCs w:val="24"/>
          <w:lang w:val="en-GB"/>
        </w:rPr>
      </w:pPr>
      <w:r w:rsidRPr="007638DD">
        <w:rPr>
          <w:rFonts w:cs="Times New Roman"/>
          <w:sz w:val="24"/>
          <w:szCs w:val="24"/>
          <w:lang w:val="en-GB"/>
        </w:rPr>
        <w:t xml:space="preserve">It is expected </w:t>
      </w:r>
      <w:r w:rsidR="00A1477F">
        <w:rPr>
          <w:rFonts w:cs="Times New Roman"/>
          <w:sz w:val="24"/>
          <w:szCs w:val="24"/>
          <w:lang w:val="en-GB"/>
        </w:rPr>
        <w:t>that the dialogue on the above topic will facilitate the</w:t>
      </w:r>
      <w:r w:rsidR="0096323C" w:rsidRPr="007638DD">
        <w:rPr>
          <w:rFonts w:cs="Times New Roman"/>
          <w:sz w:val="24"/>
          <w:szCs w:val="24"/>
          <w:lang w:val="en-GB"/>
        </w:rPr>
        <w:t xml:space="preserve"> exchange </w:t>
      </w:r>
      <w:r w:rsidR="00B2607F">
        <w:rPr>
          <w:rFonts w:cs="Times New Roman"/>
          <w:sz w:val="24"/>
          <w:szCs w:val="24"/>
          <w:lang w:val="en-GB"/>
        </w:rPr>
        <w:t xml:space="preserve">of </w:t>
      </w:r>
      <w:r w:rsidR="0096323C" w:rsidRPr="00E21DB8">
        <w:rPr>
          <w:rFonts w:eastAsia="Times New Roman" w:cs="Times New Roman"/>
          <w:sz w:val="24"/>
          <w:szCs w:val="24"/>
          <w:lang w:val="en-GB"/>
        </w:rPr>
        <w:t>information</w:t>
      </w:r>
      <w:r w:rsidR="0096323C" w:rsidRPr="007638DD">
        <w:rPr>
          <w:rFonts w:cs="Times New Roman"/>
          <w:sz w:val="24"/>
          <w:szCs w:val="24"/>
          <w:lang w:val="en-GB"/>
        </w:rPr>
        <w:t xml:space="preserve"> and discuss</w:t>
      </w:r>
      <w:r w:rsidR="00A1477F">
        <w:rPr>
          <w:rFonts w:cs="Times New Roman"/>
          <w:sz w:val="24"/>
          <w:szCs w:val="24"/>
          <w:lang w:val="en-GB"/>
        </w:rPr>
        <w:t>ions on</w:t>
      </w:r>
      <w:r w:rsidR="0096323C" w:rsidRPr="007638DD">
        <w:rPr>
          <w:rFonts w:cs="Times New Roman"/>
          <w:sz w:val="24"/>
          <w:szCs w:val="24"/>
          <w:lang w:val="en-GB"/>
        </w:rPr>
        <w:t xml:space="preserve"> </w:t>
      </w:r>
      <w:r w:rsidR="00F53C16" w:rsidRPr="007638DD">
        <w:rPr>
          <w:rFonts w:cs="Times New Roman"/>
          <w:sz w:val="24"/>
          <w:szCs w:val="24"/>
          <w:lang w:val="en-GB"/>
        </w:rPr>
        <w:t xml:space="preserve">the following </w:t>
      </w:r>
      <w:r w:rsidR="0096323C" w:rsidRPr="007638DD">
        <w:rPr>
          <w:rFonts w:cs="Times New Roman"/>
          <w:sz w:val="24"/>
          <w:szCs w:val="24"/>
          <w:lang w:val="en-GB"/>
        </w:rPr>
        <w:t>issues</w:t>
      </w:r>
      <w:r w:rsidR="00EF64F1" w:rsidRPr="007638DD">
        <w:rPr>
          <w:rFonts w:cs="Times New Roman"/>
          <w:sz w:val="24"/>
          <w:szCs w:val="24"/>
          <w:lang w:val="en-GB"/>
        </w:rPr>
        <w:t>:</w:t>
      </w:r>
    </w:p>
    <w:p w14:paraId="2CD2449A" w14:textId="77777777" w:rsidR="008556C1" w:rsidRDefault="008556C1" w:rsidP="00242F7D">
      <w:pPr>
        <w:spacing w:after="0" w:line="240" w:lineRule="auto"/>
        <w:jc w:val="both"/>
        <w:rPr>
          <w:rFonts w:cs="Times New Roman"/>
          <w:sz w:val="24"/>
          <w:szCs w:val="24"/>
          <w:lang w:val="en-GB"/>
        </w:rPr>
      </w:pPr>
    </w:p>
    <w:p w14:paraId="7B0E720F" w14:textId="49B9F629" w:rsidR="008556C1" w:rsidRPr="008556C1" w:rsidRDefault="008556C1" w:rsidP="00BD0FD9">
      <w:pPr>
        <w:pStyle w:val="ListParagraph"/>
        <w:numPr>
          <w:ilvl w:val="0"/>
          <w:numId w:val="9"/>
        </w:numPr>
        <w:jc w:val="both"/>
        <w:rPr>
          <w:rFonts w:cs="Times New Roman"/>
          <w:sz w:val="24"/>
          <w:szCs w:val="24"/>
          <w:lang w:val="en-GB"/>
        </w:rPr>
      </w:pPr>
      <w:r w:rsidRPr="008556C1">
        <w:rPr>
          <w:rFonts w:cs="Times New Roman"/>
          <w:sz w:val="24"/>
          <w:szCs w:val="24"/>
          <w:lang w:val="en-GB"/>
        </w:rPr>
        <w:t xml:space="preserve">What are the </w:t>
      </w:r>
      <w:r w:rsidR="00BD0FD9" w:rsidRPr="008556C1">
        <w:rPr>
          <w:rFonts w:cs="Times New Roman"/>
          <w:sz w:val="24"/>
          <w:szCs w:val="24"/>
          <w:lang w:val="en-GB"/>
        </w:rPr>
        <w:t>pre</w:t>
      </w:r>
      <w:r w:rsidR="00BD0FD9">
        <w:rPr>
          <w:rFonts w:cs="Times New Roman"/>
          <w:sz w:val="24"/>
          <w:szCs w:val="24"/>
          <w:lang w:val="en-GB"/>
        </w:rPr>
        <w:t>conditions and considerations</w:t>
      </w:r>
      <w:r w:rsidR="00BD0FD9" w:rsidRPr="008556C1">
        <w:rPr>
          <w:rFonts w:cs="Times New Roman"/>
          <w:sz w:val="24"/>
          <w:szCs w:val="24"/>
          <w:lang w:val="en-GB"/>
        </w:rPr>
        <w:t xml:space="preserve"> </w:t>
      </w:r>
      <w:r w:rsidRPr="008556C1">
        <w:rPr>
          <w:rFonts w:cs="Times New Roman"/>
          <w:sz w:val="24"/>
          <w:szCs w:val="24"/>
          <w:lang w:val="en-GB"/>
        </w:rPr>
        <w:t>for new and emerging telecommunications/ICT?</w:t>
      </w:r>
    </w:p>
    <w:p w14:paraId="743A91AC" w14:textId="77777777" w:rsidR="008556C1" w:rsidRPr="008556C1" w:rsidRDefault="008556C1" w:rsidP="00242F7D">
      <w:pPr>
        <w:spacing w:after="0" w:line="240" w:lineRule="auto"/>
        <w:jc w:val="both"/>
        <w:rPr>
          <w:rFonts w:cs="Times New Roman"/>
          <w:sz w:val="24"/>
          <w:szCs w:val="24"/>
          <w:lang w:val="en-GB"/>
        </w:rPr>
      </w:pPr>
    </w:p>
    <w:p w14:paraId="05F366CE" w14:textId="7E2570BC" w:rsidR="008556C1" w:rsidRPr="008556C1" w:rsidRDefault="008556C1" w:rsidP="00BD0FD9">
      <w:pPr>
        <w:pStyle w:val="ListParagraph"/>
        <w:numPr>
          <w:ilvl w:val="0"/>
          <w:numId w:val="9"/>
        </w:numPr>
        <w:jc w:val="both"/>
        <w:rPr>
          <w:rFonts w:cs="Times New Roman"/>
          <w:sz w:val="24"/>
          <w:szCs w:val="24"/>
          <w:lang w:val="en-GB"/>
        </w:rPr>
      </w:pPr>
      <w:r w:rsidRPr="008556C1">
        <w:rPr>
          <w:rFonts w:cs="Times New Roman"/>
          <w:sz w:val="24"/>
          <w:szCs w:val="24"/>
          <w:lang w:val="en-GB"/>
        </w:rPr>
        <w:t xml:space="preserve">What are the opportunities and </w:t>
      </w:r>
      <w:r w:rsidR="00BD0FD9">
        <w:rPr>
          <w:rFonts w:cs="Times New Roman"/>
          <w:sz w:val="24"/>
          <w:szCs w:val="24"/>
          <w:lang w:val="en-GB"/>
        </w:rPr>
        <w:t>challenges</w:t>
      </w:r>
      <w:r w:rsidR="00BD0FD9" w:rsidRPr="008556C1">
        <w:rPr>
          <w:rFonts w:cs="Times New Roman"/>
          <w:sz w:val="24"/>
          <w:szCs w:val="24"/>
          <w:lang w:val="en-GB"/>
        </w:rPr>
        <w:t xml:space="preserve"> </w:t>
      </w:r>
      <w:r w:rsidRPr="008556C1">
        <w:rPr>
          <w:rFonts w:cs="Times New Roman"/>
          <w:sz w:val="24"/>
          <w:szCs w:val="24"/>
          <w:lang w:val="en-GB"/>
        </w:rPr>
        <w:t>associated with new and emerging telecommunications/ICTs for sustainable development?</w:t>
      </w:r>
    </w:p>
    <w:p w14:paraId="65BB8EED" w14:textId="77777777" w:rsidR="008556C1" w:rsidRPr="008556C1" w:rsidRDefault="008556C1" w:rsidP="00242F7D">
      <w:pPr>
        <w:spacing w:after="0" w:line="240" w:lineRule="auto"/>
        <w:jc w:val="both"/>
        <w:rPr>
          <w:rFonts w:cs="Times New Roman"/>
          <w:sz w:val="24"/>
          <w:szCs w:val="24"/>
          <w:lang w:val="en-GB"/>
        </w:rPr>
      </w:pPr>
    </w:p>
    <w:p w14:paraId="67670CBC" w14:textId="77777777" w:rsidR="008556C1" w:rsidRPr="008556C1" w:rsidRDefault="008556C1" w:rsidP="00BD0FD9">
      <w:pPr>
        <w:pStyle w:val="ListParagraph"/>
        <w:numPr>
          <w:ilvl w:val="0"/>
          <w:numId w:val="9"/>
        </w:numPr>
        <w:jc w:val="both"/>
        <w:rPr>
          <w:rFonts w:cs="Times New Roman"/>
          <w:sz w:val="24"/>
          <w:szCs w:val="24"/>
          <w:lang w:val="en-GB"/>
        </w:rPr>
      </w:pPr>
      <w:r w:rsidRPr="008556C1">
        <w:rPr>
          <w:rFonts w:cs="Times New Roman"/>
          <w:sz w:val="24"/>
          <w:szCs w:val="24"/>
          <w:lang w:val="en-GB"/>
        </w:rPr>
        <w:t>What are the challenges to the adoption and growth of the new and emerging telecommunications/ICTs for sustainable development?</w:t>
      </w:r>
    </w:p>
    <w:p w14:paraId="7760850D" w14:textId="77777777" w:rsidR="008556C1" w:rsidRPr="008556C1" w:rsidRDefault="008556C1" w:rsidP="00242F7D">
      <w:pPr>
        <w:spacing w:after="0" w:line="240" w:lineRule="auto"/>
        <w:jc w:val="both"/>
        <w:rPr>
          <w:rFonts w:cs="Times New Roman"/>
          <w:sz w:val="24"/>
          <w:szCs w:val="24"/>
          <w:lang w:val="en-GB"/>
        </w:rPr>
      </w:pPr>
    </w:p>
    <w:p w14:paraId="4CDD2E1F" w14:textId="77777777" w:rsidR="008556C1" w:rsidRPr="008556C1" w:rsidRDefault="008556C1" w:rsidP="00BD0FD9">
      <w:pPr>
        <w:pStyle w:val="ListParagraph"/>
        <w:numPr>
          <w:ilvl w:val="0"/>
          <w:numId w:val="9"/>
        </w:numPr>
        <w:jc w:val="both"/>
        <w:rPr>
          <w:rFonts w:cs="Times New Roman"/>
          <w:sz w:val="24"/>
          <w:szCs w:val="24"/>
          <w:lang w:val="en-GB"/>
        </w:rPr>
      </w:pPr>
      <w:r w:rsidRPr="008556C1">
        <w:rPr>
          <w:rFonts w:cs="Times New Roman"/>
          <w:sz w:val="24"/>
          <w:szCs w:val="24"/>
          <w:lang w:val="en-GB"/>
        </w:rPr>
        <w:t>What are the best practices for promoting innovation and investment for new emerging telecommunications/ICTs for sustainable development?</w:t>
      </w:r>
    </w:p>
    <w:p w14:paraId="5C3F3267" w14:textId="77777777" w:rsidR="008556C1" w:rsidRPr="008556C1" w:rsidRDefault="008556C1" w:rsidP="00242F7D">
      <w:pPr>
        <w:spacing w:after="0" w:line="240" w:lineRule="auto"/>
        <w:jc w:val="both"/>
        <w:rPr>
          <w:rFonts w:cs="Times New Roman"/>
          <w:sz w:val="24"/>
          <w:szCs w:val="24"/>
          <w:lang w:val="en-GB"/>
        </w:rPr>
      </w:pPr>
    </w:p>
    <w:p w14:paraId="7F7D7CC5" w14:textId="77777777" w:rsidR="008556C1" w:rsidRPr="008556C1" w:rsidRDefault="008556C1" w:rsidP="00BD0FD9">
      <w:pPr>
        <w:pStyle w:val="ListParagraph"/>
        <w:numPr>
          <w:ilvl w:val="0"/>
          <w:numId w:val="9"/>
        </w:numPr>
        <w:jc w:val="both"/>
        <w:rPr>
          <w:rFonts w:cs="Times New Roman"/>
          <w:sz w:val="24"/>
          <w:szCs w:val="24"/>
          <w:lang w:val="en-GB"/>
        </w:rPr>
      </w:pPr>
      <w:r w:rsidRPr="008556C1">
        <w:rPr>
          <w:rFonts w:cs="Times New Roman"/>
          <w:sz w:val="24"/>
          <w:szCs w:val="24"/>
          <w:lang w:val="en-GB"/>
        </w:rPr>
        <w:t>What are potential policy issues of an international nature and any regulatory aspects associated with new and emerging telecommunications/ICTs?</w:t>
      </w:r>
    </w:p>
    <w:p w14:paraId="0F4D432E" w14:textId="77777777" w:rsidR="00477DDC" w:rsidRPr="007638DD" w:rsidRDefault="00477DDC" w:rsidP="007C116C">
      <w:pPr>
        <w:tabs>
          <w:tab w:val="left" w:pos="1276"/>
          <w:tab w:val="left" w:pos="1418"/>
        </w:tabs>
        <w:spacing w:before="120" w:after="0" w:line="240" w:lineRule="auto"/>
        <w:jc w:val="both"/>
        <w:rPr>
          <w:rFonts w:cs="Times New Roman"/>
          <w:sz w:val="24"/>
          <w:szCs w:val="24"/>
          <w:lang w:val="en-GB"/>
        </w:rPr>
      </w:pPr>
    </w:p>
    <w:p w14:paraId="221700DF" w14:textId="77777777" w:rsidR="00AE49D2" w:rsidRPr="007638DD" w:rsidRDefault="00AE49D2" w:rsidP="00AE49D2">
      <w:pPr>
        <w:autoSpaceDE w:val="0"/>
        <w:autoSpaceDN w:val="0"/>
        <w:adjustRightInd w:val="0"/>
        <w:spacing w:after="0" w:line="240" w:lineRule="auto"/>
        <w:jc w:val="center"/>
        <w:rPr>
          <w:u w:val="single"/>
          <w:lang w:val="en-GB"/>
        </w:rPr>
      </w:pPr>
      <w:r w:rsidRPr="007638DD">
        <w:rPr>
          <w:u w:val="single"/>
          <w:lang w:val="en-GB"/>
        </w:rPr>
        <w:t>                            </w:t>
      </w:r>
    </w:p>
    <w:sectPr w:rsidR="00AE49D2" w:rsidRPr="007638DD" w:rsidSect="00AE49D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4BB9" w14:textId="77777777" w:rsidR="00B20E54" w:rsidRDefault="00B20E54" w:rsidP="00AE49D2">
      <w:pPr>
        <w:spacing w:after="0" w:line="240" w:lineRule="auto"/>
      </w:pPr>
      <w:r>
        <w:separator/>
      </w:r>
    </w:p>
  </w:endnote>
  <w:endnote w:type="continuationSeparator" w:id="0">
    <w:p w14:paraId="74508BC7" w14:textId="77777777" w:rsidR="00B20E54" w:rsidRDefault="00B20E54"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BB79A" w14:textId="77777777" w:rsidR="00B20E54" w:rsidRDefault="00B20E54" w:rsidP="00AE49D2">
      <w:pPr>
        <w:spacing w:after="0" w:line="240" w:lineRule="auto"/>
      </w:pPr>
      <w:r>
        <w:separator/>
      </w:r>
    </w:p>
  </w:footnote>
  <w:footnote w:type="continuationSeparator" w:id="0">
    <w:p w14:paraId="6B28EFD3" w14:textId="77777777" w:rsidR="00B20E54" w:rsidRDefault="00B20E54" w:rsidP="00AE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14:paraId="3D3AEC2A" w14:textId="1B5C681C" w:rsidR="00DF2E26" w:rsidRDefault="00DF2E26" w:rsidP="00AE49D2">
        <w:pPr>
          <w:pStyle w:val="Header"/>
          <w:jc w:val="center"/>
        </w:pPr>
        <w:r>
          <w:fldChar w:fldCharType="begin"/>
        </w:r>
        <w:r>
          <w:instrText xml:space="preserve"> PAGE   \* MERGEFORMAT </w:instrText>
        </w:r>
        <w:r>
          <w:fldChar w:fldCharType="separate"/>
        </w:r>
        <w:r w:rsidR="00016203">
          <w:rPr>
            <w:noProof/>
          </w:rPr>
          <w:t>3</w:t>
        </w:r>
        <w:r>
          <w:rPr>
            <w:noProof/>
          </w:rPr>
          <w:fldChar w:fldCharType="end"/>
        </w:r>
      </w:p>
    </w:sdtContent>
  </w:sdt>
  <w:p w14:paraId="1882DBB4" w14:textId="77777777" w:rsidR="00DF2E26" w:rsidRDefault="00DF2E26"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02E8"/>
    <w:multiLevelType w:val="hybridMultilevel"/>
    <w:tmpl w:val="747402BC"/>
    <w:lvl w:ilvl="0" w:tplc="AA7CD6DA">
      <w:numFmt w:val="bullet"/>
      <w:lvlText w:val=""/>
      <w:lvlJc w:val="left"/>
      <w:pPr>
        <w:ind w:left="1069" w:hanging="360"/>
      </w:pPr>
      <w:rPr>
        <w:rFonts w:ascii="Symbol" w:eastAsiaTheme="minorHAnsi"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13338D2"/>
    <w:multiLevelType w:val="hybridMultilevel"/>
    <w:tmpl w:val="9FCCC18A"/>
    <w:lvl w:ilvl="0" w:tplc="41189A3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8550AB"/>
    <w:multiLevelType w:val="multilevel"/>
    <w:tmpl w:val="FD2402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7B4B5A"/>
    <w:multiLevelType w:val="hybridMultilevel"/>
    <w:tmpl w:val="00F63208"/>
    <w:lvl w:ilvl="0" w:tplc="0150D77A">
      <w:numFmt w:val="bullet"/>
      <w:lvlText w:val="-"/>
      <w:lvlJc w:val="left"/>
      <w:pPr>
        <w:ind w:left="1289" w:hanging="58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32D0BA4"/>
    <w:multiLevelType w:val="hybridMultilevel"/>
    <w:tmpl w:val="9B685C12"/>
    <w:lvl w:ilvl="0" w:tplc="AA7CD6DA">
      <w:numFmt w:val="bullet"/>
      <w:lvlText w:val=""/>
      <w:lvlJc w:val="left"/>
      <w:pPr>
        <w:ind w:left="1069" w:hanging="360"/>
      </w:pPr>
      <w:rPr>
        <w:rFonts w:ascii="Symbol" w:eastAsiaTheme="minorHAnsi"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2311D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E64407"/>
    <w:multiLevelType w:val="hybridMultilevel"/>
    <w:tmpl w:val="054A31C4"/>
    <w:lvl w:ilvl="0" w:tplc="AA7CD6DA">
      <w:numFmt w:val="bullet"/>
      <w:lvlText w:val=""/>
      <w:lvlJc w:val="left"/>
      <w:pPr>
        <w:ind w:left="1289" w:hanging="580"/>
      </w:pPr>
      <w:rPr>
        <w:rFonts w:ascii="Symbol" w:eastAsiaTheme="minorHAnsi"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3EB4922"/>
    <w:multiLevelType w:val="hybridMultilevel"/>
    <w:tmpl w:val="BD702A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65871EA"/>
    <w:multiLevelType w:val="hybridMultilevel"/>
    <w:tmpl w:val="BE8A64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8"/>
  </w:num>
  <w:num w:numId="6">
    <w:abstractNumId w:val="4"/>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05CDE"/>
    <w:rsid w:val="0001480C"/>
    <w:rsid w:val="00016203"/>
    <w:rsid w:val="00022838"/>
    <w:rsid w:val="00032FC7"/>
    <w:rsid w:val="000573A7"/>
    <w:rsid w:val="00086966"/>
    <w:rsid w:val="00091D71"/>
    <w:rsid w:val="000D46DB"/>
    <w:rsid w:val="001105E2"/>
    <w:rsid w:val="00114760"/>
    <w:rsid w:val="00117470"/>
    <w:rsid w:val="001521A4"/>
    <w:rsid w:val="001A3991"/>
    <w:rsid w:val="001D7FAC"/>
    <w:rsid w:val="001E4F55"/>
    <w:rsid w:val="00224DB8"/>
    <w:rsid w:val="00236D2F"/>
    <w:rsid w:val="00242F7D"/>
    <w:rsid w:val="002A6570"/>
    <w:rsid w:val="002D3153"/>
    <w:rsid w:val="002D749E"/>
    <w:rsid w:val="002E1270"/>
    <w:rsid w:val="002F4CC6"/>
    <w:rsid w:val="002F5A6C"/>
    <w:rsid w:val="0030230A"/>
    <w:rsid w:val="00306814"/>
    <w:rsid w:val="00330331"/>
    <w:rsid w:val="0033217E"/>
    <w:rsid w:val="003A38A9"/>
    <w:rsid w:val="003C0CCC"/>
    <w:rsid w:val="003E0D98"/>
    <w:rsid w:val="00436D02"/>
    <w:rsid w:val="00450B4E"/>
    <w:rsid w:val="00450F69"/>
    <w:rsid w:val="00470957"/>
    <w:rsid w:val="00477DDC"/>
    <w:rsid w:val="004817AD"/>
    <w:rsid w:val="00486F7B"/>
    <w:rsid w:val="004B71C1"/>
    <w:rsid w:val="004D6D35"/>
    <w:rsid w:val="00502794"/>
    <w:rsid w:val="005158F2"/>
    <w:rsid w:val="00532627"/>
    <w:rsid w:val="00533887"/>
    <w:rsid w:val="0056494B"/>
    <w:rsid w:val="00575438"/>
    <w:rsid w:val="005B3736"/>
    <w:rsid w:val="005B44F2"/>
    <w:rsid w:val="005E062D"/>
    <w:rsid w:val="005F38FF"/>
    <w:rsid w:val="00661E58"/>
    <w:rsid w:val="006704D4"/>
    <w:rsid w:val="006A69BD"/>
    <w:rsid w:val="006C0214"/>
    <w:rsid w:val="006D6427"/>
    <w:rsid w:val="00714857"/>
    <w:rsid w:val="00721CF4"/>
    <w:rsid w:val="007638DD"/>
    <w:rsid w:val="007946E2"/>
    <w:rsid w:val="007976B0"/>
    <w:rsid w:val="007B74B9"/>
    <w:rsid w:val="007C116C"/>
    <w:rsid w:val="007E27F9"/>
    <w:rsid w:val="007F6261"/>
    <w:rsid w:val="008556C1"/>
    <w:rsid w:val="0086335D"/>
    <w:rsid w:val="008709FA"/>
    <w:rsid w:val="00875897"/>
    <w:rsid w:val="008B6146"/>
    <w:rsid w:val="008E5BC0"/>
    <w:rsid w:val="009216BD"/>
    <w:rsid w:val="0092347A"/>
    <w:rsid w:val="0096276A"/>
    <w:rsid w:val="0096323C"/>
    <w:rsid w:val="009B4C1C"/>
    <w:rsid w:val="009C7116"/>
    <w:rsid w:val="009F6F72"/>
    <w:rsid w:val="00A1477F"/>
    <w:rsid w:val="00A6706C"/>
    <w:rsid w:val="00A97EB5"/>
    <w:rsid w:val="00AC4E78"/>
    <w:rsid w:val="00AD596E"/>
    <w:rsid w:val="00AE49D2"/>
    <w:rsid w:val="00B1132A"/>
    <w:rsid w:val="00B1248C"/>
    <w:rsid w:val="00B20E54"/>
    <w:rsid w:val="00B2607F"/>
    <w:rsid w:val="00B4616F"/>
    <w:rsid w:val="00B57A78"/>
    <w:rsid w:val="00B63C42"/>
    <w:rsid w:val="00B722B6"/>
    <w:rsid w:val="00B93B4D"/>
    <w:rsid w:val="00BA3CEC"/>
    <w:rsid w:val="00BD0FD9"/>
    <w:rsid w:val="00BD1FCB"/>
    <w:rsid w:val="00BD702B"/>
    <w:rsid w:val="00BE2A1B"/>
    <w:rsid w:val="00BF23AE"/>
    <w:rsid w:val="00C2582C"/>
    <w:rsid w:val="00C275AE"/>
    <w:rsid w:val="00C42B14"/>
    <w:rsid w:val="00C43B7A"/>
    <w:rsid w:val="00C67056"/>
    <w:rsid w:val="00C93462"/>
    <w:rsid w:val="00C96A46"/>
    <w:rsid w:val="00CA2613"/>
    <w:rsid w:val="00CB26CA"/>
    <w:rsid w:val="00CC01D6"/>
    <w:rsid w:val="00CE0F86"/>
    <w:rsid w:val="00CF3161"/>
    <w:rsid w:val="00D21DD8"/>
    <w:rsid w:val="00D46EF1"/>
    <w:rsid w:val="00D57BBA"/>
    <w:rsid w:val="00D6657E"/>
    <w:rsid w:val="00D83F0A"/>
    <w:rsid w:val="00D96B0A"/>
    <w:rsid w:val="00DB38E5"/>
    <w:rsid w:val="00DC7001"/>
    <w:rsid w:val="00DF2E26"/>
    <w:rsid w:val="00E1182B"/>
    <w:rsid w:val="00E12A85"/>
    <w:rsid w:val="00E21DB8"/>
    <w:rsid w:val="00E40F8C"/>
    <w:rsid w:val="00E5450C"/>
    <w:rsid w:val="00E57609"/>
    <w:rsid w:val="00E72B47"/>
    <w:rsid w:val="00E811F2"/>
    <w:rsid w:val="00E97431"/>
    <w:rsid w:val="00E97A24"/>
    <w:rsid w:val="00EA7C20"/>
    <w:rsid w:val="00EE5CC9"/>
    <w:rsid w:val="00EF64F1"/>
    <w:rsid w:val="00F1759E"/>
    <w:rsid w:val="00F26531"/>
    <w:rsid w:val="00F53C16"/>
    <w:rsid w:val="00F53D27"/>
    <w:rsid w:val="00F832F6"/>
    <w:rsid w:val="00F87ED5"/>
    <w:rsid w:val="00FA7C62"/>
    <w:rsid w:val="00FB6E60"/>
    <w:rsid w:val="00FD1D4C"/>
    <w:rsid w:val="00FF20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57068"/>
  <w15:docId w15:val="{642A837F-8822-4A58-82EF-F2105E41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paragraph" w:styleId="Heading1">
    <w:name w:val="heading 1"/>
    <w:basedOn w:val="Normal"/>
    <w:next w:val="Normal"/>
    <w:link w:val="Heading1Char"/>
    <w:uiPriority w:val="9"/>
    <w:qFormat/>
    <w:rsid w:val="00EE5C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8C"/>
    <w:pPr>
      <w:ind w:left="720"/>
      <w:contextualSpacing/>
    </w:pPr>
  </w:style>
  <w:style w:type="paragraph" w:customStyle="1" w:styleId="Source">
    <w:name w:val="Source"/>
    <w:basedOn w:val="Normal"/>
    <w:next w:val="Title1"/>
    <w:autoRedefine/>
    <w:rsid w:val="005F38FF"/>
    <w:pPr>
      <w:tabs>
        <w:tab w:val="left" w:pos="567"/>
        <w:tab w:val="left" w:pos="1134"/>
        <w:tab w:val="left" w:pos="1701"/>
        <w:tab w:val="left" w:pos="2268"/>
        <w:tab w:val="left" w:pos="2835"/>
      </w:tabs>
      <w:overflowPunct w:val="0"/>
      <w:autoSpaceDE w:val="0"/>
      <w:autoSpaceDN w:val="0"/>
      <w:adjustRightInd w:val="0"/>
      <w:spacing w:before="840" w:after="0" w:line="240" w:lineRule="auto"/>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paragraph" w:styleId="BalloonText">
    <w:name w:val="Balloon Text"/>
    <w:basedOn w:val="Normal"/>
    <w:link w:val="BalloonTextChar"/>
    <w:uiPriority w:val="99"/>
    <w:semiHidden/>
    <w:unhideWhenUsed/>
    <w:rsid w:val="00B7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B6"/>
    <w:rPr>
      <w:rFonts w:ascii="Tahoma" w:hAnsi="Tahoma" w:cs="Tahoma"/>
      <w:sz w:val="16"/>
      <w:szCs w:val="16"/>
    </w:rPr>
  </w:style>
  <w:style w:type="character" w:customStyle="1" w:styleId="Heading1Char">
    <w:name w:val="Heading 1 Char"/>
    <w:basedOn w:val="DefaultParagraphFont"/>
    <w:link w:val="Heading1"/>
    <w:uiPriority w:val="9"/>
    <w:rsid w:val="00EE5CC9"/>
    <w:rPr>
      <w:rFonts w:asciiTheme="majorHAnsi" w:eastAsiaTheme="majorEastAsia" w:hAnsiTheme="majorHAnsi" w:cstheme="majorBidi"/>
      <w:color w:val="365F91" w:themeColor="accent1" w:themeShade="BF"/>
      <w:sz w:val="32"/>
      <w:szCs w:val="32"/>
    </w:rPr>
  </w:style>
  <w:style w:type="paragraph" w:customStyle="1" w:styleId="enumlev1">
    <w:name w:val="enumlev1"/>
    <w:basedOn w:val="Normal"/>
    <w:rsid w:val="00D83F0A"/>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character" w:styleId="CommentReference">
    <w:name w:val="annotation reference"/>
    <w:basedOn w:val="DefaultParagraphFont"/>
    <w:uiPriority w:val="99"/>
    <w:semiHidden/>
    <w:unhideWhenUsed/>
    <w:rsid w:val="001A3991"/>
    <w:rPr>
      <w:sz w:val="16"/>
      <w:szCs w:val="16"/>
    </w:rPr>
  </w:style>
  <w:style w:type="paragraph" w:styleId="CommentText">
    <w:name w:val="annotation text"/>
    <w:basedOn w:val="Normal"/>
    <w:link w:val="CommentTextChar"/>
    <w:uiPriority w:val="99"/>
    <w:semiHidden/>
    <w:unhideWhenUsed/>
    <w:rsid w:val="001A3991"/>
    <w:pPr>
      <w:spacing w:line="240" w:lineRule="auto"/>
    </w:pPr>
    <w:rPr>
      <w:sz w:val="20"/>
      <w:szCs w:val="20"/>
    </w:rPr>
  </w:style>
  <w:style w:type="character" w:customStyle="1" w:styleId="CommentTextChar">
    <w:name w:val="Comment Text Char"/>
    <w:basedOn w:val="DefaultParagraphFont"/>
    <w:link w:val="CommentText"/>
    <w:uiPriority w:val="99"/>
    <w:semiHidden/>
    <w:rsid w:val="001A3991"/>
    <w:rPr>
      <w:sz w:val="20"/>
      <w:szCs w:val="20"/>
    </w:rPr>
  </w:style>
  <w:style w:type="paragraph" w:styleId="CommentSubject">
    <w:name w:val="annotation subject"/>
    <w:basedOn w:val="CommentText"/>
    <w:next w:val="CommentText"/>
    <w:link w:val="CommentSubjectChar"/>
    <w:uiPriority w:val="99"/>
    <w:semiHidden/>
    <w:unhideWhenUsed/>
    <w:rsid w:val="001A3991"/>
    <w:rPr>
      <w:b/>
      <w:bCs/>
    </w:rPr>
  </w:style>
  <w:style w:type="character" w:customStyle="1" w:styleId="CommentSubjectChar">
    <w:name w:val="Comment Subject Char"/>
    <w:basedOn w:val="CommentTextChar"/>
    <w:link w:val="CommentSubject"/>
    <w:uiPriority w:val="99"/>
    <w:semiHidden/>
    <w:rsid w:val="001A3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1940">
      <w:bodyDiv w:val="1"/>
      <w:marLeft w:val="0"/>
      <w:marRight w:val="0"/>
      <w:marTop w:val="0"/>
      <w:marBottom w:val="0"/>
      <w:divBdr>
        <w:top w:val="none" w:sz="0" w:space="0" w:color="auto"/>
        <w:left w:val="none" w:sz="0" w:space="0" w:color="auto"/>
        <w:bottom w:val="none" w:sz="0" w:space="0" w:color="auto"/>
        <w:right w:val="none" w:sz="0" w:space="0" w:color="auto"/>
      </w:divBdr>
      <w:divsChild>
        <w:div w:id="2034263081">
          <w:marLeft w:val="0"/>
          <w:marRight w:val="0"/>
          <w:marTop w:val="0"/>
          <w:marBottom w:val="0"/>
          <w:divBdr>
            <w:top w:val="none" w:sz="0" w:space="0" w:color="auto"/>
            <w:left w:val="none" w:sz="0" w:space="0" w:color="auto"/>
            <w:bottom w:val="none" w:sz="0" w:space="0" w:color="auto"/>
            <w:right w:val="none" w:sz="0" w:space="0" w:color="auto"/>
          </w:divBdr>
        </w:div>
        <w:div w:id="522860234">
          <w:marLeft w:val="0"/>
          <w:marRight w:val="0"/>
          <w:marTop w:val="0"/>
          <w:marBottom w:val="0"/>
          <w:divBdr>
            <w:top w:val="none" w:sz="0" w:space="0" w:color="auto"/>
            <w:left w:val="none" w:sz="0" w:space="0" w:color="auto"/>
            <w:bottom w:val="none" w:sz="0" w:space="0" w:color="auto"/>
            <w:right w:val="none" w:sz="0" w:space="0" w:color="auto"/>
          </w:divBdr>
        </w:div>
        <w:div w:id="1926719318">
          <w:marLeft w:val="0"/>
          <w:marRight w:val="0"/>
          <w:marTop w:val="0"/>
          <w:marBottom w:val="0"/>
          <w:divBdr>
            <w:top w:val="none" w:sz="0" w:space="0" w:color="auto"/>
            <w:left w:val="none" w:sz="0" w:space="0" w:color="auto"/>
            <w:bottom w:val="none" w:sz="0" w:space="0" w:color="auto"/>
            <w:right w:val="none" w:sz="0" w:space="0" w:color="auto"/>
          </w:divBdr>
        </w:div>
        <w:div w:id="1746685572">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738165553">
          <w:marLeft w:val="0"/>
          <w:marRight w:val="0"/>
          <w:marTop w:val="0"/>
          <w:marBottom w:val="0"/>
          <w:divBdr>
            <w:top w:val="none" w:sz="0" w:space="0" w:color="auto"/>
            <w:left w:val="none" w:sz="0" w:space="0" w:color="auto"/>
            <w:bottom w:val="none" w:sz="0" w:space="0" w:color="auto"/>
            <w:right w:val="none" w:sz="0" w:space="0" w:color="auto"/>
          </w:divBdr>
        </w:div>
        <w:div w:id="2114471136">
          <w:marLeft w:val="0"/>
          <w:marRight w:val="0"/>
          <w:marTop w:val="0"/>
          <w:marBottom w:val="0"/>
          <w:divBdr>
            <w:top w:val="none" w:sz="0" w:space="0" w:color="auto"/>
            <w:left w:val="none" w:sz="0" w:space="0" w:color="auto"/>
            <w:bottom w:val="none" w:sz="0" w:space="0" w:color="auto"/>
            <w:right w:val="none" w:sz="0" w:space="0" w:color="auto"/>
          </w:divBdr>
        </w:div>
        <w:div w:id="1701272836">
          <w:marLeft w:val="0"/>
          <w:marRight w:val="0"/>
          <w:marTop w:val="0"/>
          <w:marBottom w:val="0"/>
          <w:divBdr>
            <w:top w:val="none" w:sz="0" w:space="0" w:color="auto"/>
            <w:left w:val="none" w:sz="0" w:space="0" w:color="auto"/>
            <w:bottom w:val="none" w:sz="0" w:space="0" w:color="auto"/>
            <w:right w:val="none" w:sz="0" w:space="0" w:color="auto"/>
          </w:divBdr>
        </w:div>
      </w:divsChild>
    </w:div>
    <w:div w:id="735786881">
      <w:bodyDiv w:val="1"/>
      <w:marLeft w:val="0"/>
      <w:marRight w:val="0"/>
      <w:marTop w:val="0"/>
      <w:marBottom w:val="0"/>
      <w:divBdr>
        <w:top w:val="none" w:sz="0" w:space="0" w:color="auto"/>
        <w:left w:val="none" w:sz="0" w:space="0" w:color="auto"/>
        <w:bottom w:val="none" w:sz="0" w:space="0" w:color="auto"/>
        <w:right w:val="none" w:sz="0" w:space="0" w:color="auto"/>
      </w:divBdr>
    </w:div>
    <w:div w:id="1228300926">
      <w:bodyDiv w:val="1"/>
      <w:marLeft w:val="0"/>
      <w:marRight w:val="0"/>
      <w:marTop w:val="0"/>
      <w:marBottom w:val="0"/>
      <w:divBdr>
        <w:top w:val="none" w:sz="0" w:space="0" w:color="auto"/>
        <w:left w:val="none" w:sz="0" w:space="0" w:color="auto"/>
        <w:bottom w:val="none" w:sz="0" w:space="0" w:color="auto"/>
        <w:right w:val="none" w:sz="0" w:space="0" w:color="auto"/>
      </w:divBdr>
    </w:div>
    <w:div w:id="1254629865">
      <w:bodyDiv w:val="1"/>
      <w:marLeft w:val="0"/>
      <w:marRight w:val="0"/>
      <w:marTop w:val="0"/>
      <w:marBottom w:val="0"/>
      <w:divBdr>
        <w:top w:val="none" w:sz="0" w:space="0" w:color="auto"/>
        <w:left w:val="none" w:sz="0" w:space="0" w:color="auto"/>
        <w:bottom w:val="none" w:sz="0" w:space="0" w:color="auto"/>
        <w:right w:val="none" w:sz="0" w:space="0" w:color="auto"/>
      </w:divBdr>
    </w:div>
    <w:div w:id="16382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 S Department of State</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МНВ</dc:creator>
  <cp:lastModifiedBy>Janin, Patricia</cp:lastModifiedBy>
  <cp:revision>3</cp:revision>
  <dcterms:created xsi:type="dcterms:W3CDTF">2019-09-05T09:54:00Z</dcterms:created>
  <dcterms:modified xsi:type="dcterms:W3CDTF">2019-09-06T13:12:00Z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d8dc4c-d546-4246-a6d7-53ea0bd0654f_Enabled">
    <vt:lpwstr>True</vt:lpwstr>
  </property>
  <property fmtid="{D5CDD505-2E9C-101B-9397-08002B2CF9AE}" pid="3" name="MSIP_Label_ecd8dc4c-d546-4246-a6d7-53ea0bd0654f_SiteId">
    <vt:lpwstr>37986e4a-2fc4-4a4c-809d-c0811b0231da</vt:lpwstr>
  </property>
  <property fmtid="{D5CDD505-2E9C-101B-9397-08002B2CF9AE}" pid="4" name="MSIP_Label_ecd8dc4c-d546-4246-a6d7-53ea0bd0654f_Ref">
    <vt:lpwstr>https://api.informationprotection.azure.com/api/37986e4a-2fc4-4a4c-809d-c0811b0231da</vt:lpwstr>
  </property>
  <property fmtid="{D5CDD505-2E9C-101B-9397-08002B2CF9AE}" pid="5" name="MSIP_Label_ecd8dc4c-d546-4246-a6d7-53ea0bd0654f_Owner">
    <vt:lpwstr>BMakola@icasa.org.za</vt:lpwstr>
  </property>
  <property fmtid="{D5CDD505-2E9C-101B-9397-08002B2CF9AE}" pid="6" name="MSIP_Label_ecd8dc4c-d546-4246-a6d7-53ea0bd0654f_SetDate">
    <vt:lpwstr>2019-09-04T15:59:22.9359944+02:00</vt:lpwstr>
  </property>
  <property fmtid="{D5CDD505-2E9C-101B-9397-08002B2CF9AE}" pid="7" name="MSIP_Label_ecd8dc4c-d546-4246-a6d7-53ea0bd0654f_Name">
    <vt:lpwstr>Unrestricted</vt:lpwstr>
  </property>
  <property fmtid="{D5CDD505-2E9C-101B-9397-08002B2CF9AE}" pid="8" name="MSIP_Label_ecd8dc4c-d546-4246-a6d7-53ea0bd0654f_Application">
    <vt:lpwstr>Microsoft Azure Information Protection</vt:lpwstr>
  </property>
  <property fmtid="{D5CDD505-2E9C-101B-9397-08002B2CF9AE}" pid="9" name="MSIP_Label_ecd8dc4c-d546-4246-a6d7-53ea0bd0654f_Extended_MSFT_Method">
    <vt:lpwstr>Automatic</vt:lpwstr>
  </property>
  <property fmtid="{D5CDD505-2E9C-101B-9397-08002B2CF9AE}" pid="10" name="Sensitivity">
    <vt:lpwstr>Unrestricted</vt:lpwstr>
  </property>
</Properties>
</file>