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031" w:type="dxa"/>
        <w:tblLayout w:type="fixed"/>
        <w:tblLook w:val="0000" w:firstRow="0" w:lastRow="0" w:firstColumn="0" w:lastColumn="0" w:noHBand="0" w:noVBand="0"/>
      </w:tblPr>
      <w:tblGrid>
        <w:gridCol w:w="6487"/>
        <w:gridCol w:w="3544"/>
      </w:tblGrid>
      <w:tr w:rsidR="006A35B0" w14:paraId="0484769B" w14:textId="77777777" w:rsidTr="006A35B0">
        <w:trPr>
          <w:trHeight w:val="1460"/>
        </w:trPr>
        <w:tc>
          <w:tcPr>
            <w:tcW w:w="6487" w:type="dxa"/>
          </w:tcPr>
          <w:p w14:paraId="4F6365CD" w14:textId="6D099970" w:rsidR="006A35B0" w:rsidRPr="006A35B0" w:rsidRDefault="006A35B0" w:rsidP="006A35B0">
            <w:pPr>
              <w:spacing w:before="240" w:after="48"/>
              <w:rPr>
                <w:rFonts w:asciiTheme="majorHAnsi" w:hAnsiTheme="majorHAnsi" w:cstheme="majorHAnsi"/>
                <w:sz w:val="36"/>
                <w:szCs w:val="36"/>
                <w:vertAlign w:val="superscript"/>
              </w:rPr>
            </w:pPr>
            <w:bookmarkStart w:id="0" w:name="_GoBack"/>
            <w:bookmarkEnd w:id="0"/>
            <w:r>
              <w:rPr>
                <w:rFonts w:asciiTheme="majorHAnsi" w:hAnsiTheme="majorHAnsi" w:cstheme="majorHAnsi"/>
                <w:b/>
                <w:position w:val="6"/>
                <w:sz w:val="30"/>
                <w:szCs w:val="30"/>
              </w:rPr>
              <w:t>C</w:t>
            </w:r>
            <w:r w:rsidRPr="006A35B0">
              <w:rPr>
                <w:rFonts w:asciiTheme="majorHAnsi" w:hAnsiTheme="majorHAnsi" w:cstheme="majorHAnsi"/>
                <w:b/>
                <w:position w:val="6"/>
                <w:sz w:val="30"/>
                <w:szCs w:val="30"/>
              </w:rPr>
              <w:t>ouncil Working Group on International</w:t>
            </w:r>
            <w:r w:rsidRPr="006A35B0">
              <w:rPr>
                <w:rFonts w:asciiTheme="majorHAnsi" w:hAnsiTheme="majorHAnsi" w:cstheme="majorHAnsi"/>
                <w:b/>
                <w:position w:val="6"/>
                <w:sz w:val="30"/>
                <w:szCs w:val="30"/>
              </w:rPr>
              <w:br/>
              <w:t>Internet-related Public Policy Issues</w:t>
            </w:r>
            <w:r>
              <w:rPr>
                <w:rFonts w:asciiTheme="majorHAnsi" w:hAnsiTheme="majorHAnsi" w:cstheme="majorHAnsi"/>
                <w:b/>
                <w:position w:val="6"/>
                <w:sz w:val="30"/>
                <w:szCs w:val="30"/>
              </w:rPr>
              <w:br/>
            </w:r>
            <w:r>
              <w:rPr>
                <w:b/>
              </w:rPr>
              <w:t>Thirteenth meeting – Geneva, 19-20 September 2019</w:t>
            </w:r>
          </w:p>
        </w:tc>
        <w:tc>
          <w:tcPr>
            <w:tcW w:w="3544" w:type="dxa"/>
            <w:vAlign w:val="center"/>
          </w:tcPr>
          <w:p w14:paraId="33454C14" w14:textId="17AC9EE4" w:rsidR="006A35B0" w:rsidRDefault="006A35B0" w:rsidP="006A35B0">
            <w:pPr>
              <w:pStyle w:val="Normal1"/>
              <w:pBdr>
                <w:top w:val="nil"/>
                <w:left w:val="nil"/>
                <w:bottom w:val="nil"/>
                <w:right w:val="nil"/>
                <w:between w:val="nil"/>
              </w:pBdr>
              <w:spacing w:before="0" w:line="320" w:lineRule="atLeast"/>
            </w:pPr>
            <w:bookmarkStart w:id="1" w:name="_30j0zll" w:colFirst="0" w:colLast="0"/>
            <w:bookmarkEnd w:id="1"/>
            <w:r>
              <w:rPr>
                <w:noProof/>
                <w:lang w:val="en-GB" w:eastAsia="zh-CN"/>
              </w:rPr>
              <w:drawing>
                <wp:inline distT="0" distB="0" distL="0" distR="0" wp14:anchorId="54583D7C" wp14:editId="37205E3C">
                  <wp:extent cx="68232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a:extLst>
                              <a:ext uri="{28A0092B-C50C-407E-A947-70E740481C1C}">
                                <a14:useLocalDpi xmlns:a14="http://schemas.microsoft.com/office/drawing/2010/main" val="0"/>
                              </a:ext>
                            </a:extLst>
                          </a:blip>
                          <a:stretch>
                            <a:fillRect/>
                          </a:stretch>
                        </pic:blipFill>
                        <pic:spPr>
                          <a:xfrm>
                            <a:off x="0" y="0"/>
                            <a:ext cx="682322" cy="720000"/>
                          </a:xfrm>
                          <a:prstGeom prst="rect">
                            <a:avLst/>
                          </a:prstGeom>
                        </pic:spPr>
                      </pic:pic>
                    </a:graphicData>
                  </a:graphic>
                </wp:inline>
              </w:drawing>
            </w:r>
          </w:p>
        </w:tc>
      </w:tr>
      <w:tr w:rsidR="006A35B0" w14:paraId="34914AD8" w14:textId="77777777" w:rsidTr="006A35B0">
        <w:trPr>
          <w:trHeight w:val="315"/>
        </w:trPr>
        <w:tc>
          <w:tcPr>
            <w:tcW w:w="6487" w:type="dxa"/>
            <w:vMerge w:val="restart"/>
            <w:tcBorders>
              <w:top w:val="single" w:sz="12" w:space="0" w:color="000000"/>
            </w:tcBorders>
          </w:tcPr>
          <w:p w14:paraId="59069A1F" w14:textId="77777777" w:rsidR="006A35B0" w:rsidRDefault="006A35B0" w:rsidP="00541449">
            <w:pPr>
              <w:pStyle w:val="Normal1"/>
              <w:pBdr>
                <w:top w:val="nil"/>
                <w:left w:val="nil"/>
                <w:bottom w:val="nil"/>
                <w:right w:val="nil"/>
                <w:between w:val="nil"/>
              </w:pBdr>
              <w:spacing w:before="0" w:line="320" w:lineRule="atLeast"/>
              <w:rPr>
                <w:b/>
                <w:smallCaps/>
              </w:rPr>
            </w:pPr>
          </w:p>
        </w:tc>
        <w:tc>
          <w:tcPr>
            <w:tcW w:w="3544" w:type="dxa"/>
            <w:tcBorders>
              <w:top w:val="single" w:sz="12" w:space="0" w:color="000000"/>
            </w:tcBorders>
          </w:tcPr>
          <w:p w14:paraId="6D536D34" w14:textId="735C5CC4" w:rsidR="006A35B0" w:rsidRPr="006A35B0" w:rsidRDefault="006A35B0" w:rsidP="006A35B0">
            <w:pPr>
              <w:pStyle w:val="Normal1"/>
              <w:pBdr>
                <w:top w:val="nil"/>
                <w:left w:val="nil"/>
                <w:bottom w:val="nil"/>
                <w:right w:val="nil"/>
                <w:between w:val="nil"/>
              </w:pBdr>
              <w:tabs>
                <w:tab w:val="left" w:pos="993"/>
              </w:tabs>
              <w:spacing w:before="0" w:line="320" w:lineRule="atLeast"/>
              <w:rPr>
                <w:b/>
              </w:rPr>
            </w:pPr>
            <w:r>
              <w:rPr>
                <w:b/>
              </w:rPr>
              <w:t xml:space="preserve">Document </w:t>
            </w:r>
            <w:r w:rsidRPr="006A35B0">
              <w:rPr>
                <w:b/>
              </w:rPr>
              <w:t>CWG-Internet-1</w:t>
            </w:r>
            <w:r w:rsidRPr="006A35B0">
              <w:rPr>
                <w:b/>
              </w:rPr>
              <w:t>3</w:t>
            </w:r>
            <w:r w:rsidRPr="006A35B0">
              <w:rPr>
                <w:b/>
              </w:rPr>
              <w:t>/</w:t>
            </w:r>
            <w:r w:rsidRPr="006A35B0">
              <w:rPr>
                <w:b/>
              </w:rPr>
              <w:t>2</w:t>
            </w:r>
            <w:r w:rsidRPr="006A35B0">
              <w:rPr>
                <w:b/>
              </w:rPr>
              <w:t>-E</w:t>
            </w:r>
          </w:p>
        </w:tc>
      </w:tr>
      <w:tr w:rsidR="006A35B0" w14:paraId="08934A3F" w14:textId="77777777">
        <w:trPr>
          <w:trHeight w:val="20"/>
        </w:trPr>
        <w:tc>
          <w:tcPr>
            <w:tcW w:w="6487" w:type="dxa"/>
            <w:vMerge/>
          </w:tcPr>
          <w:p w14:paraId="2629CB6C"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2C6DBA5D" w14:textId="2EC0F820" w:rsidR="006A35B0" w:rsidRDefault="006A35B0" w:rsidP="00B27868">
            <w:pPr>
              <w:pStyle w:val="Normal1"/>
              <w:pBdr>
                <w:top w:val="nil"/>
                <w:left w:val="nil"/>
                <w:bottom w:val="nil"/>
                <w:right w:val="nil"/>
                <w:between w:val="nil"/>
              </w:pBdr>
              <w:tabs>
                <w:tab w:val="left" w:pos="993"/>
              </w:tabs>
              <w:spacing w:before="0" w:line="320" w:lineRule="atLeast"/>
              <w:rPr>
                <w:b/>
              </w:rPr>
            </w:pPr>
            <w:r>
              <w:rPr>
                <w:b/>
              </w:rPr>
              <w:t>30 July 2019</w:t>
            </w:r>
          </w:p>
        </w:tc>
      </w:tr>
      <w:tr w:rsidR="006A35B0" w14:paraId="285A56AF" w14:textId="77777777" w:rsidTr="00E07F1A">
        <w:trPr>
          <w:trHeight w:val="119"/>
        </w:trPr>
        <w:tc>
          <w:tcPr>
            <w:tcW w:w="6487" w:type="dxa"/>
            <w:vMerge/>
          </w:tcPr>
          <w:p w14:paraId="1593F8CE"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68BCA6DD" w14:textId="77777777" w:rsidR="006A35B0" w:rsidRDefault="006A35B0" w:rsidP="00541449">
            <w:pPr>
              <w:pStyle w:val="Normal1"/>
              <w:pBdr>
                <w:top w:val="nil"/>
                <w:left w:val="nil"/>
                <w:bottom w:val="nil"/>
                <w:right w:val="nil"/>
                <w:between w:val="nil"/>
              </w:pBdr>
              <w:tabs>
                <w:tab w:val="left" w:pos="993"/>
              </w:tabs>
              <w:spacing w:before="0" w:line="320" w:lineRule="atLeast"/>
              <w:rPr>
                <w:b/>
              </w:rPr>
            </w:pPr>
            <w:r>
              <w:rPr>
                <w:b/>
              </w:rPr>
              <w:t>English only</w:t>
            </w:r>
          </w:p>
        </w:tc>
      </w:tr>
      <w:tr w:rsidR="00367574" w14:paraId="4F24A5D6" w14:textId="77777777" w:rsidTr="00E07F1A">
        <w:trPr>
          <w:trHeight w:val="824"/>
        </w:trPr>
        <w:tc>
          <w:tcPr>
            <w:tcW w:w="10031" w:type="dxa"/>
            <w:gridSpan w:val="2"/>
          </w:tcPr>
          <w:p w14:paraId="2CBC4EB8" w14:textId="77777777" w:rsidR="00367574" w:rsidRDefault="00E646AD" w:rsidP="006A35B0">
            <w:pPr>
              <w:pStyle w:val="Source"/>
            </w:pPr>
            <w:r>
              <w:t>United Kingdom</w:t>
            </w:r>
          </w:p>
        </w:tc>
      </w:tr>
      <w:tr w:rsidR="00367574" w14:paraId="4E7622F4" w14:textId="77777777" w:rsidTr="00E07F1A">
        <w:trPr>
          <w:trHeight w:val="912"/>
        </w:trPr>
        <w:tc>
          <w:tcPr>
            <w:tcW w:w="10031" w:type="dxa"/>
            <w:gridSpan w:val="2"/>
          </w:tcPr>
          <w:p w14:paraId="71185B5E" w14:textId="67AB789E" w:rsidR="00367574" w:rsidRPr="006A35B0" w:rsidRDefault="006A35B0" w:rsidP="006A35B0">
            <w:pPr>
              <w:pStyle w:val="Normal1"/>
              <w:pBdr>
                <w:top w:val="nil"/>
                <w:left w:val="nil"/>
                <w:bottom w:val="nil"/>
                <w:right w:val="nil"/>
                <w:between w:val="nil"/>
              </w:pBdr>
              <w:spacing w:before="240"/>
              <w:jc w:val="center"/>
            </w:pPr>
            <w:r w:rsidRPr="006A35B0">
              <w:rPr>
                <w:sz w:val="28"/>
                <w:szCs w:val="28"/>
              </w:rPr>
              <w:t>TOPICS FOR THE COUNCIL WORKING GROUP ON INTERNATIONAL INTERNET-RELATED PUBLIC POLICY ISSUES</w:t>
            </w:r>
          </w:p>
        </w:tc>
      </w:tr>
    </w:tbl>
    <w:p w14:paraId="09526F88" w14:textId="5FC2A4A8" w:rsidR="00871A37" w:rsidRPr="00871A37" w:rsidRDefault="00871A37" w:rsidP="006A35B0">
      <w:pPr>
        <w:pStyle w:val="Normal1"/>
        <w:pBdr>
          <w:top w:val="nil"/>
          <w:left w:val="nil"/>
          <w:bottom w:val="nil"/>
          <w:right w:val="nil"/>
          <w:between w:val="nil"/>
        </w:pBdr>
        <w:spacing w:before="360" w:line="320" w:lineRule="atLeast"/>
        <w:rPr>
          <w:b/>
          <w:sz w:val="28"/>
          <w:szCs w:val="28"/>
          <w:lang w:val="en-GB"/>
        </w:rPr>
      </w:pPr>
      <w:r w:rsidRPr="00871A37">
        <w:rPr>
          <w:b/>
          <w:sz w:val="28"/>
          <w:szCs w:val="28"/>
          <w:lang w:val="en-GB"/>
        </w:rPr>
        <w:t>Introduction</w:t>
      </w:r>
    </w:p>
    <w:p w14:paraId="74EC23E4" w14:textId="118CF2C3" w:rsidR="00E6179E" w:rsidRPr="00E6179E" w:rsidRDefault="00EF5FCC" w:rsidP="006A35B0">
      <w:pPr>
        <w:pStyle w:val="Normal1"/>
        <w:numPr>
          <w:ilvl w:val="0"/>
          <w:numId w:val="1"/>
        </w:numPr>
        <w:pBdr>
          <w:top w:val="nil"/>
          <w:left w:val="nil"/>
          <w:bottom w:val="nil"/>
          <w:right w:val="nil"/>
          <w:between w:val="nil"/>
        </w:pBdr>
        <w:spacing w:line="320" w:lineRule="atLeast"/>
        <w:ind w:left="567" w:hanging="567"/>
        <w:rPr>
          <w:lang w:val="en-GB"/>
        </w:rPr>
      </w:pPr>
      <w:r>
        <w:t xml:space="preserve">The United Kingdom </w:t>
      </w:r>
      <w:r w:rsidR="00E646AD">
        <w:t>submit</w:t>
      </w:r>
      <w:r w:rsidR="00E6179E">
        <w:t>ted a</w:t>
      </w:r>
      <w:r w:rsidR="00E646AD">
        <w:t xml:space="preserve"> contribution to the </w:t>
      </w:r>
      <w:r w:rsidR="00E6179E">
        <w:t>twel</w:t>
      </w:r>
      <w:r w:rsidR="006A35B0">
        <w:t>f</w:t>
      </w:r>
      <w:r w:rsidR="00E6179E">
        <w:t xml:space="preserve">th meeting of the </w:t>
      </w:r>
      <w:r w:rsidR="00E646AD">
        <w:t>Council Working Group (Internet)</w:t>
      </w:r>
      <w:r w:rsidR="00E6179E">
        <w:t xml:space="preserve"> which proposed a number of topics for future </w:t>
      </w:r>
      <w:r w:rsidR="00E646AD">
        <w:t>meetings of the Group</w:t>
      </w:r>
      <w:r w:rsidR="00E646AD" w:rsidRPr="00E646AD">
        <w:rPr>
          <w:bCs/>
          <w:lang w:val="en-GB"/>
        </w:rPr>
        <w:t>.</w:t>
      </w:r>
      <w:r w:rsidR="00E6179E">
        <w:rPr>
          <w:bCs/>
          <w:lang w:val="en-GB"/>
        </w:rPr>
        <w:t xml:space="preserve"> The proposals received support from many colleagues as well as helpful comments and suggestions on how they could be refined and improved. </w:t>
      </w:r>
      <w:r w:rsidR="00E6179E" w:rsidRPr="00E6179E">
        <w:rPr>
          <w:bCs/>
          <w:lang w:val="en-GB"/>
        </w:rPr>
        <w:t xml:space="preserve">We have </w:t>
      </w:r>
      <w:r w:rsidR="009F6FA0">
        <w:rPr>
          <w:bCs/>
          <w:lang w:val="en-GB"/>
        </w:rPr>
        <w:t>now taken into account</w:t>
      </w:r>
      <w:r w:rsidR="00E6179E" w:rsidRPr="00E6179E">
        <w:rPr>
          <w:bCs/>
          <w:lang w:val="en-GB"/>
        </w:rPr>
        <w:t xml:space="preserve"> the comments that were made and revised our proposals.</w:t>
      </w:r>
    </w:p>
    <w:p w14:paraId="4A4A8565" w14:textId="283A8BC6" w:rsidR="000E72AF" w:rsidRDefault="00E6179E" w:rsidP="006A35B0">
      <w:pPr>
        <w:pStyle w:val="Normal1"/>
        <w:numPr>
          <w:ilvl w:val="0"/>
          <w:numId w:val="1"/>
        </w:numPr>
        <w:pBdr>
          <w:top w:val="nil"/>
          <w:left w:val="nil"/>
          <w:bottom w:val="nil"/>
          <w:right w:val="nil"/>
          <w:between w:val="nil"/>
        </w:pBdr>
        <w:spacing w:line="320" w:lineRule="atLeast"/>
        <w:ind w:left="567" w:hanging="567"/>
        <w:rPr>
          <w:lang w:val="en-GB"/>
        </w:rPr>
      </w:pPr>
      <w:r>
        <w:t xml:space="preserve">We have continued to bear in mind </w:t>
      </w:r>
      <w:r w:rsidR="000E72AF">
        <w:t xml:space="preserve">Council Resolution </w:t>
      </w:r>
      <w:r w:rsidR="009F6FA0" w:rsidRPr="009F6FA0">
        <w:t>1336</w:t>
      </w:r>
      <w:r>
        <w:t>, which</w:t>
      </w:r>
      <w:r w:rsidR="000E72AF">
        <w:t xml:space="preserve"> says that the Council Working Group should </w:t>
      </w:r>
      <w:r w:rsidR="000E72AF" w:rsidRPr="00E6179E">
        <w:rPr>
          <w:lang w:val="en-GB"/>
        </w:rPr>
        <w:t xml:space="preserve">decide on the international Internet-related public policy issues for open consultation, drawing primarily from </w:t>
      </w:r>
      <w:r w:rsidR="003C7B31" w:rsidRPr="00E6179E">
        <w:rPr>
          <w:lang w:val="en-GB"/>
        </w:rPr>
        <w:t xml:space="preserve">the topics in the annex to </w:t>
      </w:r>
      <w:r w:rsidR="000E72AF" w:rsidRPr="00E6179E">
        <w:rPr>
          <w:lang w:val="en-GB"/>
        </w:rPr>
        <w:t xml:space="preserve">Council Resolution </w:t>
      </w:r>
      <w:r w:rsidR="000E72AF" w:rsidRPr="009F6FA0">
        <w:rPr>
          <w:lang w:val="en-GB"/>
        </w:rPr>
        <w:t>1305</w:t>
      </w:r>
      <w:r w:rsidR="000E72AF" w:rsidRPr="00E6179E">
        <w:rPr>
          <w:lang w:val="en-GB"/>
        </w:rPr>
        <w:t xml:space="preserve">. </w:t>
      </w:r>
    </w:p>
    <w:p w14:paraId="74FC6996" w14:textId="57EDCD15" w:rsidR="00717D84" w:rsidRPr="00717D84" w:rsidRDefault="00594ED0" w:rsidP="006A35B0">
      <w:pPr>
        <w:pStyle w:val="Normal1"/>
        <w:numPr>
          <w:ilvl w:val="0"/>
          <w:numId w:val="1"/>
        </w:numPr>
        <w:pBdr>
          <w:top w:val="nil"/>
          <w:left w:val="nil"/>
          <w:bottom w:val="nil"/>
          <w:right w:val="nil"/>
          <w:between w:val="nil"/>
        </w:pBdr>
        <w:spacing w:line="320" w:lineRule="atLeast"/>
        <w:ind w:left="567" w:hanging="567"/>
        <w:rPr>
          <w:bCs/>
          <w:i/>
          <w:lang w:val="en-GB"/>
        </w:rPr>
      </w:pPr>
      <w:r>
        <w:rPr>
          <w:lang w:val="en-GB"/>
        </w:rPr>
        <w:t xml:space="preserve">In addition to our </w:t>
      </w:r>
      <w:r w:rsidR="009F6FA0">
        <w:rPr>
          <w:lang w:val="en-GB"/>
        </w:rPr>
        <w:t xml:space="preserve">revised </w:t>
      </w:r>
      <w:r>
        <w:rPr>
          <w:lang w:val="en-GB"/>
        </w:rPr>
        <w:t>proposals, w</w:t>
      </w:r>
      <w:r w:rsidR="00717D84" w:rsidRPr="00717D84">
        <w:rPr>
          <w:lang w:val="en-GB"/>
        </w:rPr>
        <w:t>e continue to support a topic on “</w:t>
      </w:r>
      <w:r w:rsidR="00717D84" w:rsidRPr="00717D84">
        <w:rPr>
          <w:bCs/>
          <w:i/>
          <w:lang w:val="en-GB"/>
        </w:rPr>
        <w:t>“</w:t>
      </w:r>
      <w:r w:rsidR="00717D84" w:rsidRPr="00717D84">
        <w:rPr>
          <w:i/>
          <w:lang w:val="en-GB"/>
        </w:rPr>
        <w:t>International public policy related to capacity building for Internet governance in developing countries</w:t>
      </w:r>
      <w:r w:rsidR="00717D84" w:rsidRPr="00717D84">
        <w:rPr>
          <w:bCs/>
          <w:i/>
          <w:lang w:val="en-GB"/>
        </w:rPr>
        <w:t>”.</w:t>
      </w:r>
      <w:r w:rsidR="00717D84">
        <w:rPr>
          <w:bCs/>
          <w:i/>
          <w:lang w:val="en-GB"/>
        </w:rPr>
        <w:t xml:space="preserve"> </w:t>
      </w:r>
      <w:r w:rsidR="00717D84">
        <w:rPr>
          <w:bCs/>
          <w:lang w:val="en-GB"/>
        </w:rPr>
        <w:t xml:space="preserve">This </w:t>
      </w:r>
      <w:proofErr w:type="gramStart"/>
      <w:r>
        <w:rPr>
          <w:bCs/>
          <w:lang w:val="en-GB"/>
        </w:rPr>
        <w:t>is</w:t>
      </w:r>
      <w:r w:rsidR="00717D84">
        <w:rPr>
          <w:bCs/>
          <w:lang w:val="en-GB"/>
        </w:rPr>
        <w:t xml:space="preserve"> based</w:t>
      </w:r>
      <w:proofErr w:type="gramEnd"/>
      <w:r w:rsidR="00717D84">
        <w:rPr>
          <w:bCs/>
          <w:lang w:val="en-GB"/>
        </w:rPr>
        <w:t xml:space="preserve"> on a proposal made by the Russian Federation and nearly all Member States were able to reach consensus on it at the twel</w:t>
      </w:r>
      <w:r w:rsidR="006A35B0">
        <w:rPr>
          <w:bCs/>
          <w:lang w:val="en-GB"/>
        </w:rPr>
        <w:t>f</w:t>
      </w:r>
      <w:r w:rsidR="00717D84">
        <w:rPr>
          <w:bCs/>
          <w:lang w:val="en-GB"/>
        </w:rPr>
        <w:t xml:space="preserve">th meeting of the Group. </w:t>
      </w:r>
    </w:p>
    <w:p w14:paraId="3386EC8C" w14:textId="20DF6319" w:rsidR="00E6179E" w:rsidRPr="00E6179E" w:rsidRDefault="00E6179E" w:rsidP="006A35B0">
      <w:pPr>
        <w:pStyle w:val="Normal1"/>
        <w:numPr>
          <w:ilvl w:val="0"/>
          <w:numId w:val="1"/>
        </w:numPr>
        <w:pBdr>
          <w:top w:val="nil"/>
          <w:left w:val="nil"/>
          <w:bottom w:val="nil"/>
          <w:right w:val="nil"/>
          <w:between w:val="nil"/>
        </w:pBdr>
        <w:spacing w:line="320" w:lineRule="atLeast"/>
        <w:ind w:left="567" w:hanging="567"/>
        <w:rPr>
          <w:lang w:val="en-GB"/>
        </w:rPr>
      </w:pPr>
      <w:r>
        <w:rPr>
          <w:lang w:val="en-GB"/>
        </w:rPr>
        <w:lastRenderedPageBreak/>
        <w:t>We invite the Council Working Group to consider the following revised proposals.</w:t>
      </w:r>
    </w:p>
    <w:p w14:paraId="4933B29F" w14:textId="5D41E84D" w:rsidR="00871A37" w:rsidRPr="00871A37" w:rsidRDefault="00871A37" w:rsidP="006A35B0">
      <w:pPr>
        <w:pStyle w:val="Normal1"/>
        <w:pBdr>
          <w:top w:val="nil"/>
          <w:left w:val="nil"/>
          <w:bottom w:val="nil"/>
          <w:right w:val="nil"/>
          <w:between w:val="nil"/>
        </w:pBdr>
        <w:spacing w:before="360" w:line="320" w:lineRule="atLeast"/>
        <w:rPr>
          <w:b/>
          <w:sz w:val="28"/>
          <w:szCs w:val="28"/>
        </w:rPr>
      </w:pPr>
      <w:r w:rsidRPr="00871A37">
        <w:rPr>
          <w:b/>
          <w:sz w:val="28"/>
          <w:szCs w:val="28"/>
          <w:lang w:val="en-GB"/>
        </w:rPr>
        <w:t>Proposals for topics</w:t>
      </w:r>
    </w:p>
    <w:p w14:paraId="6C2657C4" w14:textId="73CF8FE1" w:rsidR="004A2E94" w:rsidRPr="000E72AF" w:rsidRDefault="004A2E94" w:rsidP="006A35B0">
      <w:pPr>
        <w:pStyle w:val="Normal1"/>
        <w:numPr>
          <w:ilvl w:val="0"/>
          <w:numId w:val="1"/>
        </w:numPr>
        <w:pBdr>
          <w:top w:val="nil"/>
          <w:left w:val="nil"/>
          <w:bottom w:val="nil"/>
          <w:right w:val="nil"/>
          <w:between w:val="nil"/>
        </w:pBdr>
        <w:spacing w:line="320" w:lineRule="atLeast"/>
        <w:ind w:left="567" w:hanging="567"/>
      </w:pPr>
      <w:r>
        <w:rPr>
          <w:lang w:val="en-GB"/>
        </w:rPr>
        <w:t xml:space="preserve">We propose </w:t>
      </w:r>
      <w:r w:rsidR="00451231">
        <w:rPr>
          <w:lang w:val="en-GB"/>
        </w:rPr>
        <w:t>four</w:t>
      </w:r>
      <w:r>
        <w:rPr>
          <w:lang w:val="en-GB"/>
        </w:rPr>
        <w:t xml:space="preserve"> topics for the coming </w:t>
      </w:r>
      <w:r w:rsidR="00451231">
        <w:rPr>
          <w:lang w:val="en-GB"/>
        </w:rPr>
        <w:t>four</w:t>
      </w:r>
      <w:r>
        <w:rPr>
          <w:lang w:val="en-GB"/>
        </w:rPr>
        <w:t xml:space="preserve"> meetings, as follows:</w:t>
      </w:r>
    </w:p>
    <w:p w14:paraId="6560548F" w14:textId="4278894B" w:rsidR="004A2E94" w:rsidRPr="006C2E47" w:rsidRDefault="004A2E94" w:rsidP="006A35B0">
      <w:pPr>
        <w:pStyle w:val="Normal1"/>
        <w:numPr>
          <w:ilvl w:val="2"/>
          <w:numId w:val="1"/>
        </w:numPr>
        <w:pBdr>
          <w:top w:val="nil"/>
          <w:left w:val="nil"/>
          <w:bottom w:val="nil"/>
          <w:right w:val="nil"/>
          <w:between w:val="nil"/>
        </w:pBdr>
        <w:tabs>
          <w:tab w:val="clear" w:pos="1134"/>
          <w:tab w:val="clear" w:pos="1701"/>
          <w:tab w:val="clear" w:pos="2268"/>
        </w:tabs>
        <w:spacing w:before="360" w:line="320" w:lineRule="atLeast"/>
        <w:ind w:left="992" w:hanging="181"/>
        <w:rPr>
          <w:b/>
        </w:rPr>
      </w:pPr>
      <w:r w:rsidRPr="006C2E47">
        <w:rPr>
          <w:b/>
        </w:rPr>
        <w:t xml:space="preserve">The </w:t>
      </w:r>
      <w:r w:rsidR="00FD0B9A">
        <w:rPr>
          <w:b/>
        </w:rPr>
        <w:t>role</w:t>
      </w:r>
      <w:r w:rsidR="00016340">
        <w:rPr>
          <w:b/>
        </w:rPr>
        <w:t xml:space="preserve"> of </w:t>
      </w:r>
      <w:r w:rsidR="00DF210D" w:rsidRPr="00DF210D">
        <w:rPr>
          <w:b/>
          <w:lang w:val="en-GB"/>
        </w:rPr>
        <w:t>small an</w:t>
      </w:r>
      <w:r w:rsidR="00DF210D">
        <w:rPr>
          <w:b/>
          <w:lang w:val="en-GB"/>
        </w:rPr>
        <w:t>d non-profit community operator</w:t>
      </w:r>
      <w:r w:rsidR="00016340">
        <w:rPr>
          <w:b/>
        </w:rPr>
        <w:t xml:space="preserve">s </w:t>
      </w:r>
      <w:r w:rsidR="00FD0B9A">
        <w:rPr>
          <w:b/>
        </w:rPr>
        <w:t>in</w:t>
      </w:r>
      <w:r w:rsidR="00016340">
        <w:rPr>
          <w:b/>
        </w:rPr>
        <w:t xml:space="preserve"> I</w:t>
      </w:r>
      <w:r w:rsidR="008870A2">
        <w:rPr>
          <w:b/>
        </w:rPr>
        <w:t>nternet connectivity</w:t>
      </w:r>
    </w:p>
    <w:p w14:paraId="540D5E63" w14:textId="150E0567" w:rsidR="005A3155" w:rsidRDefault="004A2E94" w:rsidP="006A35B0">
      <w:pPr>
        <w:pStyle w:val="Normal1"/>
        <w:pBdr>
          <w:top w:val="nil"/>
          <w:left w:val="nil"/>
          <w:bottom w:val="nil"/>
          <w:right w:val="nil"/>
          <w:between w:val="nil"/>
        </w:pBdr>
        <w:tabs>
          <w:tab w:val="clear" w:pos="1134"/>
          <w:tab w:val="clear" w:pos="1701"/>
          <w:tab w:val="clear" w:pos="2268"/>
        </w:tabs>
        <w:spacing w:line="320" w:lineRule="atLeast"/>
        <w:ind w:left="993"/>
      </w:pPr>
      <w:r>
        <w:t>The</w:t>
      </w:r>
      <w:r w:rsidR="008870A2">
        <w:t xml:space="preserve"> topic of </w:t>
      </w:r>
      <w:r w:rsidR="00DF210D">
        <w:t>“</w:t>
      </w:r>
      <w:r w:rsidR="008870A2">
        <w:t>community networks</w:t>
      </w:r>
      <w:r w:rsidR="00DF210D">
        <w:t>”</w:t>
      </w:r>
      <w:r w:rsidR="008870A2">
        <w:t xml:space="preserve"> was </w:t>
      </w:r>
      <w:r w:rsidR="00D832E9">
        <w:t xml:space="preserve">widely </w:t>
      </w:r>
      <w:r w:rsidR="008870A2">
        <w:t>discussed at the Plenipotentiary Conference in 2018</w:t>
      </w:r>
      <w:r w:rsidR="00D832E9">
        <w:t xml:space="preserve">. Many countries </w:t>
      </w:r>
      <w:r w:rsidR="00A907A7">
        <w:t>described from their own experience how</w:t>
      </w:r>
      <w:r w:rsidR="00D832E9">
        <w:t xml:space="preserve"> </w:t>
      </w:r>
      <w:r w:rsidR="00DF210D">
        <w:t>they</w:t>
      </w:r>
      <w:r w:rsidR="00D832E9">
        <w:t xml:space="preserve"> provide great opportunities to promote internet connectivity, particularly in remote areas, and they were keen to share success stories and best practice. </w:t>
      </w:r>
    </w:p>
    <w:p w14:paraId="48B79151" w14:textId="35BFCA29" w:rsidR="00DF210D" w:rsidRDefault="005A3155" w:rsidP="006A35B0">
      <w:pPr>
        <w:pStyle w:val="Normal1"/>
        <w:pBdr>
          <w:top w:val="nil"/>
          <w:left w:val="nil"/>
          <w:bottom w:val="nil"/>
          <w:right w:val="nil"/>
          <w:between w:val="nil"/>
        </w:pBdr>
        <w:tabs>
          <w:tab w:val="clear" w:pos="1134"/>
          <w:tab w:val="clear" w:pos="1701"/>
          <w:tab w:val="clear" w:pos="2268"/>
        </w:tabs>
        <w:spacing w:line="320" w:lineRule="atLeast"/>
        <w:ind w:left="993"/>
      </w:pPr>
      <w:r>
        <w:t>There was concern at the twel</w:t>
      </w:r>
      <w:r w:rsidR="006A35B0">
        <w:t>f</w:t>
      </w:r>
      <w:r>
        <w:t>th Council Working Group (Internet) meeting that the definition of “</w:t>
      </w:r>
      <w:r w:rsidR="00D832E9">
        <w:t>community networks</w:t>
      </w:r>
      <w:r>
        <w:t>” was not clear</w:t>
      </w:r>
      <w:r w:rsidR="00D832E9">
        <w:t>.</w:t>
      </w:r>
      <w:r>
        <w:t xml:space="preserve"> </w:t>
      </w:r>
      <w:r w:rsidR="00DF210D">
        <w:t>We propose instead to use language from ITU-D Recommendation 19, which says:</w:t>
      </w:r>
    </w:p>
    <w:p w14:paraId="170B0CC7" w14:textId="250F2AC6" w:rsidR="00DF210D" w:rsidRPr="00DF210D" w:rsidRDefault="00DF210D" w:rsidP="006A35B0">
      <w:pPr>
        <w:pStyle w:val="Normal1"/>
        <w:pBdr>
          <w:top w:val="nil"/>
          <w:left w:val="nil"/>
          <w:bottom w:val="nil"/>
          <w:right w:val="nil"/>
          <w:between w:val="nil"/>
        </w:pBdr>
        <w:spacing w:line="320" w:lineRule="atLeast"/>
        <w:ind w:left="1440"/>
        <w:rPr>
          <w:lang w:val="en-GB"/>
        </w:rPr>
      </w:pPr>
      <w:r>
        <w:rPr>
          <w:lang w:val="en-GB"/>
        </w:rPr>
        <w:t>“</w:t>
      </w:r>
      <w:proofErr w:type="gramStart"/>
      <w:r w:rsidRPr="00DF210D">
        <w:rPr>
          <w:i/>
          <w:lang w:val="en-GB"/>
        </w:rPr>
        <w:t>it</w:t>
      </w:r>
      <w:proofErr w:type="gramEnd"/>
      <w:r w:rsidRPr="00DF210D">
        <w:rPr>
          <w:i/>
          <w:lang w:val="en-GB"/>
        </w:rPr>
        <w:t xml:space="preserve"> is important to consider small and non-profit community operators, through appropriate regulatory measures that allow them to access basic infrastructure on fair terms, in order to provide broadband connectivity to users in rural and remote areas, taking advantage of technological advances</w:t>
      </w:r>
      <w:r>
        <w:rPr>
          <w:lang w:val="en-GB"/>
        </w:rPr>
        <w:t>”</w:t>
      </w:r>
      <w:r>
        <w:rPr>
          <w:rStyle w:val="FootnoteReference"/>
          <w:lang w:val="en-GB"/>
        </w:rPr>
        <w:footnoteReference w:id="1"/>
      </w:r>
      <w:r>
        <w:rPr>
          <w:lang w:val="en-GB"/>
        </w:rPr>
        <w:t>.</w:t>
      </w:r>
    </w:p>
    <w:p w14:paraId="09FB08A7" w14:textId="15C74660" w:rsidR="00D832E9" w:rsidRDefault="00D832E9" w:rsidP="006A35B0">
      <w:pPr>
        <w:pStyle w:val="Normal1"/>
        <w:pBdr>
          <w:top w:val="nil"/>
          <w:left w:val="nil"/>
          <w:bottom w:val="nil"/>
          <w:right w:val="nil"/>
          <w:between w:val="nil"/>
        </w:pBdr>
        <w:tabs>
          <w:tab w:val="clear" w:pos="1134"/>
          <w:tab w:val="clear" w:pos="1701"/>
          <w:tab w:val="clear" w:pos="2268"/>
        </w:tabs>
        <w:spacing w:line="320" w:lineRule="atLeast"/>
        <w:ind w:left="993"/>
        <w:rPr>
          <w:lang w:val="en-US"/>
        </w:rPr>
      </w:pPr>
      <w:r>
        <w:t xml:space="preserve">A discussion in the Council Working Group would be an excellent opportunity to promote better understanding of the potential of community </w:t>
      </w:r>
      <w:r w:rsidR="00DF210D">
        <w:t>operators</w:t>
      </w:r>
      <w:r>
        <w:t xml:space="preserve">, share best practice and address some of the issues involved. A consultation on this topic would address a number of issues in the Annex to Council resolution </w:t>
      </w:r>
      <w:r w:rsidR="009F6FA0" w:rsidRPr="009F6FA0">
        <w:t>1305</w:t>
      </w:r>
      <w:r>
        <w:t xml:space="preserve">, including international internet connectivity, </w:t>
      </w:r>
      <w:r>
        <w:rPr>
          <w:lang w:val="en-US"/>
        </w:rPr>
        <w:t>a</w:t>
      </w:r>
      <w:r w:rsidRPr="00D832E9">
        <w:rPr>
          <w:lang w:val="en-US"/>
        </w:rPr>
        <w:t>vailability, affordability, reliability, and quality of service, especially in the developing world</w:t>
      </w:r>
      <w:r>
        <w:rPr>
          <w:lang w:val="en-US"/>
        </w:rPr>
        <w:t xml:space="preserve"> and the d</w:t>
      </w:r>
      <w:r w:rsidRPr="00D832E9">
        <w:rPr>
          <w:lang w:val="en-US"/>
        </w:rPr>
        <w:t>evelopmental aspects of the Internet</w:t>
      </w:r>
      <w:r>
        <w:rPr>
          <w:lang w:val="en-US"/>
        </w:rPr>
        <w:t xml:space="preserve">. </w:t>
      </w:r>
    </w:p>
    <w:p w14:paraId="7F429645" w14:textId="77777777" w:rsidR="00D832E9" w:rsidRDefault="00D832E9" w:rsidP="006A35B0">
      <w:pPr>
        <w:pStyle w:val="Normal1"/>
        <w:pBdr>
          <w:top w:val="nil"/>
          <w:left w:val="nil"/>
          <w:bottom w:val="nil"/>
          <w:right w:val="nil"/>
          <w:between w:val="nil"/>
        </w:pBdr>
        <w:tabs>
          <w:tab w:val="clear" w:pos="1134"/>
          <w:tab w:val="clear" w:pos="1701"/>
          <w:tab w:val="clear" w:pos="2268"/>
        </w:tabs>
        <w:spacing w:line="320" w:lineRule="atLeast"/>
        <w:ind w:left="993"/>
        <w:rPr>
          <w:lang w:val="en-US"/>
        </w:rPr>
      </w:pPr>
      <w:r>
        <w:rPr>
          <w:lang w:val="en-US"/>
        </w:rPr>
        <w:t>We propose the following questions for consultation:</w:t>
      </w:r>
    </w:p>
    <w:p w14:paraId="388BCFA6" w14:textId="2DBA0332" w:rsidR="00D832E9" w:rsidRPr="00D832E9" w:rsidRDefault="00D832E9" w:rsidP="006A35B0">
      <w:pPr>
        <w:pStyle w:val="Normal1"/>
        <w:numPr>
          <w:ilvl w:val="0"/>
          <w:numId w:val="3"/>
        </w:numPr>
        <w:pBdr>
          <w:top w:val="nil"/>
          <w:left w:val="nil"/>
          <w:bottom w:val="nil"/>
          <w:right w:val="nil"/>
          <w:between w:val="nil"/>
        </w:pBdr>
        <w:tabs>
          <w:tab w:val="clear" w:pos="1134"/>
          <w:tab w:val="clear" w:pos="1701"/>
          <w:tab w:val="clear" w:pos="2268"/>
        </w:tabs>
        <w:spacing w:line="320" w:lineRule="atLeast"/>
        <w:rPr>
          <w:i/>
        </w:rPr>
      </w:pPr>
      <w:r>
        <w:rPr>
          <w:i/>
          <w:lang w:val="en-US"/>
        </w:rPr>
        <w:t xml:space="preserve">How can </w:t>
      </w:r>
      <w:r w:rsidR="00DF210D" w:rsidRPr="00DF210D">
        <w:rPr>
          <w:i/>
          <w:lang w:val="en-GB"/>
        </w:rPr>
        <w:t>small and non-profit community operators</w:t>
      </w:r>
      <w:r w:rsidR="00DF210D" w:rsidRPr="00DF210D">
        <w:rPr>
          <w:i/>
          <w:lang w:val="en-US"/>
        </w:rPr>
        <w:t xml:space="preserve"> </w:t>
      </w:r>
      <w:r>
        <w:rPr>
          <w:i/>
          <w:lang w:val="en-US"/>
        </w:rPr>
        <w:t>help connect the unconnected</w:t>
      </w:r>
      <w:r w:rsidRPr="008F71A3">
        <w:rPr>
          <w:i/>
          <w:lang w:val="en-US"/>
        </w:rPr>
        <w:t>?</w:t>
      </w:r>
    </w:p>
    <w:p w14:paraId="415B2FAD" w14:textId="73C4C44B" w:rsidR="00D832E9" w:rsidRPr="008F71A3" w:rsidRDefault="00D832E9" w:rsidP="006A35B0">
      <w:pPr>
        <w:pStyle w:val="Normal1"/>
        <w:numPr>
          <w:ilvl w:val="0"/>
          <w:numId w:val="3"/>
        </w:numPr>
        <w:pBdr>
          <w:top w:val="nil"/>
          <w:left w:val="nil"/>
          <w:bottom w:val="nil"/>
          <w:right w:val="nil"/>
          <w:between w:val="nil"/>
        </w:pBdr>
        <w:tabs>
          <w:tab w:val="clear" w:pos="1134"/>
          <w:tab w:val="clear" w:pos="1701"/>
          <w:tab w:val="clear" w:pos="2268"/>
        </w:tabs>
        <w:spacing w:line="320" w:lineRule="atLeast"/>
        <w:rPr>
          <w:i/>
        </w:rPr>
      </w:pPr>
      <w:r>
        <w:rPr>
          <w:i/>
          <w:lang w:val="en-US"/>
        </w:rPr>
        <w:lastRenderedPageBreak/>
        <w:t xml:space="preserve">What are the challenges in promoting </w:t>
      </w:r>
      <w:r w:rsidR="00DF210D" w:rsidRPr="00DF210D">
        <w:rPr>
          <w:i/>
          <w:lang w:val="en-GB"/>
        </w:rPr>
        <w:t>small and non-profit community operators</w:t>
      </w:r>
      <w:r w:rsidR="00DF210D" w:rsidRPr="00DF210D">
        <w:rPr>
          <w:i/>
          <w:lang w:val="en-US"/>
        </w:rPr>
        <w:t xml:space="preserve"> </w:t>
      </w:r>
      <w:r>
        <w:rPr>
          <w:i/>
          <w:lang w:val="en-US"/>
        </w:rPr>
        <w:t>and how can they be overcome?</w:t>
      </w:r>
    </w:p>
    <w:p w14:paraId="70391C04" w14:textId="7905F2AA" w:rsidR="008870A2" w:rsidRDefault="00D832E9" w:rsidP="006A35B0">
      <w:pPr>
        <w:pStyle w:val="Normal1"/>
        <w:numPr>
          <w:ilvl w:val="0"/>
          <w:numId w:val="3"/>
        </w:numPr>
        <w:pBdr>
          <w:top w:val="nil"/>
          <w:left w:val="nil"/>
          <w:bottom w:val="nil"/>
          <w:right w:val="nil"/>
          <w:between w:val="nil"/>
        </w:pBdr>
        <w:tabs>
          <w:tab w:val="clear" w:pos="1134"/>
          <w:tab w:val="clear" w:pos="1701"/>
          <w:tab w:val="clear" w:pos="2268"/>
        </w:tabs>
        <w:spacing w:line="320" w:lineRule="atLeast"/>
        <w:rPr>
          <w:b/>
        </w:rPr>
      </w:pPr>
      <w:r w:rsidRPr="008F71A3">
        <w:rPr>
          <w:i/>
          <w:lang w:val="en-US"/>
        </w:rPr>
        <w:t xml:space="preserve">What </w:t>
      </w:r>
      <w:r>
        <w:rPr>
          <w:i/>
          <w:lang w:val="en-US"/>
        </w:rPr>
        <w:t xml:space="preserve">role </w:t>
      </w:r>
      <w:r w:rsidRPr="008F71A3">
        <w:rPr>
          <w:i/>
          <w:lang w:val="en-US"/>
        </w:rPr>
        <w:t xml:space="preserve">can governments </w:t>
      </w:r>
      <w:r>
        <w:rPr>
          <w:i/>
          <w:lang w:val="en-US"/>
        </w:rPr>
        <w:t xml:space="preserve">play to promote </w:t>
      </w:r>
      <w:r w:rsidR="00DF210D">
        <w:rPr>
          <w:i/>
          <w:lang w:val="en-US"/>
        </w:rPr>
        <w:t xml:space="preserve">Internet connectivity through </w:t>
      </w:r>
      <w:r w:rsidR="00DF210D" w:rsidRPr="00DF210D">
        <w:rPr>
          <w:i/>
          <w:lang w:val="en-GB"/>
        </w:rPr>
        <w:t>small an</w:t>
      </w:r>
      <w:r w:rsidR="00DF210D">
        <w:rPr>
          <w:i/>
          <w:lang w:val="en-GB"/>
        </w:rPr>
        <w:t>d non-profit community operators</w:t>
      </w:r>
      <w:r w:rsidRPr="008F71A3">
        <w:rPr>
          <w:i/>
          <w:lang w:val="en-US"/>
        </w:rPr>
        <w:t>?</w:t>
      </w:r>
      <w:r>
        <w:rPr>
          <w:b/>
        </w:rPr>
        <w:t xml:space="preserve"> </w:t>
      </w:r>
    </w:p>
    <w:p w14:paraId="61DC3706" w14:textId="396BE890" w:rsidR="008870A2" w:rsidRPr="006C2E47" w:rsidRDefault="008B2193" w:rsidP="006A35B0">
      <w:pPr>
        <w:pStyle w:val="Normal1"/>
        <w:numPr>
          <w:ilvl w:val="2"/>
          <w:numId w:val="1"/>
        </w:numPr>
        <w:pBdr>
          <w:top w:val="nil"/>
          <w:left w:val="nil"/>
          <w:bottom w:val="nil"/>
          <w:right w:val="nil"/>
          <w:between w:val="nil"/>
        </w:pBdr>
        <w:tabs>
          <w:tab w:val="clear" w:pos="1134"/>
          <w:tab w:val="clear" w:pos="1701"/>
          <w:tab w:val="clear" w:pos="2268"/>
        </w:tabs>
        <w:spacing w:before="360" w:line="320" w:lineRule="atLeast"/>
        <w:ind w:left="992" w:hanging="181"/>
        <w:rPr>
          <w:b/>
        </w:rPr>
      </w:pPr>
      <w:r>
        <w:rPr>
          <w:b/>
        </w:rPr>
        <w:t xml:space="preserve">Addressing the challenges </w:t>
      </w:r>
      <w:r w:rsidR="00622709">
        <w:rPr>
          <w:b/>
        </w:rPr>
        <w:t xml:space="preserve">and opportunities </w:t>
      </w:r>
      <w:r>
        <w:rPr>
          <w:b/>
        </w:rPr>
        <w:t>regarding</w:t>
      </w:r>
      <w:r w:rsidR="008870A2" w:rsidRPr="006C2E47">
        <w:rPr>
          <w:b/>
        </w:rPr>
        <w:t xml:space="preserve"> IPv6</w:t>
      </w:r>
    </w:p>
    <w:p w14:paraId="23CB1778" w14:textId="5726289C" w:rsidR="008870A2" w:rsidRDefault="008870A2" w:rsidP="006A35B0">
      <w:pPr>
        <w:pStyle w:val="Normal1"/>
        <w:pBdr>
          <w:top w:val="nil"/>
          <w:left w:val="nil"/>
          <w:bottom w:val="nil"/>
          <w:right w:val="nil"/>
          <w:between w:val="nil"/>
        </w:pBdr>
        <w:tabs>
          <w:tab w:val="clear" w:pos="1134"/>
          <w:tab w:val="clear" w:pos="1701"/>
          <w:tab w:val="clear" w:pos="2268"/>
        </w:tabs>
        <w:spacing w:line="320" w:lineRule="atLeast"/>
        <w:ind w:left="993"/>
        <w:rPr>
          <w:lang w:val="en-US"/>
        </w:rPr>
      </w:pPr>
      <w:r>
        <w:t>IPv6 was a key topic of consideration at the Plenipotentiary Conference in 2018. Resolution 180 of that Conference was strengthened</w:t>
      </w:r>
      <w:r w:rsidR="0015264F">
        <w:t xml:space="preserve">, </w:t>
      </w:r>
      <w:proofErr w:type="spellStart"/>
      <w:r w:rsidR="0015264F">
        <w:t>recognising</w:t>
      </w:r>
      <w:proofErr w:type="spellEnd"/>
      <w:r>
        <w:t xml:space="preserve"> the importance of this topic</w:t>
      </w:r>
      <w:r w:rsidR="0015264F">
        <w:t>,</w:t>
      </w:r>
      <w:r>
        <w:t xml:space="preserve"> and many Member States spoke of the pressing need for increased efforts to promote IPv6, including the need </w:t>
      </w:r>
      <w:r w:rsidRPr="006C2E47">
        <w:rPr>
          <w:lang w:val="en-US"/>
        </w:rPr>
        <w:t>to encourage manufacturers to supply to the market fully-featured customer premises equipment that supports IPv6 in addition to IPv4</w:t>
      </w:r>
      <w:r>
        <w:rPr>
          <w:lang w:val="en-US"/>
        </w:rPr>
        <w:t xml:space="preserve">. </w:t>
      </w:r>
    </w:p>
    <w:p w14:paraId="37377F5C" w14:textId="6A64ED5C" w:rsidR="008870A2" w:rsidRDefault="008870A2" w:rsidP="006A35B0">
      <w:pPr>
        <w:pStyle w:val="Normal1"/>
        <w:pBdr>
          <w:top w:val="nil"/>
          <w:left w:val="nil"/>
          <w:bottom w:val="nil"/>
          <w:right w:val="nil"/>
          <w:between w:val="nil"/>
        </w:pBdr>
        <w:tabs>
          <w:tab w:val="clear" w:pos="1134"/>
          <w:tab w:val="clear" w:pos="1701"/>
          <w:tab w:val="clear" w:pos="2268"/>
        </w:tabs>
        <w:spacing w:line="320" w:lineRule="atLeast"/>
        <w:ind w:left="993"/>
        <w:rPr>
          <w:lang w:val="en-US"/>
        </w:rPr>
      </w:pPr>
      <w:r>
        <w:rPr>
          <w:lang w:val="en-US"/>
        </w:rPr>
        <w:t>The Council Working Group (Internet) can provide an important platform to develop this topic, to learn more about the perspectives of different stakeholders and to raise awareness of the challenges and possible solutions.  The topic is directly relevant to international Internet connectivity and to i</w:t>
      </w:r>
      <w:r w:rsidRPr="006C2E47">
        <w:rPr>
          <w:lang w:val="en-US"/>
        </w:rPr>
        <w:t>nternational public policy issues pertaining to the Internet and the management of Internet resources, incl</w:t>
      </w:r>
      <w:r>
        <w:rPr>
          <w:lang w:val="en-US"/>
        </w:rPr>
        <w:t xml:space="preserve">uding domain names and addresses, as set out in the annex to resolution </w:t>
      </w:r>
      <w:r w:rsidRPr="009F6FA0">
        <w:rPr>
          <w:lang w:val="en-US"/>
        </w:rPr>
        <w:t>1305.</w:t>
      </w:r>
      <w:r>
        <w:rPr>
          <w:lang w:val="en-US"/>
        </w:rPr>
        <w:t xml:space="preserve"> </w:t>
      </w:r>
    </w:p>
    <w:p w14:paraId="783E18B2" w14:textId="0DB689F1" w:rsidR="008870A2" w:rsidRDefault="008F1E93" w:rsidP="006A35B0">
      <w:pPr>
        <w:pStyle w:val="Normal1"/>
        <w:pBdr>
          <w:top w:val="nil"/>
          <w:left w:val="nil"/>
          <w:bottom w:val="nil"/>
          <w:right w:val="nil"/>
          <w:between w:val="nil"/>
        </w:pBdr>
        <w:tabs>
          <w:tab w:val="clear" w:pos="1134"/>
          <w:tab w:val="clear" w:pos="1701"/>
          <w:tab w:val="clear" w:pos="2268"/>
        </w:tabs>
        <w:spacing w:line="320" w:lineRule="atLeast"/>
        <w:ind w:left="993"/>
        <w:rPr>
          <w:lang w:val="en-US"/>
        </w:rPr>
      </w:pPr>
      <w:r>
        <w:rPr>
          <w:lang w:val="en-US"/>
        </w:rPr>
        <w:t>This proposal was widely accepted at the twel</w:t>
      </w:r>
      <w:r w:rsidR="006A35B0">
        <w:rPr>
          <w:lang w:val="en-US"/>
        </w:rPr>
        <w:t>f</w:t>
      </w:r>
      <w:r>
        <w:rPr>
          <w:lang w:val="en-US"/>
        </w:rPr>
        <w:t>th Council Working Group</w:t>
      </w:r>
      <w:r w:rsidR="008B2193">
        <w:rPr>
          <w:lang w:val="en-US"/>
        </w:rPr>
        <w:t xml:space="preserve"> (Internet) meeting. </w:t>
      </w:r>
      <w:r w:rsidR="008870A2">
        <w:rPr>
          <w:lang w:val="en-US"/>
        </w:rPr>
        <w:t xml:space="preserve">We </w:t>
      </w:r>
      <w:r w:rsidR="008B2193">
        <w:rPr>
          <w:lang w:val="en-US"/>
        </w:rPr>
        <w:t xml:space="preserve">now </w:t>
      </w:r>
      <w:r w:rsidR="008870A2">
        <w:rPr>
          <w:lang w:val="en-US"/>
        </w:rPr>
        <w:t>propose the following questions for consultation:</w:t>
      </w:r>
    </w:p>
    <w:p w14:paraId="01465BF4" w14:textId="7BC5AB95" w:rsidR="008870A2" w:rsidRPr="008F71A3" w:rsidRDefault="008870A2" w:rsidP="006A35B0">
      <w:pPr>
        <w:pStyle w:val="Normal1"/>
        <w:numPr>
          <w:ilvl w:val="0"/>
          <w:numId w:val="3"/>
        </w:numPr>
        <w:pBdr>
          <w:top w:val="nil"/>
          <w:left w:val="nil"/>
          <w:bottom w:val="nil"/>
          <w:right w:val="nil"/>
          <w:between w:val="nil"/>
        </w:pBdr>
        <w:tabs>
          <w:tab w:val="clear" w:pos="1134"/>
          <w:tab w:val="clear" w:pos="1701"/>
          <w:tab w:val="clear" w:pos="2268"/>
        </w:tabs>
        <w:spacing w:line="320" w:lineRule="atLeast"/>
        <w:rPr>
          <w:i/>
        </w:rPr>
      </w:pPr>
      <w:r w:rsidRPr="008F71A3">
        <w:rPr>
          <w:i/>
          <w:lang w:val="en-US"/>
        </w:rPr>
        <w:t xml:space="preserve">What are the challenges </w:t>
      </w:r>
      <w:r w:rsidR="00622709">
        <w:rPr>
          <w:i/>
          <w:lang w:val="en-US"/>
        </w:rPr>
        <w:t xml:space="preserve">and opportunities </w:t>
      </w:r>
      <w:r w:rsidR="008F1E93">
        <w:rPr>
          <w:i/>
          <w:lang w:val="en-US"/>
        </w:rPr>
        <w:t>with regard to</w:t>
      </w:r>
      <w:r w:rsidRPr="008F71A3">
        <w:rPr>
          <w:i/>
          <w:lang w:val="en-US"/>
        </w:rPr>
        <w:t xml:space="preserve"> IPv6?</w:t>
      </w:r>
    </w:p>
    <w:p w14:paraId="034259B7" w14:textId="01178067" w:rsidR="008870A2" w:rsidRPr="008F71A3" w:rsidRDefault="008870A2" w:rsidP="006A35B0">
      <w:pPr>
        <w:pStyle w:val="Normal1"/>
        <w:numPr>
          <w:ilvl w:val="0"/>
          <w:numId w:val="3"/>
        </w:numPr>
        <w:pBdr>
          <w:top w:val="nil"/>
          <w:left w:val="nil"/>
          <w:bottom w:val="nil"/>
          <w:right w:val="nil"/>
          <w:between w:val="nil"/>
        </w:pBdr>
        <w:tabs>
          <w:tab w:val="clear" w:pos="1134"/>
          <w:tab w:val="clear" w:pos="1701"/>
          <w:tab w:val="clear" w:pos="2268"/>
        </w:tabs>
        <w:spacing w:line="320" w:lineRule="atLeast"/>
        <w:rPr>
          <w:i/>
        </w:rPr>
      </w:pPr>
      <w:r w:rsidRPr="008F71A3">
        <w:rPr>
          <w:i/>
          <w:lang w:val="en-US"/>
        </w:rPr>
        <w:t>What can governments do to</w:t>
      </w:r>
      <w:r>
        <w:rPr>
          <w:i/>
          <w:lang w:val="en-US"/>
        </w:rPr>
        <w:t xml:space="preserve"> help</w:t>
      </w:r>
      <w:r w:rsidR="00622709">
        <w:rPr>
          <w:i/>
          <w:lang w:val="en-US"/>
        </w:rPr>
        <w:t xml:space="preserve"> overcome the</w:t>
      </w:r>
      <w:r w:rsidRPr="008F71A3">
        <w:rPr>
          <w:i/>
          <w:lang w:val="en-US"/>
        </w:rPr>
        <w:t xml:space="preserve"> challenges</w:t>
      </w:r>
      <w:r w:rsidR="00622709">
        <w:rPr>
          <w:i/>
          <w:lang w:val="en-US"/>
        </w:rPr>
        <w:t xml:space="preserve"> and </w:t>
      </w:r>
      <w:proofErr w:type="spellStart"/>
      <w:r w:rsidR="00622709">
        <w:rPr>
          <w:i/>
          <w:lang w:val="en-US"/>
        </w:rPr>
        <w:t>realise</w:t>
      </w:r>
      <w:proofErr w:type="spellEnd"/>
      <w:r w:rsidR="00622709">
        <w:rPr>
          <w:i/>
          <w:lang w:val="en-US"/>
        </w:rPr>
        <w:t xml:space="preserve"> the opportunities</w:t>
      </w:r>
      <w:r w:rsidRPr="008F71A3">
        <w:rPr>
          <w:i/>
          <w:lang w:val="en-US"/>
        </w:rPr>
        <w:t>?</w:t>
      </w:r>
    </w:p>
    <w:p w14:paraId="23786C31" w14:textId="47A237F8" w:rsidR="008870A2" w:rsidRPr="008F71A3" w:rsidRDefault="008870A2" w:rsidP="006A35B0">
      <w:pPr>
        <w:pStyle w:val="Normal1"/>
        <w:numPr>
          <w:ilvl w:val="0"/>
          <w:numId w:val="3"/>
        </w:numPr>
        <w:pBdr>
          <w:top w:val="nil"/>
          <w:left w:val="nil"/>
          <w:bottom w:val="nil"/>
          <w:right w:val="nil"/>
          <w:between w:val="nil"/>
        </w:pBdr>
        <w:tabs>
          <w:tab w:val="clear" w:pos="1134"/>
          <w:tab w:val="clear" w:pos="1701"/>
          <w:tab w:val="clear" w:pos="2268"/>
        </w:tabs>
        <w:spacing w:line="320" w:lineRule="atLeast"/>
        <w:rPr>
          <w:i/>
        </w:rPr>
      </w:pPr>
      <w:r w:rsidRPr="008F71A3">
        <w:rPr>
          <w:i/>
          <w:lang w:val="en-US"/>
        </w:rPr>
        <w:t xml:space="preserve">What can other stakeholders do to </w:t>
      </w:r>
      <w:r>
        <w:rPr>
          <w:i/>
          <w:lang w:val="en-US"/>
        </w:rPr>
        <w:t xml:space="preserve">help </w:t>
      </w:r>
      <w:r w:rsidR="00622709">
        <w:rPr>
          <w:i/>
          <w:lang w:val="en-US"/>
        </w:rPr>
        <w:t>overcome the</w:t>
      </w:r>
      <w:r w:rsidRPr="008F71A3">
        <w:rPr>
          <w:i/>
          <w:lang w:val="en-US"/>
        </w:rPr>
        <w:t xml:space="preserve"> challenges</w:t>
      </w:r>
      <w:r w:rsidR="00622709">
        <w:rPr>
          <w:i/>
          <w:lang w:val="en-US"/>
        </w:rPr>
        <w:t xml:space="preserve"> and </w:t>
      </w:r>
      <w:proofErr w:type="spellStart"/>
      <w:r w:rsidR="00622709">
        <w:rPr>
          <w:i/>
          <w:lang w:val="en-US"/>
        </w:rPr>
        <w:t>realise</w:t>
      </w:r>
      <w:proofErr w:type="spellEnd"/>
      <w:r w:rsidR="00622709">
        <w:rPr>
          <w:i/>
          <w:lang w:val="en-US"/>
        </w:rPr>
        <w:t xml:space="preserve"> the opportunities</w:t>
      </w:r>
      <w:r w:rsidRPr="008F71A3">
        <w:rPr>
          <w:i/>
          <w:lang w:val="en-US"/>
        </w:rPr>
        <w:t>?</w:t>
      </w:r>
    </w:p>
    <w:p w14:paraId="342B11EB" w14:textId="158A119B" w:rsidR="004A2E94" w:rsidRPr="00573EE4" w:rsidRDefault="004A2E94" w:rsidP="006A35B0">
      <w:pPr>
        <w:pStyle w:val="Normal1"/>
        <w:numPr>
          <w:ilvl w:val="2"/>
          <w:numId w:val="1"/>
        </w:numPr>
        <w:pBdr>
          <w:top w:val="nil"/>
          <w:left w:val="nil"/>
          <w:bottom w:val="nil"/>
          <w:right w:val="nil"/>
          <w:between w:val="nil"/>
        </w:pBdr>
        <w:tabs>
          <w:tab w:val="clear" w:pos="1134"/>
          <w:tab w:val="clear" w:pos="1701"/>
          <w:tab w:val="clear" w:pos="2268"/>
        </w:tabs>
        <w:spacing w:before="240" w:line="320" w:lineRule="atLeast"/>
        <w:ind w:left="992" w:hanging="181"/>
        <w:rPr>
          <w:b/>
        </w:rPr>
      </w:pPr>
      <w:r w:rsidRPr="00573EE4">
        <w:rPr>
          <w:b/>
        </w:rPr>
        <w:t xml:space="preserve">Internet connectivity for land-locked </w:t>
      </w:r>
      <w:r w:rsidR="00CD48C6">
        <w:rPr>
          <w:b/>
        </w:rPr>
        <w:t xml:space="preserve">developing </w:t>
      </w:r>
      <w:r w:rsidRPr="00573EE4">
        <w:rPr>
          <w:b/>
        </w:rPr>
        <w:t>countries</w:t>
      </w:r>
    </w:p>
    <w:p w14:paraId="735B39F0" w14:textId="1B50D37A" w:rsidR="004A2E94" w:rsidRDefault="004A2E94" w:rsidP="006A35B0">
      <w:pPr>
        <w:pStyle w:val="NoSpacing"/>
        <w:spacing w:before="120" w:line="320" w:lineRule="atLeast"/>
        <w:ind w:left="993"/>
        <w:rPr>
          <w:lang w:val="en-US"/>
        </w:rPr>
      </w:pPr>
      <w:r>
        <w:t xml:space="preserve">Land-locked </w:t>
      </w:r>
      <w:r w:rsidR="00CD48C6">
        <w:t xml:space="preserve">developing countries </w:t>
      </w:r>
      <w:r w:rsidR="00252597">
        <w:t xml:space="preserve">face particular challenges in securing affordable Internet access because they </w:t>
      </w:r>
      <w:r>
        <w:t xml:space="preserve">do not have access to submarine cable landing </w:t>
      </w:r>
      <w:r w:rsidR="00CD48C6">
        <w:t xml:space="preserve">stations. </w:t>
      </w:r>
      <w:r w:rsidR="00C33E61">
        <w:rPr>
          <w:lang w:val="en-US"/>
        </w:rPr>
        <w:t>There are m</w:t>
      </w:r>
      <w:r>
        <w:rPr>
          <w:lang w:val="en-US"/>
        </w:rPr>
        <w:t xml:space="preserve">ore than forty </w:t>
      </w:r>
      <w:r w:rsidR="00C33E61">
        <w:rPr>
          <w:lang w:val="en-US"/>
        </w:rPr>
        <w:t xml:space="preserve">land-locked </w:t>
      </w:r>
      <w:r>
        <w:rPr>
          <w:lang w:val="en-US"/>
        </w:rPr>
        <w:t xml:space="preserve">countries </w:t>
      </w:r>
      <w:r w:rsidR="00C33E61">
        <w:rPr>
          <w:lang w:val="en-US"/>
        </w:rPr>
        <w:t xml:space="preserve">that </w:t>
      </w:r>
      <w:r>
        <w:rPr>
          <w:lang w:val="en-US"/>
        </w:rPr>
        <w:t xml:space="preserve">face these issues and most of them are developing countries. </w:t>
      </w:r>
    </w:p>
    <w:p w14:paraId="07CF421A" w14:textId="6DF0E01B" w:rsidR="00252597" w:rsidRDefault="00252597" w:rsidP="006A35B0">
      <w:pPr>
        <w:pStyle w:val="NoSpacing"/>
        <w:spacing w:before="120" w:line="320" w:lineRule="atLeast"/>
        <w:ind w:left="993"/>
        <w:rPr>
          <w:lang w:val="en-US"/>
        </w:rPr>
      </w:pPr>
      <w:r>
        <w:t xml:space="preserve">This topic is highlighted in Resolution 23 of the World Telecommunication Development Conference in 2017 but </w:t>
      </w:r>
      <w:proofErr w:type="gramStart"/>
      <w:r>
        <w:t>it has not been addressed by the Council Working Group (Internet)</w:t>
      </w:r>
      <w:proofErr w:type="gramEnd"/>
      <w:r>
        <w:t xml:space="preserve"> and the ITU has not consulted stakeholders on this issue</w:t>
      </w:r>
      <w:r>
        <w:rPr>
          <w:lang w:val="en-US"/>
        </w:rPr>
        <w:t>.</w:t>
      </w:r>
      <w:r w:rsidRPr="007F762D">
        <w:rPr>
          <w:lang w:val="en-US"/>
        </w:rPr>
        <w:t xml:space="preserve"> </w:t>
      </w:r>
      <w:r w:rsidR="004A2E94" w:rsidRPr="007F762D">
        <w:rPr>
          <w:lang w:val="en-US"/>
        </w:rPr>
        <w:t>The Council Working Group (Internet) can provide an important platform to develop this topic, to learn more about the perspectives of different stakeholders and to raise awareness of the challenges and possible solution</w:t>
      </w:r>
      <w:r w:rsidR="00E07F1A">
        <w:rPr>
          <w:lang w:val="en-US"/>
        </w:rPr>
        <w:t xml:space="preserve">s.  </w:t>
      </w:r>
    </w:p>
    <w:p w14:paraId="0BE28007" w14:textId="45404432" w:rsidR="00252597" w:rsidRDefault="00E07F1A" w:rsidP="006A35B0">
      <w:pPr>
        <w:pStyle w:val="NoSpacing"/>
        <w:spacing w:before="120" w:line="320" w:lineRule="atLeast"/>
        <w:ind w:left="993"/>
        <w:rPr>
          <w:lang w:val="en-US"/>
        </w:rPr>
      </w:pPr>
      <w:r>
        <w:rPr>
          <w:lang w:val="en-US"/>
        </w:rPr>
        <w:t>The topic is directly releva</w:t>
      </w:r>
      <w:r w:rsidR="004A2E94" w:rsidRPr="007F762D">
        <w:rPr>
          <w:lang w:val="en-US"/>
        </w:rPr>
        <w:t>nt to international Internet connectivity</w:t>
      </w:r>
      <w:r w:rsidR="004A2E94">
        <w:rPr>
          <w:lang w:val="en-US"/>
        </w:rPr>
        <w:t xml:space="preserve"> and </w:t>
      </w:r>
      <w:r w:rsidR="00C33E61">
        <w:rPr>
          <w:lang w:val="en-US"/>
        </w:rPr>
        <w:t>to</w:t>
      </w:r>
      <w:r w:rsidR="004A2E94">
        <w:rPr>
          <w:lang w:val="en-US"/>
        </w:rPr>
        <w:t xml:space="preserve"> a</w:t>
      </w:r>
      <w:r w:rsidR="004A2E94" w:rsidRPr="003B45D3">
        <w:rPr>
          <w:lang w:val="en-US"/>
        </w:rPr>
        <w:t>vailability, affordability, reliability, and quality of service, especially in the developing world</w:t>
      </w:r>
      <w:r w:rsidR="004A2E94" w:rsidRPr="007F762D">
        <w:rPr>
          <w:lang w:val="en-US"/>
        </w:rPr>
        <w:t xml:space="preserve">, as set out in the annex to resolution </w:t>
      </w:r>
      <w:r w:rsidR="004A2E94" w:rsidRPr="002B4266">
        <w:rPr>
          <w:lang w:val="en-US"/>
        </w:rPr>
        <w:t>1305.</w:t>
      </w:r>
      <w:r w:rsidR="004A2E94" w:rsidRPr="007F762D">
        <w:rPr>
          <w:lang w:val="en-US"/>
        </w:rPr>
        <w:t xml:space="preserve"> </w:t>
      </w:r>
    </w:p>
    <w:p w14:paraId="6A1048A4" w14:textId="1EBB4A9F" w:rsidR="004A2E94" w:rsidRPr="007F762D" w:rsidRDefault="008870A2" w:rsidP="006A35B0">
      <w:pPr>
        <w:pStyle w:val="NoSpacing"/>
        <w:tabs>
          <w:tab w:val="clear" w:pos="1134"/>
          <w:tab w:val="left" w:pos="993"/>
        </w:tabs>
        <w:spacing w:before="120" w:line="320" w:lineRule="atLeast"/>
        <w:rPr>
          <w:lang w:val="en-US"/>
        </w:rPr>
      </w:pPr>
      <w:r>
        <w:rPr>
          <w:lang w:val="en-US"/>
        </w:rPr>
        <w:tab/>
      </w:r>
      <w:r>
        <w:rPr>
          <w:lang w:val="en-US"/>
        </w:rPr>
        <w:tab/>
      </w:r>
      <w:r w:rsidR="004A2E94">
        <w:rPr>
          <w:lang w:val="en-US"/>
        </w:rPr>
        <w:t xml:space="preserve">We propose the </w:t>
      </w:r>
      <w:r w:rsidR="004A2E94" w:rsidRPr="007F762D">
        <w:rPr>
          <w:lang w:val="en-US"/>
        </w:rPr>
        <w:t>following questions for consultation:</w:t>
      </w:r>
    </w:p>
    <w:p w14:paraId="0DBF9F9C" w14:textId="58643504" w:rsidR="004A2E94" w:rsidRPr="008F71A3" w:rsidRDefault="004A2E94" w:rsidP="006A35B0">
      <w:pPr>
        <w:pStyle w:val="NoSpacing"/>
        <w:numPr>
          <w:ilvl w:val="0"/>
          <w:numId w:val="5"/>
        </w:numPr>
        <w:spacing w:before="120" w:line="320" w:lineRule="atLeast"/>
        <w:ind w:left="1701"/>
        <w:rPr>
          <w:i/>
        </w:rPr>
      </w:pPr>
      <w:r w:rsidRPr="008F71A3">
        <w:rPr>
          <w:i/>
          <w:lang w:val="en-US"/>
        </w:rPr>
        <w:t xml:space="preserve">What challenges do land-locked </w:t>
      </w:r>
      <w:r w:rsidR="00252597">
        <w:rPr>
          <w:i/>
          <w:lang w:val="en-US"/>
        </w:rPr>
        <w:t xml:space="preserve">developing </w:t>
      </w:r>
      <w:r w:rsidRPr="008F71A3">
        <w:rPr>
          <w:i/>
          <w:lang w:val="en-US"/>
        </w:rPr>
        <w:t>countries face in securing affordable international Internet connectivity?</w:t>
      </w:r>
    </w:p>
    <w:p w14:paraId="0B5AE9F5" w14:textId="77777777" w:rsidR="004A2E94" w:rsidRPr="008F71A3" w:rsidRDefault="004A2E94" w:rsidP="006A35B0">
      <w:pPr>
        <w:pStyle w:val="NoSpacing"/>
        <w:numPr>
          <w:ilvl w:val="0"/>
          <w:numId w:val="5"/>
        </w:numPr>
        <w:spacing w:before="120" w:line="320" w:lineRule="atLeast"/>
        <w:ind w:left="1701"/>
        <w:rPr>
          <w:i/>
        </w:rPr>
      </w:pPr>
      <w:r w:rsidRPr="008F71A3">
        <w:rPr>
          <w:i/>
          <w:lang w:val="en-US"/>
        </w:rPr>
        <w:t>What can governments do to overcome these challenges?</w:t>
      </w:r>
    </w:p>
    <w:p w14:paraId="39CE1E04" w14:textId="77777777" w:rsidR="004A2E94" w:rsidRPr="00CD48C6" w:rsidRDefault="004A2E94" w:rsidP="006A35B0">
      <w:pPr>
        <w:pStyle w:val="NoSpacing"/>
        <w:numPr>
          <w:ilvl w:val="0"/>
          <w:numId w:val="5"/>
        </w:numPr>
        <w:spacing w:before="120" w:line="320" w:lineRule="atLeast"/>
        <w:ind w:left="1701"/>
        <w:rPr>
          <w:i/>
        </w:rPr>
      </w:pPr>
      <w:r w:rsidRPr="008F71A3">
        <w:rPr>
          <w:i/>
          <w:lang w:val="en-US"/>
        </w:rPr>
        <w:t>What can other stakeholders do to overcome these challenges?</w:t>
      </w:r>
    </w:p>
    <w:p w14:paraId="5F2DC23C" w14:textId="029DBD9C" w:rsidR="004A2E94" w:rsidRPr="008F71A3" w:rsidRDefault="004A2E94" w:rsidP="006A35B0">
      <w:pPr>
        <w:pStyle w:val="NoSpacing"/>
        <w:spacing w:before="240" w:line="320" w:lineRule="atLeast"/>
        <w:rPr>
          <w:b/>
        </w:rPr>
      </w:pPr>
      <w:r>
        <w:tab/>
      </w:r>
      <w:r w:rsidR="008870A2">
        <w:rPr>
          <w:b/>
        </w:rPr>
        <w:t>iv</w:t>
      </w:r>
      <w:r w:rsidR="0041119B">
        <w:rPr>
          <w:b/>
        </w:rPr>
        <w:t>.</w:t>
      </w:r>
      <w:r w:rsidRPr="008F71A3">
        <w:rPr>
          <w:b/>
        </w:rPr>
        <w:tab/>
        <w:t>The development of local and regional Internet Governance Forums</w:t>
      </w:r>
    </w:p>
    <w:p w14:paraId="1F347623" w14:textId="77777777" w:rsidR="00415E82" w:rsidRDefault="004A2E94" w:rsidP="006A35B0">
      <w:pPr>
        <w:pStyle w:val="NoSpacing"/>
        <w:spacing w:before="120" w:line="320" w:lineRule="atLeast"/>
        <w:ind w:left="1134"/>
        <w:rPr>
          <w:lang w:val="en-GB"/>
        </w:rPr>
      </w:pPr>
      <w:r>
        <w:t>Since the first meeting of the United Nations</w:t>
      </w:r>
      <w:r w:rsidR="0070515E">
        <w:t>’</w:t>
      </w:r>
      <w:r>
        <w:t xml:space="preserve"> Internet Governance Forum </w:t>
      </w:r>
      <w:r w:rsidR="0070515E">
        <w:t xml:space="preserve">(IGF) </w:t>
      </w:r>
      <w:r w:rsidR="0041119B">
        <w:t>in 2006, more than 110</w:t>
      </w:r>
      <w:r>
        <w:t xml:space="preserve"> IGF national</w:t>
      </w:r>
      <w:r w:rsidR="0041119B">
        <w:t>,</w:t>
      </w:r>
      <w:r>
        <w:t xml:space="preserve"> regional </w:t>
      </w:r>
      <w:r w:rsidR="0041119B">
        <w:t xml:space="preserve">and youth IGF </w:t>
      </w:r>
      <w:r>
        <w:t xml:space="preserve">initiatives have been established, </w:t>
      </w:r>
      <w:r>
        <w:rPr>
          <w:lang w:val="en-US"/>
        </w:rPr>
        <w:t>located in</w:t>
      </w:r>
      <w:r w:rsidRPr="00BC01BC">
        <w:rPr>
          <w:lang w:val="en-US"/>
        </w:rPr>
        <w:t xml:space="preserve"> all five UN regions. </w:t>
      </w:r>
      <w:r>
        <w:rPr>
          <w:lang w:val="en-US"/>
        </w:rPr>
        <w:t xml:space="preserve">These </w:t>
      </w:r>
      <w:r w:rsidRPr="00BC01BC">
        <w:rPr>
          <w:lang w:val="en-US"/>
        </w:rPr>
        <w:t xml:space="preserve">provide a critical opportunity for </w:t>
      </w:r>
      <w:r>
        <w:rPr>
          <w:lang w:val="en-US"/>
        </w:rPr>
        <w:t>multi-stakeholder dialogue on important Internet issues</w:t>
      </w:r>
      <w:r w:rsidR="00415E82">
        <w:rPr>
          <w:lang w:val="en-US"/>
        </w:rPr>
        <w:t xml:space="preserve"> and they </w:t>
      </w:r>
      <w:r>
        <w:rPr>
          <w:lang w:val="en-GB"/>
        </w:rPr>
        <w:t xml:space="preserve">have developed a wealth of knowledge, expertise and good ideas. </w:t>
      </w:r>
    </w:p>
    <w:p w14:paraId="6F48BC56" w14:textId="047AD06B" w:rsidR="004A2E94" w:rsidRPr="00415E82" w:rsidRDefault="004A2E94" w:rsidP="006A35B0">
      <w:pPr>
        <w:pStyle w:val="NoSpacing"/>
        <w:spacing w:before="120" w:line="320" w:lineRule="atLeast"/>
        <w:ind w:left="1134"/>
        <w:rPr>
          <w:lang w:val="en-US"/>
        </w:rPr>
      </w:pPr>
      <w:r>
        <w:rPr>
          <w:lang w:val="en-GB"/>
        </w:rPr>
        <w:t>The Council Working Group can provid</w:t>
      </w:r>
      <w:r w:rsidR="00415E82">
        <w:rPr>
          <w:lang w:val="en-GB"/>
        </w:rPr>
        <w:t>e</w:t>
      </w:r>
      <w:r>
        <w:rPr>
          <w:lang w:val="en-GB"/>
        </w:rPr>
        <w:t xml:space="preserve"> a</w:t>
      </w:r>
      <w:r w:rsidR="00415E82">
        <w:rPr>
          <w:lang w:val="en-GB"/>
        </w:rPr>
        <w:t>n important</w:t>
      </w:r>
      <w:r>
        <w:rPr>
          <w:lang w:val="en-GB"/>
        </w:rPr>
        <w:t xml:space="preserve"> platform for stakeholders to share </w:t>
      </w:r>
      <w:r w:rsidR="00415E82">
        <w:rPr>
          <w:lang w:val="en-GB"/>
        </w:rPr>
        <w:t>their</w:t>
      </w:r>
      <w:r w:rsidR="00A07296">
        <w:rPr>
          <w:lang w:val="en-GB"/>
        </w:rPr>
        <w:t xml:space="preserve"> </w:t>
      </w:r>
      <w:r>
        <w:rPr>
          <w:lang w:val="en-GB"/>
        </w:rPr>
        <w:t xml:space="preserve">experience and </w:t>
      </w:r>
      <w:r w:rsidR="00415E82">
        <w:rPr>
          <w:lang w:val="en-GB"/>
        </w:rPr>
        <w:t>identify good</w:t>
      </w:r>
      <w:r>
        <w:rPr>
          <w:lang w:val="en-GB"/>
        </w:rPr>
        <w:t xml:space="preserve"> pra</w:t>
      </w:r>
      <w:r w:rsidR="00E07F1A">
        <w:rPr>
          <w:lang w:val="en-GB"/>
        </w:rPr>
        <w:t>c</w:t>
      </w:r>
      <w:r>
        <w:rPr>
          <w:lang w:val="en-GB"/>
        </w:rPr>
        <w:t xml:space="preserve">tice and </w:t>
      </w:r>
      <w:r w:rsidR="00415E82">
        <w:rPr>
          <w:lang w:val="en-GB"/>
        </w:rPr>
        <w:t xml:space="preserve">for governments </w:t>
      </w:r>
      <w:r>
        <w:rPr>
          <w:lang w:val="en-GB"/>
        </w:rPr>
        <w:t xml:space="preserve">in particular to consider the role that they can play. IGFs discuss all of the issues set out in the annex to Council Resolution </w:t>
      </w:r>
      <w:r w:rsidRPr="002B4266">
        <w:rPr>
          <w:lang w:val="en-GB"/>
        </w:rPr>
        <w:t>1305,</w:t>
      </w:r>
      <w:r>
        <w:rPr>
          <w:lang w:val="en-GB"/>
        </w:rPr>
        <w:t xml:space="preserve"> and this topi</w:t>
      </w:r>
      <w:r w:rsidR="00E07F1A">
        <w:rPr>
          <w:lang w:val="en-GB"/>
        </w:rPr>
        <w:t>c is particularly releva</w:t>
      </w:r>
      <w:r w:rsidR="00A07296">
        <w:rPr>
          <w:lang w:val="en-GB"/>
        </w:rPr>
        <w:t xml:space="preserve">nt to </w:t>
      </w:r>
      <w:r>
        <w:rPr>
          <w:lang w:val="en-US"/>
        </w:rPr>
        <w:t>c</w:t>
      </w:r>
      <w:r w:rsidRPr="003B45D3">
        <w:rPr>
          <w:lang w:val="en-US"/>
        </w:rPr>
        <w:t>ontributing to capacity building for Internet governance in developing countries</w:t>
      </w:r>
      <w:r>
        <w:rPr>
          <w:lang w:val="en-GB"/>
        </w:rPr>
        <w:t xml:space="preserve">. </w:t>
      </w:r>
    </w:p>
    <w:p w14:paraId="20F4079D" w14:textId="77777777" w:rsidR="004A2E94" w:rsidRPr="0026724B" w:rsidRDefault="004A2E94" w:rsidP="006A35B0">
      <w:pPr>
        <w:pStyle w:val="NoSpacing"/>
        <w:spacing w:before="120" w:line="320" w:lineRule="atLeast"/>
        <w:ind w:left="1134"/>
        <w:rPr>
          <w:lang w:val="en-US"/>
        </w:rPr>
      </w:pPr>
      <w:r w:rsidRPr="0026724B">
        <w:rPr>
          <w:lang w:val="en-US"/>
        </w:rPr>
        <w:t>We propose the following questions for consultation:</w:t>
      </w:r>
    </w:p>
    <w:p w14:paraId="4CD4D29F" w14:textId="617A63C5" w:rsidR="004A2E94" w:rsidRDefault="004A2E94" w:rsidP="006A35B0">
      <w:pPr>
        <w:pStyle w:val="NoSpacing"/>
        <w:numPr>
          <w:ilvl w:val="0"/>
          <w:numId w:val="5"/>
        </w:numPr>
        <w:spacing w:before="120" w:line="320" w:lineRule="atLeast"/>
        <w:ind w:left="1701"/>
        <w:rPr>
          <w:i/>
        </w:rPr>
      </w:pPr>
      <w:r>
        <w:rPr>
          <w:i/>
          <w:lang w:val="en-US"/>
        </w:rPr>
        <w:t>What are the opportunities offered by national and regional IGF initiatives?</w:t>
      </w:r>
    </w:p>
    <w:p w14:paraId="1BA10DA2" w14:textId="26E08578" w:rsidR="004A2E94" w:rsidRPr="00AE4978" w:rsidRDefault="004A2E94" w:rsidP="006A35B0">
      <w:pPr>
        <w:pStyle w:val="NoSpacing"/>
        <w:numPr>
          <w:ilvl w:val="0"/>
          <w:numId w:val="5"/>
        </w:numPr>
        <w:spacing w:before="120" w:line="320" w:lineRule="atLeast"/>
        <w:ind w:left="1701"/>
        <w:rPr>
          <w:i/>
        </w:rPr>
      </w:pPr>
      <w:r w:rsidRPr="00AE4978">
        <w:rPr>
          <w:i/>
          <w:lang w:val="en-US"/>
        </w:rPr>
        <w:t xml:space="preserve">What challenges </w:t>
      </w:r>
      <w:r>
        <w:rPr>
          <w:i/>
          <w:lang w:val="en-US"/>
        </w:rPr>
        <w:t>do</w:t>
      </w:r>
      <w:r w:rsidR="00A150EE">
        <w:rPr>
          <w:i/>
          <w:lang w:val="en-US"/>
        </w:rPr>
        <w:t xml:space="preserve"> national and r</w:t>
      </w:r>
      <w:r w:rsidRPr="00AE4978">
        <w:rPr>
          <w:i/>
          <w:lang w:val="en-US"/>
        </w:rPr>
        <w:t>egional IGF initiatives</w:t>
      </w:r>
      <w:r>
        <w:rPr>
          <w:i/>
          <w:lang w:val="en-US"/>
        </w:rPr>
        <w:t xml:space="preserve"> face and h</w:t>
      </w:r>
      <w:r w:rsidRPr="00AE4978">
        <w:rPr>
          <w:i/>
          <w:lang w:val="en-US"/>
        </w:rPr>
        <w:t>ow can they be overcome?</w:t>
      </w:r>
    </w:p>
    <w:p w14:paraId="0C94BA99" w14:textId="7718D915" w:rsidR="004A2E94" w:rsidRPr="00BC01BC" w:rsidRDefault="00451231" w:rsidP="006A35B0">
      <w:pPr>
        <w:pStyle w:val="NoSpacing"/>
        <w:numPr>
          <w:ilvl w:val="0"/>
          <w:numId w:val="5"/>
        </w:numPr>
        <w:spacing w:before="120" w:line="320" w:lineRule="atLeast"/>
        <w:ind w:left="1701"/>
        <w:rPr>
          <w:lang w:val="en-GB"/>
        </w:rPr>
      </w:pPr>
      <w:r>
        <w:rPr>
          <w:i/>
          <w:lang w:val="en-US"/>
        </w:rPr>
        <w:t>How can</w:t>
      </w:r>
      <w:r w:rsidR="004A2E94">
        <w:rPr>
          <w:i/>
          <w:lang w:val="en-US"/>
        </w:rPr>
        <w:t xml:space="preserve"> </w:t>
      </w:r>
      <w:r>
        <w:rPr>
          <w:i/>
          <w:lang w:val="en-US"/>
        </w:rPr>
        <w:t>governments benefit from national and regional IGF initiatives</w:t>
      </w:r>
      <w:r w:rsidR="004A2E94">
        <w:rPr>
          <w:i/>
          <w:lang w:val="en-US"/>
        </w:rPr>
        <w:t>?</w:t>
      </w:r>
      <w:r w:rsidR="004A2E94" w:rsidRPr="00BC01BC">
        <w:rPr>
          <w:lang w:val="en-GB"/>
        </w:rPr>
        <w:t xml:space="preserve"> </w:t>
      </w:r>
    </w:p>
    <w:p w14:paraId="0F5027BB" w14:textId="1110F2CC" w:rsidR="00871A37" w:rsidRDefault="00871A37" w:rsidP="006A35B0">
      <w:pPr>
        <w:pStyle w:val="Normal1"/>
        <w:pBdr>
          <w:top w:val="nil"/>
          <w:left w:val="nil"/>
          <w:bottom w:val="nil"/>
          <w:right w:val="nil"/>
          <w:between w:val="nil"/>
        </w:pBdr>
        <w:spacing w:before="480" w:line="320" w:lineRule="atLeast"/>
        <w:rPr>
          <w:b/>
          <w:sz w:val="28"/>
          <w:szCs w:val="28"/>
        </w:rPr>
      </w:pPr>
      <w:r w:rsidRPr="00871A37">
        <w:rPr>
          <w:b/>
          <w:sz w:val="28"/>
          <w:szCs w:val="28"/>
        </w:rPr>
        <w:t>Summary of proposals</w:t>
      </w:r>
    </w:p>
    <w:p w14:paraId="10D52E4D" w14:textId="05BAE096" w:rsidR="004A2E94" w:rsidRDefault="00871A37" w:rsidP="006A35B0">
      <w:pPr>
        <w:pStyle w:val="Normal1"/>
        <w:numPr>
          <w:ilvl w:val="0"/>
          <w:numId w:val="1"/>
        </w:numPr>
        <w:pBdr>
          <w:top w:val="nil"/>
          <w:left w:val="nil"/>
          <w:bottom w:val="nil"/>
          <w:right w:val="nil"/>
          <w:between w:val="nil"/>
        </w:pBdr>
        <w:spacing w:before="240" w:line="320" w:lineRule="atLeast"/>
        <w:ind w:left="567" w:hanging="567"/>
      </w:pPr>
      <w:r>
        <w:t>In summary we propose that:</w:t>
      </w:r>
    </w:p>
    <w:p w14:paraId="5FED873D" w14:textId="4589F31C" w:rsidR="00451231" w:rsidRPr="00451231" w:rsidRDefault="00871A37" w:rsidP="006A35B0">
      <w:pPr>
        <w:pStyle w:val="Normal1"/>
        <w:numPr>
          <w:ilvl w:val="1"/>
          <w:numId w:val="9"/>
        </w:numPr>
        <w:pBdr>
          <w:top w:val="nil"/>
          <w:left w:val="nil"/>
          <w:bottom w:val="nil"/>
          <w:right w:val="nil"/>
          <w:between w:val="nil"/>
        </w:pBdr>
        <w:spacing w:line="320" w:lineRule="atLeast"/>
        <w:ind w:left="1134" w:hanging="357"/>
      </w:pPr>
      <w:r>
        <w:t xml:space="preserve">The </w:t>
      </w:r>
      <w:r w:rsidR="00451231">
        <w:t>fourteenth</w:t>
      </w:r>
      <w:r>
        <w:t xml:space="preserve"> meeting of the Council Working Group (Internet) should discuss </w:t>
      </w:r>
      <w:r w:rsidR="00451231">
        <w:t>“</w:t>
      </w:r>
      <w:r w:rsidR="00451231" w:rsidRPr="006C2E47">
        <w:rPr>
          <w:b/>
        </w:rPr>
        <w:t xml:space="preserve">The </w:t>
      </w:r>
      <w:r w:rsidR="00FD0B9A">
        <w:rPr>
          <w:b/>
        </w:rPr>
        <w:t>role</w:t>
      </w:r>
      <w:r w:rsidR="00451231">
        <w:rPr>
          <w:b/>
        </w:rPr>
        <w:t xml:space="preserve"> of </w:t>
      </w:r>
      <w:r w:rsidR="00451231" w:rsidRPr="00DF210D">
        <w:rPr>
          <w:b/>
          <w:lang w:val="en-GB"/>
        </w:rPr>
        <w:t>small an</w:t>
      </w:r>
      <w:r w:rsidR="00451231">
        <w:rPr>
          <w:b/>
          <w:lang w:val="en-GB"/>
        </w:rPr>
        <w:t>d non-profit community operator</w:t>
      </w:r>
      <w:r w:rsidR="00451231">
        <w:rPr>
          <w:b/>
        </w:rPr>
        <w:t xml:space="preserve">s </w:t>
      </w:r>
      <w:r w:rsidR="00FD0B9A">
        <w:rPr>
          <w:b/>
        </w:rPr>
        <w:t>in</w:t>
      </w:r>
      <w:r w:rsidR="00451231">
        <w:rPr>
          <w:b/>
        </w:rPr>
        <w:t xml:space="preserve"> Internet connectivity”.</w:t>
      </w:r>
    </w:p>
    <w:p w14:paraId="2DC93065" w14:textId="366A26E5" w:rsidR="008870A2" w:rsidRPr="00451231" w:rsidRDefault="00871A37" w:rsidP="006A35B0">
      <w:pPr>
        <w:pStyle w:val="Normal1"/>
        <w:numPr>
          <w:ilvl w:val="1"/>
          <w:numId w:val="9"/>
        </w:numPr>
        <w:pBdr>
          <w:top w:val="nil"/>
          <w:left w:val="nil"/>
          <w:bottom w:val="nil"/>
          <w:right w:val="nil"/>
          <w:between w:val="nil"/>
        </w:pBdr>
        <w:spacing w:line="320" w:lineRule="atLeast"/>
        <w:ind w:left="1134" w:hanging="357"/>
      </w:pPr>
      <w:r>
        <w:t xml:space="preserve">The </w:t>
      </w:r>
      <w:r w:rsidR="00451231">
        <w:t>fifteenth</w:t>
      </w:r>
      <w:r>
        <w:t xml:space="preserve"> meeting of the Council Working Group (Internet) should discuss </w:t>
      </w:r>
      <w:r w:rsidR="00451231">
        <w:t>“</w:t>
      </w:r>
      <w:r w:rsidR="00451231" w:rsidRPr="00451231">
        <w:rPr>
          <w:b/>
        </w:rPr>
        <w:t>Addressing the challenges and opportunities regarding IPv6”</w:t>
      </w:r>
    </w:p>
    <w:p w14:paraId="1B8982F1" w14:textId="77777777" w:rsidR="00451231" w:rsidRDefault="00871A37" w:rsidP="006A35B0">
      <w:pPr>
        <w:pStyle w:val="Normal1"/>
        <w:numPr>
          <w:ilvl w:val="1"/>
          <w:numId w:val="9"/>
        </w:numPr>
        <w:pBdr>
          <w:top w:val="nil"/>
          <w:left w:val="nil"/>
          <w:bottom w:val="nil"/>
          <w:right w:val="nil"/>
          <w:between w:val="nil"/>
        </w:pBdr>
        <w:spacing w:line="320" w:lineRule="atLeast"/>
        <w:ind w:left="1134" w:hanging="357"/>
        <w:rPr>
          <w:b/>
        </w:rPr>
      </w:pPr>
      <w:r>
        <w:t xml:space="preserve">The </w:t>
      </w:r>
      <w:r w:rsidR="00451231">
        <w:t>sixteenth</w:t>
      </w:r>
      <w:r>
        <w:t xml:space="preserve"> meeting of the Council Working Group (Internet) should</w:t>
      </w:r>
      <w:r w:rsidRPr="00871A37">
        <w:t xml:space="preserve"> discuss </w:t>
      </w:r>
      <w:r w:rsidR="00451231">
        <w:t>“</w:t>
      </w:r>
      <w:r w:rsidR="00451231" w:rsidRPr="00573EE4">
        <w:rPr>
          <w:b/>
        </w:rPr>
        <w:t xml:space="preserve">Internet connectivity for land-locked </w:t>
      </w:r>
      <w:r w:rsidR="00451231">
        <w:rPr>
          <w:b/>
        </w:rPr>
        <w:t xml:space="preserve">developing </w:t>
      </w:r>
      <w:r w:rsidR="00451231" w:rsidRPr="00573EE4">
        <w:rPr>
          <w:b/>
        </w:rPr>
        <w:t>countries</w:t>
      </w:r>
      <w:r w:rsidR="00451231">
        <w:rPr>
          <w:b/>
        </w:rPr>
        <w:t>”</w:t>
      </w:r>
    </w:p>
    <w:p w14:paraId="4816C1FF" w14:textId="632F9665" w:rsidR="00871A37" w:rsidRPr="00451231" w:rsidRDefault="008870A2" w:rsidP="006A35B0">
      <w:pPr>
        <w:pStyle w:val="Normal1"/>
        <w:numPr>
          <w:ilvl w:val="1"/>
          <w:numId w:val="9"/>
        </w:numPr>
        <w:pBdr>
          <w:top w:val="nil"/>
          <w:left w:val="nil"/>
          <w:bottom w:val="nil"/>
          <w:right w:val="nil"/>
          <w:between w:val="nil"/>
        </w:pBdr>
        <w:spacing w:line="320" w:lineRule="atLeast"/>
        <w:ind w:left="1134" w:hanging="357"/>
        <w:rPr>
          <w:b/>
        </w:rPr>
      </w:pPr>
      <w:r>
        <w:t xml:space="preserve">The </w:t>
      </w:r>
      <w:r w:rsidR="00451231">
        <w:t>seventeenth</w:t>
      </w:r>
      <w:r>
        <w:t xml:space="preserve"> meeting of the Council Working Group (Internet) should</w:t>
      </w:r>
      <w:r w:rsidRPr="00871A37">
        <w:t xml:space="preserve"> discuss </w:t>
      </w:r>
      <w:r w:rsidR="00451231">
        <w:t>“</w:t>
      </w:r>
      <w:r w:rsidR="00451231" w:rsidRPr="00451231">
        <w:rPr>
          <w:b/>
        </w:rPr>
        <w:t>The development of local and regional Internet Governance Forums</w:t>
      </w:r>
      <w:r w:rsidR="00451231">
        <w:rPr>
          <w:b/>
        </w:rPr>
        <w:t>”</w:t>
      </w:r>
    </w:p>
    <w:p w14:paraId="3B42DCBE" w14:textId="77777777" w:rsidR="000E72AF" w:rsidRDefault="000E72AF" w:rsidP="00541449">
      <w:pPr>
        <w:pStyle w:val="NoSpacing"/>
        <w:spacing w:line="320" w:lineRule="atLeast"/>
      </w:pPr>
    </w:p>
    <w:p w14:paraId="5AFF4825" w14:textId="77777777" w:rsidR="00367574" w:rsidRDefault="00367574" w:rsidP="00541449">
      <w:pPr>
        <w:pStyle w:val="NoSpacing"/>
        <w:spacing w:line="320" w:lineRule="atLeast"/>
        <w:rPr>
          <w:b/>
          <w:sz w:val="22"/>
          <w:szCs w:val="22"/>
        </w:rPr>
      </w:pPr>
    </w:p>
    <w:p w14:paraId="0E7FA4A9" w14:textId="77777777" w:rsidR="00367574" w:rsidRDefault="00E646AD" w:rsidP="00541449">
      <w:pPr>
        <w:pStyle w:val="NoSpacing"/>
        <w:spacing w:line="320" w:lineRule="atLeast"/>
        <w:jc w:val="center"/>
        <w:rPr>
          <w:b/>
          <w:sz w:val="22"/>
          <w:szCs w:val="22"/>
        </w:rPr>
      </w:pPr>
      <w:r>
        <w:rPr>
          <w:b/>
        </w:rPr>
        <w:t>_______________________</w:t>
      </w:r>
    </w:p>
    <w:sectPr w:rsidR="00367574" w:rsidSect="006A35B0">
      <w:headerReference w:type="default" r:id="rId8"/>
      <w:pgSz w:w="11907" w:h="16840" w:code="9"/>
      <w:pgMar w:top="1418" w:right="1418" w:bottom="1418"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BC53" w14:textId="77777777" w:rsidR="00415E82" w:rsidRDefault="00415E82">
      <w:pPr>
        <w:spacing w:before="0"/>
      </w:pPr>
      <w:r>
        <w:separator/>
      </w:r>
    </w:p>
  </w:endnote>
  <w:endnote w:type="continuationSeparator" w:id="0">
    <w:p w14:paraId="43FB6A4E" w14:textId="77777777" w:rsidR="00415E82" w:rsidRDefault="00415E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FD46" w14:textId="77777777" w:rsidR="00415E82" w:rsidRDefault="00415E82">
      <w:pPr>
        <w:spacing w:before="0"/>
      </w:pPr>
      <w:r>
        <w:separator/>
      </w:r>
    </w:p>
  </w:footnote>
  <w:footnote w:type="continuationSeparator" w:id="0">
    <w:p w14:paraId="00C42B79" w14:textId="77777777" w:rsidR="00415E82" w:rsidRDefault="00415E82">
      <w:pPr>
        <w:spacing w:before="0"/>
      </w:pPr>
      <w:r>
        <w:continuationSeparator/>
      </w:r>
    </w:p>
  </w:footnote>
  <w:footnote w:id="1">
    <w:p w14:paraId="576C5E28" w14:textId="4D9BA05B" w:rsidR="00415E82" w:rsidRPr="00DF210D" w:rsidRDefault="00415E82">
      <w:pPr>
        <w:pStyle w:val="FootnoteText"/>
        <w:rPr>
          <w:lang w:val="en-US"/>
        </w:rPr>
      </w:pPr>
      <w:r>
        <w:rPr>
          <w:rStyle w:val="FootnoteReference"/>
        </w:rPr>
        <w:footnoteRef/>
      </w:r>
      <w:r>
        <w:t xml:space="preserve"> </w:t>
      </w:r>
      <w:r w:rsidRPr="00DF210D">
        <w:rPr>
          <w:sz w:val="20"/>
          <w:szCs w:val="20"/>
        </w:rPr>
        <w:t xml:space="preserve">Final Report of WTDC-17, </w:t>
      </w:r>
      <w:r w:rsidRPr="00DF210D">
        <w:rPr>
          <w:sz w:val="20"/>
          <w:szCs w:val="20"/>
          <w:lang w:val="en-US"/>
        </w:rPr>
        <w:t>p.634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2C1F" w14:textId="3DF13230" w:rsidR="006A35B0" w:rsidRPr="006A35B0" w:rsidRDefault="006A35B0" w:rsidP="006A35B0">
    <w:pPr>
      <w:pStyle w:val="Header"/>
      <w:spacing w:before="480"/>
      <w:jc w:val="center"/>
      <w:rPr>
        <w:sz w:val="18"/>
        <w:szCs w:val="18"/>
      </w:rPr>
    </w:pPr>
    <w:r w:rsidRPr="006A35B0">
      <w:rPr>
        <w:sz w:val="18"/>
        <w:szCs w:val="18"/>
      </w:rPr>
      <w:fldChar w:fldCharType="begin"/>
    </w:r>
    <w:r w:rsidRPr="006A35B0">
      <w:rPr>
        <w:sz w:val="18"/>
        <w:szCs w:val="18"/>
      </w:rPr>
      <w:instrText xml:space="preserve"> PAGE   \* MERGEFORMAT </w:instrText>
    </w:r>
    <w:r w:rsidRPr="006A35B0">
      <w:rPr>
        <w:sz w:val="18"/>
        <w:szCs w:val="18"/>
      </w:rPr>
      <w:fldChar w:fldCharType="separate"/>
    </w:r>
    <w:r w:rsidR="002F3F5B">
      <w:rPr>
        <w:noProof/>
        <w:sz w:val="18"/>
        <w:szCs w:val="18"/>
      </w:rPr>
      <w:t>4</w:t>
    </w:r>
    <w:r w:rsidRPr="006A35B0">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D4D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E2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A9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01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F23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E8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6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C1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A7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E0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31C1F"/>
    <w:multiLevelType w:val="hybridMultilevel"/>
    <w:tmpl w:val="0850476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2EED6EC1"/>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550AB"/>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0334CA"/>
    <w:multiLevelType w:val="hybridMultilevel"/>
    <w:tmpl w:val="D556D92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5D246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230E23"/>
    <w:multiLevelType w:val="hybridMultilevel"/>
    <w:tmpl w:val="EA38130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688914F0"/>
    <w:multiLevelType w:val="hybridMultilevel"/>
    <w:tmpl w:val="B542584E"/>
    <w:lvl w:ilvl="0" w:tplc="0409001B">
      <w:start w:val="1"/>
      <w:numFmt w:val="lowerRoman"/>
      <w:lvlText w:val="%1."/>
      <w:lvlJc w:val="right"/>
      <w:pPr>
        <w:ind w:left="720" w:hanging="360"/>
      </w:pPr>
    </w:lvl>
    <w:lvl w:ilvl="1" w:tplc="2EEA15E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C7E10"/>
    <w:multiLevelType w:val="hybridMultilevel"/>
    <w:tmpl w:val="EB1047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6DE121E2"/>
    <w:multiLevelType w:val="multilevel"/>
    <w:tmpl w:val="1E2847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7B06BC"/>
    <w:multiLevelType w:val="hybridMultilevel"/>
    <w:tmpl w:val="24B0BF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0"/>
  </w:num>
  <w:num w:numId="4">
    <w:abstractNumId w:val="13"/>
  </w:num>
  <w:num w:numId="5">
    <w:abstractNumId w:val="17"/>
  </w:num>
  <w:num w:numId="6">
    <w:abstractNumId w:val="15"/>
  </w:num>
  <w:num w:numId="7">
    <w:abstractNumId w:val="14"/>
  </w:num>
  <w:num w:numId="8">
    <w:abstractNumId w:val="19"/>
  </w:num>
  <w:num w:numId="9">
    <w:abstractNumId w:val="16"/>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4"/>
    <w:rsid w:val="00016340"/>
    <w:rsid w:val="00022327"/>
    <w:rsid w:val="000A2F15"/>
    <w:rsid w:val="000D0E2A"/>
    <w:rsid w:val="000E72AF"/>
    <w:rsid w:val="00126682"/>
    <w:rsid w:val="00134875"/>
    <w:rsid w:val="0015264F"/>
    <w:rsid w:val="00252597"/>
    <w:rsid w:val="002561B4"/>
    <w:rsid w:val="00266318"/>
    <w:rsid w:val="0026724B"/>
    <w:rsid w:val="002B4266"/>
    <w:rsid w:val="002F3F5B"/>
    <w:rsid w:val="003322EA"/>
    <w:rsid w:val="00365286"/>
    <w:rsid w:val="00367574"/>
    <w:rsid w:val="003817DC"/>
    <w:rsid w:val="003B45D3"/>
    <w:rsid w:val="003C7B31"/>
    <w:rsid w:val="0041119B"/>
    <w:rsid w:val="00415E82"/>
    <w:rsid w:val="00422F6B"/>
    <w:rsid w:val="00451231"/>
    <w:rsid w:val="004A2E94"/>
    <w:rsid w:val="004A676F"/>
    <w:rsid w:val="004B3F85"/>
    <w:rsid w:val="00541449"/>
    <w:rsid w:val="00573EE4"/>
    <w:rsid w:val="00594ED0"/>
    <w:rsid w:val="005A3155"/>
    <w:rsid w:val="005B23C5"/>
    <w:rsid w:val="005D3137"/>
    <w:rsid w:val="005D4529"/>
    <w:rsid w:val="00622709"/>
    <w:rsid w:val="00683306"/>
    <w:rsid w:val="006A35B0"/>
    <w:rsid w:val="006C2E47"/>
    <w:rsid w:val="0070515E"/>
    <w:rsid w:val="00717D84"/>
    <w:rsid w:val="00776E17"/>
    <w:rsid w:val="007F762D"/>
    <w:rsid w:val="00871A37"/>
    <w:rsid w:val="008870A2"/>
    <w:rsid w:val="008B2193"/>
    <w:rsid w:val="008F1E93"/>
    <w:rsid w:val="008F71A3"/>
    <w:rsid w:val="009710D3"/>
    <w:rsid w:val="009E635D"/>
    <w:rsid w:val="009F6FA0"/>
    <w:rsid w:val="00A01BA7"/>
    <w:rsid w:val="00A07296"/>
    <w:rsid w:val="00A1455D"/>
    <w:rsid w:val="00A150EE"/>
    <w:rsid w:val="00A907A7"/>
    <w:rsid w:val="00AD1BBE"/>
    <w:rsid w:val="00AD730B"/>
    <w:rsid w:val="00AE4978"/>
    <w:rsid w:val="00B27868"/>
    <w:rsid w:val="00BC01BC"/>
    <w:rsid w:val="00C17512"/>
    <w:rsid w:val="00C33E61"/>
    <w:rsid w:val="00CD48C6"/>
    <w:rsid w:val="00D832E9"/>
    <w:rsid w:val="00DC28F6"/>
    <w:rsid w:val="00DF210D"/>
    <w:rsid w:val="00DF634B"/>
    <w:rsid w:val="00E07F1A"/>
    <w:rsid w:val="00E1731D"/>
    <w:rsid w:val="00E6179E"/>
    <w:rsid w:val="00E646AD"/>
    <w:rsid w:val="00EF5FCC"/>
    <w:rsid w:val="00F17C43"/>
    <w:rsid w:val="00FD0B9A"/>
    <w:rsid w:val="00FE2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B9542"/>
  <w15:docId w15:val="{951FED5C-1D7D-43C0-9E25-169D9758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71A3"/>
    <w:pPr>
      <w:spacing w:before="0"/>
    </w:pPr>
  </w:style>
  <w:style w:type="paragraph" w:styleId="FootnoteText">
    <w:name w:val="footnote text"/>
    <w:basedOn w:val="Normal"/>
    <w:link w:val="FootnoteTextChar"/>
    <w:uiPriority w:val="99"/>
    <w:unhideWhenUsed/>
    <w:rsid w:val="00DF210D"/>
    <w:pPr>
      <w:spacing w:before="0"/>
    </w:pPr>
  </w:style>
  <w:style w:type="character" w:customStyle="1" w:styleId="FootnoteTextChar">
    <w:name w:val="Footnote Text Char"/>
    <w:basedOn w:val="DefaultParagraphFont"/>
    <w:link w:val="FootnoteText"/>
    <w:uiPriority w:val="99"/>
    <w:rsid w:val="00DF210D"/>
  </w:style>
  <w:style w:type="character" w:styleId="FootnoteReference">
    <w:name w:val="footnote reference"/>
    <w:basedOn w:val="DefaultParagraphFont"/>
    <w:uiPriority w:val="99"/>
    <w:unhideWhenUsed/>
    <w:rsid w:val="00DF210D"/>
    <w:rPr>
      <w:vertAlign w:val="superscript"/>
    </w:rPr>
  </w:style>
  <w:style w:type="paragraph" w:styleId="Header">
    <w:name w:val="header"/>
    <w:basedOn w:val="Normal"/>
    <w:link w:val="HeaderChar"/>
    <w:rsid w:val="006A35B0"/>
    <w:pPr>
      <w:tabs>
        <w:tab w:val="clear" w:pos="567"/>
        <w:tab w:val="clear" w:pos="1134"/>
        <w:tab w:val="clear" w:pos="1701"/>
        <w:tab w:val="clear" w:pos="2268"/>
        <w:tab w:val="clear" w:pos="2835"/>
        <w:tab w:val="center" w:pos="4703"/>
        <w:tab w:val="right" w:pos="9406"/>
      </w:tabs>
      <w:spacing w:before="0"/>
    </w:pPr>
    <w:rPr>
      <w:rFonts w:ascii="Arial" w:eastAsia="SimSun" w:hAnsi="Arial" w:cs="Times New Roman"/>
      <w:sz w:val="22"/>
      <w:lang w:val="en-US" w:eastAsia="zh-CN"/>
    </w:rPr>
  </w:style>
  <w:style w:type="character" w:customStyle="1" w:styleId="HeaderChar">
    <w:name w:val="Header Char"/>
    <w:basedOn w:val="DefaultParagraphFont"/>
    <w:link w:val="Header"/>
    <w:rsid w:val="006A35B0"/>
    <w:rPr>
      <w:rFonts w:ascii="Arial" w:eastAsia="SimSun" w:hAnsi="Arial" w:cs="Times New Roman"/>
      <w:sz w:val="22"/>
      <w:lang w:val="en-US" w:eastAsia="zh-CN"/>
    </w:rPr>
  </w:style>
  <w:style w:type="paragraph" w:customStyle="1" w:styleId="Source">
    <w:name w:val="Source"/>
    <w:basedOn w:val="Normal1"/>
    <w:rsid w:val="006A35B0"/>
    <w:pPr>
      <w:pBdr>
        <w:top w:val="nil"/>
        <w:left w:val="nil"/>
        <w:bottom w:val="nil"/>
        <w:right w:val="nil"/>
        <w:between w:val="nil"/>
      </w:pBdr>
      <w:spacing w:before="840" w:line="320" w:lineRule="atLeast"/>
      <w:jc w:val="center"/>
    </w:pPr>
    <w:rPr>
      <w:b/>
      <w:sz w:val="28"/>
      <w:szCs w:val="28"/>
    </w:rPr>
  </w:style>
  <w:style w:type="paragraph" w:styleId="Footer">
    <w:name w:val="footer"/>
    <w:basedOn w:val="Normal"/>
    <w:link w:val="FooterChar"/>
    <w:uiPriority w:val="99"/>
    <w:unhideWhenUsed/>
    <w:rsid w:val="006A35B0"/>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6A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659">
      <w:bodyDiv w:val="1"/>
      <w:marLeft w:val="0"/>
      <w:marRight w:val="0"/>
      <w:marTop w:val="0"/>
      <w:marBottom w:val="0"/>
      <w:divBdr>
        <w:top w:val="none" w:sz="0" w:space="0" w:color="auto"/>
        <w:left w:val="none" w:sz="0" w:space="0" w:color="auto"/>
        <w:bottom w:val="none" w:sz="0" w:space="0" w:color="auto"/>
        <w:right w:val="none" w:sz="0" w:space="0" w:color="auto"/>
      </w:divBdr>
    </w:div>
    <w:div w:id="896357027">
      <w:bodyDiv w:val="1"/>
      <w:marLeft w:val="0"/>
      <w:marRight w:val="0"/>
      <w:marTop w:val="0"/>
      <w:marBottom w:val="0"/>
      <w:divBdr>
        <w:top w:val="none" w:sz="0" w:space="0" w:color="auto"/>
        <w:left w:val="none" w:sz="0" w:space="0" w:color="auto"/>
        <w:bottom w:val="none" w:sz="0" w:space="0" w:color="auto"/>
        <w:right w:val="none" w:sz="0" w:space="0" w:color="auto"/>
      </w:divBdr>
      <w:divsChild>
        <w:div w:id="19597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1869">
              <w:marLeft w:val="0"/>
              <w:marRight w:val="0"/>
              <w:marTop w:val="0"/>
              <w:marBottom w:val="0"/>
              <w:divBdr>
                <w:top w:val="none" w:sz="0" w:space="0" w:color="auto"/>
                <w:left w:val="none" w:sz="0" w:space="0" w:color="auto"/>
                <w:bottom w:val="none" w:sz="0" w:space="0" w:color="auto"/>
                <w:right w:val="none" w:sz="0" w:space="0" w:color="auto"/>
              </w:divBdr>
              <w:divsChild>
                <w:div w:id="92838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8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0637">
      <w:bodyDiv w:val="1"/>
      <w:marLeft w:val="0"/>
      <w:marRight w:val="0"/>
      <w:marTop w:val="0"/>
      <w:marBottom w:val="0"/>
      <w:divBdr>
        <w:top w:val="none" w:sz="0" w:space="0" w:color="auto"/>
        <w:left w:val="none" w:sz="0" w:space="0" w:color="auto"/>
        <w:bottom w:val="none" w:sz="0" w:space="0" w:color="auto"/>
        <w:right w:val="none" w:sz="0" w:space="0" w:color="auto"/>
      </w:divBdr>
      <w:divsChild>
        <w:div w:id="2128959599">
          <w:marLeft w:val="0"/>
          <w:marRight w:val="0"/>
          <w:marTop w:val="0"/>
          <w:marBottom w:val="0"/>
          <w:divBdr>
            <w:top w:val="none" w:sz="0" w:space="0" w:color="auto"/>
            <w:left w:val="none" w:sz="0" w:space="0" w:color="auto"/>
            <w:bottom w:val="none" w:sz="0" w:space="0" w:color="auto"/>
            <w:right w:val="none" w:sz="0" w:space="0" w:color="auto"/>
          </w:divBdr>
        </w:div>
        <w:div w:id="960455372">
          <w:marLeft w:val="0"/>
          <w:marRight w:val="0"/>
          <w:marTop w:val="0"/>
          <w:marBottom w:val="0"/>
          <w:divBdr>
            <w:top w:val="none" w:sz="0" w:space="0" w:color="auto"/>
            <w:left w:val="none" w:sz="0" w:space="0" w:color="auto"/>
            <w:bottom w:val="none" w:sz="0" w:space="0" w:color="auto"/>
            <w:right w:val="none" w:sz="0" w:space="0" w:color="auto"/>
          </w:divBdr>
        </w:div>
        <w:div w:id="1598055514">
          <w:marLeft w:val="0"/>
          <w:marRight w:val="0"/>
          <w:marTop w:val="0"/>
          <w:marBottom w:val="0"/>
          <w:divBdr>
            <w:top w:val="none" w:sz="0" w:space="0" w:color="auto"/>
            <w:left w:val="none" w:sz="0" w:space="0" w:color="auto"/>
            <w:bottom w:val="none" w:sz="0" w:space="0" w:color="auto"/>
            <w:right w:val="none" w:sz="0" w:space="0" w:color="auto"/>
          </w:divBdr>
        </w:div>
        <w:div w:id="1828785397">
          <w:marLeft w:val="0"/>
          <w:marRight w:val="0"/>
          <w:marTop w:val="0"/>
          <w:marBottom w:val="0"/>
          <w:divBdr>
            <w:top w:val="none" w:sz="0" w:space="0" w:color="auto"/>
            <w:left w:val="none" w:sz="0" w:space="0" w:color="auto"/>
            <w:bottom w:val="none" w:sz="0" w:space="0" w:color="auto"/>
            <w:right w:val="none" w:sz="0" w:space="0" w:color="auto"/>
          </w:divBdr>
        </w:div>
        <w:div w:id="816651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Janin, Patricia</cp:lastModifiedBy>
  <cp:revision>2</cp:revision>
  <dcterms:created xsi:type="dcterms:W3CDTF">2019-07-30T09:23:00Z</dcterms:created>
  <dcterms:modified xsi:type="dcterms:W3CDTF">2019-07-30T09:23:00Z</dcterms:modified>
</cp:coreProperties>
</file>