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173" w:type="dxa"/>
        <w:tblLayout w:type="fixed"/>
        <w:tblLook w:val="0000" w:firstRow="0" w:lastRow="0" w:firstColumn="0" w:lastColumn="0" w:noHBand="0" w:noVBand="0"/>
      </w:tblPr>
      <w:tblGrid>
        <w:gridCol w:w="6629"/>
        <w:gridCol w:w="3544"/>
      </w:tblGrid>
      <w:tr w:rsidR="00DF4EDF" w:rsidRPr="00A50C32" w14:paraId="5D744AE5" w14:textId="77777777" w:rsidTr="00010562">
        <w:trPr>
          <w:cantSplit/>
        </w:trPr>
        <w:tc>
          <w:tcPr>
            <w:tcW w:w="6629" w:type="dxa"/>
            <w:vAlign w:val="center"/>
          </w:tcPr>
          <w:p w14:paraId="65F53ECF" w14:textId="1931B8EF" w:rsidR="00DF4EDF" w:rsidRPr="00A50C32" w:rsidRDefault="00F014C7" w:rsidP="00010562">
            <w:pPr>
              <w:overflowPunct/>
              <w:autoSpaceDE/>
              <w:autoSpaceDN/>
              <w:snapToGrid w:val="0"/>
              <w:spacing w:before="0"/>
              <w:textAlignment w:val="auto"/>
              <w:rPr>
                <w:rFonts w:eastAsia="Calibri" w:cs="Calibri"/>
                <w:color w:val="000000"/>
                <w:szCs w:val="24"/>
                <w:lang w:val="en-US" w:eastAsia="zh-CN"/>
              </w:rPr>
            </w:pP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《国际电信规则》专家组（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t>EG</w:t>
            </w:r>
            <w:r w:rsidRPr="008C63B0">
              <w:rPr>
                <w:rFonts w:asciiTheme="minorHAnsi" w:eastAsiaTheme="majorEastAsia" w:hAnsiTheme="minorHAnsi"/>
                <w:b/>
                <w:bCs/>
                <w:sz w:val="28"/>
                <w:szCs w:val="28"/>
                <w:lang w:val="en-US" w:eastAsia="zh-CN"/>
              </w:rPr>
              <w:noBreakHyphen/>
              <w:t>ITR</w:t>
            </w:r>
            <w:r w:rsidRPr="008C63B0">
              <w:rPr>
                <w:rFonts w:asciiTheme="minorHAnsi" w:eastAsiaTheme="majorEastAsia" w:hAnsiTheme="minorHAnsi" w:cs="Microsoft YaHei"/>
                <w:b/>
                <w:bCs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3544" w:type="dxa"/>
          </w:tcPr>
          <w:p w14:paraId="0C77729B" w14:textId="77777777" w:rsidR="00DF4EDF" w:rsidRPr="00A50C32" w:rsidRDefault="00D21377" w:rsidP="00D21377">
            <w:pPr>
              <w:spacing w:before="0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69126834" wp14:editId="02347A5F">
                  <wp:extent cx="609600" cy="643281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280" cy="66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4C7" w:rsidRPr="00A50C32" w14:paraId="1D6D17A7" w14:textId="77777777" w:rsidTr="00010562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516A21EF" w14:textId="3CC9DE15" w:rsidR="00F014C7" w:rsidRPr="00A50C32" w:rsidRDefault="00F014C7" w:rsidP="00F014C7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color w:val="000000"/>
                <w:szCs w:val="24"/>
                <w:lang w:val="en-US" w:eastAsia="zh-CN"/>
              </w:rPr>
            </w:pPr>
            <w:r w:rsidRPr="005F136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第</w:t>
            </w:r>
            <w:r w:rsidRPr="005F136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一</w:t>
            </w:r>
            <w:r w:rsidRPr="005F136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次</w:t>
            </w:r>
            <w:r w:rsidRPr="005F136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会议</w:t>
            </w:r>
            <w:r w:rsidRPr="007533D1">
              <w:rPr>
                <w:rFonts w:eastAsia="Calibri" w:cs="Calibri"/>
                <w:b/>
                <w:bCs/>
                <w:color w:val="000000"/>
                <w:position w:val="6"/>
                <w:szCs w:val="24"/>
                <w:lang w:eastAsia="zh-CN"/>
              </w:rPr>
              <w:t xml:space="preserve"> – 201</w:t>
            </w:r>
            <w:r>
              <w:rPr>
                <w:rFonts w:eastAsia="Calibri" w:cs="Calibri"/>
                <w:b/>
                <w:bCs/>
                <w:color w:val="000000"/>
                <w:position w:val="6"/>
                <w:szCs w:val="24"/>
                <w:lang w:eastAsia="zh-CN"/>
              </w:rPr>
              <w:t>9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年</w:t>
            </w:r>
            <w:r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9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月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1</w:t>
            </w:r>
            <w:r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6</w:t>
            </w:r>
            <w:r w:rsidRPr="007533D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-1</w:t>
            </w:r>
            <w:r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7</w:t>
            </w:r>
            <w:r w:rsidRPr="007533D1">
              <w:rPr>
                <w:rFonts w:eastAsiaTheme="minorEastAsia" w:cs="Calibri" w:hint="eastAsia"/>
                <w:b/>
                <w:bCs/>
                <w:color w:val="000000"/>
                <w:position w:val="6"/>
                <w:szCs w:val="24"/>
                <w:lang w:eastAsia="zh-CN"/>
              </w:rPr>
              <w:t>日，</w:t>
            </w:r>
            <w:r w:rsidRPr="007533D1">
              <w:rPr>
                <w:rFonts w:eastAsiaTheme="minorEastAsia" w:cs="Calibri"/>
                <w:b/>
                <w:bCs/>
                <w:color w:val="000000"/>
                <w:position w:val="6"/>
                <w:szCs w:val="24"/>
                <w:lang w:eastAsia="zh-CN"/>
              </w:rPr>
              <w:t>日内瓦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6FA4B97E" w14:textId="77777777" w:rsidR="00F014C7" w:rsidRPr="00A50C32" w:rsidRDefault="00F014C7" w:rsidP="00F014C7">
            <w:pPr>
              <w:spacing w:before="0"/>
              <w:rPr>
                <w:szCs w:val="24"/>
                <w:lang w:val="en-US" w:eastAsia="zh-CN"/>
              </w:rPr>
            </w:pPr>
          </w:p>
        </w:tc>
      </w:tr>
      <w:tr w:rsidR="00F014C7" w:rsidRPr="00A50C32" w14:paraId="68FED075" w14:textId="77777777" w:rsidTr="00010562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7D312553" w14:textId="77777777" w:rsidR="00F014C7" w:rsidRPr="00A50C32" w:rsidRDefault="00F014C7" w:rsidP="00F014C7">
            <w:pPr>
              <w:spacing w:before="0" w:after="48"/>
              <w:rPr>
                <w:b/>
                <w:smallCaps/>
                <w:szCs w:val="24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6171E22D" w14:textId="77777777" w:rsidR="00F014C7" w:rsidRPr="00A50C32" w:rsidRDefault="00F014C7" w:rsidP="00F014C7">
            <w:pPr>
              <w:spacing w:before="0"/>
              <w:rPr>
                <w:szCs w:val="24"/>
                <w:lang w:val="en-US" w:eastAsia="zh-CN"/>
              </w:rPr>
            </w:pPr>
          </w:p>
        </w:tc>
      </w:tr>
      <w:tr w:rsidR="00F014C7" w:rsidRPr="00A50C32" w14:paraId="305AC875" w14:textId="77777777" w:rsidTr="00010562">
        <w:trPr>
          <w:cantSplit/>
          <w:trHeight w:val="23"/>
        </w:trPr>
        <w:tc>
          <w:tcPr>
            <w:tcW w:w="6629" w:type="dxa"/>
            <w:vMerge w:val="restart"/>
          </w:tcPr>
          <w:p w14:paraId="128FF8DD" w14:textId="77777777" w:rsidR="00F014C7" w:rsidRPr="00A50C32" w:rsidRDefault="00F014C7" w:rsidP="00F014C7">
            <w:pPr>
              <w:tabs>
                <w:tab w:val="left" w:pos="851"/>
              </w:tabs>
              <w:rPr>
                <w:b/>
                <w:lang w:val="en-US" w:eastAsia="zh-CN"/>
              </w:rPr>
            </w:pPr>
            <w:bookmarkStart w:id="1" w:name="dmeeting" w:colFirst="0" w:colLast="0"/>
            <w:bookmarkStart w:id="2" w:name="dnum" w:colFirst="1" w:colLast="1"/>
          </w:p>
        </w:tc>
        <w:tc>
          <w:tcPr>
            <w:tcW w:w="3544" w:type="dxa"/>
          </w:tcPr>
          <w:p w14:paraId="384B0064" w14:textId="6D18F35C" w:rsidR="00F014C7" w:rsidRPr="00A50C32" w:rsidRDefault="00F014C7" w:rsidP="00F014C7">
            <w:pPr>
              <w:tabs>
                <w:tab w:val="left" w:pos="85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color w:val="000000"/>
                <w:szCs w:val="24"/>
                <w:lang w:val="en-US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2238C4">
              <w:rPr>
                <w:b/>
                <w:bCs/>
                <w:szCs w:val="24"/>
                <w:lang w:val="es-ES"/>
              </w:rPr>
              <w:t xml:space="preserve"> </w:t>
            </w:r>
            <w:r>
              <w:rPr>
                <w:b/>
                <w:bCs/>
                <w:szCs w:val="24"/>
                <w:lang w:val="es-ES"/>
              </w:rPr>
              <w:t>EG-ITRs-1\11-</w:t>
            </w:r>
            <w:r>
              <w:rPr>
                <w:rFonts w:hint="eastAsia"/>
                <w:b/>
                <w:bCs/>
                <w:szCs w:val="24"/>
                <w:lang w:val="es-ES" w:eastAsia="zh-CN"/>
              </w:rPr>
              <w:t>C</w:t>
            </w:r>
          </w:p>
        </w:tc>
      </w:tr>
      <w:tr w:rsidR="00F014C7" w:rsidRPr="00A50C32" w14:paraId="6D28AD55" w14:textId="77777777" w:rsidTr="00010562">
        <w:trPr>
          <w:cantSplit/>
          <w:trHeight w:val="23"/>
        </w:trPr>
        <w:tc>
          <w:tcPr>
            <w:tcW w:w="6629" w:type="dxa"/>
            <w:vMerge/>
          </w:tcPr>
          <w:p w14:paraId="25C8F8F6" w14:textId="77777777" w:rsidR="00F014C7" w:rsidRPr="00A50C32" w:rsidRDefault="00F014C7" w:rsidP="00F014C7">
            <w:pPr>
              <w:tabs>
                <w:tab w:val="left" w:pos="851"/>
              </w:tabs>
              <w:rPr>
                <w:b/>
                <w:lang w:val="en-US"/>
              </w:rPr>
            </w:pPr>
            <w:bookmarkStart w:id="3" w:name="ddate" w:colFirst="1" w:colLast="1"/>
            <w:bookmarkEnd w:id="1"/>
            <w:bookmarkEnd w:id="2"/>
          </w:p>
        </w:tc>
        <w:tc>
          <w:tcPr>
            <w:tcW w:w="3544" w:type="dxa"/>
          </w:tcPr>
          <w:p w14:paraId="2A03C1A5" w14:textId="78E3E976" w:rsidR="00F014C7" w:rsidRPr="00A50C32" w:rsidRDefault="00F014C7" w:rsidP="00F014C7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color w:val="000000"/>
                <w:szCs w:val="24"/>
                <w:lang w:val="en-US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201</w:t>
            </w:r>
            <w:r>
              <w:rPr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9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F014C7" w:rsidRPr="00A50C32" w14:paraId="3F36862E" w14:textId="77777777" w:rsidTr="00010562">
        <w:trPr>
          <w:cantSplit/>
          <w:trHeight w:val="23"/>
        </w:trPr>
        <w:tc>
          <w:tcPr>
            <w:tcW w:w="6629" w:type="dxa"/>
            <w:vMerge/>
          </w:tcPr>
          <w:p w14:paraId="4C8E8047" w14:textId="77777777" w:rsidR="00F014C7" w:rsidRPr="00A50C32" w:rsidRDefault="00F014C7" w:rsidP="00F014C7">
            <w:pPr>
              <w:tabs>
                <w:tab w:val="left" w:pos="851"/>
              </w:tabs>
              <w:rPr>
                <w:b/>
                <w:lang w:val="en-US"/>
              </w:rPr>
            </w:pPr>
            <w:bookmarkStart w:id="4" w:name="dorlang" w:colFirst="1" w:colLast="1"/>
            <w:bookmarkEnd w:id="3"/>
          </w:p>
        </w:tc>
        <w:tc>
          <w:tcPr>
            <w:tcW w:w="3544" w:type="dxa"/>
          </w:tcPr>
          <w:p w14:paraId="11DBFAF0" w14:textId="177B39A7" w:rsidR="00F014C7" w:rsidRPr="00A50C32" w:rsidRDefault="00F014C7" w:rsidP="00F014C7">
            <w:pPr>
              <w:tabs>
                <w:tab w:val="left" w:pos="993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eastAsia="Calibri" w:cs="Calibri"/>
                <w:color w:val="000000"/>
                <w:szCs w:val="24"/>
                <w:lang w:val="en-US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>
              <w:rPr>
                <w:rFonts w:hint="eastAsia"/>
                <w:b/>
                <w:bCs/>
                <w:szCs w:val="24"/>
                <w:lang w:eastAsia="zh-CN"/>
              </w:rPr>
              <w:t>法文</w:t>
            </w:r>
          </w:p>
        </w:tc>
      </w:tr>
      <w:tr w:rsidR="00F014C7" w:rsidRPr="00A50C32" w14:paraId="3B6A7877" w14:textId="77777777" w:rsidTr="00010562">
        <w:trPr>
          <w:cantSplit/>
        </w:trPr>
        <w:tc>
          <w:tcPr>
            <w:tcW w:w="10173" w:type="dxa"/>
            <w:gridSpan w:val="2"/>
          </w:tcPr>
          <w:p w14:paraId="29C66702" w14:textId="16BB9A65" w:rsidR="00F014C7" w:rsidRPr="00A50C32" w:rsidRDefault="00F014C7" w:rsidP="00F014C7">
            <w:pPr>
              <w:pStyle w:val="Source"/>
              <w:rPr>
                <w:lang w:val="en-US"/>
              </w:rPr>
            </w:pPr>
            <w:bookmarkStart w:id="5" w:name="dsource" w:colFirst="0" w:colLast="0"/>
            <w:bookmarkEnd w:id="4"/>
            <w:proofErr w:type="spellStart"/>
            <w:r w:rsidRPr="00F014C7">
              <w:rPr>
                <w:rFonts w:hint="eastAsia"/>
              </w:rPr>
              <w:t>科特迪瓦</w:t>
            </w:r>
            <w:proofErr w:type="spellEnd"/>
          </w:p>
        </w:tc>
      </w:tr>
      <w:tr w:rsidR="00F014C7" w:rsidRPr="00A50C32" w14:paraId="043E09B7" w14:textId="77777777" w:rsidTr="00010562">
        <w:trPr>
          <w:cantSplit/>
        </w:trPr>
        <w:tc>
          <w:tcPr>
            <w:tcW w:w="10173" w:type="dxa"/>
            <w:gridSpan w:val="2"/>
          </w:tcPr>
          <w:p w14:paraId="15D41533" w14:textId="64C69BBA" w:rsidR="00F014C7" w:rsidRPr="00A50C32" w:rsidRDefault="00F014C7" w:rsidP="00F014C7">
            <w:pPr>
              <w:pStyle w:val="Title1"/>
              <w:rPr>
                <w:lang w:val="en-US"/>
              </w:rPr>
            </w:pPr>
            <w:bookmarkStart w:id="6" w:name="dtitle1" w:colFirst="0" w:colLast="0"/>
            <w:bookmarkEnd w:id="5"/>
            <w:r>
              <w:rPr>
                <w:rFonts w:asciiTheme="minorHAnsi" w:hAnsiTheme="minorHAnsi" w:hint="eastAsia"/>
                <w:bCs/>
                <w:szCs w:val="24"/>
                <w:lang w:eastAsia="zh-CN"/>
              </w:rPr>
              <w:t>拟议的工作计划</w:t>
            </w:r>
          </w:p>
        </w:tc>
      </w:tr>
    </w:tbl>
    <w:bookmarkEnd w:id="6"/>
    <w:p w14:paraId="73E91180" w14:textId="4CC6EFD1" w:rsidR="0070502E" w:rsidRPr="00630AC5" w:rsidRDefault="00F014C7" w:rsidP="00721A24">
      <w:pPr>
        <w:pStyle w:val="Normalaftertitle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国际电联理事会在</w:t>
      </w:r>
      <w:r>
        <w:rPr>
          <w:rFonts w:hint="eastAsia"/>
          <w:lang w:eastAsia="zh-CN"/>
        </w:rPr>
        <w:t>2019</w:t>
      </w:r>
      <w:r>
        <w:rPr>
          <w:rFonts w:hint="eastAsia"/>
          <w:lang w:eastAsia="zh-CN"/>
        </w:rPr>
        <w:t>年会议期间修订了第</w:t>
      </w:r>
      <w:r>
        <w:rPr>
          <w:rFonts w:hint="eastAsia"/>
          <w:lang w:eastAsia="zh-CN"/>
        </w:rPr>
        <w:t>1379</w:t>
      </w:r>
      <w:r>
        <w:rPr>
          <w:rFonts w:hint="eastAsia"/>
          <w:lang w:eastAsia="zh-CN"/>
        </w:rPr>
        <w:t>号决议，该决议在附件中规定了</w:t>
      </w:r>
      <w:r w:rsidRPr="00F014C7">
        <w:rPr>
          <w:rFonts w:hint="eastAsia"/>
          <w:lang w:eastAsia="zh-CN"/>
        </w:rPr>
        <w:t>《国际电信规则》专家组</w:t>
      </w:r>
      <w:r>
        <w:rPr>
          <w:rFonts w:hint="eastAsia"/>
          <w:lang w:eastAsia="zh-CN"/>
        </w:rPr>
        <w:t>的职责范围。</w:t>
      </w:r>
    </w:p>
    <w:p w14:paraId="4F516092" w14:textId="49EF60FA" w:rsidR="0070502E" w:rsidRPr="00630AC5" w:rsidRDefault="00F014C7" w:rsidP="00721A24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上述职责范围要求</w:t>
      </w:r>
      <w:r w:rsidRPr="00F014C7">
        <w:rPr>
          <w:rFonts w:hint="eastAsia"/>
          <w:lang w:eastAsia="zh-CN"/>
        </w:rPr>
        <w:t>对《国际电信规则》进行逐款审议，重点关注</w:t>
      </w:r>
      <w:r w:rsidRPr="00F014C7">
        <w:rPr>
          <w:rFonts w:hint="eastAsia"/>
          <w:lang w:eastAsia="zh-CN"/>
        </w:rPr>
        <w:t>2012</w:t>
      </w:r>
      <w:r w:rsidRPr="00F014C7">
        <w:rPr>
          <w:rFonts w:hint="eastAsia"/>
          <w:lang w:eastAsia="zh-CN"/>
        </w:rPr>
        <w:t>年版《国际电信规则》，同时考虑到电信</w:t>
      </w:r>
      <w:r w:rsidRPr="00F014C7"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信息通信技术（</w:t>
      </w:r>
      <w:r>
        <w:rPr>
          <w:rFonts w:hint="eastAsia"/>
          <w:lang w:eastAsia="zh-CN"/>
        </w:rPr>
        <w:t>I</w:t>
      </w:r>
      <w:r>
        <w:rPr>
          <w:lang w:eastAsia="zh-CN"/>
        </w:rPr>
        <w:t>CT</w:t>
      </w:r>
      <w:r>
        <w:rPr>
          <w:rFonts w:hint="eastAsia"/>
          <w:lang w:eastAsia="zh-CN"/>
        </w:rPr>
        <w:t>）</w:t>
      </w:r>
      <w:r w:rsidRPr="00F014C7">
        <w:rPr>
          <w:rFonts w:hint="eastAsia"/>
          <w:lang w:eastAsia="zh-CN"/>
        </w:rPr>
        <w:t>的新趋势和国际电信</w:t>
      </w:r>
      <w:r w:rsidRPr="00F014C7">
        <w:rPr>
          <w:rFonts w:hint="eastAsia"/>
          <w:lang w:eastAsia="zh-CN"/>
        </w:rPr>
        <w:t>/ICT</w:t>
      </w:r>
      <w:r w:rsidRPr="00F014C7">
        <w:rPr>
          <w:rFonts w:hint="eastAsia"/>
          <w:lang w:eastAsia="zh-CN"/>
        </w:rPr>
        <w:t>环境中正在出现的问题。</w:t>
      </w:r>
    </w:p>
    <w:p w14:paraId="6357A1E6" w14:textId="66DD8D01" w:rsidR="00BD235F" w:rsidRPr="00A26331" w:rsidRDefault="00F014C7" w:rsidP="00A26331">
      <w:pPr>
        <w:spacing w:after="24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为确保有效审议</w:t>
      </w:r>
      <w:r w:rsidRPr="00F014C7">
        <w:rPr>
          <w:rFonts w:hint="eastAsia"/>
          <w:lang w:eastAsia="zh-CN"/>
        </w:rPr>
        <w:t>2012</w:t>
      </w:r>
      <w:r w:rsidRPr="00F014C7">
        <w:rPr>
          <w:rFonts w:hint="eastAsia"/>
          <w:lang w:eastAsia="zh-CN"/>
        </w:rPr>
        <w:t>年版《国际电信规则》</w:t>
      </w:r>
      <w:r>
        <w:rPr>
          <w:rFonts w:hint="eastAsia"/>
          <w:lang w:eastAsia="zh-CN"/>
        </w:rPr>
        <w:t>，现提出以下工作计划：</w:t>
      </w:r>
    </w:p>
    <w:tbl>
      <w:tblPr>
        <w:tblW w:w="1003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665"/>
        <w:gridCol w:w="3827"/>
        <w:gridCol w:w="1559"/>
        <w:gridCol w:w="1559"/>
      </w:tblGrid>
      <w:tr w:rsidR="0070502E" w:rsidRPr="00630AC5" w14:paraId="4128B5C8" w14:textId="77777777" w:rsidTr="00764D07">
        <w:trPr>
          <w:trHeight w:val="898"/>
        </w:trPr>
        <w:tc>
          <w:tcPr>
            <w:tcW w:w="426" w:type="dxa"/>
            <w:vAlign w:val="center"/>
          </w:tcPr>
          <w:p w14:paraId="1C965419" w14:textId="77777777" w:rsidR="0070502E" w:rsidRPr="00A26331" w:rsidRDefault="0070502E" w:rsidP="007F6C50">
            <w:pPr>
              <w:pStyle w:val="Tablehead"/>
              <w:spacing w:before="0" w:after="0"/>
              <w:rPr>
                <w:szCs w:val="22"/>
                <w:lang w:eastAsia="zh-CN"/>
              </w:rPr>
            </w:pPr>
          </w:p>
        </w:tc>
        <w:tc>
          <w:tcPr>
            <w:tcW w:w="2665" w:type="dxa"/>
            <w:vAlign w:val="center"/>
          </w:tcPr>
          <w:p w14:paraId="4E250372" w14:textId="59029A44" w:rsidR="0070502E" w:rsidRPr="00A26331" w:rsidRDefault="00F014C7" w:rsidP="007F6C50">
            <w:pPr>
              <w:pStyle w:val="Tablehead"/>
              <w:spacing w:before="0" w:after="0"/>
              <w:rPr>
                <w:szCs w:val="22"/>
              </w:rPr>
            </w:pPr>
            <w:r w:rsidRPr="00A26331">
              <w:rPr>
                <w:rFonts w:hint="eastAsia"/>
                <w:szCs w:val="22"/>
                <w:lang w:eastAsia="zh-CN"/>
              </w:rPr>
              <w:t>目标</w:t>
            </w:r>
          </w:p>
        </w:tc>
        <w:tc>
          <w:tcPr>
            <w:tcW w:w="3827" w:type="dxa"/>
            <w:vAlign w:val="center"/>
          </w:tcPr>
          <w:p w14:paraId="7D020760" w14:textId="72F61D98" w:rsidR="0070502E" w:rsidRPr="00A26331" w:rsidRDefault="00F014C7" w:rsidP="007F6C50">
            <w:pPr>
              <w:pStyle w:val="Tablehead"/>
              <w:spacing w:before="0" w:after="0"/>
              <w:rPr>
                <w:szCs w:val="22"/>
              </w:rPr>
            </w:pPr>
            <w:r w:rsidRPr="00A26331">
              <w:rPr>
                <w:rFonts w:hint="eastAsia"/>
                <w:szCs w:val="22"/>
                <w:lang w:eastAsia="zh-CN"/>
              </w:rPr>
              <w:t>活动</w:t>
            </w:r>
          </w:p>
        </w:tc>
        <w:tc>
          <w:tcPr>
            <w:tcW w:w="1559" w:type="dxa"/>
            <w:vAlign w:val="center"/>
          </w:tcPr>
          <w:p w14:paraId="51E1DB58" w14:textId="6D802543" w:rsidR="0070502E" w:rsidRPr="00A26331" w:rsidRDefault="00F014C7" w:rsidP="007F6C50">
            <w:pPr>
              <w:pStyle w:val="Tablehead"/>
              <w:spacing w:before="0" w:after="0"/>
              <w:rPr>
                <w:szCs w:val="22"/>
              </w:rPr>
            </w:pPr>
            <w:r w:rsidRPr="00A26331">
              <w:rPr>
                <w:rFonts w:hint="eastAsia"/>
                <w:szCs w:val="22"/>
                <w:lang w:eastAsia="zh-CN"/>
              </w:rPr>
              <w:t>预期成果</w:t>
            </w:r>
          </w:p>
        </w:tc>
        <w:tc>
          <w:tcPr>
            <w:tcW w:w="1559" w:type="dxa"/>
            <w:vAlign w:val="center"/>
          </w:tcPr>
          <w:p w14:paraId="60A8A758" w14:textId="5175ADC3" w:rsidR="0070502E" w:rsidRPr="00A26331" w:rsidRDefault="00F014C7" w:rsidP="007F6C50">
            <w:pPr>
              <w:pStyle w:val="Tablehead"/>
              <w:spacing w:before="0" w:after="0"/>
              <w:rPr>
                <w:szCs w:val="22"/>
              </w:rPr>
            </w:pPr>
            <w:r w:rsidRPr="00A26331">
              <w:rPr>
                <w:rFonts w:hint="eastAsia"/>
                <w:szCs w:val="22"/>
                <w:lang w:eastAsia="zh-CN"/>
              </w:rPr>
              <w:t>时间</w:t>
            </w:r>
          </w:p>
        </w:tc>
      </w:tr>
      <w:tr w:rsidR="0070502E" w:rsidRPr="00630AC5" w14:paraId="592837DE" w14:textId="77777777" w:rsidTr="00764D07">
        <w:trPr>
          <w:trHeight w:val="1429"/>
        </w:trPr>
        <w:tc>
          <w:tcPr>
            <w:tcW w:w="426" w:type="dxa"/>
            <w:vAlign w:val="center"/>
          </w:tcPr>
          <w:p w14:paraId="51D29930" w14:textId="77777777" w:rsidR="0070502E" w:rsidRPr="00A26331" w:rsidRDefault="0070502E" w:rsidP="007F6C50">
            <w:pPr>
              <w:spacing w:after="120"/>
              <w:rPr>
                <w:b/>
                <w:sz w:val="22"/>
                <w:szCs w:val="22"/>
              </w:rPr>
            </w:pPr>
            <w:r w:rsidRPr="00A2633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65" w:type="dxa"/>
            <w:vAlign w:val="center"/>
          </w:tcPr>
          <w:p w14:paraId="174BB6FC" w14:textId="7D27AA5D" w:rsidR="0070502E" w:rsidRPr="00A26331" w:rsidRDefault="00F014C7" w:rsidP="00BD235F">
            <w:pPr>
              <w:pStyle w:val="Tabletext"/>
              <w:spacing w:before="120" w:after="120"/>
              <w:rPr>
                <w:szCs w:val="22"/>
                <w:lang w:eastAsia="zh-CN"/>
              </w:rPr>
            </w:pPr>
            <w:r w:rsidRPr="00A26331">
              <w:rPr>
                <w:rFonts w:hint="eastAsia"/>
                <w:szCs w:val="22"/>
                <w:lang w:eastAsia="zh-CN"/>
              </w:rPr>
              <w:t>确定电信</w:t>
            </w:r>
            <w:r w:rsidRPr="00A26331">
              <w:rPr>
                <w:rFonts w:hint="eastAsia"/>
                <w:szCs w:val="22"/>
                <w:lang w:eastAsia="zh-CN"/>
              </w:rPr>
              <w:t>/</w:t>
            </w:r>
            <w:r w:rsidRPr="00A26331">
              <w:rPr>
                <w:rFonts w:hint="eastAsia"/>
                <w:szCs w:val="22"/>
                <w:lang w:eastAsia="zh-CN"/>
              </w:rPr>
              <w:t>信息通信技术（</w:t>
            </w:r>
            <w:r w:rsidRPr="00A26331">
              <w:rPr>
                <w:rFonts w:hint="eastAsia"/>
                <w:szCs w:val="22"/>
                <w:lang w:eastAsia="zh-CN"/>
              </w:rPr>
              <w:t>I</w:t>
            </w:r>
            <w:r w:rsidRPr="00A26331">
              <w:rPr>
                <w:szCs w:val="22"/>
                <w:lang w:eastAsia="zh-CN"/>
              </w:rPr>
              <w:t>CT</w:t>
            </w:r>
            <w:r w:rsidRPr="00A26331">
              <w:rPr>
                <w:rFonts w:hint="eastAsia"/>
                <w:szCs w:val="22"/>
                <w:lang w:eastAsia="zh-CN"/>
              </w:rPr>
              <w:t>）的新趋势</w:t>
            </w:r>
          </w:p>
        </w:tc>
        <w:tc>
          <w:tcPr>
            <w:tcW w:w="3827" w:type="dxa"/>
            <w:vMerge w:val="restart"/>
          </w:tcPr>
          <w:p w14:paraId="4EB78E47" w14:textId="1AF17DE6" w:rsidR="0070502E" w:rsidRPr="00A26331" w:rsidRDefault="00F014C7" w:rsidP="0070502E">
            <w:pPr>
              <w:pStyle w:val="Tabletext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20" w:after="120" w:line="259" w:lineRule="auto"/>
              <w:textAlignment w:val="auto"/>
              <w:rPr>
                <w:szCs w:val="22"/>
                <w:lang w:eastAsia="zh-CN"/>
              </w:rPr>
            </w:pPr>
            <w:r w:rsidRPr="00A26331">
              <w:rPr>
                <w:rFonts w:hint="eastAsia"/>
                <w:szCs w:val="22"/>
                <w:lang w:eastAsia="zh-CN"/>
              </w:rPr>
              <w:t>确定与电信</w:t>
            </w:r>
            <w:r w:rsidRPr="00A26331">
              <w:rPr>
                <w:rFonts w:hint="eastAsia"/>
                <w:szCs w:val="22"/>
                <w:lang w:eastAsia="zh-CN"/>
              </w:rPr>
              <w:t>/</w:t>
            </w:r>
            <w:r w:rsidRPr="00A26331">
              <w:rPr>
                <w:rFonts w:hint="eastAsia"/>
                <w:szCs w:val="22"/>
                <w:lang w:eastAsia="zh-CN"/>
              </w:rPr>
              <w:t>信息通信技术相关的议题</w:t>
            </w:r>
          </w:p>
          <w:p w14:paraId="72DA247D" w14:textId="28DB45F6" w:rsidR="0070502E" w:rsidRPr="00A26331" w:rsidRDefault="003D7F9E" w:rsidP="0070502E">
            <w:pPr>
              <w:pStyle w:val="Tabletext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20" w:after="120" w:line="259" w:lineRule="auto"/>
              <w:textAlignment w:val="auto"/>
              <w:rPr>
                <w:szCs w:val="22"/>
              </w:rPr>
            </w:pPr>
            <w:r w:rsidRPr="00A26331">
              <w:rPr>
                <w:rFonts w:hint="eastAsia"/>
                <w:szCs w:val="22"/>
                <w:lang w:eastAsia="zh-CN"/>
              </w:rPr>
              <w:t>确定不同</w:t>
            </w:r>
            <w:r w:rsidR="00F014C7" w:rsidRPr="00A26331">
              <w:rPr>
                <w:rFonts w:hint="eastAsia"/>
                <w:szCs w:val="22"/>
                <w:lang w:eastAsia="zh-CN"/>
              </w:rPr>
              <w:t>议题</w:t>
            </w:r>
            <w:r w:rsidRPr="00A26331">
              <w:rPr>
                <w:rFonts w:hint="eastAsia"/>
                <w:szCs w:val="22"/>
                <w:lang w:eastAsia="zh-CN"/>
              </w:rPr>
              <w:t>的</w:t>
            </w:r>
            <w:r w:rsidR="00F014C7" w:rsidRPr="00A26331">
              <w:rPr>
                <w:rFonts w:hint="eastAsia"/>
                <w:szCs w:val="22"/>
                <w:lang w:eastAsia="zh-CN"/>
              </w:rPr>
              <w:t>趋势</w:t>
            </w:r>
          </w:p>
          <w:p w14:paraId="35B6C26D" w14:textId="44131C63" w:rsidR="0070502E" w:rsidRPr="00A26331" w:rsidRDefault="007A132D" w:rsidP="0070502E">
            <w:pPr>
              <w:pStyle w:val="Tabletext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before="120" w:after="120" w:line="259" w:lineRule="auto"/>
              <w:textAlignment w:val="auto"/>
              <w:rPr>
                <w:szCs w:val="22"/>
                <w:lang w:eastAsia="zh-CN"/>
              </w:rPr>
            </w:pPr>
            <w:r w:rsidRPr="00A26331">
              <w:rPr>
                <w:rFonts w:hint="eastAsia"/>
                <w:szCs w:val="22"/>
                <w:lang w:eastAsia="zh-CN"/>
              </w:rPr>
              <w:t>分析</w:t>
            </w:r>
            <w:proofErr w:type="gramStart"/>
            <w:r w:rsidRPr="00A26331">
              <w:rPr>
                <w:rFonts w:hint="eastAsia"/>
                <w:szCs w:val="22"/>
                <w:lang w:eastAsia="zh-CN"/>
              </w:rPr>
              <w:t>各趋势</w:t>
            </w:r>
            <w:proofErr w:type="gramEnd"/>
            <w:r w:rsidRPr="00A26331">
              <w:rPr>
                <w:rFonts w:hint="eastAsia"/>
                <w:szCs w:val="22"/>
                <w:lang w:eastAsia="zh-CN"/>
              </w:rPr>
              <w:t>对国际电信环境产生的影响</w:t>
            </w:r>
            <w:bookmarkStart w:id="7" w:name="_GoBack"/>
            <w:bookmarkEnd w:id="7"/>
          </w:p>
        </w:tc>
        <w:tc>
          <w:tcPr>
            <w:tcW w:w="1559" w:type="dxa"/>
            <w:vMerge w:val="restart"/>
            <w:vAlign w:val="center"/>
          </w:tcPr>
          <w:p w14:paraId="3F4DA28B" w14:textId="7F66F158" w:rsidR="0070502E" w:rsidRPr="00A26331" w:rsidRDefault="007A132D" w:rsidP="007F6C50">
            <w:pPr>
              <w:pStyle w:val="Tabletext"/>
              <w:spacing w:before="120" w:after="120"/>
              <w:jc w:val="center"/>
              <w:rPr>
                <w:szCs w:val="22"/>
              </w:rPr>
            </w:pPr>
            <w:r w:rsidRPr="00A26331">
              <w:rPr>
                <w:rFonts w:hint="eastAsia"/>
                <w:szCs w:val="22"/>
                <w:lang w:eastAsia="zh-CN"/>
              </w:rPr>
              <w:t>1</w:t>
            </w:r>
            <w:r w:rsidRPr="00A26331">
              <w:rPr>
                <w:rFonts w:hint="eastAsia"/>
                <w:szCs w:val="22"/>
                <w:lang w:eastAsia="zh-CN"/>
              </w:rPr>
              <w:t>号临时报告</w:t>
            </w:r>
          </w:p>
        </w:tc>
        <w:tc>
          <w:tcPr>
            <w:tcW w:w="1559" w:type="dxa"/>
            <w:vAlign w:val="center"/>
          </w:tcPr>
          <w:p w14:paraId="20618B42" w14:textId="38091571" w:rsidR="0070502E" w:rsidRPr="00A26331" w:rsidRDefault="0070502E" w:rsidP="007F6C50">
            <w:pPr>
              <w:pStyle w:val="Tabletext"/>
              <w:spacing w:before="120" w:after="120"/>
              <w:jc w:val="center"/>
              <w:rPr>
                <w:szCs w:val="22"/>
              </w:rPr>
            </w:pPr>
            <w:r w:rsidRPr="00A26331">
              <w:rPr>
                <w:szCs w:val="22"/>
              </w:rPr>
              <w:t>EG-ITRs</w:t>
            </w:r>
            <w:r w:rsidRPr="00A26331">
              <w:rPr>
                <w:szCs w:val="22"/>
              </w:rPr>
              <w:br/>
            </w:r>
            <w:r w:rsidR="007A132D" w:rsidRPr="00A26331">
              <w:rPr>
                <w:rFonts w:hint="eastAsia"/>
                <w:szCs w:val="22"/>
                <w:lang w:eastAsia="zh-CN"/>
              </w:rPr>
              <w:t>第</w:t>
            </w:r>
            <w:r w:rsidR="007A132D" w:rsidRPr="00A26331">
              <w:rPr>
                <w:rFonts w:hint="eastAsia"/>
                <w:szCs w:val="22"/>
                <w:lang w:eastAsia="zh-CN"/>
              </w:rPr>
              <w:t>2</w:t>
            </w:r>
            <w:r w:rsidR="007A132D" w:rsidRPr="00A26331">
              <w:rPr>
                <w:rFonts w:hint="eastAsia"/>
                <w:szCs w:val="22"/>
                <w:lang w:eastAsia="zh-CN"/>
              </w:rPr>
              <w:t>次会议</w:t>
            </w:r>
          </w:p>
        </w:tc>
      </w:tr>
      <w:tr w:rsidR="0070502E" w:rsidRPr="00630AC5" w14:paraId="7EB28EBC" w14:textId="77777777" w:rsidTr="00764D07">
        <w:trPr>
          <w:trHeight w:val="1429"/>
        </w:trPr>
        <w:tc>
          <w:tcPr>
            <w:tcW w:w="426" w:type="dxa"/>
            <w:vAlign w:val="center"/>
          </w:tcPr>
          <w:p w14:paraId="76F43821" w14:textId="77777777" w:rsidR="0070502E" w:rsidRPr="00A26331" w:rsidRDefault="0070502E" w:rsidP="007F6C50">
            <w:pPr>
              <w:spacing w:after="120"/>
              <w:rPr>
                <w:b/>
                <w:sz w:val="22"/>
                <w:szCs w:val="22"/>
              </w:rPr>
            </w:pPr>
            <w:r w:rsidRPr="00A2633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665" w:type="dxa"/>
            <w:vAlign w:val="center"/>
          </w:tcPr>
          <w:p w14:paraId="121A4D31" w14:textId="5D643A91" w:rsidR="0070502E" w:rsidRPr="00A26331" w:rsidRDefault="00F014C7" w:rsidP="00BD235F">
            <w:pPr>
              <w:pStyle w:val="Tabletext"/>
              <w:spacing w:before="120" w:after="120"/>
              <w:rPr>
                <w:szCs w:val="22"/>
                <w:lang w:eastAsia="zh-CN"/>
              </w:rPr>
            </w:pPr>
            <w:r w:rsidRPr="00A26331">
              <w:rPr>
                <w:rFonts w:hint="eastAsia"/>
                <w:szCs w:val="22"/>
                <w:lang w:eastAsia="zh-CN"/>
              </w:rPr>
              <w:t>确定国际电信环境下电信</w:t>
            </w:r>
            <w:r w:rsidRPr="00A26331">
              <w:rPr>
                <w:rFonts w:hint="eastAsia"/>
                <w:szCs w:val="22"/>
                <w:lang w:eastAsia="zh-CN"/>
              </w:rPr>
              <w:t>/</w:t>
            </w:r>
            <w:r w:rsidRPr="00A26331">
              <w:rPr>
                <w:rFonts w:hint="eastAsia"/>
                <w:szCs w:val="22"/>
                <w:lang w:eastAsia="zh-CN"/>
              </w:rPr>
              <w:t>信息通信技术（</w:t>
            </w:r>
            <w:r w:rsidRPr="00A26331">
              <w:rPr>
                <w:rFonts w:hint="eastAsia"/>
                <w:szCs w:val="22"/>
                <w:lang w:eastAsia="zh-CN"/>
              </w:rPr>
              <w:t>I</w:t>
            </w:r>
            <w:r w:rsidRPr="00A26331">
              <w:rPr>
                <w:szCs w:val="22"/>
                <w:lang w:eastAsia="zh-CN"/>
              </w:rPr>
              <w:t>CT</w:t>
            </w:r>
            <w:r w:rsidRPr="00A26331">
              <w:rPr>
                <w:rFonts w:hint="eastAsia"/>
                <w:szCs w:val="22"/>
                <w:lang w:eastAsia="zh-CN"/>
              </w:rPr>
              <w:t>）新趋势带来的问题</w:t>
            </w:r>
          </w:p>
        </w:tc>
        <w:tc>
          <w:tcPr>
            <w:tcW w:w="3827" w:type="dxa"/>
            <w:vMerge/>
          </w:tcPr>
          <w:p w14:paraId="16100661" w14:textId="77777777" w:rsidR="0070502E" w:rsidRPr="00A26331" w:rsidRDefault="0070502E" w:rsidP="007F6C50">
            <w:pPr>
              <w:pStyle w:val="Tabletext"/>
              <w:spacing w:before="120" w:after="12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1559" w:type="dxa"/>
            <w:vMerge/>
            <w:vAlign w:val="center"/>
          </w:tcPr>
          <w:p w14:paraId="7FD165D7" w14:textId="77777777" w:rsidR="0070502E" w:rsidRPr="00A26331" w:rsidRDefault="0070502E" w:rsidP="007F6C50">
            <w:pPr>
              <w:pStyle w:val="Tabletext"/>
              <w:spacing w:before="120" w:after="120"/>
              <w:jc w:val="center"/>
              <w:rPr>
                <w:szCs w:val="22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14:paraId="1F3CE890" w14:textId="509A0BCD" w:rsidR="0070502E" w:rsidRPr="00A26331" w:rsidRDefault="0070502E" w:rsidP="007F6C50">
            <w:pPr>
              <w:pStyle w:val="Tabletext"/>
              <w:spacing w:before="120" w:after="120"/>
              <w:jc w:val="center"/>
              <w:rPr>
                <w:szCs w:val="22"/>
              </w:rPr>
            </w:pPr>
            <w:r w:rsidRPr="00A26331">
              <w:rPr>
                <w:szCs w:val="22"/>
              </w:rPr>
              <w:t>EG-ITRs</w:t>
            </w:r>
            <w:r w:rsidRPr="00A26331">
              <w:rPr>
                <w:szCs w:val="22"/>
              </w:rPr>
              <w:br/>
            </w:r>
            <w:r w:rsidR="007A132D" w:rsidRPr="00A26331">
              <w:rPr>
                <w:rFonts w:hint="eastAsia"/>
                <w:szCs w:val="22"/>
                <w:lang w:eastAsia="zh-CN"/>
              </w:rPr>
              <w:t>第</w:t>
            </w:r>
            <w:r w:rsidR="007A132D" w:rsidRPr="00A26331">
              <w:rPr>
                <w:rFonts w:hint="eastAsia"/>
                <w:szCs w:val="22"/>
                <w:lang w:eastAsia="zh-CN"/>
              </w:rPr>
              <w:t>2</w:t>
            </w:r>
            <w:r w:rsidR="007A132D" w:rsidRPr="00A26331">
              <w:rPr>
                <w:rFonts w:hint="eastAsia"/>
                <w:szCs w:val="22"/>
                <w:lang w:eastAsia="zh-CN"/>
              </w:rPr>
              <w:t>次会议</w:t>
            </w:r>
          </w:p>
        </w:tc>
      </w:tr>
      <w:tr w:rsidR="0070502E" w:rsidRPr="00630AC5" w14:paraId="19D74BBB" w14:textId="77777777" w:rsidTr="00764D07">
        <w:trPr>
          <w:trHeight w:val="600"/>
        </w:trPr>
        <w:tc>
          <w:tcPr>
            <w:tcW w:w="426" w:type="dxa"/>
            <w:vAlign w:val="center"/>
          </w:tcPr>
          <w:p w14:paraId="231ACBDE" w14:textId="77777777" w:rsidR="0070502E" w:rsidRPr="00A26331" w:rsidRDefault="0070502E" w:rsidP="007F6C50">
            <w:pPr>
              <w:spacing w:after="120"/>
              <w:rPr>
                <w:b/>
                <w:sz w:val="22"/>
                <w:szCs w:val="22"/>
              </w:rPr>
            </w:pPr>
            <w:r w:rsidRPr="00A2633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65" w:type="dxa"/>
            <w:vAlign w:val="center"/>
          </w:tcPr>
          <w:p w14:paraId="560BCA01" w14:textId="1B32B07A" w:rsidR="0070502E" w:rsidRPr="00A26331" w:rsidRDefault="00F014C7" w:rsidP="00BD235F">
            <w:pPr>
              <w:pStyle w:val="Tabletext"/>
              <w:spacing w:before="120" w:after="120"/>
              <w:rPr>
                <w:szCs w:val="22"/>
                <w:lang w:eastAsia="zh-CN"/>
              </w:rPr>
            </w:pPr>
            <w:r w:rsidRPr="00A26331">
              <w:rPr>
                <w:rFonts w:hint="eastAsia"/>
                <w:szCs w:val="22"/>
                <w:lang w:eastAsia="zh-CN"/>
              </w:rPr>
              <w:t>审议</w:t>
            </w:r>
            <w:r w:rsidRPr="00A26331">
              <w:rPr>
                <w:rFonts w:hint="eastAsia"/>
                <w:szCs w:val="22"/>
                <w:lang w:eastAsia="zh-CN"/>
              </w:rPr>
              <w:t>2012</w:t>
            </w:r>
            <w:r w:rsidRPr="00A26331">
              <w:rPr>
                <w:rFonts w:hint="eastAsia"/>
                <w:szCs w:val="22"/>
                <w:lang w:eastAsia="zh-CN"/>
              </w:rPr>
              <w:t>年版《国际电信规则》</w:t>
            </w:r>
          </w:p>
        </w:tc>
        <w:tc>
          <w:tcPr>
            <w:tcW w:w="3827" w:type="dxa"/>
          </w:tcPr>
          <w:p w14:paraId="1D5177B6" w14:textId="67EA7115" w:rsidR="0070502E" w:rsidRPr="00A26331" w:rsidRDefault="007A132D" w:rsidP="0070502E">
            <w:pPr>
              <w:pStyle w:val="Tabletext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20" w:after="120" w:line="259" w:lineRule="auto"/>
              <w:textAlignment w:val="auto"/>
              <w:rPr>
                <w:szCs w:val="22"/>
                <w:lang w:eastAsia="zh-CN"/>
              </w:rPr>
            </w:pPr>
            <w:r w:rsidRPr="00A26331">
              <w:rPr>
                <w:rFonts w:hint="eastAsia"/>
                <w:szCs w:val="22"/>
                <w:lang w:eastAsia="zh-CN"/>
              </w:rPr>
              <w:t>逐条分析</w:t>
            </w:r>
            <w:r w:rsidRPr="00A26331">
              <w:rPr>
                <w:rFonts w:hint="eastAsia"/>
                <w:szCs w:val="22"/>
                <w:lang w:eastAsia="zh-CN"/>
              </w:rPr>
              <w:t>2012</w:t>
            </w:r>
            <w:r w:rsidRPr="00A26331">
              <w:rPr>
                <w:rFonts w:hint="eastAsia"/>
                <w:szCs w:val="22"/>
                <w:lang w:eastAsia="zh-CN"/>
              </w:rPr>
              <w:t>年版《国际电信规则》</w:t>
            </w:r>
            <w:r w:rsidR="0070502E" w:rsidRPr="00A26331">
              <w:rPr>
                <w:szCs w:val="22"/>
                <w:lang w:eastAsia="zh-CN"/>
              </w:rPr>
              <w:t xml:space="preserve"> </w:t>
            </w:r>
          </w:p>
          <w:p w14:paraId="596A3172" w14:textId="6C6B828F" w:rsidR="0070502E" w:rsidRPr="00A26331" w:rsidRDefault="007A132D" w:rsidP="0070502E">
            <w:pPr>
              <w:pStyle w:val="Tabletext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20" w:after="120" w:line="259" w:lineRule="auto"/>
              <w:textAlignment w:val="auto"/>
              <w:rPr>
                <w:szCs w:val="22"/>
                <w:lang w:eastAsia="zh-CN"/>
              </w:rPr>
            </w:pPr>
            <w:r w:rsidRPr="00A26331">
              <w:rPr>
                <w:rFonts w:hint="eastAsia"/>
                <w:szCs w:val="22"/>
                <w:lang w:eastAsia="zh-CN"/>
              </w:rPr>
              <w:t>针对</w:t>
            </w:r>
            <w:r w:rsidRPr="00A26331">
              <w:rPr>
                <w:rFonts w:hint="eastAsia"/>
                <w:szCs w:val="22"/>
                <w:lang w:eastAsia="zh-CN"/>
              </w:rPr>
              <w:t>2012</w:t>
            </w:r>
            <w:r w:rsidRPr="00A26331">
              <w:rPr>
                <w:rFonts w:hint="eastAsia"/>
                <w:szCs w:val="22"/>
                <w:lang w:eastAsia="zh-CN"/>
              </w:rPr>
              <w:t>年版《国际电信规则》的各条进行</w:t>
            </w:r>
            <w:r w:rsidRPr="00A26331">
              <w:rPr>
                <w:szCs w:val="22"/>
                <w:lang w:eastAsia="zh-CN"/>
              </w:rPr>
              <w:t>优势、劣势、机遇与威胁（</w:t>
            </w:r>
            <w:r w:rsidRPr="00A26331">
              <w:rPr>
                <w:szCs w:val="22"/>
                <w:lang w:eastAsia="zh-CN"/>
              </w:rPr>
              <w:t>SWOT</w:t>
            </w:r>
            <w:r w:rsidRPr="00A26331">
              <w:rPr>
                <w:rFonts w:hint="eastAsia"/>
                <w:szCs w:val="22"/>
                <w:lang w:eastAsia="zh-CN"/>
              </w:rPr>
              <w:t>）</w:t>
            </w:r>
            <w:r w:rsidR="003D7F9E" w:rsidRPr="00A26331">
              <w:rPr>
                <w:rFonts w:hint="eastAsia"/>
                <w:szCs w:val="22"/>
                <w:lang w:eastAsia="zh-CN"/>
              </w:rPr>
              <w:t>分析</w:t>
            </w:r>
          </w:p>
          <w:p w14:paraId="59F7C252" w14:textId="6F5B914F" w:rsidR="0070502E" w:rsidRPr="00A26331" w:rsidRDefault="007A132D" w:rsidP="0070502E">
            <w:pPr>
              <w:pStyle w:val="Tabletext"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20" w:after="120" w:line="259" w:lineRule="auto"/>
              <w:textAlignment w:val="auto"/>
              <w:rPr>
                <w:szCs w:val="22"/>
                <w:lang w:eastAsia="zh-CN"/>
              </w:rPr>
            </w:pPr>
            <w:r w:rsidRPr="00A26331">
              <w:rPr>
                <w:rFonts w:hint="eastAsia"/>
                <w:szCs w:val="22"/>
                <w:lang w:eastAsia="zh-CN"/>
              </w:rPr>
              <w:t>分析</w:t>
            </w:r>
            <w:r w:rsidRPr="00A26331">
              <w:rPr>
                <w:rFonts w:hint="eastAsia"/>
                <w:szCs w:val="22"/>
                <w:lang w:eastAsia="zh-CN"/>
              </w:rPr>
              <w:t>2012</w:t>
            </w:r>
            <w:r w:rsidRPr="00A26331">
              <w:rPr>
                <w:rFonts w:hint="eastAsia"/>
                <w:szCs w:val="22"/>
                <w:lang w:eastAsia="zh-CN"/>
              </w:rPr>
              <w:t>年版《国际电信规则》各条的适用性</w:t>
            </w:r>
          </w:p>
          <w:p w14:paraId="10E6B0D0" w14:textId="0B3B728A" w:rsidR="0070502E" w:rsidRPr="00A26331" w:rsidRDefault="007A132D" w:rsidP="0052751A">
            <w:pPr>
              <w:pStyle w:val="Tabletext"/>
              <w:keepNext/>
              <w:keepLines/>
              <w:pageBreakBefore/>
              <w:numPr>
                <w:ilvl w:val="0"/>
                <w:numId w:val="3"/>
              </w:numPr>
              <w:overflowPunct/>
              <w:autoSpaceDE/>
              <w:autoSpaceDN/>
              <w:adjustRightInd/>
              <w:spacing w:before="120" w:after="120" w:line="259" w:lineRule="auto"/>
              <w:ind w:left="357" w:hanging="357"/>
              <w:textAlignment w:val="auto"/>
              <w:rPr>
                <w:szCs w:val="22"/>
                <w:lang w:eastAsia="zh-CN"/>
              </w:rPr>
            </w:pPr>
            <w:r w:rsidRPr="00A26331">
              <w:rPr>
                <w:rFonts w:hint="eastAsia"/>
                <w:szCs w:val="22"/>
                <w:lang w:eastAsia="zh-CN"/>
              </w:rPr>
              <w:t>审议</w:t>
            </w:r>
            <w:r w:rsidRPr="00A26331">
              <w:rPr>
                <w:rFonts w:hint="eastAsia"/>
                <w:szCs w:val="22"/>
                <w:lang w:eastAsia="zh-CN"/>
              </w:rPr>
              <w:t>2012</w:t>
            </w:r>
            <w:r w:rsidRPr="00A26331">
              <w:rPr>
                <w:rFonts w:hint="eastAsia"/>
                <w:szCs w:val="22"/>
                <w:lang w:eastAsia="zh-CN"/>
              </w:rPr>
              <w:t>年版《国际电信规则》各条款是否适应国际电信</w:t>
            </w:r>
            <w:r w:rsidRPr="00A26331">
              <w:rPr>
                <w:rFonts w:hint="eastAsia"/>
                <w:szCs w:val="22"/>
                <w:lang w:eastAsia="zh-CN"/>
              </w:rPr>
              <w:t>/ICT</w:t>
            </w:r>
            <w:r w:rsidRPr="00A26331">
              <w:rPr>
                <w:rFonts w:hint="eastAsia"/>
                <w:szCs w:val="22"/>
                <w:lang w:eastAsia="zh-CN"/>
              </w:rPr>
              <w:t>环境</w:t>
            </w:r>
          </w:p>
        </w:tc>
        <w:tc>
          <w:tcPr>
            <w:tcW w:w="1559" w:type="dxa"/>
            <w:vAlign w:val="center"/>
          </w:tcPr>
          <w:p w14:paraId="7D19DA0D" w14:textId="12308965" w:rsidR="0070502E" w:rsidRPr="00A26331" w:rsidRDefault="007A132D" w:rsidP="007F6C50">
            <w:pPr>
              <w:pStyle w:val="Tabletext"/>
              <w:spacing w:before="120" w:after="120"/>
              <w:jc w:val="center"/>
              <w:rPr>
                <w:szCs w:val="22"/>
              </w:rPr>
            </w:pPr>
            <w:r w:rsidRPr="00A26331">
              <w:rPr>
                <w:rFonts w:hint="eastAsia"/>
                <w:szCs w:val="22"/>
                <w:lang w:eastAsia="zh-CN"/>
              </w:rPr>
              <w:t>2</w:t>
            </w:r>
            <w:r w:rsidRPr="00A26331">
              <w:rPr>
                <w:rFonts w:hint="eastAsia"/>
                <w:szCs w:val="22"/>
                <w:lang w:eastAsia="zh-CN"/>
              </w:rPr>
              <w:t>号临时报告</w:t>
            </w:r>
          </w:p>
        </w:tc>
        <w:tc>
          <w:tcPr>
            <w:tcW w:w="1559" w:type="dxa"/>
            <w:vAlign w:val="center"/>
          </w:tcPr>
          <w:p w14:paraId="63CF114B" w14:textId="45966B09" w:rsidR="0070502E" w:rsidRPr="00A26331" w:rsidRDefault="0070502E" w:rsidP="007F6C50">
            <w:pPr>
              <w:pStyle w:val="Tabletext"/>
              <w:spacing w:before="120" w:after="120"/>
              <w:jc w:val="center"/>
              <w:rPr>
                <w:szCs w:val="22"/>
              </w:rPr>
            </w:pPr>
            <w:r w:rsidRPr="00A26331">
              <w:rPr>
                <w:szCs w:val="22"/>
              </w:rPr>
              <w:t>EG-ITRs</w:t>
            </w:r>
            <w:r w:rsidRPr="00A26331">
              <w:rPr>
                <w:szCs w:val="22"/>
              </w:rPr>
              <w:br/>
            </w:r>
            <w:r w:rsidR="007A132D" w:rsidRPr="00A26331">
              <w:rPr>
                <w:rFonts w:hint="eastAsia"/>
                <w:szCs w:val="22"/>
                <w:lang w:eastAsia="zh-CN"/>
              </w:rPr>
              <w:t>第</w:t>
            </w:r>
            <w:r w:rsidR="007A132D" w:rsidRPr="00A26331">
              <w:rPr>
                <w:rFonts w:hint="eastAsia"/>
                <w:szCs w:val="22"/>
                <w:lang w:eastAsia="zh-CN"/>
              </w:rPr>
              <w:t>3</w:t>
            </w:r>
            <w:r w:rsidR="007A132D" w:rsidRPr="00A26331">
              <w:rPr>
                <w:rFonts w:hint="eastAsia"/>
                <w:szCs w:val="22"/>
                <w:lang w:eastAsia="zh-CN"/>
              </w:rPr>
              <w:t>、</w:t>
            </w:r>
            <w:r w:rsidR="007A132D" w:rsidRPr="00A26331">
              <w:rPr>
                <w:rFonts w:hint="eastAsia"/>
                <w:szCs w:val="22"/>
                <w:lang w:eastAsia="zh-CN"/>
              </w:rPr>
              <w:t>4</w:t>
            </w:r>
            <w:r w:rsidR="007A132D" w:rsidRPr="00A26331">
              <w:rPr>
                <w:rFonts w:hint="eastAsia"/>
                <w:szCs w:val="22"/>
                <w:lang w:eastAsia="zh-CN"/>
              </w:rPr>
              <w:t>次会议</w:t>
            </w:r>
          </w:p>
        </w:tc>
      </w:tr>
      <w:tr w:rsidR="0070502E" w:rsidRPr="00630AC5" w14:paraId="43081E84" w14:textId="77777777" w:rsidTr="00764D07">
        <w:trPr>
          <w:trHeight w:val="600"/>
        </w:trPr>
        <w:tc>
          <w:tcPr>
            <w:tcW w:w="426" w:type="dxa"/>
            <w:vAlign w:val="center"/>
          </w:tcPr>
          <w:p w14:paraId="73810478" w14:textId="77777777" w:rsidR="0070502E" w:rsidRPr="00A26331" w:rsidRDefault="0070502E" w:rsidP="007F6C50">
            <w:pPr>
              <w:spacing w:after="120"/>
              <w:rPr>
                <w:b/>
                <w:sz w:val="22"/>
                <w:szCs w:val="22"/>
              </w:rPr>
            </w:pPr>
            <w:r w:rsidRPr="00A26331"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2665" w:type="dxa"/>
            <w:vAlign w:val="center"/>
          </w:tcPr>
          <w:p w14:paraId="379570FF" w14:textId="3AE312F6" w:rsidR="0070502E" w:rsidRPr="00A26331" w:rsidRDefault="007A132D" w:rsidP="00BD235F">
            <w:pPr>
              <w:pStyle w:val="Tabletext"/>
              <w:spacing w:before="120" w:after="120"/>
              <w:rPr>
                <w:szCs w:val="22"/>
              </w:rPr>
            </w:pPr>
            <w:r w:rsidRPr="00A26331">
              <w:rPr>
                <w:rFonts w:hint="eastAsia"/>
                <w:szCs w:val="22"/>
                <w:lang w:eastAsia="zh-CN"/>
              </w:rPr>
              <w:t>起草最后报告</w:t>
            </w:r>
          </w:p>
        </w:tc>
        <w:tc>
          <w:tcPr>
            <w:tcW w:w="3827" w:type="dxa"/>
          </w:tcPr>
          <w:p w14:paraId="7B1CB4C9" w14:textId="55346407" w:rsidR="0070502E" w:rsidRPr="00A26331" w:rsidRDefault="007A132D" w:rsidP="0070502E">
            <w:pPr>
              <w:pStyle w:val="Tabletext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120" w:after="120" w:line="259" w:lineRule="auto"/>
              <w:textAlignment w:val="auto"/>
              <w:rPr>
                <w:szCs w:val="22"/>
                <w:lang w:eastAsia="zh-CN"/>
              </w:rPr>
            </w:pPr>
            <w:r w:rsidRPr="00A26331">
              <w:rPr>
                <w:rFonts w:hint="eastAsia"/>
                <w:szCs w:val="22"/>
                <w:lang w:eastAsia="zh-CN"/>
              </w:rPr>
              <w:t>归纳</w:t>
            </w:r>
            <w:r w:rsidRPr="00A26331">
              <w:rPr>
                <w:rFonts w:hint="eastAsia"/>
                <w:szCs w:val="22"/>
                <w:lang w:eastAsia="zh-CN"/>
              </w:rPr>
              <w:t>1</w:t>
            </w:r>
            <w:r w:rsidRPr="00A26331">
              <w:rPr>
                <w:rFonts w:hint="eastAsia"/>
                <w:szCs w:val="22"/>
                <w:lang w:eastAsia="zh-CN"/>
              </w:rPr>
              <w:t>、</w:t>
            </w:r>
            <w:r w:rsidRPr="00A26331">
              <w:rPr>
                <w:rFonts w:hint="eastAsia"/>
                <w:szCs w:val="22"/>
                <w:lang w:eastAsia="zh-CN"/>
              </w:rPr>
              <w:t>2</w:t>
            </w:r>
            <w:r w:rsidRPr="00A26331">
              <w:rPr>
                <w:rFonts w:hint="eastAsia"/>
                <w:szCs w:val="22"/>
                <w:lang w:eastAsia="zh-CN"/>
              </w:rPr>
              <w:t>号临时报告的内容</w:t>
            </w:r>
          </w:p>
          <w:p w14:paraId="17506E2B" w14:textId="125DBD24" w:rsidR="0070502E" w:rsidRPr="00A26331" w:rsidRDefault="007A132D" w:rsidP="0070502E">
            <w:pPr>
              <w:pStyle w:val="Tabletext"/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before="120" w:after="120" w:line="259" w:lineRule="auto"/>
              <w:textAlignment w:val="auto"/>
              <w:rPr>
                <w:szCs w:val="22"/>
              </w:rPr>
            </w:pPr>
            <w:r w:rsidRPr="00A26331">
              <w:rPr>
                <w:rFonts w:hint="eastAsia"/>
                <w:szCs w:val="22"/>
                <w:lang w:eastAsia="zh-CN"/>
              </w:rPr>
              <w:t>撰写建议</w:t>
            </w:r>
          </w:p>
        </w:tc>
        <w:tc>
          <w:tcPr>
            <w:tcW w:w="1559" w:type="dxa"/>
            <w:vAlign w:val="center"/>
          </w:tcPr>
          <w:p w14:paraId="039F37E0" w14:textId="6F7EF5E3" w:rsidR="0070502E" w:rsidRPr="00A26331" w:rsidRDefault="007A132D" w:rsidP="007F6C50">
            <w:pPr>
              <w:pStyle w:val="Tabletext"/>
              <w:spacing w:before="120" w:after="120"/>
              <w:jc w:val="center"/>
              <w:rPr>
                <w:szCs w:val="22"/>
              </w:rPr>
            </w:pPr>
            <w:r w:rsidRPr="00A26331">
              <w:rPr>
                <w:rFonts w:hint="eastAsia"/>
                <w:szCs w:val="22"/>
                <w:lang w:eastAsia="zh-CN"/>
              </w:rPr>
              <w:t>最后报告</w:t>
            </w:r>
          </w:p>
        </w:tc>
        <w:tc>
          <w:tcPr>
            <w:tcW w:w="1559" w:type="dxa"/>
            <w:vAlign w:val="center"/>
          </w:tcPr>
          <w:p w14:paraId="0E2F2E19" w14:textId="3BE8EFFD" w:rsidR="0070502E" w:rsidRPr="00A26331" w:rsidRDefault="007A132D" w:rsidP="007F6C50">
            <w:pPr>
              <w:pStyle w:val="Tabletext"/>
              <w:spacing w:before="120" w:after="120"/>
              <w:jc w:val="center"/>
              <w:rPr>
                <w:szCs w:val="22"/>
              </w:rPr>
            </w:pPr>
            <w:r w:rsidRPr="00A26331">
              <w:rPr>
                <w:rFonts w:hint="eastAsia"/>
                <w:szCs w:val="22"/>
                <w:lang w:eastAsia="zh-CN"/>
              </w:rPr>
              <w:t>有待确认</w:t>
            </w:r>
          </w:p>
        </w:tc>
      </w:tr>
    </w:tbl>
    <w:p w14:paraId="52038ACD" w14:textId="64CC18C0" w:rsidR="0070502E" w:rsidRPr="00A26331" w:rsidRDefault="007A132D" w:rsidP="00A26331">
      <w:pPr>
        <w:spacing w:before="240"/>
        <w:ind w:firstLineChars="200" w:firstLine="480"/>
        <w:rPr>
          <w:rFonts w:cs="Calibri"/>
          <w:lang w:eastAsia="zh-CN"/>
        </w:rPr>
      </w:pPr>
      <w:r w:rsidRPr="00A26331">
        <w:rPr>
          <w:rFonts w:cs="Calibri" w:hint="eastAsia"/>
          <w:lang w:eastAsia="zh-CN"/>
        </w:rPr>
        <w:t>为便于确定电信</w:t>
      </w:r>
      <w:r w:rsidRPr="00A26331">
        <w:rPr>
          <w:rFonts w:cs="Calibri" w:hint="eastAsia"/>
          <w:lang w:eastAsia="zh-CN"/>
        </w:rPr>
        <w:t>/</w:t>
      </w:r>
      <w:r w:rsidRPr="00A26331">
        <w:rPr>
          <w:rFonts w:cs="Calibri" w:hint="eastAsia"/>
          <w:lang w:eastAsia="zh-CN"/>
        </w:rPr>
        <w:t>信息通信技术的新趋势，</w:t>
      </w:r>
      <w:r w:rsidR="0070502E" w:rsidRPr="00A26331">
        <w:rPr>
          <w:rFonts w:cs="Calibri"/>
          <w:lang w:eastAsia="zh-CN"/>
        </w:rPr>
        <w:t>EG-ITRs</w:t>
      </w:r>
      <w:r w:rsidRPr="00A26331">
        <w:rPr>
          <w:rFonts w:cs="Calibri" w:hint="eastAsia"/>
          <w:lang w:eastAsia="zh-CN"/>
        </w:rPr>
        <w:t>应请电信标准化局主任向第二次会议提交一份有关新趋势的报告，并特别考虑到以下议题：</w:t>
      </w:r>
    </w:p>
    <w:p w14:paraId="6CF0C338" w14:textId="003A53E6" w:rsidR="0070502E" w:rsidRPr="00A26331" w:rsidRDefault="00A26331" w:rsidP="00A26331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spacing w:before="80"/>
        <w:ind w:left="680" w:hanging="680"/>
        <w:rPr>
          <w:rFonts w:cs="Calibri"/>
          <w:szCs w:val="24"/>
          <w:lang w:eastAsia="zh-CN"/>
        </w:rPr>
      </w:pPr>
      <w:r w:rsidRPr="00A26331">
        <w:rPr>
          <w:rFonts w:cs="Calibri"/>
          <w:szCs w:val="24"/>
          <w:lang w:val="ru-RU" w:eastAsia="zh-CN"/>
        </w:rPr>
        <w:t>•</w:t>
      </w:r>
      <w:r w:rsidRPr="00A26331">
        <w:rPr>
          <w:rFonts w:cs="Calibri"/>
          <w:szCs w:val="24"/>
          <w:lang w:val="ru-RU" w:eastAsia="zh-CN"/>
        </w:rPr>
        <w:tab/>
      </w:r>
      <w:r w:rsidR="007A132D" w:rsidRPr="00A26331">
        <w:rPr>
          <w:rFonts w:cs="Calibri" w:hint="eastAsia"/>
          <w:szCs w:val="24"/>
          <w:lang w:val="ru-RU" w:eastAsia="zh-CN"/>
        </w:rPr>
        <w:t>国际码号资源；</w:t>
      </w:r>
    </w:p>
    <w:p w14:paraId="6B7E38FF" w14:textId="328A9B9C" w:rsidR="0070502E" w:rsidRPr="00A26331" w:rsidRDefault="00A26331" w:rsidP="00A26331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spacing w:before="80"/>
        <w:ind w:left="680" w:hanging="680"/>
        <w:rPr>
          <w:rFonts w:cs="Calibri"/>
          <w:szCs w:val="24"/>
          <w:lang w:val="ru-RU" w:eastAsia="zh-CN"/>
        </w:rPr>
      </w:pPr>
      <w:r w:rsidRPr="00A26331">
        <w:rPr>
          <w:rFonts w:cs="Calibri"/>
          <w:szCs w:val="24"/>
          <w:lang w:val="ru-RU" w:eastAsia="zh-CN"/>
        </w:rPr>
        <w:t>•</w:t>
      </w:r>
      <w:r w:rsidRPr="00A26331">
        <w:rPr>
          <w:rFonts w:cs="Calibri"/>
          <w:szCs w:val="24"/>
          <w:lang w:val="ru-RU" w:eastAsia="zh-CN"/>
        </w:rPr>
        <w:tab/>
      </w:r>
      <w:r w:rsidR="007A132D" w:rsidRPr="00A26331">
        <w:rPr>
          <w:rFonts w:cs="Calibri" w:hint="eastAsia"/>
          <w:szCs w:val="24"/>
          <w:lang w:val="ru-RU" w:eastAsia="zh-CN"/>
        </w:rPr>
        <w:t>国际欺诈行为；</w:t>
      </w:r>
    </w:p>
    <w:p w14:paraId="645D8000" w14:textId="0A8078A8" w:rsidR="0070502E" w:rsidRPr="00A26331" w:rsidRDefault="00A26331" w:rsidP="00A26331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spacing w:before="80"/>
        <w:ind w:left="680" w:hanging="680"/>
        <w:rPr>
          <w:rFonts w:cs="Calibri"/>
          <w:szCs w:val="24"/>
          <w:lang w:val="ru-RU" w:eastAsia="zh-CN"/>
        </w:rPr>
      </w:pPr>
      <w:r w:rsidRPr="00A26331">
        <w:rPr>
          <w:rFonts w:cs="Calibri"/>
          <w:szCs w:val="24"/>
          <w:lang w:val="ru-RU" w:eastAsia="zh-CN"/>
        </w:rPr>
        <w:t>•</w:t>
      </w:r>
      <w:r w:rsidRPr="00A26331">
        <w:rPr>
          <w:rFonts w:cs="Calibri"/>
          <w:szCs w:val="24"/>
          <w:lang w:val="ru-RU" w:eastAsia="zh-CN"/>
        </w:rPr>
        <w:tab/>
      </w:r>
      <w:r w:rsidR="007A132D" w:rsidRPr="00A26331">
        <w:rPr>
          <w:rFonts w:cs="Calibri" w:hint="eastAsia"/>
          <w:szCs w:val="24"/>
          <w:lang w:val="ru-RU" w:eastAsia="zh-CN"/>
        </w:rPr>
        <w:t>国际连通性；</w:t>
      </w:r>
    </w:p>
    <w:p w14:paraId="72047975" w14:textId="7DA1755B" w:rsidR="0070502E" w:rsidRPr="00A26331" w:rsidRDefault="00A26331" w:rsidP="00A26331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spacing w:before="80"/>
        <w:ind w:left="680" w:hanging="680"/>
        <w:rPr>
          <w:rFonts w:cs="Calibri"/>
          <w:szCs w:val="24"/>
          <w:lang w:val="ru-RU" w:eastAsia="zh-CN"/>
        </w:rPr>
      </w:pPr>
      <w:r w:rsidRPr="00A26331">
        <w:rPr>
          <w:rFonts w:cs="Calibri"/>
          <w:szCs w:val="24"/>
          <w:lang w:val="ru-RU" w:eastAsia="zh-CN"/>
        </w:rPr>
        <w:t>•</w:t>
      </w:r>
      <w:r w:rsidRPr="00A26331">
        <w:rPr>
          <w:rFonts w:cs="Calibri"/>
          <w:szCs w:val="24"/>
          <w:lang w:val="ru-RU" w:eastAsia="zh-CN"/>
        </w:rPr>
        <w:tab/>
      </w:r>
      <w:r w:rsidR="007A132D" w:rsidRPr="00A26331">
        <w:rPr>
          <w:rFonts w:cs="Calibri" w:hint="eastAsia"/>
          <w:szCs w:val="24"/>
          <w:lang w:val="ru-RU" w:eastAsia="zh-CN"/>
        </w:rPr>
        <w:t>安全；</w:t>
      </w:r>
    </w:p>
    <w:p w14:paraId="30B46834" w14:textId="36202A55" w:rsidR="0070502E" w:rsidRPr="00A26331" w:rsidRDefault="00A26331" w:rsidP="00A26331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spacing w:before="80"/>
        <w:ind w:left="680" w:hanging="680"/>
        <w:rPr>
          <w:rFonts w:cs="Calibri"/>
          <w:szCs w:val="24"/>
          <w:lang w:val="ru-RU" w:eastAsia="zh-CN"/>
        </w:rPr>
      </w:pPr>
      <w:r w:rsidRPr="00A26331">
        <w:rPr>
          <w:rFonts w:cs="Calibri"/>
          <w:szCs w:val="24"/>
          <w:lang w:val="ru-RU" w:eastAsia="zh-CN"/>
        </w:rPr>
        <w:t>•</w:t>
      </w:r>
      <w:r w:rsidRPr="00A26331">
        <w:rPr>
          <w:rFonts w:cs="Calibri"/>
          <w:szCs w:val="24"/>
          <w:lang w:val="ru-RU" w:eastAsia="zh-CN"/>
        </w:rPr>
        <w:tab/>
      </w:r>
      <w:r w:rsidR="007A132D" w:rsidRPr="00A26331">
        <w:rPr>
          <w:rFonts w:cs="Calibri" w:hint="eastAsia"/>
          <w:szCs w:val="24"/>
          <w:lang w:val="ru-RU" w:eastAsia="zh-CN"/>
        </w:rPr>
        <w:t>应急通信；</w:t>
      </w:r>
    </w:p>
    <w:p w14:paraId="140E5F8C" w14:textId="0B04C58A" w:rsidR="0070502E" w:rsidRPr="00A26331" w:rsidRDefault="00A26331" w:rsidP="00A26331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spacing w:before="80"/>
        <w:ind w:left="680" w:hanging="680"/>
        <w:rPr>
          <w:rFonts w:cs="Calibri"/>
          <w:szCs w:val="24"/>
          <w:lang w:val="ru-RU" w:eastAsia="zh-CN"/>
        </w:rPr>
      </w:pPr>
      <w:r w:rsidRPr="00A26331">
        <w:rPr>
          <w:rFonts w:cs="Calibri"/>
          <w:szCs w:val="24"/>
          <w:lang w:val="ru-RU" w:eastAsia="zh-CN"/>
        </w:rPr>
        <w:t>•</w:t>
      </w:r>
      <w:r w:rsidRPr="00A26331">
        <w:rPr>
          <w:rFonts w:cs="Calibri"/>
          <w:szCs w:val="24"/>
          <w:lang w:val="ru-RU" w:eastAsia="zh-CN"/>
        </w:rPr>
        <w:tab/>
      </w:r>
      <w:r w:rsidR="007A132D" w:rsidRPr="00A26331">
        <w:rPr>
          <w:rFonts w:cs="Calibri" w:hint="eastAsia"/>
          <w:szCs w:val="24"/>
          <w:lang w:val="ru-RU" w:eastAsia="zh-CN"/>
        </w:rPr>
        <w:t>国际电信业务的定价和税收；</w:t>
      </w:r>
    </w:p>
    <w:p w14:paraId="06742A5F" w14:textId="511AFD9F" w:rsidR="0070502E" w:rsidRPr="00A26331" w:rsidRDefault="00A26331" w:rsidP="00A26331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spacing w:before="80"/>
        <w:ind w:left="680" w:hanging="680"/>
        <w:rPr>
          <w:rFonts w:cs="Calibri"/>
          <w:szCs w:val="24"/>
          <w:lang w:val="ru-RU" w:eastAsia="zh-CN"/>
        </w:rPr>
      </w:pPr>
      <w:r w:rsidRPr="00A26331">
        <w:rPr>
          <w:rFonts w:cs="Calibri"/>
          <w:szCs w:val="24"/>
          <w:lang w:val="ru-RU" w:eastAsia="zh-CN"/>
        </w:rPr>
        <w:t>•</w:t>
      </w:r>
      <w:r w:rsidRPr="00A26331">
        <w:rPr>
          <w:rFonts w:cs="Calibri"/>
          <w:szCs w:val="24"/>
          <w:lang w:val="ru-RU" w:eastAsia="zh-CN"/>
        </w:rPr>
        <w:tab/>
      </w:r>
      <w:r w:rsidR="00B96FD1" w:rsidRPr="00A26331">
        <w:rPr>
          <w:rFonts w:cs="Calibri" w:hint="eastAsia"/>
          <w:szCs w:val="24"/>
          <w:lang w:val="ru-RU" w:eastAsia="zh-CN"/>
        </w:rPr>
        <w:t>未来网络和国际电信业务；</w:t>
      </w:r>
    </w:p>
    <w:p w14:paraId="318A2DF1" w14:textId="1380A956" w:rsidR="0070502E" w:rsidRPr="00A26331" w:rsidRDefault="00A26331" w:rsidP="00A26331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spacing w:before="80"/>
        <w:ind w:left="680" w:hanging="680"/>
        <w:rPr>
          <w:rFonts w:cs="Calibri"/>
          <w:szCs w:val="24"/>
          <w:lang w:val="ru-RU" w:eastAsia="zh-CN"/>
        </w:rPr>
      </w:pPr>
      <w:r w:rsidRPr="00A26331">
        <w:rPr>
          <w:rFonts w:cs="Calibri"/>
          <w:szCs w:val="24"/>
          <w:lang w:val="ru-RU" w:eastAsia="zh-CN"/>
        </w:rPr>
        <w:t>•</w:t>
      </w:r>
      <w:r w:rsidRPr="00A26331">
        <w:rPr>
          <w:rFonts w:cs="Calibri"/>
          <w:szCs w:val="24"/>
          <w:lang w:val="ru-RU" w:eastAsia="zh-CN"/>
        </w:rPr>
        <w:tab/>
      </w:r>
      <w:r w:rsidR="00B96FD1" w:rsidRPr="00A26331">
        <w:rPr>
          <w:rFonts w:cs="Calibri" w:hint="eastAsia"/>
          <w:szCs w:val="24"/>
          <w:lang w:val="ru-RU" w:eastAsia="zh-CN"/>
        </w:rPr>
        <w:t>互联网和过顶（</w:t>
      </w:r>
      <w:r w:rsidR="00B96FD1" w:rsidRPr="00A26331">
        <w:rPr>
          <w:rFonts w:cs="Calibri" w:hint="eastAsia"/>
          <w:szCs w:val="24"/>
          <w:lang w:val="ru-RU" w:eastAsia="zh-CN"/>
        </w:rPr>
        <w:t>O</w:t>
      </w:r>
      <w:r w:rsidR="00B96FD1" w:rsidRPr="00A26331">
        <w:rPr>
          <w:rFonts w:cs="Calibri"/>
          <w:szCs w:val="24"/>
          <w:lang w:val="ru-RU" w:eastAsia="zh-CN"/>
        </w:rPr>
        <w:t>TT</w:t>
      </w:r>
      <w:r w:rsidR="00B96FD1" w:rsidRPr="00A26331">
        <w:rPr>
          <w:rFonts w:cs="Calibri"/>
          <w:szCs w:val="24"/>
          <w:lang w:val="ru-RU" w:eastAsia="zh-CN"/>
        </w:rPr>
        <w:t>）</w:t>
      </w:r>
      <w:r w:rsidR="00B96FD1" w:rsidRPr="00A26331">
        <w:rPr>
          <w:rFonts w:cs="Calibri" w:hint="eastAsia"/>
          <w:szCs w:val="24"/>
          <w:lang w:val="ru-RU" w:eastAsia="zh-CN"/>
        </w:rPr>
        <w:t>业务的接入；</w:t>
      </w:r>
    </w:p>
    <w:p w14:paraId="1D114F91" w14:textId="49ED0349" w:rsidR="0070502E" w:rsidRPr="00A26331" w:rsidRDefault="00A26331" w:rsidP="00A26331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spacing w:before="80"/>
        <w:ind w:left="680" w:hanging="680"/>
        <w:rPr>
          <w:rFonts w:cs="Calibri"/>
          <w:szCs w:val="24"/>
          <w:lang w:val="ru-RU" w:eastAsia="zh-CN"/>
        </w:rPr>
      </w:pPr>
      <w:r w:rsidRPr="00A26331">
        <w:rPr>
          <w:rFonts w:cs="Calibri"/>
          <w:szCs w:val="24"/>
          <w:lang w:val="ru-RU" w:eastAsia="zh-CN"/>
        </w:rPr>
        <w:t>•</w:t>
      </w:r>
      <w:r w:rsidRPr="00A26331">
        <w:rPr>
          <w:rFonts w:cs="Calibri"/>
          <w:szCs w:val="24"/>
          <w:lang w:val="ru-RU" w:eastAsia="zh-CN"/>
        </w:rPr>
        <w:tab/>
      </w:r>
      <w:r w:rsidR="00B96FD1" w:rsidRPr="00A26331">
        <w:rPr>
          <w:rFonts w:cs="Calibri" w:hint="eastAsia"/>
          <w:szCs w:val="24"/>
          <w:lang w:val="ru-RU" w:eastAsia="zh-CN"/>
        </w:rPr>
        <w:t>无障碍获取；</w:t>
      </w:r>
    </w:p>
    <w:p w14:paraId="3C263F6C" w14:textId="24A3E675" w:rsidR="0070502E" w:rsidRPr="00630AC5" w:rsidRDefault="00A26331" w:rsidP="00A26331">
      <w:pPr>
        <w:pStyle w:val="enumlev1"/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  <w:tab w:val="left" w:pos="2608"/>
          <w:tab w:val="left" w:pos="3345"/>
        </w:tabs>
        <w:spacing w:before="80"/>
        <w:ind w:left="680" w:hanging="680"/>
        <w:rPr>
          <w:rFonts w:cstheme="minorHAnsi"/>
          <w:szCs w:val="24"/>
          <w:lang w:eastAsia="zh-CN"/>
        </w:rPr>
      </w:pPr>
      <w:r w:rsidRPr="00A26331">
        <w:rPr>
          <w:rFonts w:cs="Calibri"/>
          <w:szCs w:val="24"/>
          <w:lang w:val="ru-RU"/>
        </w:rPr>
        <w:t>•</w:t>
      </w:r>
      <w:r w:rsidRPr="00A26331">
        <w:rPr>
          <w:rFonts w:cs="Calibri"/>
          <w:szCs w:val="24"/>
          <w:lang w:val="ru-RU"/>
        </w:rPr>
        <w:tab/>
      </w:r>
      <w:r w:rsidR="0070502E" w:rsidRPr="00A26331">
        <w:rPr>
          <w:rFonts w:cs="Calibri"/>
          <w:szCs w:val="24"/>
          <w:lang w:val="ru-RU" w:eastAsia="zh-CN"/>
        </w:rPr>
        <w:t>ICT</w:t>
      </w:r>
      <w:r w:rsidR="00B96FD1" w:rsidRPr="00A26331">
        <w:rPr>
          <w:rFonts w:cs="Calibri" w:hint="eastAsia"/>
          <w:szCs w:val="24"/>
          <w:lang w:val="ru-RU" w:eastAsia="zh-CN"/>
        </w:rPr>
        <w:t>与气候变化。</w:t>
      </w:r>
    </w:p>
    <w:p w14:paraId="225BF298" w14:textId="77777777" w:rsidR="0070502E" w:rsidRPr="00630AC5" w:rsidRDefault="0070502E" w:rsidP="0070502E">
      <w:pPr>
        <w:jc w:val="both"/>
        <w:rPr>
          <w:lang w:eastAsia="zh-CN"/>
        </w:rPr>
      </w:pPr>
    </w:p>
    <w:p w14:paraId="3C767B53" w14:textId="77777777" w:rsidR="0070502E" w:rsidRPr="00630AC5" w:rsidRDefault="0070502E" w:rsidP="0070502E">
      <w:pPr>
        <w:spacing w:before="840"/>
        <w:jc w:val="center"/>
        <w:rPr>
          <w:lang w:eastAsia="zh-CN"/>
        </w:rPr>
      </w:pPr>
      <w:r w:rsidRPr="00630AC5">
        <w:rPr>
          <w:lang w:eastAsia="zh-CN"/>
        </w:rPr>
        <w:t>____________________</w:t>
      </w:r>
    </w:p>
    <w:sectPr w:rsidR="0070502E" w:rsidRPr="00630AC5" w:rsidSect="004D1851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BCAC2" w14:textId="77777777" w:rsidR="0070502E" w:rsidRDefault="0070502E">
      <w:r>
        <w:separator/>
      </w:r>
    </w:p>
  </w:endnote>
  <w:endnote w:type="continuationSeparator" w:id="0">
    <w:p w14:paraId="2A126C59" w14:textId="77777777" w:rsidR="0070502E" w:rsidRDefault="0070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4C70C" w14:textId="0C828989" w:rsidR="00CB18FF" w:rsidRDefault="00F5792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A26331">
      <w:t>P:\CHI\SG\CONSEIL\EG-ITR\EG-ITR-1\000\011C.docx</w:t>
    </w:r>
    <w:r>
      <w:fldChar w:fldCharType="end"/>
    </w:r>
    <w:r w:rsidR="0052751A">
      <w:t xml:space="preserve"> (460363)</w:t>
    </w:r>
    <w:r w:rsidR="00CB18FF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F1ADA" w14:textId="4C25F2B9" w:rsidR="00322D0D" w:rsidRDefault="00322D0D" w:rsidP="00A26331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842CC" w14:textId="77777777" w:rsidR="0070502E" w:rsidRDefault="0070502E">
      <w:r>
        <w:t>____________________</w:t>
      </w:r>
    </w:p>
  </w:footnote>
  <w:footnote w:type="continuationSeparator" w:id="0">
    <w:p w14:paraId="3B8BE5E5" w14:textId="77777777" w:rsidR="0070502E" w:rsidRDefault="00705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9147A" w14:textId="77777777"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D21377">
      <w:rPr>
        <w:noProof/>
      </w:rPr>
      <w:t>2</w:t>
    </w:r>
    <w:r>
      <w:rPr>
        <w:noProof/>
      </w:rPr>
      <w:fldChar w:fldCharType="end"/>
    </w:r>
  </w:p>
  <w:p w14:paraId="0AF33B01" w14:textId="2492817A" w:rsidR="00322D0D" w:rsidRDefault="00D21377" w:rsidP="005243FF">
    <w:pPr>
      <w:pStyle w:val="Header"/>
    </w:pPr>
    <w:r>
      <w:rPr>
        <w:noProof/>
      </w:rPr>
      <w:t>EG-ITRs-1\</w:t>
    </w:r>
    <w:r w:rsidR="007E5488">
      <w:rPr>
        <w:noProof/>
      </w:rPr>
      <w:t>11</w:t>
    </w:r>
    <w:r>
      <w:rPr>
        <w:noProof/>
      </w:rPr>
      <w:t>-</w:t>
    </w:r>
    <w:r w:rsidR="007A132D">
      <w:rPr>
        <w:rFonts w:hint="eastAsia"/>
        <w:noProof/>
        <w:lang w:eastAsia="zh-CN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42BF5"/>
    <w:multiLevelType w:val="hybridMultilevel"/>
    <w:tmpl w:val="21CCF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22416"/>
    <w:multiLevelType w:val="hybridMultilevel"/>
    <w:tmpl w:val="1C88D1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02585A"/>
    <w:multiLevelType w:val="hybridMultilevel"/>
    <w:tmpl w:val="9A6809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196998"/>
    <w:multiLevelType w:val="hybridMultilevel"/>
    <w:tmpl w:val="5134AB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2E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2119FD"/>
    <w:rsid w:val="002130E0"/>
    <w:rsid w:val="0024375E"/>
    <w:rsid w:val="00261B34"/>
    <w:rsid w:val="00264425"/>
    <w:rsid w:val="00265875"/>
    <w:rsid w:val="0027303B"/>
    <w:rsid w:val="0028109B"/>
    <w:rsid w:val="002A2188"/>
    <w:rsid w:val="002B1F58"/>
    <w:rsid w:val="002C1C7A"/>
    <w:rsid w:val="0030160F"/>
    <w:rsid w:val="00322D0D"/>
    <w:rsid w:val="003942D4"/>
    <w:rsid w:val="003958A8"/>
    <w:rsid w:val="003C2533"/>
    <w:rsid w:val="003D7F9E"/>
    <w:rsid w:val="0040435A"/>
    <w:rsid w:val="00416A24"/>
    <w:rsid w:val="00431D9E"/>
    <w:rsid w:val="00433CE8"/>
    <w:rsid w:val="00434A5C"/>
    <w:rsid w:val="004544D9"/>
    <w:rsid w:val="00490E72"/>
    <w:rsid w:val="00491157"/>
    <w:rsid w:val="004921C8"/>
    <w:rsid w:val="004D1851"/>
    <w:rsid w:val="004D599D"/>
    <w:rsid w:val="004E2EA5"/>
    <w:rsid w:val="004E3AEB"/>
    <w:rsid w:val="0050223C"/>
    <w:rsid w:val="005243FF"/>
    <w:rsid w:val="0052751A"/>
    <w:rsid w:val="00564FBC"/>
    <w:rsid w:val="00582442"/>
    <w:rsid w:val="0064737F"/>
    <w:rsid w:val="006535F1"/>
    <w:rsid w:val="0065557D"/>
    <w:rsid w:val="00662984"/>
    <w:rsid w:val="006716BB"/>
    <w:rsid w:val="006B6680"/>
    <w:rsid w:val="006B6DCC"/>
    <w:rsid w:val="00702DEF"/>
    <w:rsid w:val="00703E81"/>
    <w:rsid w:val="0070502E"/>
    <w:rsid w:val="00706861"/>
    <w:rsid w:val="00721A24"/>
    <w:rsid w:val="0075051B"/>
    <w:rsid w:val="00764D07"/>
    <w:rsid w:val="00794D34"/>
    <w:rsid w:val="007A132D"/>
    <w:rsid w:val="007E5488"/>
    <w:rsid w:val="00813E5E"/>
    <w:rsid w:val="0083581B"/>
    <w:rsid w:val="00864AFF"/>
    <w:rsid w:val="008B4A6A"/>
    <w:rsid w:val="008C7E27"/>
    <w:rsid w:val="009173EF"/>
    <w:rsid w:val="00932906"/>
    <w:rsid w:val="00961B0B"/>
    <w:rsid w:val="009B38C3"/>
    <w:rsid w:val="009E17BD"/>
    <w:rsid w:val="009E485A"/>
    <w:rsid w:val="00A04CEC"/>
    <w:rsid w:val="00A26331"/>
    <w:rsid w:val="00A27F92"/>
    <w:rsid w:val="00A32257"/>
    <w:rsid w:val="00A36D20"/>
    <w:rsid w:val="00A55622"/>
    <w:rsid w:val="00A83502"/>
    <w:rsid w:val="00AD15B3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96FD1"/>
    <w:rsid w:val="00BC251A"/>
    <w:rsid w:val="00BD032B"/>
    <w:rsid w:val="00BD235F"/>
    <w:rsid w:val="00BE2640"/>
    <w:rsid w:val="00C01189"/>
    <w:rsid w:val="00C374DE"/>
    <w:rsid w:val="00C47AD4"/>
    <w:rsid w:val="00C52D81"/>
    <w:rsid w:val="00C55198"/>
    <w:rsid w:val="00C75EB8"/>
    <w:rsid w:val="00CA6393"/>
    <w:rsid w:val="00CB18FF"/>
    <w:rsid w:val="00CD0C08"/>
    <w:rsid w:val="00CE03FB"/>
    <w:rsid w:val="00CE433C"/>
    <w:rsid w:val="00CF33F3"/>
    <w:rsid w:val="00D06183"/>
    <w:rsid w:val="00D21377"/>
    <w:rsid w:val="00D22C42"/>
    <w:rsid w:val="00D65041"/>
    <w:rsid w:val="00DB384B"/>
    <w:rsid w:val="00DF4EDF"/>
    <w:rsid w:val="00E10E80"/>
    <w:rsid w:val="00E124F0"/>
    <w:rsid w:val="00E60F04"/>
    <w:rsid w:val="00E854E4"/>
    <w:rsid w:val="00EB0D6F"/>
    <w:rsid w:val="00EB2232"/>
    <w:rsid w:val="00EC5337"/>
    <w:rsid w:val="00F014C7"/>
    <w:rsid w:val="00F2150A"/>
    <w:rsid w:val="00F231D8"/>
    <w:rsid w:val="00F46C5F"/>
    <w:rsid w:val="00F57929"/>
    <w:rsid w:val="00F94A63"/>
    <w:rsid w:val="00FA1C2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0967CDD"/>
  <w15:docId w15:val="{E0A4924D-6A31-4620-8215-45A4F53E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4ED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paragraph" w:customStyle="1" w:styleId="Equation">
    <w:name w:val="Equation"/>
    <w:basedOn w:val="Normal"/>
    <w:rsid w:val="004D1851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813E5E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paragraph" w:customStyle="1" w:styleId="Reasons">
    <w:name w:val="Reasons"/>
    <w:basedOn w:val="Normal"/>
    <w:rsid w:val="00813E5E"/>
  </w:style>
  <w:style w:type="character" w:styleId="Hyperlink">
    <w:name w:val="Hyperlink"/>
    <w:basedOn w:val="DefaultParagraphFont"/>
    <w:rsid w:val="00813E5E"/>
    <w:rPr>
      <w:color w:val="0000FF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813E5E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813E5E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rPr>
      <w:caps w:val="0"/>
    </w:rPr>
  </w:style>
  <w:style w:type="paragraph" w:customStyle="1" w:styleId="Title4">
    <w:name w:val="Title 4"/>
    <w:basedOn w:val="Title3"/>
    <w:next w:val="Heading1"/>
    <w:rsid w:val="004D1851"/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4D1851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4D1851"/>
  </w:style>
  <w:style w:type="paragraph" w:customStyle="1" w:styleId="RepNo">
    <w:name w:val="Rep_No"/>
    <w:basedOn w:val="RecNo"/>
    <w:next w:val="Reptitle"/>
    <w:rsid w:val="004D1851"/>
  </w:style>
  <w:style w:type="paragraph" w:customStyle="1" w:styleId="Reptitle">
    <w:name w:val="Rep_title"/>
    <w:basedOn w:val="Rectitle"/>
    <w:next w:val="Repref"/>
    <w:rsid w:val="004D1851"/>
  </w:style>
  <w:style w:type="paragraph" w:customStyle="1" w:styleId="Repref">
    <w:name w:val="Rep_ref"/>
    <w:basedOn w:val="Recref"/>
    <w:next w:val="Repdate"/>
    <w:rsid w:val="004D1851"/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SpecialFooter">
    <w:name w:val="Special Footer"/>
    <w:basedOn w:val="Footer"/>
    <w:rsid w:val="004D185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customStyle="1" w:styleId="Table">
    <w:name w:val="Table_#"/>
    <w:basedOn w:val="Normal"/>
    <w:next w:val="Normal"/>
    <w:rsid w:val="002A2188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paragraph" w:styleId="ListParagraph">
    <w:name w:val="List Paragraph"/>
    <w:basedOn w:val="Normal"/>
    <w:uiPriority w:val="34"/>
    <w:qFormat/>
    <w:rsid w:val="0070502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rel\AppData\Roaming\Microsoft\Templates\POOL%20E%20-%20ITU\PE_EG-I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F9CE8-3514-48E3-9547-AEAD4D4E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PE_EG-ITR.dotx</Template>
  <TotalTime>5</TotalTime>
  <Pages>2</Pages>
  <Words>628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847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2011</dc:subject>
  <dc:creator>Borel, Helen Nicol</dc:creator>
  <cp:keywords/>
  <dc:description/>
  <cp:lastModifiedBy>Liu, Yanhui</cp:lastModifiedBy>
  <cp:revision>3</cp:revision>
  <cp:lastPrinted>2000-07-18T13:30:00Z</cp:lastPrinted>
  <dcterms:created xsi:type="dcterms:W3CDTF">2019-09-10T13:54:00Z</dcterms:created>
  <dcterms:modified xsi:type="dcterms:W3CDTF">2019-09-10T14:01:00Z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