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7B7F81" w:rsidRPr="00950A5B" w14:paraId="12C8DFD7" w14:textId="77777777" w:rsidTr="000B128B">
        <w:trPr>
          <w:cantSplit/>
          <w:trHeight w:val="20"/>
        </w:trPr>
        <w:tc>
          <w:tcPr>
            <w:tcW w:w="6620" w:type="dxa"/>
          </w:tcPr>
          <w:p w14:paraId="79B7B558" w14:textId="77777777" w:rsidR="007B7F81" w:rsidRPr="00950A5B" w:rsidRDefault="007B7F81" w:rsidP="007B7F8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 xml:space="preserve">فريق الخبراء المعني بلوائح الاتصالات الدولية 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t>(EG</w:t>
            </w:r>
            <w:r w:rsidRPr="00950A5B">
              <w:rPr>
                <w:rFonts w:eastAsiaTheme="minorEastAsia"/>
                <w:b/>
                <w:bCs/>
                <w:sz w:val="28"/>
                <w:szCs w:val="40"/>
                <w:lang w:eastAsia="zh-CN" w:bidi="ar-EG"/>
              </w:rPr>
              <w:noBreakHyphen/>
              <w:t>ITR)</w:t>
            </w:r>
          </w:p>
        </w:tc>
        <w:tc>
          <w:tcPr>
            <w:tcW w:w="3052" w:type="dxa"/>
            <w:vMerge w:val="restart"/>
            <w:vAlign w:val="center"/>
          </w:tcPr>
          <w:p w14:paraId="17B4EBDB" w14:textId="77777777" w:rsidR="007B7F81" w:rsidRPr="00950A5B" w:rsidRDefault="007B7F81" w:rsidP="007B7F8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999F98F" wp14:editId="2307EE78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F81" w:rsidRPr="00950A5B" w14:paraId="4CFA2C6C" w14:textId="77777777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F40062F" w14:textId="77777777" w:rsidR="007B7F81" w:rsidRPr="00950A5B" w:rsidRDefault="007B7F81" w:rsidP="007B7F81">
            <w:pPr>
              <w:spacing w:before="0" w:after="120"/>
              <w:rPr>
                <w:rFonts w:eastAsiaTheme="minorEastAsia"/>
                <w:rtl/>
                <w:lang w:eastAsia="zh-CN" w:bidi="ar-EG"/>
              </w:rPr>
            </w:pP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/>
              </w:rPr>
              <w:t>الأول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- 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17-16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سبتمبر</w:t>
            </w:r>
            <w:r w:rsidRPr="00950A5B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950A5B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9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163A1311" w14:textId="77777777" w:rsidR="007B7F81" w:rsidRPr="00950A5B" w:rsidRDefault="007B7F81" w:rsidP="007B7F8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14:paraId="72DB9479" w14:textId="77777777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486FC62" w14:textId="77777777" w:rsidR="00950A5B" w:rsidRPr="00950A5B" w:rsidRDefault="00950A5B" w:rsidP="00950A5B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98D0A94" w14:textId="77777777" w:rsidR="00950A5B" w:rsidRPr="00950A5B" w:rsidRDefault="00950A5B" w:rsidP="00950A5B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14:paraId="1DA94A86" w14:textId="77777777" w:rsidTr="004B6B8C">
        <w:trPr>
          <w:cantSplit/>
        </w:trPr>
        <w:tc>
          <w:tcPr>
            <w:tcW w:w="6620" w:type="dxa"/>
            <w:vMerge w:val="restart"/>
          </w:tcPr>
          <w:p w14:paraId="6CDBD573" w14:textId="77777777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48988168" w14:textId="45E80759" w:rsidR="00950A5B" w:rsidRPr="00950A5B" w:rsidRDefault="00950A5B" w:rsidP="00303AE3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EG-ITR-</w:t>
            </w:r>
            <w:r w:rsidR="007B7F81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4E0748">
              <w:rPr>
                <w:rFonts w:eastAsiaTheme="minorEastAsia"/>
                <w:b/>
                <w:bCs/>
                <w:lang w:eastAsia="zh-CN" w:bidi="ar-SY"/>
              </w:rPr>
              <w:t>11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14:paraId="6D0C2D07" w14:textId="77777777" w:rsidTr="004B6B8C">
        <w:trPr>
          <w:cantSplit/>
        </w:trPr>
        <w:tc>
          <w:tcPr>
            <w:tcW w:w="6620" w:type="dxa"/>
            <w:vMerge/>
          </w:tcPr>
          <w:p w14:paraId="029CC50F" w14:textId="77777777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14:paraId="534083C6" w14:textId="55AD3495" w:rsidR="00950A5B" w:rsidRPr="00950A5B" w:rsidRDefault="004E0748" w:rsidP="00303AE3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سبتمبر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7B7F81">
              <w:rPr>
                <w:rFonts w:eastAsiaTheme="minorEastAsia"/>
                <w:b/>
                <w:bCs/>
                <w:lang w:eastAsia="zh-CN" w:bidi="ar-SY"/>
              </w:rPr>
              <w:t>2019</w:t>
            </w:r>
          </w:p>
        </w:tc>
      </w:tr>
      <w:tr w:rsidR="00950A5B" w:rsidRPr="00950A5B" w14:paraId="6A696B9F" w14:textId="77777777" w:rsidTr="004B6B8C">
        <w:trPr>
          <w:cantSplit/>
        </w:trPr>
        <w:tc>
          <w:tcPr>
            <w:tcW w:w="6620" w:type="dxa"/>
            <w:vMerge/>
          </w:tcPr>
          <w:p w14:paraId="07285E2E" w14:textId="77777777" w:rsidR="00950A5B" w:rsidRPr="00950A5B" w:rsidRDefault="00950A5B" w:rsidP="00955F61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32B1CF45" w14:textId="263D04B0" w:rsidR="00950A5B" w:rsidRPr="00950A5B" w:rsidRDefault="00950A5B" w:rsidP="00303AE3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4E0748">
              <w:rPr>
                <w:rFonts w:eastAsiaTheme="minorEastAsia" w:hint="cs"/>
                <w:b/>
                <w:bCs/>
                <w:rtl/>
                <w:lang w:eastAsia="zh-CN" w:bidi="ar-EG"/>
              </w:rPr>
              <w:t>بالفرنسية</w:t>
            </w:r>
          </w:p>
        </w:tc>
      </w:tr>
      <w:tr w:rsidR="004E0748" w:rsidRPr="00950A5B" w14:paraId="21C2E0C5" w14:textId="77777777" w:rsidTr="004B6B8C">
        <w:trPr>
          <w:cantSplit/>
        </w:trPr>
        <w:tc>
          <w:tcPr>
            <w:tcW w:w="9672" w:type="dxa"/>
            <w:gridSpan w:val="2"/>
          </w:tcPr>
          <w:p w14:paraId="69529FA1" w14:textId="0D6B2ECD" w:rsidR="004E0748" w:rsidRPr="00950A5B" w:rsidRDefault="004E0748" w:rsidP="004E0748">
            <w:pPr>
              <w:pStyle w:val="Source"/>
              <w:rPr>
                <w:rFonts w:eastAsiaTheme="minorEastAsia"/>
                <w:rtl/>
                <w:lang w:eastAsia="zh-CN"/>
              </w:rPr>
            </w:pPr>
            <w:r w:rsidRPr="00A067A1">
              <w:rPr>
                <w:rFonts w:eastAsiaTheme="minorEastAsia"/>
                <w:rtl/>
                <w:lang w:eastAsia="zh-CN" w:bidi="ar-SA"/>
              </w:rPr>
              <w:t>كوت ديفوار</w:t>
            </w:r>
          </w:p>
        </w:tc>
      </w:tr>
      <w:tr w:rsidR="004E0748" w:rsidRPr="00950A5B" w14:paraId="4347DE1C" w14:textId="77777777" w:rsidTr="004B6B8C">
        <w:trPr>
          <w:cantSplit/>
        </w:trPr>
        <w:tc>
          <w:tcPr>
            <w:tcW w:w="9672" w:type="dxa"/>
            <w:gridSpan w:val="2"/>
          </w:tcPr>
          <w:p w14:paraId="4C35B404" w14:textId="6912CC25" w:rsidR="004E0748" w:rsidRPr="00950A5B" w:rsidRDefault="004E0748" w:rsidP="004E0748">
            <w:pPr>
              <w:pStyle w:val="Title1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اقتراح برنامج عمل</w:t>
            </w:r>
          </w:p>
        </w:tc>
      </w:tr>
    </w:tbl>
    <w:p w14:paraId="182E0786" w14:textId="730B9365" w:rsidR="004E0748" w:rsidRPr="001F32AC" w:rsidRDefault="004E0748" w:rsidP="008168BD">
      <w:pPr>
        <w:spacing w:before="240"/>
        <w:rPr>
          <w:spacing w:val="-2"/>
          <w:lang w:val="en-GB" w:bidi="ar-EG"/>
        </w:rPr>
      </w:pPr>
      <w:bookmarkStart w:id="1" w:name="_GoBack"/>
      <w:bookmarkEnd w:id="1"/>
      <w:r w:rsidRPr="001F32AC">
        <w:rPr>
          <w:rFonts w:hint="cs"/>
          <w:spacing w:val="-2"/>
          <w:rtl/>
          <w:lang w:bidi="ar"/>
        </w:rPr>
        <w:t xml:space="preserve">عدّل مجلس الاتحاد في دورته لعام </w:t>
      </w:r>
      <w:r w:rsidRPr="001F32AC">
        <w:rPr>
          <w:spacing w:val="-2"/>
          <w:lang w:bidi="ar"/>
        </w:rPr>
        <w:t>2019</w:t>
      </w:r>
      <w:r w:rsidRPr="001F32AC">
        <w:rPr>
          <w:rFonts w:hint="cs"/>
          <w:spacing w:val="-2"/>
          <w:rtl/>
          <w:lang w:bidi="ar"/>
        </w:rPr>
        <w:t xml:space="preserve"> القرار </w:t>
      </w:r>
      <w:r w:rsidRPr="001F32AC">
        <w:rPr>
          <w:spacing w:val="-2"/>
          <w:lang w:bidi="ar"/>
        </w:rPr>
        <w:t>1379</w:t>
      </w:r>
      <w:r w:rsidRPr="001F32AC">
        <w:rPr>
          <w:rFonts w:hint="cs"/>
          <w:spacing w:val="-2"/>
          <w:rtl/>
          <w:lang w:bidi="ar"/>
        </w:rPr>
        <w:t xml:space="preserve"> الذي يحدد في ملحقه </w:t>
      </w:r>
      <w:r w:rsidR="00572194" w:rsidRPr="001F32AC">
        <w:rPr>
          <w:rFonts w:hint="cs"/>
          <w:spacing w:val="-2"/>
          <w:rtl/>
          <w:lang w:bidi="ar"/>
        </w:rPr>
        <w:t>اختصاصات</w:t>
      </w:r>
      <w:r w:rsidRPr="001F32AC">
        <w:rPr>
          <w:rFonts w:hint="cs"/>
          <w:spacing w:val="-2"/>
          <w:rtl/>
          <w:lang w:bidi="ar"/>
        </w:rPr>
        <w:t xml:space="preserve"> فريق الخبراء المعني بلوائح الاتصالات الدولية.</w:t>
      </w:r>
    </w:p>
    <w:p w14:paraId="38E34E70" w14:textId="28EAEA5E" w:rsidR="004E0748" w:rsidRPr="001F32AC" w:rsidRDefault="004E0748" w:rsidP="004E0748">
      <w:pPr>
        <w:rPr>
          <w:spacing w:val="-2"/>
          <w:rtl/>
          <w:lang w:bidi="ar"/>
        </w:rPr>
      </w:pPr>
      <w:r w:rsidRPr="001F32AC">
        <w:rPr>
          <w:rFonts w:hint="cs"/>
          <w:spacing w:val="-2"/>
          <w:rtl/>
          <w:lang w:bidi="ar-SY"/>
        </w:rPr>
        <w:t xml:space="preserve">وتقتضي </w:t>
      </w:r>
      <w:r w:rsidR="00572194" w:rsidRPr="001F32AC">
        <w:rPr>
          <w:rFonts w:hint="cs"/>
          <w:spacing w:val="-2"/>
          <w:rtl/>
          <w:lang w:bidi="ar-SY"/>
        </w:rPr>
        <w:t>اختصاصات</w:t>
      </w:r>
      <w:r w:rsidRPr="001F32AC">
        <w:rPr>
          <w:rFonts w:hint="cs"/>
          <w:spacing w:val="-2"/>
          <w:rtl/>
          <w:lang w:bidi="ar-SY"/>
        </w:rPr>
        <w:t xml:space="preserve"> الفريق التركيز على نسخة لوائح الاتصالات الدولية لعام </w:t>
      </w:r>
      <w:r w:rsidRPr="001F32AC">
        <w:rPr>
          <w:spacing w:val="-2"/>
          <w:lang w:bidi="ar-EG"/>
        </w:rPr>
        <w:t>2012</w:t>
      </w:r>
      <w:r w:rsidRPr="001F32AC">
        <w:rPr>
          <w:rFonts w:hint="cs"/>
          <w:spacing w:val="-2"/>
          <w:rtl/>
          <w:lang w:bidi="ar-EG"/>
        </w:rPr>
        <w:t xml:space="preserve"> و</w:t>
      </w:r>
      <w:r w:rsidRPr="001F32AC">
        <w:rPr>
          <w:rFonts w:hint="cs"/>
          <w:spacing w:val="-2"/>
          <w:rtl/>
          <w:lang w:bidi="ar-SY"/>
        </w:rPr>
        <w:t xml:space="preserve">إجراء استعراض لكل حكم من أحكام اللوائح، </w:t>
      </w:r>
      <w:r w:rsidRPr="001F32AC">
        <w:rPr>
          <w:spacing w:val="-2"/>
          <w:rtl/>
          <w:lang w:bidi="ar-SY"/>
        </w:rPr>
        <w:t xml:space="preserve">مع مراعاة </w:t>
      </w:r>
      <w:r w:rsidRPr="001F32AC">
        <w:rPr>
          <w:spacing w:val="-2"/>
          <w:rtl/>
          <w:lang w:bidi="ar"/>
        </w:rPr>
        <w:t>الاتجاهات الجديدة في مجال الاتصالات/تكنولوجيا المعلومات والاتصالات، والقضايا الناشئة</w:t>
      </w:r>
      <w:r w:rsidRPr="001F32AC">
        <w:rPr>
          <w:rFonts w:hint="cs"/>
          <w:spacing w:val="-2"/>
          <w:rtl/>
          <w:lang w:bidi="ar"/>
        </w:rPr>
        <w:t xml:space="preserve"> في بيئة الاتصالات/تكنولوجيا المعلومات والاتصالات الدولية</w:t>
      </w:r>
      <w:r w:rsidRPr="001F32AC">
        <w:rPr>
          <w:spacing w:val="-2"/>
          <w:rtl/>
          <w:lang w:bidi="ar"/>
        </w:rPr>
        <w:t>.</w:t>
      </w:r>
    </w:p>
    <w:p w14:paraId="0344DF5B" w14:textId="42CDAB2B" w:rsidR="004E0748" w:rsidRPr="005014EA" w:rsidRDefault="004E0748" w:rsidP="00572194">
      <w:pPr>
        <w:spacing w:after="120"/>
        <w:rPr>
          <w:lang w:val="en-GB" w:bidi="ar-EG"/>
        </w:rPr>
      </w:pPr>
      <w:r>
        <w:rPr>
          <w:rFonts w:hint="cs"/>
          <w:rtl/>
          <w:lang w:bidi="ar"/>
        </w:rPr>
        <w:t>و</w:t>
      </w:r>
      <w:r w:rsidRPr="005014EA">
        <w:rPr>
          <w:rFonts w:hint="cs"/>
          <w:rtl/>
          <w:lang w:bidi="ar"/>
        </w:rPr>
        <w:t xml:space="preserve">لإجراء </w:t>
      </w:r>
      <w:r>
        <w:rPr>
          <w:rFonts w:hint="cs"/>
          <w:rtl/>
          <w:lang w:bidi="ar"/>
        </w:rPr>
        <w:t xml:space="preserve">استعراض </w:t>
      </w:r>
      <w:r w:rsidRPr="005014EA">
        <w:rPr>
          <w:rFonts w:hint="cs"/>
          <w:rtl/>
          <w:lang w:bidi="ar"/>
        </w:rPr>
        <w:t>فع</w:t>
      </w:r>
      <w:r w:rsidR="002A6D0C">
        <w:rPr>
          <w:rFonts w:hint="cs"/>
          <w:rtl/>
          <w:lang w:bidi="ar"/>
        </w:rPr>
        <w:t>ّ</w:t>
      </w:r>
      <w:r w:rsidRPr="005014EA">
        <w:rPr>
          <w:rFonts w:hint="cs"/>
          <w:rtl/>
          <w:lang w:bidi="ar"/>
        </w:rPr>
        <w:t xml:space="preserve">ال </w:t>
      </w:r>
      <w:r>
        <w:rPr>
          <w:rFonts w:hint="cs"/>
          <w:rtl/>
          <w:lang w:bidi="ar"/>
        </w:rPr>
        <w:t>ل</w:t>
      </w:r>
      <w:r w:rsidRPr="008B360C">
        <w:rPr>
          <w:rFonts w:hint="cs"/>
          <w:rtl/>
          <w:lang w:bidi="ar"/>
        </w:rPr>
        <w:t>لوائح الاتصالات الدولية</w:t>
      </w:r>
      <w:r w:rsidRPr="005014EA">
        <w:rPr>
          <w:rFonts w:hint="cs"/>
          <w:rtl/>
          <w:lang w:bidi="ar"/>
        </w:rPr>
        <w:t xml:space="preserve"> لعام </w:t>
      </w:r>
      <w:r w:rsidRPr="005014EA">
        <w:rPr>
          <w:lang w:bidi="ar-EG"/>
        </w:rPr>
        <w:t>2012</w:t>
      </w:r>
      <w:r w:rsidRPr="005014EA">
        <w:rPr>
          <w:rFonts w:hint="cs"/>
          <w:rtl/>
          <w:lang w:bidi="ar"/>
        </w:rPr>
        <w:t>، نقترح خطة العمل التالية: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2270"/>
        <w:gridCol w:w="4252"/>
        <w:gridCol w:w="993"/>
        <w:gridCol w:w="1696"/>
      </w:tblGrid>
      <w:tr w:rsidR="004E0748" w:rsidRPr="0087405A" w14:paraId="27AD88C5" w14:textId="77777777" w:rsidTr="008168BD">
        <w:trPr>
          <w:tblHeader/>
          <w:jc w:val="center"/>
        </w:trPr>
        <w:tc>
          <w:tcPr>
            <w:tcW w:w="418" w:type="dxa"/>
            <w:vAlign w:val="center"/>
          </w:tcPr>
          <w:p w14:paraId="25C55E9D" w14:textId="77777777" w:rsidR="004E0748" w:rsidRPr="0087405A" w:rsidRDefault="004E0748" w:rsidP="008168BD">
            <w:pPr>
              <w:pStyle w:val="Tablehead"/>
              <w:spacing w:line="320" w:lineRule="exact"/>
              <w:rPr>
                <w:lang w:val="fr-CH"/>
              </w:rPr>
            </w:pPr>
          </w:p>
        </w:tc>
        <w:tc>
          <w:tcPr>
            <w:tcW w:w="2270" w:type="dxa"/>
            <w:vAlign w:val="center"/>
          </w:tcPr>
          <w:p w14:paraId="1FCB611A" w14:textId="77777777" w:rsidR="004E0748" w:rsidRPr="0087405A" w:rsidRDefault="004E0748" w:rsidP="008168BD">
            <w:pPr>
              <w:pStyle w:val="Tablehead"/>
              <w:spacing w:line="320" w:lineRule="exact"/>
              <w:rPr>
                <w:rtl/>
                <w:lang w:val="fr-CH"/>
              </w:rPr>
            </w:pPr>
            <w:r w:rsidRPr="0087405A">
              <w:rPr>
                <w:rFonts w:hint="cs"/>
                <w:rtl/>
                <w:lang w:val="fr-CH"/>
              </w:rPr>
              <w:t>الأهداف</w:t>
            </w:r>
          </w:p>
        </w:tc>
        <w:tc>
          <w:tcPr>
            <w:tcW w:w="4252" w:type="dxa"/>
            <w:vAlign w:val="center"/>
          </w:tcPr>
          <w:p w14:paraId="5858F640" w14:textId="77777777" w:rsidR="004E0748" w:rsidRPr="0087405A" w:rsidRDefault="004E0748" w:rsidP="008168BD">
            <w:pPr>
              <w:pStyle w:val="Tablehead"/>
              <w:spacing w:line="320" w:lineRule="exact"/>
              <w:rPr>
                <w:lang w:val="fr-CH"/>
              </w:rPr>
            </w:pPr>
            <w:r w:rsidRPr="0087405A">
              <w:rPr>
                <w:rFonts w:hint="cs"/>
                <w:rtl/>
                <w:lang w:val="fr-CH"/>
              </w:rPr>
              <w:t>الأنشطة</w:t>
            </w:r>
          </w:p>
        </w:tc>
        <w:tc>
          <w:tcPr>
            <w:tcW w:w="993" w:type="dxa"/>
            <w:vAlign w:val="center"/>
          </w:tcPr>
          <w:p w14:paraId="67EBE89A" w14:textId="77777777" w:rsidR="004E0748" w:rsidRPr="0087405A" w:rsidRDefault="004E0748" w:rsidP="008168BD">
            <w:pPr>
              <w:pStyle w:val="Tablehead"/>
              <w:spacing w:line="320" w:lineRule="exact"/>
              <w:rPr>
                <w:rtl/>
                <w:lang w:val="fr-CH" w:bidi="ar-SA"/>
              </w:rPr>
            </w:pPr>
            <w:r w:rsidRPr="0087405A">
              <w:rPr>
                <w:rFonts w:hint="cs"/>
                <w:rtl/>
                <w:lang w:val="fr-CH" w:bidi="ar-SA"/>
              </w:rPr>
              <w:t>النتيجة المنتظرة</w:t>
            </w:r>
          </w:p>
        </w:tc>
        <w:tc>
          <w:tcPr>
            <w:tcW w:w="1696" w:type="dxa"/>
            <w:vAlign w:val="center"/>
          </w:tcPr>
          <w:p w14:paraId="60473AF4" w14:textId="77777777" w:rsidR="004E0748" w:rsidRPr="0087405A" w:rsidRDefault="004E0748" w:rsidP="008168BD">
            <w:pPr>
              <w:pStyle w:val="Tablehead"/>
              <w:spacing w:line="320" w:lineRule="exact"/>
              <w:rPr>
                <w:lang w:val="fr-CH"/>
              </w:rPr>
            </w:pPr>
            <w:r w:rsidRPr="0087405A">
              <w:rPr>
                <w:rFonts w:hint="cs"/>
                <w:rtl/>
                <w:lang w:val="fr-CH"/>
              </w:rPr>
              <w:t>المدة</w:t>
            </w:r>
          </w:p>
        </w:tc>
      </w:tr>
      <w:tr w:rsidR="004E0748" w:rsidRPr="0087405A" w14:paraId="0A740CA1" w14:textId="77777777" w:rsidTr="00192D97">
        <w:trPr>
          <w:trHeight w:val="1331"/>
          <w:jc w:val="center"/>
        </w:trPr>
        <w:tc>
          <w:tcPr>
            <w:tcW w:w="418" w:type="dxa"/>
            <w:vAlign w:val="center"/>
          </w:tcPr>
          <w:p w14:paraId="4764B725" w14:textId="77777777" w:rsidR="004E0748" w:rsidRPr="0087405A" w:rsidRDefault="004E0748" w:rsidP="00192D97">
            <w:pPr>
              <w:spacing w:before="60" w:after="60" w:line="320" w:lineRule="exact"/>
              <w:jc w:val="left"/>
              <w:rPr>
                <w:b/>
                <w:sz w:val="20"/>
                <w:szCs w:val="26"/>
                <w:lang w:val="fr-CH"/>
              </w:rPr>
            </w:pPr>
            <w:r w:rsidRPr="0087405A">
              <w:rPr>
                <w:b/>
                <w:sz w:val="20"/>
                <w:szCs w:val="26"/>
                <w:lang w:val="fr-CH"/>
              </w:rPr>
              <w:t>1</w:t>
            </w:r>
          </w:p>
        </w:tc>
        <w:tc>
          <w:tcPr>
            <w:tcW w:w="2270" w:type="dxa"/>
            <w:vAlign w:val="center"/>
          </w:tcPr>
          <w:p w14:paraId="7DD2EE83" w14:textId="35FD1E07" w:rsidR="004E0748" w:rsidRPr="0087405A" w:rsidRDefault="004E0748" w:rsidP="008168BD">
            <w:pPr>
              <w:pStyle w:val="Tabletext"/>
              <w:spacing w:line="320" w:lineRule="exact"/>
              <w:rPr>
                <w:lang w:val="fr-CH"/>
              </w:rPr>
            </w:pPr>
            <w:r w:rsidRPr="0087405A">
              <w:rPr>
                <w:rFonts w:hint="cs"/>
                <w:rtl/>
                <w:lang w:val="fr-CH" w:bidi="ar"/>
              </w:rPr>
              <w:t xml:space="preserve">تحديد </w:t>
            </w:r>
            <w:r w:rsidRPr="0087405A">
              <w:rPr>
                <w:rtl/>
                <w:lang w:val="fr-CH" w:bidi="ar"/>
              </w:rPr>
              <w:t>الاتجاهات الجديدة في</w:t>
            </w:r>
            <w:r w:rsidR="008168BD">
              <w:rPr>
                <w:rFonts w:hint="cs"/>
                <w:rtl/>
                <w:lang w:val="fr-CH" w:bidi="ar"/>
              </w:rPr>
              <w:t> </w:t>
            </w:r>
            <w:r w:rsidRPr="0087405A">
              <w:rPr>
                <w:rtl/>
                <w:lang w:val="fr-CH" w:bidi="ar"/>
              </w:rPr>
              <w:t>مجال الاتصالات/تكنولوجيا المعلومات والاتصالات</w:t>
            </w:r>
          </w:p>
        </w:tc>
        <w:tc>
          <w:tcPr>
            <w:tcW w:w="4252" w:type="dxa"/>
            <w:vMerge w:val="restart"/>
          </w:tcPr>
          <w:p w14:paraId="20152342" w14:textId="1192DD7D" w:rsidR="004E0748" w:rsidRPr="0087405A" w:rsidRDefault="004E0748" w:rsidP="008168BD">
            <w:pPr>
              <w:pStyle w:val="Tabletext"/>
              <w:tabs>
                <w:tab w:val="clear" w:pos="567"/>
                <w:tab w:val="left" w:pos="374"/>
              </w:tabs>
              <w:spacing w:line="320" w:lineRule="exact"/>
              <w:ind w:left="374" w:hanging="374"/>
              <w:jc w:val="left"/>
              <w:rPr>
                <w:rtl/>
                <w:lang w:val="fr-CH"/>
              </w:rPr>
            </w:pPr>
            <w:r w:rsidRPr="0087405A">
              <w:rPr>
                <w:lang w:val="fr-CH"/>
              </w:rPr>
              <w:sym w:font="Symbol" w:char="F0B7"/>
            </w:r>
            <w:r w:rsidRPr="0087405A">
              <w:rPr>
                <w:rtl/>
                <w:lang w:val="fr-CH"/>
              </w:rPr>
              <w:tab/>
            </w:r>
            <w:r w:rsidRPr="0087405A">
              <w:rPr>
                <w:rFonts w:hint="cs"/>
                <w:rtl/>
                <w:lang w:val="fr-CH"/>
              </w:rPr>
              <w:t xml:space="preserve">تحديد المواضيع المتعلقة بمجال </w:t>
            </w:r>
            <w:r w:rsidRPr="0087405A">
              <w:rPr>
                <w:rtl/>
                <w:lang w:val="fr-CH" w:bidi="ar"/>
              </w:rPr>
              <w:t>الاتصالات/تكنولوجيا المعلومات والاتصالات</w:t>
            </w:r>
          </w:p>
          <w:p w14:paraId="65F664A1" w14:textId="77777777" w:rsidR="004E0748" w:rsidRPr="0087405A" w:rsidRDefault="004E0748" w:rsidP="008168BD">
            <w:pPr>
              <w:pStyle w:val="Tabletext"/>
              <w:tabs>
                <w:tab w:val="clear" w:pos="567"/>
                <w:tab w:val="left" w:pos="374"/>
              </w:tabs>
              <w:spacing w:line="320" w:lineRule="exact"/>
              <w:ind w:left="374" w:hanging="374"/>
              <w:jc w:val="left"/>
              <w:rPr>
                <w:rtl/>
                <w:lang w:val="fr-CH"/>
              </w:rPr>
            </w:pPr>
            <w:r w:rsidRPr="0087405A">
              <w:rPr>
                <w:lang w:val="fr-CH"/>
              </w:rPr>
              <w:sym w:font="Symbol" w:char="F0B7"/>
            </w:r>
            <w:r w:rsidRPr="0087405A">
              <w:rPr>
                <w:rtl/>
                <w:lang w:val="fr-CH"/>
              </w:rPr>
              <w:tab/>
            </w:r>
            <w:r w:rsidRPr="0087405A">
              <w:rPr>
                <w:rFonts w:hint="cs"/>
                <w:rtl/>
                <w:lang w:val="fr-CH"/>
              </w:rPr>
              <w:t>تحديد الاتجاهات حسب الموضوع</w:t>
            </w:r>
          </w:p>
          <w:p w14:paraId="387F6388" w14:textId="39B9CBCC" w:rsidR="004E0748" w:rsidRPr="0087405A" w:rsidRDefault="004E0748" w:rsidP="008168BD">
            <w:pPr>
              <w:pStyle w:val="Tabletext"/>
              <w:tabs>
                <w:tab w:val="clear" w:pos="567"/>
                <w:tab w:val="left" w:pos="374"/>
              </w:tabs>
              <w:spacing w:line="320" w:lineRule="exact"/>
              <w:ind w:left="374" w:hanging="374"/>
              <w:jc w:val="left"/>
              <w:rPr>
                <w:lang w:val="fr-CH"/>
              </w:rPr>
            </w:pPr>
            <w:r w:rsidRPr="0087405A">
              <w:rPr>
                <w:lang w:val="fr-CH"/>
              </w:rPr>
              <w:sym w:font="Symbol" w:char="F0B7"/>
            </w:r>
            <w:r w:rsidRPr="0087405A">
              <w:rPr>
                <w:rtl/>
                <w:lang w:val="fr-CH"/>
              </w:rPr>
              <w:tab/>
            </w:r>
            <w:r w:rsidRPr="0087405A">
              <w:rPr>
                <w:rFonts w:hint="cs"/>
                <w:rtl/>
                <w:lang w:val="fr-CH"/>
              </w:rPr>
              <w:t xml:space="preserve">تحليل أثر كل اتجاه على </w:t>
            </w:r>
            <w:r w:rsidR="00572194" w:rsidRPr="0087405A">
              <w:rPr>
                <w:rFonts w:hint="cs"/>
                <w:rtl/>
                <w:lang w:val="fr-CH"/>
              </w:rPr>
              <w:t>بيئة</w:t>
            </w:r>
            <w:r w:rsidRPr="0087405A">
              <w:rPr>
                <w:rFonts w:hint="cs"/>
                <w:rtl/>
                <w:lang w:val="fr-CH"/>
              </w:rPr>
              <w:t xml:space="preserve"> الاتصالات الدولية</w:t>
            </w:r>
          </w:p>
        </w:tc>
        <w:tc>
          <w:tcPr>
            <w:tcW w:w="993" w:type="dxa"/>
            <w:vMerge w:val="restart"/>
            <w:vAlign w:val="center"/>
          </w:tcPr>
          <w:p w14:paraId="0A1A3998" w14:textId="18AF9AC2" w:rsidR="004E0748" w:rsidRPr="0087405A" w:rsidRDefault="004E0748" w:rsidP="008168BD">
            <w:pPr>
              <w:pStyle w:val="Tabletext"/>
              <w:spacing w:line="320" w:lineRule="exact"/>
              <w:rPr>
                <w:lang w:val="en-US"/>
              </w:rPr>
            </w:pPr>
            <w:r w:rsidRPr="0087405A">
              <w:rPr>
                <w:rFonts w:hint="cs"/>
                <w:rtl/>
                <w:lang w:val="fr-CH"/>
              </w:rPr>
              <w:t xml:space="preserve">التقرير </w:t>
            </w:r>
            <w:r w:rsidR="008168BD">
              <w:rPr>
                <w:rtl/>
                <w:lang w:val="fr-CH"/>
              </w:rPr>
              <w:br/>
            </w:r>
            <w:r w:rsidRPr="0087405A">
              <w:rPr>
                <w:rFonts w:hint="cs"/>
                <w:rtl/>
                <w:lang w:val="fr-CH"/>
              </w:rPr>
              <w:t xml:space="preserve">المرحلي </w:t>
            </w:r>
            <w:r w:rsidRPr="0087405A">
              <w:rPr>
                <w:lang w:val="en-US"/>
              </w:rPr>
              <w:t>1</w:t>
            </w:r>
          </w:p>
        </w:tc>
        <w:tc>
          <w:tcPr>
            <w:tcW w:w="1696" w:type="dxa"/>
            <w:vAlign w:val="center"/>
          </w:tcPr>
          <w:p w14:paraId="2B201FE3" w14:textId="77777777" w:rsidR="004E0748" w:rsidRPr="0087405A" w:rsidRDefault="004E0748" w:rsidP="008168BD">
            <w:pPr>
              <w:pStyle w:val="Tabletext"/>
              <w:spacing w:line="320" w:lineRule="exact"/>
              <w:rPr>
                <w:rtl/>
                <w:lang w:val="fr-CH"/>
              </w:rPr>
            </w:pPr>
            <w:r w:rsidRPr="0087405A">
              <w:rPr>
                <w:rFonts w:hint="cs"/>
                <w:rtl/>
                <w:lang w:val="fr-CH"/>
              </w:rPr>
              <w:t>الدورة الثانية ل</w:t>
            </w:r>
            <w:r w:rsidRPr="0087405A">
              <w:rPr>
                <w:rFonts w:hint="cs"/>
                <w:rtl/>
                <w:lang w:val="fr-CH" w:bidi="ar"/>
              </w:rPr>
              <w:t>فريق الخبراء المعني بلوائح الاتصالات الدولية</w:t>
            </w:r>
          </w:p>
        </w:tc>
      </w:tr>
      <w:tr w:rsidR="004E0748" w:rsidRPr="0087405A" w14:paraId="4F607E3B" w14:textId="77777777" w:rsidTr="00192D97">
        <w:trPr>
          <w:trHeight w:val="1557"/>
          <w:jc w:val="center"/>
        </w:trPr>
        <w:tc>
          <w:tcPr>
            <w:tcW w:w="418" w:type="dxa"/>
            <w:vAlign w:val="center"/>
          </w:tcPr>
          <w:p w14:paraId="211522B4" w14:textId="77777777" w:rsidR="004E0748" w:rsidRPr="0087405A" w:rsidRDefault="004E0748" w:rsidP="00192D97">
            <w:pPr>
              <w:spacing w:before="60" w:after="60" w:line="320" w:lineRule="exact"/>
              <w:jc w:val="left"/>
              <w:rPr>
                <w:b/>
                <w:sz w:val="20"/>
                <w:szCs w:val="26"/>
                <w:lang w:val="fr-CH"/>
              </w:rPr>
            </w:pPr>
            <w:r w:rsidRPr="0087405A">
              <w:rPr>
                <w:b/>
                <w:sz w:val="20"/>
                <w:szCs w:val="26"/>
                <w:lang w:val="fr-CH"/>
              </w:rPr>
              <w:t>2</w:t>
            </w:r>
          </w:p>
        </w:tc>
        <w:tc>
          <w:tcPr>
            <w:tcW w:w="2270" w:type="dxa"/>
            <w:vAlign w:val="center"/>
          </w:tcPr>
          <w:p w14:paraId="42E11F4B" w14:textId="77777777" w:rsidR="004E0748" w:rsidRPr="0087405A" w:rsidRDefault="004E0748" w:rsidP="008168BD">
            <w:pPr>
              <w:pStyle w:val="Tabletext"/>
              <w:spacing w:line="320" w:lineRule="exact"/>
              <w:rPr>
                <w:lang w:val="fr-CH"/>
              </w:rPr>
            </w:pPr>
            <w:r w:rsidRPr="0087405A">
              <w:rPr>
                <w:rFonts w:hint="cs"/>
                <w:rtl/>
                <w:lang w:val="fr-CH" w:bidi="ar"/>
              </w:rPr>
              <w:t xml:space="preserve">تحديد </w:t>
            </w:r>
            <w:r w:rsidRPr="0087405A">
              <w:rPr>
                <w:rtl/>
                <w:lang w:val="fr-CH" w:bidi="ar"/>
              </w:rPr>
              <w:t>القضايا الناشئة</w:t>
            </w:r>
            <w:r w:rsidRPr="0087405A">
              <w:rPr>
                <w:rFonts w:hint="cs"/>
                <w:rtl/>
                <w:lang w:val="fr-CH" w:bidi="ar"/>
              </w:rPr>
              <w:t xml:space="preserve"> في بيئة الاتصالات الدولية والناجمة عن </w:t>
            </w:r>
            <w:r w:rsidRPr="0087405A">
              <w:rPr>
                <w:rtl/>
                <w:lang w:val="fr-CH" w:bidi="ar"/>
              </w:rPr>
              <w:t>الاتجاهات الجديدة في مجال الاتصالات/تكنولوجيا المعلومات والاتصالات</w:t>
            </w:r>
          </w:p>
        </w:tc>
        <w:tc>
          <w:tcPr>
            <w:tcW w:w="4252" w:type="dxa"/>
            <w:vMerge/>
          </w:tcPr>
          <w:p w14:paraId="517A5A29" w14:textId="77777777" w:rsidR="004E0748" w:rsidRPr="0087405A" w:rsidRDefault="004E0748" w:rsidP="008168BD">
            <w:pPr>
              <w:pStyle w:val="Tabletext"/>
              <w:spacing w:line="320" w:lineRule="exact"/>
              <w:rPr>
                <w:lang w:val="fr-CH"/>
              </w:rPr>
            </w:pPr>
          </w:p>
        </w:tc>
        <w:tc>
          <w:tcPr>
            <w:tcW w:w="993" w:type="dxa"/>
            <w:vMerge/>
            <w:vAlign w:val="center"/>
          </w:tcPr>
          <w:p w14:paraId="5DE1AF88" w14:textId="77777777" w:rsidR="004E0748" w:rsidRPr="0087405A" w:rsidRDefault="004E0748" w:rsidP="008168BD">
            <w:pPr>
              <w:pStyle w:val="Tabletext"/>
              <w:spacing w:line="320" w:lineRule="exact"/>
              <w:rPr>
                <w:lang w:val="fr-CH"/>
              </w:rPr>
            </w:pPr>
          </w:p>
        </w:tc>
        <w:tc>
          <w:tcPr>
            <w:tcW w:w="1696" w:type="dxa"/>
            <w:vAlign w:val="center"/>
          </w:tcPr>
          <w:p w14:paraId="3617F00A" w14:textId="77777777" w:rsidR="004E0748" w:rsidRPr="0087405A" w:rsidRDefault="004E0748" w:rsidP="008168BD">
            <w:pPr>
              <w:pStyle w:val="Tabletext"/>
              <w:spacing w:line="320" w:lineRule="exact"/>
              <w:rPr>
                <w:lang w:val="fr-CH"/>
              </w:rPr>
            </w:pPr>
            <w:r w:rsidRPr="0087405A">
              <w:rPr>
                <w:rFonts w:hint="cs"/>
                <w:rtl/>
                <w:lang w:val="fr-CH"/>
              </w:rPr>
              <w:t>الدورة الثانية ل</w:t>
            </w:r>
            <w:r w:rsidRPr="0087405A">
              <w:rPr>
                <w:rFonts w:hint="cs"/>
                <w:rtl/>
                <w:lang w:val="fr-CH" w:bidi="ar"/>
              </w:rPr>
              <w:t>فريق الخبراء المعني بلوائح الاتصالات الدولية</w:t>
            </w:r>
          </w:p>
        </w:tc>
      </w:tr>
      <w:tr w:rsidR="004E0748" w:rsidRPr="0087405A" w14:paraId="37C7B1D3" w14:textId="77777777" w:rsidTr="00192D97">
        <w:trPr>
          <w:jc w:val="center"/>
        </w:trPr>
        <w:tc>
          <w:tcPr>
            <w:tcW w:w="418" w:type="dxa"/>
            <w:vAlign w:val="center"/>
          </w:tcPr>
          <w:p w14:paraId="43D78C07" w14:textId="77777777" w:rsidR="004E0748" w:rsidRPr="0087405A" w:rsidRDefault="004E0748" w:rsidP="00CF3266">
            <w:pPr>
              <w:spacing w:before="60" w:after="60" w:line="320" w:lineRule="exact"/>
              <w:jc w:val="left"/>
              <w:rPr>
                <w:b/>
                <w:sz w:val="20"/>
                <w:szCs w:val="26"/>
                <w:lang w:val="fr-CH"/>
              </w:rPr>
            </w:pPr>
            <w:r w:rsidRPr="0087405A">
              <w:rPr>
                <w:b/>
                <w:sz w:val="20"/>
                <w:szCs w:val="26"/>
                <w:lang w:val="fr-CH"/>
              </w:rPr>
              <w:t>3</w:t>
            </w:r>
          </w:p>
        </w:tc>
        <w:tc>
          <w:tcPr>
            <w:tcW w:w="2270" w:type="dxa"/>
            <w:vAlign w:val="center"/>
          </w:tcPr>
          <w:p w14:paraId="3F23C647" w14:textId="44216110" w:rsidR="004E0748" w:rsidRPr="0087405A" w:rsidRDefault="004E0748" w:rsidP="00CF3266">
            <w:pPr>
              <w:pStyle w:val="Tabletext"/>
              <w:spacing w:line="320" w:lineRule="exact"/>
              <w:rPr>
                <w:lang w:val="en-US"/>
              </w:rPr>
            </w:pPr>
            <w:r w:rsidRPr="0087405A">
              <w:rPr>
                <w:rFonts w:hint="cs"/>
                <w:rtl/>
                <w:lang w:val="fr-CH"/>
              </w:rPr>
              <w:t>دراسة لوائح الاتصالات الدولية لعام</w:t>
            </w:r>
            <w:r w:rsidR="00596067">
              <w:rPr>
                <w:rFonts w:hint="eastAsia"/>
                <w:rtl/>
                <w:lang w:val="fr-CH"/>
              </w:rPr>
              <w:t> </w:t>
            </w:r>
            <w:r w:rsidRPr="0087405A">
              <w:rPr>
                <w:lang w:val="en-US"/>
              </w:rPr>
              <w:t>2012</w:t>
            </w:r>
          </w:p>
        </w:tc>
        <w:tc>
          <w:tcPr>
            <w:tcW w:w="4252" w:type="dxa"/>
          </w:tcPr>
          <w:p w14:paraId="5A7A748C" w14:textId="22B8EE16" w:rsidR="004E0748" w:rsidRPr="00CF3266" w:rsidRDefault="004E0748" w:rsidP="00CF3266">
            <w:pPr>
              <w:pStyle w:val="Tabletext"/>
              <w:tabs>
                <w:tab w:val="clear" w:pos="567"/>
                <w:tab w:val="left" w:pos="374"/>
              </w:tabs>
              <w:spacing w:line="320" w:lineRule="exact"/>
              <w:ind w:left="374" w:hanging="374"/>
              <w:jc w:val="left"/>
              <w:rPr>
                <w:spacing w:val="-6"/>
                <w:rtl/>
                <w:lang w:val="en-US" w:bidi="ar-SA"/>
              </w:rPr>
            </w:pPr>
            <w:r w:rsidRPr="0087405A">
              <w:rPr>
                <w:lang w:val="fr-CH"/>
              </w:rPr>
              <w:sym w:font="Symbol" w:char="F0B7"/>
            </w:r>
            <w:r w:rsidRPr="0087405A">
              <w:rPr>
                <w:rtl/>
                <w:lang w:val="fr-CH"/>
              </w:rPr>
              <w:tab/>
            </w:r>
            <w:r w:rsidRPr="00CF3266">
              <w:rPr>
                <w:rFonts w:hint="cs"/>
                <w:spacing w:val="-6"/>
                <w:rtl/>
                <w:lang w:val="en-US" w:bidi="ar-SA"/>
              </w:rPr>
              <w:t>تحليل كل مادة من مواد لوائح الاتصالات الدولية لعام</w:t>
            </w:r>
            <w:r w:rsidR="008168BD" w:rsidRPr="00CF3266">
              <w:rPr>
                <w:rFonts w:hint="eastAsia"/>
                <w:spacing w:val="-6"/>
                <w:rtl/>
                <w:lang w:val="en-US" w:bidi="ar-SA"/>
              </w:rPr>
              <w:t> </w:t>
            </w:r>
            <w:r w:rsidRPr="00CF3266">
              <w:rPr>
                <w:spacing w:val="-6"/>
                <w:lang w:bidi="ar-SA"/>
              </w:rPr>
              <w:t>2012</w:t>
            </w:r>
          </w:p>
          <w:p w14:paraId="26D60823" w14:textId="4D9526CF" w:rsidR="004E0748" w:rsidRPr="0087405A" w:rsidRDefault="004E0748" w:rsidP="00CF3266">
            <w:pPr>
              <w:pStyle w:val="Tabletext"/>
              <w:tabs>
                <w:tab w:val="clear" w:pos="567"/>
                <w:tab w:val="left" w:pos="374"/>
              </w:tabs>
              <w:spacing w:line="320" w:lineRule="exact"/>
              <w:ind w:left="374" w:hanging="374"/>
              <w:jc w:val="left"/>
              <w:rPr>
                <w:lang w:val="en-US"/>
              </w:rPr>
            </w:pPr>
            <w:r w:rsidRPr="0087405A">
              <w:rPr>
                <w:lang w:val="fr-CH"/>
              </w:rPr>
              <w:sym w:font="Symbol" w:char="F0B7"/>
            </w:r>
            <w:r w:rsidRPr="0087405A">
              <w:rPr>
                <w:rtl/>
                <w:lang w:val="fr-CH"/>
              </w:rPr>
              <w:tab/>
            </w:r>
            <w:r w:rsidRPr="0087405A">
              <w:rPr>
                <w:rFonts w:hint="cs"/>
                <w:rtl/>
                <w:lang w:val="fr-CH" w:bidi="ar"/>
              </w:rPr>
              <w:t>تحليل مواطن "القوة والضعف والفرص والتهديدات" لكل</w:t>
            </w:r>
            <w:r w:rsidR="008168BD">
              <w:rPr>
                <w:rFonts w:hint="cs"/>
                <w:rtl/>
                <w:lang w:val="fr-CH" w:bidi="ar"/>
              </w:rPr>
              <w:t xml:space="preserve"> </w:t>
            </w:r>
            <w:r w:rsidRPr="0087405A">
              <w:rPr>
                <w:rFonts w:hint="cs"/>
                <w:rtl/>
                <w:lang w:val="en-US" w:bidi="ar-SA"/>
              </w:rPr>
              <w:t xml:space="preserve">مادة من مواد لوائح الاتصالات الدولية لعام </w:t>
            </w:r>
            <w:r w:rsidRPr="0087405A">
              <w:rPr>
                <w:lang w:bidi="ar-SA"/>
              </w:rPr>
              <w:t>2012</w:t>
            </w:r>
          </w:p>
          <w:p w14:paraId="7C02E20E" w14:textId="2CFF5A2D" w:rsidR="004E0748" w:rsidRPr="0087405A" w:rsidRDefault="004E0748" w:rsidP="00CF3266">
            <w:pPr>
              <w:pStyle w:val="Tabletext"/>
              <w:tabs>
                <w:tab w:val="clear" w:pos="567"/>
                <w:tab w:val="left" w:pos="374"/>
              </w:tabs>
              <w:spacing w:line="320" w:lineRule="exact"/>
              <w:ind w:left="374" w:hanging="374"/>
              <w:jc w:val="left"/>
              <w:rPr>
                <w:lang w:val="en-US"/>
              </w:rPr>
            </w:pPr>
            <w:r w:rsidRPr="0087405A">
              <w:rPr>
                <w:lang w:val="fr-CH"/>
              </w:rPr>
              <w:sym w:font="Symbol" w:char="F0B7"/>
            </w:r>
            <w:r w:rsidRPr="0087405A">
              <w:rPr>
                <w:rtl/>
                <w:lang w:val="fr-CH"/>
              </w:rPr>
              <w:tab/>
            </w:r>
            <w:r w:rsidRPr="0087405A">
              <w:rPr>
                <w:rFonts w:hint="cs"/>
                <w:rtl/>
                <w:lang w:val="fr-CH" w:bidi="ar"/>
              </w:rPr>
              <w:t xml:space="preserve">استعراض مدى انطباق كل مادة من </w:t>
            </w:r>
            <w:r w:rsidRPr="0087405A">
              <w:rPr>
                <w:rFonts w:hint="cs"/>
                <w:rtl/>
                <w:lang w:val="en-US" w:bidi="ar-SA"/>
              </w:rPr>
              <w:t>مواد</w:t>
            </w:r>
            <w:r w:rsidRPr="0087405A">
              <w:rPr>
                <w:rFonts w:hint="cs"/>
                <w:rtl/>
                <w:lang w:val="fr-CH" w:bidi="ar"/>
              </w:rPr>
              <w:t xml:space="preserve"> لوائح الاتصالات الدولية لعام </w:t>
            </w:r>
            <w:r w:rsidRPr="0087405A">
              <w:rPr>
                <w:lang w:bidi="ar-SA"/>
              </w:rPr>
              <w:t>2012</w:t>
            </w:r>
          </w:p>
          <w:p w14:paraId="499878F1" w14:textId="5E14DA24" w:rsidR="004E0748" w:rsidRPr="0087405A" w:rsidRDefault="004E0748" w:rsidP="00CF3266">
            <w:pPr>
              <w:pStyle w:val="Tabletext"/>
              <w:tabs>
                <w:tab w:val="clear" w:pos="567"/>
                <w:tab w:val="left" w:pos="374"/>
              </w:tabs>
              <w:spacing w:line="320" w:lineRule="exact"/>
              <w:ind w:left="374" w:hanging="374"/>
              <w:jc w:val="left"/>
              <w:rPr>
                <w:lang w:val="en-US"/>
              </w:rPr>
            </w:pPr>
            <w:r w:rsidRPr="0087405A">
              <w:rPr>
                <w:lang w:val="fr-CH"/>
              </w:rPr>
              <w:sym w:font="Symbol" w:char="F0B7"/>
            </w:r>
            <w:r w:rsidRPr="0087405A">
              <w:rPr>
                <w:rtl/>
                <w:lang w:val="fr-CH"/>
              </w:rPr>
              <w:tab/>
            </w:r>
            <w:r w:rsidRPr="008168BD">
              <w:rPr>
                <w:rFonts w:hint="cs"/>
                <w:spacing w:val="-4"/>
                <w:rtl/>
                <w:lang w:val="fr-CH" w:bidi="ar"/>
              </w:rPr>
              <w:t xml:space="preserve">استعراض مدى </w:t>
            </w:r>
            <w:r w:rsidR="0087405A" w:rsidRPr="008168BD">
              <w:rPr>
                <w:rFonts w:hint="cs"/>
                <w:spacing w:val="-4"/>
                <w:rtl/>
                <w:lang w:val="fr-CH" w:bidi="ar"/>
              </w:rPr>
              <w:t>ملائمة</w:t>
            </w:r>
            <w:r w:rsidRPr="008168BD">
              <w:rPr>
                <w:rFonts w:hint="cs"/>
                <w:spacing w:val="-4"/>
                <w:rtl/>
                <w:lang w:val="fr-CH" w:bidi="ar"/>
              </w:rPr>
              <w:t xml:space="preserve"> كل </w:t>
            </w:r>
            <w:r w:rsidRPr="008168BD">
              <w:rPr>
                <w:rFonts w:hint="cs"/>
                <w:spacing w:val="-4"/>
                <w:rtl/>
                <w:lang w:val="en-US" w:bidi="ar-SA"/>
              </w:rPr>
              <w:t xml:space="preserve">مادة من مواد لوائح الاتصالات الدولية لعام </w:t>
            </w:r>
            <w:r w:rsidRPr="008168BD">
              <w:rPr>
                <w:spacing w:val="-4"/>
                <w:lang w:bidi="ar-SA"/>
              </w:rPr>
              <w:t>2012</w:t>
            </w:r>
            <w:r w:rsidR="008168BD" w:rsidRPr="008168BD">
              <w:rPr>
                <w:rFonts w:hint="cs"/>
                <w:spacing w:val="-4"/>
                <w:rtl/>
                <w:lang w:bidi="ar-SA"/>
              </w:rPr>
              <w:t xml:space="preserve"> </w:t>
            </w:r>
            <w:r w:rsidR="0087405A" w:rsidRPr="008168BD">
              <w:rPr>
                <w:rFonts w:hint="cs"/>
                <w:spacing w:val="-4"/>
                <w:rtl/>
                <w:lang w:val="fr-CH" w:bidi="ar"/>
              </w:rPr>
              <w:t>ل</w:t>
            </w:r>
            <w:r w:rsidRPr="008168BD">
              <w:rPr>
                <w:rFonts w:hint="cs"/>
                <w:spacing w:val="-4"/>
                <w:rtl/>
                <w:lang w:val="fr-CH" w:bidi="ar"/>
              </w:rPr>
              <w:t>بيئة الاتصالات/تكنولوجيا المعلومات والاتصالات الدولية</w:t>
            </w:r>
          </w:p>
        </w:tc>
        <w:tc>
          <w:tcPr>
            <w:tcW w:w="993" w:type="dxa"/>
            <w:vAlign w:val="center"/>
          </w:tcPr>
          <w:p w14:paraId="79648BB7" w14:textId="71EFC948" w:rsidR="004E0748" w:rsidRPr="0087405A" w:rsidRDefault="004E0748" w:rsidP="00CF3266">
            <w:pPr>
              <w:pStyle w:val="Tabletext"/>
              <w:spacing w:line="320" w:lineRule="exact"/>
              <w:rPr>
                <w:rtl/>
                <w:lang w:val="en-US" w:bidi="ar-SA"/>
              </w:rPr>
            </w:pPr>
            <w:r w:rsidRPr="0087405A">
              <w:rPr>
                <w:rFonts w:hint="cs"/>
                <w:rtl/>
                <w:lang w:val="fr-CH"/>
              </w:rPr>
              <w:t xml:space="preserve">التقرير </w:t>
            </w:r>
            <w:r w:rsidR="008168BD">
              <w:rPr>
                <w:rtl/>
                <w:lang w:val="fr-CH"/>
              </w:rPr>
              <w:br/>
            </w:r>
            <w:r w:rsidRPr="0087405A">
              <w:rPr>
                <w:rFonts w:hint="cs"/>
                <w:rtl/>
                <w:lang w:val="fr-CH"/>
              </w:rPr>
              <w:t xml:space="preserve">المرحلي </w:t>
            </w:r>
            <w:r w:rsidR="0041212B">
              <w:rPr>
                <w:lang w:val="en-US"/>
              </w:rPr>
              <w:t>2</w:t>
            </w:r>
          </w:p>
        </w:tc>
        <w:tc>
          <w:tcPr>
            <w:tcW w:w="1696" w:type="dxa"/>
            <w:vAlign w:val="center"/>
          </w:tcPr>
          <w:p w14:paraId="2150E757" w14:textId="77777777" w:rsidR="004E0748" w:rsidRPr="0087405A" w:rsidRDefault="004E0748" w:rsidP="00CF3266">
            <w:pPr>
              <w:pStyle w:val="Tabletext"/>
              <w:spacing w:line="320" w:lineRule="exact"/>
              <w:rPr>
                <w:lang w:val="fr-CH"/>
              </w:rPr>
            </w:pPr>
            <w:r w:rsidRPr="0087405A">
              <w:rPr>
                <w:rFonts w:hint="cs"/>
                <w:rtl/>
                <w:lang w:val="fr-CH"/>
              </w:rPr>
              <w:t>الدورتان الثالثة والرابعة ل</w:t>
            </w:r>
            <w:r w:rsidRPr="0087405A">
              <w:rPr>
                <w:rFonts w:hint="cs"/>
                <w:rtl/>
                <w:lang w:val="fr-CH" w:bidi="ar"/>
              </w:rPr>
              <w:t>فريق الخبراء المعني بلوائح الاتصالات الدولية</w:t>
            </w:r>
          </w:p>
        </w:tc>
      </w:tr>
      <w:tr w:rsidR="004E0748" w:rsidRPr="0087405A" w14:paraId="04297089" w14:textId="77777777" w:rsidTr="00192D97">
        <w:trPr>
          <w:jc w:val="center"/>
        </w:trPr>
        <w:tc>
          <w:tcPr>
            <w:tcW w:w="418" w:type="dxa"/>
            <w:vAlign w:val="center"/>
          </w:tcPr>
          <w:p w14:paraId="02FDAE7E" w14:textId="77777777" w:rsidR="004E0748" w:rsidRPr="0087405A" w:rsidRDefault="004E0748" w:rsidP="00CF3266">
            <w:pPr>
              <w:spacing w:before="60" w:after="60" w:line="320" w:lineRule="exact"/>
              <w:jc w:val="left"/>
              <w:rPr>
                <w:b/>
                <w:sz w:val="20"/>
                <w:szCs w:val="26"/>
                <w:lang w:val="fr-CH"/>
              </w:rPr>
            </w:pPr>
            <w:r w:rsidRPr="0087405A">
              <w:rPr>
                <w:b/>
                <w:sz w:val="20"/>
                <w:szCs w:val="26"/>
                <w:lang w:val="fr-CH"/>
              </w:rPr>
              <w:lastRenderedPageBreak/>
              <w:t>4</w:t>
            </w:r>
          </w:p>
        </w:tc>
        <w:tc>
          <w:tcPr>
            <w:tcW w:w="2270" w:type="dxa"/>
            <w:vAlign w:val="center"/>
          </w:tcPr>
          <w:p w14:paraId="591BCC26" w14:textId="77777777" w:rsidR="004E0748" w:rsidRPr="0087405A" w:rsidRDefault="004E0748" w:rsidP="00CF3266">
            <w:pPr>
              <w:pStyle w:val="Tabletext"/>
              <w:spacing w:line="320" w:lineRule="exact"/>
              <w:rPr>
                <w:lang w:val="fr-CH"/>
              </w:rPr>
            </w:pPr>
            <w:r w:rsidRPr="0087405A">
              <w:rPr>
                <w:rFonts w:hint="cs"/>
                <w:rtl/>
                <w:lang w:val="fr-CH"/>
              </w:rPr>
              <w:t>إعداد التقرير النهائي</w:t>
            </w:r>
          </w:p>
        </w:tc>
        <w:tc>
          <w:tcPr>
            <w:tcW w:w="4252" w:type="dxa"/>
          </w:tcPr>
          <w:p w14:paraId="1A73A660" w14:textId="37A54F93" w:rsidR="004E0748" w:rsidRPr="0087405A" w:rsidRDefault="004E0748" w:rsidP="00CF3266">
            <w:pPr>
              <w:pStyle w:val="Tabletext"/>
              <w:tabs>
                <w:tab w:val="clear" w:pos="567"/>
                <w:tab w:val="left" w:pos="374"/>
              </w:tabs>
              <w:spacing w:line="320" w:lineRule="exact"/>
              <w:jc w:val="left"/>
              <w:rPr>
                <w:lang w:bidi="ar-SA"/>
              </w:rPr>
            </w:pPr>
            <w:r w:rsidRPr="0087405A">
              <w:rPr>
                <w:lang w:val="fr-CH"/>
              </w:rPr>
              <w:sym w:font="Symbol" w:char="F0B7"/>
            </w:r>
            <w:r w:rsidRPr="0087405A">
              <w:rPr>
                <w:rtl/>
                <w:lang w:val="fr-CH"/>
              </w:rPr>
              <w:tab/>
            </w:r>
            <w:r w:rsidR="001F32AC">
              <w:rPr>
                <w:rFonts w:hint="cs"/>
                <w:rtl/>
                <w:lang w:val="fr-CH"/>
              </w:rPr>
              <w:t>خلاصة</w:t>
            </w:r>
            <w:r w:rsidRPr="0087405A">
              <w:rPr>
                <w:rFonts w:hint="cs"/>
                <w:rtl/>
                <w:lang w:val="fr-CH"/>
              </w:rPr>
              <w:t xml:space="preserve"> التقريرين المرحليين </w:t>
            </w:r>
            <w:r w:rsidRPr="0087405A">
              <w:rPr>
                <w:lang w:val="fr-CH"/>
              </w:rPr>
              <w:t>1</w:t>
            </w:r>
            <w:r w:rsidRPr="0087405A">
              <w:rPr>
                <w:rFonts w:hint="cs"/>
                <w:rtl/>
                <w:lang w:val="en-US" w:bidi="ar-SA"/>
              </w:rPr>
              <w:t xml:space="preserve"> و</w:t>
            </w:r>
            <w:r w:rsidRPr="0087405A">
              <w:rPr>
                <w:lang w:bidi="ar-SA"/>
              </w:rPr>
              <w:t>2</w:t>
            </w:r>
          </w:p>
          <w:p w14:paraId="61C26FD0" w14:textId="77777777" w:rsidR="004E0748" w:rsidRPr="0087405A" w:rsidRDefault="004E0748" w:rsidP="00CF3266">
            <w:pPr>
              <w:pStyle w:val="Tabletext"/>
              <w:tabs>
                <w:tab w:val="clear" w:pos="567"/>
                <w:tab w:val="left" w:pos="374"/>
              </w:tabs>
              <w:spacing w:line="320" w:lineRule="exact"/>
              <w:jc w:val="left"/>
              <w:rPr>
                <w:lang w:val="fr-CH"/>
              </w:rPr>
            </w:pPr>
            <w:r w:rsidRPr="0087405A">
              <w:rPr>
                <w:lang w:val="fr-CH"/>
              </w:rPr>
              <w:sym w:font="Symbol" w:char="F0B7"/>
            </w:r>
            <w:r w:rsidRPr="0087405A">
              <w:rPr>
                <w:rtl/>
                <w:lang w:val="fr-CH"/>
              </w:rPr>
              <w:tab/>
            </w:r>
            <w:r w:rsidRPr="0087405A">
              <w:rPr>
                <w:rFonts w:hint="cs"/>
                <w:rtl/>
                <w:lang w:val="fr-CH"/>
              </w:rPr>
              <w:t>صياغة التوصيات</w:t>
            </w:r>
          </w:p>
        </w:tc>
        <w:tc>
          <w:tcPr>
            <w:tcW w:w="993" w:type="dxa"/>
            <w:vAlign w:val="center"/>
          </w:tcPr>
          <w:p w14:paraId="7B486E94" w14:textId="77777777" w:rsidR="004E0748" w:rsidRPr="0087405A" w:rsidRDefault="004E0748" w:rsidP="00CF3266">
            <w:pPr>
              <w:pStyle w:val="Tabletext"/>
              <w:spacing w:line="320" w:lineRule="exact"/>
              <w:rPr>
                <w:lang w:val="fr-CH"/>
              </w:rPr>
            </w:pPr>
            <w:r w:rsidRPr="0087405A">
              <w:rPr>
                <w:rFonts w:hint="cs"/>
                <w:rtl/>
                <w:lang w:val="fr-CH"/>
              </w:rPr>
              <w:t>التقرير النهائي</w:t>
            </w:r>
          </w:p>
        </w:tc>
        <w:tc>
          <w:tcPr>
            <w:tcW w:w="1696" w:type="dxa"/>
            <w:vAlign w:val="center"/>
          </w:tcPr>
          <w:p w14:paraId="24C712D0" w14:textId="4BAC3CEF" w:rsidR="004E0748" w:rsidRPr="0087405A" w:rsidRDefault="004E0748" w:rsidP="00CF3266">
            <w:pPr>
              <w:pStyle w:val="Tabletext"/>
              <w:spacing w:line="320" w:lineRule="exact"/>
              <w:rPr>
                <w:rtl/>
                <w:lang w:val="fr-CH"/>
              </w:rPr>
            </w:pPr>
            <w:r w:rsidRPr="0087405A">
              <w:rPr>
                <w:rFonts w:hint="cs"/>
                <w:rtl/>
                <w:lang w:val="fr-CH"/>
              </w:rPr>
              <w:t>تحدّد لاحقا</w:t>
            </w:r>
            <w:r w:rsidR="000D28B6">
              <w:rPr>
                <w:rFonts w:hint="cs"/>
                <w:rtl/>
                <w:lang w:val="fr-CH"/>
              </w:rPr>
              <w:t>ً</w:t>
            </w:r>
          </w:p>
        </w:tc>
      </w:tr>
    </w:tbl>
    <w:p w14:paraId="50DBC4CA" w14:textId="6D73DD76" w:rsidR="004E0748" w:rsidRPr="009154A5" w:rsidRDefault="004E0748" w:rsidP="001F32AC">
      <w:pPr>
        <w:spacing w:before="240"/>
        <w:rPr>
          <w:lang w:val="en-GB" w:bidi="ar-EG"/>
        </w:rPr>
      </w:pPr>
      <w:r>
        <w:rPr>
          <w:rFonts w:hint="cs"/>
          <w:rtl/>
          <w:lang w:bidi="ar"/>
        </w:rPr>
        <w:t>ولتيسير</w:t>
      </w:r>
      <w:r w:rsidRPr="009154A5">
        <w:rPr>
          <w:rFonts w:hint="cs"/>
          <w:rtl/>
          <w:lang w:bidi="ar"/>
        </w:rPr>
        <w:t xml:space="preserve"> تحديد الاتجاهات الجديدة للاتصالات/تكنولوجيا المعلومات والاتصالات، ينبغي لفريق الخبراء أن يطلب </w:t>
      </w:r>
      <w:r>
        <w:rPr>
          <w:rFonts w:hint="cs"/>
          <w:rtl/>
          <w:lang w:bidi="ar"/>
        </w:rPr>
        <w:t>إلى</w:t>
      </w:r>
      <w:r w:rsidRPr="009154A5">
        <w:rPr>
          <w:rFonts w:hint="cs"/>
          <w:rtl/>
          <w:lang w:bidi="ar"/>
        </w:rPr>
        <w:t xml:space="preserve"> مدير مكتب تقييس الاتصالات تقديم تقرير عن الاتجاهات الجديدة ل</w:t>
      </w:r>
      <w:r>
        <w:rPr>
          <w:rFonts w:hint="cs"/>
          <w:rtl/>
          <w:lang w:bidi="ar"/>
        </w:rPr>
        <w:t xml:space="preserve">عرضه في دورته </w:t>
      </w:r>
      <w:r w:rsidRPr="009154A5">
        <w:rPr>
          <w:rFonts w:hint="cs"/>
          <w:rtl/>
          <w:lang w:bidi="ar"/>
        </w:rPr>
        <w:t>الثانية، مع مراعاة الموضوعات التالية</w:t>
      </w:r>
      <w:r w:rsidR="001F32AC">
        <w:rPr>
          <w:rFonts w:hint="cs"/>
          <w:rtl/>
          <w:lang w:bidi="ar"/>
        </w:rPr>
        <w:t xml:space="preserve"> تحديداً</w:t>
      </w:r>
      <w:r w:rsidRPr="009154A5">
        <w:rPr>
          <w:rFonts w:hint="cs"/>
          <w:rtl/>
          <w:lang w:bidi="ar"/>
        </w:rPr>
        <w:t>:</w:t>
      </w:r>
    </w:p>
    <w:p w14:paraId="1A196D13" w14:textId="77777777" w:rsidR="004E0748" w:rsidRDefault="004E0748" w:rsidP="001F32AC">
      <w:pPr>
        <w:pStyle w:val="enumlev1"/>
        <w:rPr>
          <w:rtl/>
          <w:lang w:val="fr-CH"/>
        </w:rPr>
      </w:pPr>
      <w:r>
        <w:rPr>
          <w:lang w:val="fr-CH"/>
        </w:rPr>
        <w:sym w:font="Symbol" w:char="F0B7"/>
      </w:r>
      <w:r>
        <w:rPr>
          <w:rtl/>
          <w:lang w:val="fr-CH"/>
        </w:rPr>
        <w:tab/>
      </w:r>
      <w:r w:rsidRPr="009154A5">
        <w:rPr>
          <w:rFonts w:hint="cs"/>
          <w:rtl/>
          <w:lang w:val="fr-CH" w:bidi="ar"/>
        </w:rPr>
        <w:t>موارد الترقيم الدولية</w:t>
      </w:r>
      <w:r>
        <w:rPr>
          <w:rFonts w:hint="cs"/>
          <w:rtl/>
          <w:lang w:val="fr-CH"/>
        </w:rPr>
        <w:t>؛</w:t>
      </w:r>
    </w:p>
    <w:p w14:paraId="5C7A36C3" w14:textId="77777777" w:rsidR="004E0748" w:rsidRDefault="004E0748" w:rsidP="001F32AC">
      <w:pPr>
        <w:pStyle w:val="enumlev1"/>
        <w:rPr>
          <w:rtl/>
          <w:lang w:val="fr-CH"/>
        </w:rPr>
      </w:pPr>
      <w:r>
        <w:rPr>
          <w:lang w:val="fr-CH"/>
        </w:rPr>
        <w:sym w:font="Symbol" w:char="F0B7"/>
      </w:r>
      <w:r>
        <w:rPr>
          <w:rtl/>
          <w:lang w:val="fr-CH"/>
        </w:rPr>
        <w:tab/>
      </w:r>
      <w:r w:rsidRPr="009154A5">
        <w:rPr>
          <w:rFonts w:hint="cs"/>
          <w:rtl/>
          <w:lang w:val="fr-CH" w:bidi="ar"/>
        </w:rPr>
        <w:t>الاحتيال الدولي</w:t>
      </w:r>
      <w:r>
        <w:rPr>
          <w:rFonts w:hint="cs"/>
          <w:rtl/>
          <w:lang w:val="fr-CH"/>
        </w:rPr>
        <w:t>؛</w:t>
      </w:r>
    </w:p>
    <w:p w14:paraId="5793ADE8" w14:textId="77777777" w:rsidR="004E0748" w:rsidRDefault="004E0748" w:rsidP="001F32AC">
      <w:pPr>
        <w:pStyle w:val="enumlev1"/>
        <w:rPr>
          <w:rtl/>
          <w:lang w:val="fr-CH"/>
        </w:rPr>
      </w:pPr>
      <w:r>
        <w:rPr>
          <w:lang w:val="fr-CH"/>
        </w:rPr>
        <w:sym w:font="Symbol" w:char="F0B7"/>
      </w:r>
      <w:r>
        <w:rPr>
          <w:rtl/>
          <w:lang w:val="fr-CH"/>
        </w:rPr>
        <w:tab/>
      </w:r>
      <w:r>
        <w:rPr>
          <w:rFonts w:hint="cs"/>
          <w:rtl/>
          <w:lang w:val="fr-CH" w:bidi="ar"/>
        </w:rPr>
        <w:t>التوصيلية</w:t>
      </w:r>
      <w:r w:rsidRPr="009154A5">
        <w:rPr>
          <w:rFonts w:hint="cs"/>
          <w:rtl/>
          <w:lang w:val="fr-CH" w:bidi="ar"/>
        </w:rPr>
        <w:t xml:space="preserve"> الدولي</w:t>
      </w:r>
      <w:r>
        <w:rPr>
          <w:rFonts w:hint="cs"/>
          <w:rtl/>
          <w:lang w:val="fr-CH" w:bidi="ar"/>
        </w:rPr>
        <w:t>ة</w:t>
      </w:r>
      <w:r>
        <w:rPr>
          <w:rFonts w:hint="cs"/>
          <w:rtl/>
          <w:lang w:val="fr-CH"/>
        </w:rPr>
        <w:t>؛</w:t>
      </w:r>
    </w:p>
    <w:p w14:paraId="578379AB" w14:textId="77777777" w:rsidR="004E0748" w:rsidRDefault="004E0748" w:rsidP="001F32AC">
      <w:pPr>
        <w:pStyle w:val="enumlev1"/>
        <w:rPr>
          <w:rtl/>
          <w:lang w:val="fr-CH"/>
        </w:rPr>
      </w:pPr>
      <w:r>
        <w:rPr>
          <w:lang w:val="fr-CH"/>
        </w:rPr>
        <w:sym w:font="Symbol" w:char="F0B7"/>
      </w:r>
      <w:r>
        <w:rPr>
          <w:rtl/>
          <w:lang w:val="fr-CH"/>
        </w:rPr>
        <w:tab/>
      </w:r>
      <w:r w:rsidRPr="009154A5">
        <w:rPr>
          <w:rFonts w:hint="cs"/>
          <w:rtl/>
          <w:lang w:val="fr-CH" w:bidi="ar"/>
        </w:rPr>
        <w:t>الأمن</w:t>
      </w:r>
      <w:r>
        <w:rPr>
          <w:rFonts w:hint="cs"/>
          <w:rtl/>
          <w:lang w:val="fr-CH"/>
        </w:rPr>
        <w:t>؛</w:t>
      </w:r>
    </w:p>
    <w:p w14:paraId="69DF6D89" w14:textId="6010A2AA" w:rsidR="004E0748" w:rsidRDefault="004E0748" w:rsidP="001F32AC">
      <w:pPr>
        <w:pStyle w:val="enumlev1"/>
        <w:rPr>
          <w:rtl/>
          <w:lang w:val="fr-CH"/>
        </w:rPr>
      </w:pPr>
      <w:r>
        <w:rPr>
          <w:lang w:val="fr-CH"/>
        </w:rPr>
        <w:sym w:font="Symbol" w:char="F0B7"/>
      </w:r>
      <w:r>
        <w:rPr>
          <w:rtl/>
          <w:lang w:val="fr-CH"/>
        </w:rPr>
        <w:tab/>
      </w:r>
      <w:r w:rsidR="001F32AC">
        <w:rPr>
          <w:rFonts w:hint="cs"/>
          <w:rtl/>
          <w:lang w:val="fr-CH"/>
        </w:rPr>
        <w:t>ال</w:t>
      </w:r>
      <w:r w:rsidRPr="009154A5">
        <w:rPr>
          <w:rFonts w:hint="cs"/>
          <w:rtl/>
          <w:lang w:val="fr-CH" w:bidi="ar"/>
        </w:rPr>
        <w:t xml:space="preserve">اتصالات </w:t>
      </w:r>
      <w:r w:rsidR="001F32AC">
        <w:rPr>
          <w:rFonts w:hint="cs"/>
          <w:rtl/>
          <w:lang w:val="fr-CH" w:bidi="ar"/>
        </w:rPr>
        <w:t xml:space="preserve">في حالات </w:t>
      </w:r>
      <w:r w:rsidRPr="009154A5">
        <w:rPr>
          <w:rFonts w:hint="cs"/>
          <w:rtl/>
          <w:lang w:val="fr-CH" w:bidi="ar"/>
        </w:rPr>
        <w:t>الطوارئ</w:t>
      </w:r>
      <w:r>
        <w:rPr>
          <w:rFonts w:hint="cs"/>
          <w:rtl/>
          <w:lang w:val="fr-CH"/>
        </w:rPr>
        <w:t>؛</w:t>
      </w:r>
    </w:p>
    <w:p w14:paraId="3B7A077F" w14:textId="77777777" w:rsidR="004E0748" w:rsidRDefault="004E0748" w:rsidP="001F32AC">
      <w:pPr>
        <w:pStyle w:val="enumlev1"/>
        <w:rPr>
          <w:rtl/>
          <w:lang w:val="fr-CH"/>
        </w:rPr>
      </w:pPr>
      <w:r>
        <w:rPr>
          <w:lang w:val="fr-CH"/>
        </w:rPr>
        <w:sym w:font="Symbol" w:char="F0B7"/>
      </w:r>
      <w:r>
        <w:rPr>
          <w:rtl/>
          <w:lang w:val="fr-CH"/>
        </w:rPr>
        <w:tab/>
      </w:r>
      <w:r w:rsidRPr="009154A5">
        <w:rPr>
          <w:rFonts w:hint="cs"/>
          <w:rtl/>
          <w:lang w:val="fr-CH" w:bidi="ar"/>
        </w:rPr>
        <w:t>تسعير خدمات الاتصالات الدولية والضرائب</w:t>
      </w:r>
      <w:r>
        <w:rPr>
          <w:rFonts w:hint="cs"/>
          <w:rtl/>
          <w:lang w:val="fr-CH"/>
        </w:rPr>
        <w:t>؛</w:t>
      </w:r>
    </w:p>
    <w:p w14:paraId="537E6E19" w14:textId="77777777" w:rsidR="004E0748" w:rsidRDefault="004E0748" w:rsidP="001F32AC">
      <w:pPr>
        <w:pStyle w:val="enumlev1"/>
        <w:rPr>
          <w:rtl/>
          <w:lang w:val="fr-CH"/>
        </w:rPr>
      </w:pPr>
      <w:r>
        <w:rPr>
          <w:lang w:val="fr-CH"/>
        </w:rPr>
        <w:sym w:font="Symbol" w:char="F0B7"/>
      </w:r>
      <w:r>
        <w:rPr>
          <w:rtl/>
          <w:lang w:val="fr-CH"/>
        </w:rPr>
        <w:tab/>
      </w:r>
      <w:r>
        <w:rPr>
          <w:rFonts w:hint="cs"/>
          <w:rtl/>
          <w:lang w:val="fr-CH"/>
        </w:rPr>
        <w:t>ال</w:t>
      </w:r>
      <w:r w:rsidRPr="009154A5">
        <w:rPr>
          <w:rFonts w:hint="cs"/>
          <w:rtl/>
          <w:lang w:val="fr-CH" w:bidi="ar"/>
        </w:rPr>
        <w:t>شبكات المستقبل</w:t>
      </w:r>
      <w:r>
        <w:rPr>
          <w:rFonts w:hint="cs"/>
          <w:rtl/>
          <w:lang w:val="fr-CH" w:bidi="ar"/>
        </w:rPr>
        <w:t>ية</w:t>
      </w:r>
      <w:r w:rsidRPr="009154A5">
        <w:rPr>
          <w:rFonts w:hint="cs"/>
          <w:rtl/>
          <w:lang w:val="fr-CH" w:bidi="ar"/>
        </w:rPr>
        <w:t xml:space="preserve"> وخدمات الاتصالات الدولية</w:t>
      </w:r>
      <w:r>
        <w:rPr>
          <w:rFonts w:hint="cs"/>
          <w:rtl/>
          <w:lang w:val="fr-CH"/>
        </w:rPr>
        <w:t>؛</w:t>
      </w:r>
    </w:p>
    <w:p w14:paraId="3452A28E" w14:textId="15EB55DC" w:rsidR="004E0748" w:rsidRDefault="004E0748" w:rsidP="001F32AC">
      <w:pPr>
        <w:pStyle w:val="enumlev1"/>
        <w:rPr>
          <w:rtl/>
          <w:lang w:val="fr-CH"/>
        </w:rPr>
      </w:pPr>
      <w:r>
        <w:rPr>
          <w:lang w:val="fr-CH"/>
        </w:rPr>
        <w:sym w:font="Symbol" w:char="F0B7"/>
      </w:r>
      <w:r>
        <w:rPr>
          <w:rtl/>
          <w:lang w:val="fr-CH"/>
        </w:rPr>
        <w:tab/>
      </w:r>
      <w:r>
        <w:rPr>
          <w:rFonts w:hint="cs"/>
          <w:rtl/>
          <w:lang w:val="fr-CH" w:bidi="ar"/>
        </w:rPr>
        <w:t>النفاذ</w:t>
      </w:r>
      <w:r w:rsidRPr="009154A5">
        <w:rPr>
          <w:rFonts w:hint="cs"/>
          <w:rtl/>
          <w:lang w:val="fr-CH" w:bidi="ar"/>
        </w:rPr>
        <w:t xml:space="preserve"> إلى الإنترنت و</w:t>
      </w:r>
      <w:r>
        <w:rPr>
          <w:rFonts w:hint="cs"/>
          <w:rtl/>
        </w:rPr>
        <w:t>ال</w:t>
      </w:r>
      <w:r w:rsidRPr="00CC16B3">
        <w:rPr>
          <w:rtl/>
          <w:lang w:val="fr-CH"/>
        </w:rPr>
        <w:t>خدمات المتاحة بحرية على الإنترنت</w:t>
      </w:r>
      <w:r w:rsidR="001F32AC">
        <w:rPr>
          <w:rFonts w:hint="cs"/>
          <w:rtl/>
          <w:lang w:val="fr-CH"/>
        </w:rPr>
        <w:t xml:space="preserve"> </w:t>
      </w:r>
      <w:r w:rsidR="001F32AC">
        <w:t>(OTT)</w:t>
      </w:r>
      <w:r>
        <w:rPr>
          <w:rFonts w:hint="cs"/>
          <w:rtl/>
          <w:lang w:val="fr-CH"/>
        </w:rPr>
        <w:t>؛</w:t>
      </w:r>
    </w:p>
    <w:p w14:paraId="6132E385" w14:textId="77777777" w:rsidR="004E0748" w:rsidRDefault="004E0748" w:rsidP="001F32AC">
      <w:pPr>
        <w:pStyle w:val="enumlev1"/>
        <w:rPr>
          <w:rtl/>
          <w:lang w:val="fr-CH"/>
        </w:rPr>
      </w:pPr>
      <w:r>
        <w:rPr>
          <w:lang w:val="fr-CH"/>
        </w:rPr>
        <w:sym w:font="Symbol" w:char="F0B7"/>
      </w:r>
      <w:r>
        <w:rPr>
          <w:rtl/>
          <w:lang w:val="fr-CH"/>
        </w:rPr>
        <w:tab/>
      </w:r>
      <w:r>
        <w:rPr>
          <w:rFonts w:hint="cs"/>
          <w:rtl/>
          <w:lang w:val="fr-CH" w:bidi="ar"/>
        </w:rPr>
        <w:t>إمكانية النفاذ</w:t>
      </w:r>
      <w:r>
        <w:rPr>
          <w:rFonts w:hint="cs"/>
          <w:rtl/>
          <w:lang w:val="fr-CH"/>
        </w:rPr>
        <w:t>؛</w:t>
      </w:r>
    </w:p>
    <w:p w14:paraId="784F5F85" w14:textId="77777777" w:rsidR="004E0748" w:rsidRDefault="004E0748" w:rsidP="001F32AC">
      <w:pPr>
        <w:pStyle w:val="enumlev1"/>
        <w:rPr>
          <w:rtl/>
          <w:lang w:val="fr-CH"/>
        </w:rPr>
      </w:pPr>
      <w:r>
        <w:rPr>
          <w:lang w:val="fr-CH"/>
        </w:rPr>
        <w:sym w:font="Symbol" w:char="F0B7"/>
      </w:r>
      <w:r>
        <w:rPr>
          <w:rtl/>
          <w:lang w:val="fr-CH"/>
        </w:rPr>
        <w:tab/>
      </w:r>
      <w:r w:rsidRPr="009154A5">
        <w:rPr>
          <w:rFonts w:hint="cs"/>
          <w:rtl/>
          <w:lang w:val="fr-CH" w:bidi="ar"/>
        </w:rPr>
        <w:t>تكنولوجيا المعلومات والاتصالات وتغير المناخ.</w:t>
      </w:r>
    </w:p>
    <w:p w14:paraId="18107B56" w14:textId="77777777" w:rsidR="004E0748" w:rsidRPr="005F292A" w:rsidRDefault="004E0748" w:rsidP="004E0748">
      <w:pPr>
        <w:spacing w:before="600"/>
        <w:jc w:val="center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___________</w:t>
      </w:r>
    </w:p>
    <w:sectPr w:rsidR="004E0748" w:rsidRPr="005F292A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5C0C5" w14:textId="77777777" w:rsidR="004E0748" w:rsidRDefault="004E0748" w:rsidP="00E07379">
      <w:pPr>
        <w:spacing w:before="0" w:line="240" w:lineRule="auto"/>
      </w:pPr>
      <w:r>
        <w:separator/>
      </w:r>
    </w:p>
  </w:endnote>
  <w:endnote w:type="continuationSeparator" w:id="0">
    <w:p w14:paraId="1392877C" w14:textId="77777777" w:rsidR="004E0748" w:rsidRDefault="004E0748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C9B57" w14:textId="24AD7307" w:rsidR="00BD0C50" w:rsidRPr="00665956" w:rsidRDefault="00CF3266" w:rsidP="007B7F81">
    <w:pPr>
      <w:pStyle w:val="Footer"/>
      <w:tabs>
        <w:tab w:val="clear" w:pos="5812"/>
        <w:tab w:val="center" w:pos="5387"/>
      </w:tabs>
    </w:pPr>
    <w:r>
      <w:fldChar w:fldCharType="begin"/>
    </w:r>
    <w:r>
      <w:instrText xml:space="preserve"> FILENAME \p \* MERGEFORMAT </w:instrText>
    </w:r>
    <w:r>
      <w:fldChar w:fldCharType="separate"/>
    </w:r>
    <w:r w:rsidR="00192D97">
      <w:rPr>
        <w:noProof/>
      </w:rPr>
      <w:t>P:\ARA\SG\CONSEIL\EG-ITR\EG-ITR-1\000\011A.docx</w:t>
    </w:r>
    <w:r>
      <w:rPr>
        <w:noProof/>
      </w:rPr>
      <w:fldChar w:fldCharType="end"/>
    </w:r>
    <w:r w:rsidR="00BD0C50" w:rsidRPr="00665956">
      <w:t xml:space="preserve">   (</w:t>
    </w:r>
    <w:r w:rsidR="004F75E9">
      <w:rPr>
        <w:rFonts w:hint="cs"/>
        <w:rtl/>
      </w:rPr>
      <w:t>460363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2A6D0C">
      <w:rPr>
        <w:noProof/>
      </w:rPr>
      <w:t>09.09.19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192D97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3C8A" w14:textId="77777777" w:rsidR="00950A5B" w:rsidRPr="00950A5B" w:rsidRDefault="00950A5B" w:rsidP="00950A5B">
    <w:pPr>
      <w:spacing w:after="120"/>
      <w:jc w:val="center"/>
      <w:rPr>
        <w:rtl/>
        <w:lang w:bidi="ar-EG"/>
      </w:rPr>
    </w:pPr>
    <w:r w:rsidRPr="00950A5B">
      <w:t xml:space="preserve">• </w:t>
    </w:r>
    <w:hyperlink r:id="rId1" w:history="1">
      <w:r w:rsidRPr="00950A5B">
        <w:rPr>
          <w:rFonts w:cs="Times New Roman"/>
          <w:color w:val="0000FF"/>
          <w:szCs w:val="20"/>
          <w:u w:val="single"/>
          <w:lang w:val="fr-FR"/>
        </w:rPr>
        <w:t>http://www.itu.int/council</w:t>
      </w:r>
    </w:hyperlink>
    <w:r w:rsidRPr="00950A5B"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0E6B9" w14:textId="77777777" w:rsidR="004E0748" w:rsidRDefault="004E0748" w:rsidP="00E07379">
      <w:pPr>
        <w:spacing w:before="0" w:line="240" w:lineRule="auto"/>
      </w:pPr>
      <w:r>
        <w:separator/>
      </w:r>
    </w:p>
  </w:footnote>
  <w:footnote w:type="continuationSeparator" w:id="0">
    <w:p w14:paraId="760132A9" w14:textId="77777777" w:rsidR="004E0748" w:rsidRDefault="004E0748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785A6" w14:textId="09E75D84" w:rsidR="000E4FF0" w:rsidRPr="000E4FF0" w:rsidRDefault="00CF3266" w:rsidP="007B7F81">
    <w:pPr>
      <w:tabs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 w:cs="Calibri"/>
          <w:sz w:val="20"/>
          <w:szCs w:val="20"/>
          <w:lang w:eastAsia="zh-CN"/>
        </w:rPr>
        <w:id w:val="1910657968"/>
        <w:docPartObj>
          <w:docPartGallery w:val="Page Numbers (Top of Page)"/>
          <w:docPartUnique/>
        </w:docPartObj>
      </w:sdtPr>
      <w:sdtEndPr/>
      <w:sdtContent>
        <w:r w:rsidR="007B7F81" w:rsidRPr="007B7F81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7B7F81" w:rsidRPr="007B7F81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7B7F81" w:rsidRPr="007B7F81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="007B7F81" w:rsidRPr="007B7F81">
          <w:rPr>
            <w:rFonts w:eastAsiaTheme="minorEastAsia" w:cs="Calibri"/>
            <w:sz w:val="20"/>
            <w:szCs w:val="20"/>
            <w:lang w:eastAsia="zh-CN"/>
          </w:rPr>
          <w:t>2</w:t>
        </w:r>
        <w:r w:rsidR="007B7F81" w:rsidRPr="007B7F81">
          <w:rPr>
            <w:rFonts w:eastAsiaTheme="minorEastAsia" w:cs="Calibri"/>
            <w:sz w:val="20"/>
            <w:szCs w:val="20"/>
            <w:lang w:eastAsia="zh-CN"/>
          </w:rPr>
          <w:fldChar w:fldCharType="end"/>
        </w:r>
        <w:r w:rsidR="007B7F81" w:rsidRPr="007B7F81">
          <w:rPr>
            <w:rFonts w:eastAsiaTheme="minorEastAsia" w:cs="Calibri"/>
            <w:sz w:val="20"/>
            <w:szCs w:val="20"/>
            <w:lang w:eastAsia="zh-CN"/>
          </w:rPr>
          <w:br/>
        </w:r>
        <w:r w:rsidR="007B7F81" w:rsidRPr="007B7F81">
          <w:rPr>
            <w:rFonts w:eastAsiaTheme="minorEastAsia" w:cs="Calibri"/>
            <w:sz w:val="20"/>
            <w:szCs w:val="20"/>
            <w:lang w:val="fr-CH" w:eastAsia="zh-CN"/>
          </w:rPr>
          <w:t>EG-ITR-1\</w:t>
        </w:r>
        <w:r w:rsidR="004F75E9">
          <w:rPr>
            <w:rFonts w:eastAsiaTheme="minorEastAsia" w:cs="Calibri"/>
            <w:sz w:val="20"/>
            <w:szCs w:val="20"/>
            <w:lang w:val="fr-CH" w:eastAsia="zh-CN"/>
          </w:rPr>
          <w:t>11</w:t>
        </w:r>
        <w:r w:rsidR="007B7F81" w:rsidRPr="007B7F81">
          <w:rPr>
            <w:rFonts w:eastAsiaTheme="minorEastAsia" w:cs="Calibri"/>
            <w:sz w:val="20"/>
            <w:szCs w:val="20"/>
            <w:lang w:val="fr-CH"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48"/>
    <w:rsid w:val="000124CC"/>
    <w:rsid w:val="00041F8B"/>
    <w:rsid w:val="00046444"/>
    <w:rsid w:val="0006023B"/>
    <w:rsid w:val="0008638B"/>
    <w:rsid w:val="00090574"/>
    <w:rsid w:val="00092FC2"/>
    <w:rsid w:val="000A1677"/>
    <w:rsid w:val="000B128B"/>
    <w:rsid w:val="000B407F"/>
    <w:rsid w:val="000C13C2"/>
    <w:rsid w:val="000D28B6"/>
    <w:rsid w:val="000D4C64"/>
    <w:rsid w:val="000E4FF0"/>
    <w:rsid w:val="000F0B1C"/>
    <w:rsid w:val="000F1D42"/>
    <w:rsid w:val="000F4D07"/>
    <w:rsid w:val="00102A03"/>
    <w:rsid w:val="001040A3"/>
    <w:rsid w:val="00173915"/>
    <w:rsid w:val="00180E41"/>
    <w:rsid w:val="00192D97"/>
    <w:rsid w:val="001F32AC"/>
    <w:rsid w:val="0022345D"/>
    <w:rsid w:val="00225854"/>
    <w:rsid w:val="0023283D"/>
    <w:rsid w:val="00252E0C"/>
    <w:rsid w:val="00276881"/>
    <w:rsid w:val="002916BE"/>
    <w:rsid w:val="002978F4"/>
    <w:rsid w:val="002A6D0C"/>
    <w:rsid w:val="002B028D"/>
    <w:rsid w:val="002B435E"/>
    <w:rsid w:val="002C4DAE"/>
    <w:rsid w:val="002D6669"/>
    <w:rsid w:val="002E2522"/>
    <w:rsid w:val="002E6541"/>
    <w:rsid w:val="002F5560"/>
    <w:rsid w:val="00303AE3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1212B"/>
    <w:rsid w:val="0042686F"/>
    <w:rsid w:val="004367CE"/>
    <w:rsid w:val="00443869"/>
    <w:rsid w:val="004712C6"/>
    <w:rsid w:val="00476123"/>
    <w:rsid w:val="00497703"/>
    <w:rsid w:val="004E0748"/>
    <w:rsid w:val="004F0F06"/>
    <w:rsid w:val="004F75E9"/>
    <w:rsid w:val="00501E0E"/>
    <w:rsid w:val="005204D7"/>
    <w:rsid w:val="00530420"/>
    <w:rsid w:val="00552BC5"/>
    <w:rsid w:val="0055516A"/>
    <w:rsid w:val="0056374C"/>
    <w:rsid w:val="0056614F"/>
    <w:rsid w:val="00572194"/>
    <w:rsid w:val="0057656F"/>
    <w:rsid w:val="00576731"/>
    <w:rsid w:val="0059285F"/>
    <w:rsid w:val="00596067"/>
    <w:rsid w:val="005A24B1"/>
    <w:rsid w:val="005B7B8A"/>
    <w:rsid w:val="005D6476"/>
    <w:rsid w:val="005D6C0D"/>
    <w:rsid w:val="005E5283"/>
    <w:rsid w:val="005E58F5"/>
    <w:rsid w:val="00604394"/>
    <w:rsid w:val="00606660"/>
    <w:rsid w:val="006157A3"/>
    <w:rsid w:val="00620E60"/>
    <w:rsid w:val="0063315A"/>
    <w:rsid w:val="0065591D"/>
    <w:rsid w:val="00662C5A"/>
    <w:rsid w:val="00670AF5"/>
    <w:rsid w:val="00681EA8"/>
    <w:rsid w:val="006C1556"/>
    <w:rsid w:val="006F267F"/>
    <w:rsid w:val="006F63F7"/>
    <w:rsid w:val="006F6F03"/>
    <w:rsid w:val="00706D7A"/>
    <w:rsid w:val="00726AEC"/>
    <w:rsid w:val="007530CA"/>
    <w:rsid w:val="00760E68"/>
    <w:rsid w:val="0079553D"/>
    <w:rsid w:val="007B01CC"/>
    <w:rsid w:val="007B7F81"/>
    <w:rsid w:val="007D4F32"/>
    <w:rsid w:val="007E7C6C"/>
    <w:rsid w:val="007F6238"/>
    <w:rsid w:val="007F646C"/>
    <w:rsid w:val="00801FCD"/>
    <w:rsid w:val="00803D7E"/>
    <w:rsid w:val="00803F08"/>
    <w:rsid w:val="00814BD7"/>
    <w:rsid w:val="008168BD"/>
    <w:rsid w:val="008235CD"/>
    <w:rsid w:val="00823A07"/>
    <w:rsid w:val="00835FEC"/>
    <w:rsid w:val="008513CB"/>
    <w:rsid w:val="0087405A"/>
    <w:rsid w:val="00874D9C"/>
    <w:rsid w:val="008A1810"/>
    <w:rsid w:val="008B5B5D"/>
    <w:rsid w:val="00917694"/>
    <w:rsid w:val="009263CD"/>
    <w:rsid w:val="00930E6D"/>
    <w:rsid w:val="00950A5B"/>
    <w:rsid w:val="00955F61"/>
    <w:rsid w:val="00972CA2"/>
    <w:rsid w:val="00982B28"/>
    <w:rsid w:val="00984EA5"/>
    <w:rsid w:val="00992593"/>
    <w:rsid w:val="009B4F68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1F1A"/>
    <w:rsid w:val="00AB1309"/>
    <w:rsid w:val="00AB4B50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266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63082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6B28898"/>
  <w15:chartTrackingRefBased/>
  <w15:docId w15:val="{46CC65DD-B83B-403A-8B6E-8170B54C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81"/>
    <w:pPr>
      <w:tabs>
        <w:tab w:val="left" w:pos="567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B7F81"/>
    <w:pPr>
      <w:ind w:left="1134"/>
    </w:pPr>
  </w:style>
  <w:style w:type="character" w:customStyle="1" w:styleId="enumlev2Char">
    <w:name w:val="enumlev2 Char"/>
    <w:basedOn w:val="enumlev1Char"/>
    <w:link w:val="enumlev2"/>
    <w:rsid w:val="007B7F81"/>
    <w:rPr>
      <w:rFonts w:ascii="Calibri" w:eastAsia="Times New Roman" w:hAnsi="Calibri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B7F81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7B7F81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B7F81"/>
    <w:pPr>
      <w:tabs>
        <w:tab w:val="clear" w:pos="567"/>
      </w:tabs>
      <w:ind w:left="1701"/>
    </w:pPr>
  </w:style>
  <w:style w:type="character" w:customStyle="1" w:styleId="enumlev3Char">
    <w:name w:val="enumlev3 Char"/>
    <w:basedOn w:val="enumlev2Char"/>
    <w:link w:val="enumlev3"/>
    <w:rsid w:val="007B7F81"/>
    <w:rPr>
      <w:rFonts w:ascii="Calibri" w:eastAsia="Times New Roman" w:hAnsi="Calibri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EG-ITR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de10a323-94a9-4e93-88b4-ea964576960d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88BD0-F95C-4E74-AE83-BA465D56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PA_EG-ITR-1.dotx</Template>
  <TotalTime>85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Tahawi, Hiba</dc:creator>
  <cp:keywords/>
  <dc:description/>
  <cp:lastModifiedBy>Awad, Samy</cp:lastModifiedBy>
  <cp:revision>11</cp:revision>
  <cp:lastPrinted>2016-06-07T13:25:00Z</cp:lastPrinted>
  <dcterms:created xsi:type="dcterms:W3CDTF">2019-09-09T15:18:00Z</dcterms:created>
  <dcterms:modified xsi:type="dcterms:W3CDTF">2019-09-10T12:21:00Z</dcterms:modified>
  <cp:category>Conference document</cp:category>
</cp:coreProperties>
</file>