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14:paraId="5C5C87B6" w14:textId="77777777">
        <w:trPr>
          <w:cantSplit/>
        </w:trPr>
        <w:tc>
          <w:tcPr>
            <w:tcW w:w="6912" w:type="dxa"/>
          </w:tcPr>
          <w:p w14:paraId="4DF6BF06" w14:textId="77777777" w:rsidR="00520F36" w:rsidRPr="0092392D" w:rsidRDefault="00D837AA" w:rsidP="005A7C95">
            <w:pPr>
              <w:spacing w:before="240"/>
              <w:rPr>
                <w:lang w:val="fr-CH"/>
              </w:rPr>
            </w:pPr>
            <w:r w:rsidRPr="00453BB7">
              <w:rPr>
                <w:rFonts w:eastAsia="Calibri" w:cs="Calibri"/>
                <w:b/>
                <w:bCs/>
                <w:color w:val="000000"/>
                <w:position w:val="6"/>
                <w:sz w:val="30"/>
                <w:szCs w:val="30"/>
                <w:lang w:val="fr-CH"/>
              </w:rPr>
              <w:t>Groupe d'experts sur le Règlement</w:t>
            </w:r>
            <w:r>
              <w:rPr>
                <w:rFonts w:eastAsia="Calibri" w:cs="Calibri"/>
                <w:b/>
                <w:bCs/>
                <w:color w:val="000000"/>
                <w:position w:val="6"/>
                <w:sz w:val="30"/>
                <w:szCs w:val="30"/>
                <w:lang w:val="fr-CH"/>
              </w:rPr>
              <w:t xml:space="preserve"> des</w:t>
            </w:r>
            <w:r w:rsidRPr="00453BB7">
              <w:rPr>
                <w:rFonts w:eastAsia="Calibri" w:cs="Calibri"/>
                <w:b/>
                <w:bCs/>
                <w:color w:val="000000"/>
                <w:position w:val="6"/>
                <w:sz w:val="30"/>
                <w:szCs w:val="30"/>
                <w:lang w:val="fr-CH"/>
              </w:rPr>
              <w:t xml:space="preserve"> </w:t>
            </w:r>
            <w:r>
              <w:rPr>
                <w:rFonts w:eastAsia="Calibri" w:cs="Calibri"/>
                <w:b/>
                <w:bCs/>
                <w:color w:val="000000"/>
                <w:position w:val="6"/>
                <w:sz w:val="30"/>
                <w:szCs w:val="30"/>
                <w:lang w:val="fr-CH"/>
              </w:rPr>
              <w:t>télé</w:t>
            </w:r>
            <w:r w:rsidRPr="00453BB7">
              <w:rPr>
                <w:rFonts w:eastAsia="Calibri" w:cs="Calibri"/>
                <w:b/>
                <w:bCs/>
                <w:color w:val="000000"/>
                <w:position w:val="6"/>
                <w:sz w:val="30"/>
                <w:szCs w:val="30"/>
                <w:lang w:val="fr-CH"/>
              </w:rPr>
              <w:t>communication</w:t>
            </w:r>
            <w:r>
              <w:rPr>
                <w:rFonts w:eastAsia="Calibri" w:cs="Calibri"/>
                <w:b/>
                <w:bCs/>
                <w:color w:val="000000"/>
                <w:position w:val="6"/>
                <w:sz w:val="30"/>
                <w:szCs w:val="30"/>
                <w:lang w:val="fr-CH"/>
              </w:rPr>
              <w:t>s</w:t>
            </w:r>
            <w:r w:rsidRPr="00453BB7">
              <w:rPr>
                <w:rFonts w:eastAsia="Calibri" w:cs="Calibri"/>
                <w:b/>
                <w:bCs/>
                <w:color w:val="000000"/>
                <w:position w:val="6"/>
                <w:sz w:val="30"/>
                <w:szCs w:val="30"/>
                <w:lang w:val="fr-CH"/>
              </w:rPr>
              <w:t xml:space="preserve"> </w:t>
            </w:r>
            <w:r>
              <w:rPr>
                <w:rFonts w:eastAsia="Calibri" w:cs="Calibri"/>
                <w:b/>
                <w:bCs/>
                <w:color w:val="000000"/>
                <w:position w:val="6"/>
                <w:sz w:val="30"/>
                <w:szCs w:val="30"/>
                <w:lang w:val="fr-CH"/>
              </w:rPr>
              <w:t xml:space="preserve">internationales </w:t>
            </w:r>
            <w:r w:rsidRPr="00453BB7">
              <w:rPr>
                <w:rFonts w:eastAsia="Calibri" w:cs="Calibri"/>
                <w:b/>
                <w:bCs/>
                <w:color w:val="000000"/>
                <w:position w:val="6"/>
                <w:sz w:val="30"/>
                <w:szCs w:val="30"/>
                <w:lang w:val="fr-CH"/>
              </w:rPr>
              <w:t>(EG</w:t>
            </w:r>
            <w:r w:rsidRPr="00453BB7">
              <w:rPr>
                <w:rFonts w:eastAsia="Calibri" w:cs="Calibri"/>
                <w:b/>
                <w:bCs/>
                <w:color w:val="000000"/>
                <w:position w:val="6"/>
                <w:sz w:val="30"/>
                <w:szCs w:val="30"/>
                <w:lang w:val="fr-CH"/>
              </w:rPr>
              <w:noBreakHyphen/>
              <w:t>R</w:t>
            </w:r>
            <w:r>
              <w:rPr>
                <w:rFonts w:eastAsia="Calibri" w:cs="Calibri"/>
                <w:b/>
                <w:bCs/>
                <w:color w:val="000000"/>
                <w:position w:val="6"/>
                <w:sz w:val="30"/>
                <w:szCs w:val="30"/>
                <w:lang w:val="fr-CH"/>
              </w:rPr>
              <w:t>TI</w:t>
            </w:r>
            <w:r w:rsidRPr="00453BB7">
              <w:rPr>
                <w:rFonts w:eastAsia="Calibri" w:cs="Calibri"/>
                <w:b/>
                <w:bCs/>
                <w:color w:val="000000"/>
                <w:position w:val="6"/>
                <w:sz w:val="30"/>
                <w:szCs w:val="30"/>
                <w:lang w:val="fr-CH"/>
              </w:rPr>
              <w:t>)</w:t>
            </w:r>
          </w:p>
        </w:tc>
        <w:tc>
          <w:tcPr>
            <w:tcW w:w="3261" w:type="dxa"/>
          </w:tcPr>
          <w:p w14:paraId="0E0B2379" w14:textId="77777777" w:rsidR="00520F36" w:rsidRPr="0092392D" w:rsidRDefault="00B84194" w:rsidP="005A7C95">
            <w:pPr>
              <w:spacing w:before="0"/>
              <w:jc w:val="right"/>
              <w:rPr>
                <w:lang w:val="fr-CH"/>
              </w:rPr>
            </w:pPr>
            <w:bookmarkStart w:id="0" w:name="ditulogo"/>
            <w:bookmarkEnd w:id="0"/>
            <w:r>
              <w:rPr>
                <w:noProof/>
                <w:lang w:val="en-US"/>
              </w:rPr>
              <w:drawing>
                <wp:inline distT="0" distB="0" distL="0" distR="0" wp14:anchorId="0B004E5D" wp14:editId="25CB004E">
                  <wp:extent cx="609600" cy="6432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9280" cy="664048"/>
                          </a:xfrm>
                          <a:prstGeom prst="rect">
                            <a:avLst/>
                          </a:prstGeom>
                        </pic:spPr>
                      </pic:pic>
                    </a:graphicData>
                  </a:graphic>
                </wp:inline>
              </w:drawing>
            </w:r>
          </w:p>
        </w:tc>
      </w:tr>
      <w:tr w:rsidR="00520F36" w:rsidRPr="0092392D" w14:paraId="1567F4FF" w14:textId="77777777" w:rsidTr="00EF41DD">
        <w:trPr>
          <w:cantSplit/>
          <w:trHeight w:val="20"/>
        </w:trPr>
        <w:tc>
          <w:tcPr>
            <w:tcW w:w="6912" w:type="dxa"/>
            <w:tcBorders>
              <w:bottom w:val="single" w:sz="12" w:space="0" w:color="auto"/>
            </w:tcBorders>
            <w:vAlign w:val="center"/>
          </w:tcPr>
          <w:p w14:paraId="64CF3824" w14:textId="77777777" w:rsidR="00520F36" w:rsidRPr="0099613D" w:rsidRDefault="00B84194" w:rsidP="005A7C95">
            <w:pPr>
              <w:spacing w:before="0"/>
              <w:rPr>
                <w:b/>
                <w:bCs/>
                <w:szCs w:val="24"/>
                <w:lang w:val="fr-CH"/>
              </w:rPr>
            </w:pPr>
            <w:r>
              <w:rPr>
                <w:b/>
                <w:bCs/>
                <w:szCs w:val="24"/>
              </w:rPr>
              <w:t>Première</w:t>
            </w:r>
            <w:r w:rsidR="00D837AA" w:rsidRPr="0099613D">
              <w:rPr>
                <w:b/>
                <w:bCs/>
                <w:szCs w:val="24"/>
              </w:rPr>
              <w:t xml:space="preserve"> réunion –</w:t>
            </w:r>
            <w:r w:rsidR="00F06D00">
              <w:rPr>
                <w:b/>
                <w:bCs/>
                <w:szCs w:val="24"/>
              </w:rPr>
              <w:t xml:space="preserve"> </w:t>
            </w:r>
            <w:r w:rsidR="009B3BDE" w:rsidRPr="0099613D">
              <w:rPr>
                <w:b/>
                <w:bCs/>
                <w:szCs w:val="24"/>
              </w:rPr>
              <w:t>Genève</w:t>
            </w:r>
            <w:r w:rsidR="00D837AA" w:rsidRPr="0099613D">
              <w:rPr>
                <w:b/>
                <w:bCs/>
                <w:szCs w:val="24"/>
              </w:rPr>
              <w:t>, 1</w:t>
            </w:r>
            <w:r>
              <w:rPr>
                <w:b/>
                <w:bCs/>
                <w:szCs w:val="24"/>
              </w:rPr>
              <w:t>6</w:t>
            </w:r>
            <w:r w:rsidR="00D837AA" w:rsidRPr="0099613D">
              <w:rPr>
                <w:b/>
                <w:bCs/>
                <w:szCs w:val="24"/>
              </w:rPr>
              <w:t>-1</w:t>
            </w:r>
            <w:r>
              <w:rPr>
                <w:b/>
                <w:bCs/>
                <w:szCs w:val="24"/>
              </w:rPr>
              <w:t>7</w:t>
            </w:r>
            <w:r w:rsidR="00D837AA" w:rsidRPr="0099613D">
              <w:rPr>
                <w:b/>
                <w:bCs/>
                <w:szCs w:val="24"/>
              </w:rPr>
              <w:t xml:space="preserve"> </w:t>
            </w:r>
            <w:r>
              <w:rPr>
                <w:b/>
                <w:bCs/>
                <w:szCs w:val="24"/>
              </w:rPr>
              <w:t>septembre</w:t>
            </w:r>
            <w:r w:rsidR="00D837AA" w:rsidRPr="0099613D">
              <w:rPr>
                <w:b/>
                <w:bCs/>
                <w:szCs w:val="24"/>
              </w:rPr>
              <w:t xml:space="preserve"> 201</w:t>
            </w:r>
            <w:r>
              <w:rPr>
                <w:b/>
                <w:bCs/>
                <w:szCs w:val="24"/>
              </w:rPr>
              <w:t>9</w:t>
            </w:r>
          </w:p>
        </w:tc>
        <w:tc>
          <w:tcPr>
            <w:tcW w:w="3261" w:type="dxa"/>
            <w:tcBorders>
              <w:bottom w:val="single" w:sz="12" w:space="0" w:color="auto"/>
            </w:tcBorders>
          </w:tcPr>
          <w:p w14:paraId="7CA9B3E9" w14:textId="77777777" w:rsidR="00520F36" w:rsidRPr="0092392D" w:rsidRDefault="00520F36" w:rsidP="005A7C95">
            <w:pPr>
              <w:spacing w:before="0"/>
              <w:rPr>
                <w:b/>
                <w:bCs/>
              </w:rPr>
            </w:pPr>
          </w:p>
        </w:tc>
      </w:tr>
      <w:tr w:rsidR="00520F36" w:rsidRPr="0092392D" w14:paraId="70CD0F3E" w14:textId="77777777">
        <w:trPr>
          <w:cantSplit/>
          <w:trHeight w:val="20"/>
        </w:trPr>
        <w:tc>
          <w:tcPr>
            <w:tcW w:w="6912" w:type="dxa"/>
            <w:tcBorders>
              <w:top w:val="single" w:sz="12" w:space="0" w:color="auto"/>
            </w:tcBorders>
          </w:tcPr>
          <w:p w14:paraId="502E9E25" w14:textId="77777777" w:rsidR="00520F36" w:rsidRPr="0092392D" w:rsidRDefault="00520F36" w:rsidP="005A7C95">
            <w:pPr>
              <w:spacing w:before="0"/>
              <w:rPr>
                <w:smallCaps/>
                <w:sz w:val="22"/>
                <w:lang w:val="fr-CH"/>
              </w:rPr>
            </w:pPr>
          </w:p>
        </w:tc>
        <w:tc>
          <w:tcPr>
            <w:tcW w:w="3261" w:type="dxa"/>
            <w:tcBorders>
              <w:top w:val="single" w:sz="12" w:space="0" w:color="auto"/>
            </w:tcBorders>
          </w:tcPr>
          <w:p w14:paraId="2775E488" w14:textId="77777777" w:rsidR="00520F36" w:rsidRPr="0092392D" w:rsidRDefault="00520F36" w:rsidP="005A7C95">
            <w:pPr>
              <w:spacing w:before="0"/>
              <w:rPr>
                <w:b/>
                <w:bCs/>
              </w:rPr>
            </w:pPr>
          </w:p>
        </w:tc>
      </w:tr>
      <w:tr w:rsidR="00520F36" w:rsidRPr="0092392D" w14:paraId="430A7F92" w14:textId="77777777">
        <w:trPr>
          <w:cantSplit/>
          <w:trHeight w:val="20"/>
        </w:trPr>
        <w:tc>
          <w:tcPr>
            <w:tcW w:w="6912" w:type="dxa"/>
            <w:vMerge w:val="restart"/>
          </w:tcPr>
          <w:p w14:paraId="05CEB590" w14:textId="77777777" w:rsidR="00520F36" w:rsidRPr="00520F36" w:rsidRDefault="00520F36" w:rsidP="005A7C95">
            <w:pPr>
              <w:spacing w:before="0"/>
              <w:rPr>
                <w:rFonts w:cs="Times"/>
                <w:b/>
                <w:bCs/>
                <w:szCs w:val="24"/>
                <w:lang w:val="fr-CH"/>
              </w:rPr>
            </w:pPr>
            <w:bookmarkStart w:id="1" w:name="dnum" w:colFirst="1" w:colLast="1"/>
            <w:bookmarkStart w:id="2" w:name="dmeeting" w:colFirst="0" w:colLast="0"/>
          </w:p>
        </w:tc>
        <w:tc>
          <w:tcPr>
            <w:tcW w:w="3261" w:type="dxa"/>
          </w:tcPr>
          <w:p w14:paraId="6618087D" w14:textId="577562F9" w:rsidR="00520F36" w:rsidRPr="00520F36" w:rsidRDefault="00520F36" w:rsidP="005A7C95">
            <w:pPr>
              <w:spacing w:before="0"/>
              <w:rPr>
                <w:b/>
                <w:bCs/>
              </w:rPr>
            </w:pPr>
            <w:r>
              <w:rPr>
                <w:b/>
                <w:bCs/>
              </w:rPr>
              <w:t xml:space="preserve">Document </w:t>
            </w:r>
            <w:r w:rsidR="00D837AA" w:rsidRPr="009B70A4">
              <w:rPr>
                <w:b/>
              </w:rPr>
              <w:t>EG-ITRs</w:t>
            </w:r>
            <w:r w:rsidR="00F06D00">
              <w:rPr>
                <w:b/>
              </w:rPr>
              <w:t>-</w:t>
            </w:r>
            <w:r w:rsidR="00B84194">
              <w:rPr>
                <w:b/>
              </w:rPr>
              <w:t>1</w:t>
            </w:r>
            <w:r w:rsidR="00D837AA" w:rsidRPr="009B70A4">
              <w:rPr>
                <w:b/>
              </w:rPr>
              <w:t>/</w:t>
            </w:r>
            <w:r w:rsidR="007551C5">
              <w:rPr>
                <w:b/>
              </w:rPr>
              <w:t>4</w:t>
            </w:r>
            <w:r w:rsidR="00D837AA" w:rsidRPr="009B70A4">
              <w:rPr>
                <w:b/>
              </w:rPr>
              <w:t>-</w:t>
            </w:r>
            <w:r w:rsidR="00D837AA">
              <w:rPr>
                <w:b/>
              </w:rPr>
              <w:t>F</w:t>
            </w:r>
          </w:p>
        </w:tc>
      </w:tr>
      <w:tr w:rsidR="00520F36" w:rsidRPr="0092392D" w14:paraId="79396422" w14:textId="77777777">
        <w:trPr>
          <w:cantSplit/>
          <w:trHeight w:val="20"/>
        </w:trPr>
        <w:tc>
          <w:tcPr>
            <w:tcW w:w="6912" w:type="dxa"/>
            <w:vMerge/>
          </w:tcPr>
          <w:p w14:paraId="04CCEDEB" w14:textId="77777777" w:rsidR="00520F36" w:rsidRPr="0092392D" w:rsidRDefault="00520F36" w:rsidP="005A7C95">
            <w:pPr>
              <w:shd w:val="solid" w:color="FFFFFF" w:fill="FFFFFF"/>
              <w:spacing w:before="180"/>
              <w:rPr>
                <w:smallCaps/>
                <w:lang w:val="fr-CH"/>
              </w:rPr>
            </w:pPr>
            <w:bookmarkStart w:id="3" w:name="ddate" w:colFirst="1" w:colLast="1"/>
            <w:bookmarkEnd w:id="1"/>
            <w:bookmarkEnd w:id="2"/>
          </w:p>
        </w:tc>
        <w:tc>
          <w:tcPr>
            <w:tcW w:w="3261" w:type="dxa"/>
          </w:tcPr>
          <w:p w14:paraId="44CFF6BC" w14:textId="55AE2169" w:rsidR="00520F36" w:rsidRPr="00520F36" w:rsidRDefault="0066337E" w:rsidP="005A7C95">
            <w:pPr>
              <w:spacing w:before="0"/>
              <w:rPr>
                <w:b/>
                <w:bCs/>
              </w:rPr>
            </w:pPr>
            <w:r>
              <w:rPr>
                <w:b/>
                <w:bCs/>
              </w:rPr>
              <w:t xml:space="preserve">28 août </w:t>
            </w:r>
            <w:r w:rsidR="00520F36">
              <w:rPr>
                <w:b/>
                <w:bCs/>
              </w:rPr>
              <w:t>201</w:t>
            </w:r>
            <w:r w:rsidR="00B84194">
              <w:rPr>
                <w:b/>
                <w:bCs/>
              </w:rPr>
              <w:t>9</w:t>
            </w:r>
          </w:p>
        </w:tc>
      </w:tr>
      <w:tr w:rsidR="00520F36" w:rsidRPr="0092392D" w14:paraId="37664807" w14:textId="77777777">
        <w:trPr>
          <w:cantSplit/>
          <w:trHeight w:val="20"/>
        </w:trPr>
        <w:tc>
          <w:tcPr>
            <w:tcW w:w="6912" w:type="dxa"/>
            <w:vMerge/>
          </w:tcPr>
          <w:p w14:paraId="29C36463" w14:textId="77777777" w:rsidR="00520F36" w:rsidRPr="0092392D" w:rsidRDefault="00520F36" w:rsidP="005A7C95">
            <w:pPr>
              <w:shd w:val="solid" w:color="FFFFFF" w:fill="FFFFFF"/>
              <w:spacing w:before="180"/>
              <w:rPr>
                <w:smallCaps/>
                <w:lang w:val="fr-CH"/>
              </w:rPr>
            </w:pPr>
            <w:bookmarkStart w:id="4" w:name="dorlang" w:colFirst="1" w:colLast="1"/>
            <w:bookmarkEnd w:id="3"/>
          </w:p>
        </w:tc>
        <w:tc>
          <w:tcPr>
            <w:tcW w:w="3261" w:type="dxa"/>
          </w:tcPr>
          <w:p w14:paraId="47EF0381" w14:textId="2E676973" w:rsidR="00520F36" w:rsidRPr="00520F36" w:rsidRDefault="00520F36" w:rsidP="005A7C95">
            <w:pPr>
              <w:spacing w:before="0"/>
              <w:rPr>
                <w:b/>
                <w:bCs/>
              </w:rPr>
            </w:pPr>
            <w:r>
              <w:rPr>
                <w:b/>
                <w:bCs/>
              </w:rPr>
              <w:t xml:space="preserve">Original: </w:t>
            </w:r>
            <w:r w:rsidR="0066337E">
              <w:rPr>
                <w:b/>
                <w:bCs/>
              </w:rPr>
              <w:t>russe</w:t>
            </w:r>
          </w:p>
        </w:tc>
      </w:tr>
      <w:tr w:rsidR="00520F36" w:rsidRPr="0092392D" w14:paraId="3669FDD0" w14:textId="77777777">
        <w:trPr>
          <w:cantSplit/>
        </w:trPr>
        <w:tc>
          <w:tcPr>
            <w:tcW w:w="10173" w:type="dxa"/>
            <w:gridSpan w:val="2"/>
          </w:tcPr>
          <w:p w14:paraId="69E5F80D" w14:textId="038C497C" w:rsidR="00520F36" w:rsidRPr="0092392D" w:rsidRDefault="007551C5" w:rsidP="005A7C95">
            <w:pPr>
              <w:pStyle w:val="Source"/>
            </w:pPr>
            <w:bookmarkStart w:id="5" w:name="dsource" w:colFirst="0" w:colLast="0"/>
            <w:bookmarkEnd w:id="4"/>
            <w:r>
              <w:t>Fédération de Russie</w:t>
            </w:r>
          </w:p>
        </w:tc>
      </w:tr>
      <w:tr w:rsidR="00520F36" w:rsidRPr="0092392D" w14:paraId="3ED8B717" w14:textId="77777777">
        <w:trPr>
          <w:cantSplit/>
        </w:trPr>
        <w:tc>
          <w:tcPr>
            <w:tcW w:w="10173" w:type="dxa"/>
            <w:gridSpan w:val="2"/>
          </w:tcPr>
          <w:p w14:paraId="1B3AEE67" w14:textId="3B15C99F" w:rsidR="00520F36" w:rsidRPr="0092392D" w:rsidRDefault="007551C5" w:rsidP="005A7C95">
            <w:pPr>
              <w:pStyle w:val="Title1"/>
            </w:pPr>
            <w:bookmarkStart w:id="6" w:name="dtitle1" w:colFirst="0" w:colLast="0"/>
            <w:bookmarkEnd w:id="5"/>
            <w:r>
              <w:t xml:space="preserve">Prochaines étapes possibles en vue de parvenir à un </w:t>
            </w:r>
            <w:r w:rsidR="00DF4775">
              <w:br/>
            </w:r>
            <w:r>
              <w:t>consensus sur une version</w:t>
            </w:r>
            <w:r w:rsidR="001907E3">
              <w:t xml:space="preserve"> unique </w:t>
            </w:r>
            <w:r>
              <w:t xml:space="preserve">du </w:t>
            </w:r>
            <w:r w:rsidRPr="002F5CED">
              <w:t xml:space="preserve">Règlement </w:t>
            </w:r>
            <w:r w:rsidR="00DF4775">
              <w:br/>
            </w:r>
            <w:r w:rsidRPr="002F5CED">
              <w:t>des télécommunications internationales</w:t>
            </w:r>
          </w:p>
        </w:tc>
      </w:tr>
    </w:tbl>
    <w:bookmarkEnd w:id="6"/>
    <w:p w14:paraId="1AF4C6BF" w14:textId="3A746D4E" w:rsidR="00D837AA" w:rsidRDefault="0066337E" w:rsidP="005A7C95">
      <w:pPr>
        <w:pStyle w:val="Heading1"/>
      </w:pPr>
      <w:r w:rsidRPr="0066337E">
        <w:t>1</w:t>
      </w:r>
      <w:r w:rsidRPr="0066337E">
        <w:tab/>
      </w:r>
      <w:r w:rsidR="007551C5">
        <w:t>Introduction</w:t>
      </w:r>
    </w:p>
    <w:p w14:paraId="1F921311" w14:textId="566C492E" w:rsidR="007551C5" w:rsidRPr="007551C5" w:rsidRDefault="007551C5" w:rsidP="005A7C95">
      <w:r>
        <w:t xml:space="preserve">On trouvera dans la présente contribution une </w:t>
      </w:r>
      <w:r w:rsidR="00864EF3">
        <w:t>comparaison</w:t>
      </w:r>
      <w:r>
        <w:t xml:space="preserve"> article par article </w:t>
      </w:r>
      <w:r w:rsidR="008C39BF">
        <w:t xml:space="preserve">des versions </w:t>
      </w:r>
      <w:r>
        <w:t xml:space="preserve">du </w:t>
      </w:r>
      <w:r w:rsidRPr="002F5CED">
        <w:t>Règlement des télécommunications internationales</w:t>
      </w:r>
      <w:r>
        <w:t xml:space="preserve"> (RTI), </w:t>
      </w:r>
      <w:r w:rsidR="00864EF3">
        <w:t>effectuée</w:t>
      </w:r>
      <w:r>
        <w:t xml:space="preserve"> par les </w:t>
      </w:r>
      <w:r w:rsidR="000E3ABC">
        <w:t>A</w:t>
      </w:r>
      <w:r>
        <w:t xml:space="preserve">dministrations </w:t>
      </w:r>
      <w:r w:rsidR="00864EF3">
        <w:t xml:space="preserve">des pays </w:t>
      </w:r>
      <w:r>
        <w:t xml:space="preserve">membres de la </w:t>
      </w:r>
      <w:r>
        <w:rPr>
          <w:color w:val="000000"/>
        </w:rPr>
        <w:t xml:space="preserve">Communauté régionale des communications (RCC) et présentée à la </w:t>
      </w:r>
      <w:r w:rsidRPr="007551C5">
        <w:rPr>
          <w:rFonts w:eastAsia="SimSun" w:cstheme="minorHAnsi"/>
          <w:color w:val="000000"/>
          <w:szCs w:val="24"/>
          <w:lang w:val="fr-CH"/>
        </w:rPr>
        <w:t>Conférence de plénipotentiaires</w:t>
      </w:r>
      <w:r w:rsidRPr="007551C5">
        <w:rPr>
          <w:color w:val="000000"/>
        </w:rPr>
        <w:t xml:space="preserve"> </w:t>
      </w:r>
      <w:r>
        <w:rPr>
          <w:color w:val="000000"/>
        </w:rPr>
        <w:t>de 2018, compte tenu du mandat du Groupe d'experts sur le RTI (EG-RTI)</w:t>
      </w:r>
      <w:r w:rsidR="00864EF3">
        <w:rPr>
          <w:color w:val="000000"/>
        </w:rPr>
        <w:t>,</w:t>
      </w:r>
      <w:r>
        <w:rPr>
          <w:color w:val="000000"/>
        </w:rPr>
        <w:t xml:space="preserve"> </w:t>
      </w:r>
      <w:r w:rsidR="00864EF3">
        <w:rPr>
          <w:color w:val="000000"/>
        </w:rPr>
        <w:t xml:space="preserve">ainsi que </w:t>
      </w:r>
      <w:r w:rsidR="001907E3">
        <w:rPr>
          <w:color w:val="000000"/>
        </w:rPr>
        <w:t xml:space="preserve">des propositions concernant la marche à suivre </w:t>
      </w:r>
      <w:r w:rsidR="00864EF3">
        <w:rPr>
          <w:color w:val="000000"/>
        </w:rPr>
        <w:t>possible</w:t>
      </w:r>
      <w:r w:rsidR="001907E3">
        <w:rPr>
          <w:color w:val="000000"/>
        </w:rPr>
        <w:t xml:space="preserve"> en vue de parvenir à un consensus sur une version unique du RTI.</w:t>
      </w:r>
    </w:p>
    <w:p w14:paraId="028117A8" w14:textId="28C117F0" w:rsidR="0066337E" w:rsidRDefault="0066337E" w:rsidP="005A7C95">
      <w:pPr>
        <w:pStyle w:val="Heading1"/>
      </w:pPr>
      <w:r w:rsidRPr="0066337E">
        <w:t>2</w:t>
      </w:r>
      <w:r w:rsidRPr="0066337E">
        <w:tab/>
      </w:r>
      <w:r w:rsidR="001907E3">
        <w:t>Différences entre les versions de 1988 et de 2012 du RTI</w:t>
      </w:r>
    </w:p>
    <w:p w14:paraId="5D67ACCC" w14:textId="57C1A558" w:rsidR="0066337E" w:rsidRDefault="001907E3" w:rsidP="005A7C95">
      <w:r>
        <w:t xml:space="preserve">Le tableau figurant dans l'Annexe 1 </w:t>
      </w:r>
      <w:r w:rsidR="00864EF3">
        <w:t>fait ressortir</w:t>
      </w:r>
      <w:r>
        <w:t xml:space="preserve"> les principales différences entre les versions de</w:t>
      </w:r>
      <w:r w:rsidR="00DF4775">
        <w:t> </w:t>
      </w:r>
      <w:r>
        <w:t>1988 et de 2012 du RTI.</w:t>
      </w:r>
    </w:p>
    <w:p w14:paraId="4F63603D" w14:textId="72822874" w:rsidR="0066337E" w:rsidRDefault="000646AB" w:rsidP="005A7C95">
      <w:r w:rsidRPr="000646AB">
        <w:t xml:space="preserve">Il ressort d'un examen des différences entre les deux </w:t>
      </w:r>
      <w:r w:rsidR="001907E3">
        <w:t>versions</w:t>
      </w:r>
      <w:r w:rsidRPr="000646AB">
        <w:t xml:space="preserve"> que les modifications apportées </w:t>
      </w:r>
      <w:r w:rsidR="00864EF3">
        <w:t>lorsque la version de</w:t>
      </w:r>
      <w:r w:rsidRPr="000646AB">
        <w:t xml:space="preserve"> 2012</w:t>
      </w:r>
      <w:r w:rsidR="00864EF3">
        <w:t xml:space="preserve"> du </w:t>
      </w:r>
      <w:r w:rsidR="00864EF3" w:rsidRPr="000646AB">
        <w:t>RTI</w:t>
      </w:r>
      <w:r w:rsidR="00864EF3">
        <w:t xml:space="preserve"> a été adoptée</w:t>
      </w:r>
      <w:r w:rsidRPr="000646AB">
        <w:t xml:space="preserve"> visaient simplement à </w:t>
      </w:r>
      <w:r w:rsidR="001907E3">
        <w:t>mettre à jour</w:t>
      </w:r>
      <w:r w:rsidRPr="000646AB">
        <w:t xml:space="preserve"> </w:t>
      </w:r>
      <w:r w:rsidR="001907E3">
        <w:t xml:space="preserve">la version </w:t>
      </w:r>
      <w:r w:rsidR="00864EF3">
        <w:t xml:space="preserve">précédente </w:t>
      </w:r>
      <w:r w:rsidR="001907E3">
        <w:t xml:space="preserve">de 1988 </w:t>
      </w:r>
      <w:r w:rsidRPr="000646AB">
        <w:t xml:space="preserve">et à prendre en compte des </w:t>
      </w:r>
      <w:r w:rsidR="00864EF3">
        <w:t>sujets</w:t>
      </w:r>
      <w:r w:rsidRPr="000646AB">
        <w:t xml:space="preserve"> </w:t>
      </w:r>
      <w:r w:rsidR="00864EF3">
        <w:t xml:space="preserve">de </w:t>
      </w:r>
      <w:r w:rsidR="001907E3">
        <w:t>préoccupa</w:t>
      </w:r>
      <w:r w:rsidR="00864EF3">
        <w:t>tion pour</w:t>
      </w:r>
      <w:r w:rsidRPr="000646AB">
        <w:t xml:space="preserve"> les États Membres qui </w:t>
      </w:r>
      <w:r w:rsidR="00864EF3">
        <w:t xml:space="preserve">n'existaient </w:t>
      </w:r>
      <w:r w:rsidRPr="000646AB">
        <w:t xml:space="preserve">pas </w:t>
      </w:r>
      <w:r w:rsidR="001907E3">
        <w:t>en 1988</w:t>
      </w:r>
      <w:r w:rsidRPr="000646AB">
        <w:t>.</w:t>
      </w:r>
      <w:r w:rsidR="001907E3">
        <w:t xml:space="preserve"> Les nouvelles dispositions ont été adoptées </w:t>
      </w:r>
      <w:r w:rsidR="00864EF3">
        <w:t xml:space="preserve">en vue de </w:t>
      </w:r>
      <w:r w:rsidR="001907E3">
        <w:t xml:space="preserve">compléter les articles </w:t>
      </w:r>
      <w:r w:rsidR="00864EF3">
        <w:t>figurant</w:t>
      </w:r>
      <w:r w:rsidR="001907E3">
        <w:t xml:space="preserve"> dans la version de 1988</w:t>
      </w:r>
      <w:r w:rsidR="00692624">
        <w:t xml:space="preserve"> et </w:t>
      </w:r>
      <w:r w:rsidR="00864EF3">
        <w:t>d'en élargir la portée</w:t>
      </w:r>
      <w:r w:rsidR="001907E3">
        <w:t>.</w:t>
      </w:r>
    </w:p>
    <w:p w14:paraId="73A2E1C3" w14:textId="7EB35D49" w:rsidR="000646AB" w:rsidRDefault="000646AB" w:rsidP="005A7C95">
      <w:pPr>
        <w:pStyle w:val="Heading1"/>
      </w:pPr>
      <w:r w:rsidRPr="000646AB">
        <w:t>3</w:t>
      </w:r>
      <w:r w:rsidRPr="000646AB">
        <w:tab/>
      </w:r>
      <w:r w:rsidR="001907E3">
        <w:t>Proposition</w:t>
      </w:r>
    </w:p>
    <w:p w14:paraId="4E7A81DA" w14:textId="73CFA521" w:rsidR="001907E3" w:rsidRDefault="001907E3" w:rsidP="005A7C95">
      <w:r>
        <w:t xml:space="preserve">Compte tenu de la nature complémentaire des versions de 1988 et de 2012 du RTI et des problèmes qui découlent de leur application </w:t>
      </w:r>
      <w:r w:rsidR="00864EF3">
        <w:t>pour</w:t>
      </w:r>
      <w:r>
        <w:t xml:space="preserve"> les États Membres et les exploitations </w:t>
      </w:r>
      <w:r w:rsidR="00692624">
        <w:t>autorisées</w:t>
      </w:r>
      <w:r w:rsidR="00864EF3">
        <w:t xml:space="preserve"> qui en relèvent</w:t>
      </w:r>
      <w:r w:rsidR="00692624">
        <w:t xml:space="preserve">, qui sont parties aux différentes versions du Règlement (1988 et 2012), il </w:t>
      </w:r>
      <w:r w:rsidR="00A1267D">
        <w:t>semble</w:t>
      </w:r>
      <w:r w:rsidR="00692624">
        <w:t xml:space="preserve"> approprié d'étudier ce qu</w:t>
      </w:r>
      <w:r w:rsidR="00A1267D">
        <w:t xml:space="preserve">'il convient d'inclure </w:t>
      </w:r>
      <w:r w:rsidR="00692624">
        <w:t xml:space="preserve">dans un texte acceptable </w:t>
      </w:r>
      <w:r w:rsidR="00A1267D">
        <w:t xml:space="preserve">réunissant </w:t>
      </w:r>
      <w:r w:rsidR="00692624">
        <w:t xml:space="preserve">les dispositions des deux traités, </w:t>
      </w:r>
      <w:r w:rsidR="008C39BF">
        <w:t>en vue</w:t>
      </w:r>
      <w:r w:rsidR="00692624">
        <w:t xml:space="preserve"> de </w:t>
      </w:r>
      <w:r w:rsidR="00A1267D">
        <w:t xml:space="preserve">regrouper à terme </w:t>
      </w:r>
      <w:r w:rsidR="00692624">
        <w:t>les deux versions du RTI. Cela devrait permettre aux États qui n'ont pas signé la version de 2012 du RTI de signer l</w:t>
      </w:r>
      <w:r w:rsidR="00096609">
        <w:t xml:space="preserve">e RTI </w:t>
      </w:r>
      <w:r w:rsidR="00692624">
        <w:t xml:space="preserve">modifié </w:t>
      </w:r>
      <w:r w:rsidR="00096609">
        <w:t xml:space="preserve">qui serait issu d'un </w:t>
      </w:r>
      <w:r w:rsidR="00692624">
        <w:t>consensus.</w:t>
      </w:r>
    </w:p>
    <w:p w14:paraId="3B795B9D" w14:textId="4925E978" w:rsidR="00D837AA" w:rsidRDefault="00D837AA" w:rsidP="005A7C95">
      <w:r>
        <w:br w:type="page"/>
      </w:r>
    </w:p>
    <w:p w14:paraId="0B1E73A6" w14:textId="4990B15B" w:rsidR="000646AB" w:rsidRPr="00B56142" w:rsidRDefault="000646AB" w:rsidP="005A7C95">
      <w:pPr>
        <w:pStyle w:val="AnnexNo"/>
        <w:spacing w:before="480"/>
      </w:pPr>
      <w:r w:rsidRPr="00B56142">
        <w:lastRenderedPageBreak/>
        <w:t>ANNEXE</w:t>
      </w:r>
      <w:r w:rsidR="00692624">
        <w:t xml:space="preserve"> 1</w:t>
      </w:r>
    </w:p>
    <w:p w14:paraId="2A4750F7" w14:textId="73CC116C" w:rsidR="000646AB" w:rsidRPr="00B56142" w:rsidRDefault="000646AB" w:rsidP="005A7C95">
      <w:pPr>
        <w:pStyle w:val="Annextitle"/>
      </w:pPr>
      <w:bookmarkStart w:id="7" w:name="dbreak"/>
      <w:bookmarkStart w:id="8" w:name="lt_pId055"/>
      <w:bookmarkEnd w:id="7"/>
      <w:r w:rsidRPr="00B56142">
        <w:rPr>
          <w:color w:val="000000"/>
        </w:rPr>
        <w:t>Comparaison article par article des versions de 1988 et de 2012 du RTI</w:t>
      </w:r>
      <w:bookmarkEnd w:id="8"/>
    </w:p>
    <w:p w14:paraId="0CF9ED46" w14:textId="77777777" w:rsidR="000646AB" w:rsidRPr="00B56142" w:rsidRDefault="000646AB" w:rsidP="005A7C95">
      <w:pPr>
        <w:pStyle w:val="Note"/>
      </w:pPr>
      <w:bookmarkStart w:id="9" w:name="lt_pId056"/>
      <w:r w:rsidRPr="00B56142">
        <w:t>Note:</w:t>
      </w:r>
      <w:bookmarkEnd w:id="9"/>
    </w:p>
    <w:p w14:paraId="6B104C3A" w14:textId="77777777" w:rsidR="000646AB" w:rsidRPr="00B56142" w:rsidRDefault="000646AB" w:rsidP="005A7C95">
      <w:pPr>
        <w:pStyle w:val="Note"/>
      </w:pPr>
      <w:bookmarkStart w:id="10" w:name="lt_pId057"/>
      <w:r w:rsidRPr="00B56142">
        <w:t xml:space="preserve">Dans le tableau ci-dessous, les </w:t>
      </w:r>
      <w:r w:rsidRPr="00B56142">
        <w:rPr>
          <w:color w:val="000000"/>
        </w:rPr>
        <w:t>conventions suivantes s'appliquent</w:t>
      </w:r>
      <w:r w:rsidRPr="00B56142">
        <w:t>:</w:t>
      </w:r>
      <w:bookmarkEnd w:id="10"/>
    </w:p>
    <w:p w14:paraId="6B4936F1" w14:textId="77777777" w:rsidR="000646AB" w:rsidRPr="00B56142" w:rsidRDefault="000646AB" w:rsidP="005A7C95">
      <w:pPr>
        <w:pStyle w:val="enumlev1"/>
      </w:pPr>
      <w:bookmarkStart w:id="11" w:name="lt_pId058"/>
      <w:r w:rsidRPr="00B56142">
        <w:t>–</w:t>
      </w:r>
      <w:r w:rsidRPr="00B56142">
        <w:tab/>
        <w:t xml:space="preserve">les dispositions renfermant des modifications de forme sont indiquées en </w:t>
      </w:r>
      <w:r w:rsidRPr="00B56142">
        <w:rPr>
          <w:i/>
          <w:iCs/>
        </w:rPr>
        <w:t>italique</w:t>
      </w:r>
      <w:r w:rsidRPr="00B56142">
        <w:t>;</w:t>
      </w:r>
    </w:p>
    <w:p w14:paraId="72CDAEB6" w14:textId="77777777" w:rsidR="000646AB" w:rsidRPr="00B56142" w:rsidRDefault="000646AB" w:rsidP="005A7C95">
      <w:pPr>
        <w:pStyle w:val="enumlev1"/>
        <w:spacing w:after="240"/>
      </w:pPr>
      <w:bookmarkStart w:id="12" w:name="lt_pId059"/>
      <w:bookmarkEnd w:id="11"/>
      <w:r w:rsidRPr="00B56142">
        <w:t>–</w:t>
      </w:r>
      <w:r w:rsidRPr="00B56142">
        <w:tab/>
        <w:t xml:space="preserve">les nouvelles dispositions figurant dans la version de 2012 du RTI sont indiquées </w:t>
      </w:r>
      <w:r w:rsidRPr="00B56142">
        <w:rPr>
          <w:color w:val="000000"/>
        </w:rPr>
        <w:t xml:space="preserve">en caractères </w:t>
      </w:r>
      <w:r w:rsidRPr="00B56142">
        <w:rPr>
          <w:b/>
          <w:bCs/>
          <w:i/>
          <w:iCs/>
          <w:color w:val="000000"/>
        </w:rPr>
        <w:t>gras italiques</w:t>
      </w:r>
      <w:r w:rsidRPr="00B56142">
        <w:rPr>
          <w:b/>
          <w:i/>
        </w:rPr>
        <w:t>.</w:t>
      </w:r>
      <w:bookmarkEnd w:id="12"/>
    </w:p>
    <w:tbl>
      <w:tblPr>
        <w:tblW w:w="10314" w:type="dxa"/>
        <w:tblCellMar>
          <w:left w:w="0" w:type="dxa"/>
          <w:right w:w="0" w:type="dxa"/>
        </w:tblCellMar>
        <w:tblLook w:val="04A0" w:firstRow="1" w:lastRow="0" w:firstColumn="1" w:lastColumn="0" w:noHBand="0" w:noVBand="1"/>
      </w:tblPr>
      <w:tblGrid>
        <w:gridCol w:w="5070"/>
        <w:gridCol w:w="5244"/>
      </w:tblGrid>
      <w:tr w:rsidR="000646AB" w:rsidRPr="00C97F45" w14:paraId="4B5E74D9" w14:textId="77777777" w:rsidTr="001B61D8">
        <w:trPr>
          <w:tblHeader/>
        </w:trPr>
        <w:tc>
          <w:tcPr>
            <w:tcW w:w="507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4835D" w14:textId="77777777" w:rsidR="000646AB" w:rsidRPr="00C97F45" w:rsidRDefault="000646AB" w:rsidP="005A7C95">
            <w:pPr>
              <w:pStyle w:val="Tablehead"/>
            </w:pPr>
            <w:bookmarkStart w:id="13" w:name="lt_pId060"/>
            <w:r w:rsidRPr="00C97F45">
              <w:t>Version de 1988 du RTI</w:t>
            </w:r>
            <w:bookmarkEnd w:id="13"/>
            <w:r w:rsidRPr="00C97F45">
              <w:t xml:space="preserve"> </w:t>
            </w:r>
          </w:p>
        </w:tc>
        <w:tc>
          <w:tcPr>
            <w:tcW w:w="5244"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3205B61" w14:textId="77777777" w:rsidR="000646AB" w:rsidRPr="00C97F45" w:rsidRDefault="000646AB" w:rsidP="005A7C95">
            <w:pPr>
              <w:pStyle w:val="Tablehead"/>
            </w:pPr>
            <w:bookmarkStart w:id="14" w:name="lt_pId061"/>
            <w:r w:rsidRPr="00C97F45">
              <w:t>Version de 2012 du RTI</w:t>
            </w:r>
            <w:bookmarkEnd w:id="14"/>
            <w:r w:rsidRPr="00C97F45">
              <w:t xml:space="preserve"> </w:t>
            </w:r>
          </w:p>
        </w:tc>
      </w:tr>
      <w:tr w:rsidR="000646AB" w:rsidRPr="00C97F45" w14:paraId="39ABE174" w14:textId="77777777" w:rsidTr="00703B24">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59628" w14:textId="77777777" w:rsidR="000646AB" w:rsidRPr="00C97F45" w:rsidRDefault="000646AB" w:rsidP="005A7C95">
            <w:pPr>
              <w:pStyle w:val="Tabletext"/>
              <w:jc w:val="center"/>
            </w:pPr>
            <w:bookmarkStart w:id="15" w:name="lt_pId062"/>
            <w:r w:rsidRPr="00C97F45">
              <w:t>PRÉAMBULE</w:t>
            </w:r>
            <w:bookmarkEnd w:id="15"/>
          </w:p>
          <w:p w14:paraId="2E4E3088" w14:textId="77777777" w:rsidR="000646AB" w:rsidRPr="00C97F45" w:rsidRDefault="000646AB" w:rsidP="005A7C95">
            <w:pPr>
              <w:pStyle w:val="Tabletext"/>
              <w:spacing w:before="120"/>
              <w:rPr>
                <w:b/>
                <w:bCs/>
              </w:rPr>
            </w:pPr>
            <w:r w:rsidRPr="00C97F45">
              <w:rPr>
                <w:b/>
                <w:bCs/>
              </w:rPr>
              <w:t>1</w:t>
            </w:r>
            <w:bookmarkStart w:id="16" w:name="lt_pId064"/>
            <w:r w:rsidRPr="00C97F45">
              <w:tab/>
              <w:t>Le droit souverain de réglementer ses télécommunications étant pleinement reconnu à chaque pays, les dispositions contenues dans le présent Règlement complètent la Convention internationale des télécommunications, dans le but d'atteindre les objectifs de l'Union internationale des télécommunications en favorisant le développement des services de télécommunication et l'amélioration de leur exploitation, tout en permettant le développement harmonieux des moyens utilisés pour les télécommunications à l'échelle mondiale.</w:t>
            </w:r>
            <w:bookmarkEnd w:id="16"/>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8A8AD80" w14:textId="77777777" w:rsidR="000646AB" w:rsidRPr="00C97F45" w:rsidRDefault="000646AB" w:rsidP="005A7C95">
            <w:pPr>
              <w:pStyle w:val="Tabletext"/>
              <w:jc w:val="center"/>
              <w:rPr>
                <w:lang w:eastAsia="zh-CN"/>
              </w:rPr>
            </w:pPr>
            <w:bookmarkStart w:id="17" w:name="_Toc351752228"/>
            <w:bookmarkEnd w:id="17"/>
            <w:r w:rsidRPr="00C97F45">
              <w:rPr>
                <w:lang w:eastAsia="zh-CN"/>
              </w:rPr>
              <w:t>PRÉAMBULE</w:t>
            </w:r>
          </w:p>
          <w:p w14:paraId="4A14B4AE" w14:textId="0AB4BAD1" w:rsidR="000646AB" w:rsidRPr="00C97F45" w:rsidRDefault="000646AB" w:rsidP="005A7C95">
            <w:pPr>
              <w:pStyle w:val="Tabletext"/>
              <w:spacing w:before="120"/>
              <w:rPr>
                <w:lang w:eastAsia="zh-CN"/>
              </w:rPr>
            </w:pPr>
            <w:r w:rsidRPr="00C97F45">
              <w:rPr>
                <w:b/>
                <w:bCs/>
                <w:lang w:eastAsia="zh-CN"/>
              </w:rPr>
              <w:t>1</w:t>
            </w:r>
            <w:r w:rsidRPr="00C97F45">
              <w:rPr>
                <w:b/>
                <w:bCs/>
                <w:lang w:eastAsia="zh-CN"/>
              </w:rPr>
              <w:tab/>
            </w:r>
            <w:r w:rsidRPr="00C97F45">
              <w:rPr>
                <w:lang w:eastAsia="zh-CN"/>
              </w:rPr>
              <w:t>Le droit souverain de réglementer ses télécommunications étant pleinement reconnu à chaque État, les dispositions contenues dans le présent Règlement des télécommunications internationales (ci</w:t>
            </w:r>
            <w:r w:rsidRPr="00C97F45">
              <w:rPr>
                <w:lang w:eastAsia="zh-CN"/>
              </w:rPr>
              <w:noBreakHyphen/>
              <w:t>après désigné le "Règlement") complètent la Constitution et la Convention de l'Union internationale des télécommunications, dans le but d'atteindre les objectifs de l'Union internationale des télécommunications en favorisant le développement des services de télécommunication et leur exploitation la plus efficace, tout en harmonisant le développement des moyens utilisés pour les télécommunications à l'échelle mondiale.</w:t>
            </w:r>
          </w:p>
          <w:p w14:paraId="1764655C" w14:textId="0217941F" w:rsidR="000646AB" w:rsidRPr="00C97F45" w:rsidRDefault="000646AB" w:rsidP="005A7C95">
            <w:pPr>
              <w:pStyle w:val="Tabletext"/>
              <w:rPr>
                <w:b/>
                <w:bCs/>
                <w:i/>
                <w:iCs/>
                <w:lang w:eastAsia="zh-CN"/>
              </w:rPr>
            </w:pPr>
            <w:r w:rsidRPr="00C97F45">
              <w:rPr>
                <w:b/>
                <w:bCs/>
                <w:lang w:eastAsia="zh-CN"/>
              </w:rPr>
              <w:t>2</w:t>
            </w:r>
            <w:r w:rsidRPr="00C97F45">
              <w:rPr>
                <w:b/>
                <w:bCs/>
                <w:lang w:eastAsia="zh-CN"/>
              </w:rPr>
              <w:tab/>
            </w:r>
            <w:r w:rsidRPr="00C97F45">
              <w:rPr>
                <w:b/>
                <w:bCs/>
                <w:i/>
                <w:iCs/>
                <w:lang w:eastAsia="zh-CN"/>
              </w:rPr>
              <w:t>Les États Membres réaffirment qu'ils s'engagent à mettre en œuvre le présent Règlement dans le respect de leurs obligations en ce qui concerne les droits de l'homme et conformément à ces obligations.</w:t>
            </w:r>
          </w:p>
          <w:p w14:paraId="01912E5A" w14:textId="35DDE5EE" w:rsidR="000646AB" w:rsidRPr="00C97F45" w:rsidRDefault="000646AB" w:rsidP="005A7C95">
            <w:pPr>
              <w:pStyle w:val="Tabletext"/>
              <w:rPr>
                <w:lang w:eastAsia="zh-CN"/>
              </w:rPr>
            </w:pPr>
            <w:r w:rsidRPr="00C97F45">
              <w:rPr>
                <w:b/>
                <w:bCs/>
                <w:lang w:eastAsia="zh-CN"/>
              </w:rPr>
              <w:t>3</w:t>
            </w:r>
            <w:r w:rsidRPr="00C97F45">
              <w:rPr>
                <w:b/>
                <w:bCs/>
                <w:lang w:eastAsia="zh-CN"/>
              </w:rPr>
              <w:tab/>
            </w:r>
            <w:r w:rsidRPr="00C97F45">
              <w:rPr>
                <w:b/>
                <w:bCs/>
                <w:i/>
                <w:iCs/>
                <w:lang w:eastAsia="zh-CN"/>
              </w:rPr>
              <w:t>Le présent Règlement reconnaît aux États Membres le droit d'accéder aux services internationaux de télécommunication.</w:t>
            </w:r>
          </w:p>
        </w:tc>
      </w:tr>
      <w:tr w:rsidR="000646AB" w:rsidRPr="00C97F45" w14:paraId="7A3ABDC5" w14:textId="77777777" w:rsidTr="00703B2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DFCF" w14:textId="4D22DCDF" w:rsidR="000646AB" w:rsidRPr="00C97F45" w:rsidRDefault="000646AB" w:rsidP="005A7C95">
            <w:pPr>
              <w:pStyle w:val="Tabletext"/>
              <w:rPr>
                <w:rFonts w:cstheme="majorBidi"/>
                <w:szCs w:val="22"/>
              </w:rPr>
            </w:pPr>
            <w:bookmarkStart w:id="18" w:name="lt_pId071"/>
            <w:r w:rsidRPr="00C97F45">
              <w:rPr>
                <w:rFonts w:cstheme="majorBidi"/>
                <w:b/>
                <w:bCs/>
                <w:szCs w:val="22"/>
              </w:rPr>
              <w:t>Commentaire:</w:t>
            </w:r>
            <w:bookmarkEnd w:id="18"/>
            <w:r w:rsidRPr="00C97F45">
              <w:rPr>
                <w:rFonts w:cstheme="majorBidi"/>
                <w:b/>
                <w:bCs/>
                <w:szCs w:val="22"/>
              </w:rPr>
              <w:t xml:space="preserve"> </w:t>
            </w:r>
            <w:bookmarkStart w:id="19" w:name="lt_pId072"/>
            <w:r w:rsidRPr="00C97F45">
              <w:rPr>
                <w:rFonts w:cstheme="majorBidi"/>
                <w:szCs w:val="22"/>
              </w:rPr>
              <w:t>Dans la version de 2012 du RTI, le point 2 du Préambule</w:t>
            </w:r>
            <w:r w:rsidRPr="00C97F45">
              <w:rPr>
                <w:rFonts w:cstheme="majorBidi"/>
                <w:b/>
                <w:bCs/>
                <w:szCs w:val="22"/>
              </w:rPr>
              <w:t xml:space="preserve"> </w:t>
            </w:r>
            <w:r w:rsidRPr="00C97F45">
              <w:rPr>
                <w:rFonts w:cstheme="majorBidi"/>
                <w:szCs w:val="22"/>
              </w:rPr>
              <w:t xml:space="preserve">n'a aucun caractère technique ou réglementaire et réaffirme la nécessité de respecter les droits de l'homme, tels que la confidentialité des communications, le droit à la libre transmission des données et la protection des données personnelles. Le point 3 du Préambule du RTI dans sa version de 2012 </w:t>
            </w:r>
            <w:r w:rsidRPr="00C97F45">
              <w:t>reprend l'esprit et la lettre de la Constitution et de la Convention de l'UIT.</w:t>
            </w:r>
            <w:bookmarkEnd w:id="19"/>
          </w:p>
        </w:tc>
      </w:tr>
      <w:tr w:rsidR="000646AB" w:rsidRPr="00C97F45" w14:paraId="2DCC66E0" w14:textId="77777777" w:rsidTr="00703B24">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3A8F29E6" w14:textId="77777777" w:rsidR="000646AB" w:rsidRPr="00C97F45" w:rsidRDefault="000646AB" w:rsidP="005A7C95">
            <w:pPr>
              <w:pStyle w:val="Tabletext"/>
              <w:keepNext/>
              <w:keepLines/>
              <w:jc w:val="center"/>
              <w:rPr>
                <w:rFonts w:cstheme="majorBidi"/>
                <w:b/>
                <w:bCs/>
                <w:sz w:val="24"/>
                <w:szCs w:val="24"/>
              </w:rPr>
            </w:pPr>
            <w:r w:rsidRPr="00C97F45">
              <w:rPr>
                <w:rFonts w:cstheme="majorBidi"/>
                <w:b/>
                <w:bCs/>
                <w:sz w:val="24"/>
                <w:szCs w:val="24"/>
              </w:rPr>
              <w:t>ARTICLE 1</w:t>
            </w:r>
          </w:p>
          <w:p w14:paraId="214735CC" w14:textId="77777777" w:rsidR="000646AB" w:rsidRPr="00C97F45" w:rsidRDefault="000646AB" w:rsidP="005A7C95">
            <w:pPr>
              <w:pStyle w:val="Tabletext"/>
              <w:keepNext/>
              <w:keepLines/>
              <w:jc w:val="center"/>
              <w:rPr>
                <w:rFonts w:cstheme="majorBidi"/>
                <w:b/>
                <w:bCs/>
                <w:szCs w:val="22"/>
              </w:rPr>
            </w:pPr>
            <w:r w:rsidRPr="00C97F45">
              <w:rPr>
                <w:rFonts w:cstheme="majorBidi"/>
                <w:b/>
                <w:bCs/>
                <w:sz w:val="24"/>
                <w:szCs w:val="24"/>
              </w:rPr>
              <w:t>Objet et portée du Règlement</w:t>
            </w:r>
          </w:p>
          <w:p w14:paraId="134912D0" w14:textId="77777777" w:rsidR="000646AB" w:rsidRDefault="000646AB" w:rsidP="005A7C95">
            <w:pPr>
              <w:pStyle w:val="Tabletext"/>
              <w:keepNext/>
              <w:keepLines/>
              <w:spacing w:before="120"/>
              <w:rPr>
                <w:rFonts w:cstheme="majorBidi"/>
                <w:szCs w:val="22"/>
              </w:rPr>
            </w:pPr>
            <w:r w:rsidRPr="00C97F45">
              <w:rPr>
                <w:rStyle w:val="Artdef"/>
                <w:rFonts w:cstheme="majorBidi"/>
                <w:szCs w:val="22"/>
              </w:rPr>
              <w:t>2</w:t>
            </w:r>
            <w:r w:rsidRPr="00C97F45">
              <w:rPr>
                <w:rFonts w:cstheme="majorBidi"/>
                <w:szCs w:val="22"/>
              </w:rPr>
              <w:tab/>
              <w:t xml:space="preserve">1.1 </w:t>
            </w:r>
            <w:r w:rsidRPr="00C97F45">
              <w:rPr>
                <w:rFonts w:cstheme="majorBidi"/>
                <w:i/>
                <w:iCs/>
                <w:szCs w:val="22"/>
              </w:rPr>
              <w:t>a)</w:t>
            </w:r>
            <w:r w:rsidRPr="00C97F45">
              <w:rPr>
                <w:rFonts w:cstheme="majorBidi"/>
                <w:szCs w:val="22"/>
              </w:rPr>
              <w:tab/>
              <w:t>Le présent Règlement établit les principes généraux qui se rapportent à la fourniture et à l'exploitation des services internationaux de télécommunication offerts au public ainsi qu'aux moyens sous jacents de transport internationaux pour les télécommunications utilisés pour fournir ces services. Il fixe aussi les règles applicables aux administrations*.</w:t>
            </w:r>
          </w:p>
          <w:p w14:paraId="04B8542B" w14:textId="77777777" w:rsidR="000646AB" w:rsidRDefault="000646AB" w:rsidP="005A7C95">
            <w:pPr>
              <w:pStyle w:val="Tabletext"/>
              <w:keepNext/>
              <w:keepLines/>
              <w:spacing w:before="120"/>
              <w:rPr>
                <w:rFonts w:cstheme="majorBidi"/>
                <w:szCs w:val="22"/>
              </w:rPr>
            </w:pPr>
          </w:p>
          <w:p w14:paraId="3D248E11" w14:textId="77777777" w:rsidR="000646AB" w:rsidRDefault="000646AB" w:rsidP="005A7C95">
            <w:pPr>
              <w:pStyle w:val="Tabletext"/>
              <w:keepNext/>
              <w:keepLines/>
              <w:spacing w:before="120"/>
              <w:rPr>
                <w:rFonts w:cstheme="majorBidi"/>
                <w:szCs w:val="22"/>
              </w:rPr>
            </w:pPr>
          </w:p>
          <w:p w14:paraId="2A612AF8" w14:textId="77777777" w:rsidR="000646AB" w:rsidRDefault="000646AB" w:rsidP="005A7C95">
            <w:pPr>
              <w:pStyle w:val="Tabletext"/>
              <w:keepNext/>
              <w:keepLines/>
              <w:spacing w:before="120"/>
              <w:rPr>
                <w:rFonts w:cstheme="majorBidi"/>
                <w:szCs w:val="22"/>
              </w:rPr>
            </w:pPr>
          </w:p>
          <w:p w14:paraId="4078BABD" w14:textId="5D7F4A40" w:rsidR="000646AB" w:rsidRDefault="000E3ABC" w:rsidP="005A7C95">
            <w:pPr>
              <w:pStyle w:val="Tabletext"/>
              <w:keepNext/>
              <w:keepLines/>
              <w:spacing w:before="120"/>
              <w:rPr>
                <w:rFonts w:cstheme="majorBidi"/>
                <w:szCs w:val="22"/>
              </w:rPr>
            </w:pPr>
            <w:r>
              <w:rPr>
                <w:rFonts w:cstheme="majorBidi"/>
                <w:szCs w:val="22"/>
              </w:rPr>
              <w:t>__________</w:t>
            </w:r>
          </w:p>
          <w:p w14:paraId="43E79366" w14:textId="42BCEA34" w:rsidR="000646AB" w:rsidRPr="00C97F45" w:rsidRDefault="000646AB" w:rsidP="005A7C95">
            <w:pPr>
              <w:pStyle w:val="Tabletext"/>
              <w:keepNext/>
              <w:keepLines/>
              <w:spacing w:before="120"/>
              <w:rPr>
                <w:rFonts w:cstheme="majorBidi"/>
                <w:szCs w:val="22"/>
              </w:rPr>
            </w:pPr>
            <w:r w:rsidRPr="000646AB">
              <w:rPr>
                <w:rFonts w:cstheme="majorBidi"/>
                <w:szCs w:val="22"/>
              </w:rPr>
              <w:t>*</w:t>
            </w:r>
            <w:r w:rsidRPr="000646AB">
              <w:rPr>
                <w:rFonts w:cstheme="majorBidi"/>
                <w:szCs w:val="22"/>
              </w:rPr>
              <w:tab/>
              <w:t>ou exploitation(s) privée(s) reconnue(s).</w:t>
            </w: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260E840D" w14:textId="77777777" w:rsidR="000646AB" w:rsidRPr="00C97F45" w:rsidRDefault="000646AB" w:rsidP="005A7C95">
            <w:pPr>
              <w:pStyle w:val="Tabletext"/>
              <w:keepNext/>
              <w:keepLines/>
              <w:jc w:val="center"/>
              <w:rPr>
                <w:rFonts w:cstheme="majorBidi"/>
                <w:b/>
                <w:bCs/>
                <w:sz w:val="24"/>
                <w:szCs w:val="24"/>
              </w:rPr>
            </w:pPr>
            <w:r w:rsidRPr="00C97F45">
              <w:rPr>
                <w:rFonts w:cstheme="majorBidi"/>
                <w:b/>
                <w:bCs/>
                <w:sz w:val="24"/>
                <w:szCs w:val="24"/>
              </w:rPr>
              <w:t>ARTICLE 1</w:t>
            </w:r>
          </w:p>
          <w:p w14:paraId="15ECB1F4" w14:textId="77777777" w:rsidR="000646AB" w:rsidRPr="00C97F45" w:rsidRDefault="000646AB" w:rsidP="005A7C95">
            <w:pPr>
              <w:pStyle w:val="Tabletext"/>
              <w:keepNext/>
              <w:keepLines/>
              <w:jc w:val="center"/>
              <w:rPr>
                <w:rFonts w:cstheme="majorBidi"/>
                <w:b/>
                <w:bCs/>
                <w:szCs w:val="22"/>
              </w:rPr>
            </w:pPr>
            <w:r w:rsidRPr="00C97F45">
              <w:rPr>
                <w:b/>
                <w:bCs/>
                <w:sz w:val="24"/>
                <w:szCs w:val="22"/>
              </w:rPr>
              <w:t>Objet et portée du Règlement</w:t>
            </w:r>
          </w:p>
          <w:p w14:paraId="34739F34" w14:textId="77777777" w:rsidR="000646AB" w:rsidRPr="00C97F45" w:rsidRDefault="000646AB" w:rsidP="005A7C95">
            <w:pPr>
              <w:pStyle w:val="Tabletext"/>
              <w:keepNext/>
              <w:keepLines/>
              <w:spacing w:before="120"/>
              <w:rPr>
                <w:rFonts w:cs="Calibri"/>
                <w:b/>
                <w:bCs/>
                <w:i/>
                <w:iCs/>
                <w:szCs w:val="22"/>
                <w:lang w:eastAsia="zh-CN"/>
              </w:rPr>
            </w:pPr>
            <w:r w:rsidRPr="00C97F45">
              <w:rPr>
                <w:rFonts w:cs="Calibri"/>
                <w:b/>
                <w:bCs/>
                <w:szCs w:val="22"/>
                <w:lang w:eastAsia="zh-CN"/>
              </w:rPr>
              <w:t>4</w:t>
            </w:r>
            <w:r w:rsidRPr="00C97F45">
              <w:rPr>
                <w:rFonts w:cs="Calibri"/>
                <w:szCs w:val="22"/>
                <w:lang w:eastAsia="zh-CN"/>
              </w:rPr>
              <w:tab/>
              <w:t xml:space="preserve">1.1 a) Le présent Règlement établit les principes généraux qui se rapportent à la fourniture et à l'exploitation des services internationaux de télécommunication offerts au public ainsi qu'aux moyens sous jacents de transport internationaux pour les télécommunications utilisés pour fournir ces services. </w:t>
            </w:r>
            <w:r w:rsidRPr="00C97F45">
              <w:rPr>
                <w:rFonts w:cs="Calibri"/>
                <w:b/>
                <w:bCs/>
                <w:i/>
                <w:iCs/>
                <w:szCs w:val="22"/>
                <w:lang w:eastAsia="zh-CN"/>
              </w:rPr>
              <w:t>Le présent Règlement ne concerne pas les aspects des télécommunications ayant trait au contenu.</w:t>
            </w:r>
          </w:p>
          <w:p w14:paraId="52AF6542" w14:textId="1DA68155" w:rsidR="000646AB" w:rsidRPr="00C97F45" w:rsidRDefault="000646AB" w:rsidP="005A7C95">
            <w:pPr>
              <w:pStyle w:val="Tabletext"/>
              <w:keepNext/>
              <w:keepLines/>
              <w:rPr>
                <w:rFonts w:cs="Calibri"/>
                <w:szCs w:val="22"/>
                <w:lang w:eastAsia="zh-CN"/>
              </w:rPr>
            </w:pPr>
            <w:bookmarkStart w:id="20" w:name="lt_pId085"/>
            <w:r w:rsidRPr="00C97F45">
              <w:rPr>
                <w:rFonts w:cstheme="majorBidi"/>
                <w:b/>
                <w:bCs/>
                <w:szCs w:val="22"/>
              </w:rPr>
              <w:t>5</w:t>
            </w:r>
            <w:r w:rsidRPr="00C97F45">
              <w:rPr>
                <w:rFonts w:cstheme="majorBidi"/>
                <w:szCs w:val="22"/>
              </w:rPr>
              <w:tab/>
            </w:r>
            <w:r w:rsidRPr="00C97F45">
              <w:rPr>
                <w:rFonts w:cstheme="majorBidi"/>
                <w:i/>
                <w:iCs/>
                <w:szCs w:val="22"/>
              </w:rPr>
              <w:t>b)</w:t>
            </w:r>
            <w:r w:rsidRPr="00C97F45">
              <w:rPr>
                <w:rFonts w:cstheme="majorBidi"/>
                <w:i/>
                <w:iCs/>
                <w:szCs w:val="22"/>
              </w:rPr>
              <w:tab/>
            </w:r>
            <w:r w:rsidRPr="00C97F45">
              <w:rPr>
                <w:rFonts w:cs="Calibri"/>
                <w:szCs w:val="22"/>
                <w:lang w:eastAsia="zh-CN"/>
              </w:rPr>
              <w:t>Le présent Règlement contient également des dispositions applicables aux exploitations, autorisées ou reconnues par un État Membre, pour établir, exploiter et assurer des services internationaux de télécommunication destinés au public, ci-après désignées "</w:t>
            </w:r>
            <w:r w:rsidRPr="00C97F45">
              <w:rPr>
                <w:rFonts w:cs="Calibri"/>
                <w:i/>
                <w:iCs/>
                <w:szCs w:val="22"/>
                <w:lang w:eastAsia="zh-CN"/>
              </w:rPr>
              <w:t>exploitations autorisées</w:t>
            </w:r>
            <w:r w:rsidRPr="00C97F45">
              <w:rPr>
                <w:rFonts w:cs="Calibri"/>
                <w:szCs w:val="22"/>
                <w:lang w:eastAsia="zh-CN"/>
              </w:rPr>
              <w:t>".</w:t>
            </w:r>
            <w:bookmarkEnd w:id="20"/>
          </w:p>
        </w:tc>
      </w:tr>
      <w:tr w:rsidR="000646AB" w:rsidRPr="00C97F45" w14:paraId="52EF038F" w14:textId="77777777" w:rsidTr="00703B2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593674F" w14:textId="15C1138F" w:rsidR="000646AB" w:rsidRPr="00C97F45" w:rsidRDefault="000646AB" w:rsidP="005A7C95">
            <w:pPr>
              <w:pStyle w:val="Tabletext"/>
              <w:rPr>
                <w:rFonts w:cstheme="majorBidi"/>
                <w:bCs/>
                <w:szCs w:val="22"/>
              </w:rPr>
            </w:pPr>
            <w:bookmarkStart w:id="21" w:name="lt_pId086"/>
            <w:r w:rsidRPr="00C97F45">
              <w:rPr>
                <w:rFonts w:cstheme="majorBidi"/>
                <w:b/>
                <w:bCs/>
                <w:szCs w:val="22"/>
              </w:rPr>
              <w:t>Commentaire:</w:t>
            </w:r>
            <w:bookmarkStart w:id="22" w:name="lt_pId087"/>
            <w:bookmarkEnd w:id="21"/>
            <w:r w:rsidRPr="00C97F45">
              <w:rPr>
                <w:rFonts w:cstheme="majorBidi"/>
                <w:szCs w:val="22"/>
              </w:rPr>
              <w:t xml:space="preserve"> La disposition 5 </w:t>
            </w:r>
            <w:r w:rsidRPr="00C97F45">
              <w:rPr>
                <w:rFonts w:cstheme="majorBidi"/>
                <w:i/>
                <w:iCs/>
                <w:szCs w:val="22"/>
              </w:rPr>
              <w:t>b)</w:t>
            </w:r>
            <w:r w:rsidRPr="00C97F45">
              <w:rPr>
                <w:rFonts w:cstheme="majorBidi"/>
                <w:szCs w:val="22"/>
              </w:rPr>
              <w:t xml:space="preserve"> du RTI dans sa version de 2012 tient compte de l'évolution qu'ont connue les télécommunications au cours des dernières décennies. A l'heure actuelle, les services internationaux de télécommunication sont fournis non seulement par des exploitations reconnues, mais aussi par un grand nombre d'opérateurs privés qui, bien qu'ils soient détenteurs de licences à cet effet, ne sont pas des "exploitations reconnues". La version de 1988 du RTI exclut plus ou moins du système</w:t>
            </w:r>
            <w:r w:rsidRPr="00C97F45">
              <w:t xml:space="preserve"> des télécommunications internationales</w:t>
            </w:r>
            <w:r w:rsidRPr="00C97F45">
              <w:rPr>
                <w:rFonts w:cstheme="majorBidi"/>
                <w:szCs w:val="22"/>
              </w:rPr>
              <w:t xml:space="preserve"> les opérateurs qui ne figurent pas dans la liste "reconnue". Ce commentaire s'applique à toutes les dispositions du RTI dans lesquelles figurent les termes "exploitations privées".</w:t>
            </w:r>
            <w:bookmarkEnd w:id="22"/>
          </w:p>
        </w:tc>
      </w:tr>
      <w:tr w:rsidR="000646AB" w:rsidRPr="00C97F45" w14:paraId="4DB65469" w14:textId="77777777" w:rsidTr="00703B24">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6687831" w14:textId="77777777" w:rsidR="000646AB" w:rsidRPr="00C97F45" w:rsidRDefault="000646AB" w:rsidP="005A7C95">
            <w:pPr>
              <w:pStyle w:val="Tabletext"/>
              <w:rPr>
                <w:rFonts w:cstheme="majorBidi"/>
                <w:szCs w:val="22"/>
              </w:rPr>
            </w:pPr>
            <w:r w:rsidRPr="00C97F45">
              <w:rPr>
                <w:rFonts w:cstheme="majorBidi"/>
                <w:b/>
                <w:bCs/>
                <w:szCs w:val="22"/>
              </w:rPr>
              <w:t>6</w:t>
            </w:r>
            <w:r w:rsidRPr="00C97F45">
              <w:rPr>
                <w:rFonts w:cstheme="majorBidi"/>
                <w:b/>
                <w:bCs/>
                <w:szCs w:val="22"/>
              </w:rPr>
              <w:tab/>
            </w:r>
            <w:r w:rsidRPr="00C97F45">
              <w:rPr>
                <w:rFonts w:cstheme="majorBidi"/>
                <w:szCs w:val="22"/>
              </w:rPr>
              <w:t>1.4</w:t>
            </w:r>
            <w:r w:rsidRPr="00C97F45">
              <w:rPr>
                <w:rFonts w:cstheme="majorBidi"/>
                <w:szCs w:val="22"/>
              </w:rPr>
              <w:tab/>
              <w:t xml:space="preserve">Dans le présent Règlement, les références aux </w:t>
            </w:r>
            <w:r w:rsidRPr="00C97F45">
              <w:rPr>
                <w:rFonts w:cstheme="majorBidi"/>
                <w:i/>
                <w:iCs/>
                <w:szCs w:val="22"/>
              </w:rPr>
              <w:t>Recommandations du CCITT et Instructions</w:t>
            </w:r>
            <w:r w:rsidRPr="00C97F45">
              <w:rPr>
                <w:rFonts w:cstheme="majorBidi"/>
                <w:szCs w:val="22"/>
              </w:rPr>
              <w:t xml:space="preserve"> ne doivent pas être considérées comme accordant à ces Recommandations et Instructions le même statut juridique que le Règlement.</w:t>
            </w:r>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0D7B136" w14:textId="77777777" w:rsidR="000646AB" w:rsidRPr="00C97F45" w:rsidRDefault="000646AB" w:rsidP="005A7C95">
            <w:pPr>
              <w:pStyle w:val="Tabletext"/>
              <w:rPr>
                <w:rFonts w:cs="Calibri"/>
                <w:szCs w:val="22"/>
                <w:lang w:eastAsia="zh-CN"/>
              </w:rPr>
            </w:pPr>
            <w:bookmarkStart w:id="23" w:name="lt_pId094"/>
            <w:r w:rsidRPr="00C97F45">
              <w:rPr>
                <w:rFonts w:cstheme="majorBidi"/>
                <w:b/>
                <w:bCs/>
                <w:szCs w:val="22"/>
              </w:rPr>
              <w:t>9</w:t>
            </w:r>
            <w:r w:rsidRPr="00C97F45">
              <w:rPr>
                <w:rFonts w:cstheme="majorBidi"/>
                <w:szCs w:val="22"/>
              </w:rPr>
              <w:tab/>
              <w:t>1.4</w:t>
            </w:r>
            <w:bookmarkEnd w:id="23"/>
            <w:r w:rsidRPr="00C97F45">
              <w:rPr>
                <w:rFonts w:cstheme="majorBidi"/>
                <w:szCs w:val="22"/>
              </w:rPr>
              <w:tab/>
            </w:r>
            <w:r w:rsidRPr="00C97F45">
              <w:rPr>
                <w:rFonts w:cs="Calibri"/>
                <w:szCs w:val="22"/>
                <w:lang w:eastAsia="zh-CN"/>
              </w:rPr>
              <w:t xml:space="preserve">Dans le présent Règlement, les références aux </w:t>
            </w:r>
            <w:r w:rsidRPr="00C97F45">
              <w:rPr>
                <w:rFonts w:cs="Calibri"/>
                <w:i/>
                <w:iCs/>
                <w:szCs w:val="22"/>
                <w:lang w:eastAsia="zh-CN"/>
              </w:rPr>
              <w:t>Recommandations du</w:t>
            </w:r>
            <w:r w:rsidRPr="00C97F45">
              <w:rPr>
                <w:rFonts w:cs="Calibri"/>
                <w:szCs w:val="22"/>
                <w:lang w:eastAsia="zh-CN"/>
              </w:rPr>
              <w:t xml:space="preserve"> </w:t>
            </w:r>
            <w:r w:rsidRPr="00C97F45">
              <w:rPr>
                <w:rFonts w:cs="Calibri"/>
                <w:i/>
                <w:iCs/>
                <w:szCs w:val="22"/>
                <w:lang w:eastAsia="zh-CN"/>
              </w:rPr>
              <w:t>Secteur de la normalisation des télécommunications (UIT-T)</w:t>
            </w:r>
            <w:r w:rsidRPr="00C97F45">
              <w:rPr>
                <w:rFonts w:cs="Calibri"/>
                <w:szCs w:val="22"/>
                <w:lang w:eastAsia="zh-CN"/>
              </w:rPr>
              <w:t xml:space="preserve"> ne doivent pas être considérées comme accordant à ces Recommandations le même statut juridique que le Règlement.</w:t>
            </w:r>
          </w:p>
        </w:tc>
      </w:tr>
      <w:tr w:rsidR="000646AB" w:rsidRPr="00C97F45" w14:paraId="7EEA29B3" w14:textId="77777777" w:rsidTr="00703B2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D11A48" w14:textId="77777777" w:rsidR="000646AB" w:rsidRPr="00C97F45" w:rsidRDefault="000646AB" w:rsidP="005A7C95">
            <w:pPr>
              <w:pStyle w:val="Tabletext"/>
              <w:rPr>
                <w:rFonts w:cstheme="majorBidi"/>
                <w:b/>
                <w:bCs/>
                <w:szCs w:val="22"/>
              </w:rPr>
            </w:pPr>
            <w:bookmarkStart w:id="24" w:name="lt_pId095"/>
            <w:r w:rsidRPr="00C97F45">
              <w:rPr>
                <w:rFonts w:cstheme="majorBidi"/>
                <w:b/>
                <w:szCs w:val="22"/>
              </w:rPr>
              <w:t>Commentaire:</w:t>
            </w:r>
            <w:bookmarkEnd w:id="24"/>
            <w:r w:rsidRPr="00C97F45">
              <w:rPr>
                <w:rFonts w:cstheme="majorBidi"/>
                <w:szCs w:val="22"/>
              </w:rPr>
              <w:t xml:space="preserve"> Mise à jour d'une disposition obsolète.</w:t>
            </w:r>
          </w:p>
        </w:tc>
      </w:tr>
      <w:tr w:rsidR="000646AB" w:rsidRPr="00C97F45" w14:paraId="2A8526DB"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6D89B" w14:textId="2722C5F5" w:rsidR="000646AB" w:rsidRDefault="000646AB" w:rsidP="005A7C95">
            <w:pPr>
              <w:pStyle w:val="Tabletext"/>
              <w:rPr>
                <w:szCs w:val="22"/>
              </w:rPr>
            </w:pPr>
            <w:r w:rsidRPr="00C97F45">
              <w:rPr>
                <w:rFonts w:cstheme="majorBidi"/>
                <w:b/>
                <w:bCs/>
                <w:szCs w:val="22"/>
              </w:rPr>
              <w:t>7</w:t>
            </w:r>
            <w:r w:rsidRPr="00C97F45">
              <w:rPr>
                <w:rFonts w:cstheme="majorBidi"/>
                <w:szCs w:val="22"/>
              </w:rPr>
              <w:tab/>
              <w:t>1.5</w:t>
            </w:r>
            <w:r w:rsidRPr="00C97F45">
              <w:rPr>
                <w:rFonts w:cstheme="majorBidi"/>
                <w:szCs w:val="22"/>
              </w:rPr>
              <w:tab/>
            </w:r>
            <w:r w:rsidRPr="00C97F45">
              <w:rPr>
                <w:szCs w:val="22"/>
              </w:rPr>
              <w:t xml:space="preserve">Dans le cadre du présent Règlement, la fourniture et l'exploitation des services internationaux de télécommunication </w:t>
            </w:r>
            <w:r w:rsidRPr="00C97F45">
              <w:rPr>
                <w:i/>
                <w:iCs/>
                <w:szCs w:val="22"/>
              </w:rPr>
              <w:t>dans chaque relation dépendent d'accords mutuels entre administrations</w:t>
            </w:r>
            <w:r w:rsidRPr="000646AB">
              <w:rPr>
                <w:i/>
                <w:iCs/>
              </w:rPr>
              <w:t>*</w:t>
            </w:r>
            <w:r w:rsidRPr="00C97F45">
              <w:rPr>
                <w:szCs w:val="22"/>
              </w:rPr>
              <w:t>.</w:t>
            </w:r>
          </w:p>
          <w:p w14:paraId="7C1118EC" w14:textId="36F61C88" w:rsidR="00237C03" w:rsidRDefault="00237C03" w:rsidP="005A7C95">
            <w:pPr>
              <w:pStyle w:val="Tabletext"/>
              <w:rPr>
                <w:szCs w:val="22"/>
              </w:rPr>
            </w:pPr>
            <w:r>
              <w:rPr>
                <w:rFonts w:cstheme="majorBidi"/>
                <w:szCs w:val="22"/>
              </w:rPr>
              <w:t>__________</w:t>
            </w:r>
          </w:p>
          <w:p w14:paraId="784EA74B" w14:textId="45C22A7C" w:rsidR="000646AB" w:rsidRPr="00C97F45" w:rsidRDefault="000646AB" w:rsidP="005A7C95">
            <w:pPr>
              <w:pStyle w:val="Tabletext"/>
              <w:rPr>
                <w:rFonts w:cstheme="majorBidi"/>
                <w:szCs w:val="22"/>
              </w:rPr>
            </w:pPr>
            <w:r>
              <w:rPr>
                <w:rFonts w:cstheme="majorBidi"/>
                <w:szCs w:val="22"/>
              </w:rPr>
              <w:t>*</w:t>
            </w:r>
            <w:r w:rsidRPr="00C97F45">
              <w:rPr>
                <w:rFonts w:cstheme="majorBidi"/>
                <w:szCs w:val="22"/>
              </w:rPr>
              <w:tab/>
            </w:r>
            <w:r w:rsidRPr="000646AB">
              <w:rPr>
                <w:rFonts w:cstheme="majorBidi"/>
                <w:szCs w:val="22"/>
              </w:rPr>
              <w:t>ou exploitation(s) privée(s) reconnue(s).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74DE68" w14:textId="77777777" w:rsidR="000646AB" w:rsidRPr="00C97F45" w:rsidRDefault="000646AB" w:rsidP="005A7C95">
            <w:pPr>
              <w:pStyle w:val="Tabletext"/>
              <w:rPr>
                <w:rFonts w:cs="Calibri"/>
                <w:szCs w:val="22"/>
                <w:lang w:eastAsia="zh-CN"/>
              </w:rPr>
            </w:pPr>
            <w:bookmarkStart w:id="25" w:name="lt_pId099"/>
            <w:r w:rsidRPr="00C97F45">
              <w:rPr>
                <w:rFonts w:cstheme="majorBidi"/>
                <w:b/>
                <w:bCs/>
                <w:szCs w:val="22"/>
              </w:rPr>
              <w:t>10</w:t>
            </w:r>
            <w:r w:rsidRPr="00C97F45">
              <w:rPr>
                <w:rFonts w:cstheme="majorBidi"/>
                <w:szCs w:val="22"/>
              </w:rPr>
              <w:tab/>
              <w:t>1.5</w:t>
            </w:r>
            <w:bookmarkEnd w:id="25"/>
            <w:r w:rsidRPr="00C97F45">
              <w:rPr>
                <w:rFonts w:cstheme="majorBidi"/>
                <w:szCs w:val="22"/>
              </w:rPr>
              <w:tab/>
            </w:r>
            <w:r w:rsidRPr="00C97F45">
              <w:rPr>
                <w:rFonts w:cs="Calibri"/>
                <w:szCs w:val="22"/>
                <w:lang w:eastAsia="zh-CN"/>
              </w:rPr>
              <w:t xml:space="preserve">Dans le cadre du présent Règlement, la fourniture et l'exploitation des services internationaux de télécommunication dans chaque relation </w:t>
            </w:r>
            <w:r w:rsidRPr="00C97F45">
              <w:rPr>
                <w:rFonts w:cs="Calibri"/>
                <w:i/>
                <w:iCs/>
                <w:szCs w:val="22"/>
                <w:lang w:eastAsia="zh-CN"/>
              </w:rPr>
              <w:t>dépendent d'accords mutuels entre exploitations autorisées</w:t>
            </w:r>
            <w:r w:rsidRPr="00C97F45">
              <w:rPr>
                <w:rFonts w:cs="Calibri"/>
                <w:szCs w:val="22"/>
                <w:lang w:eastAsia="zh-CN"/>
              </w:rPr>
              <w:t>.</w:t>
            </w:r>
          </w:p>
        </w:tc>
      </w:tr>
      <w:tr w:rsidR="000646AB" w:rsidRPr="00C97F45" w14:paraId="492FEC70" w14:textId="77777777" w:rsidTr="00703B2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3068C3" w14:textId="77777777" w:rsidR="000646AB" w:rsidRPr="00C97F45" w:rsidRDefault="000646AB" w:rsidP="005A7C95">
            <w:pPr>
              <w:pStyle w:val="Tabletext"/>
              <w:rPr>
                <w:rFonts w:cstheme="majorBidi"/>
                <w:b/>
                <w:bCs/>
                <w:szCs w:val="22"/>
              </w:rPr>
            </w:pPr>
            <w:bookmarkStart w:id="26" w:name="lt_pId100"/>
            <w:r w:rsidRPr="00C97F45">
              <w:rPr>
                <w:rFonts w:cstheme="majorBidi"/>
                <w:b/>
                <w:szCs w:val="22"/>
              </w:rPr>
              <w:t>Commentaire:</w:t>
            </w:r>
            <w:bookmarkEnd w:id="26"/>
            <w:r w:rsidRPr="00C97F45">
              <w:rPr>
                <w:rFonts w:cstheme="majorBidi"/>
                <w:szCs w:val="22"/>
              </w:rPr>
              <w:t xml:space="preserve"> Mise à jour d'une disposition obsolète.</w:t>
            </w:r>
          </w:p>
        </w:tc>
      </w:tr>
      <w:tr w:rsidR="000646AB" w:rsidRPr="00C97F45" w14:paraId="1A04B10F" w14:textId="77777777" w:rsidTr="007102A6">
        <w:tc>
          <w:tcPr>
            <w:tcW w:w="5070"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tcPr>
          <w:p w14:paraId="4E8E583B" w14:textId="77777777" w:rsidR="000646AB" w:rsidRPr="00C97F45" w:rsidRDefault="000646AB" w:rsidP="007102A6">
            <w:pPr>
              <w:pStyle w:val="Tabletext"/>
              <w:keepNext/>
              <w:keepLines/>
              <w:rPr>
                <w:szCs w:val="22"/>
              </w:rPr>
            </w:pPr>
            <w:r w:rsidRPr="00C97F45">
              <w:rPr>
                <w:rFonts w:cstheme="majorBidi"/>
                <w:b/>
                <w:bCs/>
                <w:szCs w:val="22"/>
              </w:rPr>
              <w:t>8</w:t>
            </w:r>
            <w:r w:rsidRPr="00C97F45">
              <w:rPr>
                <w:rFonts w:cstheme="majorBidi"/>
                <w:szCs w:val="22"/>
              </w:rPr>
              <w:tab/>
              <w:t>1.6</w:t>
            </w:r>
            <w:r w:rsidRPr="00C97F45">
              <w:rPr>
                <w:rFonts w:cstheme="majorBidi"/>
                <w:szCs w:val="22"/>
              </w:rPr>
              <w:tab/>
            </w:r>
            <w:r w:rsidRPr="00C97F45">
              <w:rPr>
                <w:szCs w:val="22"/>
              </w:rPr>
              <w:t>Pour appliquer les principes du présent Règlement, les administrations* devraient se conformer, dans toute la mesure de ce qui est réalisable, aux</w:t>
            </w:r>
            <w:r>
              <w:rPr>
                <w:szCs w:val="22"/>
              </w:rPr>
              <w:t xml:space="preserve"> Recommandations pertinentes du </w:t>
            </w:r>
            <w:r w:rsidRPr="00C97F45">
              <w:rPr>
                <w:szCs w:val="22"/>
              </w:rPr>
              <w:t>CCITT, y compris, le cas échéant, aux Instructions qui font partie de ces Recommandations ou qui en sont tirées.</w:t>
            </w:r>
          </w:p>
        </w:tc>
        <w:tc>
          <w:tcPr>
            <w:tcW w:w="5244"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45DBBD94" w14:textId="77777777" w:rsidR="000646AB" w:rsidRPr="00C97F45" w:rsidRDefault="000646AB" w:rsidP="005A7C95">
            <w:pPr>
              <w:pStyle w:val="Tabletext"/>
              <w:rPr>
                <w:rFonts w:cs="Calibri"/>
                <w:szCs w:val="22"/>
                <w:lang w:eastAsia="zh-CN"/>
              </w:rPr>
            </w:pPr>
            <w:r w:rsidRPr="00C97F45">
              <w:rPr>
                <w:rFonts w:cstheme="majorBidi"/>
                <w:b/>
                <w:bCs/>
                <w:szCs w:val="22"/>
              </w:rPr>
              <w:t>11</w:t>
            </w:r>
            <w:r w:rsidRPr="00C97F45">
              <w:rPr>
                <w:rFonts w:cstheme="majorBidi"/>
                <w:szCs w:val="22"/>
              </w:rPr>
              <w:tab/>
              <w:t>1.6</w:t>
            </w:r>
            <w:r w:rsidRPr="00C97F45">
              <w:rPr>
                <w:rFonts w:cstheme="majorBidi"/>
                <w:szCs w:val="22"/>
              </w:rPr>
              <w:tab/>
            </w:r>
            <w:r w:rsidRPr="00C97F45">
              <w:rPr>
                <w:rFonts w:cs="Calibri"/>
                <w:szCs w:val="22"/>
                <w:lang w:eastAsia="zh-CN"/>
              </w:rPr>
              <w:t>Pour appliquer les principes du présent Règlement, les exploitations autorisées devraient se conformer, dans toute la mesure possible, aux Recommandations UIT-T pertinentes.</w:t>
            </w:r>
          </w:p>
        </w:tc>
      </w:tr>
      <w:tr w:rsidR="000646AB" w:rsidRPr="00C97F45" w14:paraId="1A3120EB" w14:textId="77777777" w:rsidTr="007102A6">
        <w:tc>
          <w:tcPr>
            <w:tcW w:w="10314" w:type="dxa"/>
            <w:gridSpan w:val="2"/>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tcPr>
          <w:p w14:paraId="41093B34" w14:textId="77777777" w:rsidR="000646AB" w:rsidRPr="00C97F45" w:rsidRDefault="000646AB" w:rsidP="005A7C95">
            <w:pPr>
              <w:pStyle w:val="Tabletext"/>
              <w:rPr>
                <w:rFonts w:cstheme="majorBidi"/>
                <w:b/>
                <w:bCs/>
                <w:szCs w:val="22"/>
              </w:rPr>
            </w:pPr>
            <w:bookmarkStart w:id="27" w:name="lt_pId106"/>
            <w:r w:rsidRPr="00C97F45">
              <w:rPr>
                <w:rFonts w:cstheme="majorBidi"/>
                <w:b/>
                <w:szCs w:val="22"/>
              </w:rPr>
              <w:t>Commentaire:</w:t>
            </w:r>
            <w:bookmarkEnd w:id="27"/>
            <w:r w:rsidRPr="00C97F45">
              <w:rPr>
                <w:rFonts w:cstheme="majorBidi"/>
                <w:szCs w:val="22"/>
              </w:rPr>
              <w:t xml:space="preserve"> Mise à jour d'une disposition obsolète.</w:t>
            </w:r>
          </w:p>
        </w:tc>
      </w:tr>
      <w:tr w:rsidR="000646AB" w:rsidRPr="00C97F45" w14:paraId="7E9ACD19" w14:textId="77777777" w:rsidTr="00703B24">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8A7D8" w14:textId="77777777" w:rsidR="000646AB" w:rsidRPr="00C97F45" w:rsidRDefault="000646AB" w:rsidP="005A7C95">
            <w:pPr>
              <w:pStyle w:val="Tabletext"/>
              <w:rPr>
                <w:szCs w:val="22"/>
              </w:rPr>
            </w:pPr>
            <w:bookmarkStart w:id="28" w:name="lt_pId108"/>
            <w:r w:rsidRPr="00C97F45">
              <w:rPr>
                <w:rFonts w:cstheme="majorBidi"/>
                <w:b/>
                <w:bCs/>
                <w:szCs w:val="22"/>
              </w:rPr>
              <w:t>9</w:t>
            </w:r>
            <w:r w:rsidRPr="00C97F45">
              <w:rPr>
                <w:rFonts w:cstheme="majorBidi"/>
                <w:szCs w:val="22"/>
              </w:rPr>
              <w:tab/>
              <w:t xml:space="preserve">1.7 </w:t>
            </w:r>
            <w:r w:rsidRPr="00C97F45">
              <w:rPr>
                <w:rFonts w:cstheme="majorBidi"/>
                <w:i/>
                <w:iCs/>
                <w:szCs w:val="22"/>
              </w:rPr>
              <w:t>a)</w:t>
            </w:r>
            <w:bookmarkEnd w:id="28"/>
            <w:r w:rsidRPr="00C97F45">
              <w:rPr>
                <w:rFonts w:cstheme="majorBidi"/>
                <w:i/>
                <w:iCs/>
                <w:szCs w:val="22"/>
              </w:rPr>
              <w:tab/>
            </w:r>
            <w:r w:rsidRPr="00C97F45">
              <w:rPr>
                <w:szCs w:val="22"/>
              </w:rPr>
              <w:t xml:space="preserve">Le présent Règlement reconnaît à tout Membre le droit, sous réserve de sa législation nationale et s'il en décide ainsi, d'exiger que les administrations et </w:t>
            </w:r>
            <w:r w:rsidRPr="00C97F45">
              <w:rPr>
                <w:i/>
                <w:iCs/>
                <w:szCs w:val="22"/>
              </w:rPr>
              <w:t>exploitations privées</w:t>
            </w:r>
            <w:r w:rsidRPr="00C97F45">
              <w:rPr>
                <w:szCs w:val="22"/>
              </w:rPr>
              <w:t>, qui opèrent sur son territoire et offrent un service international de télécommunication au public, y soient autorisées par ce Membre.</w:t>
            </w:r>
          </w:p>
          <w:p w14:paraId="51DBE674" w14:textId="77777777" w:rsidR="000646AB" w:rsidRPr="00C97F45" w:rsidRDefault="000646AB" w:rsidP="005A7C95">
            <w:pPr>
              <w:pStyle w:val="Tabletext"/>
              <w:rPr>
                <w:rFonts w:cstheme="majorBidi"/>
                <w:szCs w:val="22"/>
              </w:rPr>
            </w:pPr>
            <w:bookmarkStart w:id="29" w:name="lt_pId109"/>
            <w:r w:rsidRPr="00C97F45">
              <w:rPr>
                <w:rFonts w:cstheme="majorBidi"/>
                <w:b/>
                <w:bCs/>
                <w:szCs w:val="22"/>
              </w:rPr>
              <w:t>10</w:t>
            </w:r>
            <w:r w:rsidRPr="00C97F45">
              <w:rPr>
                <w:rFonts w:cstheme="majorBidi"/>
                <w:szCs w:val="22"/>
              </w:rPr>
              <w:tab/>
              <w:t>b)</w:t>
            </w:r>
            <w:bookmarkEnd w:id="29"/>
            <w:r w:rsidRPr="00C97F45">
              <w:rPr>
                <w:rFonts w:cstheme="majorBidi"/>
                <w:szCs w:val="22"/>
              </w:rPr>
              <w:tab/>
            </w:r>
            <w:r w:rsidRPr="00C97F45">
              <w:rPr>
                <w:szCs w:val="22"/>
              </w:rPr>
              <w:t>Le Membre en question encourage, lorsqu'il y a lieu, l'application des Recommandations pertinentes du CCITT par ces fournisseurs de services.</w:t>
            </w:r>
          </w:p>
          <w:p w14:paraId="7C24D9F0" w14:textId="5CAECDF9" w:rsidR="000646AB" w:rsidRPr="00C97F45" w:rsidRDefault="000646AB" w:rsidP="005A7C95">
            <w:pPr>
              <w:pStyle w:val="Tabletext"/>
              <w:rPr>
                <w:rFonts w:cstheme="majorBidi"/>
                <w:szCs w:val="22"/>
              </w:rPr>
            </w:pPr>
            <w:bookmarkStart w:id="30" w:name="lt_pId111"/>
            <w:r w:rsidRPr="00C97F45">
              <w:rPr>
                <w:rFonts w:cstheme="majorBidi"/>
                <w:b/>
                <w:bCs/>
                <w:szCs w:val="22"/>
              </w:rPr>
              <w:t>11</w:t>
            </w:r>
            <w:r w:rsidRPr="00C97F45">
              <w:rPr>
                <w:rFonts w:cstheme="majorBidi"/>
                <w:szCs w:val="22"/>
              </w:rPr>
              <w:tab/>
              <w:t>с)</w:t>
            </w:r>
            <w:bookmarkEnd w:id="30"/>
            <w:r w:rsidRPr="00C97F45">
              <w:rPr>
                <w:rFonts w:cstheme="majorBidi"/>
                <w:szCs w:val="22"/>
              </w:rPr>
              <w:tab/>
            </w:r>
            <w:r w:rsidRPr="00C97F45">
              <w:rPr>
                <w:szCs w:val="22"/>
              </w:rPr>
              <w:t>Les Membres coopèrent, lorsqu'il y a lieu, à la mise en œuvre du Règlement des télécommunications internationales.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9B84F" w14:textId="30EAA91C" w:rsidR="000646AB" w:rsidRPr="00C97F45" w:rsidRDefault="000646AB" w:rsidP="005A7C95">
            <w:pPr>
              <w:pStyle w:val="Tabletext"/>
              <w:rPr>
                <w:rFonts w:cs="Calibri"/>
                <w:szCs w:val="22"/>
                <w:lang w:eastAsia="zh-CN"/>
              </w:rPr>
            </w:pPr>
            <w:bookmarkStart w:id="31" w:name="lt_pId113"/>
            <w:r w:rsidRPr="00C97F45">
              <w:rPr>
                <w:rFonts w:cstheme="majorBidi"/>
                <w:b/>
                <w:bCs/>
                <w:szCs w:val="22"/>
              </w:rPr>
              <w:t>12</w:t>
            </w:r>
            <w:r w:rsidRPr="00C97F45">
              <w:rPr>
                <w:rFonts w:cstheme="majorBidi"/>
                <w:b/>
                <w:bCs/>
                <w:szCs w:val="22"/>
              </w:rPr>
              <w:tab/>
            </w:r>
            <w:r w:rsidRPr="00C97F45">
              <w:rPr>
                <w:rFonts w:cstheme="majorBidi"/>
                <w:szCs w:val="22"/>
              </w:rPr>
              <w:t xml:space="preserve">1.7 </w:t>
            </w:r>
            <w:r w:rsidRPr="00C97F45">
              <w:rPr>
                <w:rFonts w:cstheme="majorBidi"/>
                <w:i/>
                <w:iCs/>
                <w:szCs w:val="22"/>
              </w:rPr>
              <w:t>a)</w:t>
            </w:r>
            <w:r w:rsidRPr="00C97F45">
              <w:rPr>
                <w:rFonts w:cstheme="majorBidi"/>
                <w:i/>
                <w:iCs/>
                <w:szCs w:val="22"/>
              </w:rPr>
              <w:tab/>
            </w:r>
            <w:r w:rsidRPr="00C97F45">
              <w:rPr>
                <w:rFonts w:cs="Calibri"/>
                <w:szCs w:val="22"/>
                <w:lang w:eastAsia="zh-CN"/>
              </w:rPr>
              <w:t xml:space="preserve">Le présent Règlement reconnaît à tout État Membre le droit, sous réserve de sa législation nationale et s'il en décide ainsi, d'exiger que les </w:t>
            </w:r>
            <w:r w:rsidRPr="00C97F45">
              <w:rPr>
                <w:rFonts w:cs="Calibri"/>
                <w:i/>
                <w:iCs/>
                <w:szCs w:val="22"/>
                <w:lang w:eastAsia="zh-CN"/>
              </w:rPr>
              <w:t>exploitations autorisées</w:t>
            </w:r>
            <w:r w:rsidRPr="00C97F45">
              <w:rPr>
                <w:rFonts w:cs="Calibri"/>
                <w:szCs w:val="22"/>
                <w:lang w:eastAsia="zh-CN"/>
              </w:rPr>
              <w:t>, qui opèrent sur son territoire et offrent un service international de télécommunication au public, y soient autorisées par cet État Membre.</w:t>
            </w:r>
            <w:bookmarkEnd w:id="31"/>
          </w:p>
          <w:p w14:paraId="51B08CBC" w14:textId="31530814" w:rsidR="000646AB" w:rsidRPr="00C97F45" w:rsidRDefault="000646AB" w:rsidP="005A7C95">
            <w:pPr>
              <w:pStyle w:val="Tabletext"/>
              <w:rPr>
                <w:rFonts w:cs="Calibri"/>
                <w:szCs w:val="22"/>
                <w:lang w:eastAsia="zh-CN"/>
              </w:rPr>
            </w:pPr>
            <w:bookmarkStart w:id="32" w:name="lt_pId114"/>
            <w:r w:rsidRPr="00C97F45">
              <w:rPr>
                <w:rFonts w:cstheme="majorBidi"/>
                <w:b/>
                <w:bCs/>
                <w:szCs w:val="22"/>
              </w:rPr>
              <w:t>13</w:t>
            </w:r>
            <w:r w:rsidRPr="00C97F45">
              <w:rPr>
                <w:rFonts w:cstheme="majorBidi"/>
                <w:b/>
                <w:bCs/>
                <w:szCs w:val="22"/>
              </w:rPr>
              <w:tab/>
            </w:r>
            <w:r w:rsidRPr="00C97F45">
              <w:rPr>
                <w:rFonts w:cstheme="majorBidi"/>
                <w:i/>
                <w:iCs/>
                <w:szCs w:val="22"/>
              </w:rPr>
              <w:t>b)</w:t>
            </w:r>
            <w:bookmarkEnd w:id="32"/>
            <w:r w:rsidRPr="00C97F45">
              <w:rPr>
                <w:rFonts w:cstheme="majorBidi"/>
                <w:szCs w:val="22"/>
              </w:rPr>
              <w:tab/>
            </w:r>
            <w:r w:rsidRPr="00C97F45">
              <w:rPr>
                <w:rFonts w:cs="Calibri"/>
                <w:szCs w:val="22"/>
                <w:lang w:eastAsia="zh-CN"/>
              </w:rPr>
              <w:t>L'État Membre en question encourage, lorsqu'il y a lieu, l'application des Recommandations UIT</w:t>
            </w:r>
            <w:r w:rsidRPr="00C97F45">
              <w:rPr>
                <w:rFonts w:cs="Calibri"/>
                <w:szCs w:val="22"/>
                <w:lang w:eastAsia="zh-CN"/>
              </w:rPr>
              <w:noBreakHyphen/>
              <w:t>T pertinentes par ces fournisseurs de services.</w:t>
            </w:r>
            <w:bookmarkStart w:id="33" w:name="lt_pId116"/>
          </w:p>
          <w:p w14:paraId="7D13E08F" w14:textId="5D9235A4" w:rsidR="000646AB" w:rsidRPr="00C97F45" w:rsidRDefault="000646AB" w:rsidP="005A7C95">
            <w:pPr>
              <w:pStyle w:val="Tabletext"/>
              <w:rPr>
                <w:rFonts w:cs="Calibri"/>
                <w:szCs w:val="22"/>
                <w:lang w:eastAsia="zh-CN"/>
              </w:rPr>
            </w:pPr>
            <w:r w:rsidRPr="00C97F45">
              <w:rPr>
                <w:rFonts w:cstheme="majorBidi"/>
                <w:b/>
                <w:bCs/>
                <w:szCs w:val="22"/>
              </w:rPr>
              <w:t>14</w:t>
            </w:r>
            <w:r w:rsidRPr="00C97F45">
              <w:rPr>
                <w:rFonts w:cstheme="majorBidi"/>
                <w:szCs w:val="22"/>
              </w:rPr>
              <w:tab/>
            </w:r>
            <w:r w:rsidRPr="00C97F45">
              <w:rPr>
                <w:rFonts w:cstheme="majorBidi"/>
                <w:i/>
                <w:iCs/>
                <w:szCs w:val="22"/>
              </w:rPr>
              <w:t>c)</w:t>
            </w:r>
            <w:bookmarkEnd w:id="33"/>
            <w:r w:rsidRPr="00C97F45">
              <w:rPr>
                <w:rFonts w:cstheme="majorBidi"/>
                <w:szCs w:val="22"/>
              </w:rPr>
              <w:tab/>
            </w:r>
            <w:r w:rsidRPr="00C97F45">
              <w:rPr>
                <w:rFonts w:cs="Calibri"/>
                <w:szCs w:val="22"/>
                <w:lang w:eastAsia="zh-CN"/>
              </w:rPr>
              <w:t>Les États Membres coopèrent, lorsqu'il y a lieu, à la mise en œuvre du présent Règlement.</w:t>
            </w:r>
          </w:p>
        </w:tc>
      </w:tr>
      <w:tr w:rsidR="000646AB" w:rsidRPr="00C97F45" w14:paraId="7F7089DB" w14:textId="77777777" w:rsidTr="00703B24">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hideMark/>
          </w:tcPr>
          <w:p w14:paraId="13BB41BA" w14:textId="77777777" w:rsidR="000646AB" w:rsidRPr="00C97F45" w:rsidRDefault="000646AB" w:rsidP="005A7C95">
            <w:pPr>
              <w:pStyle w:val="Tabletext"/>
              <w:jc w:val="center"/>
              <w:rPr>
                <w:b/>
                <w:bCs/>
                <w:sz w:val="24"/>
                <w:szCs w:val="22"/>
              </w:rPr>
            </w:pPr>
            <w:r w:rsidRPr="00C97F45">
              <w:rPr>
                <w:b/>
                <w:bCs/>
                <w:sz w:val="24"/>
                <w:szCs w:val="22"/>
              </w:rPr>
              <w:t>ARTICLE 2</w:t>
            </w:r>
          </w:p>
          <w:p w14:paraId="11D549F9" w14:textId="77777777" w:rsidR="000646AB" w:rsidRPr="00C97F45" w:rsidRDefault="000646AB" w:rsidP="005A7C95">
            <w:pPr>
              <w:pStyle w:val="Tabletext"/>
              <w:jc w:val="center"/>
            </w:pPr>
            <w:r w:rsidRPr="00C97F45">
              <w:rPr>
                <w:b/>
                <w:bCs/>
                <w:sz w:val="24"/>
                <w:szCs w:val="22"/>
              </w:rPr>
              <w:t>Définitions</w:t>
            </w:r>
          </w:p>
          <w:p w14:paraId="3E83A149" w14:textId="77777777" w:rsidR="000646AB" w:rsidRPr="00C97F45" w:rsidRDefault="000646AB" w:rsidP="005A7C95">
            <w:pPr>
              <w:pStyle w:val="Tabletext"/>
              <w:rPr>
                <w:bCs/>
              </w:rPr>
            </w:pPr>
            <w:r w:rsidRPr="00C97F45">
              <w:rPr>
                <w:bCs/>
              </w:rPr>
              <w:t>…</w:t>
            </w:r>
          </w:p>
          <w:p w14:paraId="5ACF4077" w14:textId="77777777" w:rsidR="000646AB" w:rsidRPr="00C97F45" w:rsidRDefault="000646AB" w:rsidP="005A7C95">
            <w:pPr>
              <w:pStyle w:val="Tabletext"/>
            </w:pPr>
            <w:r w:rsidRPr="00C97F45">
              <w:rPr>
                <w:b/>
                <w:bCs/>
              </w:rPr>
              <w:t>15</w:t>
            </w:r>
            <w:r w:rsidRPr="00C97F45">
              <w:tab/>
              <w:t>2.2</w:t>
            </w:r>
            <w:r w:rsidRPr="00C97F45">
              <w:tab/>
            </w:r>
            <w:r w:rsidRPr="00C97F45">
              <w:rPr>
                <w:i/>
                <w:iCs/>
              </w:rPr>
              <w:t xml:space="preserve">Service international de télécommunication: </w:t>
            </w:r>
            <w:r w:rsidRPr="00C97F45">
              <w:t>Prestation de télécommunication entre bureaux ou stations de télécommunication de toute nature, situés dans des pays différents ou appartenant à des pays différents.</w:t>
            </w: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5BE8F1FE" w14:textId="77777777" w:rsidR="000646AB" w:rsidRPr="00C97F45" w:rsidRDefault="000646AB" w:rsidP="005A7C95">
            <w:pPr>
              <w:pStyle w:val="Tabletext"/>
              <w:jc w:val="center"/>
              <w:rPr>
                <w:b/>
                <w:bCs/>
                <w:sz w:val="24"/>
                <w:szCs w:val="22"/>
              </w:rPr>
            </w:pPr>
            <w:r w:rsidRPr="00C97F45">
              <w:rPr>
                <w:b/>
                <w:bCs/>
                <w:sz w:val="24"/>
                <w:szCs w:val="22"/>
              </w:rPr>
              <w:t>ARTICLE 2</w:t>
            </w:r>
          </w:p>
          <w:p w14:paraId="1298722C" w14:textId="77777777" w:rsidR="000646AB" w:rsidRPr="00C97F45" w:rsidRDefault="000646AB" w:rsidP="005A7C95">
            <w:pPr>
              <w:pStyle w:val="Tabletext"/>
              <w:jc w:val="center"/>
              <w:rPr>
                <w:bCs/>
              </w:rPr>
            </w:pPr>
            <w:r w:rsidRPr="00C97F45">
              <w:rPr>
                <w:b/>
                <w:bCs/>
                <w:sz w:val="24"/>
                <w:szCs w:val="22"/>
              </w:rPr>
              <w:t>Définitions</w:t>
            </w:r>
          </w:p>
          <w:p w14:paraId="7D60ADBD" w14:textId="77777777" w:rsidR="000646AB" w:rsidRPr="00C97F45" w:rsidRDefault="000646AB" w:rsidP="005A7C95">
            <w:pPr>
              <w:pStyle w:val="Tabletext"/>
              <w:rPr>
                <w:bCs/>
              </w:rPr>
            </w:pPr>
            <w:bookmarkStart w:id="34" w:name="lt_pId127"/>
          </w:p>
          <w:p w14:paraId="00F62EDD" w14:textId="77777777" w:rsidR="000646AB" w:rsidRPr="00C97F45" w:rsidRDefault="000646AB" w:rsidP="005A7C95">
            <w:pPr>
              <w:pStyle w:val="Tabletext"/>
              <w:rPr>
                <w:rFonts w:cs="Calibri"/>
                <w:lang w:eastAsia="zh-CN"/>
              </w:rPr>
            </w:pPr>
            <w:r w:rsidRPr="00C97F45">
              <w:rPr>
                <w:b/>
              </w:rPr>
              <w:t>18</w:t>
            </w:r>
            <w:r w:rsidRPr="00C97F45">
              <w:tab/>
              <w:t>2.3</w:t>
            </w:r>
            <w:bookmarkEnd w:id="34"/>
            <w:r w:rsidRPr="00C97F45">
              <w:tab/>
            </w:r>
            <w:r w:rsidRPr="00C97F45">
              <w:rPr>
                <w:rFonts w:cs="Calibri,Italic"/>
                <w:i/>
                <w:iCs/>
                <w:lang w:eastAsia="zh-CN"/>
              </w:rPr>
              <w:t xml:space="preserve">Service international de télécommunication: </w:t>
            </w:r>
            <w:r w:rsidRPr="00C97F45">
              <w:rPr>
                <w:rFonts w:cs="Calibri,Italic"/>
                <w:lang w:eastAsia="zh-CN"/>
              </w:rPr>
              <w:t>Prestation de télécommunication entre bureaux ou stations de télécommunication de toute nature, situés dans des pays différents ou appartenant à des pays différents.</w:t>
            </w:r>
          </w:p>
        </w:tc>
      </w:tr>
      <w:tr w:rsidR="000646AB" w:rsidRPr="00C97F45" w14:paraId="229ABC75" w14:textId="77777777" w:rsidTr="00703B24">
        <w:tc>
          <w:tcPr>
            <w:tcW w:w="10314"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1B6591E5" w14:textId="77777777" w:rsidR="000646AB" w:rsidRPr="00C97F45" w:rsidRDefault="000646AB" w:rsidP="005A7C95">
            <w:pPr>
              <w:pStyle w:val="Tabletext"/>
            </w:pPr>
            <w:bookmarkStart w:id="35" w:name="lt_pId129"/>
            <w:r w:rsidRPr="00C97F45">
              <w:rPr>
                <w:b/>
                <w:bCs/>
              </w:rPr>
              <w:t>Commentaire</w:t>
            </w:r>
            <w:r w:rsidRPr="00C97F45">
              <w:t>:</w:t>
            </w:r>
            <w:bookmarkEnd w:id="35"/>
            <w:r w:rsidRPr="00C97F45">
              <w:t xml:space="preserve"> </w:t>
            </w:r>
            <w:bookmarkStart w:id="36" w:name="lt_pId130"/>
            <w:r w:rsidRPr="00C97F45">
              <w:t>Dans les versions anglaises des éditions de 1988 et de 2012 du RTI, les définitions sont identiques. Dans la version russe de l'édition de 2012 du RTI, le terme "service" est rendu à juste titre par</w:t>
            </w:r>
            <w:bookmarkStart w:id="37" w:name="lt_pId131"/>
            <w:bookmarkEnd w:id="36"/>
            <w:r>
              <w:t> </w:t>
            </w:r>
            <w:r w:rsidRPr="00C97F45">
              <w:t>"услуга</w:t>
            </w:r>
            <w:bookmarkEnd w:id="37"/>
            <w:r w:rsidRPr="00C97F45">
              <w:t>".</w:t>
            </w:r>
          </w:p>
        </w:tc>
      </w:tr>
      <w:tr w:rsidR="000646AB" w:rsidRPr="00C97F45" w14:paraId="2CDE6924" w14:textId="77777777" w:rsidTr="00703B24">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253CAC2C" w14:textId="49BD337F" w:rsidR="000646AB" w:rsidRPr="00C97F45" w:rsidRDefault="000646AB" w:rsidP="005A7C95">
            <w:pPr>
              <w:pStyle w:val="Tabletext"/>
              <w:spacing w:before="120" w:after="120"/>
            </w:pPr>
            <w:r w:rsidRPr="00C97F45">
              <w:rPr>
                <w:b/>
                <w:bCs/>
              </w:rPr>
              <w:t>16</w:t>
            </w:r>
            <w:r w:rsidRPr="00C97F45">
              <w:tab/>
              <w:t>2.3</w:t>
            </w:r>
            <w:r w:rsidRPr="00C97F45">
              <w:tab/>
            </w:r>
            <w:r w:rsidRPr="00C97F45">
              <w:rPr>
                <w:i/>
                <w:iCs/>
              </w:rPr>
              <w:t>Télécommunication d'État</w:t>
            </w:r>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tcPr>
          <w:p w14:paraId="23A5DB65" w14:textId="53750413" w:rsidR="000646AB" w:rsidRPr="00C97F45" w:rsidRDefault="000646AB" w:rsidP="005A7C95">
            <w:pPr>
              <w:pStyle w:val="Tabletext"/>
              <w:spacing w:before="120" w:after="120"/>
              <w:rPr>
                <w:i/>
                <w:iCs/>
              </w:rPr>
            </w:pPr>
            <w:r w:rsidRPr="00C97F45">
              <w:rPr>
                <w:b/>
              </w:rPr>
              <w:t>19</w:t>
            </w:r>
            <w:r w:rsidRPr="00C97F45">
              <w:tab/>
              <w:t>2.4</w:t>
            </w:r>
            <w:r w:rsidRPr="00C97F45">
              <w:tab/>
            </w:r>
            <w:r w:rsidRPr="00C97F45">
              <w:rPr>
                <w:i/>
                <w:iCs/>
              </w:rPr>
              <w:t>Télécommunication d'État</w:t>
            </w:r>
          </w:p>
        </w:tc>
      </w:tr>
      <w:tr w:rsidR="000646AB" w:rsidRPr="00C97F45" w14:paraId="518B182D" w14:textId="77777777" w:rsidTr="00703B24">
        <w:tc>
          <w:tcPr>
            <w:tcW w:w="5070"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744D70" w14:textId="77777777" w:rsidR="000646AB" w:rsidRPr="00C97F45" w:rsidRDefault="000646AB" w:rsidP="005A7C95">
            <w:pPr>
              <w:pStyle w:val="Tabletext"/>
              <w:rPr>
                <w:bCs/>
              </w:rPr>
            </w:pPr>
            <w:bookmarkStart w:id="38" w:name="lt_pId136"/>
            <w:bookmarkStart w:id="39" w:name="_Toc489351305"/>
            <w:bookmarkStart w:id="40" w:name="_Toc489351519"/>
            <w:bookmarkStart w:id="41" w:name="_Toc489351643"/>
            <w:r w:rsidRPr="00C97F45">
              <w:rPr>
                <w:b/>
              </w:rPr>
              <w:t>17</w:t>
            </w:r>
            <w:r w:rsidRPr="00C97F45">
              <w:tab/>
              <w:t>2.4</w:t>
            </w:r>
            <w:bookmarkEnd w:id="38"/>
            <w:bookmarkEnd w:id="39"/>
            <w:bookmarkEnd w:id="40"/>
            <w:bookmarkEnd w:id="41"/>
            <w:r w:rsidRPr="00C97F45">
              <w:tab/>
              <w:t>Télécommunication de service</w:t>
            </w:r>
          </w:p>
          <w:p w14:paraId="67CBA6D7" w14:textId="77777777" w:rsidR="000646AB" w:rsidRPr="00C97F45" w:rsidRDefault="000646AB" w:rsidP="005A7C95">
            <w:pPr>
              <w:pStyle w:val="Tabletext"/>
            </w:pPr>
            <w:r w:rsidRPr="00C97F45">
              <w:t>Télécommunication relative aux télécommunications publiques internationales et échangée parmi:</w:t>
            </w:r>
          </w:p>
          <w:p w14:paraId="0ACC6857" w14:textId="77777777" w:rsidR="000646AB" w:rsidRPr="00C97F45" w:rsidRDefault="000646AB" w:rsidP="005A7C95">
            <w:pPr>
              <w:pStyle w:val="Tabletext"/>
            </w:pPr>
            <w:r w:rsidRPr="00C97F45">
              <w:t>–</w:t>
            </w:r>
            <w:r w:rsidRPr="00C97F45">
              <w:tab/>
              <w:t>les administrations;</w:t>
            </w:r>
          </w:p>
          <w:p w14:paraId="600101D0" w14:textId="77777777" w:rsidR="000646AB" w:rsidRDefault="000646AB" w:rsidP="005A7C95">
            <w:pPr>
              <w:pStyle w:val="Tabletext"/>
            </w:pPr>
            <w:r w:rsidRPr="00C97F45">
              <w:t>–</w:t>
            </w:r>
            <w:r w:rsidRPr="00C97F45">
              <w:tab/>
              <w:t>les exploitations privées reconnues;</w:t>
            </w:r>
          </w:p>
          <w:p w14:paraId="5ECB8A1A" w14:textId="01B0ED68" w:rsidR="000E3ABC" w:rsidRPr="00C97F45" w:rsidRDefault="000E3ABC" w:rsidP="005A7C95">
            <w:pPr>
              <w:pStyle w:val="Tabletext"/>
            </w:pPr>
            <w:r>
              <w:t>...</w:t>
            </w:r>
          </w:p>
        </w:tc>
        <w:tc>
          <w:tcPr>
            <w:tcW w:w="5244" w:type="dxa"/>
            <w:tcBorders>
              <w:top w:val="dotted" w:sz="4" w:space="0" w:color="auto"/>
              <w:left w:val="nil"/>
              <w:bottom w:val="single" w:sz="8" w:space="0" w:color="auto"/>
              <w:right w:val="single" w:sz="8" w:space="0" w:color="auto"/>
            </w:tcBorders>
            <w:tcMar>
              <w:top w:w="0" w:type="dxa"/>
              <w:left w:w="108" w:type="dxa"/>
              <w:bottom w:w="0" w:type="dxa"/>
              <w:right w:w="108" w:type="dxa"/>
            </w:tcMar>
            <w:hideMark/>
          </w:tcPr>
          <w:p w14:paraId="417DDFA3" w14:textId="77777777" w:rsidR="000646AB" w:rsidRPr="00C97F45" w:rsidRDefault="000646AB" w:rsidP="005A7C95">
            <w:pPr>
              <w:pStyle w:val="Tabletext"/>
              <w:rPr>
                <w:rFonts w:cs="Calibri"/>
                <w:lang w:eastAsia="zh-CN"/>
              </w:rPr>
            </w:pPr>
            <w:bookmarkStart w:id="42" w:name="lt_pId140"/>
            <w:r w:rsidRPr="00C97F45">
              <w:rPr>
                <w:b/>
              </w:rPr>
              <w:t>20</w:t>
            </w:r>
            <w:r w:rsidRPr="00C97F45">
              <w:tab/>
              <w:t>2.5</w:t>
            </w:r>
            <w:r w:rsidRPr="00C97F45">
              <w:tab/>
            </w:r>
            <w:r w:rsidRPr="00C97F45">
              <w:rPr>
                <w:rFonts w:cs="Calibri,Italic"/>
                <w:i/>
                <w:iCs/>
                <w:lang w:eastAsia="zh-CN"/>
              </w:rPr>
              <w:t>Télécommunication de service</w:t>
            </w:r>
            <w:r w:rsidRPr="00C97F45">
              <w:t>:</w:t>
            </w:r>
            <w:bookmarkEnd w:id="42"/>
            <w:r w:rsidRPr="00C97F45">
              <w:t xml:space="preserve"> </w:t>
            </w:r>
            <w:r w:rsidRPr="00C97F45">
              <w:rPr>
                <w:rFonts w:cs="Calibri"/>
                <w:lang w:eastAsia="zh-CN"/>
              </w:rPr>
              <w:t>Télécommunication relative aux télécommunications publiques internationales et échangée parmi:</w:t>
            </w:r>
          </w:p>
          <w:p w14:paraId="14F9420A" w14:textId="5FFBEEEF" w:rsidR="000646AB" w:rsidRPr="00C97F45" w:rsidRDefault="000646AB" w:rsidP="005A7C95">
            <w:pPr>
              <w:pStyle w:val="Tabletext"/>
              <w:rPr>
                <w:rFonts w:cs="Calibri"/>
                <w:lang w:eastAsia="zh-CN"/>
              </w:rPr>
            </w:pPr>
            <w:r w:rsidRPr="00C97F45">
              <w:rPr>
                <w:rFonts w:cs="Calibri"/>
                <w:lang w:eastAsia="zh-CN"/>
              </w:rPr>
              <w:t>–</w:t>
            </w:r>
            <w:r w:rsidRPr="00C97F45">
              <w:rPr>
                <w:rFonts w:cs="Calibri"/>
                <w:lang w:eastAsia="zh-CN"/>
              </w:rPr>
              <w:tab/>
              <w:t>les États Membres;</w:t>
            </w:r>
          </w:p>
          <w:p w14:paraId="39673A99" w14:textId="77777777" w:rsidR="000646AB" w:rsidRPr="00C97F45" w:rsidRDefault="000646AB" w:rsidP="005A7C95">
            <w:pPr>
              <w:pStyle w:val="Tabletext"/>
              <w:rPr>
                <w:rFonts w:cs="Calibri"/>
                <w:lang w:eastAsia="zh-CN"/>
              </w:rPr>
            </w:pPr>
            <w:r w:rsidRPr="00C97F45">
              <w:rPr>
                <w:rFonts w:cs="Calibri"/>
                <w:lang w:eastAsia="zh-CN"/>
              </w:rPr>
              <w:t>–</w:t>
            </w:r>
            <w:r w:rsidRPr="00C97F45">
              <w:rPr>
                <w:rFonts w:cs="Calibri"/>
                <w:lang w:eastAsia="zh-CN"/>
              </w:rPr>
              <w:tab/>
              <w:t>les exploitations autorisées;</w:t>
            </w:r>
          </w:p>
          <w:p w14:paraId="483FC591" w14:textId="185A8996" w:rsidR="000646AB" w:rsidRPr="00C97F45" w:rsidRDefault="000646AB" w:rsidP="005A7C95">
            <w:pPr>
              <w:pStyle w:val="Tabletext"/>
            </w:pPr>
            <w:r w:rsidRPr="00C97F45">
              <w:rPr>
                <w:rFonts w:cs="Calibri"/>
                <w:lang w:eastAsia="zh-CN"/>
              </w:rPr>
              <w:t>...</w:t>
            </w:r>
          </w:p>
        </w:tc>
      </w:tr>
      <w:tr w:rsidR="000646AB" w:rsidRPr="00C97F45" w14:paraId="73F05315" w14:textId="77777777" w:rsidTr="00703B2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2B61A5" w14:textId="61685E8F" w:rsidR="000646AB" w:rsidRPr="00C97F45" w:rsidRDefault="000646AB" w:rsidP="005A7C95">
            <w:pPr>
              <w:pStyle w:val="Tabletext"/>
              <w:rPr>
                <w:bCs/>
              </w:rPr>
            </w:pPr>
            <w:bookmarkStart w:id="43" w:name="lt_pId145"/>
            <w:r w:rsidRPr="00C97F45">
              <w:rPr>
                <w:b/>
              </w:rPr>
              <w:t>Commentaire</w:t>
            </w:r>
            <w:r w:rsidRPr="00C97F45">
              <w:rPr>
                <w:bCs/>
              </w:rPr>
              <w:t>:</w:t>
            </w:r>
            <w:bookmarkEnd w:id="43"/>
            <w:r w:rsidRPr="00C97F45">
              <w:rPr>
                <w:bCs/>
              </w:rPr>
              <w:t xml:space="preserve"> </w:t>
            </w:r>
            <w:bookmarkStart w:id="44" w:name="lt_pId146"/>
            <w:r w:rsidRPr="00C97F45">
              <w:rPr>
                <w:bCs/>
              </w:rPr>
              <w:t>Tous les termes employés dans le RTI doivent être définis, ce qui a été fait dans la version de 2012 du RTI.</w:t>
            </w:r>
          </w:p>
          <w:p w14:paraId="7B4DD4F9" w14:textId="77777777" w:rsidR="000646AB" w:rsidRPr="00C97F45" w:rsidRDefault="000646AB" w:rsidP="005A7C95">
            <w:pPr>
              <w:pStyle w:val="Tabletext"/>
              <w:rPr>
                <w:bCs/>
                <w:i/>
              </w:rPr>
            </w:pPr>
            <w:r w:rsidRPr="00C97F45">
              <w:rPr>
                <w:bCs/>
              </w:rPr>
              <w:t>L'absence de définition dans la version de 1988 du RTI s'explique par le manque de clarté s'agissant du règlement des différends d'ordre juridique</w:t>
            </w:r>
            <w:bookmarkEnd w:id="44"/>
            <w:r w:rsidRPr="00C97F45">
              <w:rPr>
                <w:bCs/>
              </w:rPr>
              <w:t>.</w:t>
            </w:r>
          </w:p>
        </w:tc>
      </w:tr>
      <w:tr w:rsidR="000646AB" w:rsidRPr="00C97F45" w14:paraId="269B0A4C" w14:textId="77777777" w:rsidTr="00703B24">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14:paraId="65B04BEE" w14:textId="77777777" w:rsidR="000646AB" w:rsidRPr="00C97F45" w:rsidRDefault="000646AB" w:rsidP="005A7C95">
            <w:pPr>
              <w:pStyle w:val="Tabletext"/>
              <w:spacing w:before="120" w:after="120"/>
              <w:rPr>
                <w:i/>
              </w:rPr>
            </w:pPr>
            <w:r w:rsidRPr="00C97F45">
              <w:rPr>
                <w:b/>
                <w:bCs/>
              </w:rPr>
              <w:t>18</w:t>
            </w:r>
            <w:r w:rsidRPr="00C97F45">
              <w:tab/>
              <w:t>2.5</w:t>
            </w:r>
            <w:r w:rsidRPr="00C97F45">
              <w:tab/>
            </w:r>
            <w:r w:rsidRPr="00C97F45">
              <w:rPr>
                <w:i/>
                <w:iCs/>
              </w:rPr>
              <w:t>Télécommunication privilégiée</w:t>
            </w:r>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tcPr>
          <w:p w14:paraId="375DDAAE" w14:textId="77777777" w:rsidR="000646AB" w:rsidRPr="00C97F45" w:rsidRDefault="000646AB" w:rsidP="005A7C95">
            <w:pPr>
              <w:pStyle w:val="Tabletext"/>
              <w:spacing w:before="120" w:after="120"/>
            </w:pPr>
            <w:r w:rsidRPr="00C97F45">
              <w:rPr>
                <w:bCs/>
              </w:rPr>
              <w:t>Définition supprimée.</w:t>
            </w:r>
          </w:p>
        </w:tc>
      </w:tr>
      <w:tr w:rsidR="000646AB" w:rsidRPr="00B56142" w14:paraId="46C8B7C7" w14:textId="77777777" w:rsidTr="00703B24">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E6CB38" w14:textId="77777777" w:rsidR="000646AB" w:rsidRPr="00ED7313" w:rsidRDefault="000646AB" w:rsidP="005A7C95">
            <w:pPr>
              <w:pStyle w:val="Tabletext"/>
              <w:rPr>
                <w:i/>
              </w:rPr>
            </w:pPr>
            <w:bookmarkStart w:id="45" w:name="lt_pId151"/>
            <w:r w:rsidRPr="00B56142">
              <w:rPr>
                <w:b/>
                <w:bCs/>
              </w:rPr>
              <w:t>22</w:t>
            </w:r>
            <w:r w:rsidRPr="00B56142">
              <w:tab/>
              <w:t>2.7</w:t>
            </w:r>
            <w:bookmarkEnd w:id="45"/>
            <w:r w:rsidRPr="00B56142">
              <w:tab/>
            </w:r>
            <w:r w:rsidRPr="00ED7313">
              <w:rPr>
                <w:i/>
              </w:rPr>
              <w:t xml:space="preserve">Relation </w:t>
            </w:r>
          </w:p>
          <w:p w14:paraId="4078D63D" w14:textId="76BFC9C8" w:rsidR="00E06283" w:rsidRDefault="000646AB" w:rsidP="005A7C95">
            <w:pPr>
              <w:pStyle w:val="Tabletext"/>
              <w:spacing w:before="0"/>
            </w:pPr>
            <w:r w:rsidRPr="00B56142">
              <w:rPr>
                <w:b/>
                <w:bCs/>
              </w:rPr>
              <w:t>25</w:t>
            </w:r>
            <w:r w:rsidRPr="00B56142">
              <w:tab/>
              <w:t>2.8</w:t>
            </w:r>
            <w:r w:rsidRPr="00B56142">
              <w:tab/>
            </w:r>
            <w:r w:rsidRPr="00B56142">
              <w:rPr>
                <w:i/>
                <w:iCs/>
              </w:rPr>
              <w:t xml:space="preserve">Taxe de répartition: </w:t>
            </w:r>
            <w:r w:rsidRPr="00B56142">
              <w:t>Taxe fixée par accord entre administrations</w:t>
            </w:r>
            <w:r w:rsidR="00E06283">
              <w:t>*</w:t>
            </w:r>
            <w:r w:rsidRPr="00B56142">
              <w:t xml:space="preserve"> pour une relation donnée et servant à l'établissement des comptes.</w:t>
            </w:r>
          </w:p>
          <w:p w14:paraId="57A86A60" w14:textId="6F4283B2" w:rsidR="000646AB" w:rsidRDefault="000646AB" w:rsidP="005A7C95">
            <w:pPr>
              <w:pStyle w:val="Tabletext"/>
            </w:pPr>
            <w:r w:rsidRPr="00B56142">
              <w:rPr>
                <w:b/>
                <w:bCs/>
              </w:rPr>
              <w:t>26</w:t>
            </w:r>
            <w:r w:rsidRPr="00B56142">
              <w:tab/>
              <w:t>2.9</w:t>
            </w:r>
            <w:r w:rsidRPr="00B56142">
              <w:tab/>
            </w:r>
            <w:r w:rsidRPr="00B56142">
              <w:rPr>
                <w:i/>
                <w:iCs/>
              </w:rPr>
              <w:t xml:space="preserve">Taxe de perception: </w:t>
            </w:r>
            <w:r w:rsidRPr="00B56142">
              <w:t>Taxe établie et perçue par une administration</w:t>
            </w:r>
            <w:r w:rsidR="00E06283">
              <w:t>*</w:t>
            </w:r>
            <w:r w:rsidRPr="00B56142">
              <w:t xml:space="preserve"> sur ses clients pour l'utilisation d'un service international de télécommunication.</w:t>
            </w:r>
          </w:p>
          <w:p w14:paraId="65C3449D" w14:textId="473E8ADB" w:rsidR="001B61D8" w:rsidRDefault="001B61D8" w:rsidP="005A7C95">
            <w:pPr>
              <w:pStyle w:val="Tabletext"/>
            </w:pPr>
            <w:r>
              <w:rPr>
                <w:rFonts w:cstheme="majorBidi"/>
                <w:szCs w:val="22"/>
              </w:rPr>
              <w:t>__________</w:t>
            </w:r>
          </w:p>
          <w:p w14:paraId="699B36AF" w14:textId="46BF6925" w:rsidR="00E06283" w:rsidRPr="00B56142" w:rsidRDefault="00E06283" w:rsidP="005A7C95">
            <w:pPr>
              <w:pStyle w:val="Tabletext"/>
            </w:pPr>
            <w:r>
              <w:t>*</w:t>
            </w:r>
            <w:r>
              <w:tab/>
            </w:r>
            <w:r w:rsidRPr="00000B2B">
              <w:t>ou exploitation(s) privée(s) reconnue(s).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28DDA1A" w14:textId="77777777" w:rsidR="000646AB" w:rsidRPr="00ED7313" w:rsidRDefault="000646AB" w:rsidP="005A7C95">
            <w:pPr>
              <w:pStyle w:val="Tabletext"/>
              <w:rPr>
                <w:i/>
                <w:iCs/>
              </w:rPr>
            </w:pPr>
            <w:r w:rsidRPr="00B56142">
              <w:rPr>
                <w:b/>
                <w:color w:val="000000"/>
              </w:rPr>
              <w:t>22</w:t>
            </w:r>
            <w:r w:rsidRPr="00B56142">
              <w:rPr>
                <w:bCs/>
                <w:color w:val="000000"/>
              </w:rPr>
              <w:tab/>
            </w:r>
            <w:r w:rsidRPr="00B56142">
              <w:t>2.7</w:t>
            </w:r>
            <w:r w:rsidRPr="00B56142">
              <w:tab/>
            </w:r>
            <w:r w:rsidRPr="00ED7313">
              <w:rPr>
                <w:i/>
                <w:iCs/>
              </w:rPr>
              <w:t xml:space="preserve">Relation </w:t>
            </w:r>
          </w:p>
          <w:p w14:paraId="16F4DAF5" w14:textId="77777777" w:rsidR="000646AB" w:rsidRPr="00B56142" w:rsidRDefault="000646AB" w:rsidP="005A7C95">
            <w:pPr>
              <w:pStyle w:val="Tabletext"/>
              <w:spacing w:before="0"/>
              <w:rPr>
                <w:rFonts w:cs="Calibri"/>
                <w:lang w:eastAsia="zh-CN"/>
              </w:rPr>
            </w:pPr>
            <w:r w:rsidRPr="00B56142">
              <w:rPr>
                <w:b/>
                <w:color w:val="000000"/>
              </w:rPr>
              <w:t>25</w:t>
            </w:r>
            <w:r w:rsidRPr="00B56142">
              <w:rPr>
                <w:bCs/>
                <w:color w:val="000000"/>
              </w:rPr>
              <w:tab/>
            </w:r>
            <w:r w:rsidRPr="00B56142">
              <w:t>2.8</w:t>
            </w:r>
            <w:r w:rsidRPr="00B56142">
              <w:tab/>
            </w:r>
            <w:r w:rsidRPr="00B56142">
              <w:rPr>
                <w:i/>
                <w:iCs/>
              </w:rPr>
              <w:t xml:space="preserve">Taxe de répartition: </w:t>
            </w:r>
            <w:r w:rsidRPr="00B56142">
              <w:t>Taxe fixée par accord entre exploitations autorisées, pour une relation donnée et servant à l'établissement des comptes internationaux.</w:t>
            </w:r>
          </w:p>
          <w:p w14:paraId="4A80B5BC" w14:textId="77777777" w:rsidR="000646AB" w:rsidRPr="00B56142" w:rsidRDefault="000646AB" w:rsidP="005A7C95">
            <w:pPr>
              <w:pStyle w:val="Tabletext"/>
              <w:keepNext/>
              <w:keepLines/>
              <w:rPr>
                <w:rFonts w:cs="Calibri"/>
                <w:lang w:eastAsia="zh-CN"/>
              </w:rPr>
            </w:pPr>
            <w:r w:rsidRPr="00B56142">
              <w:rPr>
                <w:b/>
                <w:color w:val="000000"/>
              </w:rPr>
              <w:t>26</w:t>
            </w:r>
            <w:r w:rsidRPr="00B56142">
              <w:rPr>
                <w:bCs/>
                <w:color w:val="000000"/>
              </w:rPr>
              <w:tab/>
            </w:r>
            <w:r w:rsidRPr="00B56142">
              <w:t>2.9</w:t>
            </w:r>
            <w:r w:rsidRPr="00B56142">
              <w:tab/>
            </w:r>
            <w:r w:rsidRPr="00B56142">
              <w:rPr>
                <w:i/>
              </w:rPr>
              <w:t xml:space="preserve">Frais de perception: </w:t>
            </w:r>
            <w:r w:rsidRPr="00B56142">
              <w:rPr>
                <w:iCs/>
              </w:rPr>
              <w:t xml:space="preserve">Frais </w:t>
            </w:r>
            <w:r w:rsidRPr="00B56142">
              <w:t>établis et perçus par une exploitation autorisées auprès de ses clients pour l'utilisation d'un service international de télécommunication.</w:t>
            </w:r>
          </w:p>
        </w:tc>
      </w:tr>
      <w:tr w:rsidR="000646AB" w:rsidRPr="00B56142" w14:paraId="217180A1" w14:textId="77777777" w:rsidTr="00703B24">
        <w:tc>
          <w:tcPr>
            <w:tcW w:w="10314" w:type="dxa"/>
            <w:gridSpan w:val="2"/>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14:paraId="1D3F15E7" w14:textId="77777777" w:rsidR="000646AB" w:rsidRPr="00B56142" w:rsidRDefault="000646AB" w:rsidP="005A7C95">
            <w:pPr>
              <w:pStyle w:val="Tabletext"/>
              <w:rPr>
                <w:b/>
                <w:bCs/>
              </w:rPr>
            </w:pPr>
            <w:bookmarkStart w:id="46" w:name="lt_pId166"/>
            <w:r w:rsidRPr="00B56142">
              <w:rPr>
                <w:b/>
                <w:bCs/>
              </w:rPr>
              <w:t>Commentaire</w:t>
            </w:r>
            <w:r w:rsidRPr="00B56142">
              <w:t>:</w:t>
            </w:r>
            <w:bookmarkEnd w:id="46"/>
          </w:p>
          <w:p w14:paraId="1837F2C5" w14:textId="77777777" w:rsidR="000646AB" w:rsidRPr="00B56142" w:rsidRDefault="000646AB" w:rsidP="005A7C95">
            <w:pPr>
              <w:pStyle w:val="Tabletext"/>
            </w:pPr>
            <w:r w:rsidRPr="00B56142">
              <w:t>Termes identiques. Les termes – "relation", "taxe de répartition</w:t>
            </w:r>
            <w:r w:rsidRPr="00A21E5A">
              <w:t>"</w:t>
            </w:r>
            <w:r w:rsidRPr="00B56142">
              <w:t xml:space="preserve"> et "taxe de perception</w:t>
            </w:r>
            <w:r w:rsidRPr="00A21E5A">
              <w:t>"</w:t>
            </w:r>
            <w:r w:rsidRPr="00B56142">
              <w:t xml:space="preserve"> – sont employés dans les versions anglaises de l'édition de 1988 et de l'édition de 2012 du RTI. Dans la version russe du RTI de 2012, les traductions correctes à jour de ces termes sont employées. </w:t>
            </w:r>
          </w:p>
          <w:p w14:paraId="35693DB8" w14:textId="77777777" w:rsidR="000646AB" w:rsidRPr="00B56142" w:rsidRDefault="000646AB" w:rsidP="005A7C95">
            <w:pPr>
              <w:pStyle w:val="Tabletext"/>
            </w:pPr>
            <w:r w:rsidRPr="00B56142">
              <w:t>Les définitions figurant dans la version de 2012 du RTI font uniquement état d'une exploitation autorisée.</w:t>
            </w:r>
          </w:p>
        </w:tc>
      </w:tr>
      <w:tr w:rsidR="000646AB" w:rsidRPr="00B56142" w14:paraId="2ECED70B" w14:textId="77777777" w:rsidTr="00703B24">
        <w:tc>
          <w:tcPr>
            <w:tcW w:w="5070"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14:paraId="1A607097" w14:textId="77777777" w:rsidR="000646AB" w:rsidRPr="00B56142" w:rsidRDefault="000646AB" w:rsidP="005A7C95">
            <w:pPr>
              <w:pStyle w:val="Tabletext"/>
            </w:pPr>
            <w:r w:rsidRPr="00B56142">
              <w:rPr>
                <w:b/>
                <w:bCs/>
              </w:rPr>
              <w:t>27</w:t>
            </w:r>
            <w:r w:rsidRPr="00B56142">
              <w:tab/>
              <w:t>2.10</w:t>
            </w:r>
            <w:r w:rsidRPr="00B56142">
              <w:tab/>
            </w:r>
            <w:r w:rsidRPr="00B56142">
              <w:rPr>
                <w:i/>
              </w:rPr>
              <w:t xml:space="preserve">Instruction: </w:t>
            </w:r>
            <w:r w:rsidRPr="00B56142">
              <w:t>Ensemble des dispositions tirées d'une Recommandation ou de Recommandations du CCITT traitant des modalités pratiques d'exploitation relatives au traitement du trafic de télécommunication (par exemple, acceptation, transmission, comptabilité).</w:t>
            </w:r>
          </w:p>
        </w:tc>
        <w:tc>
          <w:tcPr>
            <w:tcW w:w="5244" w:type="dxa"/>
            <w:tcBorders>
              <w:top w:val="dotted" w:sz="4" w:space="0" w:color="auto"/>
              <w:left w:val="nil"/>
              <w:bottom w:val="single" w:sz="8" w:space="0" w:color="auto"/>
              <w:right w:val="single" w:sz="8" w:space="0" w:color="auto"/>
            </w:tcBorders>
            <w:tcMar>
              <w:top w:w="0" w:type="dxa"/>
              <w:left w:w="108" w:type="dxa"/>
              <w:bottom w:w="0" w:type="dxa"/>
              <w:right w:w="108" w:type="dxa"/>
            </w:tcMar>
          </w:tcPr>
          <w:p w14:paraId="00CC0B01" w14:textId="77777777" w:rsidR="000646AB" w:rsidRPr="00B56142" w:rsidRDefault="000646AB" w:rsidP="005A7C95">
            <w:pPr>
              <w:pStyle w:val="Tabletext"/>
              <w:rPr>
                <w:bCs/>
                <w:color w:val="000000"/>
              </w:rPr>
            </w:pPr>
            <w:r w:rsidRPr="00B56142">
              <w:rPr>
                <w:bCs/>
                <w:color w:val="000000"/>
              </w:rPr>
              <w:t>Définition supprimée.</w:t>
            </w:r>
          </w:p>
        </w:tc>
      </w:tr>
      <w:tr w:rsidR="000646AB" w:rsidRPr="00C13E92" w14:paraId="437BA3B6" w14:textId="77777777" w:rsidTr="00703B24">
        <w:tc>
          <w:tcPr>
            <w:tcW w:w="507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01C84E2" w14:textId="77777777" w:rsidR="000646AB" w:rsidRPr="00C13E92" w:rsidRDefault="000646AB" w:rsidP="005A7C95">
            <w:pPr>
              <w:pStyle w:val="Tabletext"/>
              <w:jc w:val="center"/>
              <w:rPr>
                <w:b/>
                <w:bCs/>
                <w:sz w:val="24"/>
                <w:szCs w:val="22"/>
              </w:rPr>
            </w:pPr>
            <w:r w:rsidRPr="00C13E92">
              <w:rPr>
                <w:b/>
                <w:bCs/>
                <w:sz w:val="24"/>
                <w:szCs w:val="22"/>
              </w:rPr>
              <w:t>ARTICLE 3</w:t>
            </w:r>
          </w:p>
          <w:p w14:paraId="7122A6CE" w14:textId="77777777" w:rsidR="000646AB" w:rsidRPr="00C13E92" w:rsidRDefault="000646AB" w:rsidP="005A7C95">
            <w:pPr>
              <w:pStyle w:val="Tabletext"/>
              <w:jc w:val="center"/>
              <w:rPr>
                <w:bCs/>
              </w:rPr>
            </w:pPr>
            <w:r w:rsidRPr="00C13E92">
              <w:rPr>
                <w:b/>
                <w:bCs/>
                <w:sz w:val="24"/>
                <w:szCs w:val="22"/>
              </w:rPr>
              <w:t>Réseau international</w:t>
            </w:r>
          </w:p>
          <w:p w14:paraId="5966271E" w14:textId="77777777" w:rsidR="000646AB" w:rsidRPr="00C13E92" w:rsidRDefault="000646AB" w:rsidP="005A7C95">
            <w:pPr>
              <w:pStyle w:val="Tabletext"/>
              <w:spacing w:before="120"/>
              <w:rPr>
                <w:bCs/>
              </w:rPr>
            </w:pPr>
            <w:bookmarkStart w:id="47" w:name="lt_pId176"/>
            <w:r w:rsidRPr="00C13E92">
              <w:rPr>
                <w:bCs/>
              </w:rPr>
              <w:t>Les dispositions 3.1 à 3.4 font mention de l'administration ou de l'exploitation privée reconnue</w:t>
            </w:r>
            <w:bookmarkEnd w:id="47"/>
            <w:r w:rsidRPr="00C13E92">
              <w:rPr>
                <w:bCs/>
              </w:rPr>
              <w:t xml:space="preserve"> </w:t>
            </w:r>
          </w:p>
        </w:tc>
        <w:tc>
          <w:tcPr>
            <w:tcW w:w="5244" w:type="dxa"/>
            <w:tcBorders>
              <w:top w:val="nil"/>
              <w:left w:val="nil"/>
              <w:bottom w:val="single" w:sz="4" w:space="0" w:color="auto"/>
              <w:right w:val="single" w:sz="8" w:space="0" w:color="auto"/>
            </w:tcBorders>
            <w:tcMar>
              <w:top w:w="0" w:type="dxa"/>
              <w:left w:w="108" w:type="dxa"/>
              <w:bottom w:w="0" w:type="dxa"/>
              <w:right w:w="108" w:type="dxa"/>
            </w:tcMar>
            <w:hideMark/>
          </w:tcPr>
          <w:p w14:paraId="3EF79486" w14:textId="77777777" w:rsidR="000646AB" w:rsidRPr="00C13E92" w:rsidRDefault="000646AB" w:rsidP="005A7C95">
            <w:pPr>
              <w:pStyle w:val="Tabletext"/>
              <w:jc w:val="center"/>
              <w:rPr>
                <w:b/>
                <w:bCs/>
                <w:sz w:val="24"/>
                <w:szCs w:val="22"/>
              </w:rPr>
            </w:pPr>
            <w:r w:rsidRPr="00C13E92">
              <w:rPr>
                <w:b/>
                <w:bCs/>
                <w:sz w:val="24"/>
                <w:szCs w:val="22"/>
              </w:rPr>
              <w:t>ARTICLE 3</w:t>
            </w:r>
          </w:p>
          <w:p w14:paraId="3B099E5D" w14:textId="77777777" w:rsidR="000646AB" w:rsidRPr="00C13E92" w:rsidRDefault="000646AB" w:rsidP="005A7C95">
            <w:pPr>
              <w:pStyle w:val="Tabletext"/>
              <w:jc w:val="center"/>
              <w:rPr>
                <w:bCs/>
              </w:rPr>
            </w:pPr>
            <w:r w:rsidRPr="00C13E92">
              <w:rPr>
                <w:b/>
                <w:bCs/>
                <w:sz w:val="24"/>
                <w:szCs w:val="22"/>
              </w:rPr>
              <w:t>Réseau international</w:t>
            </w:r>
          </w:p>
          <w:p w14:paraId="7B0D2CC6" w14:textId="77777777" w:rsidR="000646AB" w:rsidRPr="00C13E92" w:rsidRDefault="000646AB" w:rsidP="005A7C95">
            <w:pPr>
              <w:pStyle w:val="Tabletext"/>
              <w:spacing w:before="120"/>
              <w:rPr>
                <w:bCs/>
              </w:rPr>
            </w:pPr>
            <w:r w:rsidRPr="00C13E92">
              <w:rPr>
                <w:bCs/>
              </w:rPr>
              <w:t>Les dispositions 3.1 à 3.4 ne font plus mention des exploitations privées reconnues et font état d'"exploitations autorisées".</w:t>
            </w:r>
          </w:p>
        </w:tc>
      </w:tr>
      <w:tr w:rsidR="000646AB" w:rsidRPr="00B56142" w14:paraId="3C66FCC8"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94459A7" w14:textId="77777777" w:rsidR="000646AB" w:rsidRPr="00B56142" w:rsidRDefault="000646AB" w:rsidP="005A7C95">
            <w:pPr>
              <w:pStyle w:val="Tabletext"/>
            </w:pPr>
            <w:bookmarkStart w:id="48" w:name="lt_pId181"/>
            <w:r w:rsidRPr="00B56142">
              <w:t>Pas de dispositions analogues</w:t>
            </w:r>
            <w:bookmarkEnd w:id="48"/>
            <w:r w:rsidRPr="00B56142">
              <w:t>.</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304205" w14:textId="22A80A87" w:rsidR="000646AB" w:rsidRPr="00B56142" w:rsidRDefault="000646AB" w:rsidP="005A7C95">
            <w:pPr>
              <w:pStyle w:val="Tabletext"/>
              <w:rPr>
                <w:rFonts w:cs="Calibri"/>
                <w:b/>
                <w:i/>
                <w:iCs/>
                <w:lang w:eastAsia="zh-CN"/>
              </w:rPr>
            </w:pPr>
            <w:bookmarkStart w:id="49" w:name="lt_pId182"/>
            <w:r w:rsidRPr="000E314F">
              <w:rPr>
                <w:b/>
                <w:color w:val="000000"/>
              </w:rPr>
              <w:t>31</w:t>
            </w:r>
            <w:r w:rsidRPr="00B56142">
              <w:rPr>
                <w:b/>
              </w:rPr>
              <w:tab/>
            </w:r>
            <w:r w:rsidRPr="00B56142">
              <w:rPr>
                <w:b/>
                <w:i/>
              </w:rPr>
              <w:t>3.5</w:t>
            </w:r>
            <w:bookmarkEnd w:id="49"/>
            <w:r w:rsidRPr="00B56142">
              <w:rPr>
                <w:b/>
                <w:i/>
              </w:rPr>
              <w:tab/>
            </w:r>
            <w:r w:rsidRPr="00B56142">
              <w:rPr>
                <w:rFonts w:cs="Calibri"/>
                <w:b/>
                <w:i/>
                <w:iCs/>
                <w:lang w:eastAsia="zh-CN"/>
              </w:rPr>
              <w:t>Les États Membres s'efforcent de veiller à ce que les ressources internationales de numérotage pour les télécommunications indiquées dans les Recommandations UIT-T ne soient utilisées que par ceux auxquels elles ont été attribuées et aux seules fins pour lesquelles elles ont été attribuées et à ce que les ressources non attribuées ne soient pas utilisées.</w:t>
            </w:r>
            <w:bookmarkStart w:id="50" w:name="lt_pId183"/>
          </w:p>
          <w:p w14:paraId="2C619874" w14:textId="1618E058" w:rsidR="000646AB" w:rsidRPr="00B56142" w:rsidRDefault="000646AB" w:rsidP="005A7C95">
            <w:pPr>
              <w:pStyle w:val="Tabletext"/>
              <w:rPr>
                <w:b/>
                <w:i/>
                <w:iCs/>
              </w:rPr>
            </w:pPr>
            <w:r w:rsidRPr="000E314F">
              <w:rPr>
                <w:b/>
                <w:color w:val="000000"/>
              </w:rPr>
              <w:t>32</w:t>
            </w:r>
            <w:r w:rsidRPr="00B56142">
              <w:rPr>
                <w:b/>
                <w:i/>
                <w:iCs/>
                <w:color w:val="000000"/>
              </w:rPr>
              <w:tab/>
            </w:r>
            <w:r w:rsidRPr="00B56142">
              <w:rPr>
                <w:b/>
                <w:i/>
                <w:iCs/>
              </w:rPr>
              <w:t>3.6</w:t>
            </w:r>
            <w:r w:rsidRPr="00B56142">
              <w:rPr>
                <w:b/>
                <w:i/>
                <w:iCs/>
              </w:rPr>
              <w:tab/>
            </w:r>
            <w:r w:rsidRPr="00B56142">
              <w:rPr>
                <w:rFonts w:cs="Calibri"/>
                <w:b/>
                <w:i/>
                <w:iCs/>
                <w:lang w:eastAsia="zh-CN"/>
              </w:rPr>
              <w:t>Les États Membres s'efforcent de veiller à ce que les informations relatives à l'identification de la ligne appelante internationale (CLI) soient fournies compte tenu des Recommandations UIT-T pertinentes</w:t>
            </w:r>
          </w:p>
          <w:p w14:paraId="37225D6D" w14:textId="2210DEBC" w:rsidR="000646AB" w:rsidRPr="00B56142" w:rsidRDefault="000646AB" w:rsidP="005A7C95">
            <w:pPr>
              <w:pStyle w:val="Tabletext"/>
              <w:keepNext/>
              <w:keepLines/>
              <w:rPr>
                <w:i/>
                <w:highlight w:val="yellow"/>
              </w:rPr>
            </w:pPr>
            <w:bookmarkStart w:id="51" w:name="lt_pId184"/>
            <w:bookmarkEnd w:id="50"/>
            <w:r w:rsidRPr="000E314F">
              <w:rPr>
                <w:b/>
                <w:color w:val="000000"/>
              </w:rPr>
              <w:t>33</w:t>
            </w:r>
            <w:r w:rsidRPr="00B56142">
              <w:rPr>
                <w:b/>
                <w:i/>
                <w:iCs/>
                <w:color w:val="000000"/>
              </w:rPr>
              <w:tab/>
            </w:r>
            <w:r w:rsidRPr="00B56142">
              <w:rPr>
                <w:b/>
                <w:i/>
                <w:iCs/>
              </w:rPr>
              <w:t>3.7</w:t>
            </w:r>
            <w:r w:rsidRPr="00B56142">
              <w:rPr>
                <w:b/>
                <w:i/>
                <w:iCs/>
              </w:rPr>
              <w:tab/>
            </w:r>
            <w:r w:rsidRPr="00B56142">
              <w:rPr>
                <w:rFonts w:cs="Calibri"/>
                <w:b/>
                <w:i/>
                <w:iCs/>
                <w:lang w:eastAsia="zh-CN"/>
              </w:rPr>
              <w:t>Les États Membres devraient créer un environnement propice à la mise en place de points d'échange de trafic de télécommunication régionaux, afin d'améliorer la qualité, de renforcer la connectivité et la résilience des réseaux, de favoriser la concurrence et de réduire les coûts des interconnexions internationales de télécommunication.</w:t>
            </w:r>
            <w:bookmarkEnd w:id="51"/>
          </w:p>
        </w:tc>
      </w:tr>
      <w:tr w:rsidR="000646AB" w:rsidRPr="00B56142" w14:paraId="4F9C4A78" w14:textId="77777777" w:rsidTr="00703B2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FC6ADC" w14:textId="56A34BAB" w:rsidR="000646AB" w:rsidRPr="00B56142" w:rsidRDefault="000646AB" w:rsidP="00A8509F">
            <w:pPr>
              <w:spacing w:before="60" w:after="60"/>
              <w:rPr>
                <w:rFonts w:cstheme="majorBidi"/>
                <w:bCs/>
                <w:color w:val="000000"/>
                <w:sz w:val="22"/>
                <w:szCs w:val="22"/>
              </w:rPr>
            </w:pPr>
            <w:bookmarkStart w:id="52" w:name="lt_pId185"/>
            <w:r w:rsidRPr="00B56142">
              <w:rPr>
                <w:rFonts w:cstheme="majorBidi"/>
                <w:b/>
                <w:bCs/>
                <w:color w:val="000000"/>
                <w:sz w:val="22"/>
                <w:szCs w:val="22"/>
              </w:rPr>
              <w:t>Commentaire</w:t>
            </w:r>
            <w:r w:rsidRPr="00B56142">
              <w:rPr>
                <w:rFonts w:cstheme="majorBidi"/>
                <w:color w:val="000000"/>
                <w:sz w:val="22"/>
                <w:szCs w:val="22"/>
              </w:rPr>
              <w:t>:</w:t>
            </w:r>
            <w:bookmarkStart w:id="53" w:name="lt_pId186"/>
            <w:bookmarkEnd w:id="52"/>
            <w:r w:rsidRPr="00B56142">
              <w:rPr>
                <w:rFonts w:cstheme="majorBidi"/>
                <w:color w:val="000000"/>
                <w:sz w:val="22"/>
                <w:szCs w:val="22"/>
              </w:rPr>
              <w:t xml:space="preserve"> </w:t>
            </w:r>
            <w:r w:rsidRPr="00B56142">
              <w:rPr>
                <w:rFonts w:cstheme="majorBidi"/>
                <w:bCs/>
                <w:color w:val="000000"/>
                <w:sz w:val="22"/>
                <w:szCs w:val="22"/>
              </w:rPr>
              <w:t>Les nouvelles dispositions 3.5 à 3.7 de la version de 2012 du RTI visent à encourager l'adoption de mesures additionnelles destinées à garantir des services internationaux de télécommunication de qualité et fiables ainsi que la mise en place d'infrastructures appropriées.</w:t>
            </w:r>
            <w:bookmarkEnd w:id="53"/>
          </w:p>
        </w:tc>
      </w:tr>
      <w:tr w:rsidR="000646AB" w:rsidRPr="00C97F45" w14:paraId="608A36AD" w14:textId="77777777" w:rsidTr="00703B24">
        <w:tc>
          <w:tcPr>
            <w:tcW w:w="507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9E1C18C" w14:textId="77777777" w:rsidR="000646AB" w:rsidRPr="00C97F45" w:rsidRDefault="000646AB" w:rsidP="00DF4775">
            <w:pPr>
              <w:pStyle w:val="Tabletext"/>
              <w:keepNext/>
              <w:keepLines/>
              <w:jc w:val="center"/>
              <w:rPr>
                <w:b/>
                <w:bCs/>
                <w:sz w:val="24"/>
                <w:szCs w:val="22"/>
              </w:rPr>
            </w:pPr>
            <w:r w:rsidRPr="00C97F45">
              <w:rPr>
                <w:b/>
                <w:bCs/>
                <w:sz w:val="24"/>
                <w:szCs w:val="22"/>
              </w:rPr>
              <w:t>ARTICLE 4</w:t>
            </w:r>
            <w:bookmarkStart w:id="54" w:name="lt_pId188"/>
            <w:bookmarkStart w:id="55" w:name="_Toc158441240"/>
            <w:bookmarkStart w:id="56" w:name="_Toc158449301"/>
          </w:p>
          <w:bookmarkEnd w:id="54"/>
          <w:bookmarkEnd w:id="55"/>
          <w:bookmarkEnd w:id="56"/>
          <w:p w14:paraId="24CAFD8A" w14:textId="77777777" w:rsidR="000646AB" w:rsidRPr="00C97F45" w:rsidRDefault="000646AB" w:rsidP="00DF4775">
            <w:pPr>
              <w:pStyle w:val="Tabletext"/>
              <w:keepNext/>
              <w:keepLines/>
              <w:jc w:val="center"/>
            </w:pPr>
            <w:r w:rsidRPr="00C97F45">
              <w:rPr>
                <w:b/>
                <w:bCs/>
                <w:sz w:val="24"/>
                <w:szCs w:val="22"/>
              </w:rPr>
              <w:t>Services internationaux de télécommunication</w:t>
            </w:r>
          </w:p>
          <w:p w14:paraId="1A6D5D45" w14:textId="7B1AA1AB" w:rsidR="000646AB" w:rsidRPr="00C97F45" w:rsidRDefault="000646AB" w:rsidP="005A7C95">
            <w:pPr>
              <w:pStyle w:val="Tabletext"/>
              <w:spacing w:before="120"/>
            </w:pPr>
            <w:r w:rsidRPr="00C97F45">
              <w:rPr>
                <w:b/>
                <w:bCs/>
              </w:rPr>
              <w:t>32</w:t>
            </w:r>
            <w:r w:rsidRPr="00C97F45">
              <w:tab/>
              <w:t>4.1</w:t>
            </w:r>
            <w:r w:rsidRPr="00C97F45">
              <w:tab/>
              <w:t>Les Membres doivent favoriser la mise en œuvre de services internationaux de télécommunication et doivent s'efforcer de mettre ces services à la disposition générale du public dans leurs réseaux nationaux.</w:t>
            </w:r>
          </w:p>
        </w:tc>
        <w:tc>
          <w:tcPr>
            <w:tcW w:w="5244" w:type="dxa"/>
            <w:tcBorders>
              <w:top w:val="nil"/>
              <w:left w:val="nil"/>
              <w:bottom w:val="single" w:sz="4" w:space="0" w:color="auto"/>
              <w:right w:val="single" w:sz="8" w:space="0" w:color="auto"/>
            </w:tcBorders>
            <w:tcMar>
              <w:top w:w="0" w:type="dxa"/>
              <w:left w:w="108" w:type="dxa"/>
              <w:bottom w:w="0" w:type="dxa"/>
              <w:right w:w="108" w:type="dxa"/>
            </w:tcMar>
          </w:tcPr>
          <w:p w14:paraId="709FD424" w14:textId="77777777" w:rsidR="000646AB" w:rsidRPr="00C97F45" w:rsidRDefault="000646AB" w:rsidP="005A7C95">
            <w:pPr>
              <w:pStyle w:val="Tabletext"/>
              <w:jc w:val="center"/>
              <w:rPr>
                <w:b/>
                <w:bCs/>
                <w:sz w:val="24"/>
                <w:szCs w:val="22"/>
              </w:rPr>
            </w:pPr>
            <w:r w:rsidRPr="00C97F45">
              <w:rPr>
                <w:b/>
                <w:bCs/>
                <w:sz w:val="24"/>
                <w:szCs w:val="22"/>
              </w:rPr>
              <w:t>ARTICLE 4</w:t>
            </w:r>
          </w:p>
          <w:p w14:paraId="3E9A4C22" w14:textId="77777777" w:rsidR="000646AB" w:rsidRPr="00C97F45" w:rsidRDefault="000646AB" w:rsidP="005A7C95">
            <w:pPr>
              <w:pStyle w:val="Tabletext"/>
              <w:jc w:val="center"/>
              <w:rPr>
                <w:rFonts w:cs="Calibri,Bold"/>
                <w:bCs/>
                <w:lang w:eastAsia="zh-CN"/>
              </w:rPr>
            </w:pPr>
            <w:r w:rsidRPr="00C97F45">
              <w:rPr>
                <w:rFonts w:cs="Calibri,Bold"/>
                <w:b/>
                <w:bCs/>
                <w:sz w:val="24"/>
                <w:szCs w:val="22"/>
                <w:lang w:eastAsia="zh-CN"/>
              </w:rPr>
              <w:t>Services internationaux de télécommunication</w:t>
            </w:r>
          </w:p>
          <w:p w14:paraId="40679349" w14:textId="62470BD0" w:rsidR="000646AB" w:rsidRPr="00C97F45" w:rsidRDefault="000646AB" w:rsidP="005A7C95">
            <w:pPr>
              <w:pStyle w:val="Tabletext"/>
              <w:spacing w:before="120"/>
              <w:rPr>
                <w:rFonts w:cs="Calibri"/>
                <w:lang w:eastAsia="zh-CN"/>
              </w:rPr>
            </w:pPr>
            <w:r w:rsidRPr="00C97F45">
              <w:rPr>
                <w:b/>
              </w:rPr>
              <w:t>34</w:t>
            </w:r>
            <w:r w:rsidRPr="00C97F45">
              <w:rPr>
                <w:bCs/>
              </w:rPr>
              <w:tab/>
            </w:r>
            <w:r w:rsidRPr="00C97F45">
              <w:t>4.1</w:t>
            </w:r>
            <w:r w:rsidRPr="00C97F45">
              <w:tab/>
              <w:t xml:space="preserve">Les États Membres favorisent le développement des services internationaux de télécommunication </w:t>
            </w:r>
            <w:r w:rsidRPr="00C97F45">
              <w:rPr>
                <w:rFonts w:cstheme="minorHAnsi"/>
              </w:rPr>
              <w:t xml:space="preserve">et </w:t>
            </w:r>
            <w:r w:rsidRPr="00C97F45">
              <w:t>encouragent la mise à la disposition de ces services au public.</w:t>
            </w:r>
          </w:p>
        </w:tc>
      </w:tr>
      <w:tr w:rsidR="000646AB" w:rsidRPr="00B56142" w14:paraId="5DF19858" w14:textId="77777777" w:rsidTr="00703B24">
        <w:tc>
          <w:tcPr>
            <w:tcW w:w="1031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1607EEA" w14:textId="77777777" w:rsidR="000646AB" w:rsidRPr="00B56142" w:rsidRDefault="000646AB" w:rsidP="005A7C95">
            <w:pPr>
              <w:pStyle w:val="Tabletext"/>
            </w:pPr>
            <w:bookmarkStart w:id="57" w:name="lt_pId195"/>
            <w:r w:rsidRPr="00B56142">
              <w:rPr>
                <w:b/>
              </w:rPr>
              <w:t>Commentaire</w:t>
            </w:r>
            <w:r w:rsidRPr="00B56142">
              <w:rPr>
                <w:bCs/>
              </w:rPr>
              <w:t>:</w:t>
            </w:r>
            <w:bookmarkEnd w:id="57"/>
            <w:r w:rsidRPr="00B56142">
              <w:rPr>
                <w:bCs/>
              </w:rPr>
              <w:t xml:space="preserve"> </w:t>
            </w:r>
            <w:bookmarkStart w:id="58" w:name="lt_pId196"/>
            <w:r w:rsidRPr="00B56142">
              <w:t>Cette disposition a été actualisée pour tenir compte de l'évolution du secteur des télécommunications (libéralisation du marché, arrivée de nombreux opérateurs du secteur privé, etc.).</w:t>
            </w:r>
            <w:bookmarkEnd w:id="58"/>
          </w:p>
        </w:tc>
      </w:tr>
      <w:tr w:rsidR="000646AB" w:rsidRPr="00B56142" w14:paraId="366FC589"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6E50CC" w14:textId="77777777" w:rsidR="000646AB" w:rsidRPr="00B56142" w:rsidRDefault="000646AB" w:rsidP="005A7C95">
            <w:pPr>
              <w:pStyle w:val="Tabletext"/>
            </w:pPr>
            <w:bookmarkStart w:id="59" w:name="lt_pId197"/>
            <w:r w:rsidRPr="00B56142">
              <w:t>Les dispositions 4.2 et 4.3 font mention des administrations ou des exploitations privées.</w:t>
            </w:r>
            <w:bookmarkEnd w:id="59"/>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1E5A01" w14:textId="77777777" w:rsidR="000646AB" w:rsidRPr="00B56142" w:rsidRDefault="000646AB" w:rsidP="005A7C95">
            <w:pPr>
              <w:pStyle w:val="Tabletext"/>
            </w:pPr>
            <w:bookmarkStart w:id="60" w:name="lt_pId198"/>
            <w:r w:rsidRPr="00B56142">
              <w:t>Les dispositions 4.2 et 4.3 sont maintenues quant au fond, mais ont été actualisées s'agissant des entités auxquelles le RTI est applicable</w:t>
            </w:r>
            <w:bookmarkEnd w:id="60"/>
            <w:r w:rsidRPr="00B56142">
              <w:t>.</w:t>
            </w:r>
          </w:p>
        </w:tc>
      </w:tr>
      <w:tr w:rsidR="000646AB" w:rsidRPr="00B56142" w14:paraId="4D592B01"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F9E531" w14:textId="77777777" w:rsidR="000646AB" w:rsidRPr="00B56142" w:rsidRDefault="000646AB" w:rsidP="005A7C95">
            <w:pPr>
              <w:pStyle w:val="Tabletext"/>
            </w:pPr>
            <w:r w:rsidRPr="00B56142">
              <w:t>Pas de dispositions analogues.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DA937F" w14:textId="5548AEE2" w:rsidR="000646AB" w:rsidRPr="00B56142" w:rsidRDefault="000646AB" w:rsidP="005A7C95">
            <w:pPr>
              <w:pStyle w:val="Tabletext"/>
              <w:rPr>
                <w:rFonts w:cs="Calibri"/>
                <w:b/>
                <w:i/>
                <w:lang w:eastAsia="zh-CN"/>
              </w:rPr>
            </w:pPr>
            <w:r w:rsidRPr="00B56142">
              <w:rPr>
                <w:b/>
                <w:i/>
              </w:rPr>
              <w:t>4.4</w:t>
            </w:r>
            <w:r w:rsidRPr="00B56142">
              <w:rPr>
                <w:b/>
                <w:i/>
              </w:rPr>
              <w:tab/>
            </w:r>
            <w:r w:rsidRPr="00B56142">
              <w:rPr>
                <w:rFonts w:cs="Calibri"/>
                <w:b/>
                <w:i/>
                <w:lang w:eastAsia="zh-CN"/>
              </w:rPr>
              <w:t>Les États Membres encouragent l'adoption de mesures visant à faire en sorte que les exploitations autorisées fournissent gratuitement et en toute transparence aux utilisateurs finals des informations exactes et à jour sur les services internationaux de télécommunication, y compris sur les prix de l'itinérance internationale et sur les conditions pertinentes associées, et ce dans les meilleurs délais.</w:t>
            </w:r>
          </w:p>
        </w:tc>
      </w:tr>
      <w:tr w:rsidR="000646AB" w:rsidRPr="00B56142" w14:paraId="50BFA773"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D3A438" w14:textId="77777777" w:rsidR="000646AB" w:rsidRPr="00B56142" w:rsidRDefault="000646AB" w:rsidP="005A7C95">
            <w:pPr>
              <w:pStyle w:val="Tabletext"/>
            </w:pPr>
            <w:r w:rsidRPr="00B56142">
              <w:t>Pas de dispositions analogues.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4FF6E7" w14:textId="59E2D358" w:rsidR="000646AB" w:rsidRPr="00B56142" w:rsidRDefault="000646AB" w:rsidP="005A7C95">
            <w:pPr>
              <w:pStyle w:val="Tabletext"/>
              <w:rPr>
                <w:rFonts w:cs="Calibri"/>
                <w:b/>
                <w:i/>
                <w:lang w:eastAsia="zh-CN"/>
              </w:rPr>
            </w:pPr>
            <w:r w:rsidRPr="00B56142">
              <w:rPr>
                <w:b/>
                <w:i/>
              </w:rPr>
              <w:t>4.5</w:t>
            </w:r>
            <w:r w:rsidRPr="00B56142">
              <w:rPr>
                <w:b/>
                <w:i/>
              </w:rPr>
              <w:tab/>
            </w:r>
            <w:r w:rsidRPr="00B56142">
              <w:rPr>
                <w:rFonts w:cs="Calibri"/>
                <w:b/>
                <w:i/>
                <w:lang w:eastAsia="zh-CN"/>
              </w:rPr>
              <w:t>Les États Membres encouragent l'adoption de mesures visant à faire en sorte que des services de télécommunication en mode itinérance internationale d'une qualité satisfaisante soient fournis aux utilisateurs itinérants.</w:t>
            </w:r>
          </w:p>
        </w:tc>
      </w:tr>
      <w:tr w:rsidR="000646AB" w:rsidRPr="00B56142" w14:paraId="1D0AD361"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87D513" w14:textId="77777777" w:rsidR="000646AB" w:rsidRPr="00B56142" w:rsidRDefault="000646AB" w:rsidP="005A7C95">
            <w:pPr>
              <w:pStyle w:val="Tabletext"/>
            </w:pPr>
            <w:r w:rsidRPr="00B56142">
              <w:t>Pas de dispositions analogues.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0612C4" w14:textId="482337DE" w:rsidR="000646AB" w:rsidRPr="00B56142" w:rsidRDefault="000646AB" w:rsidP="005A7C95">
            <w:pPr>
              <w:pStyle w:val="Tabletext"/>
              <w:rPr>
                <w:rFonts w:cs="Calibri"/>
                <w:b/>
                <w:bCs/>
                <w:i/>
                <w:lang w:eastAsia="zh-CN"/>
              </w:rPr>
            </w:pPr>
            <w:r w:rsidRPr="00B56142">
              <w:rPr>
                <w:b/>
                <w:i/>
              </w:rPr>
              <w:t>4.6</w:t>
            </w:r>
            <w:r w:rsidRPr="00B56142">
              <w:rPr>
                <w:b/>
                <w:i/>
              </w:rPr>
              <w:tab/>
            </w:r>
            <w:r w:rsidRPr="00B56142">
              <w:rPr>
                <w:rFonts w:cs="Calibri"/>
                <w:b/>
                <w:bCs/>
                <w:i/>
                <w:lang w:eastAsia="zh-CN"/>
              </w:rPr>
              <w:t>Les États Membres devraient encourager la coopération entre exploitations autorisées, afin d'éviter ou de limiter les frais d'itinérance encourus par inadvertance dans les zones frontalières.</w:t>
            </w:r>
          </w:p>
        </w:tc>
      </w:tr>
      <w:tr w:rsidR="000646AB" w:rsidRPr="00B56142" w14:paraId="531758E8"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5BF28D" w14:textId="77777777" w:rsidR="000646AB" w:rsidRPr="00B56142" w:rsidRDefault="000646AB" w:rsidP="005A7C95">
            <w:pPr>
              <w:pStyle w:val="Tabletext"/>
            </w:pPr>
            <w:r w:rsidRPr="00B56142">
              <w:t>Pas de dispositions analogues.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74DB8C" w14:textId="02A37EE9" w:rsidR="000646AB" w:rsidRPr="00B56142" w:rsidRDefault="000646AB" w:rsidP="005A7C95">
            <w:pPr>
              <w:pStyle w:val="Tabletext"/>
              <w:rPr>
                <w:rFonts w:cs="Calibri"/>
                <w:b/>
                <w:i/>
                <w:lang w:eastAsia="zh-CN"/>
              </w:rPr>
            </w:pPr>
            <w:r w:rsidRPr="00B56142">
              <w:rPr>
                <w:b/>
                <w:i/>
              </w:rPr>
              <w:t>4.7</w:t>
            </w:r>
            <w:r w:rsidRPr="00B56142">
              <w:rPr>
                <w:b/>
                <w:i/>
              </w:rPr>
              <w:tab/>
            </w:r>
            <w:r w:rsidRPr="00B56142">
              <w:rPr>
                <w:rFonts w:cs="Calibri"/>
                <w:b/>
                <w:i/>
                <w:lang w:eastAsia="zh-CN"/>
              </w:rPr>
              <w:t>Les États Membres s'efforcent de promouvoir la concurrence dans la fourniture de services d'itinérance internationale et sont encouragés à élaborer des politiques propres à favoriser des prix d'itinérance compétitifs dans l'intérêt des utilisateurs finals.</w:t>
            </w:r>
          </w:p>
        </w:tc>
      </w:tr>
      <w:tr w:rsidR="000646AB" w:rsidRPr="00B56142" w14:paraId="31BE6B2A" w14:textId="77777777" w:rsidTr="00703B2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BAAE53" w14:textId="3742541F" w:rsidR="000646AB" w:rsidRPr="00B56142" w:rsidRDefault="000646AB" w:rsidP="005A7C95">
            <w:pPr>
              <w:pStyle w:val="Tabletext"/>
              <w:rPr>
                <w:caps/>
              </w:rPr>
            </w:pPr>
            <w:bookmarkStart w:id="61" w:name="lt_pId211"/>
            <w:r w:rsidRPr="00B56142">
              <w:rPr>
                <w:b/>
              </w:rPr>
              <w:t>Commentaire</w:t>
            </w:r>
            <w:r w:rsidRPr="00B56142">
              <w:rPr>
                <w:bCs/>
              </w:rPr>
              <w:t>:</w:t>
            </w:r>
            <w:bookmarkEnd w:id="61"/>
            <w:r w:rsidRPr="00B56142">
              <w:rPr>
                <w:bCs/>
              </w:rPr>
              <w:t xml:space="preserve"> </w:t>
            </w:r>
            <w:bookmarkStart w:id="62" w:name="lt_pId212"/>
            <w:r w:rsidRPr="00B56142">
              <w:t>Les dispositions 4.4 à 4.7 de la version de 2012 du RTI imposent aux États Membres ainsi qu'aux exploitations autorisées, respectivement, de nouvelles obligations découlant de l'évolution du secteur des télécommunications et de l'apparition de nouveaux types de services internationaux de télécommunication</w:t>
            </w:r>
            <w:bookmarkEnd w:id="62"/>
            <w:r w:rsidRPr="00B56142">
              <w:t>.</w:t>
            </w:r>
          </w:p>
        </w:tc>
      </w:tr>
      <w:tr w:rsidR="000646AB" w:rsidRPr="00A21E5A" w14:paraId="7C895492"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F093B3" w14:textId="77777777" w:rsidR="000646AB" w:rsidRPr="00A21E5A" w:rsidRDefault="000646AB" w:rsidP="001B61D8">
            <w:pPr>
              <w:pStyle w:val="Tabletext"/>
              <w:keepNext/>
              <w:keepLines/>
              <w:jc w:val="center"/>
              <w:rPr>
                <w:b/>
                <w:bCs/>
                <w:sz w:val="24"/>
                <w:szCs w:val="22"/>
              </w:rPr>
            </w:pPr>
            <w:r w:rsidRPr="00A21E5A">
              <w:rPr>
                <w:b/>
                <w:bCs/>
                <w:sz w:val="24"/>
                <w:szCs w:val="22"/>
              </w:rPr>
              <w:t>ARTICLE 5</w:t>
            </w:r>
          </w:p>
          <w:p w14:paraId="745F1344" w14:textId="77777777" w:rsidR="000646AB" w:rsidRPr="00A21E5A" w:rsidRDefault="000646AB" w:rsidP="001B61D8">
            <w:pPr>
              <w:pStyle w:val="Tabletext"/>
              <w:keepNext/>
              <w:keepLines/>
              <w:jc w:val="center"/>
            </w:pPr>
            <w:r w:rsidRPr="00A21E5A">
              <w:rPr>
                <w:b/>
                <w:bCs/>
                <w:sz w:val="24"/>
                <w:szCs w:val="22"/>
              </w:rPr>
              <w:t>Sécurité de la vie humaine et priorité des télécommunications</w:t>
            </w:r>
          </w:p>
          <w:p w14:paraId="7E72FE5A" w14:textId="77777777" w:rsidR="000646AB" w:rsidRPr="00A21E5A" w:rsidRDefault="000646AB" w:rsidP="001B61D8">
            <w:pPr>
              <w:pStyle w:val="Tabletext"/>
              <w:keepNext/>
              <w:keepLines/>
              <w:spacing w:before="120"/>
            </w:pPr>
            <w:bookmarkStart w:id="63" w:name="lt_pId215"/>
            <w:r w:rsidRPr="00A21E5A">
              <w:t>Les dispositions 5.1 et 5.3 font mention des administrations ou des exploitations privées</w:t>
            </w:r>
            <w:bookmarkEnd w:id="63"/>
            <w:r w:rsidRPr="00A21E5A">
              <w:t>.</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C94BD35" w14:textId="77777777" w:rsidR="000646AB" w:rsidRPr="00A21E5A" w:rsidRDefault="000646AB" w:rsidP="001B61D8">
            <w:pPr>
              <w:pStyle w:val="Tabletext"/>
              <w:keepNext/>
              <w:keepLines/>
              <w:jc w:val="center"/>
              <w:rPr>
                <w:b/>
                <w:bCs/>
                <w:sz w:val="24"/>
                <w:szCs w:val="22"/>
              </w:rPr>
            </w:pPr>
            <w:r w:rsidRPr="00A21E5A">
              <w:rPr>
                <w:b/>
                <w:bCs/>
                <w:sz w:val="24"/>
                <w:szCs w:val="22"/>
              </w:rPr>
              <w:t>ARTICLE 5</w:t>
            </w:r>
          </w:p>
          <w:p w14:paraId="112B4D22" w14:textId="77777777" w:rsidR="000646AB" w:rsidRPr="00A21E5A" w:rsidRDefault="000646AB" w:rsidP="001B61D8">
            <w:pPr>
              <w:pStyle w:val="Tabletext"/>
              <w:keepNext/>
              <w:keepLines/>
              <w:jc w:val="center"/>
            </w:pPr>
            <w:r w:rsidRPr="00A21E5A">
              <w:rPr>
                <w:rFonts w:cs="Calibri,Bold"/>
                <w:b/>
                <w:bCs/>
                <w:sz w:val="24"/>
                <w:szCs w:val="22"/>
                <w:lang w:eastAsia="zh-CN"/>
              </w:rPr>
              <w:t>Sécurité de la vie humaine et priorité des télécommunications</w:t>
            </w:r>
          </w:p>
          <w:p w14:paraId="453AD1A4" w14:textId="77777777" w:rsidR="000646AB" w:rsidRPr="00A21E5A" w:rsidRDefault="000646AB" w:rsidP="001B61D8">
            <w:pPr>
              <w:pStyle w:val="Tabletext"/>
              <w:keepNext/>
              <w:keepLines/>
              <w:spacing w:before="120"/>
            </w:pPr>
            <w:r w:rsidRPr="00A21E5A">
              <w:t>Les dispositions 5.1 et 5.3 ont été mises à jour pour ce qui est des entités auxquelles s'applique le RTI et des documents de l'UIT.</w:t>
            </w:r>
          </w:p>
        </w:tc>
      </w:tr>
      <w:tr w:rsidR="000646AB" w:rsidRPr="00B56142" w14:paraId="1C7027E0"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7E56A2" w14:textId="77777777" w:rsidR="000646AB" w:rsidRPr="00B56142" w:rsidRDefault="000646AB" w:rsidP="005A7C95">
            <w:pPr>
              <w:pStyle w:val="Tabletext"/>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CE4669" w14:textId="0C643BE7" w:rsidR="000646AB" w:rsidRPr="00B56142" w:rsidRDefault="000646AB" w:rsidP="005A7C95">
            <w:pPr>
              <w:pStyle w:val="Tabletext"/>
              <w:rPr>
                <w:rFonts w:cs="Calibri"/>
                <w:b/>
                <w:bCs/>
                <w:i/>
                <w:iCs/>
                <w:lang w:eastAsia="zh-CN"/>
              </w:rPr>
            </w:pPr>
            <w:r w:rsidRPr="000E314F">
              <w:rPr>
                <w:b/>
                <w:bCs/>
                <w:color w:val="000000"/>
              </w:rPr>
              <w:t>48</w:t>
            </w:r>
            <w:r w:rsidRPr="00B56142">
              <w:rPr>
                <w:b/>
                <w:bCs/>
                <w:i/>
                <w:iCs/>
              </w:rPr>
              <w:tab/>
              <w:t>5.4</w:t>
            </w:r>
            <w:r w:rsidRPr="00B56142">
              <w:rPr>
                <w:b/>
                <w:bCs/>
                <w:i/>
                <w:iCs/>
              </w:rPr>
              <w:tab/>
            </w:r>
            <w:r w:rsidRPr="00B56142">
              <w:rPr>
                <w:rFonts w:cs="Calibri"/>
                <w:b/>
                <w:bCs/>
                <w:i/>
                <w:iCs/>
                <w:lang w:eastAsia="zh-CN"/>
              </w:rPr>
              <w:t>Les États Membres devraient encourager les exploitations autorisées à informer tous les utilisateurs, y compris les utilisateurs itinérants, en temps utile et gratuitement, du numéro à utiliser pour les appels vers les services d'urgence.</w:t>
            </w:r>
          </w:p>
        </w:tc>
      </w:tr>
      <w:tr w:rsidR="000646AB" w:rsidRPr="00B56142" w14:paraId="17829B1B" w14:textId="77777777" w:rsidTr="00703B2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B68E6D" w14:textId="6FAE7C72" w:rsidR="000646AB" w:rsidRPr="00B56142" w:rsidRDefault="000646AB" w:rsidP="005A7C95">
            <w:pPr>
              <w:pStyle w:val="Tabletext"/>
              <w:rPr>
                <w:bCs/>
                <w:color w:val="000000"/>
              </w:rPr>
            </w:pPr>
            <w:bookmarkStart w:id="64" w:name="lt_pId221"/>
            <w:r w:rsidRPr="00B56142">
              <w:rPr>
                <w:b/>
              </w:rPr>
              <w:t>Commentaire</w:t>
            </w:r>
            <w:r w:rsidRPr="00B56142">
              <w:rPr>
                <w:bCs/>
              </w:rPr>
              <w:t>:</w:t>
            </w:r>
            <w:bookmarkEnd w:id="64"/>
            <w:r w:rsidRPr="00B56142">
              <w:t xml:space="preserve"> </w:t>
            </w:r>
            <w:bookmarkStart w:id="65" w:name="lt_pId222"/>
            <w:r w:rsidRPr="00B56142">
              <w:t>La disposition 5.4 impose aux États Membres ainsi qu'aux exploitations autorisées, respectivement, de nouvelles obligations découlant de l'apparition de nouveaux types de services internationaux de télécommunication</w:t>
            </w:r>
            <w:bookmarkEnd w:id="65"/>
            <w:r w:rsidRPr="00B56142">
              <w:t>.</w:t>
            </w:r>
          </w:p>
        </w:tc>
      </w:tr>
      <w:tr w:rsidR="000646AB" w:rsidRPr="00B56142" w14:paraId="02DC336E" w14:textId="77777777" w:rsidTr="00703B24">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85146F" w14:textId="77777777" w:rsidR="000646AB" w:rsidRPr="00B56142" w:rsidRDefault="000646AB" w:rsidP="005A7C95">
            <w:pPr>
              <w:pStyle w:val="Tabletext"/>
            </w:pPr>
            <w:r w:rsidRPr="00B56142">
              <w:t>Pas d'article analogue.</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6D8D95" w14:textId="77777777" w:rsidR="000646AB" w:rsidRPr="00B56142" w:rsidRDefault="000646AB" w:rsidP="005A7C95">
            <w:pPr>
              <w:pStyle w:val="Tabletext"/>
              <w:jc w:val="center"/>
              <w:rPr>
                <w:b/>
                <w:color w:val="800000"/>
              </w:rPr>
            </w:pPr>
            <w:bookmarkStart w:id="66" w:name="_Toc351752239"/>
            <w:bookmarkEnd w:id="66"/>
            <w:r w:rsidRPr="00B56142">
              <w:rPr>
                <w:b/>
                <w:sz w:val="24"/>
                <w:szCs w:val="22"/>
              </w:rPr>
              <w:t>ARTICLE 6</w:t>
            </w:r>
          </w:p>
          <w:p w14:paraId="29DD943A" w14:textId="77777777" w:rsidR="000646AB" w:rsidRPr="00B56142" w:rsidRDefault="000646AB" w:rsidP="005A7C95">
            <w:pPr>
              <w:pStyle w:val="Tabletext"/>
              <w:jc w:val="center"/>
              <w:rPr>
                <w:rFonts w:cs="Calibri,Bold"/>
                <w:b/>
                <w:lang w:eastAsia="zh-CN"/>
              </w:rPr>
            </w:pPr>
            <w:bookmarkStart w:id="67" w:name="_Toc351752240"/>
            <w:bookmarkEnd w:id="67"/>
            <w:r w:rsidRPr="00B56142">
              <w:rPr>
                <w:rFonts w:cs="Calibri,Bold"/>
                <w:b/>
                <w:sz w:val="24"/>
                <w:szCs w:val="22"/>
                <w:lang w:eastAsia="zh-CN"/>
              </w:rPr>
              <w:t>Sécurité et robustesse des réseaux</w:t>
            </w:r>
          </w:p>
          <w:p w14:paraId="348C3BBB" w14:textId="72879309" w:rsidR="000646AB" w:rsidRPr="00B56142" w:rsidRDefault="000646AB" w:rsidP="005A7C95">
            <w:pPr>
              <w:pStyle w:val="Tabletext"/>
              <w:rPr>
                <w:rFonts w:cs="Calibri"/>
                <w:b/>
                <w:lang w:eastAsia="zh-CN"/>
              </w:rPr>
            </w:pPr>
            <w:bookmarkStart w:id="68" w:name="lt_pId226"/>
            <w:r w:rsidRPr="000E314F">
              <w:rPr>
                <w:b/>
              </w:rPr>
              <w:t>49</w:t>
            </w:r>
            <w:r w:rsidRPr="00B56142">
              <w:rPr>
                <w:b/>
                <w:i/>
                <w:iCs/>
              </w:rPr>
              <w:tab/>
              <w:t>6.1</w:t>
            </w:r>
            <w:r w:rsidRPr="00B56142">
              <w:rPr>
                <w:b/>
                <w:i/>
                <w:iCs/>
              </w:rPr>
              <w:tab/>
            </w:r>
            <w:r w:rsidRPr="00B56142">
              <w:rPr>
                <w:rFonts w:cs="Calibri"/>
                <w:b/>
                <w:i/>
                <w:iCs/>
                <w:lang w:eastAsia="zh-CN"/>
              </w:rPr>
              <w:t>Les États Membres s'efforcent, individuellement et collectivement, de garantir la sécurité et la robustesse des réseaux internationaux de télécommunication, en vue d'en assurer l'utilisation efficace et d'éviter que des préjudices techniques leur soient causés, et de garantir le développement harmonieux des services internationaux de télécommunication offerts au public.</w:t>
            </w:r>
            <w:bookmarkEnd w:id="68"/>
          </w:p>
        </w:tc>
      </w:tr>
      <w:tr w:rsidR="000646AB" w:rsidRPr="00B56142" w14:paraId="244B9A3F" w14:textId="77777777" w:rsidTr="0089644D">
        <w:tc>
          <w:tcPr>
            <w:tcW w:w="10314" w:type="dxa"/>
            <w:gridSpan w:val="2"/>
            <w:tcBorders>
              <w:top w:val="nil"/>
              <w:left w:val="single" w:sz="8" w:space="0" w:color="auto"/>
              <w:right w:val="single" w:sz="8" w:space="0" w:color="auto"/>
            </w:tcBorders>
            <w:tcMar>
              <w:top w:w="0" w:type="dxa"/>
              <w:left w:w="108" w:type="dxa"/>
              <w:bottom w:w="0" w:type="dxa"/>
              <w:right w:w="108" w:type="dxa"/>
            </w:tcMar>
          </w:tcPr>
          <w:p w14:paraId="54ADA2CE" w14:textId="77777777" w:rsidR="000646AB" w:rsidRPr="00B56142" w:rsidRDefault="000646AB" w:rsidP="005A7C95">
            <w:pPr>
              <w:pStyle w:val="Tabletext"/>
            </w:pPr>
            <w:bookmarkStart w:id="69" w:name="lt_pId227"/>
            <w:r w:rsidRPr="00B56142">
              <w:rPr>
                <w:b/>
              </w:rPr>
              <w:t>Commentaire</w:t>
            </w:r>
            <w:r w:rsidRPr="00B56142">
              <w:rPr>
                <w:bCs/>
              </w:rPr>
              <w:t>:</w:t>
            </w:r>
            <w:bookmarkEnd w:id="69"/>
            <w:r w:rsidRPr="00B56142">
              <w:t xml:space="preserve"> </w:t>
            </w:r>
            <w:bookmarkStart w:id="70" w:name="lt_pId228"/>
            <w:r w:rsidRPr="00B56142">
              <w:t>Les exigences en matière de sécurité et de robustesse des réseaux, ainsi que la coopération internationale à instaurer pour respecter ces exigences, sont des facteurs déterminants pour le développement satisfaisant des télécommunications/TIC et pour l'économie en général, compte tenu du rôle toujours plus important que jouent les télécommunications/TIC dans le monde moderne.</w:t>
            </w:r>
            <w:bookmarkEnd w:id="70"/>
            <w:r w:rsidRPr="00B56142">
              <w:t xml:space="preserve"> </w:t>
            </w:r>
          </w:p>
        </w:tc>
      </w:tr>
      <w:tr w:rsidR="000646AB" w:rsidRPr="000E314F" w14:paraId="1013F705" w14:textId="77777777" w:rsidTr="0089644D">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93277" w14:textId="77777777" w:rsidR="000646AB" w:rsidRPr="000E314F" w:rsidRDefault="000646AB" w:rsidP="005A7C95">
            <w:pPr>
              <w:pStyle w:val="Tabletext"/>
            </w:pPr>
            <w:r w:rsidRPr="000E314F">
              <w:t>Pas d'article analogue</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5C1AEF5" w14:textId="77777777" w:rsidR="000646AB" w:rsidRPr="000E314F" w:rsidRDefault="000646AB" w:rsidP="005A7C95">
            <w:pPr>
              <w:pStyle w:val="Tabletext"/>
              <w:jc w:val="center"/>
              <w:rPr>
                <w:b/>
                <w:sz w:val="24"/>
                <w:szCs w:val="22"/>
              </w:rPr>
            </w:pPr>
            <w:bookmarkStart w:id="71" w:name="_Toc351752241"/>
            <w:bookmarkEnd w:id="71"/>
            <w:r w:rsidRPr="000E314F">
              <w:rPr>
                <w:b/>
                <w:sz w:val="24"/>
                <w:szCs w:val="22"/>
              </w:rPr>
              <w:t>ARTICLE 7</w:t>
            </w:r>
          </w:p>
          <w:p w14:paraId="2261E1E5" w14:textId="77777777" w:rsidR="000646AB" w:rsidRPr="000E314F" w:rsidRDefault="000646AB" w:rsidP="005A7C95">
            <w:pPr>
              <w:pStyle w:val="Tabletext"/>
              <w:jc w:val="center"/>
              <w:rPr>
                <w:rFonts w:cs="Calibri,Bold"/>
                <w:b/>
                <w:lang w:eastAsia="zh-CN"/>
              </w:rPr>
            </w:pPr>
            <w:bookmarkStart w:id="72" w:name="_Toc351752242"/>
            <w:bookmarkEnd w:id="72"/>
            <w:r w:rsidRPr="000E314F">
              <w:rPr>
                <w:rFonts w:cs="Calibri,Bold"/>
                <w:b/>
                <w:sz w:val="24"/>
                <w:szCs w:val="22"/>
                <w:lang w:eastAsia="zh-CN"/>
              </w:rPr>
              <w:t>Communications électroniques non sollicitées envoyées en masse</w:t>
            </w:r>
            <w:bookmarkStart w:id="73" w:name="lt_pId232"/>
          </w:p>
          <w:p w14:paraId="2023CF75" w14:textId="3FEF6604" w:rsidR="000646AB" w:rsidRPr="000E314F" w:rsidRDefault="000646AB" w:rsidP="005A7C95">
            <w:pPr>
              <w:pStyle w:val="Tabletext"/>
              <w:spacing w:before="120"/>
              <w:rPr>
                <w:rFonts w:cs="Calibri"/>
                <w:b/>
                <w:i/>
                <w:iCs/>
                <w:lang w:eastAsia="zh-CN"/>
              </w:rPr>
            </w:pPr>
            <w:r w:rsidRPr="000E314F">
              <w:rPr>
                <w:b/>
              </w:rPr>
              <w:t>50</w:t>
            </w:r>
            <w:r w:rsidRPr="000E314F">
              <w:rPr>
                <w:b/>
              </w:rPr>
              <w:tab/>
            </w:r>
            <w:r w:rsidRPr="000E314F">
              <w:rPr>
                <w:b/>
                <w:i/>
              </w:rPr>
              <w:t>7.1</w:t>
            </w:r>
            <w:r w:rsidRPr="000E314F">
              <w:rPr>
                <w:b/>
                <w:i/>
              </w:rPr>
              <w:tab/>
            </w:r>
            <w:r w:rsidRPr="000E314F">
              <w:rPr>
                <w:rFonts w:cs="Calibri"/>
                <w:b/>
                <w:i/>
                <w:iCs/>
                <w:lang w:eastAsia="zh-CN"/>
              </w:rPr>
              <w:t>Les États Membres devraient s'efforcer de prendre les mesures nécessaires pour empêcher la propagation de communications électroniques non sollicitées envoyées en masse et en réduire autant que possible l'incidence sur les services internationaux de télécommunication.</w:t>
            </w:r>
            <w:bookmarkEnd w:id="73"/>
          </w:p>
          <w:p w14:paraId="18DA7700" w14:textId="766F2D27" w:rsidR="000646AB" w:rsidRPr="000E314F" w:rsidRDefault="000646AB" w:rsidP="005A7C95">
            <w:pPr>
              <w:pStyle w:val="Tabletext"/>
              <w:rPr>
                <w:rFonts w:cs="Calibri"/>
                <w:lang w:eastAsia="zh-CN"/>
              </w:rPr>
            </w:pPr>
            <w:bookmarkStart w:id="74" w:name="lt_pId233"/>
            <w:r w:rsidRPr="000E314F">
              <w:rPr>
                <w:b/>
                <w:iCs/>
              </w:rPr>
              <w:t>51</w:t>
            </w:r>
            <w:r w:rsidRPr="000E314F">
              <w:rPr>
                <w:b/>
                <w:i/>
              </w:rPr>
              <w:tab/>
              <w:t>7.2</w:t>
            </w:r>
            <w:r w:rsidRPr="000E314F">
              <w:rPr>
                <w:b/>
                <w:i/>
              </w:rPr>
              <w:tab/>
            </w:r>
            <w:r w:rsidRPr="000E314F">
              <w:rPr>
                <w:rFonts w:cs="Calibri"/>
                <w:b/>
                <w:i/>
                <w:iCs/>
                <w:lang w:eastAsia="zh-CN"/>
              </w:rPr>
              <w:t>Les États Membres sont encouragés à coopérer dans ce sens.</w:t>
            </w:r>
            <w:bookmarkEnd w:id="74"/>
          </w:p>
        </w:tc>
      </w:tr>
      <w:tr w:rsidR="000646AB" w:rsidRPr="00B56142" w14:paraId="16EC0434" w14:textId="77777777" w:rsidTr="0089644D">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8413F" w14:textId="77777777" w:rsidR="000646AB" w:rsidRPr="00B56142" w:rsidRDefault="000646AB" w:rsidP="005A7C95">
            <w:pPr>
              <w:pStyle w:val="Tabletext"/>
              <w:keepNext/>
              <w:keepLines/>
            </w:pPr>
            <w:bookmarkStart w:id="75" w:name="lt_pId234"/>
            <w:r w:rsidRPr="00B56142">
              <w:rPr>
                <w:b/>
              </w:rPr>
              <w:t>Commentaire</w:t>
            </w:r>
            <w:r w:rsidRPr="00B56142">
              <w:rPr>
                <w:bCs/>
              </w:rPr>
              <w:t>:</w:t>
            </w:r>
            <w:bookmarkEnd w:id="75"/>
            <w:r w:rsidRPr="00B56142">
              <w:t xml:space="preserve"> </w:t>
            </w:r>
            <w:bookmarkStart w:id="76" w:name="lt_pId235"/>
            <w:r w:rsidRPr="00B56142">
              <w:t>Les communications électroniques non sollicitées envoyées en masse posent de graves problèmes aux opérateurs et aux utilisateurs des télécommunications. L'absence d'obligations dans cet article pourrait être utilisée, délibérément ou non, de façon à nuire à la viabilité d'un réseau de communication ou de services de télécommunication</w:t>
            </w:r>
            <w:bookmarkEnd w:id="76"/>
            <w:r w:rsidRPr="00B56142">
              <w:t>.</w:t>
            </w:r>
          </w:p>
        </w:tc>
      </w:tr>
      <w:tr w:rsidR="000646AB" w:rsidRPr="00A21E5A" w14:paraId="3EAB4FDD" w14:textId="77777777" w:rsidTr="00703B24">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56CFE5E" w14:textId="77777777" w:rsidR="000646AB" w:rsidRPr="00A21E5A" w:rsidRDefault="000646AB" w:rsidP="005A7C95">
            <w:pPr>
              <w:pStyle w:val="Tabletext"/>
              <w:jc w:val="center"/>
              <w:rPr>
                <w:b/>
                <w:bCs/>
                <w:sz w:val="24"/>
                <w:szCs w:val="22"/>
              </w:rPr>
            </w:pPr>
            <w:r w:rsidRPr="00A21E5A">
              <w:rPr>
                <w:b/>
                <w:bCs/>
                <w:sz w:val="24"/>
                <w:szCs w:val="22"/>
              </w:rPr>
              <w:t>ARTICLE 6</w:t>
            </w:r>
          </w:p>
          <w:p w14:paraId="31671F5C" w14:textId="77777777" w:rsidR="000646AB" w:rsidRPr="00A21E5A" w:rsidRDefault="000646AB" w:rsidP="005A7C95">
            <w:pPr>
              <w:pStyle w:val="Tabletext"/>
              <w:jc w:val="center"/>
            </w:pPr>
            <w:r w:rsidRPr="00A21E5A">
              <w:rPr>
                <w:b/>
                <w:bCs/>
                <w:sz w:val="24"/>
                <w:szCs w:val="22"/>
              </w:rPr>
              <w:t>Taxation et comptabilité</w:t>
            </w:r>
          </w:p>
          <w:p w14:paraId="5C2AE3A3" w14:textId="77777777" w:rsidR="000646AB" w:rsidRPr="00A21E5A" w:rsidRDefault="000646AB" w:rsidP="005A7C95">
            <w:pPr>
              <w:pStyle w:val="Tabletext"/>
            </w:pPr>
            <w:r w:rsidRPr="00A21E5A">
              <w:rPr>
                <w:bCs/>
              </w:rPr>
              <w:t>Pas de dispositions analogues</w:t>
            </w:r>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46BCE89" w14:textId="77777777" w:rsidR="000646AB" w:rsidRPr="00A21E5A" w:rsidRDefault="000646AB" w:rsidP="005A7C95">
            <w:pPr>
              <w:pStyle w:val="Tabletext"/>
              <w:jc w:val="center"/>
              <w:rPr>
                <w:b/>
                <w:bCs/>
                <w:sz w:val="24"/>
                <w:szCs w:val="22"/>
              </w:rPr>
            </w:pPr>
            <w:r w:rsidRPr="00A21E5A">
              <w:rPr>
                <w:b/>
                <w:bCs/>
                <w:sz w:val="24"/>
                <w:szCs w:val="22"/>
              </w:rPr>
              <w:t>ARTICLE 8</w:t>
            </w:r>
          </w:p>
          <w:p w14:paraId="66DF544E" w14:textId="77777777" w:rsidR="000646AB" w:rsidRPr="00A21E5A" w:rsidRDefault="000646AB" w:rsidP="005A7C95">
            <w:pPr>
              <w:pStyle w:val="Tabletext"/>
              <w:jc w:val="center"/>
            </w:pPr>
            <w:r w:rsidRPr="00A21E5A">
              <w:rPr>
                <w:b/>
                <w:bCs/>
                <w:sz w:val="24"/>
                <w:szCs w:val="22"/>
              </w:rPr>
              <w:t>Tarification et comptabilité</w:t>
            </w:r>
          </w:p>
          <w:p w14:paraId="20B21BF7" w14:textId="77777777" w:rsidR="000646AB" w:rsidRPr="00A21E5A" w:rsidRDefault="000646AB" w:rsidP="005A7C95">
            <w:pPr>
              <w:pStyle w:val="Tabletext"/>
              <w:rPr>
                <w:b/>
                <w:bCs/>
              </w:rPr>
            </w:pPr>
            <w:r w:rsidRPr="00A21E5A">
              <w:rPr>
                <w:b/>
                <w:bCs/>
              </w:rPr>
              <w:t>52</w:t>
            </w:r>
            <w:r w:rsidRPr="00A21E5A">
              <w:rPr>
                <w:b/>
                <w:bCs/>
              </w:rPr>
              <w:tab/>
              <w:t>8.1</w:t>
            </w:r>
            <w:r w:rsidRPr="00A21E5A">
              <w:rPr>
                <w:b/>
                <w:bCs/>
              </w:rPr>
              <w:tab/>
            </w:r>
            <w:r w:rsidRPr="00A21E5A">
              <w:rPr>
                <w:rFonts w:cs="Calibri,Bold"/>
                <w:b/>
                <w:bCs/>
                <w:lang w:eastAsia="zh-CN"/>
              </w:rPr>
              <w:t>Arrangements concernant les télécommunications internationales</w:t>
            </w:r>
          </w:p>
          <w:p w14:paraId="6BE78E39" w14:textId="77777777" w:rsidR="000646AB" w:rsidRPr="00A21E5A" w:rsidRDefault="000646AB" w:rsidP="005A7C95">
            <w:pPr>
              <w:pStyle w:val="Tabletext"/>
              <w:rPr>
                <w:rFonts w:cs="Calibri"/>
                <w:b/>
                <w:bCs/>
                <w:i/>
                <w:iCs/>
                <w:lang w:eastAsia="zh-CN"/>
              </w:rPr>
            </w:pPr>
            <w:r w:rsidRPr="00A21E5A">
              <w:rPr>
                <w:b/>
                <w:bCs/>
              </w:rPr>
              <w:t>53</w:t>
            </w:r>
            <w:r w:rsidRPr="00A21E5A">
              <w:rPr>
                <w:b/>
                <w:bCs/>
              </w:rPr>
              <w:tab/>
            </w:r>
            <w:r w:rsidRPr="00A21E5A">
              <w:rPr>
                <w:b/>
                <w:bCs/>
                <w:i/>
              </w:rPr>
              <w:t>8.1.1</w:t>
            </w:r>
            <w:r w:rsidRPr="00A21E5A">
              <w:rPr>
                <w:b/>
                <w:bCs/>
                <w:i/>
              </w:rPr>
              <w:tab/>
            </w:r>
            <w:r w:rsidRPr="00A21E5A">
              <w:rPr>
                <w:rFonts w:cs="Calibri"/>
                <w:b/>
                <w:bCs/>
                <w:i/>
                <w:iCs/>
                <w:lang w:eastAsia="zh-CN"/>
              </w:rPr>
              <w:t>Sous réserve de la législation nationale applicable, les modalités et conditions des arrangements concernant des services internationaux de télécommunication peuvent être établies dans le cadre d'accords commerciaux ou en vertu des principes relatifs aux taxes de répartition établis conformément à la réglementation nationale.</w:t>
            </w:r>
          </w:p>
          <w:p w14:paraId="2D480317" w14:textId="5F33D5F4" w:rsidR="000646AB" w:rsidRPr="00A21E5A" w:rsidRDefault="000646AB" w:rsidP="005A7C95">
            <w:pPr>
              <w:pStyle w:val="Tabletext"/>
              <w:rPr>
                <w:rFonts w:cs="Calibri"/>
                <w:bCs/>
                <w:i/>
                <w:iCs/>
                <w:lang w:eastAsia="zh-CN"/>
              </w:rPr>
            </w:pPr>
            <w:bookmarkStart w:id="77" w:name="lt_pId246"/>
            <w:r w:rsidRPr="000E314F">
              <w:rPr>
                <w:b/>
                <w:bCs/>
              </w:rPr>
              <w:t>54</w:t>
            </w:r>
            <w:r w:rsidRPr="00A21E5A">
              <w:rPr>
                <w:b/>
                <w:bCs/>
                <w:i/>
                <w:iCs/>
              </w:rPr>
              <w:tab/>
              <w:t>8.1.2</w:t>
            </w:r>
            <w:r w:rsidRPr="00A21E5A">
              <w:rPr>
                <w:b/>
                <w:bCs/>
                <w:i/>
                <w:iCs/>
              </w:rPr>
              <w:tab/>
            </w:r>
            <w:r w:rsidRPr="00A21E5A">
              <w:rPr>
                <w:rFonts w:cs="Calibri"/>
                <w:b/>
                <w:bCs/>
                <w:i/>
                <w:iCs/>
                <w:lang w:eastAsia="zh-CN"/>
              </w:rPr>
              <w:t>Les États Membres s'efforcent d'encourager les investissements dans les réseaux internationaux de télécommunication et de promouvoir une tarification de gros concurrentielle pour le trafic acheminé sur ces réseaux de télécommunication.</w:t>
            </w:r>
            <w:bookmarkEnd w:id="77"/>
          </w:p>
        </w:tc>
      </w:tr>
      <w:tr w:rsidR="000646AB" w:rsidRPr="00B56142" w14:paraId="3DC5840F"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23A834" w14:textId="77777777" w:rsidR="000646AB" w:rsidRPr="00B56142" w:rsidRDefault="000646AB" w:rsidP="005A7C95">
            <w:pPr>
              <w:pStyle w:val="Tabletext"/>
            </w:pPr>
            <w:r w:rsidRPr="00B56142">
              <w:rPr>
                <w:b/>
                <w:bCs/>
              </w:rPr>
              <w:t>42</w:t>
            </w:r>
            <w:r w:rsidRPr="00B56142">
              <w:tab/>
              <w:t>6.1</w:t>
            </w:r>
            <w:r w:rsidRPr="00B56142">
              <w:tab/>
            </w:r>
            <w:r w:rsidRPr="00B56142">
              <w:rPr>
                <w:i/>
                <w:iCs/>
              </w:rPr>
              <w:t>Taxes de perception</w:t>
            </w:r>
          </w:p>
          <w:p w14:paraId="6BF8A157" w14:textId="1A680BE4" w:rsidR="000646AB" w:rsidRDefault="000646AB" w:rsidP="005A7C95">
            <w:pPr>
              <w:pStyle w:val="Tabletext"/>
            </w:pPr>
            <w:bookmarkStart w:id="78" w:name="lt_pId249"/>
            <w:r w:rsidRPr="00B56142">
              <w:rPr>
                <w:b/>
                <w:bCs/>
              </w:rPr>
              <w:t>43</w:t>
            </w:r>
            <w:r w:rsidRPr="00B56142">
              <w:rPr>
                <w:b/>
                <w:bCs/>
              </w:rPr>
              <w:tab/>
            </w:r>
            <w:r w:rsidRPr="00B56142">
              <w:t>6.1.1</w:t>
            </w:r>
            <w:bookmarkEnd w:id="78"/>
            <w:r w:rsidRPr="00B56142">
              <w:tab/>
              <w:t>Chaque administration* établit, conformément à la législation nationale applicable, les taxes à percevoir sur ses clients. La fixation du niveau de ces taxes est une affaire nationale; toutefois, ce faisant, les administrations</w:t>
            </w:r>
            <w:r w:rsidR="00E06283">
              <w:t>*</w:t>
            </w:r>
            <w:r w:rsidRPr="00B56142">
              <w:t xml:space="preserve"> devraient s'efforcer d'éviter une trop grande dissymétrie entre les taxes de perception applicables dans les deux sens d'une même relation.</w:t>
            </w:r>
          </w:p>
          <w:p w14:paraId="6E7FBF8B" w14:textId="6F0055E1" w:rsidR="000646AB" w:rsidRDefault="000646AB" w:rsidP="005A7C95">
            <w:pPr>
              <w:pStyle w:val="Tabletext"/>
            </w:pPr>
            <w:r w:rsidRPr="00B56142">
              <w:rPr>
                <w:b/>
                <w:bCs/>
              </w:rPr>
              <w:t>44</w:t>
            </w:r>
            <w:r w:rsidRPr="00B56142">
              <w:tab/>
              <w:t>6.1.2</w:t>
            </w:r>
            <w:r w:rsidRPr="00B56142">
              <w:tab/>
              <w:t>La taxe à percevoir par une administration* sur les clients pour une même prestation devrait, en principe, être identique dans une relation donnée, quelle que soit la voie d'acheminement choisie par cette administration*.</w:t>
            </w:r>
          </w:p>
          <w:p w14:paraId="7AEB8B4D" w14:textId="394BFED6" w:rsidR="002576A5" w:rsidRDefault="002576A5" w:rsidP="005A7C95">
            <w:pPr>
              <w:pStyle w:val="Tabletext"/>
            </w:pPr>
            <w:r>
              <w:rPr>
                <w:rFonts w:cstheme="majorBidi"/>
                <w:szCs w:val="22"/>
              </w:rPr>
              <w:t>__________</w:t>
            </w:r>
          </w:p>
          <w:p w14:paraId="3C526743" w14:textId="0B234EDA" w:rsidR="00E06283" w:rsidRPr="00B56142" w:rsidRDefault="00E06283" w:rsidP="005A7C95">
            <w:pPr>
              <w:pStyle w:val="Tabletext"/>
            </w:pPr>
            <w:r>
              <w:t>*</w:t>
            </w:r>
            <w:r w:rsidRPr="00E06283">
              <w:tab/>
              <w:t>ou exploitation(s) privée(s) reconnue(s).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505B78" w14:textId="77777777" w:rsidR="000646AB" w:rsidRPr="00B56142" w:rsidRDefault="000646AB" w:rsidP="005A7C95">
            <w:pPr>
              <w:pStyle w:val="Tabletext"/>
              <w:rPr>
                <w:b/>
                <w:bCs/>
                <w:color w:val="000000"/>
              </w:rPr>
            </w:pPr>
            <w:r w:rsidRPr="00B56142">
              <w:rPr>
                <w:b/>
                <w:bCs/>
                <w:color w:val="000000"/>
              </w:rPr>
              <w:t>61</w:t>
            </w:r>
            <w:r w:rsidRPr="00B56142">
              <w:rPr>
                <w:b/>
                <w:bCs/>
                <w:color w:val="000000"/>
              </w:rPr>
              <w:tab/>
            </w:r>
            <w:r w:rsidRPr="00B56142">
              <w:rPr>
                <w:b/>
                <w:bCs/>
                <w:i/>
                <w:color w:val="000000"/>
              </w:rPr>
              <w:t>Frais de perception</w:t>
            </w:r>
          </w:p>
          <w:p w14:paraId="65D1D42C" w14:textId="420C907C" w:rsidR="000646AB" w:rsidRPr="00B56142" w:rsidRDefault="000646AB" w:rsidP="005A7C95">
            <w:pPr>
              <w:pStyle w:val="Tabletext"/>
              <w:rPr>
                <w:rFonts w:cs="Calibri"/>
                <w:lang w:eastAsia="zh-CN"/>
              </w:rPr>
            </w:pPr>
            <w:r w:rsidRPr="00B56142">
              <w:rPr>
                <w:b/>
                <w:bCs/>
                <w:color w:val="000000"/>
              </w:rPr>
              <w:t>62</w:t>
            </w:r>
            <w:r w:rsidRPr="00B56142">
              <w:rPr>
                <w:b/>
                <w:bCs/>
                <w:color w:val="000000"/>
              </w:rPr>
              <w:tab/>
            </w:r>
            <w:r w:rsidRPr="00B56142">
              <w:rPr>
                <w:b/>
                <w:bCs/>
              </w:rPr>
              <w:t>8.2.5</w:t>
            </w:r>
            <w:r w:rsidRPr="00B56142">
              <w:rPr>
                <w:b/>
                <w:bCs/>
              </w:rPr>
              <w:tab/>
            </w:r>
            <w:r w:rsidRPr="00B56142">
              <w:rPr>
                <w:rFonts w:cs="Calibri"/>
                <w:lang w:eastAsia="zh-CN"/>
              </w:rPr>
              <w:t>Les frais perçus auprès des clients pour une communication particulière devraient, en principe, être identiques dans une relation donnée, quelle que soit la voie d'acheminement internationale utilisée pour cette communication. Dans l'établissement de ces frais, les États Membres devraient s'efforcer d'éviter qu'il n'existe une dissymétrie entre les frais applicables dans les deux sens d'une même relation.</w:t>
            </w:r>
          </w:p>
        </w:tc>
      </w:tr>
      <w:tr w:rsidR="000646AB" w:rsidRPr="001465C8" w14:paraId="58313D38"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6818C0" w14:textId="77777777" w:rsidR="000646AB" w:rsidRPr="001465C8" w:rsidRDefault="000646AB" w:rsidP="005A7C95">
            <w:pPr>
              <w:pStyle w:val="Tabletext"/>
            </w:pPr>
            <w:r w:rsidRPr="001465C8">
              <w:rPr>
                <w:b/>
                <w:bCs/>
              </w:rPr>
              <w:t>45</w:t>
            </w:r>
            <w:r w:rsidRPr="001465C8">
              <w:tab/>
              <w:t>6.1.3</w:t>
            </w:r>
            <w:r w:rsidRPr="001465C8">
              <w:tab/>
              <w:t>Quand la législation nationale d'un pays prévoit l'application d'une taxe fiscale sur la taxe de perception pour les services internationaux de télécommunication, cette taxe fiscale n'est normalement perçue que pour les services internationaux facturés aux clients de ce pays, à moins que d'autres arrangements soient conclus pour faire face à des circonstances spéciales.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8A6DC4" w14:textId="77777777" w:rsidR="000646AB" w:rsidRPr="001465C8" w:rsidRDefault="000646AB" w:rsidP="005A7C95">
            <w:pPr>
              <w:pStyle w:val="Tabletext"/>
              <w:rPr>
                <w:b/>
                <w:bCs/>
              </w:rPr>
            </w:pPr>
            <w:bookmarkStart w:id="79" w:name="lt_pId261"/>
            <w:r w:rsidRPr="001465C8">
              <w:rPr>
                <w:b/>
                <w:bCs/>
              </w:rPr>
              <w:t>63</w:t>
            </w:r>
            <w:r w:rsidRPr="001465C8">
              <w:rPr>
                <w:b/>
                <w:bCs/>
              </w:rPr>
              <w:tab/>
              <w:t>8.3</w:t>
            </w:r>
            <w:bookmarkEnd w:id="79"/>
            <w:r w:rsidRPr="001465C8">
              <w:rPr>
                <w:b/>
                <w:bCs/>
              </w:rPr>
              <w:tab/>
              <w:t>Imposition</w:t>
            </w:r>
          </w:p>
          <w:p w14:paraId="42A1E73F" w14:textId="77777777" w:rsidR="000646AB" w:rsidRPr="001465C8" w:rsidRDefault="000646AB" w:rsidP="002576A5">
            <w:pPr>
              <w:pStyle w:val="Tabletext"/>
              <w:keepNext/>
              <w:keepLines/>
              <w:rPr>
                <w:rFonts w:cs="Calibri"/>
                <w:lang w:eastAsia="zh-CN"/>
              </w:rPr>
            </w:pPr>
            <w:bookmarkStart w:id="80" w:name="lt_pId262"/>
            <w:r w:rsidRPr="001465C8">
              <w:rPr>
                <w:b/>
                <w:bCs/>
              </w:rPr>
              <w:t>64</w:t>
            </w:r>
            <w:r w:rsidRPr="001465C8">
              <w:rPr>
                <w:b/>
                <w:bCs/>
              </w:rPr>
              <w:tab/>
            </w:r>
            <w:r w:rsidRPr="001465C8">
              <w:t>8.3.1</w:t>
            </w:r>
            <w:r w:rsidRPr="001465C8">
              <w:tab/>
            </w:r>
            <w:r w:rsidRPr="001465C8">
              <w:rPr>
                <w:rFonts w:cs="Calibri"/>
                <w:lang w:eastAsia="zh-CN"/>
              </w:rPr>
              <w:t>Quand la législation nationale d'un pays prévoit l'application d'une taxe fiscale sur les frais de perception pour les services internationaux de télécommunication, cette taxe n'est normalement perçue que pour les services internationaux facturés aux clients dans ce pays, à moins que d'autres arrangements soient conclus pour faire face à des circonstances spéciales.</w:t>
            </w:r>
            <w:bookmarkEnd w:id="80"/>
          </w:p>
        </w:tc>
      </w:tr>
      <w:tr w:rsidR="000646AB" w:rsidRPr="00B56142" w14:paraId="34696AFB" w14:textId="77777777" w:rsidTr="00703B2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06654F" w14:textId="77777777" w:rsidR="000646AB" w:rsidRPr="00B56142" w:rsidRDefault="000646AB" w:rsidP="005A7C95">
            <w:pPr>
              <w:pStyle w:val="Tabletext"/>
              <w:rPr>
                <w:bCs/>
                <w:color w:val="000000"/>
              </w:rPr>
            </w:pPr>
            <w:bookmarkStart w:id="81" w:name="lt_pId263"/>
            <w:r w:rsidRPr="00B56142">
              <w:rPr>
                <w:b/>
                <w:bCs/>
                <w:color w:val="000000"/>
              </w:rPr>
              <w:t>Commentaire</w:t>
            </w:r>
            <w:r w:rsidRPr="00B56142">
              <w:rPr>
                <w:color w:val="000000"/>
              </w:rPr>
              <w:t>:</w:t>
            </w:r>
            <w:bookmarkEnd w:id="81"/>
            <w:r w:rsidRPr="00B56142">
              <w:rPr>
                <w:bCs/>
                <w:color w:val="000000"/>
              </w:rPr>
              <w:t xml:space="preserve"> Le texte relatif à l'imposition a été inséré dans une disposition distincte, à savoir dans la disposition </w:t>
            </w:r>
            <w:bookmarkStart w:id="82" w:name="lt_pId264"/>
            <w:r w:rsidRPr="00B56142">
              <w:rPr>
                <w:bCs/>
                <w:color w:val="000000"/>
              </w:rPr>
              <w:t>8.3 de cet article de la version de 2012 du RTI, en vue d'éviter la double imposition et de contribuer ainsi à la baisse des prix des services de télécommunication pour les consommateurs</w:t>
            </w:r>
            <w:bookmarkEnd w:id="82"/>
            <w:r w:rsidRPr="00B56142">
              <w:rPr>
                <w:bCs/>
                <w:color w:val="000000"/>
              </w:rPr>
              <w:t>.</w:t>
            </w:r>
          </w:p>
        </w:tc>
      </w:tr>
      <w:tr w:rsidR="000646AB" w:rsidRPr="00A21E5A" w14:paraId="2BC2BF0A"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39EC96" w14:textId="77777777" w:rsidR="000646AB" w:rsidRPr="00A21E5A" w:rsidRDefault="000646AB" w:rsidP="005A7C95">
            <w:pPr>
              <w:pStyle w:val="Tabletext"/>
            </w:pPr>
            <w:r w:rsidRPr="00A21E5A">
              <w:rPr>
                <w:b/>
                <w:bCs/>
              </w:rPr>
              <w:t>46</w:t>
            </w:r>
            <w:r w:rsidRPr="00A21E5A">
              <w:tab/>
              <w:t>6.2</w:t>
            </w:r>
            <w:r w:rsidRPr="00A21E5A">
              <w:tab/>
            </w:r>
            <w:r w:rsidRPr="00A21E5A">
              <w:rPr>
                <w:i/>
                <w:iCs/>
              </w:rPr>
              <w:t>Taxes de répartition</w:t>
            </w:r>
          </w:p>
          <w:p w14:paraId="08360253" w14:textId="77777777" w:rsidR="000646AB" w:rsidRPr="00A21E5A" w:rsidRDefault="000646AB" w:rsidP="005A7C95">
            <w:pPr>
              <w:pStyle w:val="Tabletext"/>
            </w:pPr>
            <w:r w:rsidRPr="00A21E5A">
              <w:rPr>
                <w:b/>
                <w:bCs/>
              </w:rPr>
              <w:t>47</w:t>
            </w:r>
            <w:r w:rsidRPr="00A21E5A">
              <w:tab/>
              <w:t>6.2.1</w:t>
            </w:r>
            <w:r w:rsidRPr="00A21E5A">
              <w:tab/>
              <w:t>Pour chaque service admis dans une relation donnée, les administrations* établissent et révisent par accord mutuel les taxes de répartition applicables entre elles, conformément aux dispositions de l'Appendice 1 et en tenant compte des Recommandations pertinentes du CCITT ainsi que de l'évolution des coûts y afférents.</w:t>
            </w:r>
          </w:p>
          <w:p w14:paraId="1B03D6BD" w14:textId="77777777" w:rsidR="000646AB" w:rsidRPr="00A21E5A" w:rsidRDefault="000646AB" w:rsidP="005A7C95">
            <w:pPr>
              <w:pStyle w:val="Tabletext"/>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51C70E" w14:textId="77777777" w:rsidR="000646AB" w:rsidRPr="00A21E5A" w:rsidRDefault="000646AB" w:rsidP="005A7C95">
            <w:pPr>
              <w:pStyle w:val="Tabletext"/>
              <w:rPr>
                <w:b/>
                <w:iCs/>
              </w:rPr>
            </w:pPr>
            <w:r w:rsidRPr="00A21E5A">
              <w:rPr>
                <w:b/>
                <w:iCs/>
              </w:rPr>
              <w:t>55</w:t>
            </w:r>
            <w:r w:rsidRPr="00A21E5A">
              <w:rPr>
                <w:b/>
                <w:iCs/>
              </w:rPr>
              <w:tab/>
              <w:t>8.2</w:t>
            </w:r>
            <w:r w:rsidRPr="00A21E5A">
              <w:rPr>
                <w:b/>
                <w:iCs/>
              </w:rPr>
              <w:tab/>
              <w:t>Principes applicables aux taxes de répartition</w:t>
            </w:r>
          </w:p>
          <w:p w14:paraId="454E5F58" w14:textId="77777777" w:rsidR="000646AB" w:rsidRPr="00A21E5A" w:rsidRDefault="000646AB" w:rsidP="005A7C95">
            <w:pPr>
              <w:pStyle w:val="Tabletext"/>
            </w:pPr>
            <w:r w:rsidRPr="00A21E5A">
              <w:rPr>
                <w:b/>
                <w:bCs/>
              </w:rPr>
              <w:t>56</w:t>
            </w:r>
            <w:r w:rsidRPr="00A21E5A">
              <w:rPr>
                <w:b/>
                <w:bCs/>
              </w:rPr>
              <w:tab/>
            </w:r>
            <w:r w:rsidRPr="00A21E5A">
              <w:rPr>
                <w:b/>
                <w:i/>
              </w:rPr>
              <w:t>Modalités et conditions</w:t>
            </w:r>
          </w:p>
          <w:p w14:paraId="6AAC852A" w14:textId="77777777" w:rsidR="000646AB" w:rsidRDefault="000646AB" w:rsidP="005A7C95">
            <w:pPr>
              <w:pStyle w:val="Tabletext"/>
              <w:rPr>
                <w:rFonts w:cs="Calibri"/>
                <w:lang w:eastAsia="zh-CN"/>
              </w:rPr>
            </w:pPr>
            <w:r w:rsidRPr="00A21E5A">
              <w:rPr>
                <w:b/>
                <w:bCs/>
              </w:rPr>
              <w:t>57</w:t>
            </w:r>
            <w:r w:rsidRPr="00A21E5A">
              <w:rPr>
                <w:b/>
                <w:bCs/>
              </w:rPr>
              <w:tab/>
            </w:r>
            <w:r w:rsidRPr="00A21E5A">
              <w:t>8.2.1</w:t>
            </w:r>
            <w:r w:rsidRPr="00A21E5A">
              <w:tab/>
            </w:r>
            <w:r w:rsidRPr="00A21E5A">
              <w:rPr>
                <w:rFonts w:cs="Calibri"/>
                <w:lang w:eastAsia="zh-CN"/>
              </w:rPr>
              <w:t>Les dispositions suivantes peuvent s'appliquer lorsque les modalités et conditions des arrangements concernant des services internationaux de télécommunication sont établies en vertu des principes relatifs aux taxes de répartition établis conformément à la réglementation nationale. Ces dispositions ne s'appliquent pas aux arrangements établis dans le cadre d'accords commerciaux.</w:t>
            </w:r>
          </w:p>
          <w:p w14:paraId="777D800F" w14:textId="77777777" w:rsidR="000646AB" w:rsidRPr="00A21E5A" w:rsidRDefault="000646AB" w:rsidP="005A7C95">
            <w:pPr>
              <w:pStyle w:val="Tabletext"/>
              <w:rPr>
                <w:rFonts w:cs="Calibri"/>
                <w:lang w:eastAsia="zh-CN"/>
              </w:rPr>
            </w:pPr>
            <w:r w:rsidRPr="00A21E5A">
              <w:rPr>
                <w:b/>
                <w:bCs/>
              </w:rPr>
              <w:t>58</w:t>
            </w:r>
            <w:r w:rsidRPr="00A21E5A">
              <w:rPr>
                <w:b/>
                <w:bCs/>
              </w:rPr>
              <w:tab/>
            </w:r>
            <w:r w:rsidRPr="00A21E5A">
              <w:t>8.2.2</w:t>
            </w:r>
            <w:r w:rsidRPr="00A21E5A">
              <w:tab/>
            </w:r>
            <w:r w:rsidRPr="00A21E5A">
              <w:rPr>
                <w:rFonts w:cs="Calibri"/>
                <w:lang w:eastAsia="zh-CN"/>
              </w:rPr>
              <w:t>Pour chaque service admis dans une relation donnée, les exploitations autorisées établissent et révisent, par accord mutuel, les taxes de répartition applicables entre elles, conformément aux dispositions de l'Appendice 1 et en tenant compte des Recommandations UIT-T pertinentes.</w:t>
            </w:r>
          </w:p>
          <w:p w14:paraId="24A6BD8E" w14:textId="77777777" w:rsidR="000646AB" w:rsidRPr="00A21E5A" w:rsidRDefault="000646AB" w:rsidP="005A7C95">
            <w:pPr>
              <w:pStyle w:val="Tabletext"/>
              <w:rPr>
                <w:rFonts w:cs="Calibri"/>
                <w:lang w:eastAsia="zh-CN"/>
              </w:rPr>
            </w:pPr>
            <w:r w:rsidRPr="00A21E5A">
              <w:rPr>
                <w:b/>
                <w:bCs/>
              </w:rPr>
              <w:t>59</w:t>
            </w:r>
            <w:r w:rsidRPr="00A21E5A">
              <w:rPr>
                <w:b/>
                <w:bCs/>
              </w:rPr>
              <w:tab/>
            </w:r>
            <w:r w:rsidRPr="00A21E5A">
              <w:t>8.2.3</w:t>
            </w:r>
            <w:r w:rsidRPr="00A21E5A">
              <w:tab/>
            </w:r>
            <w:r w:rsidRPr="00A21E5A">
              <w:rPr>
                <w:rFonts w:cs="Calibri"/>
                <w:lang w:eastAsia="zh-CN"/>
              </w:rPr>
              <w:t>A moins qu'il n'en soit convenu autrement, les parties qui fournissent des services internationaux de télécommunication se conforment aux dispositions pertinentes figurant dans les Appendices 1 et 2.</w:t>
            </w:r>
          </w:p>
        </w:tc>
      </w:tr>
      <w:tr w:rsidR="000646AB" w:rsidRPr="00B56142" w14:paraId="33597BA3" w14:textId="77777777" w:rsidTr="00703B24">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279CED" w14:textId="77777777" w:rsidR="000646AB" w:rsidRPr="00B56142" w:rsidRDefault="000646AB" w:rsidP="005A7C95">
            <w:pPr>
              <w:pStyle w:val="Tabletext"/>
            </w:pPr>
            <w:bookmarkStart w:id="83" w:name="lt_pId280"/>
            <w:bookmarkStart w:id="84" w:name="_Toc489351312"/>
            <w:r w:rsidRPr="00B56142">
              <w:rPr>
                <w:b/>
                <w:bCs/>
                <w:color w:val="000000"/>
              </w:rPr>
              <w:t>48</w:t>
            </w:r>
            <w:r w:rsidRPr="00B56142">
              <w:tab/>
              <w:t>6.3</w:t>
            </w:r>
            <w:bookmarkEnd w:id="83"/>
            <w:bookmarkEnd w:id="84"/>
            <w:r w:rsidRPr="00B56142">
              <w:tab/>
              <w:t>Unité monétaire</w:t>
            </w:r>
          </w:p>
          <w:p w14:paraId="2FBC1614" w14:textId="77777777" w:rsidR="000646AB" w:rsidRPr="00B56142" w:rsidRDefault="000646AB" w:rsidP="005A7C95">
            <w:pPr>
              <w:pStyle w:val="Tabletext"/>
            </w:pPr>
            <w:bookmarkStart w:id="85" w:name="lt_pId281"/>
            <w:r w:rsidRPr="00B56142">
              <w:rPr>
                <w:b/>
                <w:bCs/>
                <w:color w:val="000000"/>
              </w:rPr>
              <w:t>49</w:t>
            </w:r>
            <w:r w:rsidRPr="00B56142">
              <w:tab/>
              <w:t>6.3.1</w:t>
            </w:r>
            <w:bookmarkEnd w:id="85"/>
            <w:r w:rsidRPr="00B56142">
              <w:tab/>
              <w:t>En l'absence d'arrangements particuliers conclus entre administrations*, l'unité monétaire employée à la composition des taxes de répartition pour les services internationaux de télécommunication et à l'établissement des comptes internationaux est:</w:t>
            </w:r>
          </w:p>
          <w:p w14:paraId="5DA7B8E8" w14:textId="77777777" w:rsidR="000646AB" w:rsidRPr="00B56142" w:rsidRDefault="000646AB" w:rsidP="005A7C95">
            <w:pPr>
              <w:pStyle w:val="Tabletext"/>
              <w:ind w:left="720" w:hanging="720"/>
            </w:pPr>
            <w:r w:rsidRPr="00B56142">
              <w:t>–</w:t>
            </w:r>
            <w:r w:rsidRPr="00B56142">
              <w:tab/>
              <w:t>soit l'unité monétaire du Fonds monétaire international (FMI), actuellement le Droit de tirage spécial (DTS), telle qu'elle est définie par cette organisation;</w:t>
            </w:r>
          </w:p>
          <w:p w14:paraId="066D8C9A" w14:textId="77777777" w:rsidR="000646AB" w:rsidRPr="00B56142" w:rsidRDefault="000646AB" w:rsidP="005A7C95">
            <w:pPr>
              <w:pStyle w:val="Tabletext"/>
            </w:pPr>
            <w:r w:rsidRPr="00B56142">
              <w:t>–</w:t>
            </w:r>
            <w:r w:rsidRPr="00B56142">
              <w:tab/>
            </w:r>
            <w:r w:rsidRPr="00B56142">
              <w:rPr>
                <w:i/>
                <w:iCs/>
              </w:rPr>
              <w:t>soit le franc or, équivalant à 1/3,061 DTS</w:t>
            </w:r>
            <w:r w:rsidRPr="00B56142">
              <w:t>.</w:t>
            </w:r>
          </w:p>
          <w:p w14:paraId="317650D9" w14:textId="0E12AAAD" w:rsidR="000646AB" w:rsidRDefault="000646AB" w:rsidP="005A7C95">
            <w:pPr>
              <w:pStyle w:val="Tabletext"/>
            </w:pPr>
            <w:r w:rsidRPr="00B56142">
              <w:rPr>
                <w:b/>
                <w:bCs/>
              </w:rPr>
              <w:t>50</w:t>
            </w:r>
            <w:r w:rsidRPr="00B56142">
              <w:rPr>
                <w:b/>
                <w:bCs/>
              </w:rPr>
              <w:tab/>
            </w:r>
            <w:r w:rsidRPr="00B56142">
              <w:t>6.3.2</w:t>
            </w:r>
            <w:r w:rsidRPr="00B56142">
              <w:tab/>
              <w:t>Conformément aux dispositions pertinentes de la Convention internationale des télécommunications, cette disposition n'affecte pas la possibilité de conclure des arrangements bilatéraux entre administrations</w:t>
            </w:r>
            <w:r w:rsidR="00E06283">
              <w:t>*</w:t>
            </w:r>
            <w:r w:rsidRPr="00B56142">
              <w:t xml:space="preserve"> pour la fixation de coefficients mutuellement acceptables entre l</w:t>
            </w:r>
            <w:r>
              <w:t>'unité monétaire du </w:t>
            </w:r>
            <w:r w:rsidRPr="00B56142">
              <w:t>FMI et le franc or.</w:t>
            </w:r>
          </w:p>
          <w:p w14:paraId="7D2A7979" w14:textId="618313DC" w:rsidR="00FC1E88" w:rsidRDefault="00FC1E88" w:rsidP="005A7C95">
            <w:pPr>
              <w:pStyle w:val="Tabletext"/>
            </w:pPr>
            <w:r>
              <w:rPr>
                <w:rFonts w:cstheme="majorBidi"/>
                <w:szCs w:val="22"/>
              </w:rPr>
              <w:t>__________</w:t>
            </w:r>
          </w:p>
          <w:p w14:paraId="33B7AE23" w14:textId="1E6B25EB" w:rsidR="00E06283" w:rsidRPr="00B56142" w:rsidRDefault="00E06283" w:rsidP="005A7C95">
            <w:pPr>
              <w:pStyle w:val="Tabletext"/>
            </w:pPr>
            <w:r w:rsidRPr="00E06283">
              <w:t>*</w:t>
            </w:r>
            <w:r w:rsidRPr="00E06283">
              <w:tab/>
              <w:t>ou exploitation(s) privée(s) reconnue(s).</w:t>
            </w:r>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hideMark/>
          </w:tcPr>
          <w:p w14:paraId="28A0456A" w14:textId="77777777" w:rsidR="000646AB" w:rsidRPr="00B56142" w:rsidRDefault="000646AB" w:rsidP="005A7C95">
            <w:pPr>
              <w:pStyle w:val="Tabletext"/>
              <w:rPr>
                <w:rFonts w:cs="Calibri"/>
                <w:lang w:eastAsia="zh-CN"/>
              </w:rPr>
            </w:pPr>
            <w:bookmarkStart w:id="86" w:name="lt_pId287"/>
            <w:r w:rsidRPr="00B56142">
              <w:rPr>
                <w:b/>
                <w:bCs/>
                <w:color w:val="000000"/>
              </w:rPr>
              <w:t>60</w:t>
            </w:r>
            <w:r w:rsidRPr="00B56142">
              <w:tab/>
              <w:t>8.2.4</w:t>
            </w:r>
            <w:bookmarkEnd w:id="86"/>
            <w:r w:rsidRPr="00B56142">
              <w:tab/>
            </w:r>
            <w:r w:rsidRPr="00B56142">
              <w:rPr>
                <w:rFonts w:cs="Calibri"/>
                <w:lang w:eastAsia="zh-CN"/>
              </w:rPr>
              <w:t>En l'absence d'arrangements particuliers conclus entre exploitations autorisées, l'unité monétaire employée dans la composition des taxes de répartition pour les services internationaux de télécommunication et dans l'établissement des comptes internationaux est:</w:t>
            </w:r>
          </w:p>
          <w:p w14:paraId="2793BF0A" w14:textId="77777777" w:rsidR="000646AB" w:rsidRPr="00B56142" w:rsidRDefault="000646AB" w:rsidP="005A7C95">
            <w:pPr>
              <w:pStyle w:val="Tabletext"/>
              <w:ind w:left="720" w:hanging="720"/>
              <w:rPr>
                <w:rFonts w:cs="Calibri"/>
                <w:lang w:eastAsia="zh-CN"/>
              </w:rPr>
            </w:pPr>
            <w:r w:rsidRPr="00B56142">
              <w:rPr>
                <w:rFonts w:cs="Calibri"/>
                <w:lang w:eastAsia="zh-CN"/>
              </w:rPr>
              <w:t>–</w:t>
            </w:r>
            <w:r w:rsidRPr="00B56142">
              <w:rPr>
                <w:rFonts w:cs="Calibri"/>
                <w:lang w:eastAsia="zh-CN"/>
              </w:rPr>
              <w:tab/>
              <w:t>soit l'unité monétaire du Fonds monétaire international (FMI), actuellement le Droit de tirage spécial (DTS), telle qu'elle est définie par cette organisation;</w:t>
            </w:r>
          </w:p>
          <w:p w14:paraId="1B4C2B3C" w14:textId="77777777" w:rsidR="000646AB" w:rsidRDefault="000646AB" w:rsidP="005A7C95">
            <w:pPr>
              <w:pStyle w:val="Tabletext"/>
              <w:ind w:left="720" w:hanging="720"/>
              <w:rPr>
                <w:rFonts w:cs="Calibri"/>
                <w:i/>
                <w:iCs/>
                <w:lang w:eastAsia="zh-CN"/>
              </w:rPr>
            </w:pPr>
            <w:r w:rsidRPr="00B56142">
              <w:rPr>
                <w:rFonts w:cs="Calibri"/>
                <w:lang w:eastAsia="zh-CN"/>
              </w:rPr>
              <w:t>–</w:t>
            </w:r>
            <w:r w:rsidRPr="00B56142">
              <w:rPr>
                <w:rFonts w:cs="Calibri"/>
                <w:lang w:eastAsia="zh-CN"/>
              </w:rPr>
              <w:tab/>
            </w:r>
            <w:r w:rsidRPr="00B56142">
              <w:rPr>
                <w:rFonts w:cs="Calibri"/>
                <w:i/>
                <w:iCs/>
                <w:lang w:eastAsia="zh-CN"/>
              </w:rPr>
              <w:t>soit une monnaie librement convertible ou une autre unité monétaire convenue entre les exploitations autorisées.</w:t>
            </w:r>
          </w:p>
          <w:p w14:paraId="6A1499B4" w14:textId="5D4133D7" w:rsidR="002576A5" w:rsidRPr="00B56142" w:rsidRDefault="002576A5" w:rsidP="005A7C95">
            <w:pPr>
              <w:pStyle w:val="Tabletext"/>
              <w:ind w:left="720" w:hanging="720"/>
            </w:pPr>
            <w:r>
              <w:rPr>
                <w:rFonts w:cs="Calibri"/>
                <w:i/>
                <w:iCs/>
              </w:rPr>
              <w:t>...</w:t>
            </w:r>
          </w:p>
        </w:tc>
      </w:tr>
      <w:tr w:rsidR="000646AB" w:rsidRPr="00B56142" w14:paraId="253D13E2" w14:textId="77777777" w:rsidTr="00703B24">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E8EF9D" w14:textId="77777777" w:rsidR="000646AB" w:rsidRPr="00B56142" w:rsidRDefault="000646AB" w:rsidP="005A7C95">
            <w:pPr>
              <w:pStyle w:val="Tabletext"/>
              <w:rPr>
                <w:bCs/>
                <w:color w:val="000000"/>
              </w:rPr>
            </w:pPr>
            <w:bookmarkStart w:id="87" w:name="lt_pId291"/>
            <w:r w:rsidRPr="00B56142">
              <w:rPr>
                <w:b/>
                <w:bCs/>
                <w:color w:val="000000"/>
              </w:rPr>
              <w:t>Commentaire</w:t>
            </w:r>
            <w:r w:rsidRPr="00B56142">
              <w:rPr>
                <w:color w:val="000000"/>
              </w:rPr>
              <w:t>:</w:t>
            </w:r>
            <w:bookmarkStart w:id="88" w:name="lt_pId292"/>
            <w:bookmarkEnd w:id="87"/>
            <w:r w:rsidRPr="00B56142">
              <w:rPr>
                <w:bCs/>
                <w:color w:val="000000"/>
              </w:rPr>
              <w:t xml:space="preserve"> La disposition 6.3.1 de la version de 1988 du RTI, qui faisait mention du "franc or", est obsolète, tandis que le numéro 60 (disposition 8.2.4) de la version de 2012 du RTI reflète fidèlement l'approche souple et pratique utilisée dans le monde moderne</w:t>
            </w:r>
            <w:bookmarkEnd w:id="88"/>
            <w:r w:rsidRPr="00B56142">
              <w:rPr>
                <w:bCs/>
                <w:color w:val="000000"/>
              </w:rPr>
              <w:t>.</w:t>
            </w:r>
          </w:p>
        </w:tc>
      </w:tr>
      <w:tr w:rsidR="000646AB" w:rsidRPr="00B56142" w14:paraId="04E38E04"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308145" w14:textId="218D4303" w:rsidR="000646AB" w:rsidRPr="00B56142" w:rsidRDefault="000646AB" w:rsidP="005A7C95">
            <w:pPr>
              <w:pStyle w:val="Tabletext"/>
            </w:pPr>
            <w:r w:rsidRPr="00B56142">
              <w:rPr>
                <w:b/>
                <w:bCs/>
              </w:rPr>
              <w:t>51</w:t>
            </w:r>
            <w:r w:rsidRPr="00B56142">
              <w:tab/>
              <w:t>6.4</w:t>
            </w:r>
            <w:r w:rsidRPr="00B56142">
              <w:tab/>
            </w:r>
            <w:r w:rsidRPr="00B56142">
              <w:rPr>
                <w:i/>
                <w:iCs/>
              </w:rPr>
              <w:t>Établissement des comptes et règlement des soldes de comptes</w:t>
            </w:r>
          </w:p>
          <w:p w14:paraId="66DC086F" w14:textId="77777777" w:rsidR="000646AB" w:rsidRPr="00B56142" w:rsidRDefault="000646AB" w:rsidP="005A7C95">
            <w:pPr>
              <w:pStyle w:val="Tabletext"/>
              <w:rPr>
                <w:color w:val="000000"/>
              </w:rPr>
            </w:pPr>
            <w:r w:rsidRPr="00B56142">
              <w:rPr>
                <w:b/>
                <w:bCs/>
              </w:rPr>
              <w:t>52</w:t>
            </w:r>
            <w:r w:rsidRPr="00B56142">
              <w:tab/>
              <w:t>6.4.1</w:t>
            </w:r>
            <w:r w:rsidRPr="00B56142">
              <w:tab/>
              <w:t>A moins qu'il n'en soit convenu autrement, les administrations* suivent les dispositions pertinentes figurant dans les Appendices 1 et 2</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3C7865" w14:textId="77777777" w:rsidR="000646AB" w:rsidRPr="00B56142" w:rsidRDefault="000646AB" w:rsidP="005A7C95">
            <w:pPr>
              <w:pStyle w:val="Tabletext"/>
              <w:rPr>
                <w:i/>
                <w:iCs/>
              </w:rPr>
            </w:pPr>
            <w:bookmarkStart w:id="89" w:name="lt_pId298"/>
            <w:r w:rsidRPr="00B56142">
              <w:rPr>
                <w:i/>
                <w:iCs/>
              </w:rPr>
              <w:t>Disposition 8.2.3</w:t>
            </w:r>
            <w:bookmarkEnd w:id="89"/>
            <w:r w:rsidRPr="00B56142">
              <w:rPr>
                <w:i/>
                <w:iCs/>
              </w:rPr>
              <w:t xml:space="preserve"> ci-dessus</w:t>
            </w:r>
          </w:p>
        </w:tc>
      </w:tr>
      <w:tr w:rsidR="000646AB" w:rsidRPr="00A21E5A" w14:paraId="4555BC17"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CBE255" w14:textId="77777777" w:rsidR="000646AB" w:rsidRPr="00A21E5A" w:rsidRDefault="000646AB" w:rsidP="005A7C95">
            <w:pPr>
              <w:pStyle w:val="Tabletext"/>
            </w:pPr>
            <w:r w:rsidRPr="00A21E5A">
              <w:rPr>
                <w:b/>
                <w:bCs/>
              </w:rPr>
              <w:t>53</w:t>
            </w:r>
            <w:r w:rsidRPr="00A21E5A">
              <w:tab/>
              <w:t>6.5</w:t>
            </w:r>
            <w:r w:rsidRPr="00A21E5A">
              <w:tab/>
            </w:r>
            <w:r w:rsidRPr="00A21E5A">
              <w:rPr>
                <w:i/>
                <w:iCs/>
              </w:rPr>
              <w:t>Télécommunications de service et télécommunications privilégiées</w:t>
            </w:r>
          </w:p>
          <w:p w14:paraId="30B6972B" w14:textId="77777777" w:rsidR="000646AB" w:rsidRPr="00A21E5A" w:rsidRDefault="000646AB" w:rsidP="005A7C95">
            <w:pPr>
              <w:pStyle w:val="Tabletext"/>
            </w:pPr>
            <w:r w:rsidRPr="00A21E5A">
              <w:rPr>
                <w:b/>
                <w:bCs/>
              </w:rPr>
              <w:t>54</w:t>
            </w:r>
            <w:r w:rsidRPr="00A21E5A">
              <w:tab/>
              <w:t>6.5.1</w:t>
            </w:r>
            <w:r w:rsidRPr="00A21E5A">
              <w:tab/>
              <w:t>Les administrations* suivent les dispositions pertinentes figurant dans l'Appendice 3.</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D2209D" w14:textId="77777777" w:rsidR="000646AB" w:rsidRPr="00A21E5A" w:rsidRDefault="000646AB" w:rsidP="005A7C95">
            <w:pPr>
              <w:pStyle w:val="Tabletext"/>
              <w:rPr>
                <w:b/>
              </w:rPr>
            </w:pPr>
            <w:r w:rsidRPr="00A21E5A">
              <w:rPr>
                <w:b/>
              </w:rPr>
              <w:t>65</w:t>
            </w:r>
            <w:r w:rsidRPr="00A21E5A">
              <w:rPr>
                <w:b/>
              </w:rPr>
              <w:tab/>
              <w:t>8.4</w:t>
            </w:r>
            <w:r w:rsidRPr="00A21E5A">
              <w:rPr>
                <w:b/>
              </w:rPr>
              <w:tab/>
              <w:t>Télécommunications de service</w:t>
            </w:r>
          </w:p>
          <w:p w14:paraId="033A18A1" w14:textId="77777777" w:rsidR="000646AB" w:rsidRPr="00A21E5A" w:rsidRDefault="000646AB" w:rsidP="005A7C95">
            <w:pPr>
              <w:pStyle w:val="Tabletext"/>
              <w:rPr>
                <w:rFonts w:cs="Calibri"/>
                <w:lang w:eastAsia="zh-CN"/>
              </w:rPr>
            </w:pPr>
            <w:r w:rsidRPr="00A21E5A">
              <w:rPr>
                <w:b/>
                <w:bCs/>
              </w:rPr>
              <w:t>66</w:t>
            </w:r>
            <w:r w:rsidRPr="00A21E5A">
              <w:rPr>
                <w:b/>
                <w:bCs/>
              </w:rPr>
              <w:tab/>
            </w:r>
            <w:r w:rsidRPr="00A21E5A">
              <w:t>8.4.1</w:t>
            </w:r>
            <w:r w:rsidRPr="00A21E5A">
              <w:tab/>
            </w:r>
            <w:r w:rsidRPr="00A21E5A">
              <w:rPr>
                <w:rFonts w:cs="Calibri"/>
                <w:lang w:eastAsia="zh-CN"/>
              </w:rPr>
              <w:t>Les exploitations autorisées peuvent en principe renoncer à inclure les télécommunications de service dans la comptabilité internationale, conformément aux dispositions pertinentes de la Constitution et de la Convention et du présent Règlement, et en tenant dûment compte de la nécessité de conclure des arrangements réciproques. Les exploitations autorisées peuvent fournir gratuitement des télécommunications de service.</w:t>
            </w:r>
          </w:p>
          <w:p w14:paraId="66CF9A0C" w14:textId="77777777" w:rsidR="000646AB" w:rsidRPr="00A21E5A" w:rsidRDefault="000646AB" w:rsidP="005A7C95">
            <w:pPr>
              <w:pStyle w:val="Tabletext"/>
              <w:rPr>
                <w:rFonts w:cs="Calibri"/>
                <w:lang w:eastAsia="zh-CN"/>
              </w:rPr>
            </w:pPr>
            <w:r w:rsidRPr="00A21E5A">
              <w:rPr>
                <w:b/>
                <w:bCs/>
              </w:rPr>
              <w:t>67</w:t>
            </w:r>
            <w:r w:rsidRPr="00A21E5A">
              <w:rPr>
                <w:b/>
                <w:bCs/>
              </w:rPr>
              <w:tab/>
            </w:r>
            <w:r w:rsidRPr="00A21E5A">
              <w:t>8.4.2</w:t>
            </w:r>
            <w:r w:rsidRPr="00A21E5A">
              <w:tab/>
            </w:r>
            <w:r w:rsidRPr="00A21E5A">
              <w:rPr>
                <w:rFonts w:cs="Calibri"/>
                <w:lang w:eastAsia="zh-CN"/>
              </w:rPr>
              <w:t>Les principes généraux d'exploitation, de tarification et de comptabilité applicables aux télécommunications de service devraient tenir compte des Recommandations UIT T pertinentes.</w:t>
            </w:r>
          </w:p>
        </w:tc>
      </w:tr>
      <w:tr w:rsidR="000646AB" w:rsidRPr="00B56142" w14:paraId="5DA64DD7" w14:textId="77777777" w:rsidTr="00703B24">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1DA742" w14:textId="77777777" w:rsidR="000646AB" w:rsidRPr="00B56142" w:rsidRDefault="000646AB" w:rsidP="005A7C95">
            <w:pPr>
              <w:pStyle w:val="Tabletext"/>
              <w:rPr>
                <w:bCs/>
                <w:color w:val="000000"/>
              </w:rPr>
            </w:pPr>
            <w:bookmarkStart w:id="90" w:name="lt_pId310"/>
            <w:r w:rsidRPr="00B56142">
              <w:rPr>
                <w:b/>
                <w:bCs/>
                <w:color w:val="000000"/>
              </w:rPr>
              <w:t>Commentaire</w:t>
            </w:r>
            <w:r w:rsidRPr="00B56142">
              <w:rPr>
                <w:color w:val="000000"/>
              </w:rPr>
              <w:t>:</w:t>
            </w:r>
            <w:bookmarkEnd w:id="90"/>
            <w:r w:rsidRPr="00B56142">
              <w:rPr>
                <w:bCs/>
                <w:color w:val="000000"/>
              </w:rPr>
              <w:t xml:space="preserve"> </w:t>
            </w:r>
            <w:bookmarkStart w:id="91" w:name="lt_pId311"/>
            <w:r w:rsidRPr="00B56142">
              <w:rPr>
                <w:bCs/>
                <w:color w:val="000000"/>
              </w:rPr>
              <w:t>Les dispositions de l'Appendice 3 de la version de 1988 du RTI ont été directement intégrées dans le texte de la version de 2012 du RTI</w:t>
            </w:r>
            <w:bookmarkEnd w:id="91"/>
            <w:r w:rsidRPr="00B56142">
              <w:rPr>
                <w:bCs/>
                <w:color w:val="000000"/>
              </w:rPr>
              <w:t>.</w:t>
            </w:r>
          </w:p>
        </w:tc>
      </w:tr>
      <w:tr w:rsidR="000646AB" w:rsidRPr="00A21E5A" w14:paraId="703F0F94"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051A27" w14:textId="77777777" w:rsidR="000646AB" w:rsidRPr="00A21E5A" w:rsidRDefault="000646AB" w:rsidP="005A7C95">
            <w:pPr>
              <w:pStyle w:val="Tabletext"/>
              <w:jc w:val="center"/>
              <w:rPr>
                <w:b/>
                <w:bCs/>
                <w:sz w:val="24"/>
                <w:szCs w:val="22"/>
              </w:rPr>
            </w:pPr>
            <w:r w:rsidRPr="00A21E5A">
              <w:rPr>
                <w:b/>
                <w:bCs/>
                <w:sz w:val="24"/>
                <w:szCs w:val="22"/>
              </w:rPr>
              <w:t>ARTICLE 7</w:t>
            </w:r>
          </w:p>
          <w:p w14:paraId="6EC93D55" w14:textId="77777777" w:rsidR="000646AB" w:rsidRPr="00A21E5A" w:rsidRDefault="000646AB" w:rsidP="005A7C95">
            <w:pPr>
              <w:pStyle w:val="Tabletext"/>
              <w:jc w:val="center"/>
              <w:rPr>
                <w:b/>
                <w:bCs/>
              </w:rPr>
            </w:pPr>
            <w:r w:rsidRPr="00A21E5A">
              <w:rPr>
                <w:b/>
                <w:bCs/>
                <w:sz w:val="24"/>
                <w:szCs w:val="22"/>
              </w:rPr>
              <w:t>Suspension des services</w:t>
            </w:r>
          </w:p>
          <w:p w14:paraId="3942C6B0" w14:textId="77777777" w:rsidR="000646AB" w:rsidRPr="00A21E5A" w:rsidRDefault="000646AB" w:rsidP="005A7C95">
            <w:pPr>
              <w:pStyle w:val="Tabletext"/>
              <w:spacing w:before="120"/>
            </w:pPr>
            <w:r w:rsidRPr="00A21E5A">
              <w:rPr>
                <w:b/>
                <w:bCs/>
              </w:rPr>
              <w:t>55</w:t>
            </w:r>
            <w:r w:rsidRPr="00A21E5A">
              <w:tab/>
              <w:t>7.1</w:t>
            </w:r>
            <w:r w:rsidRPr="00A21E5A">
              <w:tab/>
              <w:t>Si un Membre exerce son droit conformément à la Convention de suspendre les services internationaux de télécommunication partiellement ou totalement, il notifie immédiatement la suspension et le retour subséquent aux conditions normales au Secrétaire général par les moyens de communication les plus appropriés.</w:t>
            </w:r>
          </w:p>
          <w:p w14:paraId="51CD1B7D" w14:textId="77777777" w:rsidR="000646AB" w:rsidRPr="00A21E5A" w:rsidRDefault="000646AB" w:rsidP="00C82BF8">
            <w:pPr>
              <w:pStyle w:val="Tabletext"/>
              <w:keepNext/>
              <w:keepLines/>
            </w:pPr>
            <w:r w:rsidRPr="00A21E5A">
              <w:rPr>
                <w:b/>
                <w:bCs/>
              </w:rPr>
              <w:t>56</w:t>
            </w:r>
            <w:r w:rsidRPr="00A21E5A">
              <w:tab/>
              <w:t>7.2</w:t>
            </w:r>
            <w:r w:rsidRPr="00A21E5A">
              <w:tab/>
              <w:t>Le Secrétaire général communique immédiatement cette information à tous les autres Membres en utilisant les moyens de communication les plus appropriés.</w:t>
            </w: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4A4642D" w14:textId="77777777" w:rsidR="000646AB" w:rsidRPr="00A21E5A" w:rsidRDefault="000646AB" w:rsidP="005A7C95">
            <w:pPr>
              <w:pStyle w:val="Tabletext"/>
              <w:jc w:val="center"/>
              <w:rPr>
                <w:b/>
                <w:bCs/>
                <w:sz w:val="24"/>
                <w:szCs w:val="22"/>
              </w:rPr>
            </w:pPr>
            <w:r w:rsidRPr="00A21E5A">
              <w:rPr>
                <w:b/>
                <w:bCs/>
                <w:sz w:val="24"/>
                <w:szCs w:val="22"/>
              </w:rPr>
              <w:t>ARTICLE 9</w:t>
            </w:r>
          </w:p>
          <w:p w14:paraId="71A3DD0C" w14:textId="77777777" w:rsidR="000646AB" w:rsidRPr="00A21E5A" w:rsidRDefault="000646AB" w:rsidP="005A7C95">
            <w:pPr>
              <w:pStyle w:val="Tabletext"/>
              <w:jc w:val="center"/>
            </w:pPr>
            <w:r w:rsidRPr="00A21E5A">
              <w:rPr>
                <w:b/>
                <w:bCs/>
                <w:sz w:val="24"/>
                <w:szCs w:val="22"/>
              </w:rPr>
              <w:t>Suspension des services</w:t>
            </w:r>
          </w:p>
          <w:p w14:paraId="3664193C" w14:textId="2F056BB1" w:rsidR="000646AB" w:rsidRPr="00A21E5A" w:rsidRDefault="000646AB" w:rsidP="005A7C95">
            <w:pPr>
              <w:pStyle w:val="Tabletext"/>
              <w:spacing w:before="120"/>
              <w:rPr>
                <w:rFonts w:cs="Calibri"/>
                <w:lang w:eastAsia="zh-CN"/>
              </w:rPr>
            </w:pPr>
            <w:r w:rsidRPr="00A21E5A">
              <w:rPr>
                <w:b/>
              </w:rPr>
              <w:t>68</w:t>
            </w:r>
            <w:r w:rsidRPr="00A21E5A">
              <w:rPr>
                <w:bCs/>
              </w:rPr>
              <w:tab/>
            </w:r>
            <w:r w:rsidRPr="00A21E5A">
              <w:t>9.1</w:t>
            </w:r>
            <w:r w:rsidRPr="00A21E5A">
              <w:tab/>
            </w:r>
            <w:r w:rsidRPr="00A21E5A">
              <w:rPr>
                <w:rFonts w:cs="Calibri"/>
                <w:lang w:eastAsia="zh-CN"/>
              </w:rPr>
              <w:t>Si un État Membre exerce son droit conformément à la Constitution et à la Convention de suspendre les services internationaux de télécommunication partiellement ou totalement, il notifie immédiatement la suspension et le retour ultérieur aux conditions normales au Secrétaire général par les moyens de communication les plus appropriés.</w:t>
            </w:r>
          </w:p>
          <w:p w14:paraId="3928E0A6" w14:textId="30015452" w:rsidR="000646AB" w:rsidRPr="00A21E5A" w:rsidRDefault="000646AB" w:rsidP="00C82BF8">
            <w:pPr>
              <w:pStyle w:val="Tabletext"/>
              <w:keepNext/>
              <w:keepLines/>
              <w:rPr>
                <w:rFonts w:cs="Calibri"/>
                <w:lang w:eastAsia="zh-CN"/>
              </w:rPr>
            </w:pPr>
            <w:r w:rsidRPr="00A21E5A">
              <w:rPr>
                <w:b/>
              </w:rPr>
              <w:t>69</w:t>
            </w:r>
            <w:r w:rsidRPr="00A21E5A">
              <w:rPr>
                <w:bCs/>
              </w:rPr>
              <w:tab/>
            </w:r>
            <w:r w:rsidRPr="00A21E5A">
              <w:t>9.2</w:t>
            </w:r>
            <w:r w:rsidRPr="00A21E5A">
              <w:tab/>
            </w:r>
            <w:r w:rsidRPr="00A21E5A">
              <w:rPr>
                <w:rFonts w:cs="Calibri"/>
                <w:lang w:eastAsia="zh-CN"/>
              </w:rPr>
              <w:t>Le Secrétaire général communique immédiatement cette information à tous les autres États Membres en utilisant les moyens de communication les plus appropriés.</w:t>
            </w:r>
          </w:p>
        </w:tc>
      </w:tr>
      <w:tr w:rsidR="000646AB" w:rsidRPr="001465C8" w14:paraId="65937C39" w14:textId="77777777" w:rsidTr="00703B24">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458159" w14:textId="77777777" w:rsidR="000646AB" w:rsidRPr="001465C8" w:rsidRDefault="000646AB" w:rsidP="005A7C95">
            <w:pPr>
              <w:pStyle w:val="Tabletext"/>
              <w:keepNext/>
              <w:keepLines/>
              <w:jc w:val="center"/>
              <w:rPr>
                <w:b/>
                <w:bCs/>
                <w:sz w:val="24"/>
                <w:szCs w:val="22"/>
              </w:rPr>
            </w:pPr>
            <w:r w:rsidRPr="001465C8">
              <w:rPr>
                <w:b/>
                <w:bCs/>
                <w:sz w:val="24"/>
                <w:szCs w:val="22"/>
              </w:rPr>
              <w:t>ARTICLE 8</w:t>
            </w:r>
          </w:p>
          <w:p w14:paraId="0B80126B" w14:textId="77777777" w:rsidR="000646AB" w:rsidRPr="001465C8" w:rsidRDefault="000646AB" w:rsidP="005A7C95">
            <w:pPr>
              <w:pStyle w:val="Tabletext"/>
              <w:keepNext/>
              <w:keepLines/>
              <w:jc w:val="center"/>
            </w:pPr>
            <w:r w:rsidRPr="001465C8">
              <w:rPr>
                <w:b/>
                <w:bCs/>
                <w:sz w:val="24"/>
                <w:szCs w:val="22"/>
              </w:rPr>
              <w:t>Diffusion d'informations</w:t>
            </w:r>
          </w:p>
          <w:p w14:paraId="4B4F599A" w14:textId="77777777" w:rsidR="000646AB" w:rsidRPr="001465C8" w:rsidRDefault="000646AB" w:rsidP="005A7C95">
            <w:pPr>
              <w:pStyle w:val="Tabletext"/>
              <w:keepNext/>
              <w:keepLines/>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2D54C4" w14:textId="77777777" w:rsidR="000646AB" w:rsidRPr="001465C8" w:rsidRDefault="000646AB" w:rsidP="005A7C95">
            <w:pPr>
              <w:pStyle w:val="Tabletext"/>
              <w:keepNext/>
              <w:keepLines/>
              <w:jc w:val="center"/>
              <w:rPr>
                <w:b/>
                <w:bCs/>
                <w:sz w:val="24"/>
                <w:szCs w:val="22"/>
              </w:rPr>
            </w:pPr>
            <w:r w:rsidRPr="001465C8">
              <w:rPr>
                <w:b/>
                <w:bCs/>
                <w:sz w:val="24"/>
                <w:szCs w:val="22"/>
              </w:rPr>
              <w:t>ARTICLE 10</w:t>
            </w:r>
          </w:p>
          <w:p w14:paraId="6C19CBA7" w14:textId="77777777" w:rsidR="000646AB" w:rsidRPr="001465C8" w:rsidRDefault="000646AB" w:rsidP="005A7C95">
            <w:pPr>
              <w:pStyle w:val="Tabletext"/>
              <w:keepNext/>
              <w:keepLines/>
              <w:jc w:val="center"/>
            </w:pPr>
            <w:r w:rsidRPr="001465C8">
              <w:rPr>
                <w:b/>
                <w:bCs/>
                <w:sz w:val="24"/>
                <w:szCs w:val="22"/>
              </w:rPr>
              <w:t>Diffusion d'informations</w:t>
            </w:r>
          </w:p>
          <w:p w14:paraId="34A6A773" w14:textId="77777777" w:rsidR="000646AB" w:rsidRPr="001465C8" w:rsidRDefault="000646AB" w:rsidP="005A7C95">
            <w:pPr>
              <w:pStyle w:val="Tabletext"/>
              <w:keepNext/>
              <w:keepLines/>
              <w:rPr>
                <w:b/>
                <w:bCs/>
                <w:i/>
              </w:rPr>
            </w:pPr>
            <w:bookmarkStart w:id="92" w:name="lt_pId328"/>
            <w:r w:rsidRPr="001465C8">
              <w:rPr>
                <w:b/>
                <w:bCs/>
                <w:i/>
              </w:rPr>
              <w:t>Commentaire:</w:t>
            </w:r>
            <w:bookmarkEnd w:id="92"/>
            <w:r w:rsidRPr="001465C8">
              <w:rPr>
                <w:b/>
                <w:bCs/>
                <w:i/>
              </w:rPr>
              <w:t xml:space="preserve"> </w:t>
            </w:r>
          </w:p>
          <w:p w14:paraId="7872C243" w14:textId="431F03ED" w:rsidR="000646AB" w:rsidRPr="001465C8" w:rsidRDefault="000646AB" w:rsidP="005A7C95">
            <w:pPr>
              <w:pStyle w:val="Tabletext"/>
              <w:keepNext/>
              <w:keepLines/>
              <w:rPr>
                <w:i/>
              </w:rPr>
            </w:pPr>
            <w:bookmarkStart w:id="93" w:name="lt_pId329"/>
            <w:r w:rsidRPr="001465C8">
              <w:rPr>
                <w:i/>
              </w:rPr>
              <w:t>Cet article a été mis à jour, mais n'a pas été modifié quant au fond</w:t>
            </w:r>
            <w:bookmarkEnd w:id="93"/>
            <w:r w:rsidR="003F3CD2">
              <w:rPr>
                <w:i/>
              </w:rPr>
              <w:t>.</w:t>
            </w:r>
          </w:p>
        </w:tc>
      </w:tr>
      <w:tr w:rsidR="000646AB" w:rsidRPr="00A21E5A" w14:paraId="352398AD" w14:textId="77777777" w:rsidTr="00703B24">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AF5326" w14:textId="77777777" w:rsidR="000646AB" w:rsidRPr="00A21E5A" w:rsidRDefault="000646AB" w:rsidP="005A7C95">
            <w:pPr>
              <w:pStyle w:val="Tabletext"/>
              <w:rPr>
                <w:bCs/>
              </w:rPr>
            </w:pPr>
            <w:r w:rsidRPr="00A21E5A">
              <w:rPr>
                <w:bCs/>
              </w:rPr>
              <w:t xml:space="preserve">Pas d'article analogue </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15A3CE" w14:textId="77777777" w:rsidR="000646AB" w:rsidRPr="00A21E5A" w:rsidRDefault="000646AB" w:rsidP="005A7C95">
            <w:pPr>
              <w:pStyle w:val="Tabletext"/>
              <w:jc w:val="center"/>
              <w:rPr>
                <w:b/>
                <w:bCs/>
                <w:sz w:val="24"/>
                <w:szCs w:val="22"/>
              </w:rPr>
            </w:pPr>
            <w:r w:rsidRPr="00A21E5A">
              <w:rPr>
                <w:b/>
                <w:bCs/>
                <w:sz w:val="24"/>
                <w:szCs w:val="22"/>
              </w:rPr>
              <w:t>ARTICLE 11</w:t>
            </w:r>
          </w:p>
          <w:p w14:paraId="673A0F38" w14:textId="77777777" w:rsidR="000646AB" w:rsidRPr="00A21E5A" w:rsidRDefault="000646AB" w:rsidP="005A7C95">
            <w:pPr>
              <w:pStyle w:val="Tabletext"/>
              <w:jc w:val="center"/>
            </w:pPr>
            <w:r w:rsidRPr="00A21E5A">
              <w:rPr>
                <w:b/>
                <w:bCs/>
                <w:sz w:val="24"/>
                <w:szCs w:val="22"/>
              </w:rPr>
              <w:t>Efficacité énergétique/déchets d'équipements électriques et électroniques</w:t>
            </w:r>
          </w:p>
          <w:p w14:paraId="3966BB13" w14:textId="06FA97FE" w:rsidR="000646AB" w:rsidRPr="00A21E5A" w:rsidRDefault="000646AB" w:rsidP="005A7C95">
            <w:pPr>
              <w:pStyle w:val="Tabletext"/>
              <w:rPr>
                <w:rFonts w:cs="Calibri"/>
                <w:b/>
                <w:lang w:eastAsia="zh-CN"/>
              </w:rPr>
            </w:pPr>
            <w:bookmarkStart w:id="94" w:name="lt_pId333"/>
            <w:r w:rsidRPr="00A21E5A">
              <w:rPr>
                <w:b/>
              </w:rPr>
              <w:t>71</w:t>
            </w:r>
            <w:r w:rsidRPr="00A21E5A">
              <w:rPr>
                <w:b/>
              </w:rPr>
              <w:tab/>
            </w:r>
            <w:r w:rsidRPr="00A21E5A">
              <w:rPr>
                <w:b/>
                <w:i/>
              </w:rPr>
              <w:t>11.1</w:t>
            </w:r>
            <w:r w:rsidRPr="00A21E5A">
              <w:rPr>
                <w:b/>
                <w:i/>
              </w:rPr>
              <w:tab/>
            </w:r>
            <w:r w:rsidRPr="00A21E5A">
              <w:rPr>
                <w:rFonts w:cs="Calibri"/>
                <w:b/>
                <w:i/>
                <w:iCs/>
                <w:lang w:eastAsia="zh-CN"/>
              </w:rPr>
              <w:t>Les États Membres sont encouragés à adopter des bonnes pratiques en matière d'efficacité énergétique et de déchets d'équipements électriques et électroniques, compte tenu des Recommandations UIT-T pertinentes.</w:t>
            </w:r>
            <w:bookmarkEnd w:id="94"/>
          </w:p>
        </w:tc>
      </w:tr>
      <w:tr w:rsidR="000646AB" w:rsidRPr="00A21E5A" w14:paraId="20B1C449" w14:textId="77777777" w:rsidTr="00703B2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A4F758" w14:textId="45DC96E6" w:rsidR="000646AB" w:rsidRPr="00A21E5A" w:rsidRDefault="000646AB" w:rsidP="005A7C95">
            <w:pPr>
              <w:pStyle w:val="Tabletext"/>
            </w:pPr>
            <w:bookmarkStart w:id="95" w:name="lt_pId334"/>
            <w:r w:rsidRPr="00A21E5A">
              <w:rPr>
                <w:b/>
                <w:bCs/>
              </w:rPr>
              <w:t>Commentaire</w:t>
            </w:r>
            <w:r w:rsidRPr="00A21E5A">
              <w:t>:</w:t>
            </w:r>
            <w:bookmarkEnd w:id="95"/>
            <w:r w:rsidRPr="00A21E5A">
              <w:t xml:space="preserve"> </w:t>
            </w:r>
            <w:bookmarkStart w:id="96" w:name="lt_pId335"/>
            <w:r w:rsidRPr="00A21E5A">
              <w:t>L'Article 12 de la version de 2012 du RTI tient compte des exigences largement reconnues à l'échelle du système des Nations unies et de nombreuses autres organisations internationales et reflète les législations des États Membres de l'UIT relatives à la protection de l'environnement. L'UIT-T a acquis une expérience considérable en ce qui concerne les questions liées à l'efficacité énergétique et aux déchets d'équipements électriques et électroniques ainsi que d'autres questions relatives à l'environnement et a adopté plusieurs Recommandations de la série L en la matière.</w:t>
            </w:r>
            <w:bookmarkEnd w:id="96"/>
          </w:p>
        </w:tc>
      </w:tr>
      <w:tr w:rsidR="000646AB" w:rsidRPr="00A21E5A" w14:paraId="075D584D" w14:textId="77777777" w:rsidTr="00703B24">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3EBC6" w14:textId="77777777" w:rsidR="000646AB" w:rsidRPr="00A21E5A" w:rsidRDefault="000646AB" w:rsidP="00DF4775">
            <w:pPr>
              <w:pStyle w:val="Tabletext"/>
              <w:keepNext/>
              <w:keepLines/>
              <w:rPr>
                <w:rFonts w:cstheme="majorBidi"/>
                <w:szCs w:val="22"/>
              </w:rPr>
            </w:pPr>
            <w:r w:rsidRPr="00A21E5A">
              <w:t>Pas d'article analogue.</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D39012B" w14:textId="77777777" w:rsidR="000646AB" w:rsidRPr="00A21E5A" w:rsidRDefault="000646AB" w:rsidP="00DF4775">
            <w:pPr>
              <w:pStyle w:val="Tabletext"/>
              <w:keepNext/>
              <w:keepLines/>
              <w:jc w:val="center"/>
              <w:rPr>
                <w:b/>
                <w:sz w:val="24"/>
                <w:szCs w:val="22"/>
              </w:rPr>
            </w:pPr>
            <w:bookmarkStart w:id="97" w:name="_Toc351752251"/>
            <w:bookmarkEnd w:id="97"/>
            <w:r w:rsidRPr="00A21E5A">
              <w:rPr>
                <w:b/>
                <w:sz w:val="24"/>
                <w:szCs w:val="22"/>
              </w:rPr>
              <w:t>ARTICLE 12</w:t>
            </w:r>
          </w:p>
          <w:p w14:paraId="2EEE9A3A" w14:textId="77777777" w:rsidR="000646AB" w:rsidRPr="00A21E5A" w:rsidRDefault="000646AB" w:rsidP="00DF4775">
            <w:pPr>
              <w:pStyle w:val="Tabletext"/>
              <w:keepNext/>
              <w:keepLines/>
              <w:jc w:val="center"/>
              <w:rPr>
                <w:b/>
              </w:rPr>
            </w:pPr>
            <w:bookmarkStart w:id="98" w:name="_Toc351752252"/>
            <w:bookmarkEnd w:id="98"/>
            <w:r w:rsidRPr="00A21E5A">
              <w:rPr>
                <w:b/>
                <w:sz w:val="24"/>
                <w:szCs w:val="22"/>
              </w:rPr>
              <w:t>Accessibilité</w:t>
            </w:r>
          </w:p>
          <w:p w14:paraId="129F611D" w14:textId="21253D26" w:rsidR="000646AB" w:rsidRPr="00A21E5A" w:rsidRDefault="000646AB" w:rsidP="00DF4775">
            <w:pPr>
              <w:pStyle w:val="Tabletext"/>
              <w:keepNext/>
              <w:keepLines/>
              <w:rPr>
                <w:rFonts w:cs="Calibri"/>
                <w:lang w:eastAsia="zh-CN"/>
              </w:rPr>
            </w:pPr>
            <w:bookmarkStart w:id="99" w:name="lt_pId340"/>
            <w:r w:rsidRPr="00A21E5A">
              <w:rPr>
                <w:b/>
                <w:bCs/>
              </w:rPr>
              <w:t>72</w:t>
            </w:r>
            <w:r w:rsidRPr="00A21E5A">
              <w:rPr>
                <w:b/>
                <w:bCs/>
              </w:rPr>
              <w:tab/>
            </w:r>
            <w:r w:rsidRPr="00A21E5A">
              <w:rPr>
                <w:b/>
                <w:i/>
              </w:rPr>
              <w:t>12.1</w:t>
            </w:r>
            <w:r w:rsidRPr="00A21E5A">
              <w:rPr>
                <w:b/>
                <w:bCs/>
                <w:i/>
                <w:iCs/>
              </w:rPr>
              <w:tab/>
            </w:r>
            <w:r w:rsidRPr="00A21E5A">
              <w:rPr>
                <w:rFonts w:cs="Calibri"/>
                <w:b/>
                <w:bCs/>
                <w:i/>
                <w:iCs/>
                <w:lang w:eastAsia="zh-CN"/>
              </w:rPr>
              <w:t>Les États Membres devraient promouvoir l'accès des personnes handicapées aux services internationaux de télécommunication, compte tenu des Recommandations UIT T pertinentes.</w:t>
            </w:r>
            <w:bookmarkEnd w:id="99"/>
          </w:p>
        </w:tc>
      </w:tr>
      <w:tr w:rsidR="000646AB" w:rsidRPr="00B56142" w14:paraId="655378EC" w14:textId="77777777" w:rsidTr="00703B24">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112F62" w14:textId="5DD6B94E" w:rsidR="000646AB" w:rsidRPr="00B56142" w:rsidRDefault="000646AB" w:rsidP="00DF4775">
            <w:pPr>
              <w:pStyle w:val="Tabletext"/>
              <w:keepNext/>
              <w:keepLines/>
            </w:pPr>
            <w:bookmarkStart w:id="100" w:name="lt_pId341"/>
            <w:r w:rsidRPr="00B56142">
              <w:rPr>
                <w:b/>
                <w:bCs/>
              </w:rPr>
              <w:t>Commentaire:</w:t>
            </w:r>
            <w:bookmarkEnd w:id="100"/>
            <w:r w:rsidRPr="00B56142">
              <w:rPr>
                <w:bCs/>
              </w:rPr>
              <w:t xml:space="preserve"> </w:t>
            </w:r>
            <w:bookmarkStart w:id="101" w:name="lt_pId342"/>
            <w:r w:rsidRPr="00A21E5A">
              <w:t>L'</w:t>
            </w:r>
            <w:r w:rsidRPr="00B56142">
              <w:t xml:space="preserve">Article 12 de la version de 2012 du RTI tient compte des exigences largement reconnues à l'échelle du système des Nations unies et de nombreuses autres organisations internationales et reflète les législations des États Membres de l'UIT relatives à </w:t>
            </w:r>
            <w:r w:rsidRPr="00B56142">
              <w:rPr>
                <w:bCs/>
              </w:rPr>
              <w:t>la promotion de l'accès des personnes handicapées aux télécommunications. Il est fait mention dans cet article des Recommandations</w:t>
            </w:r>
            <w:bookmarkEnd w:id="101"/>
            <w:r w:rsidRPr="00B56142">
              <w:rPr>
                <w:bCs/>
              </w:rPr>
              <w:t xml:space="preserve"> </w:t>
            </w:r>
            <w:r w:rsidRPr="00B56142">
              <w:t>traitant d'approches concrètes pour répondre à ces besoins.</w:t>
            </w:r>
          </w:p>
        </w:tc>
      </w:tr>
      <w:tr w:rsidR="000646AB" w:rsidRPr="00A21E5A" w14:paraId="4D8CB420" w14:textId="77777777" w:rsidTr="00703B24">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52EA06" w14:textId="77777777" w:rsidR="000646AB" w:rsidRPr="00A21E5A" w:rsidRDefault="000646AB" w:rsidP="005A7C95">
            <w:pPr>
              <w:pStyle w:val="Tabletext"/>
              <w:jc w:val="center"/>
              <w:rPr>
                <w:b/>
                <w:bCs/>
                <w:sz w:val="24"/>
                <w:szCs w:val="22"/>
              </w:rPr>
            </w:pPr>
            <w:r w:rsidRPr="00A21E5A">
              <w:rPr>
                <w:b/>
                <w:bCs/>
                <w:sz w:val="24"/>
                <w:szCs w:val="22"/>
              </w:rPr>
              <w:t>ARTICLE 9</w:t>
            </w:r>
          </w:p>
          <w:p w14:paraId="5DE8BE6C" w14:textId="77777777" w:rsidR="000646AB" w:rsidRPr="00A21E5A" w:rsidRDefault="000646AB" w:rsidP="005A7C95">
            <w:pPr>
              <w:pStyle w:val="Tabletext"/>
              <w:jc w:val="center"/>
            </w:pPr>
            <w:r w:rsidRPr="00A21E5A">
              <w:rPr>
                <w:b/>
                <w:bCs/>
                <w:sz w:val="24"/>
                <w:szCs w:val="22"/>
              </w:rPr>
              <w:t>Arrangements particuliers</w:t>
            </w:r>
          </w:p>
          <w:p w14:paraId="7942347B" w14:textId="2A5D973C" w:rsidR="000646AB" w:rsidRDefault="000646AB" w:rsidP="00DD5DAB">
            <w:pPr>
              <w:pStyle w:val="Tabletext"/>
              <w:spacing w:before="120" w:after="0"/>
            </w:pPr>
            <w:bookmarkStart w:id="102" w:name="lt_pId346"/>
            <w:r w:rsidRPr="00A21E5A">
              <w:rPr>
                <w:b/>
              </w:rPr>
              <w:t>58</w:t>
            </w:r>
            <w:r w:rsidRPr="00A21E5A">
              <w:tab/>
              <w:t xml:space="preserve">9.1 </w:t>
            </w:r>
            <w:r w:rsidRPr="00A21E5A">
              <w:rPr>
                <w:i/>
                <w:iCs/>
              </w:rPr>
              <w:t>a)</w:t>
            </w:r>
            <w:bookmarkEnd w:id="102"/>
            <w:r w:rsidRPr="00A21E5A">
              <w:tab/>
            </w:r>
            <w:r w:rsidRPr="00A21E5A">
              <w:rPr>
                <w:i/>
                <w:iCs/>
              </w:rPr>
              <w:t>Conformément à l'Article 31 de la Convention internationale des télécommunications (Nairobi, 1982)</w:t>
            </w:r>
            <w:r w:rsidRPr="001465C8">
              <w:t xml:space="preserve">, des arrangements particuliers peuvent être conclus sur des questions de télécommunication qui ne concernent pas la généralité des Membres. Sous réserve de la législation nationale, </w:t>
            </w:r>
            <w:r w:rsidRPr="001465C8">
              <w:rPr>
                <w:i/>
                <w:iCs/>
              </w:rPr>
              <w:t>les Membres peuvent habiliter des administrations</w:t>
            </w:r>
            <w:r w:rsidR="00E06283" w:rsidRPr="00E06283">
              <w:rPr>
                <w:i/>
                <w:iCs/>
              </w:rPr>
              <w:t>*</w:t>
            </w:r>
            <w:r w:rsidRPr="001465C8">
              <w:t xml:space="preserve"> ou d'autres organisations ou personnes à conclure de tels arrangements mutuels particuliers avec </w:t>
            </w:r>
            <w:r w:rsidRPr="001465C8">
              <w:rPr>
                <w:i/>
                <w:iCs/>
              </w:rPr>
              <w:t>des Membres, des administratio</w:t>
            </w:r>
            <w:r>
              <w:rPr>
                <w:i/>
                <w:iCs/>
              </w:rPr>
              <w:t>ns*</w:t>
            </w:r>
            <w:r w:rsidRPr="001465C8">
              <w:t xml:space="preserve"> ou d'autres organisations ou personnes qui y sont habilitées dans un autre pays, dans le but d'établir, d'exploiter et d'utiliser des réseaux, des systèmes et des services de télécommunication particuliers et de satisfaire ainsi à des besoins spécialisés de télécommunications internationales dans les territoires ou entre les territoires des Membres concernés, ces arrangements pouvant comprendre, si nécessaire, les conditions financières, techniques ou opérationnelles à observer.</w:t>
            </w:r>
          </w:p>
          <w:p w14:paraId="637F902B" w14:textId="2FCAA461" w:rsidR="000E5A08" w:rsidRDefault="000E5A08" w:rsidP="00DD5DAB">
            <w:pPr>
              <w:pStyle w:val="Tabletext"/>
              <w:spacing w:before="0" w:after="0"/>
            </w:pPr>
            <w:r>
              <w:rPr>
                <w:rFonts w:cstheme="majorBidi"/>
                <w:szCs w:val="22"/>
              </w:rPr>
              <w:t>__________</w:t>
            </w:r>
          </w:p>
          <w:p w14:paraId="44DE11B2" w14:textId="33744723" w:rsidR="00E06283" w:rsidRPr="00A21E5A" w:rsidRDefault="00E06283" w:rsidP="005A7C95">
            <w:pPr>
              <w:pStyle w:val="Tabletext"/>
              <w:spacing w:before="120"/>
            </w:pPr>
            <w:r w:rsidRPr="00E06283">
              <w:t>*</w:t>
            </w:r>
            <w:r w:rsidRPr="00E06283">
              <w:tab/>
              <w:t>ou exploitation(s) privée(s) reconnue(s).</w:t>
            </w:r>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59B90D" w14:textId="77777777" w:rsidR="000646AB" w:rsidRPr="00A21E5A" w:rsidRDefault="000646AB" w:rsidP="005A7C95">
            <w:pPr>
              <w:pStyle w:val="Tabletext"/>
              <w:jc w:val="center"/>
              <w:rPr>
                <w:b/>
                <w:bCs/>
                <w:sz w:val="24"/>
                <w:szCs w:val="22"/>
              </w:rPr>
            </w:pPr>
            <w:bookmarkStart w:id="103" w:name="_Toc351752253"/>
            <w:bookmarkStart w:id="104" w:name="lt_pId350"/>
            <w:bookmarkStart w:id="105" w:name="_Toc351752824"/>
            <w:bookmarkEnd w:id="103"/>
            <w:r w:rsidRPr="00A21E5A">
              <w:rPr>
                <w:b/>
                <w:bCs/>
                <w:sz w:val="24"/>
                <w:szCs w:val="22"/>
              </w:rPr>
              <w:t>ARTICLE 13</w:t>
            </w:r>
            <w:bookmarkEnd w:id="104"/>
            <w:bookmarkEnd w:id="105"/>
          </w:p>
          <w:p w14:paraId="0B1CE3F8" w14:textId="77777777" w:rsidR="000646AB" w:rsidRPr="00A21E5A" w:rsidRDefault="000646AB" w:rsidP="005A7C95">
            <w:pPr>
              <w:pStyle w:val="Tabletext"/>
              <w:jc w:val="center"/>
            </w:pPr>
            <w:bookmarkStart w:id="106" w:name="_Toc351752254"/>
            <w:bookmarkEnd w:id="106"/>
            <w:r w:rsidRPr="00A21E5A">
              <w:rPr>
                <w:b/>
                <w:bCs/>
                <w:sz w:val="24"/>
                <w:szCs w:val="22"/>
              </w:rPr>
              <w:t>Arrangements particuliers</w:t>
            </w:r>
          </w:p>
          <w:p w14:paraId="6E625611" w14:textId="0D4FF95B" w:rsidR="000646AB" w:rsidRPr="00A21E5A" w:rsidRDefault="000646AB" w:rsidP="005A7C95">
            <w:pPr>
              <w:pStyle w:val="Tabletext"/>
              <w:spacing w:before="120"/>
              <w:rPr>
                <w:rFonts w:cs="Calibri"/>
                <w:lang w:eastAsia="zh-CN"/>
              </w:rPr>
            </w:pPr>
            <w:bookmarkStart w:id="107" w:name="lt_pId352"/>
            <w:r w:rsidRPr="00A21E5A">
              <w:rPr>
                <w:b/>
              </w:rPr>
              <w:t>73</w:t>
            </w:r>
            <w:r w:rsidRPr="00A21E5A">
              <w:tab/>
              <w:t xml:space="preserve">13.1 </w:t>
            </w:r>
            <w:r w:rsidRPr="00A21E5A">
              <w:rPr>
                <w:i/>
                <w:iCs/>
              </w:rPr>
              <w:t>a)</w:t>
            </w:r>
            <w:bookmarkEnd w:id="107"/>
            <w:r w:rsidRPr="00A21E5A">
              <w:tab/>
            </w:r>
            <w:r w:rsidRPr="00A21E5A">
              <w:rPr>
                <w:rFonts w:cs="Calibri"/>
                <w:i/>
                <w:iCs/>
                <w:lang w:eastAsia="zh-CN"/>
              </w:rPr>
              <w:t>Conformément à l'article 42 de la Constitution</w:t>
            </w:r>
            <w:r w:rsidRPr="001465C8">
              <w:rPr>
                <w:rFonts w:cs="Calibri"/>
                <w:lang w:eastAsia="zh-CN"/>
              </w:rPr>
              <w:t xml:space="preserve">, des arrangements particuliers peuvent être conclus sur des questions de télécommunication qui ne concernent pas les États Membres en général. Sous réserve de la législation nationale, </w:t>
            </w:r>
            <w:r w:rsidRPr="001465C8">
              <w:rPr>
                <w:rFonts w:cs="Calibri"/>
                <w:i/>
                <w:iCs/>
                <w:lang w:eastAsia="zh-CN"/>
              </w:rPr>
              <w:t>les États Membres peuvent habiliter des exploitations autorisées</w:t>
            </w:r>
            <w:r w:rsidRPr="001465C8">
              <w:rPr>
                <w:rFonts w:cs="Calibri"/>
                <w:lang w:eastAsia="zh-CN"/>
              </w:rPr>
              <w:t xml:space="preserve"> ou d'autres organisations ou personnes à conclure de tels arrangements mutuels particuliers avec </w:t>
            </w:r>
            <w:r w:rsidRPr="001465C8">
              <w:rPr>
                <w:rFonts w:cs="Calibri"/>
                <w:i/>
                <w:iCs/>
                <w:lang w:eastAsia="zh-CN"/>
              </w:rPr>
              <w:t>des États Membres et des exploitations autorisées</w:t>
            </w:r>
            <w:r w:rsidRPr="001465C8">
              <w:rPr>
                <w:rFonts w:cs="Calibri"/>
                <w:lang w:eastAsia="zh-CN"/>
              </w:rPr>
              <w:t>, ou d'autres organisations ou personnes qui y sont habilitées dans un autre pays, dans le but d'établir, d'exploiter et d'utiliser des réseaux, des systèmes et des services internationaux de télécommunication particuliers et de satisfaire ainsi à des besoins spécialisés de télécommunications internationales sur les territoires ou entre les territoires des États Membres concernés, ces arrangements pouvant comprendre, si nécessaire, les conditions financières, techniques ou opérationnelles à observer.</w:t>
            </w:r>
          </w:p>
        </w:tc>
      </w:tr>
      <w:tr w:rsidR="000646AB" w:rsidRPr="00B56142" w14:paraId="1E7CF640" w14:textId="77777777" w:rsidTr="00703B24">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E70379" w14:textId="77777777" w:rsidR="000646AB" w:rsidRPr="00B56142" w:rsidRDefault="000646AB" w:rsidP="00DD5DAB">
            <w:pPr>
              <w:pStyle w:val="Tabletext"/>
              <w:spacing w:before="40" w:after="40"/>
            </w:pPr>
            <w:bookmarkStart w:id="108" w:name="lt_pId355"/>
            <w:r w:rsidRPr="00B56142">
              <w:rPr>
                <w:b/>
              </w:rPr>
              <w:t>Commentaire</w:t>
            </w:r>
            <w:r w:rsidRPr="00B56142">
              <w:rPr>
                <w:bCs/>
              </w:rPr>
              <w:t>:</w:t>
            </w:r>
            <w:bookmarkEnd w:id="108"/>
            <w:r w:rsidRPr="00B56142">
              <w:rPr>
                <w:bCs/>
              </w:rPr>
              <w:t xml:space="preserve"> </w:t>
            </w:r>
            <w:bookmarkStart w:id="109" w:name="lt_pId356"/>
            <w:r w:rsidRPr="00B56142">
              <w:t>Voir le commentaire relatif à la disposition 1.1 a) du numéro 2 de la version de 1988 du RTI et le numéro 5 b) de la version de 2012 du RTI</w:t>
            </w:r>
            <w:bookmarkEnd w:id="109"/>
            <w:r w:rsidRPr="00B56142">
              <w:t>.</w:t>
            </w:r>
          </w:p>
        </w:tc>
      </w:tr>
      <w:tr w:rsidR="000646AB" w:rsidRPr="00700C11" w14:paraId="55BA16D0" w14:textId="77777777" w:rsidTr="00703B24">
        <w:tc>
          <w:tcPr>
            <w:tcW w:w="5070" w:type="dxa"/>
            <w:tcBorders>
              <w:top w:val="nil"/>
              <w:left w:val="single" w:sz="8" w:space="0" w:color="auto"/>
              <w:bottom w:val="nil"/>
              <w:right w:val="single" w:sz="8" w:space="0" w:color="auto"/>
            </w:tcBorders>
            <w:tcMar>
              <w:top w:w="0" w:type="dxa"/>
              <w:left w:w="108" w:type="dxa"/>
              <w:bottom w:w="0" w:type="dxa"/>
              <w:right w:w="108" w:type="dxa"/>
            </w:tcMar>
            <w:hideMark/>
          </w:tcPr>
          <w:p w14:paraId="3AFFBF0E" w14:textId="77777777" w:rsidR="000646AB" w:rsidRPr="00700C11" w:rsidRDefault="000646AB" w:rsidP="005A7C95">
            <w:pPr>
              <w:pStyle w:val="Tabletext"/>
              <w:jc w:val="center"/>
              <w:rPr>
                <w:b/>
                <w:sz w:val="24"/>
                <w:szCs w:val="22"/>
              </w:rPr>
            </w:pPr>
            <w:r w:rsidRPr="00700C11">
              <w:rPr>
                <w:b/>
                <w:sz w:val="24"/>
                <w:szCs w:val="22"/>
              </w:rPr>
              <w:t>ARTICLE 10</w:t>
            </w:r>
          </w:p>
          <w:p w14:paraId="005152B5" w14:textId="77777777" w:rsidR="000646AB" w:rsidRPr="00700C11" w:rsidRDefault="000646AB" w:rsidP="005A7C95">
            <w:pPr>
              <w:pStyle w:val="Tabletext"/>
              <w:jc w:val="center"/>
              <w:rPr>
                <w:b/>
              </w:rPr>
            </w:pPr>
            <w:r w:rsidRPr="00700C11">
              <w:rPr>
                <w:b/>
                <w:sz w:val="24"/>
                <w:szCs w:val="22"/>
              </w:rPr>
              <w:t>Dispositions finales</w:t>
            </w:r>
          </w:p>
          <w:p w14:paraId="4ADE9C55" w14:textId="77777777" w:rsidR="000646AB" w:rsidRPr="00700C11" w:rsidRDefault="000646AB" w:rsidP="005A7C95">
            <w:pPr>
              <w:pStyle w:val="Tabletext"/>
              <w:spacing w:before="120"/>
            </w:pPr>
            <w:r w:rsidRPr="00700C11">
              <w:rPr>
                <w:b/>
                <w:bCs/>
              </w:rPr>
              <w:t>61</w:t>
            </w:r>
            <w:r w:rsidRPr="00700C11">
              <w:tab/>
              <w:t>10.1</w:t>
            </w:r>
            <w:r w:rsidRPr="00700C11">
              <w:tab/>
              <w:t>Le présent Règlement, dont les Appendices 1, 2 et 3 font partie intégrante, entrera en vigueur le 1er juillet 1990 à 0001 heure UTC.</w:t>
            </w:r>
          </w:p>
          <w:p w14:paraId="592033A8" w14:textId="77777777" w:rsidR="000646AB" w:rsidRPr="00700C11" w:rsidRDefault="000646AB" w:rsidP="005A7C95">
            <w:pPr>
              <w:pStyle w:val="Tabletext"/>
              <w:rPr>
                <w:highlight w:val="yellow"/>
              </w:rPr>
            </w:pPr>
            <w:r w:rsidRPr="00700C11">
              <w:rPr>
                <w:b/>
                <w:bCs/>
              </w:rPr>
              <w:t>62</w:t>
            </w:r>
            <w:r w:rsidRPr="00700C11">
              <w:tab/>
              <w:t>10.2</w:t>
            </w:r>
            <w:r w:rsidRPr="00700C11">
              <w:tab/>
              <w:t>A la date spécifiée au numéro 61, le Règlement télégraphique (Genève, 1973) et le Règlement téléphonique (Genève, 1973) seront remplacés par le présent Règlement des télécommunications internationales (Melbourne, 1988), conformément à la Convention internationale des télécommunications.</w:t>
            </w:r>
          </w:p>
          <w:p w14:paraId="436AA6E5" w14:textId="64734895" w:rsidR="000646AB" w:rsidRDefault="000646AB" w:rsidP="00DD5DAB">
            <w:pPr>
              <w:pStyle w:val="Tabletext"/>
              <w:spacing w:after="0"/>
            </w:pPr>
            <w:r w:rsidRPr="00700C11">
              <w:rPr>
                <w:b/>
                <w:bCs/>
              </w:rPr>
              <w:t>63</w:t>
            </w:r>
            <w:r w:rsidRPr="00700C11">
              <w:tab/>
              <w:t>10.3</w:t>
            </w:r>
            <w:r w:rsidRPr="00700C11">
              <w:tab/>
              <w:t>Si un Membre formule des réserves au sujet de l'application d'une ou de plusieurs dispositions de ce Règlement, les autres Membres et leurs administrations ne sont pas obligés d'observer la ou lesdites dispositions dans ses relations avec le Membre qui a formulé de telles réserves et les administrations</w:t>
            </w:r>
            <w:r w:rsidR="00E06283">
              <w:t>*</w:t>
            </w:r>
            <w:r w:rsidRPr="00700C11">
              <w:t xml:space="preserve"> de ce dernier.</w:t>
            </w:r>
          </w:p>
          <w:p w14:paraId="17BA3B8E" w14:textId="5E8B7560" w:rsidR="00237C03" w:rsidRDefault="00237C03" w:rsidP="00DD5DAB">
            <w:pPr>
              <w:pStyle w:val="Tabletext"/>
              <w:spacing w:before="0" w:after="0"/>
            </w:pPr>
            <w:r>
              <w:rPr>
                <w:rFonts w:cstheme="majorBidi"/>
                <w:szCs w:val="22"/>
              </w:rPr>
              <w:t>__________</w:t>
            </w:r>
          </w:p>
          <w:p w14:paraId="35B4755D" w14:textId="18D753E5" w:rsidR="00E06283" w:rsidRPr="00700C11" w:rsidRDefault="00E06283" w:rsidP="005A7C95">
            <w:pPr>
              <w:pStyle w:val="Tabletext"/>
              <w:rPr>
                <w:highlight w:val="yellow"/>
              </w:rPr>
            </w:pPr>
            <w:r w:rsidRPr="00E06283">
              <w:t>*</w:t>
            </w:r>
            <w:r w:rsidRPr="00E06283">
              <w:tab/>
              <w:t>ou exploitation(s) privée(s) reconnue(s).</w:t>
            </w:r>
          </w:p>
          <w:p w14:paraId="6D918A7C" w14:textId="77777777" w:rsidR="000646AB" w:rsidRPr="00700C11" w:rsidRDefault="000646AB" w:rsidP="005A7C95">
            <w:pPr>
              <w:pStyle w:val="Tabletext"/>
            </w:pPr>
            <w:r w:rsidRPr="00700C11">
              <w:rPr>
                <w:b/>
                <w:bCs/>
              </w:rPr>
              <w:t>64</w:t>
            </w:r>
            <w:r w:rsidRPr="00700C11">
              <w:tab/>
              <w:t>10.4</w:t>
            </w:r>
            <w:r w:rsidRPr="00700C11">
              <w:tab/>
              <w:t>Les Membres de l'Union doivent informer le Secrétaire général de leur approbation du Règlement des télécommunications internationales adopté par la Conférence. Le Secrétaire général devra informer sans délai les Membres de la réception des notifications d'approbation.</w:t>
            </w:r>
          </w:p>
        </w:tc>
        <w:tc>
          <w:tcPr>
            <w:tcW w:w="5244" w:type="dxa"/>
            <w:tcBorders>
              <w:top w:val="nil"/>
              <w:left w:val="nil"/>
              <w:bottom w:val="nil"/>
              <w:right w:val="single" w:sz="8" w:space="0" w:color="auto"/>
            </w:tcBorders>
            <w:tcMar>
              <w:top w:w="0" w:type="dxa"/>
              <w:left w:w="108" w:type="dxa"/>
              <w:bottom w:w="0" w:type="dxa"/>
              <w:right w:w="108" w:type="dxa"/>
            </w:tcMar>
            <w:hideMark/>
          </w:tcPr>
          <w:p w14:paraId="037ABB73" w14:textId="77777777" w:rsidR="000646AB" w:rsidRPr="00700C11" w:rsidRDefault="000646AB" w:rsidP="005A7C95">
            <w:pPr>
              <w:pStyle w:val="Tabletext"/>
              <w:jc w:val="center"/>
              <w:rPr>
                <w:b/>
                <w:sz w:val="24"/>
                <w:szCs w:val="22"/>
              </w:rPr>
            </w:pPr>
            <w:bookmarkStart w:id="110" w:name="lt_pId368"/>
            <w:bookmarkStart w:id="111" w:name="_Toc351752255"/>
            <w:bookmarkStart w:id="112" w:name="_Toc351752826"/>
            <w:r w:rsidRPr="00700C11">
              <w:rPr>
                <w:b/>
                <w:sz w:val="24"/>
                <w:szCs w:val="22"/>
              </w:rPr>
              <w:t>ARTICLE 14</w:t>
            </w:r>
            <w:bookmarkEnd w:id="110"/>
            <w:bookmarkEnd w:id="111"/>
            <w:bookmarkEnd w:id="112"/>
          </w:p>
          <w:p w14:paraId="1675DCC2" w14:textId="77777777" w:rsidR="000646AB" w:rsidRPr="00700C11" w:rsidRDefault="000646AB" w:rsidP="005A7C95">
            <w:pPr>
              <w:pStyle w:val="Tabletext"/>
              <w:jc w:val="center"/>
              <w:rPr>
                <w:b/>
              </w:rPr>
            </w:pPr>
            <w:r w:rsidRPr="00700C11">
              <w:rPr>
                <w:b/>
                <w:sz w:val="24"/>
                <w:szCs w:val="22"/>
              </w:rPr>
              <w:t>Dispositions finales</w:t>
            </w:r>
          </w:p>
          <w:p w14:paraId="42A2B7DF" w14:textId="77777777" w:rsidR="000646AB" w:rsidRPr="00700C11" w:rsidRDefault="000646AB" w:rsidP="005A7C95">
            <w:pPr>
              <w:pStyle w:val="Tabletext"/>
              <w:spacing w:before="120"/>
              <w:rPr>
                <w:rFonts w:cs="Calibri"/>
                <w:lang w:eastAsia="zh-CN"/>
              </w:rPr>
            </w:pPr>
            <w:r w:rsidRPr="00700C11">
              <w:rPr>
                <w:b/>
              </w:rPr>
              <w:t>76</w:t>
            </w:r>
            <w:r w:rsidRPr="00700C11">
              <w:tab/>
              <w:t>14.1</w:t>
            </w:r>
            <w:r w:rsidRPr="00700C11">
              <w:tab/>
              <w:t>Le présent Règlement, dont les Appendices 1 et 2 font partie intégrante, entrera en vigueur le 1er janvier 2015 et s'appliquera à compter de cette date, conformément à toutes les dispositions de l'article 54 de la Constitution.</w:t>
            </w:r>
          </w:p>
          <w:p w14:paraId="7774C518" w14:textId="65FC4E58" w:rsidR="000646AB" w:rsidRPr="00700C11" w:rsidRDefault="000646AB" w:rsidP="005A7C95">
            <w:pPr>
              <w:pStyle w:val="Tabletext"/>
              <w:rPr>
                <w:rFonts w:cs="Calibri"/>
                <w:lang w:eastAsia="zh-CN"/>
              </w:rPr>
            </w:pPr>
            <w:r w:rsidRPr="00700C11">
              <w:rPr>
                <w:b/>
              </w:rPr>
              <w:t>77</w:t>
            </w:r>
            <w:r w:rsidRPr="00700C11">
              <w:rPr>
                <w:b/>
              </w:rPr>
              <w:tab/>
            </w:r>
            <w:r w:rsidRPr="00700C11">
              <w:t>14.2</w:t>
            </w:r>
            <w:r w:rsidRPr="00700C11">
              <w:tab/>
            </w:r>
            <w:r w:rsidRPr="00700C11">
              <w:rPr>
                <w:rFonts w:eastAsiaTheme="minorEastAsia" w:cstheme="minorBidi"/>
                <w:szCs w:val="24"/>
                <w:lang w:eastAsia="zh-CN"/>
              </w:rPr>
              <w:t>Si un État Membre formule des réserves au sujet de l'application d'une ou de plusieurs dispositions du présent Règlement, les autres États Membres ne sont pas obligés d'observer la ou lesdites dispositions dans leurs relations avec l'État Membre qui a formulé de telles réserves.</w:t>
            </w:r>
          </w:p>
        </w:tc>
      </w:tr>
      <w:tr w:rsidR="000646AB" w:rsidRPr="00B56142" w14:paraId="20E3390E" w14:textId="77777777" w:rsidTr="00703B24">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A1562" w14:textId="77777777" w:rsidR="000646AB" w:rsidRPr="00B56142" w:rsidRDefault="000646AB" w:rsidP="005A7C95">
            <w:pPr>
              <w:pStyle w:val="Tabletext"/>
            </w:pPr>
            <w:bookmarkStart w:id="113" w:name="lt_pId374"/>
            <w:r w:rsidRPr="00B56142">
              <w:rPr>
                <w:b/>
              </w:rPr>
              <w:t>Commentaire</w:t>
            </w:r>
            <w:r w:rsidRPr="00B56142">
              <w:rPr>
                <w:bCs/>
              </w:rPr>
              <w:t>:</w:t>
            </w:r>
            <w:bookmarkEnd w:id="113"/>
            <w:r w:rsidRPr="00B56142">
              <w:rPr>
                <w:bCs/>
              </w:rPr>
              <w:t xml:space="preserve"> </w:t>
            </w:r>
            <w:bookmarkStart w:id="114" w:name="lt_pId375"/>
            <w:r w:rsidRPr="00B56142">
              <w:t>Mise à jour de dispositions obsolètes</w:t>
            </w:r>
            <w:bookmarkEnd w:id="114"/>
            <w:r w:rsidRPr="00B56142">
              <w:t>.</w:t>
            </w:r>
          </w:p>
        </w:tc>
      </w:tr>
    </w:tbl>
    <w:p w14:paraId="39BC61CA" w14:textId="005C456B" w:rsidR="00571EEA" w:rsidRDefault="001F5C73" w:rsidP="0089644D">
      <w:pPr>
        <w:spacing w:before="0"/>
        <w:jc w:val="center"/>
      </w:pPr>
      <w:r>
        <w:t>_____________</w:t>
      </w:r>
      <w:bookmarkStart w:id="115" w:name="_GoBack"/>
      <w:bookmarkEnd w:id="115"/>
    </w:p>
    <w:sectPr w:rsidR="00571EEA" w:rsidSect="005C3890">
      <w:headerReference w:type="even" r:id="rId7"/>
      <w:headerReference w:type="default" r:id="rId8"/>
      <w:footerReference w:type="even" r:id="rId9"/>
      <w:footerReference w:type="default" r:id="rId10"/>
      <w:footerReference w:type="first" r:id="rId11"/>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B6E40" w14:textId="77777777" w:rsidR="002D7B53" w:rsidRDefault="002D7B53">
      <w:r>
        <w:separator/>
      </w:r>
    </w:p>
  </w:endnote>
  <w:endnote w:type="continuationSeparator" w:id="0">
    <w:p w14:paraId="7B6853DE" w14:textId="77777777" w:rsidR="002D7B53" w:rsidRDefault="002D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5B13" w14:textId="273F9A09" w:rsidR="00732045" w:rsidRPr="00474A8E" w:rsidRDefault="001A6508">
    <w:pPr>
      <w:pStyle w:val="Footer"/>
      <w:rPr>
        <w:lang w:val="en-US"/>
      </w:rPr>
    </w:pPr>
    <w:r>
      <w:fldChar w:fldCharType="begin"/>
    </w:r>
    <w:r w:rsidRPr="00474A8E">
      <w:rPr>
        <w:lang w:val="en-US"/>
      </w:rPr>
      <w:instrText xml:space="preserve"> FILENAME \p \* MERGEFORMAT </w:instrText>
    </w:r>
    <w:r>
      <w:fldChar w:fldCharType="separate"/>
    </w:r>
    <w:r w:rsidR="001F5C73">
      <w:rPr>
        <w:lang w:val="en-US"/>
      </w:rPr>
      <w:t>P:\FRA\SG\CONSEIL\EG-ITR\EG-ITR-1\000\004F.docx</w:t>
    </w:r>
    <w:r>
      <w:fldChar w:fldCharType="end"/>
    </w:r>
    <w:r w:rsidR="00732045" w:rsidRPr="00474A8E">
      <w:rPr>
        <w:lang w:val="en-US"/>
      </w:rPr>
      <w:tab/>
    </w:r>
    <w:r w:rsidR="002F1B76">
      <w:fldChar w:fldCharType="begin"/>
    </w:r>
    <w:r w:rsidR="00732045">
      <w:instrText xml:space="preserve"> savedate \@ dd.MM.yy </w:instrText>
    </w:r>
    <w:r w:rsidR="002F1B76">
      <w:fldChar w:fldCharType="separate"/>
    </w:r>
    <w:r w:rsidR="001F5C73">
      <w:t>10.09.19</w:t>
    </w:r>
    <w:r w:rsidR="002F1B76">
      <w:fldChar w:fldCharType="end"/>
    </w:r>
    <w:r w:rsidR="00732045" w:rsidRPr="00474A8E">
      <w:rPr>
        <w:lang w:val="en-US"/>
      </w:rPr>
      <w:tab/>
    </w:r>
    <w:r w:rsidR="002F1B76">
      <w:fldChar w:fldCharType="begin"/>
    </w:r>
    <w:r w:rsidR="00732045">
      <w:instrText xml:space="preserve"> printdate \@ dd.MM.yy </w:instrText>
    </w:r>
    <w:r w:rsidR="002F1B76">
      <w:fldChar w:fldCharType="separate"/>
    </w:r>
    <w:r w:rsidR="001F5C73">
      <w:t>10.09.19</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7D7A" w14:textId="368193F0" w:rsidR="00732045" w:rsidRPr="00474A8E" w:rsidRDefault="001A6508" w:rsidP="00D837AA">
    <w:pPr>
      <w:pStyle w:val="Footer"/>
      <w:rPr>
        <w:lang w:val="en-US"/>
      </w:rPr>
    </w:pPr>
    <w:r>
      <w:fldChar w:fldCharType="begin"/>
    </w:r>
    <w:r w:rsidRPr="00474A8E">
      <w:rPr>
        <w:lang w:val="en-US"/>
      </w:rPr>
      <w:instrText xml:space="preserve"> FILENAME \p \* MERGEFORMAT </w:instrText>
    </w:r>
    <w:r>
      <w:fldChar w:fldCharType="separate"/>
    </w:r>
    <w:r w:rsidR="001F5C73">
      <w:rPr>
        <w:lang w:val="en-US"/>
      </w:rPr>
      <w:t>P:\FRA\SG\CONSEIL\EG-ITR\EG-ITR-1\000\004F.docx</w:t>
    </w:r>
    <w:r>
      <w:fldChar w:fldCharType="end"/>
    </w:r>
    <w:r w:rsidR="0066337E">
      <w:t xml:space="preserve"> (460070)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062F8" w14:textId="13856A8B" w:rsidR="00732045" w:rsidRPr="0066337E" w:rsidRDefault="00732045" w:rsidP="0066337E">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09B34" w14:textId="77777777" w:rsidR="002D7B53" w:rsidRDefault="002D7B53">
      <w:r>
        <w:t>____________________</w:t>
      </w:r>
    </w:p>
  </w:footnote>
  <w:footnote w:type="continuationSeparator" w:id="0">
    <w:p w14:paraId="2645B7F5" w14:textId="77777777" w:rsidR="002D7B53" w:rsidRDefault="002D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01B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13744E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2407" w14:textId="77777777" w:rsidR="00732045" w:rsidRDefault="00C27A7C" w:rsidP="00475FB3">
    <w:pPr>
      <w:pStyle w:val="Header"/>
    </w:pPr>
    <w:r>
      <w:fldChar w:fldCharType="begin"/>
    </w:r>
    <w:r>
      <w:instrText>PAGE</w:instrText>
    </w:r>
    <w:r>
      <w:fldChar w:fldCharType="separate"/>
    </w:r>
    <w:r w:rsidR="00B84194">
      <w:rPr>
        <w:noProof/>
      </w:rPr>
      <w:t>2</w:t>
    </w:r>
    <w:r>
      <w:rPr>
        <w:noProof/>
      </w:rPr>
      <w:fldChar w:fldCharType="end"/>
    </w:r>
  </w:p>
  <w:p w14:paraId="0CD6C82F" w14:textId="0ED99814" w:rsidR="00732045" w:rsidRDefault="00B84194" w:rsidP="0093234A">
    <w:pPr>
      <w:pStyle w:val="Header"/>
    </w:pPr>
    <w:r>
      <w:rPr>
        <w:noProof/>
      </w:rPr>
      <w:t>EG-ITRs-1\</w:t>
    </w:r>
    <w:r w:rsidR="0066337E">
      <w:rPr>
        <w:noProof/>
      </w:rPr>
      <w:t>4</w:t>
    </w:r>
    <w:r>
      <w:rPr>
        <w:noProof/>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B53"/>
    <w:rsid w:val="000646AB"/>
    <w:rsid w:val="00096609"/>
    <w:rsid w:val="000D0D0A"/>
    <w:rsid w:val="000E3ABC"/>
    <w:rsid w:val="000E5A08"/>
    <w:rsid w:val="00103163"/>
    <w:rsid w:val="00115D93"/>
    <w:rsid w:val="001247A8"/>
    <w:rsid w:val="001378C0"/>
    <w:rsid w:val="0018694A"/>
    <w:rsid w:val="001907E3"/>
    <w:rsid w:val="001A3287"/>
    <w:rsid w:val="001A6508"/>
    <w:rsid w:val="001B0774"/>
    <w:rsid w:val="001B61D8"/>
    <w:rsid w:val="001D4C31"/>
    <w:rsid w:val="001E4D21"/>
    <w:rsid w:val="001F5C73"/>
    <w:rsid w:val="00207CD1"/>
    <w:rsid w:val="00237C03"/>
    <w:rsid w:val="002477A2"/>
    <w:rsid w:val="002576A5"/>
    <w:rsid w:val="00263A51"/>
    <w:rsid w:val="00267E02"/>
    <w:rsid w:val="002A5D44"/>
    <w:rsid w:val="002D7B53"/>
    <w:rsid w:val="002E0BC4"/>
    <w:rsid w:val="002F1B76"/>
    <w:rsid w:val="00355FF5"/>
    <w:rsid w:val="00361350"/>
    <w:rsid w:val="003952E0"/>
    <w:rsid w:val="003F3CD2"/>
    <w:rsid w:val="004038CB"/>
    <w:rsid w:val="0040546F"/>
    <w:rsid w:val="0042404A"/>
    <w:rsid w:val="0042535D"/>
    <w:rsid w:val="0044618F"/>
    <w:rsid w:val="0046769A"/>
    <w:rsid w:val="00474A8E"/>
    <w:rsid w:val="00475FB3"/>
    <w:rsid w:val="004C37A9"/>
    <w:rsid w:val="004F259E"/>
    <w:rsid w:val="00511F1D"/>
    <w:rsid w:val="005177CC"/>
    <w:rsid w:val="00520F36"/>
    <w:rsid w:val="00540615"/>
    <w:rsid w:val="00540A6D"/>
    <w:rsid w:val="00571EEA"/>
    <w:rsid w:val="00575417"/>
    <w:rsid w:val="005768E1"/>
    <w:rsid w:val="005A7C95"/>
    <w:rsid w:val="005C3890"/>
    <w:rsid w:val="005F7BFE"/>
    <w:rsid w:val="00600017"/>
    <w:rsid w:val="006235CA"/>
    <w:rsid w:val="0066337E"/>
    <w:rsid w:val="006643AB"/>
    <w:rsid w:val="00692624"/>
    <w:rsid w:val="007102A6"/>
    <w:rsid w:val="007210CD"/>
    <w:rsid w:val="00732045"/>
    <w:rsid w:val="007369DB"/>
    <w:rsid w:val="007551C5"/>
    <w:rsid w:val="007956C2"/>
    <w:rsid w:val="007A187E"/>
    <w:rsid w:val="007C72C2"/>
    <w:rsid w:val="007D4436"/>
    <w:rsid w:val="007E621E"/>
    <w:rsid w:val="007F257A"/>
    <w:rsid w:val="007F3665"/>
    <w:rsid w:val="00800037"/>
    <w:rsid w:val="00852808"/>
    <w:rsid w:val="00861D73"/>
    <w:rsid w:val="00864EF3"/>
    <w:rsid w:val="0089644D"/>
    <w:rsid w:val="008A4E87"/>
    <w:rsid w:val="008C39BF"/>
    <w:rsid w:val="008D76E6"/>
    <w:rsid w:val="0092392D"/>
    <w:rsid w:val="0093234A"/>
    <w:rsid w:val="0099613D"/>
    <w:rsid w:val="009B3BDE"/>
    <w:rsid w:val="009C307F"/>
    <w:rsid w:val="00A1267D"/>
    <w:rsid w:val="00A2113E"/>
    <w:rsid w:val="00A23A51"/>
    <w:rsid w:val="00A24607"/>
    <w:rsid w:val="00A25CD3"/>
    <w:rsid w:val="00A66C4B"/>
    <w:rsid w:val="00A82767"/>
    <w:rsid w:val="00A8509F"/>
    <w:rsid w:val="00AA332F"/>
    <w:rsid w:val="00AA7BBB"/>
    <w:rsid w:val="00AB64A8"/>
    <w:rsid w:val="00AC0266"/>
    <w:rsid w:val="00AD24EC"/>
    <w:rsid w:val="00B309F9"/>
    <w:rsid w:val="00B32B60"/>
    <w:rsid w:val="00B61619"/>
    <w:rsid w:val="00B84194"/>
    <w:rsid w:val="00BB4545"/>
    <w:rsid w:val="00BD5873"/>
    <w:rsid w:val="00C04BE3"/>
    <w:rsid w:val="00C25D29"/>
    <w:rsid w:val="00C27A7C"/>
    <w:rsid w:val="00C82BF8"/>
    <w:rsid w:val="00C93610"/>
    <w:rsid w:val="00CA08ED"/>
    <w:rsid w:val="00CF183B"/>
    <w:rsid w:val="00D375CD"/>
    <w:rsid w:val="00D553A2"/>
    <w:rsid w:val="00D774D3"/>
    <w:rsid w:val="00D837AA"/>
    <w:rsid w:val="00D904E8"/>
    <w:rsid w:val="00DA08C3"/>
    <w:rsid w:val="00DB5A3E"/>
    <w:rsid w:val="00DC22AA"/>
    <w:rsid w:val="00DD5DAB"/>
    <w:rsid w:val="00DF4775"/>
    <w:rsid w:val="00DF74DD"/>
    <w:rsid w:val="00E06283"/>
    <w:rsid w:val="00E07EE3"/>
    <w:rsid w:val="00E25AD0"/>
    <w:rsid w:val="00EB6350"/>
    <w:rsid w:val="00F06D00"/>
    <w:rsid w:val="00F15B57"/>
    <w:rsid w:val="00F427DB"/>
    <w:rsid w:val="00FA5EB1"/>
    <w:rsid w:val="00FA7439"/>
    <w:rsid w:val="00FC1E88"/>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BDD6F1"/>
  <w15:docId w15:val="{27CD86D7-3D31-4FBE-8CE9-D6D5B528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FootnoteTextChar">
    <w:name w:val="Footnote Text Char"/>
    <w:basedOn w:val="DefaultParagraphFont"/>
    <w:link w:val="FootnoteText"/>
    <w:locked/>
    <w:rsid w:val="000646AB"/>
    <w:rPr>
      <w:rFonts w:ascii="Calibri" w:hAnsi="Calibri"/>
      <w:sz w:val="24"/>
      <w:lang w:val="fr-FR" w:eastAsia="en-US"/>
    </w:rPr>
  </w:style>
  <w:style w:type="character" w:customStyle="1" w:styleId="Artdef">
    <w:name w:val="Art_def"/>
    <w:basedOn w:val="DefaultParagraphFont"/>
    <w:rsid w:val="000646AB"/>
    <w:rPr>
      <w:rFonts w:asciiTheme="minorHAnsi" w:hAnsiTheme="minorHAnsi"/>
      <w:b/>
    </w:rPr>
  </w:style>
  <w:style w:type="paragraph" w:customStyle="1" w:styleId="FootnoteReferenceLatin12pt">
    <w:name w:val="Footnote Reference + (Latin) 12 pt"/>
    <w:aliases w:val="Not Raised by / Lowered by"/>
    <w:basedOn w:val="FootnoteText"/>
    <w:rsid w:val="00064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PF_EG-ITR.dotx</Template>
  <TotalTime>56</TotalTime>
  <Pages>12</Pages>
  <Words>4607</Words>
  <Characters>27873</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32416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Cormier-Ribout, Kevin</dc:creator>
  <cp:keywords/>
  <dc:description/>
  <cp:lastModifiedBy>Geneux, Aude</cp:lastModifiedBy>
  <cp:revision>21</cp:revision>
  <cp:lastPrinted>2019-09-10T12:25:00Z</cp:lastPrinted>
  <dcterms:created xsi:type="dcterms:W3CDTF">2019-09-10T12:02:00Z</dcterms:created>
  <dcterms:modified xsi:type="dcterms:W3CDTF">2019-09-10T13:39:00Z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