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6D915" w14:textId="77777777" w:rsidR="00B915C1" w:rsidRDefault="00B915C1" w:rsidP="00B915C1">
      <w:pPr>
        <w:rPr>
          <w:rFonts w:cs="Arial"/>
          <w:sz w:val="20"/>
          <w:szCs w:val="20"/>
        </w:rPr>
      </w:pPr>
      <w:bookmarkStart w:id="0" w:name="_GoBack"/>
      <w:bookmarkEnd w:id="0"/>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35734018" w14:textId="77777777" w:rsidTr="000F2E67">
        <w:trPr>
          <w:cantSplit/>
        </w:trPr>
        <w:tc>
          <w:tcPr>
            <w:tcW w:w="6521" w:type="dxa"/>
          </w:tcPr>
          <w:p w14:paraId="6EA2E7CC" w14:textId="77777777" w:rsidR="004E5922" w:rsidRDefault="000F2E67" w:rsidP="00815174">
            <w:pPr>
              <w:spacing w:before="240" w:after="48"/>
              <w:rPr>
                <w:rFonts w:asciiTheme="minorHAnsi" w:hAnsiTheme="minorHAnsi"/>
                <w:b/>
                <w:position w:val="6"/>
                <w:sz w:val="30"/>
                <w:szCs w:val="30"/>
              </w:rPr>
            </w:pPr>
            <w:bookmarkStart w:id="1" w:name="dc06"/>
            <w:bookmarkEnd w:id="1"/>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7AA36FF9" w14:textId="77777777" w:rsidR="005F153A" w:rsidRPr="00D613F6" w:rsidRDefault="002A1458" w:rsidP="002A1458">
            <w:pPr>
              <w:spacing w:after="120"/>
              <w:rPr>
                <w:rFonts w:asciiTheme="minorHAnsi" w:hAnsiTheme="minorHAnsi"/>
                <w:b/>
                <w:position w:val="6"/>
                <w:sz w:val="26"/>
                <w:szCs w:val="26"/>
              </w:rPr>
            </w:pPr>
            <w:r>
              <w:rPr>
                <w:rFonts w:asciiTheme="minorHAnsi" w:hAnsiTheme="minorHAnsi" w:cs="Times New Roman Bold"/>
                <w:b/>
                <w:sz w:val="24"/>
              </w:rPr>
              <w:t>Tenth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18 September</w:t>
            </w:r>
            <w:r w:rsidR="00756E92">
              <w:rPr>
                <w:rFonts w:asciiTheme="minorHAnsi" w:hAnsiTheme="minorHAnsi" w:cs="Times New Roman Bold"/>
                <w:b/>
                <w:sz w:val="24"/>
              </w:rPr>
              <w:t xml:space="preserve"> 2019</w:t>
            </w:r>
          </w:p>
        </w:tc>
        <w:tc>
          <w:tcPr>
            <w:tcW w:w="3793" w:type="dxa"/>
          </w:tcPr>
          <w:p w14:paraId="6B0B8ED4" w14:textId="77777777" w:rsidR="005F153A" w:rsidRPr="00D613F6" w:rsidRDefault="002A1458" w:rsidP="001B506B">
            <w:pPr>
              <w:spacing w:before="120" w:line="240" w:lineRule="atLeast"/>
            </w:pPr>
            <w:bookmarkStart w:id="2" w:name="ditulogo"/>
            <w:bookmarkEnd w:id="2"/>
            <w:r>
              <w:rPr>
                <w:noProof/>
                <w:lang w:val="en-GB"/>
              </w:rPr>
              <w:drawing>
                <wp:inline distT="0" distB="0" distL="0" distR="0" wp14:anchorId="11B93940" wp14:editId="09D60D84">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5F153A" w:rsidRPr="00617BE4" w14:paraId="1436C430" w14:textId="77777777" w:rsidTr="000F2E67">
        <w:trPr>
          <w:cantSplit/>
        </w:trPr>
        <w:tc>
          <w:tcPr>
            <w:tcW w:w="6521" w:type="dxa"/>
            <w:tcBorders>
              <w:top w:val="single" w:sz="12" w:space="0" w:color="auto"/>
            </w:tcBorders>
          </w:tcPr>
          <w:p w14:paraId="216EB3E9" w14:textId="77777777" w:rsidR="005F153A" w:rsidRPr="00D613F6" w:rsidRDefault="005F153A" w:rsidP="000F2E67">
            <w:pPr>
              <w:snapToGrid w:val="0"/>
              <w:rPr>
                <w:b/>
                <w:smallCaps/>
              </w:rPr>
            </w:pPr>
          </w:p>
        </w:tc>
        <w:tc>
          <w:tcPr>
            <w:tcW w:w="3793" w:type="dxa"/>
            <w:tcBorders>
              <w:top w:val="single" w:sz="12" w:space="0" w:color="auto"/>
            </w:tcBorders>
          </w:tcPr>
          <w:p w14:paraId="2EF8A74B" w14:textId="77777777" w:rsidR="005F153A" w:rsidRPr="00D613F6" w:rsidRDefault="005F153A" w:rsidP="000F2E67">
            <w:pPr>
              <w:snapToGrid w:val="0"/>
              <w:ind w:left="209"/>
              <w:rPr>
                <w:rFonts w:ascii="Verdana" w:hAnsi="Verdana"/>
              </w:rPr>
            </w:pPr>
          </w:p>
        </w:tc>
      </w:tr>
      <w:tr w:rsidR="005F153A" w:rsidRPr="001B506B" w14:paraId="5F5AFBB5" w14:textId="77777777" w:rsidTr="000F2E67">
        <w:trPr>
          <w:cantSplit/>
          <w:trHeight w:val="23"/>
        </w:trPr>
        <w:tc>
          <w:tcPr>
            <w:tcW w:w="6521" w:type="dxa"/>
            <w:vMerge w:val="restart"/>
          </w:tcPr>
          <w:p w14:paraId="1411140C" w14:textId="77777777"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14:paraId="6E3AC315" w14:textId="1025B27A" w:rsidR="005F153A" w:rsidRPr="000F2E67" w:rsidRDefault="005F153A" w:rsidP="00E458F2">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2A1458">
              <w:rPr>
                <w:rFonts w:asciiTheme="minorHAnsi" w:hAnsiTheme="minorHAnsi" w:cs="Times New Roman Bold"/>
                <w:b/>
                <w:spacing w:val="-4"/>
                <w:sz w:val="24"/>
                <w:lang w:val="de-CH"/>
              </w:rPr>
              <w:t>10</w:t>
            </w:r>
            <w:r w:rsidRPr="000F2E67">
              <w:rPr>
                <w:rFonts w:asciiTheme="minorHAnsi" w:hAnsiTheme="minorHAnsi" w:cs="Times New Roman Bold"/>
                <w:b/>
                <w:spacing w:val="-4"/>
                <w:sz w:val="24"/>
                <w:lang w:val="de-CH"/>
              </w:rPr>
              <w:t>/</w:t>
            </w:r>
            <w:r w:rsidR="00444096">
              <w:rPr>
                <w:rFonts w:asciiTheme="minorHAnsi" w:hAnsiTheme="minorHAnsi" w:cs="Times New Roman Bold"/>
                <w:b/>
                <w:spacing w:val="-4"/>
                <w:sz w:val="24"/>
                <w:lang w:val="de-CH"/>
              </w:rPr>
              <w:t>14</w:t>
            </w:r>
          </w:p>
        </w:tc>
      </w:tr>
      <w:tr w:rsidR="005F153A" w:rsidRPr="00E544AC" w14:paraId="7690E0B7" w14:textId="77777777" w:rsidTr="000F2E67">
        <w:trPr>
          <w:cantSplit/>
          <w:trHeight w:val="23"/>
        </w:trPr>
        <w:tc>
          <w:tcPr>
            <w:tcW w:w="6521" w:type="dxa"/>
            <w:vMerge/>
          </w:tcPr>
          <w:p w14:paraId="40772AFE" w14:textId="77777777"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14:paraId="36B91CC1" w14:textId="65010FC3" w:rsidR="005F153A" w:rsidRPr="000F2E67" w:rsidRDefault="00E458F2" w:rsidP="002A1458">
            <w:pPr>
              <w:snapToGrid w:val="0"/>
              <w:ind w:left="57"/>
              <w:rPr>
                <w:rFonts w:asciiTheme="minorHAnsi" w:hAnsiTheme="minorHAnsi"/>
                <w:b/>
                <w:sz w:val="24"/>
              </w:rPr>
            </w:pPr>
            <w:r>
              <w:rPr>
                <w:rFonts w:asciiTheme="minorHAnsi" w:hAnsiTheme="minorHAnsi"/>
                <w:b/>
                <w:sz w:val="24"/>
              </w:rPr>
              <w:t>9</w:t>
            </w:r>
            <w:r w:rsidR="000F2E67">
              <w:rPr>
                <w:rFonts w:asciiTheme="minorHAnsi" w:hAnsiTheme="minorHAnsi"/>
                <w:b/>
                <w:sz w:val="24"/>
              </w:rPr>
              <w:t xml:space="preserve"> </w:t>
            </w:r>
            <w:r>
              <w:rPr>
                <w:rFonts w:asciiTheme="minorHAnsi" w:hAnsiTheme="minorHAnsi"/>
                <w:b/>
                <w:sz w:val="24"/>
              </w:rPr>
              <w:t>September</w:t>
            </w:r>
            <w:r w:rsidR="00756E92">
              <w:rPr>
                <w:rFonts w:asciiTheme="minorHAnsi" w:hAnsiTheme="minorHAnsi"/>
                <w:b/>
                <w:sz w:val="24"/>
              </w:rPr>
              <w:t xml:space="preserve"> 2019</w:t>
            </w:r>
          </w:p>
        </w:tc>
      </w:tr>
      <w:tr w:rsidR="005F153A" w:rsidRPr="00E544AC" w14:paraId="499486BB" w14:textId="77777777" w:rsidTr="000F2E67">
        <w:trPr>
          <w:cantSplit/>
          <w:trHeight w:val="80"/>
        </w:trPr>
        <w:tc>
          <w:tcPr>
            <w:tcW w:w="6521" w:type="dxa"/>
            <w:vMerge/>
          </w:tcPr>
          <w:p w14:paraId="2F09CD0F" w14:textId="77777777"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14:paraId="260C869A"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6"/>
    </w:tbl>
    <w:p w14:paraId="40A11CF4" w14:textId="77777777" w:rsidR="00A10216" w:rsidRDefault="00A10216" w:rsidP="008379EA">
      <w:pPr>
        <w:spacing w:before="240" w:after="240"/>
        <w:jc w:val="center"/>
        <w:rPr>
          <w:rFonts w:asciiTheme="minorHAnsi" w:hAnsiTheme="minorHAnsi"/>
          <w:b/>
          <w:sz w:val="28"/>
          <w:szCs w:val="32"/>
        </w:rPr>
      </w:pPr>
    </w:p>
    <w:p w14:paraId="7FE08D1C" w14:textId="77777777" w:rsidR="00A10216" w:rsidRDefault="00A10216" w:rsidP="008379EA">
      <w:pPr>
        <w:spacing w:before="240" w:after="240"/>
        <w:jc w:val="center"/>
        <w:rPr>
          <w:rFonts w:asciiTheme="minorHAnsi" w:hAnsiTheme="minorHAnsi"/>
          <w:b/>
          <w:sz w:val="28"/>
          <w:szCs w:val="32"/>
        </w:rPr>
      </w:pPr>
    </w:p>
    <w:p w14:paraId="64926E85" w14:textId="77777777" w:rsidR="00A10216" w:rsidRDefault="00A10216" w:rsidP="008379EA">
      <w:pPr>
        <w:spacing w:before="240" w:after="240"/>
        <w:jc w:val="center"/>
        <w:rPr>
          <w:rFonts w:asciiTheme="minorHAnsi" w:hAnsiTheme="minorHAnsi"/>
          <w:b/>
          <w:sz w:val="28"/>
          <w:szCs w:val="32"/>
        </w:rPr>
      </w:pPr>
    </w:p>
    <w:p w14:paraId="561AF0D5" w14:textId="77777777" w:rsidR="008379EA" w:rsidRDefault="00CC597D" w:rsidP="008379EA">
      <w:pPr>
        <w:spacing w:before="240" w:after="240"/>
        <w:jc w:val="center"/>
        <w:rPr>
          <w:rFonts w:asciiTheme="minorHAnsi" w:hAnsiTheme="minorHAnsi"/>
          <w:b/>
          <w:sz w:val="28"/>
          <w:szCs w:val="32"/>
        </w:rPr>
      </w:pPr>
      <w:r>
        <w:rPr>
          <w:rFonts w:asciiTheme="minorHAnsi" w:hAnsiTheme="minorHAnsi"/>
          <w:b/>
          <w:sz w:val="28"/>
          <w:szCs w:val="32"/>
        </w:rPr>
        <w:t xml:space="preserve">Contribution </w:t>
      </w:r>
      <w:r w:rsidR="00073F35">
        <w:rPr>
          <w:rFonts w:asciiTheme="minorHAnsi" w:hAnsiTheme="minorHAnsi"/>
          <w:b/>
          <w:sz w:val="28"/>
          <w:szCs w:val="32"/>
        </w:rPr>
        <w:t>by</w:t>
      </w:r>
      <w:r>
        <w:rPr>
          <w:rFonts w:asciiTheme="minorHAnsi" w:hAnsiTheme="minorHAnsi"/>
          <w:b/>
          <w:sz w:val="28"/>
          <w:szCs w:val="32"/>
        </w:rPr>
        <w:t xml:space="preserve"> </w:t>
      </w:r>
      <w:r w:rsidR="008379EA">
        <w:rPr>
          <w:rFonts w:asciiTheme="minorHAnsi" w:hAnsiTheme="minorHAnsi"/>
          <w:b/>
          <w:sz w:val="28"/>
          <w:szCs w:val="32"/>
        </w:rPr>
        <w:t>the Secretariat</w:t>
      </w:r>
    </w:p>
    <w:p w14:paraId="644EEAC0" w14:textId="77777777" w:rsidR="00521927" w:rsidRPr="00521927" w:rsidRDefault="00521927" w:rsidP="00521927">
      <w:pPr>
        <w:spacing w:after="120" w:line="240" w:lineRule="atLeast"/>
        <w:jc w:val="center"/>
        <w:rPr>
          <w:rFonts w:ascii="Calibri" w:hAnsi="Calibri" w:cs="Calibri"/>
          <w:caps/>
          <w:sz w:val="28"/>
          <w:szCs w:val="28"/>
        </w:rPr>
      </w:pPr>
      <w:r w:rsidRPr="00521927">
        <w:rPr>
          <w:rFonts w:ascii="Calibri" w:hAnsi="Calibri" w:cs="Calibri"/>
          <w:caps/>
          <w:sz w:val="28"/>
          <w:szCs w:val="28"/>
        </w:rPr>
        <w:t>Practices of United Nations and UN specialized agencies and intergovernmental organizations fellowship policies</w:t>
      </w:r>
    </w:p>
    <w:p w14:paraId="6C68F62E" w14:textId="143EA715" w:rsidR="004049C4" w:rsidRPr="00A10216" w:rsidRDefault="004049C4" w:rsidP="008379EA">
      <w:pPr>
        <w:jc w:val="both"/>
        <w:rPr>
          <w:rFonts w:asciiTheme="minorHAnsi" w:hAnsiTheme="minorHAnsi" w:cstheme="majorBidi"/>
          <w:sz w:val="24"/>
        </w:rPr>
      </w:pPr>
    </w:p>
    <w:p w14:paraId="429C85FA" w14:textId="09CCAE40" w:rsidR="008379EA" w:rsidRPr="00A10216" w:rsidRDefault="008379EA" w:rsidP="008379EA">
      <w:pPr>
        <w:jc w:val="both"/>
        <w:rPr>
          <w:rFonts w:asciiTheme="minorHAnsi" w:hAnsiTheme="minorHAnsi" w:cstheme="majorBidi"/>
          <w:sz w:val="24"/>
        </w:rPr>
      </w:pPr>
    </w:p>
    <w:p w14:paraId="0C458C58" w14:textId="6325BD32" w:rsidR="008379EA" w:rsidRPr="00A10216" w:rsidRDefault="008379EA" w:rsidP="008379EA">
      <w:pPr>
        <w:jc w:val="both"/>
        <w:rPr>
          <w:rFonts w:asciiTheme="minorHAnsi" w:hAnsiTheme="minorHAnsi" w:cstheme="majorBidi"/>
          <w:sz w:val="24"/>
        </w:rPr>
      </w:pPr>
    </w:p>
    <w:p w14:paraId="13EACEAB" w14:textId="77777777" w:rsidR="00521927" w:rsidRPr="00A10216" w:rsidRDefault="00521927" w:rsidP="008379EA">
      <w:pPr>
        <w:jc w:val="both"/>
        <w:rPr>
          <w:rFonts w:asciiTheme="minorHAnsi" w:hAnsiTheme="minorHAnsi" w:cstheme="majorBidi"/>
          <w:sz w:val="24"/>
        </w:rPr>
      </w:pPr>
    </w:p>
    <w:p w14:paraId="39D80DF7" w14:textId="32072D6B" w:rsidR="008379EA" w:rsidRPr="00A10216" w:rsidRDefault="00A9062B" w:rsidP="00521927">
      <w:pPr>
        <w:rPr>
          <w:rFonts w:asciiTheme="minorHAnsi" w:hAnsiTheme="minorHAnsi"/>
          <w:sz w:val="24"/>
        </w:rPr>
      </w:pPr>
      <w:r w:rsidRPr="00A10216">
        <w:rPr>
          <w:rFonts w:asciiTheme="minorHAnsi" w:hAnsiTheme="minorHAnsi"/>
          <w:sz w:val="24"/>
        </w:rPr>
        <w:t xml:space="preserve">Attached is the report on </w:t>
      </w:r>
      <w:r w:rsidR="00521927" w:rsidRPr="00A10216">
        <w:rPr>
          <w:rFonts w:asciiTheme="minorHAnsi" w:hAnsiTheme="minorHAnsi"/>
          <w:sz w:val="24"/>
        </w:rPr>
        <w:t>“Practices of United Nations and UN specialized agencies and intergovernmental organizations fellowship policies”.</w:t>
      </w:r>
    </w:p>
    <w:p w14:paraId="60A6CE30" w14:textId="77777777" w:rsidR="00A10216" w:rsidRPr="00A10216" w:rsidRDefault="00A10216" w:rsidP="00521927">
      <w:pPr>
        <w:rPr>
          <w:rFonts w:asciiTheme="minorHAnsi" w:hAnsiTheme="minorHAnsi"/>
          <w:sz w:val="24"/>
        </w:rPr>
      </w:pPr>
    </w:p>
    <w:p w14:paraId="7A40FA86" w14:textId="77777777" w:rsidR="00A10216" w:rsidRPr="00A10216" w:rsidRDefault="00A10216" w:rsidP="00521927">
      <w:pPr>
        <w:rPr>
          <w:rFonts w:asciiTheme="minorHAnsi" w:hAnsiTheme="minorHAnsi"/>
          <w:sz w:val="24"/>
        </w:rPr>
      </w:pPr>
    </w:p>
    <w:p w14:paraId="4803093D" w14:textId="77777777" w:rsidR="00521927" w:rsidRDefault="00521927" w:rsidP="00521927">
      <w:pPr>
        <w:rPr>
          <w:rFonts w:asciiTheme="minorHAnsi" w:hAnsiTheme="minorHAnsi" w:cstheme="majorBidi"/>
        </w:rPr>
        <w:sectPr w:rsidR="00521927" w:rsidSect="002A1458">
          <w:headerReference w:type="default" r:id="rId13"/>
          <w:footerReference w:type="first" r:id="rId14"/>
          <w:pgSz w:w="11901" w:h="16840" w:code="9"/>
          <w:pgMar w:top="1418" w:right="1077" w:bottom="851" w:left="1077" w:header="680" w:footer="720" w:gutter="0"/>
          <w:paperSrc w:first="15" w:other="15"/>
          <w:cols w:space="720"/>
          <w:titlePg/>
          <w:docGrid w:linePitch="360"/>
        </w:sectPr>
      </w:pPr>
    </w:p>
    <w:p w14:paraId="5B2C0BAE" w14:textId="60A94BC6" w:rsidR="00521927" w:rsidRPr="00E15217" w:rsidRDefault="00521927" w:rsidP="00DE660F">
      <w:pPr>
        <w:spacing w:before="240" w:after="120" w:line="240" w:lineRule="atLeast"/>
        <w:jc w:val="both"/>
        <w:rPr>
          <w:rFonts w:asciiTheme="minorHAnsi" w:hAnsiTheme="minorHAnsi"/>
          <w:b/>
          <w:bCs/>
          <w:sz w:val="24"/>
        </w:rPr>
      </w:pPr>
      <w:r w:rsidRPr="00E15217">
        <w:rPr>
          <w:rFonts w:asciiTheme="minorHAnsi" w:hAnsiTheme="minorHAnsi"/>
          <w:b/>
          <w:bCs/>
          <w:sz w:val="24"/>
        </w:rPr>
        <w:lastRenderedPageBreak/>
        <w:t>Background</w:t>
      </w:r>
    </w:p>
    <w:p w14:paraId="37864732" w14:textId="5FD37095" w:rsidR="00521927" w:rsidRPr="00E15217" w:rsidRDefault="00521927" w:rsidP="00E15217">
      <w:pPr>
        <w:spacing w:after="120" w:line="240" w:lineRule="atLeast"/>
        <w:jc w:val="both"/>
        <w:rPr>
          <w:rFonts w:asciiTheme="minorHAnsi" w:hAnsiTheme="minorHAnsi" w:cs="Arial"/>
          <w:sz w:val="24"/>
        </w:rPr>
      </w:pPr>
      <w:r w:rsidRPr="00E15217">
        <w:rPr>
          <w:rFonts w:asciiTheme="minorHAnsi" w:hAnsiTheme="minorHAnsi"/>
          <w:sz w:val="24"/>
        </w:rPr>
        <w:t>Fellowships are administered on the basis of various resolutions of the United Nations General Assembly or of the policy-making bodies of the specialized agencies of the United Nations. In 1974, the Meeting of Senior Fellowship</w:t>
      </w:r>
      <w:r w:rsidR="00E15217" w:rsidRPr="00E15217">
        <w:rPr>
          <w:rFonts w:asciiTheme="minorHAnsi" w:hAnsiTheme="minorHAnsi"/>
          <w:sz w:val="24"/>
        </w:rPr>
        <w:t>s</w:t>
      </w:r>
      <w:r w:rsidRPr="00E15217">
        <w:rPr>
          <w:rFonts w:asciiTheme="minorHAnsi" w:hAnsiTheme="minorHAnsi"/>
          <w:sz w:val="24"/>
        </w:rPr>
        <w:t xml:space="preserve"> Officers (SFO) of the United Nations system was created </w:t>
      </w:r>
      <w:r w:rsidR="0024155D" w:rsidRPr="00E15217">
        <w:rPr>
          <w:rFonts w:asciiTheme="minorHAnsi" w:hAnsiTheme="minorHAnsi"/>
          <w:sz w:val="24"/>
        </w:rPr>
        <w:t xml:space="preserve">to help </w:t>
      </w:r>
      <w:r w:rsidR="0024155D" w:rsidRPr="00E15217">
        <w:rPr>
          <w:rFonts w:asciiTheme="minorHAnsi" w:hAnsiTheme="minorHAnsi" w:cs="Arial"/>
          <w:sz w:val="24"/>
        </w:rPr>
        <w:t xml:space="preserve">streamline policies and procedure on fellowship administration. It has </w:t>
      </w:r>
      <w:r w:rsidRPr="00E15217">
        <w:rPr>
          <w:rFonts w:asciiTheme="minorHAnsi" w:hAnsiTheme="minorHAnsi"/>
          <w:sz w:val="24"/>
        </w:rPr>
        <w:t>grown over the years to become the unique inter-agency Forum on fellowships. Its mandate is to serve as the main framework for inter-agency coordination on system-wide issues relating to the management of fellowships.</w:t>
      </w:r>
    </w:p>
    <w:p w14:paraId="18A493AB" w14:textId="0C0F1B1A" w:rsidR="0024155D" w:rsidRPr="00E15217" w:rsidRDefault="0024155D" w:rsidP="00E15217">
      <w:pPr>
        <w:jc w:val="both"/>
        <w:rPr>
          <w:rFonts w:asciiTheme="minorHAnsi" w:hAnsiTheme="minorHAnsi"/>
          <w:sz w:val="24"/>
          <w:lang w:val="en-GB" w:eastAsia="en-GB"/>
        </w:rPr>
      </w:pPr>
      <w:r w:rsidRPr="00E15217">
        <w:rPr>
          <w:rFonts w:asciiTheme="minorHAnsi" w:hAnsiTheme="minorHAnsi" w:cstheme="minorHAnsi"/>
          <w:sz w:val="24"/>
        </w:rPr>
        <w:t xml:space="preserve">The </w:t>
      </w:r>
      <w:r w:rsidR="00E15217" w:rsidRPr="00E15217">
        <w:rPr>
          <w:rFonts w:asciiTheme="minorHAnsi" w:hAnsiTheme="minorHAnsi" w:cstheme="minorHAnsi"/>
          <w:sz w:val="24"/>
        </w:rPr>
        <w:t>M</w:t>
      </w:r>
      <w:r w:rsidRPr="00E15217">
        <w:rPr>
          <w:rFonts w:asciiTheme="minorHAnsi" w:hAnsiTheme="minorHAnsi" w:cstheme="minorHAnsi"/>
          <w:sz w:val="24"/>
        </w:rPr>
        <w:t>eeting of Senior Fellowship</w:t>
      </w:r>
      <w:r w:rsidR="00E15217" w:rsidRPr="00E15217">
        <w:rPr>
          <w:rFonts w:asciiTheme="minorHAnsi" w:hAnsiTheme="minorHAnsi" w:cstheme="minorHAnsi"/>
          <w:sz w:val="24"/>
        </w:rPr>
        <w:t>s</w:t>
      </w:r>
      <w:r w:rsidRPr="00E15217">
        <w:rPr>
          <w:rFonts w:asciiTheme="minorHAnsi" w:hAnsiTheme="minorHAnsi" w:cstheme="minorHAnsi"/>
          <w:sz w:val="24"/>
        </w:rPr>
        <w:t xml:space="preserve"> Officers, held every two years, was</w:t>
      </w:r>
      <w:r w:rsidR="00521927" w:rsidRPr="00E15217">
        <w:rPr>
          <w:rFonts w:asciiTheme="minorHAnsi" w:hAnsiTheme="minorHAnsi" w:cstheme="minorHAnsi"/>
          <w:sz w:val="24"/>
        </w:rPr>
        <w:t xml:space="preserve"> formalized in 1976 as a coordination machinery on fellowships following recommendation</w:t>
      </w:r>
      <w:r w:rsidRPr="00E15217">
        <w:rPr>
          <w:rFonts w:asciiTheme="minorHAnsi" w:hAnsiTheme="minorHAnsi" w:cstheme="minorHAnsi"/>
          <w:sz w:val="24"/>
        </w:rPr>
        <w:t>s</w:t>
      </w:r>
      <w:r w:rsidR="00521927" w:rsidRPr="00E15217">
        <w:rPr>
          <w:rFonts w:asciiTheme="minorHAnsi" w:hAnsiTheme="minorHAnsi" w:cstheme="minorHAnsi"/>
          <w:sz w:val="24"/>
        </w:rPr>
        <w:t xml:space="preserve"> of the Joint Inspection Unit (JIU)</w:t>
      </w:r>
      <w:r w:rsidRPr="00E15217">
        <w:rPr>
          <w:rFonts w:asciiTheme="minorHAnsi" w:hAnsiTheme="minorHAnsi" w:cstheme="minorHAnsi"/>
          <w:sz w:val="24"/>
        </w:rPr>
        <w:t xml:space="preserve"> of the United Nations system</w:t>
      </w:r>
      <w:r w:rsidR="00521927" w:rsidRPr="00E15217">
        <w:rPr>
          <w:rFonts w:asciiTheme="minorHAnsi" w:hAnsiTheme="minorHAnsi" w:cstheme="minorHAnsi"/>
          <w:sz w:val="24"/>
        </w:rPr>
        <w:t xml:space="preserve">. </w:t>
      </w:r>
      <w:r w:rsidRPr="00E15217">
        <w:rPr>
          <w:rFonts w:asciiTheme="minorHAnsi" w:hAnsiTheme="minorHAnsi" w:cstheme="minorHAnsi"/>
          <w:sz w:val="24"/>
        </w:rPr>
        <w:t xml:space="preserve">Since then, </w:t>
      </w:r>
      <w:r w:rsidRPr="00E15217">
        <w:rPr>
          <w:rFonts w:asciiTheme="minorHAnsi" w:hAnsiTheme="minorHAnsi" w:cstheme="minorHAnsi"/>
          <w:sz w:val="24"/>
          <w:lang w:val="en-GB" w:eastAsia="en-GB"/>
        </w:rPr>
        <w:t xml:space="preserve">the United Nations Department of Economic and Social Affairs </w:t>
      </w:r>
      <w:r w:rsidRPr="00E15217">
        <w:rPr>
          <w:rFonts w:asciiTheme="minorHAnsi" w:hAnsiTheme="minorHAnsi" w:cstheme="minorHAnsi"/>
          <w:sz w:val="24"/>
        </w:rPr>
        <w:t xml:space="preserve">(UN/DESA) </w:t>
      </w:r>
      <w:r w:rsidRPr="00E15217">
        <w:rPr>
          <w:rFonts w:asciiTheme="minorHAnsi" w:hAnsiTheme="minorHAnsi" w:cstheme="minorHAnsi"/>
          <w:sz w:val="24"/>
          <w:lang w:val="en-GB" w:eastAsia="en-GB"/>
        </w:rPr>
        <w:t>and its predecessors have served regularly as Secretary and Focal Point for inter-agency fellowship coordi</w:t>
      </w:r>
      <w:r w:rsidRPr="00E15217">
        <w:rPr>
          <w:rFonts w:asciiTheme="minorHAnsi" w:hAnsiTheme="minorHAnsi"/>
          <w:sz w:val="24"/>
          <w:lang w:val="en-GB" w:eastAsia="en-GB"/>
        </w:rPr>
        <w:t>nation.</w:t>
      </w:r>
    </w:p>
    <w:p w14:paraId="3A8F71E3" w14:textId="77777777" w:rsidR="00E15217" w:rsidRPr="00E15217" w:rsidRDefault="00E15217" w:rsidP="00E15217">
      <w:pPr>
        <w:jc w:val="both"/>
        <w:rPr>
          <w:rFonts w:asciiTheme="minorHAnsi" w:hAnsiTheme="minorHAnsi"/>
          <w:sz w:val="24"/>
        </w:rPr>
      </w:pPr>
    </w:p>
    <w:p w14:paraId="6DE15B0D" w14:textId="2C10E935" w:rsidR="00DC4594" w:rsidRPr="00E15217" w:rsidRDefault="00521927" w:rsidP="00E15217">
      <w:pPr>
        <w:spacing w:after="120" w:line="240" w:lineRule="atLeast"/>
        <w:jc w:val="both"/>
        <w:rPr>
          <w:rFonts w:asciiTheme="minorHAnsi" w:hAnsiTheme="minorHAnsi"/>
          <w:sz w:val="24"/>
        </w:rPr>
      </w:pPr>
      <w:r w:rsidRPr="00E15217">
        <w:rPr>
          <w:rFonts w:asciiTheme="minorHAnsi" w:hAnsiTheme="minorHAnsi"/>
          <w:sz w:val="24"/>
        </w:rPr>
        <w:t xml:space="preserve">Major accomplishments coming out from these meetings include the </w:t>
      </w:r>
      <w:r w:rsidRPr="00E15217">
        <w:rPr>
          <w:rFonts w:asciiTheme="minorHAnsi" w:hAnsiTheme="minorHAnsi" w:cs="Arial"/>
          <w:sz w:val="24"/>
        </w:rPr>
        <w:t>harmonization of fellowship policies, procedures and entitlements, including a common definition of fellowships</w:t>
      </w:r>
      <w:r w:rsidR="00DC4594" w:rsidRPr="00E15217">
        <w:rPr>
          <w:rFonts w:asciiTheme="minorHAnsi" w:hAnsiTheme="minorHAnsi" w:cs="Arial"/>
          <w:sz w:val="24"/>
        </w:rPr>
        <w:t xml:space="preserve"> – all of which are compiled in </w:t>
      </w:r>
      <w:r w:rsidR="00DC4594" w:rsidRPr="00E15217">
        <w:rPr>
          <w:rFonts w:asciiTheme="minorHAnsi" w:hAnsiTheme="minorHAnsi" w:cstheme="minorHAnsi"/>
          <w:sz w:val="24"/>
        </w:rPr>
        <w:t>the Handbook for Senior Fellowship</w:t>
      </w:r>
      <w:r w:rsidR="00E15217" w:rsidRPr="00E15217">
        <w:rPr>
          <w:rFonts w:asciiTheme="minorHAnsi" w:hAnsiTheme="minorHAnsi" w:cstheme="minorHAnsi"/>
          <w:sz w:val="24"/>
        </w:rPr>
        <w:t>s</w:t>
      </w:r>
      <w:r w:rsidR="00DC4594" w:rsidRPr="00E15217">
        <w:rPr>
          <w:rFonts w:asciiTheme="minorHAnsi" w:hAnsiTheme="minorHAnsi" w:cstheme="minorHAnsi"/>
          <w:sz w:val="24"/>
        </w:rPr>
        <w:t xml:space="preserve"> Officers of the United Nations system organizations, which use it widely and appreciate it as a reference tool.</w:t>
      </w:r>
      <w:r w:rsidR="00DC4594" w:rsidRPr="00E15217">
        <w:rPr>
          <w:rFonts w:asciiTheme="minorHAnsi" w:hAnsiTheme="minorHAnsi"/>
          <w:sz w:val="24"/>
        </w:rPr>
        <w:t xml:space="preserve"> </w:t>
      </w:r>
    </w:p>
    <w:p w14:paraId="41D615F5" w14:textId="77777777" w:rsidR="00521927" w:rsidRPr="00E15217" w:rsidRDefault="00521927" w:rsidP="00DE660F">
      <w:pPr>
        <w:pStyle w:val="ListParagraph"/>
        <w:numPr>
          <w:ilvl w:val="0"/>
          <w:numId w:val="49"/>
        </w:numPr>
        <w:tabs>
          <w:tab w:val="left" w:pos="567"/>
          <w:tab w:val="left" w:pos="1871"/>
          <w:tab w:val="left" w:pos="2268"/>
        </w:tabs>
        <w:spacing w:before="240" w:after="120" w:line="240" w:lineRule="atLeast"/>
        <w:ind w:left="0" w:firstLine="0"/>
        <w:jc w:val="both"/>
        <w:rPr>
          <w:rFonts w:asciiTheme="minorHAnsi" w:hAnsiTheme="minorHAnsi"/>
          <w:b/>
          <w:bCs/>
          <w:sz w:val="24"/>
        </w:rPr>
      </w:pPr>
      <w:r w:rsidRPr="00E15217">
        <w:rPr>
          <w:rFonts w:asciiTheme="minorHAnsi" w:hAnsiTheme="minorHAnsi"/>
          <w:b/>
          <w:bCs/>
          <w:sz w:val="24"/>
        </w:rPr>
        <w:t>Definition</w:t>
      </w:r>
    </w:p>
    <w:p w14:paraId="72BB913A" w14:textId="7FCBAB0D" w:rsidR="004B7E24" w:rsidRPr="00E15217" w:rsidRDefault="00521927" w:rsidP="00E15217">
      <w:pPr>
        <w:spacing w:after="120" w:line="240" w:lineRule="atLeast"/>
        <w:jc w:val="both"/>
        <w:rPr>
          <w:rFonts w:asciiTheme="minorHAnsi" w:hAnsiTheme="minorHAnsi" w:cstheme="minorHAnsi"/>
          <w:sz w:val="24"/>
        </w:rPr>
      </w:pPr>
      <w:r w:rsidRPr="00E15217">
        <w:rPr>
          <w:rFonts w:asciiTheme="minorHAnsi" w:hAnsiTheme="minorHAnsi"/>
          <w:sz w:val="24"/>
        </w:rPr>
        <w:t xml:space="preserve">The </w:t>
      </w:r>
      <w:hyperlink r:id="rId15" w:history="1">
        <w:r w:rsidRPr="00E15217">
          <w:rPr>
            <w:rStyle w:val="Hyperlink"/>
            <w:rFonts w:asciiTheme="minorHAnsi" w:hAnsiTheme="minorHAnsi"/>
            <w:sz w:val="24"/>
            <w:lang w:val="en-GB"/>
          </w:rPr>
          <w:t>14th Meeting of Senior Fellowship</w:t>
        </w:r>
        <w:r w:rsidR="00ED630A">
          <w:rPr>
            <w:rStyle w:val="Hyperlink"/>
            <w:rFonts w:asciiTheme="minorHAnsi" w:hAnsiTheme="minorHAnsi"/>
            <w:sz w:val="24"/>
            <w:lang w:val="en-GB"/>
          </w:rPr>
          <w:t>s</w:t>
        </w:r>
        <w:r w:rsidRPr="00E15217">
          <w:rPr>
            <w:rStyle w:val="Hyperlink"/>
            <w:rFonts w:asciiTheme="minorHAnsi" w:hAnsiTheme="minorHAnsi"/>
            <w:sz w:val="24"/>
            <w:lang w:val="en-GB"/>
          </w:rPr>
          <w:t xml:space="preserve"> Officers</w:t>
        </w:r>
      </w:hyperlink>
      <w:r w:rsidRPr="00E15217">
        <w:rPr>
          <w:rFonts w:asciiTheme="minorHAnsi" w:hAnsiTheme="minorHAnsi"/>
          <w:sz w:val="24"/>
        </w:rPr>
        <w:t>, which took place in 2002, reached a consensus on the definition of a fellowship by t</w:t>
      </w:r>
      <w:r w:rsidR="004B7E24" w:rsidRPr="00E15217">
        <w:rPr>
          <w:rFonts w:asciiTheme="minorHAnsi" w:hAnsiTheme="minorHAnsi"/>
          <w:sz w:val="24"/>
        </w:rPr>
        <w:t>he UN system agencies. “</w:t>
      </w:r>
      <w:r w:rsidR="004B7E24" w:rsidRPr="00E15217">
        <w:rPr>
          <w:rFonts w:asciiTheme="minorHAnsi" w:hAnsiTheme="minorHAnsi" w:cstheme="minorHAnsi"/>
          <w:sz w:val="24"/>
          <w:lang w:val="en-GB"/>
        </w:rPr>
        <w:t>A Fellowship in the United Nations System is a specially tailored or selected training activity that provides a monetary grant to a qualified individual for the purpose of fulfilling special learning objectives; such training, which may be of at least 30 days duration (except in the case of WHO and some other agencies) and may take place in an appropriate training institution, usually abroad, should be in response to nationally approved human resources policies and plans, and should aim at impact and relevance for all stakeholders involved.”</w:t>
      </w:r>
    </w:p>
    <w:p w14:paraId="3E3A9EC4" w14:textId="1FCF64A2" w:rsidR="00521927" w:rsidRPr="00E15217" w:rsidRDefault="00521927" w:rsidP="00E15217">
      <w:pPr>
        <w:spacing w:after="120" w:line="240" w:lineRule="atLeast"/>
        <w:jc w:val="both"/>
        <w:rPr>
          <w:rFonts w:asciiTheme="minorHAnsi" w:hAnsiTheme="minorHAnsi" w:cs="Helvetica"/>
          <w:sz w:val="24"/>
        </w:rPr>
      </w:pPr>
      <w:r w:rsidRPr="00E15217">
        <w:rPr>
          <w:rFonts w:asciiTheme="minorHAnsi" w:hAnsiTheme="minorHAnsi" w:cs="Helvetica"/>
          <w:sz w:val="24"/>
        </w:rPr>
        <w:t>The United Nations considers fellowships as a core component of the organization’s technical cooperation programme that are intended to respond to the needs of Member States for enhanced national skills development and training.</w:t>
      </w:r>
    </w:p>
    <w:p w14:paraId="69E99BE5" w14:textId="57491539" w:rsidR="00521927" w:rsidRPr="00E15217" w:rsidRDefault="00521927" w:rsidP="00DE660F">
      <w:pPr>
        <w:pStyle w:val="ListParagraph"/>
        <w:numPr>
          <w:ilvl w:val="0"/>
          <w:numId w:val="49"/>
        </w:numPr>
        <w:tabs>
          <w:tab w:val="left" w:pos="567"/>
        </w:tabs>
        <w:spacing w:before="240" w:after="120" w:line="240" w:lineRule="atLeast"/>
        <w:ind w:left="0" w:firstLine="0"/>
        <w:jc w:val="both"/>
        <w:rPr>
          <w:rFonts w:asciiTheme="minorHAnsi" w:hAnsiTheme="minorHAnsi" w:cs="Helvetica"/>
          <w:b/>
          <w:sz w:val="24"/>
        </w:rPr>
      </w:pPr>
      <w:r w:rsidRPr="00E15217">
        <w:rPr>
          <w:rFonts w:asciiTheme="minorHAnsi" w:hAnsiTheme="minorHAnsi" w:cs="Helvetica"/>
          <w:b/>
          <w:sz w:val="24"/>
        </w:rPr>
        <w:t>Objective and purpose</w:t>
      </w:r>
    </w:p>
    <w:p w14:paraId="420E801A" w14:textId="77777777" w:rsidR="00521927" w:rsidRPr="00E15217" w:rsidRDefault="00521927" w:rsidP="00E15217">
      <w:pPr>
        <w:spacing w:after="120" w:line="240" w:lineRule="atLeast"/>
        <w:jc w:val="both"/>
        <w:rPr>
          <w:rFonts w:asciiTheme="minorHAnsi" w:hAnsiTheme="minorHAnsi"/>
          <w:sz w:val="24"/>
        </w:rPr>
      </w:pPr>
      <w:r w:rsidRPr="00E15217">
        <w:rPr>
          <w:rFonts w:asciiTheme="minorHAnsi" w:hAnsiTheme="minorHAnsi"/>
          <w:sz w:val="24"/>
        </w:rPr>
        <w:t>The main objective of fellowships is to enable beneficiaries to derive from the event or activity they attend the knowledge which will enable them to participate more actively in the economic and social development of their countries.</w:t>
      </w:r>
    </w:p>
    <w:p w14:paraId="41552C1A" w14:textId="77777777" w:rsidR="00521927" w:rsidRPr="00E15217" w:rsidRDefault="00521927" w:rsidP="00E15217">
      <w:pPr>
        <w:spacing w:after="120" w:line="240" w:lineRule="atLeast"/>
        <w:jc w:val="both"/>
        <w:rPr>
          <w:rFonts w:asciiTheme="minorHAnsi" w:hAnsiTheme="minorHAnsi"/>
          <w:sz w:val="24"/>
        </w:rPr>
      </w:pPr>
      <w:r w:rsidRPr="00E15217">
        <w:rPr>
          <w:rFonts w:asciiTheme="minorHAnsi" w:hAnsiTheme="minorHAnsi"/>
          <w:sz w:val="24"/>
        </w:rPr>
        <w:lastRenderedPageBreak/>
        <w:t>The purpose of fellowships is to:</w:t>
      </w:r>
    </w:p>
    <w:p w14:paraId="7B89C64C" w14:textId="77777777" w:rsidR="00521927" w:rsidRPr="00E15217" w:rsidRDefault="00521927" w:rsidP="00E15217">
      <w:pPr>
        <w:numPr>
          <w:ilvl w:val="0"/>
          <w:numId w:val="46"/>
        </w:numPr>
        <w:spacing w:before="120" w:after="120" w:line="240" w:lineRule="atLeast"/>
        <w:jc w:val="both"/>
        <w:rPr>
          <w:rFonts w:asciiTheme="minorHAnsi" w:hAnsiTheme="minorHAnsi" w:cs="Helvetica"/>
          <w:sz w:val="24"/>
        </w:rPr>
      </w:pPr>
      <w:r w:rsidRPr="00E15217">
        <w:rPr>
          <w:rFonts w:asciiTheme="minorHAnsi" w:hAnsiTheme="minorHAnsi" w:cs="Helvetica"/>
          <w:sz w:val="24"/>
        </w:rPr>
        <w:t>Promote strategic human resource development to help countries reach national economic and social development objectives.</w:t>
      </w:r>
    </w:p>
    <w:p w14:paraId="6F893E2E" w14:textId="77777777" w:rsidR="00521927" w:rsidRPr="00E15217" w:rsidRDefault="00521927" w:rsidP="00E15217">
      <w:pPr>
        <w:numPr>
          <w:ilvl w:val="0"/>
          <w:numId w:val="46"/>
        </w:numPr>
        <w:spacing w:before="120" w:after="120" w:line="240" w:lineRule="atLeast"/>
        <w:jc w:val="both"/>
        <w:rPr>
          <w:rFonts w:asciiTheme="minorHAnsi" w:hAnsiTheme="minorHAnsi" w:cs="Helvetica"/>
          <w:sz w:val="24"/>
        </w:rPr>
      </w:pPr>
      <w:r w:rsidRPr="00E15217">
        <w:rPr>
          <w:rFonts w:asciiTheme="minorHAnsi" w:hAnsiTheme="minorHAnsi" w:cs="Helvetica"/>
          <w:sz w:val="24"/>
        </w:rPr>
        <w:t>Assist Member States address acute shortages in advanced professional skills.</w:t>
      </w:r>
    </w:p>
    <w:p w14:paraId="7F234C30" w14:textId="77777777" w:rsidR="00521927" w:rsidRPr="00E15217" w:rsidRDefault="00521927" w:rsidP="00E15217">
      <w:pPr>
        <w:numPr>
          <w:ilvl w:val="0"/>
          <w:numId w:val="46"/>
        </w:numPr>
        <w:spacing w:before="120" w:after="120" w:line="240" w:lineRule="atLeast"/>
        <w:jc w:val="both"/>
        <w:rPr>
          <w:rFonts w:asciiTheme="minorHAnsi" w:hAnsiTheme="minorHAnsi" w:cs="Helvetica"/>
          <w:sz w:val="24"/>
        </w:rPr>
      </w:pPr>
      <w:r w:rsidRPr="00E15217">
        <w:rPr>
          <w:rFonts w:asciiTheme="minorHAnsi" w:hAnsiTheme="minorHAnsi" w:cs="Helvetica"/>
          <w:sz w:val="24"/>
        </w:rPr>
        <w:t>Build national capacity for development in areas that are of a high priority to Member States.</w:t>
      </w:r>
    </w:p>
    <w:p w14:paraId="082ED9C8" w14:textId="0FF93D0D" w:rsidR="00E15217" w:rsidRPr="00E15217" w:rsidRDefault="00521927" w:rsidP="00E15217">
      <w:pPr>
        <w:numPr>
          <w:ilvl w:val="0"/>
          <w:numId w:val="46"/>
        </w:numPr>
        <w:spacing w:before="120" w:after="120" w:line="240" w:lineRule="atLeast"/>
        <w:jc w:val="both"/>
        <w:rPr>
          <w:rFonts w:asciiTheme="minorHAnsi" w:hAnsiTheme="minorHAnsi" w:cs="Helvetica"/>
          <w:sz w:val="24"/>
        </w:rPr>
      </w:pPr>
      <w:r w:rsidRPr="00E15217">
        <w:rPr>
          <w:rFonts w:asciiTheme="minorHAnsi" w:hAnsiTheme="minorHAnsi" w:cs="Helvetica"/>
          <w:sz w:val="24"/>
        </w:rPr>
        <w:t>Enhance national training opportunities.</w:t>
      </w:r>
    </w:p>
    <w:p w14:paraId="08658961" w14:textId="77777777" w:rsidR="00521927" w:rsidRPr="00E15217" w:rsidRDefault="00521927" w:rsidP="00DE660F">
      <w:pPr>
        <w:pStyle w:val="ListParagraph"/>
        <w:numPr>
          <w:ilvl w:val="0"/>
          <w:numId w:val="49"/>
        </w:numPr>
        <w:tabs>
          <w:tab w:val="left" w:pos="567"/>
          <w:tab w:val="left" w:pos="1871"/>
          <w:tab w:val="left" w:pos="2268"/>
        </w:tabs>
        <w:spacing w:before="240" w:after="120" w:line="240" w:lineRule="atLeast"/>
        <w:ind w:left="0" w:firstLine="0"/>
        <w:jc w:val="both"/>
        <w:rPr>
          <w:rFonts w:asciiTheme="minorHAnsi" w:hAnsiTheme="minorHAnsi" w:cs="Arial"/>
          <w:b/>
          <w:bCs/>
          <w:sz w:val="24"/>
        </w:rPr>
      </w:pPr>
      <w:r w:rsidRPr="00E15217">
        <w:rPr>
          <w:rFonts w:asciiTheme="minorHAnsi" w:hAnsiTheme="minorHAnsi" w:cs="Arial"/>
          <w:b/>
          <w:bCs/>
          <w:sz w:val="24"/>
        </w:rPr>
        <w:t>Eligibility</w:t>
      </w:r>
    </w:p>
    <w:p w14:paraId="3A53F8CC" w14:textId="712D5B92" w:rsidR="00521927" w:rsidRPr="00E15217" w:rsidRDefault="00521927" w:rsidP="00E15217">
      <w:pPr>
        <w:spacing w:after="120" w:line="240" w:lineRule="atLeast"/>
        <w:jc w:val="both"/>
        <w:rPr>
          <w:rFonts w:asciiTheme="minorHAnsi" w:hAnsiTheme="minorHAnsi" w:cs="Arial"/>
          <w:sz w:val="24"/>
        </w:rPr>
      </w:pPr>
      <w:r w:rsidRPr="00E15217">
        <w:rPr>
          <w:rFonts w:asciiTheme="minorHAnsi" w:hAnsiTheme="minorHAnsi" w:cs="Arial"/>
          <w:sz w:val="24"/>
        </w:rPr>
        <w:t>Fellowships are awarded to candidates nominated by their respective governments</w:t>
      </w:r>
      <w:r w:rsidR="00A10216" w:rsidRPr="00E15217">
        <w:rPr>
          <w:rFonts w:asciiTheme="minorHAnsi" w:hAnsiTheme="minorHAnsi" w:cs="Arial"/>
          <w:sz w:val="24"/>
        </w:rPr>
        <w:t>.</w:t>
      </w:r>
    </w:p>
    <w:p w14:paraId="3EDBC792" w14:textId="7ED06951" w:rsidR="00521927" w:rsidRPr="00E15217" w:rsidRDefault="00521927" w:rsidP="00E15217">
      <w:pPr>
        <w:spacing w:after="120" w:line="240" w:lineRule="atLeast"/>
        <w:jc w:val="both"/>
        <w:rPr>
          <w:rFonts w:asciiTheme="minorHAnsi" w:hAnsiTheme="minorHAnsi" w:cs="Arial"/>
          <w:sz w:val="24"/>
        </w:rPr>
      </w:pPr>
      <w:r w:rsidRPr="00E15217">
        <w:rPr>
          <w:rFonts w:asciiTheme="minorHAnsi" w:hAnsiTheme="minorHAnsi" w:cs="Arial"/>
          <w:sz w:val="24"/>
        </w:rPr>
        <w:t xml:space="preserve">They are </w:t>
      </w:r>
      <w:r w:rsidR="00DC4594" w:rsidRPr="00E15217">
        <w:rPr>
          <w:rFonts w:asciiTheme="minorHAnsi" w:hAnsiTheme="minorHAnsi" w:cs="Arial"/>
          <w:sz w:val="24"/>
        </w:rPr>
        <w:t xml:space="preserve">intended for </w:t>
      </w:r>
      <w:r w:rsidRPr="00E15217">
        <w:rPr>
          <w:rFonts w:asciiTheme="minorHAnsi" w:hAnsiTheme="minorHAnsi" w:cs="Arial"/>
          <w:sz w:val="24"/>
        </w:rPr>
        <w:t xml:space="preserve">Member States, </w:t>
      </w:r>
      <w:r w:rsidR="00DC4594" w:rsidRPr="00E15217">
        <w:rPr>
          <w:rFonts w:asciiTheme="minorHAnsi" w:hAnsiTheme="minorHAnsi" w:cs="Arial"/>
          <w:sz w:val="24"/>
        </w:rPr>
        <w:t xml:space="preserve">particularly </w:t>
      </w:r>
      <w:r w:rsidRPr="00E15217">
        <w:rPr>
          <w:rFonts w:asciiTheme="minorHAnsi" w:hAnsiTheme="minorHAnsi" w:cs="Arial"/>
          <w:sz w:val="24"/>
        </w:rPr>
        <w:t xml:space="preserve">developing countries. </w:t>
      </w:r>
    </w:p>
    <w:p w14:paraId="1083F40C" w14:textId="29EA5E8A" w:rsidR="00521927" w:rsidRPr="00E15217" w:rsidRDefault="00521927" w:rsidP="00E15217">
      <w:pPr>
        <w:spacing w:after="120" w:line="240" w:lineRule="atLeast"/>
        <w:jc w:val="both"/>
        <w:rPr>
          <w:rFonts w:asciiTheme="minorHAnsi" w:hAnsiTheme="minorHAnsi" w:cs="Arial"/>
          <w:sz w:val="24"/>
        </w:rPr>
      </w:pPr>
      <w:r w:rsidRPr="00E15217">
        <w:rPr>
          <w:rFonts w:asciiTheme="minorHAnsi" w:hAnsiTheme="minorHAnsi" w:cs="Arial"/>
          <w:sz w:val="24"/>
        </w:rPr>
        <w:t xml:space="preserve">Depending on the nature of the activity and/or </w:t>
      </w:r>
      <w:r w:rsidR="00DC4594" w:rsidRPr="00E15217">
        <w:rPr>
          <w:rFonts w:asciiTheme="minorHAnsi" w:hAnsiTheme="minorHAnsi" w:cs="Arial"/>
          <w:sz w:val="24"/>
        </w:rPr>
        <w:t xml:space="preserve">its </w:t>
      </w:r>
      <w:r w:rsidRPr="00E15217">
        <w:rPr>
          <w:rFonts w:asciiTheme="minorHAnsi" w:hAnsiTheme="minorHAnsi" w:cs="Arial"/>
          <w:sz w:val="24"/>
        </w:rPr>
        <w:t>objective</w:t>
      </w:r>
      <w:r w:rsidR="00DC4594" w:rsidRPr="00E15217">
        <w:rPr>
          <w:rFonts w:asciiTheme="minorHAnsi" w:hAnsiTheme="minorHAnsi" w:cs="Arial"/>
          <w:sz w:val="24"/>
        </w:rPr>
        <w:t>(</w:t>
      </w:r>
      <w:r w:rsidRPr="00E15217">
        <w:rPr>
          <w:rFonts w:asciiTheme="minorHAnsi" w:hAnsiTheme="minorHAnsi" w:cs="Arial"/>
          <w:sz w:val="24"/>
        </w:rPr>
        <w:t>s</w:t>
      </w:r>
      <w:r w:rsidR="00DC4594" w:rsidRPr="00E15217">
        <w:rPr>
          <w:rFonts w:asciiTheme="minorHAnsi" w:hAnsiTheme="minorHAnsi" w:cs="Arial"/>
          <w:sz w:val="24"/>
        </w:rPr>
        <w:t>)</w:t>
      </w:r>
      <w:r w:rsidRPr="00E15217">
        <w:rPr>
          <w:rFonts w:asciiTheme="minorHAnsi" w:hAnsiTheme="minorHAnsi" w:cs="Arial"/>
          <w:sz w:val="24"/>
        </w:rPr>
        <w:t>, priority may be given to</w:t>
      </w:r>
      <w:r w:rsidR="00DC4594" w:rsidRPr="00E15217">
        <w:rPr>
          <w:rFonts w:asciiTheme="minorHAnsi" w:hAnsiTheme="minorHAnsi" w:cs="Arial"/>
          <w:sz w:val="24"/>
        </w:rPr>
        <w:t xml:space="preserve"> l</w:t>
      </w:r>
      <w:r w:rsidRPr="00E15217">
        <w:rPr>
          <w:rFonts w:asciiTheme="minorHAnsi" w:hAnsiTheme="minorHAnsi" w:cs="Arial"/>
          <w:sz w:val="24"/>
        </w:rPr>
        <w:t xml:space="preserve">east </w:t>
      </w:r>
      <w:r w:rsidR="00DC4594" w:rsidRPr="00E15217">
        <w:rPr>
          <w:rFonts w:asciiTheme="minorHAnsi" w:hAnsiTheme="minorHAnsi" w:cs="Arial"/>
          <w:sz w:val="24"/>
        </w:rPr>
        <w:t>d</w:t>
      </w:r>
      <w:r w:rsidRPr="00E15217">
        <w:rPr>
          <w:rFonts w:asciiTheme="minorHAnsi" w:hAnsiTheme="minorHAnsi" w:cs="Arial"/>
          <w:sz w:val="24"/>
        </w:rPr>
        <w:t xml:space="preserve">eveloped </w:t>
      </w:r>
      <w:r w:rsidR="00DC4594" w:rsidRPr="00E15217">
        <w:rPr>
          <w:rFonts w:asciiTheme="minorHAnsi" w:hAnsiTheme="minorHAnsi" w:cs="Arial"/>
          <w:sz w:val="24"/>
        </w:rPr>
        <w:t>c</w:t>
      </w:r>
      <w:r w:rsidRPr="00E15217">
        <w:rPr>
          <w:rFonts w:asciiTheme="minorHAnsi" w:hAnsiTheme="minorHAnsi" w:cs="Arial"/>
          <w:sz w:val="24"/>
        </w:rPr>
        <w:t xml:space="preserve">ountries and/or other developing countries </w:t>
      </w:r>
      <w:r w:rsidR="00DC4594" w:rsidRPr="00E15217">
        <w:rPr>
          <w:rFonts w:asciiTheme="minorHAnsi" w:hAnsiTheme="minorHAnsi" w:cs="Arial"/>
          <w:sz w:val="24"/>
        </w:rPr>
        <w:t xml:space="preserve">such </w:t>
      </w:r>
      <w:r w:rsidRPr="00E15217">
        <w:rPr>
          <w:rFonts w:asciiTheme="minorHAnsi" w:hAnsiTheme="minorHAnsi" w:cs="Arial"/>
          <w:sz w:val="24"/>
        </w:rPr>
        <w:t xml:space="preserve">as </w:t>
      </w:r>
      <w:proofErr w:type="gramStart"/>
      <w:r w:rsidR="00D71BA5" w:rsidRPr="00E15217">
        <w:rPr>
          <w:rFonts w:asciiTheme="minorHAnsi" w:hAnsiTheme="minorHAnsi" w:cs="Arial"/>
          <w:sz w:val="24"/>
        </w:rPr>
        <w:t>small i</w:t>
      </w:r>
      <w:r w:rsidRPr="00E15217">
        <w:rPr>
          <w:rFonts w:asciiTheme="minorHAnsi" w:hAnsiTheme="minorHAnsi" w:cs="Arial"/>
          <w:sz w:val="24"/>
        </w:rPr>
        <w:t>sland</w:t>
      </w:r>
      <w:proofErr w:type="gramEnd"/>
      <w:r w:rsidRPr="00E15217">
        <w:rPr>
          <w:rFonts w:asciiTheme="minorHAnsi" w:hAnsiTheme="minorHAnsi" w:cs="Arial"/>
          <w:sz w:val="24"/>
        </w:rPr>
        <w:t xml:space="preserve"> developing States</w:t>
      </w:r>
      <w:r w:rsidR="00D71BA5" w:rsidRPr="00E15217">
        <w:rPr>
          <w:rFonts w:asciiTheme="minorHAnsi" w:hAnsiTheme="minorHAnsi" w:cs="Arial"/>
          <w:sz w:val="24"/>
        </w:rPr>
        <w:t>, countries with economies in transition</w:t>
      </w:r>
      <w:r w:rsidRPr="00E15217">
        <w:rPr>
          <w:rFonts w:asciiTheme="minorHAnsi" w:hAnsiTheme="minorHAnsi" w:cs="Arial"/>
          <w:sz w:val="24"/>
        </w:rPr>
        <w:t xml:space="preserve"> or a region or a segment of </w:t>
      </w:r>
      <w:r w:rsidR="00D71BA5" w:rsidRPr="00E15217">
        <w:rPr>
          <w:rFonts w:asciiTheme="minorHAnsi" w:hAnsiTheme="minorHAnsi" w:cs="Arial"/>
          <w:sz w:val="24"/>
        </w:rPr>
        <w:t xml:space="preserve">a </w:t>
      </w:r>
      <w:r w:rsidRPr="00E15217">
        <w:rPr>
          <w:rFonts w:asciiTheme="minorHAnsi" w:hAnsiTheme="minorHAnsi" w:cs="Arial"/>
          <w:sz w:val="24"/>
        </w:rPr>
        <w:t>population.</w:t>
      </w:r>
    </w:p>
    <w:p w14:paraId="31363931" w14:textId="77777777" w:rsidR="00521927" w:rsidRPr="00E15217" w:rsidRDefault="00521927" w:rsidP="00DE660F">
      <w:pPr>
        <w:pStyle w:val="ListParagraph"/>
        <w:numPr>
          <w:ilvl w:val="0"/>
          <w:numId w:val="49"/>
        </w:numPr>
        <w:tabs>
          <w:tab w:val="left" w:pos="567"/>
          <w:tab w:val="left" w:pos="1871"/>
          <w:tab w:val="left" w:pos="2268"/>
        </w:tabs>
        <w:spacing w:before="240" w:after="120" w:line="240" w:lineRule="atLeast"/>
        <w:ind w:left="0" w:firstLine="0"/>
        <w:jc w:val="both"/>
        <w:rPr>
          <w:rFonts w:asciiTheme="minorHAnsi" w:hAnsiTheme="minorHAnsi" w:cs="Arial"/>
          <w:b/>
          <w:bCs/>
          <w:sz w:val="24"/>
        </w:rPr>
      </w:pPr>
      <w:r w:rsidRPr="00E15217">
        <w:rPr>
          <w:rFonts w:asciiTheme="minorHAnsi" w:hAnsiTheme="minorHAnsi" w:cs="Arial"/>
          <w:b/>
          <w:bCs/>
          <w:sz w:val="24"/>
        </w:rPr>
        <w:t>Funding</w:t>
      </w:r>
    </w:p>
    <w:p w14:paraId="083CD58F" w14:textId="3694AB49" w:rsidR="00521927" w:rsidRPr="00E15217" w:rsidRDefault="00521927" w:rsidP="00E15217">
      <w:pPr>
        <w:spacing w:after="120" w:line="240" w:lineRule="atLeast"/>
        <w:jc w:val="both"/>
        <w:rPr>
          <w:rFonts w:asciiTheme="minorHAnsi" w:hAnsiTheme="minorHAnsi" w:cs="Arial"/>
          <w:sz w:val="24"/>
          <w:lang w:val="en"/>
        </w:rPr>
      </w:pPr>
      <w:r w:rsidRPr="00E15217">
        <w:rPr>
          <w:rFonts w:asciiTheme="minorHAnsi" w:hAnsiTheme="minorHAnsi" w:cs="Arial"/>
          <w:sz w:val="24"/>
          <w:lang w:val="en"/>
        </w:rPr>
        <w:t>The contributors to the budget of fellowships are Member States, foundations, institutions and private donors. Fellowships are also granted through co-sponsor</w:t>
      </w:r>
      <w:r w:rsidR="00A10216" w:rsidRPr="00E15217">
        <w:rPr>
          <w:rFonts w:asciiTheme="minorHAnsi" w:hAnsiTheme="minorHAnsi" w:cs="Arial"/>
          <w:sz w:val="24"/>
          <w:lang w:val="en"/>
        </w:rPr>
        <w:t>ship arrangements.</w:t>
      </w:r>
    </w:p>
    <w:p w14:paraId="20D990BD" w14:textId="77777777" w:rsidR="00521927" w:rsidRPr="00E15217" w:rsidRDefault="00521927" w:rsidP="00DE660F">
      <w:pPr>
        <w:pStyle w:val="ListParagraph"/>
        <w:numPr>
          <w:ilvl w:val="0"/>
          <w:numId w:val="49"/>
        </w:numPr>
        <w:tabs>
          <w:tab w:val="left" w:pos="567"/>
          <w:tab w:val="left" w:pos="1871"/>
          <w:tab w:val="left" w:pos="2268"/>
        </w:tabs>
        <w:spacing w:before="240" w:after="120" w:line="240" w:lineRule="atLeast"/>
        <w:ind w:left="0" w:firstLine="0"/>
        <w:jc w:val="both"/>
        <w:rPr>
          <w:rFonts w:asciiTheme="minorHAnsi" w:hAnsiTheme="minorHAnsi" w:cs="Arial"/>
          <w:b/>
          <w:bCs/>
          <w:sz w:val="24"/>
          <w:lang w:val="en"/>
        </w:rPr>
      </w:pPr>
      <w:r w:rsidRPr="00E15217">
        <w:rPr>
          <w:rFonts w:asciiTheme="minorHAnsi" w:hAnsiTheme="minorHAnsi" w:cs="Arial"/>
          <w:b/>
          <w:bCs/>
          <w:sz w:val="24"/>
          <w:lang w:val="en"/>
        </w:rPr>
        <w:t>Programme of fellowships</w:t>
      </w:r>
    </w:p>
    <w:p w14:paraId="55926891" w14:textId="77777777" w:rsidR="00521927" w:rsidRPr="00E15217" w:rsidRDefault="00521927" w:rsidP="00E15217">
      <w:pPr>
        <w:spacing w:after="120" w:line="240" w:lineRule="atLeast"/>
        <w:jc w:val="both"/>
        <w:rPr>
          <w:rFonts w:asciiTheme="minorHAnsi" w:hAnsiTheme="minorHAnsi" w:cs="Arial"/>
          <w:sz w:val="24"/>
          <w:lang w:val="en"/>
        </w:rPr>
      </w:pPr>
      <w:r w:rsidRPr="00E15217">
        <w:rPr>
          <w:rFonts w:asciiTheme="minorHAnsi" w:hAnsiTheme="minorHAnsi" w:cs="Arial"/>
          <w:sz w:val="24"/>
          <w:lang w:val="en"/>
        </w:rPr>
        <w:t xml:space="preserve">The programmes of fellowships are established in accordance with the respective mandates of the specialized agencies, current global priorities and/or country needs. </w:t>
      </w:r>
    </w:p>
    <w:p w14:paraId="6CC26E92" w14:textId="77777777" w:rsidR="00521927" w:rsidRPr="00E15217" w:rsidRDefault="00521927" w:rsidP="00DE660F">
      <w:pPr>
        <w:pStyle w:val="ListParagraph"/>
        <w:numPr>
          <w:ilvl w:val="0"/>
          <w:numId w:val="49"/>
        </w:numPr>
        <w:tabs>
          <w:tab w:val="left" w:pos="567"/>
          <w:tab w:val="left" w:pos="1871"/>
          <w:tab w:val="left" w:pos="2268"/>
        </w:tabs>
        <w:spacing w:before="240" w:after="120" w:line="240" w:lineRule="atLeast"/>
        <w:ind w:left="0" w:firstLine="0"/>
        <w:jc w:val="both"/>
        <w:rPr>
          <w:rFonts w:asciiTheme="minorHAnsi" w:hAnsiTheme="minorHAnsi" w:cs="Arial"/>
          <w:b/>
          <w:bCs/>
          <w:sz w:val="24"/>
          <w:lang w:val="en"/>
        </w:rPr>
      </w:pPr>
      <w:r w:rsidRPr="00E15217">
        <w:rPr>
          <w:rFonts w:asciiTheme="minorHAnsi" w:hAnsiTheme="minorHAnsi" w:cs="Arial"/>
          <w:b/>
          <w:bCs/>
          <w:sz w:val="24"/>
          <w:lang w:val="en"/>
        </w:rPr>
        <w:t>Criteria of selection</w:t>
      </w:r>
    </w:p>
    <w:p w14:paraId="7A18C674" w14:textId="77777777" w:rsidR="00521927" w:rsidRPr="00E15217" w:rsidRDefault="00521927" w:rsidP="00E15217">
      <w:pPr>
        <w:spacing w:after="120" w:line="240" w:lineRule="atLeast"/>
        <w:jc w:val="both"/>
        <w:rPr>
          <w:rFonts w:asciiTheme="minorHAnsi" w:hAnsiTheme="minorHAnsi" w:cstheme="majorBidi"/>
          <w:sz w:val="24"/>
        </w:rPr>
      </w:pPr>
      <w:r w:rsidRPr="00E15217">
        <w:rPr>
          <w:rFonts w:asciiTheme="minorHAnsi" w:hAnsiTheme="minorHAnsi" w:cstheme="majorBidi"/>
          <w:sz w:val="24"/>
        </w:rPr>
        <w:t>The first selection is made by the Government designating the candidate(s) in accordance with the requirements described in the programme.</w:t>
      </w:r>
    </w:p>
    <w:p w14:paraId="2382543E" w14:textId="77777777" w:rsidR="00521927" w:rsidRPr="00E15217" w:rsidRDefault="00521927" w:rsidP="00E15217">
      <w:pPr>
        <w:spacing w:after="120" w:line="240" w:lineRule="atLeast"/>
        <w:jc w:val="both"/>
        <w:rPr>
          <w:rFonts w:asciiTheme="minorHAnsi" w:hAnsiTheme="minorHAnsi" w:cstheme="majorBidi"/>
          <w:sz w:val="24"/>
        </w:rPr>
      </w:pPr>
      <w:r w:rsidRPr="00E15217">
        <w:rPr>
          <w:rFonts w:asciiTheme="minorHAnsi" w:hAnsiTheme="minorHAnsi" w:cstheme="majorBidi"/>
          <w:sz w:val="24"/>
        </w:rPr>
        <w:t>Once the candidature is submitted through the official channel to the relevant agency, the following criteria which are known in advance by the candidates can be applied:</w:t>
      </w:r>
    </w:p>
    <w:p w14:paraId="59E68AFD" w14:textId="77777777" w:rsidR="00521927" w:rsidRPr="00E15217" w:rsidRDefault="00521927" w:rsidP="00E15217">
      <w:pPr>
        <w:pStyle w:val="ListParagraph"/>
        <w:numPr>
          <w:ilvl w:val="0"/>
          <w:numId w:val="47"/>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cstheme="majorBidi"/>
          <w:sz w:val="24"/>
        </w:rPr>
      </w:pPr>
      <w:r w:rsidRPr="00E15217">
        <w:rPr>
          <w:rFonts w:asciiTheme="minorHAnsi" w:hAnsiTheme="minorHAnsi" w:cstheme="majorBidi"/>
          <w:sz w:val="24"/>
        </w:rPr>
        <w:t>academic merit;</w:t>
      </w:r>
    </w:p>
    <w:p w14:paraId="7C6EFC26" w14:textId="77777777" w:rsidR="00521927" w:rsidRPr="00E15217" w:rsidRDefault="00521927" w:rsidP="00E15217">
      <w:pPr>
        <w:pStyle w:val="ListParagraph"/>
        <w:numPr>
          <w:ilvl w:val="0"/>
          <w:numId w:val="47"/>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cstheme="majorBidi"/>
          <w:sz w:val="24"/>
        </w:rPr>
      </w:pPr>
      <w:r w:rsidRPr="00E15217">
        <w:rPr>
          <w:rFonts w:asciiTheme="minorHAnsi" w:hAnsiTheme="minorHAnsi" w:cstheme="majorBidi"/>
          <w:sz w:val="24"/>
        </w:rPr>
        <w:t>professional aptitude;</w:t>
      </w:r>
    </w:p>
    <w:p w14:paraId="48CC41C1" w14:textId="77777777" w:rsidR="00521927" w:rsidRPr="00E15217" w:rsidRDefault="00521927" w:rsidP="00E15217">
      <w:pPr>
        <w:pStyle w:val="ListParagraph"/>
        <w:numPr>
          <w:ilvl w:val="0"/>
          <w:numId w:val="47"/>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cstheme="majorBidi"/>
          <w:sz w:val="24"/>
        </w:rPr>
      </w:pPr>
      <w:r w:rsidRPr="00E15217">
        <w:rPr>
          <w:rFonts w:asciiTheme="minorHAnsi" w:hAnsiTheme="minorHAnsi" w:cstheme="majorBidi"/>
          <w:sz w:val="24"/>
        </w:rPr>
        <w:t>leadership potential;</w:t>
      </w:r>
    </w:p>
    <w:p w14:paraId="5F035E01" w14:textId="77777777" w:rsidR="00521927" w:rsidRPr="00E15217" w:rsidRDefault="00521927" w:rsidP="00E15217">
      <w:pPr>
        <w:pStyle w:val="ListParagraph"/>
        <w:numPr>
          <w:ilvl w:val="0"/>
          <w:numId w:val="47"/>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cstheme="majorBidi"/>
          <w:sz w:val="24"/>
        </w:rPr>
      </w:pPr>
      <w:r w:rsidRPr="00E15217">
        <w:rPr>
          <w:rFonts w:asciiTheme="minorHAnsi" w:hAnsiTheme="minorHAnsi" w:cstheme="majorBidi"/>
          <w:sz w:val="24"/>
        </w:rPr>
        <w:t>long-term commitment to the field of study;</w:t>
      </w:r>
    </w:p>
    <w:p w14:paraId="1F3A44DA" w14:textId="77777777" w:rsidR="00521927" w:rsidRPr="00E15217" w:rsidRDefault="00521927" w:rsidP="00E15217">
      <w:pPr>
        <w:pStyle w:val="ListParagraph"/>
        <w:numPr>
          <w:ilvl w:val="0"/>
          <w:numId w:val="47"/>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cstheme="majorBidi"/>
          <w:sz w:val="24"/>
        </w:rPr>
      </w:pPr>
      <w:r w:rsidRPr="00E15217">
        <w:rPr>
          <w:rFonts w:asciiTheme="minorHAnsi" w:hAnsiTheme="minorHAnsi" w:cstheme="majorBidi"/>
          <w:sz w:val="24"/>
        </w:rPr>
        <w:t>national development;</w:t>
      </w:r>
    </w:p>
    <w:p w14:paraId="197015AC" w14:textId="77777777" w:rsidR="00521927" w:rsidRPr="00E15217" w:rsidRDefault="00521927" w:rsidP="00E15217">
      <w:pPr>
        <w:pStyle w:val="ListParagraph"/>
        <w:numPr>
          <w:ilvl w:val="0"/>
          <w:numId w:val="47"/>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cstheme="majorBidi"/>
          <w:sz w:val="24"/>
        </w:rPr>
      </w:pPr>
      <w:r w:rsidRPr="00E15217">
        <w:rPr>
          <w:rFonts w:asciiTheme="minorHAnsi" w:hAnsiTheme="minorHAnsi" w:cstheme="majorBidi"/>
          <w:sz w:val="24"/>
        </w:rPr>
        <w:t xml:space="preserve">linguistic proficiency; </w:t>
      </w:r>
    </w:p>
    <w:p w14:paraId="7BFC1CFB" w14:textId="77777777" w:rsidR="00521927" w:rsidRPr="00E15217" w:rsidRDefault="00521927" w:rsidP="00E15217">
      <w:pPr>
        <w:pStyle w:val="ListParagraph"/>
        <w:numPr>
          <w:ilvl w:val="0"/>
          <w:numId w:val="47"/>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cstheme="majorBidi"/>
          <w:sz w:val="24"/>
        </w:rPr>
      </w:pPr>
      <w:r w:rsidRPr="00E15217">
        <w:rPr>
          <w:rFonts w:asciiTheme="minorHAnsi" w:hAnsiTheme="minorHAnsi" w:cstheme="majorBidi"/>
          <w:sz w:val="24"/>
        </w:rPr>
        <w:t>gender;</w:t>
      </w:r>
    </w:p>
    <w:p w14:paraId="3022D201" w14:textId="799F21AB" w:rsidR="00A10216" w:rsidRPr="00E15217" w:rsidRDefault="00521927" w:rsidP="00E15217">
      <w:pPr>
        <w:pStyle w:val="ListParagraph"/>
        <w:numPr>
          <w:ilvl w:val="0"/>
          <w:numId w:val="47"/>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cstheme="majorBidi"/>
          <w:sz w:val="24"/>
        </w:rPr>
      </w:pPr>
      <w:proofErr w:type="gramStart"/>
      <w:r w:rsidRPr="00E15217">
        <w:rPr>
          <w:rFonts w:asciiTheme="minorHAnsi" w:hAnsiTheme="minorHAnsi" w:cstheme="majorBidi"/>
          <w:sz w:val="24"/>
        </w:rPr>
        <w:t>geographic</w:t>
      </w:r>
      <w:proofErr w:type="gramEnd"/>
      <w:r w:rsidRPr="00E15217">
        <w:rPr>
          <w:rFonts w:asciiTheme="minorHAnsi" w:hAnsiTheme="minorHAnsi" w:cstheme="majorBidi"/>
          <w:sz w:val="24"/>
        </w:rPr>
        <w:t xml:space="preserve"> distribution.</w:t>
      </w:r>
    </w:p>
    <w:p w14:paraId="68DB96CE" w14:textId="77777777" w:rsidR="00A10216" w:rsidRPr="00E15217" w:rsidRDefault="00A10216" w:rsidP="00E15217">
      <w:pPr>
        <w:pStyle w:val="ListParagraph"/>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cstheme="majorBidi"/>
          <w:sz w:val="24"/>
        </w:rPr>
      </w:pPr>
    </w:p>
    <w:p w14:paraId="50FB47C0" w14:textId="77777777" w:rsidR="00521927" w:rsidRPr="00E15217" w:rsidRDefault="00521927" w:rsidP="00DE660F">
      <w:pPr>
        <w:pStyle w:val="ListParagraph"/>
        <w:numPr>
          <w:ilvl w:val="0"/>
          <w:numId w:val="49"/>
        </w:numPr>
        <w:tabs>
          <w:tab w:val="left" w:pos="567"/>
          <w:tab w:val="left" w:pos="1871"/>
          <w:tab w:val="left" w:pos="2268"/>
        </w:tabs>
        <w:spacing w:before="240" w:after="120" w:line="240" w:lineRule="atLeast"/>
        <w:ind w:left="0" w:firstLine="0"/>
        <w:jc w:val="both"/>
        <w:rPr>
          <w:rFonts w:asciiTheme="minorHAnsi" w:hAnsiTheme="minorHAnsi" w:cstheme="majorBidi"/>
          <w:b/>
          <w:bCs/>
          <w:sz w:val="24"/>
        </w:rPr>
      </w:pPr>
      <w:r w:rsidRPr="00E15217">
        <w:rPr>
          <w:rFonts w:asciiTheme="minorHAnsi" w:hAnsiTheme="minorHAnsi" w:cs="Helvetica"/>
          <w:b/>
          <w:bCs/>
          <w:sz w:val="24"/>
        </w:rPr>
        <w:t>Rules governing the administration of fellowships</w:t>
      </w:r>
    </w:p>
    <w:p w14:paraId="52FC6C63" w14:textId="552309A3" w:rsidR="00521927" w:rsidRPr="00E15217" w:rsidRDefault="00A10216" w:rsidP="00DE660F">
      <w:pPr>
        <w:spacing w:before="240" w:after="120" w:line="240" w:lineRule="atLeast"/>
        <w:jc w:val="both"/>
        <w:rPr>
          <w:rFonts w:asciiTheme="minorHAnsi" w:hAnsiTheme="minorHAnsi" w:cs="Helvetica"/>
          <w:sz w:val="24"/>
        </w:rPr>
      </w:pPr>
      <w:r w:rsidRPr="00E15217">
        <w:rPr>
          <w:rFonts w:asciiTheme="minorHAnsi" w:hAnsiTheme="minorHAnsi" w:cs="Helvetica"/>
          <w:b/>
          <w:bCs/>
          <w:sz w:val="24"/>
        </w:rPr>
        <w:t>7</w:t>
      </w:r>
      <w:r w:rsidR="00521927" w:rsidRPr="00E15217">
        <w:rPr>
          <w:rFonts w:asciiTheme="minorHAnsi" w:hAnsiTheme="minorHAnsi" w:cs="Helvetica"/>
          <w:b/>
          <w:bCs/>
          <w:sz w:val="24"/>
        </w:rPr>
        <w:t>.1</w:t>
      </w:r>
      <w:r w:rsidR="00521927" w:rsidRPr="00E15217">
        <w:rPr>
          <w:rFonts w:asciiTheme="minorHAnsi" w:hAnsiTheme="minorHAnsi" w:cs="Helvetica"/>
          <w:b/>
          <w:bCs/>
          <w:sz w:val="24"/>
        </w:rPr>
        <w:tab/>
        <w:t>The main entitlements are as follows</w:t>
      </w:r>
      <w:r w:rsidR="00521927" w:rsidRPr="00E15217">
        <w:rPr>
          <w:rFonts w:asciiTheme="minorHAnsi" w:hAnsiTheme="minorHAnsi" w:cs="Helvetica"/>
          <w:sz w:val="24"/>
        </w:rPr>
        <w:t>:</w:t>
      </w:r>
    </w:p>
    <w:p w14:paraId="38D6F16D" w14:textId="77777777" w:rsidR="00521927" w:rsidRPr="00E15217" w:rsidRDefault="00521927" w:rsidP="00E15217">
      <w:pPr>
        <w:pStyle w:val="ListParagraph"/>
        <w:numPr>
          <w:ilvl w:val="0"/>
          <w:numId w:val="48"/>
        </w:numPr>
        <w:tabs>
          <w:tab w:val="left" w:pos="1134"/>
          <w:tab w:val="left" w:pos="1871"/>
          <w:tab w:val="left" w:pos="2268"/>
        </w:tabs>
        <w:spacing w:before="120" w:after="120" w:line="240" w:lineRule="atLeast"/>
        <w:contextualSpacing/>
        <w:jc w:val="both"/>
        <w:rPr>
          <w:rFonts w:asciiTheme="minorHAnsi" w:hAnsiTheme="minorHAnsi" w:cs="Helvetica"/>
          <w:sz w:val="24"/>
        </w:rPr>
      </w:pPr>
      <w:r w:rsidRPr="00E15217">
        <w:rPr>
          <w:rFonts w:asciiTheme="minorHAnsi" w:hAnsiTheme="minorHAnsi" w:cs="Helvetica"/>
          <w:sz w:val="24"/>
        </w:rPr>
        <w:t>round-trip international air travel, via the most direct and economical route;</w:t>
      </w:r>
    </w:p>
    <w:p w14:paraId="28F8A5CF" w14:textId="77777777" w:rsidR="00521927" w:rsidRPr="00E15217" w:rsidRDefault="00521927" w:rsidP="00E15217">
      <w:pPr>
        <w:pStyle w:val="ListParagraph"/>
        <w:numPr>
          <w:ilvl w:val="0"/>
          <w:numId w:val="48"/>
        </w:numPr>
        <w:tabs>
          <w:tab w:val="left" w:pos="1134"/>
          <w:tab w:val="left" w:pos="1871"/>
          <w:tab w:val="left" w:pos="2268"/>
        </w:tabs>
        <w:spacing w:before="120" w:after="120" w:line="240" w:lineRule="atLeast"/>
        <w:contextualSpacing/>
        <w:jc w:val="both"/>
        <w:rPr>
          <w:rFonts w:asciiTheme="minorHAnsi" w:hAnsiTheme="minorHAnsi" w:cs="Helvetica"/>
          <w:sz w:val="24"/>
        </w:rPr>
      </w:pPr>
      <w:r w:rsidRPr="00E15217">
        <w:rPr>
          <w:rFonts w:asciiTheme="minorHAnsi" w:hAnsiTheme="minorHAnsi" w:cs="Helvetica"/>
          <w:sz w:val="24"/>
        </w:rPr>
        <w:lastRenderedPageBreak/>
        <w:t>daily subsistence allowance at the established United Nations rate;</w:t>
      </w:r>
    </w:p>
    <w:p w14:paraId="65FDCD6A" w14:textId="77777777" w:rsidR="00521927" w:rsidRPr="00E15217" w:rsidRDefault="00521927" w:rsidP="00E15217">
      <w:pPr>
        <w:pStyle w:val="ListParagraph"/>
        <w:numPr>
          <w:ilvl w:val="0"/>
          <w:numId w:val="48"/>
        </w:numPr>
        <w:tabs>
          <w:tab w:val="left" w:pos="1134"/>
          <w:tab w:val="left" w:pos="1871"/>
          <w:tab w:val="left" w:pos="2268"/>
        </w:tabs>
        <w:spacing w:before="120" w:after="120" w:line="240" w:lineRule="atLeast"/>
        <w:contextualSpacing/>
        <w:jc w:val="both"/>
        <w:rPr>
          <w:rFonts w:asciiTheme="minorHAnsi" w:hAnsiTheme="minorHAnsi" w:cs="Helvetica"/>
          <w:sz w:val="24"/>
        </w:rPr>
      </w:pPr>
      <w:r w:rsidRPr="00E15217">
        <w:rPr>
          <w:rFonts w:asciiTheme="minorHAnsi" w:hAnsiTheme="minorHAnsi" w:cs="Helvetica"/>
          <w:sz w:val="24"/>
        </w:rPr>
        <w:t>tuition or training charges;</w:t>
      </w:r>
    </w:p>
    <w:p w14:paraId="54BE45D5" w14:textId="77777777" w:rsidR="00521927" w:rsidRPr="00E15217" w:rsidRDefault="00521927" w:rsidP="00E15217">
      <w:pPr>
        <w:pStyle w:val="ListParagraph"/>
        <w:numPr>
          <w:ilvl w:val="0"/>
          <w:numId w:val="48"/>
        </w:numPr>
        <w:tabs>
          <w:tab w:val="left" w:pos="1134"/>
          <w:tab w:val="left" w:pos="1871"/>
          <w:tab w:val="left" w:pos="2268"/>
        </w:tabs>
        <w:spacing w:before="120" w:after="120" w:line="240" w:lineRule="atLeast"/>
        <w:contextualSpacing/>
        <w:jc w:val="both"/>
        <w:rPr>
          <w:rStyle w:val="Strong"/>
          <w:rFonts w:asciiTheme="minorHAnsi" w:hAnsiTheme="minorHAnsi" w:cs="Helvetica"/>
          <w:b w:val="0"/>
          <w:bCs w:val="0"/>
          <w:sz w:val="24"/>
        </w:rPr>
      </w:pPr>
      <w:proofErr w:type="gramStart"/>
      <w:r w:rsidRPr="00E15217">
        <w:rPr>
          <w:rStyle w:val="Strong"/>
          <w:rFonts w:asciiTheme="minorHAnsi" w:hAnsiTheme="minorHAnsi" w:cs="Helvetica"/>
          <w:b w:val="0"/>
          <w:bCs w:val="0"/>
          <w:sz w:val="24"/>
        </w:rPr>
        <w:t>medical</w:t>
      </w:r>
      <w:proofErr w:type="gramEnd"/>
      <w:r w:rsidRPr="00E15217">
        <w:rPr>
          <w:rStyle w:val="Strong"/>
          <w:rFonts w:asciiTheme="minorHAnsi" w:hAnsiTheme="minorHAnsi" w:cs="Helvetica"/>
          <w:b w:val="0"/>
          <w:bCs w:val="0"/>
          <w:sz w:val="24"/>
        </w:rPr>
        <w:t xml:space="preserve"> benefits.</w:t>
      </w:r>
    </w:p>
    <w:p w14:paraId="2289CC8E" w14:textId="6F0B3295" w:rsidR="00521927" w:rsidRPr="00E15217" w:rsidRDefault="00A10216" w:rsidP="00DE660F">
      <w:pPr>
        <w:spacing w:before="240" w:after="120" w:line="240" w:lineRule="atLeast"/>
        <w:jc w:val="both"/>
        <w:rPr>
          <w:rFonts w:asciiTheme="minorHAnsi" w:hAnsiTheme="minorHAnsi" w:cs="Helvetica"/>
          <w:sz w:val="24"/>
        </w:rPr>
      </w:pPr>
      <w:r w:rsidRPr="00E15217">
        <w:rPr>
          <w:rFonts w:asciiTheme="minorHAnsi" w:hAnsiTheme="minorHAnsi" w:cs="Helvetica"/>
          <w:b/>
          <w:bCs/>
          <w:sz w:val="24"/>
        </w:rPr>
        <w:t>7</w:t>
      </w:r>
      <w:r w:rsidR="00521927" w:rsidRPr="00E15217">
        <w:rPr>
          <w:rFonts w:asciiTheme="minorHAnsi" w:hAnsiTheme="minorHAnsi" w:cs="Helvetica"/>
          <w:b/>
          <w:bCs/>
          <w:sz w:val="24"/>
        </w:rPr>
        <w:t xml:space="preserve">.2 </w:t>
      </w:r>
      <w:r w:rsidR="00521927" w:rsidRPr="00E15217">
        <w:rPr>
          <w:rFonts w:asciiTheme="minorHAnsi" w:hAnsiTheme="minorHAnsi" w:cs="Helvetica"/>
          <w:b/>
          <w:bCs/>
          <w:sz w:val="24"/>
        </w:rPr>
        <w:tab/>
        <w:t>Obligations of fellows:</w:t>
      </w:r>
    </w:p>
    <w:p w14:paraId="1B7924B4" w14:textId="77777777" w:rsidR="00521927" w:rsidRPr="00E15217" w:rsidRDefault="00521927" w:rsidP="00E15217">
      <w:pPr>
        <w:pStyle w:val="ListParagraph"/>
        <w:numPr>
          <w:ilvl w:val="0"/>
          <w:numId w:val="48"/>
        </w:numPr>
        <w:tabs>
          <w:tab w:val="left" w:pos="1134"/>
          <w:tab w:val="left" w:pos="1871"/>
          <w:tab w:val="left" w:pos="2268"/>
        </w:tabs>
        <w:spacing w:before="120" w:after="120" w:line="240" w:lineRule="atLeast"/>
        <w:contextualSpacing/>
        <w:jc w:val="both"/>
        <w:rPr>
          <w:rFonts w:asciiTheme="minorHAnsi" w:hAnsiTheme="minorHAnsi" w:cs="Helvetica"/>
          <w:sz w:val="24"/>
        </w:rPr>
      </w:pPr>
      <w:r w:rsidRPr="00E15217">
        <w:rPr>
          <w:rFonts w:asciiTheme="minorHAnsi" w:hAnsiTheme="minorHAnsi" w:cs="Helvetica"/>
          <w:sz w:val="24"/>
        </w:rPr>
        <w:t>to undertake the study programme in accordance with the instructions issued by the relevant agency;</w:t>
      </w:r>
    </w:p>
    <w:p w14:paraId="1181BAF3" w14:textId="77777777" w:rsidR="00521927" w:rsidRPr="00E15217" w:rsidRDefault="00521927" w:rsidP="00E15217">
      <w:pPr>
        <w:pStyle w:val="ListParagraph"/>
        <w:numPr>
          <w:ilvl w:val="0"/>
          <w:numId w:val="48"/>
        </w:numPr>
        <w:tabs>
          <w:tab w:val="left" w:pos="1134"/>
          <w:tab w:val="left" w:pos="1871"/>
          <w:tab w:val="left" w:pos="2268"/>
        </w:tabs>
        <w:spacing w:before="120" w:after="120" w:line="240" w:lineRule="atLeast"/>
        <w:contextualSpacing/>
        <w:jc w:val="both"/>
        <w:rPr>
          <w:rFonts w:asciiTheme="minorHAnsi" w:hAnsiTheme="minorHAnsi" w:cs="Helvetica"/>
          <w:sz w:val="24"/>
        </w:rPr>
      </w:pPr>
      <w:r w:rsidRPr="00E15217">
        <w:rPr>
          <w:rFonts w:asciiTheme="minorHAnsi" w:hAnsiTheme="minorHAnsi" w:cs="Helvetica"/>
          <w:sz w:val="24"/>
        </w:rPr>
        <w:t>to devote full time to the programme;</w:t>
      </w:r>
    </w:p>
    <w:p w14:paraId="38EDC08A" w14:textId="77777777" w:rsidR="00521927" w:rsidRPr="00E15217" w:rsidRDefault="00521927" w:rsidP="00E15217">
      <w:pPr>
        <w:pStyle w:val="ListParagraph"/>
        <w:numPr>
          <w:ilvl w:val="0"/>
          <w:numId w:val="48"/>
        </w:numPr>
        <w:tabs>
          <w:tab w:val="left" w:pos="1134"/>
          <w:tab w:val="left" w:pos="1871"/>
          <w:tab w:val="left" w:pos="2268"/>
        </w:tabs>
        <w:spacing w:before="120" w:after="120" w:line="240" w:lineRule="atLeast"/>
        <w:contextualSpacing/>
        <w:jc w:val="both"/>
        <w:rPr>
          <w:rFonts w:asciiTheme="minorHAnsi" w:hAnsiTheme="minorHAnsi" w:cs="Helvetica"/>
          <w:sz w:val="24"/>
        </w:rPr>
      </w:pPr>
      <w:r w:rsidRPr="00E15217">
        <w:rPr>
          <w:rFonts w:asciiTheme="minorHAnsi" w:hAnsiTheme="minorHAnsi" w:cs="Helvetica"/>
          <w:sz w:val="24"/>
        </w:rPr>
        <w:t>to conduct themselves at all times in a manner compatible with their responsibility as holders of a United Nations award;</w:t>
      </w:r>
    </w:p>
    <w:p w14:paraId="140033D2" w14:textId="77777777" w:rsidR="00521927" w:rsidRPr="00E15217" w:rsidRDefault="00521927" w:rsidP="00E15217">
      <w:pPr>
        <w:pStyle w:val="ListParagraph"/>
        <w:numPr>
          <w:ilvl w:val="0"/>
          <w:numId w:val="48"/>
        </w:numPr>
        <w:tabs>
          <w:tab w:val="left" w:pos="1134"/>
          <w:tab w:val="left" w:pos="1871"/>
          <w:tab w:val="left" w:pos="2268"/>
        </w:tabs>
        <w:spacing w:before="120" w:after="120" w:line="240" w:lineRule="atLeast"/>
        <w:contextualSpacing/>
        <w:jc w:val="both"/>
        <w:rPr>
          <w:rFonts w:asciiTheme="minorHAnsi" w:hAnsiTheme="minorHAnsi" w:cs="Helvetica"/>
          <w:sz w:val="24"/>
        </w:rPr>
      </w:pPr>
      <w:proofErr w:type="gramStart"/>
      <w:r w:rsidRPr="00E15217">
        <w:rPr>
          <w:rFonts w:asciiTheme="minorHAnsi" w:hAnsiTheme="minorHAnsi" w:cs="Helvetica"/>
          <w:sz w:val="24"/>
        </w:rPr>
        <w:t>to</w:t>
      </w:r>
      <w:proofErr w:type="gramEnd"/>
      <w:r w:rsidRPr="00E15217">
        <w:rPr>
          <w:rFonts w:asciiTheme="minorHAnsi" w:hAnsiTheme="minorHAnsi" w:cs="Helvetica"/>
          <w:sz w:val="24"/>
        </w:rPr>
        <w:t xml:space="preserve"> refrain from engaging in political, commercial and any other activities incompatible with the study programme during the period of award.</w:t>
      </w:r>
    </w:p>
    <w:p w14:paraId="6EF99FC9" w14:textId="77777777" w:rsidR="00521927" w:rsidRPr="00E15217" w:rsidRDefault="00521927" w:rsidP="00DE660F">
      <w:pPr>
        <w:pStyle w:val="ListParagraph"/>
        <w:numPr>
          <w:ilvl w:val="0"/>
          <w:numId w:val="49"/>
        </w:numPr>
        <w:tabs>
          <w:tab w:val="left" w:pos="567"/>
          <w:tab w:val="left" w:pos="1871"/>
          <w:tab w:val="left" w:pos="2268"/>
        </w:tabs>
        <w:spacing w:before="240" w:after="120" w:line="240" w:lineRule="atLeast"/>
        <w:ind w:left="0" w:firstLine="0"/>
        <w:jc w:val="both"/>
        <w:rPr>
          <w:rFonts w:asciiTheme="minorHAnsi" w:hAnsiTheme="minorHAnsi" w:cstheme="majorBidi"/>
          <w:sz w:val="24"/>
        </w:rPr>
      </w:pPr>
      <w:r w:rsidRPr="00E15217">
        <w:rPr>
          <w:rFonts w:asciiTheme="minorHAnsi" w:hAnsiTheme="minorHAnsi" w:cstheme="majorBidi"/>
          <w:b/>
          <w:sz w:val="24"/>
        </w:rPr>
        <w:t>Inter-agency fellowship coordination</w:t>
      </w:r>
    </w:p>
    <w:p w14:paraId="7973E4EB" w14:textId="1F39A2F6" w:rsidR="00521927" w:rsidRPr="00E15217" w:rsidRDefault="00521927" w:rsidP="00E15217">
      <w:pPr>
        <w:spacing w:after="120" w:line="240" w:lineRule="atLeast"/>
        <w:jc w:val="both"/>
        <w:rPr>
          <w:rFonts w:asciiTheme="minorHAnsi" w:hAnsiTheme="minorHAnsi"/>
          <w:sz w:val="24"/>
          <w:u w:val="single"/>
        </w:rPr>
      </w:pPr>
      <w:r w:rsidRPr="00E15217">
        <w:rPr>
          <w:rFonts w:asciiTheme="minorHAnsi" w:hAnsiTheme="minorHAnsi"/>
          <w:sz w:val="24"/>
        </w:rPr>
        <w:t>As mentioned earlier, the Meeting of Senior Fellowship</w:t>
      </w:r>
      <w:r w:rsidR="00E15217" w:rsidRPr="00E15217">
        <w:rPr>
          <w:rFonts w:asciiTheme="minorHAnsi" w:hAnsiTheme="minorHAnsi"/>
          <w:sz w:val="24"/>
        </w:rPr>
        <w:t>s</w:t>
      </w:r>
      <w:r w:rsidRPr="00E15217">
        <w:rPr>
          <w:rFonts w:asciiTheme="minorHAnsi" w:hAnsiTheme="minorHAnsi"/>
          <w:sz w:val="24"/>
        </w:rPr>
        <w:t xml:space="preserve"> Officers serves as a framework not only to tackle problems of common concern, but also to share the best practices among the </w:t>
      </w:r>
      <w:hyperlink r:id="rId16" w:history="1">
        <w:r w:rsidRPr="00E15217">
          <w:rPr>
            <w:rStyle w:val="Hyperlink"/>
            <w:rFonts w:asciiTheme="minorHAnsi" w:hAnsiTheme="minorHAnsi"/>
            <w:sz w:val="24"/>
          </w:rPr>
          <w:t>participating agencies</w:t>
        </w:r>
      </w:hyperlink>
      <w:r w:rsidRPr="00E15217">
        <w:rPr>
          <w:rStyle w:val="Hyperlink"/>
          <w:rFonts w:asciiTheme="minorHAnsi" w:hAnsiTheme="minorHAnsi"/>
          <w:color w:val="auto"/>
          <w:sz w:val="24"/>
          <w:u w:val="none"/>
        </w:rPr>
        <w:t>. These a</w:t>
      </w:r>
      <w:r w:rsidRPr="00E15217">
        <w:rPr>
          <w:rFonts w:asciiTheme="minorHAnsi" w:hAnsiTheme="minorHAnsi"/>
          <w:sz w:val="24"/>
        </w:rPr>
        <w:t xml:space="preserve">gencies have expressed a genuine willingness to </w:t>
      </w:r>
      <w:r w:rsidR="00D71BA5" w:rsidRPr="00E15217">
        <w:rPr>
          <w:rFonts w:asciiTheme="minorHAnsi" w:hAnsiTheme="minorHAnsi"/>
          <w:sz w:val="24"/>
        </w:rPr>
        <w:t xml:space="preserve">share their experiences and </w:t>
      </w:r>
      <w:r w:rsidRPr="00E15217">
        <w:rPr>
          <w:rFonts w:asciiTheme="minorHAnsi" w:hAnsiTheme="minorHAnsi"/>
          <w:sz w:val="24"/>
        </w:rPr>
        <w:t xml:space="preserve">practices, </w:t>
      </w:r>
      <w:r w:rsidR="00D71BA5" w:rsidRPr="00E15217">
        <w:rPr>
          <w:rFonts w:asciiTheme="minorHAnsi" w:hAnsiTheme="minorHAnsi"/>
          <w:sz w:val="24"/>
        </w:rPr>
        <w:t xml:space="preserve">and have to this end created a “Unite Connections platform” </w:t>
      </w:r>
      <w:r w:rsidR="001A1E12" w:rsidRPr="00E15217">
        <w:rPr>
          <w:rFonts w:asciiTheme="minorHAnsi" w:hAnsiTheme="minorHAnsi"/>
          <w:sz w:val="24"/>
        </w:rPr>
        <w:t xml:space="preserve">web page. </w:t>
      </w:r>
    </w:p>
    <w:p w14:paraId="6E21F1CC" w14:textId="268155CB" w:rsidR="00521927" w:rsidRPr="00E15217" w:rsidRDefault="00521927" w:rsidP="00DE660F">
      <w:pPr>
        <w:spacing w:after="120" w:line="240" w:lineRule="atLeast"/>
        <w:jc w:val="both"/>
        <w:rPr>
          <w:rFonts w:asciiTheme="minorHAnsi" w:hAnsiTheme="minorHAnsi" w:cstheme="minorHAnsi"/>
          <w:sz w:val="24"/>
        </w:rPr>
      </w:pPr>
      <w:r w:rsidRPr="00E15217">
        <w:rPr>
          <w:rFonts w:asciiTheme="minorHAnsi" w:hAnsiTheme="minorHAnsi"/>
          <w:sz w:val="24"/>
        </w:rPr>
        <w:t xml:space="preserve">The ITU seat at these meetings remained vacant for a few years because of restructuring. </w:t>
      </w:r>
      <w:r w:rsidR="00DE660F">
        <w:rPr>
          <w:rFonts w:asciiTheme="minorHAnsi" w:hAnsiTheme="minorHAnsi"/>
          <w:sz w:val="24"/>
        </w:rPr>
        <w:t>In </w:t>
      </w:r>
      <w:r w:rsidRPr="00E15217">
        <w:rPr>
          <w:rFonts w:asciiTheme="minorHAnsi" w:hAnsiTheme="minorHAnsi"/>
          <w:sz w:val="24"/>
        </w:rPr>
        <w:t xml:space="preserve">2020, ITU will </w:t>
      </w:r>
      <w:r w:rsidR="001A1E12" w:rsidRPr="00E15217">
        <w:rPr>
          <w:rFonts w:asciiTheme="minorHAnsi" w:hAnsiTheme="minorHAnsi"/>
          <w:sz w:val="24"/>
        </w:rPr>
        <w:t>attend the</w:t>
      </w:r>
      <w:r w:rsidRPr="00E15217">
        <w:rPr>
          <w:rFonts w:asciiTheme="minorHAnsi" w:hAnsiTheme="minorHAnsi"/>
          <w:sz w:val="24"/>
        </w:rPr>
        <w:t xml:space="preserve"> SFO </w:t>
      </w:r>
      <w:r w:rsidR="00E15217" w:rsidRPr="00E15217">
        <w:rPr>
          <w:rFonts w:asciiTheme="minorHAnsi" w:hAnsiTheme="minorHAnsi"/>
          <w:sz w:val="24"/>
        </w:rPr>
        <w:t>M</w:t>
      </w:r>
      <w:r w:rsidRPr="00E15217">
        <w:rPr>
          <w:rFonts w:asciiTheme="minorHAnsi" w:hAnsiTheme="minorHAnsi"/>
          <w:sz w:val="24"/>
        </w:rPr>
        <w:t>eeting</w:t>
      </w:r>
      <w:r w:rsidR="001A1E12" w:rsidRPr="00E15217">
        <w:rPr>
          <w:rFonts w:asciiTheme="minorHAnsi" w:hAnsiTheme="minorHAnsi"/>
          <w:sz w:val="24"/>
        </w:rPr>
        <w:t xml:space="preserve"> and will </w:t>
      </w:r>
      <w:r w:rsidRPr="00E15217">
        <w:rPr>
          <w:rFonts w:asciiTheme="minorHAnsi" w:hAnsiTheme="minorHAnsi"/>
          <w:sz w:val="24"/>
        </w:rPr>
        <w:t xml:space="preserve">share its experience on the </w:t>
      </w:r>
      <w:r w:rsidR="001A1E12" w:rsidRPr="00E15217">
        <w:rPr>
          <w:rFonts w:asciiTheme="minorHAnsi" w:hAnsiTheme="minorHAnsi"/>
          <w:sz w:val="24"/>
        </w:rPr>
        <w:t xml:space="preserve">implementation of the </w:t>
      </w:r>
      <w:r w:rsidRPr="00E15217">
        <w:rPr>
          <w:rFonts w:asciiTheme="minorHAnsi" w:hAnsiTheme="minorHAnsi"/>
          <w:sz w:val="24"/>
        </w:rPr>
        <w:t>reco</w:t>
      </w:r>
      <w:r w:rsidR="00D71BA5" w:rsidRPr="00E15217">
        <w:rPr>
          <w:rFonts w:asciiTheme="minorHAnsi" w:hAnsiTheme="minorHAnsi"/>
          <w:sz w:val="24"/>
        </w:rPr>
        <w:t xml:space="preserve">mmendations of </w:t>
      </w:r>
      <w:r w:rsidR="00D71BA5" w:rsidRPr="00E15217">
        <w:rPr>
          <w:rFonts w:asciiTheme="minorHAnsi" w:hAnsiTheme="minorHAnsi" w:cstheme="minorHAnsi"/>
          <w:sz w:val="24"/>
        </w:rPr>
        <w:t xml:space="preserve">the 22nd SFO </w:t>
      </w:r>
      <w:r w:rsidR="00E15217" w:rsidRPr="00E15217">
        <w:rPr>
          <w:rFonts w:asciiTheme="minorHAnsi" w:hAnsiTheme="minorHAnsi" w:cstheme="minorHAnsi"/>
          <w:sz w:val="24"/>
        </w:rPr>
        <w:t>M</w:t>
      </w:r>
      <w:r w:rsidR="00D71BA5" w:rsidRPr="00E15217">
        <w:rPr>
          <w:rFonts w:asciiTheme="minorHAnsi" w:hAnsiTheme="minorHAnsi" w:cstheme="minorHAnsi"/>
          <w:sz w:val="24"/>
        </w:rPr>
        <w:t xml:space="preserve">eeting, held in Vienna, Austria, </w:t>
      </w:r>
      <w:r w:rsidR="00DE660F">
        <w:rPr>
          <w:rFonts w:asciiTheme="minorHAnsi" w:hAnsiTheme="minorHAnsi" w:cstheme="minorHAnsi"/>
          <w:sz w:val="24"/>
        </w:rPr>
        <w:t>from 23 to 25 </w:t>
      </w:r>
      <w:r w:rsidR="00D71BA5" w:rsidRPr="00E15217">
        <w:rPr>
          <w:rFonts w:asciiTheme="minorHAnsi" w:hAnsiTheme="minorHAnsi" w:cstheme="minorHAnsi"/>
          <w:sz w:val="24"/>
        </w:rPr>
        <w:t xml:space="preserve">October 2018 </w:t>
      </w:r>
      <w:r w:rsidRPr="00E15217">
        <w:rPr>
          <w:rFonts w:asciiTheme="minorHAnsi" w:hAnsiTheme="minorHAnsi" w:cstheme="minorHAnsi"/>
          <w:sz w:val="24"/>
        </w:rPr>
        <w:t xml:space="preserve">regarding: </w:t>
      </w:r>
    </w:p>
    <w:p w14:paraId="274604A4" w14:textId="77777777" w:rsidR="00521927" w:rsidRPr="00E15217" w:rsidRDefault="00521927" w:rsidP="00E15217">
      <w:pPr>
        <w:pStyle w:val="ListParagraph"/>
        <w:numPr>
          <w:ilvl w:val="0"/>
          <w:numId w:val="50"/>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sz w:val="24"/>
        </w:rPr>
      </w:pPr>
      <w:r w:rsidRPr="00E15217">
        <w:rPr>
          <w:rFonts w:asciiTheme="minorHAnsi" w:hAnsiTheme="minorHAnsi"/>
          <w:sz w:val="24"/>
        </w:rPr>
        <w:t>Fellowships for women as a pool of talent to reach gender equality;</w:t>
      </w:r>
    </w:p>
    <w:p w14:paraId="442CBFD9" w14:textId="77777777" w:rsidR="00521927" w:rsidRPr="00E15217" w:rsidRDefault="00521927" w:rsidP="00E15217">
      <w:pPr>
        <w:pStyle w:val="ListParagraph"/>
        <w:numPr>
          <w:ilvl w:val="0"/>
          <w:numId w:val="50"/>
        </w:numPr>
        <w:tabs>
          <w:tab w:val="left" w:pos="1134"/>
          <w:tab w:val="left" w:pos="1871"/>
          <w:tab w:val="left" w:pos="2268"/>
        </w:tabs>
        <w:overflowPunct w:val="0"/>
        <w:autoSpaceDE w:val="0"/>
        <w:autoSpaceDN w:val="0"/>
        <w:adjustRightInd w:val="0"/>
        <w:spacing w:before="120" w:after="120" w:line="240" w:lineRule="atLeast"/>
        <w:contextualSpacing/>
        <w:jc w:val="both"/>
        <w:textAlignment w:val="baseline"/>
        <w:rPr>
          <w:rFonts w:asciiTheme="minorHAnsi" w:hAnsiTheme="minorHAnsi"/>
          <w:sz w:val="24"/>
        </w:rPr>
      </w:pPr>
      <w:r w:rsidRPr="00E15217">
        <w:rPr>
          <w:rFonts w:asciiTheme="minorHAnsi" w:hAnsiTheme="minorHAnsi"/>
          <w:sz w:val="24"/>
        </w:rPr>
        <w:t>Aligning the fellowship programmes with the Sustainable Development Goals and the 2030 Development Agenda, among others.</w:t>
      </w:r>
    </w:p>
    <w:p w14:paraId="303729C0" w14:textId="198F8CC4" w:rsidR="004B7E24" w:rsidRDefault="00521927" w:rsidP="00E15217">
      <w:pPr>
        <w:spacing w:after="120" w:line="240" w:lineRule="atLeast"/>
        <w:jc w:val="both"/>
        <w:rPr>
          <w:rFonts w:asciiTheme="minorHAnsi" w:hAnsiTheme="minorHAnsi"/>
          <w:sz w:val="24"/>
        </w:rPr>
      </w:pPr>
      <w:r w:rsidRPr="00E15217">
        <w:rPr>
          <w:rFonts w:asciiTheme="minorHAnsi" w:hAnsiTheme="minorHAnsi"/>
          <w:sz w:val="24"/>
        </w:rPr>
        <w:t xml:space="preserve">ITU will also contribute to the key agenda item on “Transparency and accountability of fellowship </w:t>
      </w:r>
      <w:proofErr w:type="spellStart"/>
      <w:r w:rsidRPr="00E15217">
        <w:rPr>
          <w:rFonts w:asciiTheme="minorHAnsi" w:hAnsiTheme="minorHAnsi"/>
          <w:sz w:val="24"/>
        </w:rPr>
        <w:t>programmes</w:t>
      </w:r>
      <w:proofErr w:type="spellEnd"/>
      <w:r w:rsidRPr="00E15217">
        <w:rPr>
          <w:rFonts w:asciiTheme="minorHAnsi" w:hAnsiTheme="minorHAnsi"/>
          <w:sz w:val="24"/>
        </w:rPr>
        <w:t>”.</w:t>
      </w:r>
    </w:p>
    <w:p w14:paraId="062F2634" w14:textId="77777777" w:rsidR="00DE660F" w:rsidRDefault="00DE660F" w:rsidP="00E15217">
      <w:pPr>
        <w:spacing w:after="120" w:line="240" w:lineRule="atLeast"/>
        <w:jc w:val="both"/>
        <w:rPr>
          <w:rFonts w:asciiTheme="minorHAnsi" w:hAnsiTheme="minorHAnsi"/>
          <w:sz w:val="24"/>
        </w:rPr>
      </w:pPr>
    </w:p>
    <w:p w14:paraId="59D94552" w14:textId="7F454FF9" w:rsidR="00DE660F" w:rsidRPr="00DE660F" w:rsidRDefault="00DE660F" w:rsidP="00DE660F">
      <w:pPr>
        <w:spacing w:after="120" w:line="240" w:lineRule="atLeast"/>
        <w:jc w:val="center"/>
        <w:rPr>
          <w:rFonts w:asciiTheme="minorHAnsi" w:hAnsiTheme="minorHAnsi"/>
          <w:sz w:val="24"/>
          <w:u w:val="single"/>
        </w:rPr>
      </w:pPr>
      <w:r>
        <w:rPr>
          <w:rFonts w:asciiTheme="minorHAnsi" w:hAnsiTheme="minorHAnsi"/>
          <w:sz w:val="24"/>
          <w:u w:val="single"/>
        </w:rPr>
        <w:t>                                    </w:t>
      </w:r>
    </w:p>
    <w:sectPr w:rsidR="00DE660F" w:rsidRPr="00DE660F" w:rsidSect="006F4A8A">
      <w:headerReference w:type="first" r:id="rId17"/>
      <w:footerReference w:type="first" r:id="rId18"/>
      <w:pgSz w:w="11907" w:h="16834" w:code="9"/>
      <w:pgMar w:top="1440" w:right="1440" w:bottom="1440" w:left="1440" w:header="567" w:footer="284"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4DABF" w14:textId="77777777" w:rsidR="0026568A" w:rsidRDefault="0026568A">
      <w:r>
        <w:separator/>
      </w:r>
    </w:p>
  </w:endnote>
  <w:endnote w:type="continuationSeparator" w:id="0">
    <w:p w14:paraId="69D79B88" w14:textId="77777777" w:rsidR="0026568A" w:rsidRDefault="0026568A">
      <w:r>
        <w:continuationSeparator/>
      </w:r>
    </w:p>
  </w:endnote>
  <w:endnote w:type="continuationNotice" w:id="1">
    <w:p w14:paraId="566AED77" w14:textId="77777777" w:rsidR="0026568A" w:rsidRDefault="00265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4068" w14:textId="77777777" w:rsidR="002A1458" w:rsidRPr="00756E92" w:rsidRDefault="002A1458"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384788A9" w14:textId="77777777" w:rsidR="00756E92" w:rsidRPr="00756E92" w:rsidRDefault="00756E92" w:rsidP="00756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9BB82" w14:textId="77777777" w:rsidR="00DE660F" w:rsidRPr="00756E92" w:rsidRDefault="00DE660F" w:rsidP="00756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49514" w14:textId="77777777" w:rsidR="0026568A" w:rsidRDefault="0026568A">
      <w:r>
        <w:separator/>
      </w:r>
    </w:p>
  </w:footnote>
  <w:footnote w:type="continuationSeparator" w:id="0">
    <w:p w14:paraId="61249CBE" w14:textId="77777777" w:rsidR="0026568A" w:rsidRDefault="0026568A">
      <w:r>
        <w:continuationSeparator/>
      </w:r>
    </w:p>
  </w:footnote>
  <w:footnote w:type="continuationNotice" w:id="1">
    <w:p w14:paraId="4FA58F29" w14:textId="77777777" w:rsidR="0026568A" w:rsidRDefault="002656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89B3" w14:textId="1D68DFC1" w:rsidR="002A1458" w:rsidRPr="002A1458" w:rsidRDefault="002A1458" w:rsidP="002A1458">
    <w:pPr>
      <w:pStyle w:val="Header"/>
      <w:jc w:val="center"/>
      <w:rPr>
        <w:sz w:val="18"/>
        <w:szCs w:val="20"/>
      </w:rPr>
    </w:pPr>
    <w:r w:rsidRPr="002A1458">
      <w:rPr>
        <w:sz w:val="18"/>
        <w:szCs w:val="20"/>
      </w:rPr>
      <w:fldChar w:fldCharType="begin"/>
    </w:r>
    <w:r w:rsidRPr="002A1458">
      <w:rPr>
        <w:sz w:val="18"/>
        <w:szCs w:val="20"/>
      </w:rPr>
      <w:instrText xml:space="preserve"> PAGE   \* MERGEFORMAT </w:instrText>
    </w:r>
    <w:r w:rsidRPr="002A1458">
      <w:rPr>
        <w:sz w:val="18"/>
        <w:szCs w:val="20"/>
      </w:rPr>
      <w:fldChar w:fldCharType="separate"/>
    </w:r>
    <w:r w:rsidR="00DE660F">
      <w:rPr>
        <w:noProof/>
        <w:sz w:val="18"/>
        <w:szCs w:val="20"/>
      </w:rPr>
      <w:t>4</w:t>
    </w:r>
    <w:r w:rsidRPr="002A1458">
      <w:rPr>
        <w:noProof/>
        <w:sz w:val="18"/>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D3DD4" w14:textId="1DB9C576" w:rsidR="00DE660F" w:rsidRPr="00DE660F" w:rsidRDefault="00DE660F" w:rsidP="00DE660F">
    <w:pPr>
      <w:pStyle w:val="Header"/>
      <w:jc w:val="center"/>
      <w:rPr>
        <w:sz w:val="20"/>
        <w:szCs w:val="22"/>
      </w:rPr>
    </w:pPr>
    <w:r w:rsidRPr="00DE660F">
      <w:rPr>
        <w:sz w:val="20"/>
        <w:szCs w:val="22"/>
      </w:rPr>
      <w:fldChar w:fldCharType="begin"/>
    </w:r>
    <w:r w:rsidRPr="00DE660F">
      <w:rPr>
        <w:sz w:val="20"/>
        <w:szCs w:val="22"/>
      </w:rPr>
      <w:instrText xml:space="preserve"> PAGE   \* MERGEFORMAT </w:instrText>
    </w:r>
    <w:r w:rsidRPr="00DE660F">
      <w:rPr>
        <w:sz w:val="20"/>
        <w:szCs w:val="22"/>
      </w:rPr>
      <w:fldChar w:fldCharType="separate"/>
    </w:r>
    <w:r>
      <w:rPr>
        <w:noProof/>
        <w:sz w:val="20"/>
        <w:szCs w:val="22"/>
      </w:rPr>
      <w:t>2</w:t>
    </w:r>
    <w:r w:rsidRPr="00DE660F">
      <w:rPr>
        <w:noProof/>
        <w:sz w:val="20"/>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7B5E"/>
    <w:multiLevelType w:val="hybridMultilevel"/>
    <w:tmpl w:val="FD262698"/>
    <w:lvl w:ilvl="0" w:tplc="1D48DA0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8"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9"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D12F4"/>
    <w:multiLevelType w:val="hybridMultilevel"/>
    <w:tmpl w:val="63E0E324"/>
    <w:lvl w:ilvl="0" w:tplc="04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21886"/>
    <w:multiLevelType w:val="hybridMultilevel"/>
    <w:tmpl w:val="0F64EC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9"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20"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BC636C"/>
    <w:multiLevelType w:val="hybridMultilevel"/>
    <w:tmpl w:val="D56E54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2540AE"/>
    <w:multiLevelType w:val="multilevel"/>
    <w:tmpl w:val="4FB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2"/>
  </w:num>
  <w:num w:numId="3">
    <w:abstractNumId w:val="34"/>
  </w:num>
  <w:num w:numId="4">
    <w:abstractNumId w:val="17"/>
  </w:num>
  <w:num w:numId="5">
    <w:abstractNumId w:val="29"/>
  </w:num>
  <w:num w:numId="6">
    <w:abstractNumId w:val="28"/>
  </w:num>
  <w:num w:numId="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3"/>
  </w:num>
  <w:num w:numId="13">
    <w:abstractNumId w:val="44"/>
  </w:num>
  <w:num w:numId="14">
    <w:abstractNumId w:val="26"/>
  </w:num>
  <w:num w:numId="15">
    <w:abstractNumId w:val="27"/>
  </w:num>
  <w:num w:numId="16">
    <w:abstractNumId w:val="31"/>
  </w:num>
  <w:num w:numId="17">
    <w:abstractNumId w:val="41"/>
  </w:num>
  <w:num w:numId="18">
    <w:abstractNumId w:val="45"/>
  </w:num>
  <w:num w:numId="19">
    <w:abstractNumId w:val="5"/>
  </w:num>
  <w:num w:numId="20">
    <w:abstractNumId w:val="43"/>
  </w:num>
  <w:num w:numId="21">
    <w:abstractNumId w:val="46"/>
  </w:num>
  <w:num w:numId="22">
    <w:abstractNumId w:val="40"/>
  </w:num>
  <w:num w:numId="23">
    <w:abstractNumId w:val="20"/>
  </w:num>
  <w:num w:numId="24">
    <w:abstractNumId w:val="37"/>
  </w:num>
  <w:num w:numId="25">
    <w:abstractNumId w:val="47"/>
  </w:num>
  <w:num w:numId="26">
    <w:abstractNumId w:val="2"/>
  </w:num>
  <w:num w:numId="27">
    <w:abstractNumId w:val="24"/>
  </w:num>
  <w:num w:numId="28">
    <w:abstractNumId w:val="33"/>
  </w:num>
  <w:num w:numId="29">
    <w:abstractNumId w:val="15"/>
  </w:num>
  <w:num w:numId="30">
    <w:abstractNumId w:val="21"/>
  </w:num>
  <w:num w:numId="31">
    <w:abstractNumId w:val="6"/>
  </w:num>
  <w:num w:numId="32">
    <w:abstractNumId w:val="16"/>
  </w:num>
  <w:num w:numId="33">
    <w:abstractNumId w:val="36"/>
  </w:num>
  <w:num w:numId="34">
    <w:abstractNumId w:val="12"/>
  </w:num>
  <w:num w:numId="35">
    <w:abstractNumId w:val="3"/>
  </w:num>
  <w:num w:numId="36">
    <w:abstractNumId w:val="14"/>
  </w:num>
  <w:num w:numId="37">
    <w:abstractNumId w:val="18"/>
  </w:num>
  <w:num w:numId="38">
    <w:abstractNumId w:val="1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8"/>
  </w:num>
  <w:num w:numId="44">
    <w:abstractNumId w:val="0"/>
  </w:num>
  <w:num w:numId="45">
    <w:abstractNumId w:val="22"/>
  </w:num>
  <w:num w:numId="46">
    <w:abstractNumId w:val="35"/>
  </w:num>
  <w:num w:numId="47">
    <w:abstractNumId w:val="13"/>
  </w:num>
  <w:num w:numId="48">
    <w:abstractNumId w:val="25"/>
  </w:num>
  <w:num w:numId="49">
    <w:abstractNumId w:val="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07FED"/>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F35"/>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12"/>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155D"/>
    <w:rsid w:val="0024200E"/>
    <w:rsid w:val="002427C0"/>
    <w:rsid w:val="00243040"/>
    <w:rsid w:val="00251AC8"/>
    <w:rsid w:val="00253185"/>
    <w:rsid w:val="00253744"/>
    <w:rsid w:val="0026019F"/>
    <w:rsid w:val="00260D49"/>
    <w:rsid w:val="00261ACE"/>
    <w:rsid w:val="0026568A"/>
    <w:rsid w:val="0026646E"/>
    <w:rsid w:val="00266D8D"/>
    <w:rsid w:val="002773E1"/>
    <w:rsid w:val="0028438C"/>
    <w:rsid w:val="00287A13"/>
    <w:rsid w:val="00291555"/>
    <w:rsid w:val="00291F7C"/>
    <w:rsid w:val="00292EB7"/>
    <w:rsid w:val="002A09B4"/>
    <w:rsid w:val="002A1458"/>
    <w:rsid w:val="002A173B"/>
    <w:rsid w:val="002A264E"/>
    <w:rsid w:val="002A6B9A"/>
    <w:rsid w:val="002B4498"/>
    <w:rsid w:val="002B4C20"/>
    <w:rsid w:val="002B7F6E"/>
    <w:rsid w:val="002D0596"/>
    <w:rsid w:val="002D0F7E"/>
    <w:rsid w:val="002E04CE"/>
    <w:rsid w:val="002E581D"/>
    <w:rsid w:val="002E5B9B"/>
    <w:rsid w:val="002F150A"/>
    <w:rsid w:val="003010A1"/>
    <w:rsid w:val="00302584"/>
    <w:rsid w:val="00302B27"/>
    <w:rsid w:val="00306388"/>
    <w:rsid w:val="00307AF2"/>
    <w:rsid w:val="00312766"/>
    <w:rsid w:val="00315C60"/>
    <w:rsid w:val="00315E98"/>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2A8"/>
    <w:rsid w:val="0038562C"/>
    <w:rsid w:val="00390067"/>
    <w:rsid w:val="00391655"/>
    <w:rsid w:val="003917D7"/>
    <w:rsid w:val="00394C20"/>
    <w:rsid w:val="003A0833"/>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44096"/>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7E24"/>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1927"/>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56E92"/>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379EA"/>
    <w:rsid w:val="0084292A"/>
    <w:rsid w:val="00842DFD"/>
    <w:rsid w:val="008446CA"/>
    <w:rsid w:val="0084622B"/>
    <w:rsid w:val="00853371"/>
    <w:rsid w:val="008543CD"/>
    <w:rsid w:val="00861F9C"/>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216"/>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57AF"/>
    <w:rsid w:val="00A77A06"/>
    <w:rsid w:val="00A819C3"/>
    <w:rsid w:val="00A8726B"/>
    <w:rsid w:val="00A9062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13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BF6A31"/>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CF7759"/>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1BA5"/>
    <w:rsid w:val="00D73265"/>
    <w:rsid w:val="00D749F9"/>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4594"/>
    <w:rsid w:val="00DC740F"/>
    <w:rsid w:val="00DD0E84"/>
    <w:rsid w:val="00DD0F20"/>
    <w:rsid w:val="00DD4270"/>
    <w:rsid w:val="00DD551F"/>
    <w:rsid w:val="00DD7F74"/>
    <w:rsid w:val="00DE0161"/>
    <w:rsid w:val="00DE2E35"/>
    <w:rsid w:val="00DE660F"/>
    <w:rsid w:val="00DE6AB7"/>
    <w:rsid w:val="00DF7B4D"/>
    <w:rsid w:val="00E00223"/>
    <w:rsid w:val="00E01D38"/>
    <w:rsid w:val="00E023F8"/>
    <w:rsid w:val="00E02AF4"/>
    <w:rsid w:val="00E04BBC"/>
    <w:rsid w:val="00E0648E"/>
    <w:rsid w:val="00E06E45"/>
    <w:rsid w:val="00E1258E"/>
    <w:rsid w:val="00E15217"/>
    <w:rsid w:val="00E1668A"/>
    <w:rsid w:val="00E30DF6"/>
    <w:rsid w:val="00E33E37"/>
    <w:rsid w:val="00E44ED4"/>
    <w:rsid w:val="00E450ED"/>
    <w:rsid w:val="00E458F2"/>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630A"/>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4379E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List Paragraph1,Recommendation,List Paragraph11,heading"/>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character" w:customStyle="1" w:styleId="HeaderChar">
    <w:name w:val="Header Char"/>
    <w:basedOn w:val="DefaultParagraphFont"/>
    <w:link w:val="Header"/>
    <w:rsid w:val="00521927"/>
    <w:rPr>
      <w:rFonts w:ascii="Arial" w:hAnsi="Arial"/>
      <w:sz w:val="22"/>
      <w:szCs w:val="24"/>
      <w:lang w:eastAsia="zh-CN"/>
    </w:rPr>
  </w:style>
  <w:style w:type="character" w:customStyle="1" w:styleId="ListParagraphChar">
    <w:name w:val="List Paragraph Char"/>
    <w:aliases w:val="List Paragraph1 Char,Recommendation Char,List Paragraph11 Char,heading Char"/>
    <w:basedOn w:val="DefaultParagraphFont"/>
    <w:link w:val="ListParagraph"/>
    <w:uiPriority w:val="34"/>
    <w:rsid w:val="00521927"/>
    <w:rPr>
      <w:rFonts w:ascii="Arial" w:hAnsi="Arial"/>
      <w:sz w:val="22"/>
      <w:szCs w:val="24"/>
      <w:lang w:eastAsia="zh-CN"/>
    </w:rPr>
  </w:style>
  <w:style w:type="paragraph" w:styleId="BodyText2">
    <w:name w:val="Body Text 2"/>
    <w:basedOn w:val="Normal"/>
    <w:link w:val="BodyText2Char"/>
    <w:rsid w:val="00DC4594"/>
    <w:rPr>
      <w:rFonts w:ascii="Times New Roman" w:eastAsia="Times New Roman" w:hAnsi="Times New Roman"/>
      <w:sz w:val="28"/>
      <w:szCs w:val="20"/>
      <w:lang w:eastAsia="en-US"/>
    </w:rPr>
  </w:style>
  <w:style w:type="character" w:customStyle="1" w:styleId="BodyText2Char">
    <w:name w:val="Body Text 2 Char"/>
    <w:basedOn w:val="DefaultParagraphFont"/>
    <w:link w:val="BodyText2"/>
    <w:rsid w:val="00DC4594"/>
    <w:rPr>
      <w:rFonts w:eastAsia="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n.org/development/desa/fellowship/participating-agen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development/desa/fellowship/wp-content/uploads/sites/57/report_sfo_2002.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A55482-0928-4D90-9BF5-679CE5CB445F}">
  <ds:schemaRefs>
    <ds:schemaRef ds:uri="http://schemas.openxmlformats.org/officeDocument/2006/bibliography"/>
  </ds:schemaRefs>
</ds:datastoreItem>
</file>

<file path=customXml/itemProps5.xml><?xml version="1.0" encoding="utf-8"?>
<ds:datastoreItem xmlns:ds="http://schemas.openxmlformats.org/officeDocument/2006/customXml" ds:itemID="{D5815389-C9F8-42AD-A3A7-19771126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5745</Characters>
  <Application>Microsoft Office Word</Application>
  <DocSecurity>4</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CWG-FHR Report January 2018meeting</vt:lpstr>
      <vt:lpstr>ITU Normal.dot</vt:lpstr>
    </vt:vector>
  </TitlesOfParts>
  <Company>ITU</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Brouard, Ricarda</dc:creator>
  <cp:keywords>CWG-FHR</cp:keywords>
  <cp:lastModifiedBy>Janin, Patricia</cp:lastModifiedBy>
  <cp:revision>2</cp:revision>
  <cp:lastPrinted>2013-07-15T09:23:00Z</cp:lastPrinted>
  <dcterms:created xsi:type="dcterms:W3CDTF">2019-09-09T13:42:00Z</dcterms:created>
  <dcterms:modified xsi:type="dcterms:W3CDTF">2019-09-09T13:42:00Z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