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0" w:type="dxa"/>
        <w:tblLayout w:type="fixed"/>
        <w:tblLook w:val="04A0" w:firstRow="1" w:lastRow="0" w:firstColumn="1" w:lastColumn="0" w:noHBand="0" w:noVBand="1"/>
      </w:tblPr>
      <w:tblGrid>
        <w:gridCol w:w="6629"/>
        <w:gridCol w:w="3685"/>
      </w:tblGrid>
      <w:tr w:rsidR="00F342CC" w:rsidRPr="00F342CC" w:rsidTr="00F342CC">
        <w:trPr>
          <w:cantSplit/>
        </w:trPr>
        <w:tc>
          <w:tcPr>
            <w:tcW w:w="6629" w:type="dxa"/>
            <w:hideMark/>
          </w:tcPr>
          <w:p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360" w:after="48"/>
              <w:textAlignment w:val="auto"/>
              <w:rPr>
                <w:b/>
                <w:position w:val="6"/>
                <w:sz w:val="26"/>
                <w:szCs w:val="26"/>
              </w:rPr>
            </w:pPr>
            <w:bookmarkStart w:id="0" w:name="dbluepink" w:colFirst="0" w:colLast="0"/>
            <w:bookmarkStart w:id="1" w:name="dorlang" w:colFirst="1" w:colLast="1"/>
            <w:bookmarkStart w:id="2" w:name="dc06"/>
            <w:bookmarkEnd w:id="2"/>
            <w:r w:rsidRPr="00F342CC">
              <w:rPr>
                <w:b/>
                <w:position w:val="6"/>
                <w:sz w:val="30"/>
                <w:szCs w:val="30"/>
                <w:lang w:val="en-US"/>
              </w:rPr>
              <w:t>Council Working Group on</w:t>
            </w:r>
            <w:r w:rsidRPr="00F342CC">
              <w:rPr>
                <w:b/>
                <w:position w:val="6"/>
                <w:sz w:val="30"/>
                <w:szCs w:val="30"/>
                <w:lang w:val="en-US"/>
              </w:rPr>
              <w:br/>
              <w:t>Financial and Human Resources</w:t>
            </w:r>
            <w:r w:rsidRPr="00F342CC">
              <w:rPr>
                <w:b/>
                <w:position w:val="6"/>
                <w:sz w:val="26"/>
                <w:szCs w:val="26"/>
                <w:lang w:val="en-US"/>
              </w:rPr>
              <w:br/>
            </w:r>
            <w:r w:rsidRPr="00F342CC">
              <w:rPr>
                <w:rFonts w:cs="Times New Roman Bold"/>
                <w:b/>
              </w:rPr>
              <w:t>Ninth meeting - Geneva, 29-30 January 2019</w:t>
            </w:r>
          </w:p>
        </w:tc>
        <w:tc>
          <w:tcPr>
            <w:tcW w:w="3685" w:type="dxa"/>
            <w:hideMark/>
          </w:tcPr>
          <w:p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rPr>
            </w:pPr>
            <w:bookmarkStart w:id="3" w:name="ditulogo"/>
            <w:bookmarkEnd w:id="3"/>
            <w:r w:rsidRPr="00F342CC">
              <w:rPr>
                <w:rFonts w:ascii="Times New Roman" w:eastAsia="SimSun" w:hAnsi="Times New Roman" w:cs="Calibri"/>
                <w:noProof/>
                <w:szCs w:val="24"/>
                <w:lang w:val="en-US" w:eastAsia="zh-CN"/>
              </w:rPr>
              <w:drawing>
                <wp:inline distT="0" distB="0" distL="0" distR="0" wp14:anchorId="6D41ACCB" wp14:editId="0B8EC6E9">
                  <wp:extent cx="1760220" cy="7454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745490"/>
                          </a:xfrm>
                          <a:prstGeom prst="rect">
                            <a:avLst/>
                          </a:prstGeom>
                          <a:noFill/>
                          <a:ln>
                            <a:noFill/>
                          </a:ln>
                        </pic:spPr>
                      </pic:pic>
                    </a:graphicData>
                  </a:graphic>
                </wp:inline>
              </w:drawing>
            </w:r>
          </w:p>
        </w:tc>
      </w:tr>
      <w:tr w:rsidR="00F342CC" w:rsidRPr="00F342CC" w:rsidTr="00F342CC">
        <w:trPr>
          <w:cantSplit/>
        </w:trPr>
        <w:tc>
          <w:tcPr>
            <w:tcW w:w="6629" w:type="dxa"/>
            <w:tcBorders>
              <w:top w:val="nil"/>
              <w:left w:val="nil"/>
              <w:bottom w:val="single" w:sz="12" w:space="0" w:color="auto"/>
              <w:right w:val="nil"/>
            </w:tcBorders>
          </w:tcPr>
          <w:p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b/>
                <w:smallCaps/>
                <w:szCs w:val="24"/>
              </w:rPr>
            </w:pPr>
          </w:p>
        </w:tc>
        <w:tc>
          <w:tcPr>
            <w:tcW w:w="3685" w:type="dxa"/>
            <w:tcBorders>
              <w:top w:val="nil"/>
              <w:left w:val="nil"/>
              <w:bottom w:val="single" w:sz="12" w:space="0" w:color="auto"/>
              <w:right w:val="nil"/>
            </w:tcBorders>
          </w:tcPr>
          <w:p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F342CC" w:rsidRPr="00F342CC" w:rsidTr="00F342CC">
        <w:trPr>
          <w:cantSplit/>
        </w:trPr>
        <w:tc>
          <w:tcPr>
            <w:tcW w:w="6629" w:type="dxa"/>
            <w:tcBorders>
              <w:top w:val="single" w:sz="12" w:space="0" w:color="auto"/>
              <w:left w:val="nil"/>
              <w:bottom w:val="nil"/>
              <w:right w:val="nil"/>
            </w:tcBorders>
          </w:tcPr>
          <w:p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rFonts w:ascii="Times New Roman" w:hAnsi="Times New Roman"/>
                <w:b/>
                <w:smallCaps/>
                <w:szCs w:val="24"/>
              </w:rPr>
            </w:pPr>
          </w:p>
        </w:tc>
        <w:tc>
          <w:tcPr>
            <w:tcW w:w="3685" w:type="dxa"/>
            <w:tcBorders>
              <w:top w:val="single" w:sz="12" w:space="0" w:color="auto"/>
              <w:left w:val="nil"/>
              <w:bottom w:val="nil"/>
              <w:right w:val="nil"/>
            </w:tcBorders>
          </w:tcPr>
          <w:p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F342CC" w:rsidRPr="00F342CC" w:rsidTr="00F342CC">
        <w:trPr>
          <w:cantSplit/>
          <w:trHeight w:val="23"/>
        </w:trPr>
        <w:tc>
          <w:tcPr>
            <w:tcW w:w="6629" w:type="dxa"/>
            <w:vMerge w:val="restart"/>
          </w:tcPr>
          <w:p w:rsidR="00F342CC" w:rsidRPr="00F342CC" w:rsidRDefault="00F342CC" w:rsidP="00F342CC">
            <w:pPr>
              <w:tabs>
                <w:tab w:val="clear" w:pos="567"/>
                <w:tab w:val="clear" w:pos="1134"/>
                <w:tab w:val="clear" w:pos="1701"/>
                <w:tab w:val="clear" w:pos="2268"/>
                <w:tab w:val="clear" w:pos="2835"/>
                <w:tab w:val="left" w:pos="794"/>
                <w:tab w:val="left" w:pos="851"/>
                <w:tab w:val="left" w:pos="1191"/>
                <w:tab w:val="left" w:pos="1588"/>
                <w:tab w:val="left" w:pos="1985"/>
              </w:tabs>
              <w:spacing w:line="240" w:lineRule="atLeast"/>
              <w:textAlignment w:val="auto"/>
              <w:rPr>
                <w:b/>
                <w:szCs w:val="24"/>
              </w:rPr>
            </w:pPr>
          </w:p>
        </w:tc>
        <w:tc>
          <w:tcPr>
            <w:tcW w:w="3685" w:type="dxa"/>
            <w:hideMark/>
          </w:tcPr>
          <w:p w:rsidR="00F342CC" w:rsidRPr="00F342CC" w:rsidRDefault="00AB4F3D" w:rsidP="00F342CC">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Pr>
                <w:b/>
                <w:szCs w:val="24"/>
                <w:lang w:val="en-US"/>
              </w:rPr>
              <w:t>Revision 1 to</w:t>
            </w:r>
            <w:r>
              <w:rPr>
                <w:b/>
                <w:szCs w:val="24"/>
                <w:lang w:val="en-US"/>
              </w:rPr>
              <w:br/>
            </w:r>
            <w:r w:rsidR="00F342CC" w:rsidRPr="00F342CC">
              <w:rPr>
                <w:b/>
                <w:szCs w:val="24"/>
                <w:lang w:val="en-US"/>
              </w:rPr>
              <w:t>Document CWG-FHR 9/</w:t>
            </w:r>
            <w:r w:rsidR="00F342CC">
              <w:rPr>
                <w:b/>
                <w:szCs w:val="24"/>
                <w:lang w:val="en-US"/>
              </w:rPr>
              <w:t>4</w:t>
            </w:r>
          </w:p>
        </w:tc>
      </w:tr>
      <w:tr w:rsidR="00F342CC" w:rsidRPr="00F342CC" w:rsidTr="00F342CC">
        <w:trPr>
          <w:cantSplit/>
          <w:trHeight w:val="23"/>
        </w:trPr>
        <w:tc>
          <w:tcPr>
            <w:tcW w:w="6629" w:type="dxa"/>
            <w:vMerge/>
            <w:vAlign w:val="center"/>
            <w:hideMark/>
          </w:tcPr>
          <w:p w:rsidR="00F342CC" w:rsidRPr="00F342CC" w:rsidRDefault="00F342CC" w:rsidP="00F342CC">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rsidR="00F342CC" w:rsidRPr="00F342CC" w:rsidRDefault="00AB4F3D" w:rsidP="00F342CC">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Pr>
                <w:b/>
                <w:szCs w:val="24"/>
              </w:rPr>
              <w:t>5 February 2019</w:t>
            </w:r>
          </w:p>
        </w:tc>
      </w:tr>
      <w:tr w:rsidR="00F342CC" w:rsidRPr="00F342CC" w:rsidTr="00F342CC">
        <w:trPr>
          <w:cantSplit/>
          <w:trHeight w:val="80"/>
        </w:trPr>
        <w:tc>
          <w:tcPr>
            <w:tcW w:w="6629" w:type="dxa"/>
            <w:vMerge/>
            <w:vAlign w:val="center"/>
            <w:hideMark/>
          </w:tcPr>
          <w:p w:rsidR="00F342CC" w:rsidRPr="00F342CC" w:rsidRDefault="00F342CC" w:rsidP="00F342CC">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rsidR="00F342CC" w:rsidRPr="00F342CC" w:rsidRDefault="00F342CC" w:rsidP="00F342CC">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sidRPr="00F342CC">
              <w:rPr>
                <w:b/>
                <w:szCs w:val="24"/>
              </w:rPr>
              <w:t>English only</w:t>
            </w:r>
          </w:p>
        </w:tc>
      </w:tr>
    </w:tbl>
    <w:p w:rsidR="00F342CC" w:rsidRPr="00F342CC" w:rsidRDefault="00F342CC" w:rsidP="00AB4F3D">
      <w:pPr>
        <w:pStyle w:val="Source"/>
      </w:pPr>
      <w:r w:rsidRPr="00F342CC">
        <w:t>Contribution by the Secretariat</w:t>
      </w:r>
    </w:p>
    <w:p w:rsidR="00F342CC" w:rsidRPr="00F342CC" w:rsidRDefault="00F342CC" w:rsidP="00F342CC">
      <w:pPr>
        <w:spacing w:before="240"/>
        <w:jc w:val="center"/>
        <w:rPr>
          <w:b/>
          <w:caps/>
          <w:sz w:val="28"/>
          <w:szCs w:val="28"/>
        </w:rPr>
      </w:pPr>
      <w:r w:rsidRPr="00F342CC">
        <w:rPr>
          <w:rFonts w:eastAsia="Calibri" w:cs="Calibri"/>
          <w:caps/>
          <w:sz w:val="28"/>
          <w:szCs w:val="28"/>
        </w:rPr>
        <w:t>implementing the new pp-18 resolution on sme participation in itu</w:t>
      </w:r>
    </w:p>
    <w:bookmarkEnd w:id="0"/>
    <w:bookmarkEnd w:id="1"/>
    <w:p w:rsidR="001A16ED" w:rsidRDefault="001A16ED" w:rsidP="00AB2D04"/>
    <w:tbl>
      <w:tblPr>
        <w:tblpPr w:leftFromText="180" w:rightFromText="180" w:vertAnchor="text" w:horzAnchor="page" w:tblpX="1843" w:tblpY="279"/>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tblGrid>
      <w:tr w:rsidR="008D5B25" w:rsidRPr="008D5B25" w:rsidTr="008E5F26">
        <w:trPr>
          <w:trHeight w:val="3372"/>
        </w:trPr>
        <w:tc>
          <w:tcPr>
            <w:tcW w:w="8445" w:type="dxa"/>
            <w:tcBorders>
              <w:top w:val="single" w:sz="12" w:space="0" w:color="auto"/>
              <w:left w:val="single" w:sz="12" w:space="0" w:color="auto"/>
              <w:bottom w:val="single" w:sz="12" w:space="0" w:color="auto"/>
              <w:right w:val="single" w:sz="12" w:space="0" w:color="auto"/>
            </w:tcBorders>
          </w:tcPr>
          <w:p w:rsidR="008D5B25" w:rsidRPr="008D5B25" w:rsidRDefault="008D5B25" w:rsidP="008D5B25">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lang w:eastAsia="zh-CN"/>
              </w:rPr>
            </w:pPr>
            <w:bookmarkStart w:id="4" w:name="_Toc305764050"/>
            <w:r w:rsidRPr="008D5B25">
              <w:rPr>
                <w:rFonts w:asciiTheme="minorHAnsi" w:eastAsiaTheme="minorEastAsia" w:hAnsiTheme="minorHAnsi" w:cstheme="minorBidi"/>
                <w:b/>
                <w:lang w:eastAsia="zh-CN"/>
              </w:rPr>
              <w:t>Summary</w:t>
            </w:r>
            <w:bookmarkEnd w:id="4"/>
          </w:p>
          <w:p w:rsidR="008D5B25" w:rsidRPr="008D5B25" w:rsidRDefault="004F2B3A" w:rsidP="006C398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b/>
                <w:szCs w:val="24"/>
                <w:lang w:eastAsia="zh-CN"/>
              </w:rPr>
            </w:pPr>
            <w:r>
              <w:rPr>
                <w:rFonts w:asciiTheme="minorHAnsi" w:eastAsiaTheme="minorEastAsia" w:hAnsiTheme="minorHAnsi" w:cstheme="minorBidi"/>
                <w:szCs w:val="24"/>
                <w:lang w:eastAsia="zh-CN"/>
              </w:rPr>
              <w:t>Following the SME pilot project launched by Council 2017, PP-18 adopted a new resolution</w:t>
            </w:r>
            <w:r w:rsidR="000835A9">
              <w:rPr>
                <w:rFonts w:asciiTheme="minorHAnsi" w:eastAsiaTheme="minorEastAsia" w:hAnsiTheme="minorHAnsi" w:cstheme="minorBidi"/>
                <w:szCs w:val="24"/>
                <w:lang w:eastAsia="zh-CN"/>
              </w:rPr>
              <w:t xml:space="preserve">, </w:t>
            </w:r>
            <w:r w:rsidR="0076273E">
              <w:rPr>
                <w:rFonts w:eastAsia="Calibri" w:cs="Calibri"/>
              </w:rPr>
              <w:t>Res 209 [</w:t>
            </w:r>
            <w:r w:rsidR="00EA07F0" w:rsidRPr="000835A9">
              <w:rPr>
                <w:rFonts w:eastAsia="Calibri" w:cs="Calibri"/>
              </w:rPr>
              <w:t>COM5/3</w:t>
            </w:r>
            <w:r w:rsidR="0076273E">
              <w:rPr>
                <w:rFonts w:eastAsia="Calibri" w:cs="Calibri"/>
              </w:rPr>
              <w:t>]</w:t>
            </w:r>
            <w:r w:rsidR="00EA07F0" w:rsidRPr="000835A9">
              <w:rPr>
                <w:rFonts w:eastAsia="Calibri" w:cs="Calibri"/>
              </w:rPr>
              <w:t xml:space="preserve"> (D</w:t>
            </w:r>
            <w:r w:rsidR="006C3982">
              <w:rPr>
                <w:rFonts w:eastAsia="Calibri" w:cs="Calibri"/>
              </w:rPr>
              <w:t xml:space="preserve">ubai, </w:t>
            </w:r>
            <w:r w:rsidR="00EA07F0" w:rsidRPr="000835A9">
              <w:rPr>
                <w:rFonts w:eastAsia="Calibri" w:cs="Calibri"/>
              </w:rPr>
              <w:t>2018)</w:t>
            </w:r>
            <w:r w:rsidR="00EA07F0">
              <w:rPr>
                <w:rFonts w:eastAsia="Calibri" w:cs="Calibri"/>
              </w:rPr>
              <w:t xml:space="preserve">, </w:t>
            </w:r>
            <w:r>
              <w:rPr>
                <w:rFonts w:asciiTheme="minorHAnsi" w:eastAsiaTheme="minorEastAsia" w:hAnsiTheme="minorHAnsi" w:cstheme="minorBidi"/>
                <w:szCs w:val="24"/>
                <w:lang w:eastAsia="zh-CN"/>
              </w:rPr>
              <w:t xml:space="preserve">which encourages SMEs to participate as Associates in the Sectors of the Union, with reduced fees. </w:t>
            </w:r>
            <w:r w:rsidR="00EA07F0">
              <w:t xml:space="preserve"> </w:t>
            </w:r>
            <w:r w:rsidR="00EA07F0" w:rsidRPr="00EA07F0">
              <w:rPr>
                <w:rFonts w:asciiTheme="minorHAnsi" w:eastAsiaTheme="minorEastAsia" w:hAnsiTheme="minorHAnsi" w:cstheme="minorBidi"/>
                <w:szCs w:val="24"/>
                <w:lang w:eastAsia="zh-CN"/>
              </w:rPr>
              <w:t>In implementing th</w:t>
            </w:r>
            <w:r w:rsidR="00EA07F0">
              <w:rPr>
                <w:rFonts w:asciiTheme="minorHAnsi" w:eastAsiaTheme="minorEastAsia" w:hAnsiTheme="minorHAnsi" w:cstheme="minorBidi"/>
                <w:szCs w:val="24"/>
                <w:lang w:eastAsia="zh-CN"/>
              </w:rPr>
              <w:t>is</w:t>
            </w:r>
            <w:r w:rsidR="00EA07F0" w:rsidRPr="00EA07F0">
              <w:rPr>
                <w:rFonts w:asciiTheme="minorHAnsi" w:eastAsiaTheme="minorEastAsia" w:hAnsiTheme="minorHAnsi" w:cstheme="minorBidi"/>
                <w:szCs w:val="24"/>
                <w:lang w:eastAsia="zh-CN"/>
              </w:rPr>
              <w:t xml:space="preserve"> resolution, a new category of participation in ITU study groups, “SME Associate”, </w:t>
            </w:r>
            <w:proofErr w:type="gramStart"/>
            <w:r w:rsidR="00EA07F0" w:rsidRPr="00EA07F0">
              <w:rPr>
                <w:rFonts w:asciiTheme="minorHAnsi" w:eastAsiaTheme="minorEastAsia" w:hAnsiTheme="minorHAnsi" w:cstheme="minorBidi"/>
                <w:szCs w:val="24"/>
                <w:lang w:eastAsia="zh-CN"/>
              </w:rPr>
              <w:t>will be introduced</w:t>
            </w:r>
            <w:proofErr w:type="gramEnd"/>
            <w:r w:rsidR="00EA07F0" w:rsidRPr="00EA07F0">
              <w:rPr>
                <w:rFonts w:asciiTheme="minorHAnsi" w:eastAsiaTheme="minorEastAsia" w:hAnsiTheme="minorHAnsi" w:cstheme="minorBidi"/>
                <w:szCs w:val="24"/>
                <w:lang w:eastAsia="zh-CN"/>
              </w:rPr>
              <w:t>.</w:t>
            </w:r>
          </w:p>
          <w:p w:rsidR="008D5B25" w:rsidRPr="008D5B25" w:rsidRDefault="008D5B25" w:rsidP="008D5B25">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lang w:eastAsia="zh-CN"/>
              </w:rPr>
            </w:pPr>
            <w:bookmarkStart w:id="5" w:name="_Toc305764051"/>
            <w:r w:rsidRPr="008D5B25">
              <w:rPr>
                <w:rFonts w:asciiTheme="minorHAnsi" w:eastAsiaTheme="minorEastAsia" w:hAnsiTheme="minorHAnsi" w:cstheme="minorBidi"/>
                <w:b/>
                <w:lang w:eastAsia="zh-CN"/>
              </w:rPr>
              <w:t>Action required</w:t>
            </w:r>
            <w:bookmarkEnd w:id="5"/>
          </w:p>
          <w:p w:rsidR="008D5B25" w:rsidRPr="008D5B25" w:rsidRDefault="004A2726" w:rsidP="006C3982">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Theme="minorEastAsia" w:hAnsiTheme="minorHAnsi" w:cstheme="minorBidi"/>
                <w:szCs w:val="24"/>
                <w:lang w:eastAsia="zh-CN"/>
              </w:rPr>
            </w:pPr>
            <w:r w:rsidRPr="007D03DC">
              <w:rPr>
                <w:rFonts w:asciiTheme="minorHAnsi" w:eastAsiaTheme="minorEastAsia" w:hAnsiTheme="minorHAnsi" w:cstheme="minorBidi"/>
                <w:szCs w:val="24"/>
                <w:lang w:eastAsia="zh-CN"/>
              </w:rPr>
              <w:t xml:space="preserve">The CWG-FHR </w:t>
            </w:r>
            <w:proofErr w:type="gramStart"/>
            <w:r w:rsidRPr="007D03DC">
              <w:rPr>
                <w:rFonts w:asciiTheme="minorHAnsi" w:eastAsiaTheme="minorEastAsia" w:hAnsiTheme="minorHAnsi" w:cstheme="minorBidi"/>
                <w:szCs w:val="24"/>
                <w:lang w:eastAsia="zh-CN"/>
              </w:rPr>
              <w:t>is</w:t>
            </w:r>
            <w:r w:rsidR="008D5B25" w:rsidRPr="007D03DC">
              <w:rPr>
                <w:rFonts w:asciiTheme="minorHAnsi" w:eastAsiaTheme="minorEastAsia" w:hAnsiTheme="minorHAnsi" w:cstheme="minorBidi"/>
                <w:szCs w:val="24"/>
                <w:lang w:eastAsia="zh-CN"/>
              </w:rPr>
              <w:t xml:space="preserve"> invited</w:t>
            </w:r>
            <w:proofErr w:type="gramEnd"/>
            <w:r w:rsidR="008D5B25" w:rsidRPr="007D03DC">
              <w:rPr>
                <w:rFonts w:asciiTheme="minorHAnsi" w:eastAsiaTheme="minorEastAsia" w:hAnsiTheme="minorHAnsi" w:cstheme="minorBidi"/>
                <w:szCs w:val="24"/>
                <w:lang w:eastAsia="zh-CN"/>
              </w:rPr>
              <w:t xml:space="preserve"> to</w:t>
            </w:r>
            <w:r w:rsidR="00FE4868" w:rsidRPr="007D03DC">
              <w:rPr>
                <w:rFonts w:asciiTheme="minorHAnsi" w:eastAsiaTheme="minorEastAsia" w:hAnsiTheme="minorHAnsi" w:cstheme="minorBidi"/>
                <w:szCs w:val="24"/>
                <w:lang w:eastAsia="zh-CN"/>
              </w:rPr>
              <w:t xml:space="preserve"> consider the </w:t>
            </w:r>
            <w:r w:rsidRPr="007D03DC">
              <w:rPr>
                <w:rFonts w:asciiTheme="minorHAnsi" w:eastAsiaTheme="minorEastAsia" w:hAnsiTheme="minorHAnsi" w:cstheme="minorBidi"/>
                <w:szCs w:val="24"/>
                <w:lang w:eastAsia="zh-CN"/>
              </w:rPr>
              <w:t xml:space="preserve">analysis and </w:t>
            </w:r>
            <w:r w:rsidR="00FE4868" w:rsidRPr="007D03DC">
              <w:rPr>
                <w:rFonts w:asciiTheme="minorHAnsi" w:eastAsiaTheme="minorEastAsia" w:hAnsiTheme="minorHAnsi" w:cstheme="minorBidi"/>
                <w:szCs w:val="24"/>
                <w:lang w:eastAsia="zh-CN"/>
              </w:rPr>
              <w:t>recommendation</w:t>
            </w:r>
            <w:r w:rsidR="004F2B3A">
              <w:rPr>
                <w:rFonts w:asciiTheme="minorHAnsi" w:eastAsiaTheme="minorEastAsia" w:hAnsiTheme="minorHAnsi" w:cstheme="minorBidi"/>
                <w:szCs w:val="24"/>
                <w:lang w:eastAsia="zh-CN"/>
              </w:rPr>
              <w:t>s</w:t>
            </w:r>
            <w:r w:rsidR="00FE4868" w:rsidRPr="007D03DC">
              <w:rPr>
                <w:rFonts w:asciiTheme="minorHAnsi" w:eastAsiaTheme="minorEastAsia" w:hAnsiTheme="minorHAnsi" w:cstheme="minorBidi"/>
                <w:szCs w:val="24"/>
                <w:lang w:eastAsia="zh-CN"/>
              </w:rPr>
              <w:t xml:space="preserve"> of the Secretary-General </w:t>
            </w:r>
            <w:r w:rsidR="00FE4868" w:rsidRPr="007D03DC">
              <w:rPr>
                <w:rFonts w:eastAsia="Calibri" w:cs="Calibri"/>
                <w:lang w:val="en-CA"/>
              </w:rPr>
              <w:t xml:space="preserve">related to implementation </w:t>
            </w:r>
            <w:r w:rsidR="004F2B3A">
              <w:rPr>
                <w:rFonts w:eastAsia="Calibri" w:cs="Calibri"/>
                <w:lang w:val="en-CA"/>
              </w:rPr>
              <w:t>this new resolution</w:t>
            </w:r>
            <w:r w:rsidR="00FE4868" w:rsidRPr="007D03DC">
              <w:rPr>
                <w:rFonts w:eastAsia="Calibri" w:cs="Calibri"/>
                <w:lang w:val="en-CA"/>
              </w:rPr>
              <w:t>.</w:t>
            </w:r>
          </w:p>
          <w:p w:rsidR="008D5B25" w:rsidRPr="008D5B25" w:rsidRDefault="008D5B25" w:rsidP="008D5B25">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Cs w:val="24"/>
                <w:lang w:eastAsia="zh-CN"/>
              </w:rPr>
            </w:pPr>
          </w:p>
        </w:tc>
      </w:tr>
    </w:tbl>
    <w:p w:rsidR="008D5B25" w:rsidRPr="007C0F9E" w:rsidRDefault="008D5B25" w:rsidP="007C0F9E">
      <w:pPr>
        <w:pStyle w:val="Heading1"/>
        <w:rPr>
          <w:rFonts w:eastAsia="Calibri"/>
          <w:sz w:val="24"/>
          <w:szCs w:val="24"/>
        </w:rPr>
      </w:pPr>
      <w:r w:rsidRPr="007C0F9E">
        <w:rPr>
          <w:rFonts w:eastAsia="Calibri"/>
          <w:sz w:val="24"/>
          <w:szCs w:val="24"/>
        </w:rPr>
        <w:t>1</w:t>
      </w:r>
      <w:r w:rsidRPr="007C0F9E">
        <w:rPr>
          <w:rFonts w:eastAsia="Calibri"/>
          <w:sz w:val="24"/>
          <w:szCs w:val="24"/>
        </w:rPr>
        <w:tab/>
        <w:t>Background</w:t>
      </w:r>
    </w:p>
    <w:p w:rsidR="00280FBC" w:rsidRPr="00A812A9" w:rsidRDefault="00280FBC" w:rsidP="000A0531">
      <w:pPr>
        <w:rPr>
          <w:rFonts w:cstheme="minorHAnsi"/>
        </w:rPr>
      </w:pPr>
      <w:r w:rsidRPr="00A812A9">
        <w:rPr>
          <w:rFonts w:cstheme="minorHAnsi"/>
        </w:rPr>
        <w:t>1.1</w:t>
      </w:r>
      <w:r w:rsidRPr="00A812A9">
        <w:rPr>
          <w:rFonts w:cstheme="minorHAnsi"/>
        </w:rPr>
        <w:tab/>
        <w:t xml:space="preserve">Council 2017 decided to launch an SME pilot project in interested ITU-T and ITU-D Study Groups, whereby SMEs may participate fully in the meetings of the participating Study Groups but they will have no role in the decision-making, including leadership roles and the adoption of resolutions or recommendations. The full terms of reference for the pilot project are </w:t>
      </w:r>
      <w:r w:rsidRPr="006A57F4">
        <w:rPr>
          <w:rFonts w:cstheme="minorHAnsi"/>
        </w:rPr>
        <w:t>available</w:t>
      </w:r>
      <w:r w:rsidRPr="006A57F4">
        <w:t xml:space="preserve"> </w:t>
      </w:r>
      <w:hyperlink r:id="rId11" w:history="1">
        <w:r w:rsidRPr="006A57F4">
          <w:rPr>
            <w:rStyle w:val="Hyperlink"/>
          </w:rPr>
          <w:t>here</w:t>
        </w:r>
      </w:hyperlink>
      <w:r w:rsidRPr="006A57F4">
        <w:t>.</w:t>
      </w:r>
      <w:r w:rsidRPr="006A57F4">
        <w:rPr>
          <w:rStyle w:val="FootnoteReference"/>
          <w:rFonts w:asciiTheme="minorHAnsi" w:hAnsiTheme="minorHAnsi" w:cstheme="minorHAnsi"/>
        </w:rPr>
        <w:footnoteReference w:id="1"/>
      </w:r>
      <w:r w:rsidRPr="00A812A9">
        <w:rPr>
          <w:rFonts w:ascii="Segoe UI" w:hAnsi="Segoe UI" w:cs="Segoe UI"/>
          <w:color w:val="000000"/>
          <w:sz w:val="20"/>
        </w:rPr>
        <w:t xml:space="preserve"> </w:t>
      </w:r>
    </w:p>
    <w:p w:rsidR="00280FBC" w:rsidRPr="00A812A9" w:rsidRDefault="00280FBC" w:rsidP="007C0F9E">
      <w:pPr>
        <w:rPr>
          <w:rFonts w:cstheme="minorHAnsi"/>
        </w:rPr>
      </w:pPr>
      <w:proofErr w:type="gramStart"/>
      <w:r w:rsidRPr="00A812A9">
        <w:rPr>
          <w:rFonts w:cstheme="minorHAnsi"/>
        </w:rPr>
        <w:t>1.2</w:t>
      </w:r>
      <w:r w:rsidRPr="00A812A9">
        <w:rPr>
          <w:rFonts w:cstheme="minorHAnsi"/>
        </w:rPr>
        <w:tab/>
        <w:t>In order to participate, SMEs must be approved by their relevant government Administration, according to national definitions of SMEs</w:t>
      </w:r>
      <w:proofErr w:type="gramEnd"/>
      <w:r w:rsidRPr="00A812A9">
        <w:rPr>
          <w:rFonts w:cstheme="minorHAnsi"/>
        </w:rPr>
        <w:t xml:space="preserve">. </w:t>
      </w:r>
    </w:p>
    <w:p w:rsidR="00280FBC" w:rsidRPr="00A812A9" w:rsidRDefault="00280FBC" w:rsidP="007C0F9E">
      <w:pPr>
        <w:rPr>
          <w:rFonts w:cstheme="minorHAnsi"/>
        </w:rPr>
      </w:pPr>
      <w:r w:rsidRPr="00A812A9">
        <w:rPr>
          <w:rFonts w:cstheme="minorHAnsi"/>
        </w:rPr>
        <w:t>1.3</w:t>
      </w:r>
      <w:r w:rsidRPr="00A812A9">
        <w:rPr>
          <w:rFonts w:cstheme="minorHAnsi"/>
        </w:rPr>
        <w:tab/>
        <w:t>The pilot project</w:t>
      </w:r>
      <w:r w:rsidR="00EA07F0">
        <w:rPr>
          <w:rFonts w:cstheme="minorHAnsi"/>
        </w:rPr>
        <w:t xml:space="preserve"> </w:t>
      </w:r>
      <w:proofErr w:type="gramStart"/>
      <w:r w:rsidR="00EA07F0">
        <w:rPr>
          <w:rFonts w:cstheme="minorHAnsi"/>
        </w:rPr>
        <w:t>has been</w:t>
      </w:r>
      <w:r w:rsidRPr="00A812A9">
        <w:rPr>
          <w:rFonts w:cstheme="minorHAnsi"/>
        </w:rPr>
        <w:t xml:space="preserve"> promoted</w:t>
      </w:r>
      <w:proofErr w:type="gramEnd"/>
      <w:r w:rsidRPr="00A812A9">
        <w:rPr>
          <w:rFonts w:cstheme="minorHAnsi"/>
        </w:rPr>
        <w:t xml:space="preserve"> with the Bureaux, regional organizations, administrations and the ITU regional and area offices through contact with SMEs and SME associations. </w:t>
      </w:r>
    </w:p>
    <w:p w:rsidR="00280FBC" w:rsidRDefault="00280FBC" w:rsidP="007C0F9E">
      <w:pPr>
        <w:rPr>
          <w:rFonts w:cstheme="minorHAnsi"/>
        </w:rPr>
      </w:pPr>
      <w:r w:rsidRPr="00A812A9">
        <w:rPr>
          <w:rFonts w:cstheme="minorHAnsi"/>
        </w:rPr>
        <w:lastRenderedPageBreak/>
        <w:t>1.4</w:t>
      </w:r>
      <w:r w:rsidRPr="00A812A9">
        <w:rPr>
          <w:rFonts w:cstheme="minorHAnsi"/>
        </w:rPr>
        <w:tab/>
      </w:r>
      <w:r w:rsidR="00317261">
        <w:rPr>
          <w:rFonts w:cstheme="minorHAnsi"/>
        </w:rPr>
        <w:t xml:space="preserve">As instructed by </w:t>
      </w:r>
      <w:r w:rsidRPr="00A812A9">
        <w:rPr>
          <w:rFonts w:cstheme="minorHAnsi"/>
        </w:rPr>
        <w:t>Council-17</w:t>
      </w:r>
      <w:r w:rsidR="00317261">
        <w:rPr>
          <w:rFonts w:cstheme="minorHAnsi"/>
        </w:rPr>
        <w:t xml:space="preserve">, </w:t>
      </w:r>
      <w:r w:rsidRPr="00A812A9">
        <w:rPr>
          <w:rFonts w:cstheme="minorHAnsi"/>
        </w:rPr>
        <w:t>the secretari</w:t>
      </w:r>
      <w:r w:rsidR="00317261">
        <w:rPr>
          <w:rFonts w:cstheme="minorHAnsi"/>
        </w:rPr>
        <w:t xml:space="preserve">at </w:t>
      </w:r>
      <w:r w:rsidRPr="00A812A9">
        <w:rPr>
          <w:rFonts w:cstheme="minorHAnsi"/>
        </w:rPr>
        <w:t>provide</w:t>
      </w:r>
      <w:r w:rsidR="00317261">
        <w:rPr>
          <w:rFonts w:cstheme="minorHAnsi"/>
        </w:rPr>
        <w:t>d</w:t>
      </w:r>
      <w:r w:rsidRPr="00A812A9">
        <w:rPr>
          <w:rFonts w:cstheme="minorHAnsi"/>
        </w:rPr>
        <w:t xml:space="preserve"> a progress report to Council-18, and </w:t>
      </w:r>
      <w:proofErr w:type="gramStart"/>
      <w:r w:rsidRPr="00A812A9">
        <w:rPr>
          <w:rFonts w:cstheme="minorHAnsi"/>
        </w:rPr>
        <w:t>a</w:t>
      </w:r>
      <w:proofErr w:type="gramEnd"/>
      <w:r w:rsidRPr="00A812A9">
        <w:rPr>
          <w:rFonts w:cstheme="minorHAnsi"/>
        </w:rPr>
        <w:t xml:space="preserve"> fuller report to PP-</w:t>
      </w:r>
      <w:r>
        <w:rPr>
          <w:rFonts w:cstheme="minorHAnsi"/>
        </w:rPr>
        <w:t xml:space="preserve">18 on outcomes, which is available </w:t>
      </w:r>
      <w:hyperlink r:id="rId12" w:history="1">
        <w:r w:rsidRPr="00317261">
          <w:rPr>
            <w:rStyle w:val="Hyperlink"/>
            <w:rFonts w:cstheme="minorHAnsi"/>
          </w:rPr>
          <w:t>here</w:t>
        </w:r>
      </w:hyperlink>
      <w:r w:rsidRPr="00317261">
        <w:rPr>
          <w:rFonts w:cstheme="minorHAnsi"/>
        </w:rPr>
        <w:t>.</w:t>
      </w:r>
    </w:p>
    <w:p w:rsidR="001332F7" w:rsidRPr="007C0F9E" w:rsidRDefault="001332F7" w:rsidP="007C0F9E">
      <w:pPr>
        <w:jc w:val="both"/>
        <w:rPr>
          <w:rFonts w:cstheme="minorHAnsi"/>
          <w:b/>
          <w:szCs w:val="24"/>
        </w:rPr>
      </w:pPr>
      <w:r w:rsidRPr="007C0F9E">
        <w:rPr>
          <w:rFonts w:cstheme="minorHAnsi"/>
          <w:b/>
          <w:szCs w:val="24"/>
        </w:rPr>
        <w:t>2</w:t>
      </w:r>
      <w:r w:rsidRPr="007C0F9E">
        <w:rPr>
          <w:rFonts w:cstheme="minorHAnsi"/>
          <w:b/>
          <w:szCs w:val="24"/>
        </w:rPr>
        <w:tab/>
        <w:t>Outcomes of PP-18</w:t>
      </w:r>
    </w:p>
    <w:p w:rsidR="00280FBC" w:rsidRPr="000835A9" w:rsidRDefault="001332F7" w:rsidP="000A0531">
      <w:pPr>
        <w:rPr>
          <w:rFonts w:eastAsia="Calibri" w:cs="Calibri"/>
        </w:rPr>
      </w:pPr>
      <w:r>
        <w:rPr>
          <w:rFonts w:eastAsia="Calibri" w:cs="Calibri"/>
        </w:rPr>
        <w:t>2.1</w:t>
      </w:r>
      <w:r w:rsidR="000835A9">
        <w:rPr>
          <w:rFonts w:eastAsia="Calibri" w:cs="Calibri"/>
        </w:rPr>
        <w:tab/>
      </w:r>
      <w:r w:rsidR="00317261">
        <w:rPr>
          <w:rFonts w:eastAsia="Calibri" w:cs="Calibri"/>
        </w:rPr>
        <w:t xml:space="preserve">Building on the pilot project, </w:t>
      </w:r>
      <w:r w:rsidR="000835A9">
        <w:rPr>
          <w:rFonts w:eastAsia="Calibri" w:cs="Calibri"/>
        </w:rPr>
        <w:t xml:space="preserve">PP-18 adopted </w:t>
      </w:r>
      <w:r w:rsidR="0076273E" w:rsidRPr="0076273E">
        <w:rPr>
          <w:rFonts w:eastAsia="Calibri" w:cs="Calibri"/>
        </w:rPr>
        <w:t>Res.</w:t>
      </w:r>
      <w:r w:rsidR="000835A9" w:rsidRPr="0076273E">
        <w:rPr>
          <w:rFonts w:eastAsia="Calibri" w:cs="Calibri"/>
        </w:rPr>
        <w:t xml:space="preserve"> </w:t>
      </w:r>
      <w:r w:rsidR="0076273E" w:rsidRPr="0076273E">
        <w:rPr>
          <w:rFonts w:eastAsia="Calibri" w:cs="Calibri"/>
        </w:rPr>
        <w:t>209</w:t>
      </w:r>
      <w:r w:rsidR="000835A9" w:rsidRPr="0076273E">
        <w:rPr>
          <w:rFonts w:eastAsia="Calibri" w:cs="Calibri"/>
        </w:rPr>
        <w:t xml:space="preserve"> (DUBAI, 2018)</w:t>
      </w:r>
      <w:r w:rsidR="003617C3" w:rsidRPr="0076273E">
        <w:rPr>
          <w:rFonts w:eastAsia="Calibri" w:cs="Calibri"/>
        </w:rPr>
        <w:t xml:space="preserve"> </w:t>
      </w:r>
      <w:r w:rsidR="00280FBC" w:rsidRPr="0076273E">
        <w:rPr>
          <w:rFonts w:eastAsia="Calibri" w:cs="Calibri"/>
        </w:rPr>
        <w:t>to</w:t>
      </w:r>
      <w:r w:rsidR="00280FBC">
        <w:rPr>
          <w:rFonts w:eastAsia="Calibri" w:cs="Calibri"/>
        </w:rPr>
        <w:t xml:space="preserve"> </w:t>
      </w:r>
      <w:r w:rsidR="00280FBC" w:rsidRPr="00B446B7">
        <w:rPr>
          <w:rFonts w:asciiTheme="minorHAnsi" w:hAnsiTheme="minorHAnsi"/>
          <w:szCs w:val="24"/>
        </w:rPr>
        <w:t>encourage the participation of SMEs as Associates in the Sectors of the Union</w:t>
      </w:r>
      <w:r w:rsidR="00280FBC" w:rsidRPr="009834B6">
        <w:rPr>
          <w:rFonts w:asciiTheme="minorHAnsi" w:hAnsiTheme="minorHAnsi"/>
          <w:szCs w:val="24"/>
        </w:rPr>
        <w:t xml:space="preserve"> by introducing </w:t>
      </w:r>
      <w:r w:rsidR="00280FBC">
        <w:rPr>
          <w:rFonts w:asciiTheme="minorHAnsi" w:hAnsiTheme="minorHAnsi"/>
          <w:szCs w:val="24"/>
        </w:rPr>
        <w:t xml:space="preserve">reduced fees for such entities. The fees were set at </w:t>
      </w:r>
      <w:r w:rsidR="00EA07F0">
        <w:rPr>
          <w:rFonts w:asciiTheme="minorHAnsi" w:hAnsiTheme="minorHAnsi"/>
          <w:szCs w:val="24"/>
        </w:rPr>
        <w:t xml:space="preserve">(CHF </w:t>
      </w:r>
      <w:r w:rsidR="00953F81">
        <w:rPr>
          <w:rFonts w:asciiTheme="minorHAnsi" w:hAnsiTheme="minorHAnsi"/>
          <w:szCs w:val="24"/>
        </w:rPr>
        <w:t>3,975</w:t>
      </w:r>
      <w:r w:rsidR="00EA07F0">
        <w:rPr>
          <w:rFonts w:asciiTheme="minorHAnsi" w:hAnsiTheme="minorHAnsi"/>
          <w:szCs w:val="24"/>
        </w:rPr>
        <w:t xml:space="preserve">) </w:t>
      </w:r>
      <w:r w:rsidR="00280FBC" w:rsidRPr="009834B6">
        <w:rPr>
          <w:rFonts w:asciiTheme="minorHAnsi" w:hAnsiTheme="minorHAnsi"/>
          <w:szCs w:val="24"/>
        </w:rPr>
        <w:t xml:space="preserve">in the case of SMEs from developed countries, and </w:t>
      </w:r>
      <w:r w:rsidR="00EA07F0">
        <w:rPr>
          <w:rFonts w:asciiTheme="minorHAnsi" w:hAnsiTheme="minorHAnsi"/>
          <w:szCs w:val="24"/>
        </w:rPr>
        <w:t xml:space="preserve">(CHF </w:t>
      </w:r>
      <w:r w:rsidR="00953F81">
        <w:rPr>
          <w:rFonts w:asciiTheme="minorHAnsi" w:hAnsiTheme="minorHAnsi"/>
          <w:szCs w:val="24"/>
        </w:rPr>
        <w:t>1,987.50)</w:t>
      </w:r>
      <w:r w:rsidR="00280FBC" w:rsidRPr="009834B6">
        <w:rPr>
          <w:rFonts w:asciiTheme="minorHAnsi" w:hAnsiTheme="minorHAnsi"/>
          <w:szCs w:val="24"/>
        </w:rPr>
        <w:t xml:space="preserve"> in the case of SMEs from developing </w:t>
      </w:r>
      <w:r w:rsidR="00280FBC" w:rsidRPr="009834B6">
        <w:rPr>
          <w:szCs w:val="24"/>
        </w:rPr>
        <w:t>countries</w:t>
      </w:r>
      <w:r w:rsidR="00280FBC" w:rsidRPr="003933D9">
        <w:rPr>
          <w:szCs w:val="24"/>
        </w:rPr>
        <w:t>, subject to ongoing review by the Council</w:t>
      </w:r>
      <w:r w:rsidR="00280FBC">
        <w:rPr>
          <w:rFonts w:asciiTheme="minorHAnsi" w:hAnsiTheme="minorHAnsi"/>
          <w:szCs w:val="24"/>
        </w:rPr>
        <w:t xml:space="preserve">. </w:t>
      </w:r>
    </w:p>
    <w:p w:rsidR="00280FBC" w:rsidRDefault="001332F7" w:rsidP="00323804">
      <w:pPr>
        <w:rPr>
          <w:rFonts w:asciiTheme="minorHAnsi" w:hAnsiTheme="minorHAnsi"/>
          <w:szCs w:val="24"/>
        </w:rPr>
      </w:pPr>
      <w:r>
        <w:rPr>
          <w:rFonts w:asciiTheme="minorHAnsi" w:hAnsiTheme="minorHAnsi"/>
          <w:szCs w:val="24"/>
        </w:rPr>
        <w:t>2.2</w:t>
      </w:r>
      <w:r w:rsidR="00280FBC">
        <w:rPr>
          <w:rFonts w:asciiTheme="minorHAnsi" w:hAnsiTheme="minorHAnsi"/>
          <w:szCs w:val="24"/>
        </w:rPr>
        <w:tab/>
        <w:t xml:space="preserve">PP-18 resolved </w:t>
      </w:r>
      <w:r w:rsidR="00280FBC" w:rsidRPr="00B446B7">
        <w:rPr>
          <w:rFonts w:asciiTheme="minorHAnsi" w:hAnsiTheme="minorHAnsi"/>
          <w:szCs w:val="24"/>
        </w:rPr>
        <w:t xml:space="preserve">that acceptance of applications for participation </w:t>
      </w:r>
      <w:r w:rsidR="00280FBC">
        <w:rPr>
          <w:rFonts w:asciiTheme="minorHAnsi" w:hAnsiTheme="minorHAnsi"/>
          <w:szCs w:val="24"/>
        </w:rPr>
        <w:t>will</w:t>
      </w:r>
      <w:r w:rsidR="00280FBC" w:rsidRPr="00B446B7">
        <w:rPr>
          <w:rFonts w:asciiTheme="minorHAnsi" w:hAnsiTheme="minorHAnsi"/>
          <w:szCs w:val="24"/>
        </w:rPr>
        <w:t xml:space="preserve"> be conditional on t</w:t>
      </w:r>
      <w:r w:rsidR="004F2B3A">
        <w:rPr>
          <w:rFonts w:asciiTheme="minorHAnsi" w:hAnsiTheme="minorHAnsi"/>
          <w:szCs w:val="24"/>
        </w:rPr>
        <w:t xml:space="preserve">he </w:t>
      </w:r>
      <w:proofErr w:type="gramStart"/>
      <w:r w:rsidR="004F2B3A">
        <w:rPr>
          <w:rFonts w:asciiTheme="minorHAnsi" w:hAnsiTheme="minorHAnsi"/>
          <w:szCs w:val="24"/>
        </w:rPr>
        <w:t xml:space="preserve">support </w:t>
      </w:r>
      <w:r w:rsidR="00953F81">
        <w:rPr>
          <w:rFonts w:asciiTheme="minorHAnsi" w:hAnsiTheme="minorHAnsi"/>
          <w:szCs w:val="24"/>
        </w:rPr>
        <w:t xml:space="preserve"> (</w:t>
      </w:r>
      <w:proofErr w:type="gramEnd"/>
      <w:r w:rsidR="00953F81">
        <w:rPr>
          <w:rFonts w:asciiTheme="minorHAnsi" w:hAnsiTheme="minorHAnsi"/>
          <w:szCs w:val="24"/>
        </w:rPr>
        <w:t xml:space="preserve">i.e. approval) </w:t>
      </w:r>
      <w:r w:rsidR="004F2B3A">
        <w:rPr>
          <w:rFonts w:asciiTheme="minorHAnsi" w:hAnsiTheme="minorHAnsi"/>
          <w:szCs w:val="24"/>
        </w:rPr>
        <w:t xml:space="preserve">of the Member State </w:t>
      </w:r>
      <w:r w:rsidR="00280FBC" w:rsidRPr="00B446B7">
        <w:rPr>
          <w:rFonts w:asciiTheme="minorHAnsi" w:hAnsiTheme="minorHAnsi"/>
          <w:szCs w:val="24"/>
        </w:rPr>
        <w:t>to which these bodies belong, attesting that the applicant is a</w:t>
      </w:r>
      <w:r w:rsidR="00280FBC">
        <w:rPr>
          <w:rFonts w:asciiTheme="minorHAnsi" w:hAnsiTheme="minorHAnsi"/>
          <w:szCs w:val="24"/>
        </w:rPr>
        <w:t xml:space="preserve">n SME </w:t>
      </w:r>
      <w:r w:rsidR="00280FBC" w:rsidRPr="00B446B7">
        <w:rPr>
          <w:rFonts w:asciiTheme="minorHAnsi" w:hAnsiTheme="minorHAnsi"/>
          <w:szCs w:val="24"/>
        </w:rPr>
        <w:t xml:space="preserve">in accordance with the </w:t>
      </w:r>
      <w:r w:rsidR="00BB0AEC">
        <w:rPr>
          <w:rFonts w:asciiTheme="minorHAnsi" w:hAnsiTheme="minorHAnsi"/>
          <w:szCs w:val="24"/>
        </w:rPr>
        <w:t xml:space="preserve">SME </w:t>
      </w:r>
      <w:r w:rsidR="00280FBC" w:rsidRPr="00B446B7">
        <w:rPr>
          <w:rFonts w:asciiTheme="minorHAnsi" w:hAnsiTheme="minorHAnsi"/>
          <w:szCs w:val="24"/>
        </w:rPr>
        <w:t>definition of the country</w:t>
      </w:r>
      <w:r w:rsidR="00280FBC">
        <w:rPr>
          <w:rFonts w:asciiTheme="minorHAnsi" w:hAnsiTheme="minorHAnsi"/>
          <w:szCs w:val="24"/>
        </w:rPr>
        <w:t xml:space="preserve">. </w:t>
      </w:r>
      <w:r w:rsidR="00280FBC" w:rsidRPr="003933D9">
        <w:rPr>
          <w:rFonts w:asciiTheme="minorHAnsi" w:hAnsiTheme="minorHAnsi"/>
          <w:szCs w:val="24"/>
        </w:rPr>
        <w:t xml:space="preserve">If such an entity </w:t>
      </w:r>
      <w:proofErr w:type="gramStart"/>
      <w:r w:rsidR="00280FBC" w:rsidRPr="003933D9">
        <w:rPr>
          <w:rFonts w:asciiTheme="minorHAnsi" w:hAnsiTheme="minorHAnsi"/>
          <w:szCs w:val="24"/>
        </w:rPr>
        <w:t>is approved</w:t>
      </w:r>
      <w:proofErr w:type="gramEnd"/>
      <w:r w:rsidR="00280FBC" w:rsidRPr="003933D9">
        <w:rPr>
          <w:rFonts w:asciiTheme="minorHAnsi" w:hAnsiTheme="minorHAnsi"/>
          <w:szCs w:val="24"/>
        </w:rPr>
        <w:t xml:space="preserve"> by their respective Member State as meeting national criteria for an SME, to be eligible for the SME reduced fees, they must also have fewer than 250 employees as well as annual revenues below a maximum determined by Council</w:t>
      </w:r>
      <w:r w:rsidR="00280FBC">
        <w:rPr>
          <w:rFonts w:asciiTheme="minorHAnsi" w:hAnsiTheme="minorHAnsi"/>
          <w:szCs w:val="24"/>
        </w:rPr>
        <w:t xml:space="preserve">. </w:t>
      </w:r>
      <w:r w:rsidR="004F2B3A">
        <w:rPr>
          <w:rFonts w:asciiTheme="minorHAnsi" w:hAnsiTheme="minorHAnsi"/>
          <w:szCs w:val="24"/>
        </w:rPr>
        <w:t>I</w:t>
      </w:r>
      <w:r w:rsidR="00280FBC" w:rsidRPr="000334E6">
        <w:rPr>
          <w:rFonts w:asciiTheme="minorHAnsi" w:hAnsiTheme="minorHAnsi"/>
          <w:szCs w:val="24"/>
        </w:rPr>
        <w:t xml:space="preserve">n no case </w:t>
      </w:r>
      <w:proofErr w:type="gramStart"/>
      <w:r w:rsidR="00280FBC" w:rsidRPr="000334E6">
        <w:rPr>
          <w:rFonts w:asciiTheme="minorHAnsi" w:hAnsiTheme="minorHAnsi"/>
          <w:szCs w:val="24"/>
        </w:rPr>
        <w:t xml:space="preserve">can a subsidiary or </w:t>
      </w:r>
      <w:r w:rsidR="00280FBC">
        <w:rPr>
          <w:rFonts w:asciiTheme="minorHAnsi" w:hAnsiTheme="minorHAnsi"/>
          <w:szCs w:val="24"/>
        </w:rPr>
        <w:t>affiliate</w:t>
      </w:r>
      <w:r w:rsidR="00280FBC" w:rsidRPr="000334E6">
        <w:rPr>
          <w:rFonts w:asciiTheme="minorHAnsi" w:hAnsiTheme="minorHAnsi"/>
          <w:szCs w:val="24"/>
        </w:rPr>
        <w:t xml:space="preserve"> of a company</w:t>
      </w:r>
      <w:r w:rsidR="00280FBC">
        <w:rPr>
          <w:rFonts w:asciiTheme="minorHAnsi" w:hAnsiTheme="minorHAnsi"/>
          <w:szCs w:val="24"/>
        </w:rPr>
        <w:t xml:space="preserve"> that would not qualify for reduced fees under this </w:t>
      </w:r>
      <w:r w:rsidR="007F68FC">
        <w:rPr>
          <w:rFonts w:asciiTheme="minorHAnsi" w:hAnsiTheme="minorHAnsi"/>
          <w:szCs w:val="24"/>
        </w:rPr>
        <w:t>r</w:t>
      </w:r>
      <w:r w:rsidR="00280FBC">
        <w:rPr>
          <w:rFonts w:asciiTheme="minorHAnsi" w:hAnsiTheme="minorHAnsi"/>
          <w:szCs w:val="24"/>
        </w:rPr>
        <w:t>esolution be presented</w:t>
      </w:r>
      <w:proofErr w:type="gramEnd"/>
      <w:r w:rsidR="00280FBC">
        <w:rPr>
          <w:rFonts w:asciiTheme="minorHAnsi" w:hAnsiTheme="minorHAnsi"/>
          <w:szCs w:val="24"/>
        </w:rPr>
        <w:t xml:space="preserve"> as an SME.</w:t>
      </w:r>
    </w:p>
    <w:p w:rsidR="00280FBC" w:rsidRDefault="001332F7" w:rsidP="00323804">
      <w:r>
        <w:rPr>
          <w:rFonts w:asciiTheme="minorHAnsi" w:hAnsiTheme="minorHAnsi"/>
          <w:szCs w:val="24"/>
        </w:rPr>
        <w:t>2.3</w:t>
      </w:r>
      <w:r w:rsidR="00280FBC">
        <w:rPr>
          <w:rFonts w:asciiTheme="minorHAnsi" w:hAnsiTheme="minorHAnsi"/>
          <w:szCs w:val="24"/>
        </w:rPr>
        <w:tab/>
        <w:t>PP-18 instructed the Council t</w:t>
      </w:r>
      <w:r w:rsidR="00280FBC" w:rsidRPr="00BB44B0">
        <w:t>o add any</w:t>
      </w:r>
      <w:r w:rsidR="00280FBC">
        <w:t xml:space="preserve"> </w:t>
      </w:r>
      <w:r w:rsidR="00280FBC" w:rsidRPr="003933D9">
        <w:t>appropriate</w:t>
      </w:r>
      <w:r w:rsidR="00280FBC" w:rsidRPr="00BB44B0">
        <w:t xml:space="preserve"> additional </w:t>
      </w:r>
      <w:r w:rsidR="00280FBC">
        <w:t>clarifications</w:t>
      </w:r>
      <w:r w:rsidR="00280FBC" w:rsidRPr="00BB44B0">
        <w:t xml:space="preserve"> to </w:t>
      </w:r>
      <w:r w:rsidR="00280FBC">
        <w:t xml:space="preserve">support implementation of </w:t>
      </w:r>
      <w:r w:rsidR="007F68FC">
        <w:t>this r</w:t>
      </w:r>
      <w:r w:rsidR="00280FBC">
        <w:t xml:space="preserve">esolution and to </w:t>
      </w:r>
      <w:r w:rsidR="00280FBC" w:rsidRPr="000334E6">
        <w:t>submit to the next Plenipotentiary Conference a progress report on implementation</w:t>
      </w:r>
      <w:r w:rsidR="00280FBC">
        <w:t xml:space="preserve">. PP-18 further instructed the </w:t>
      </w:r>
      <w:r w:rsidR="00280FBC" w:rsidRPr="000334E6">
        <w:t>Secretary-General and the Directors of the three Bureaux</w:t>
      </w:r>
      <w:r w:rsidR="00280FBC">
        <w:t xml:space="preserve"> </w:t>
      </w:r>
      <w:r w:rsidR="00280FBC" w:rsidRPr="00BB44B0">
        <w:t>to take necessary and appropriate acti</w:t>
      </w:r>
      <w:r w:rsidR="007F68FC">
        <w:t xml:space="preserve">on to implement this Resolution and </w:t>
      </w:r>
      <w:r w:rsidR="00280FBC" w:rsidRPr="000334E6">
        <w:t>to continue encouraging the participation of SMEs</w:t>
      </w:r>
      <w:r w:rsidR="00280FBC">
        <w:t xml:space="preserve"> in the relevant activities of the Union</w:t>
      </w:r>
      <w:r w:rsidR="007F68FC">
        <w:t>. Lastly, PP-18 invited</w:t>
      </w:r>
      <w:r w:rsidR="00280FBC" w:rsidRPr="000334E6">
        <w:t xml:space="preserve"> ITU </w:t>
      </w:r>
      <w:r w:rsidR="00280FBC">
        <w:t>Member States</w:t>
      </w:r>
      <w:r w:rsidR="00280FBC" w:rsidRPr="000334E6">
        <w:t xml:space="preserve"> to inform SMEs of this resolution and to support and encourage SMEs to join ITU and participate in its activities.</w:t>
      </w:r>
    </w:p>
    <w:p w:rsidR="007F68FC" w:rsidRPr="007C0F9E" w:rsidRDefault="001332F7" w:rsidP="000A0531">
      <w:pPr>
        <w:spacing w:before="240"/>
        <w:rPr>
          <w:b/>
          <w:szCs w:val="24"/>
        </w:rPr>
      </w:pPr>
      <w:r w:rsidRPr="007C0F9E">
        <w:rPr>
          <w:b/>
          <w:szCs w:val="24"/>
        </w:rPr>
        <w:t>3</w:t>
      </w:r>
      <w:r w:rsidR="007F68FC" w:rsidRPr="007C0F9E">
        <w:rPr>
          <w:b/>
          <w:szCs w:val="24"/>
        </w:rPr>
        <w:tab/>
        <w:t>Implementation of the New Resolution</w:t>
      </w:r>
    </w:p>
    <w:p w:rsidR="001332F7" w:rsidRDefault="002103C8" w:rsidP="000A0531">
      <w:pPr>
        <w:tabs>
          <w:tab w:val="clear" w:pos="567"/>
          <w:tab w:val="clear" w:pos="1134"/>
          <w:tab w:val="clear" w:pos="1701"/>
          <w:tab w:val="clear" w:pos="2268"/>
          <w:tab w:val="clear" w:pos="2835"/>
        </w:tabs>
        <w:overflowPunct/>
        <w:autoSpaceDE/>
        <w:autoSpaceDN/>
        <w:adjustRightInd/>
        <w:textAlignment w:val="auto"/>
        <w:rPr>
          <w:rFonts w:eastAsia="Calibri"/>
        </w:rPr>
      </w:pPr>
      <w:r>
        <w:rPr>
          <w:rFonts w:eastAsia="Calibri"/>
        </w:rPr>
        <w:t xml:space="preserve">3.1 </w:t>
      </w:r>
      <w:r>
        <w:rPr>
          <w:rFonts w:eastAsia="Calibri"/>
        </w:rPr>
        <w:tab/>
      </w:r>
      <w:r w:rsidR="005F1880">
        <w:rPr>
          <w:rFonts w:eastAsia="Calibri"/>
        </w:rPr>
        <w:t>T</w:t>
      </w:r>
      <w:r w:rsidR="007F68FC">
        <w:rPr>
          <w:rFonts w:eastAsia="Calibri"/>
        </w:rPr>
        <w:t xml:space="preserve">he new resolution on SMEs took immediate effect </w:t>
      </w:r>
      <w:r w:rsidR="004F2B3A">
        <w:rPr>
          <w:rFonts w:eastAsia="Calibri"/>
        </w:rPr>
        <w:t>following its adoption at PP-18. However,</w:t>
      </w:r>
      <w:r w:rsidR="007F68FC">
        <w:rPr>
          <w:rFonts w:eastAsia="Calibri"/>
        </w:rPr>
        <w:t xml:space="preserve"> in practical terms, </w:t>
      </w:r>
      <w:r w:rsidR="001332F7">
        <w:rPr>
          <w:rFonts w:eastAsia="Calibri"/>
        </w:rPr>
        <w:t>changes</w:t>
      </w:r>
      <w:r w:rsidR="004F2B3A">
        <w:rPr>
          <w:rFonts w:eastAsia="Calibri"/>
        </w:rPr>
        <w:t xml:space="preserve"> are</w:t>
      </w:r>
      <w:r w:rsidR="001332F7">
        <w:rPr>
          <w:rFonts w:eastAsia="Calibri"/>
        </w:rPr>
        <w:t xml:space="preserve"> required to ITU’s </w:t>
      </w:r>
      <w:r w:rsidR="007F68FC">
        <w:rPr>
          <w:rFonts w:eastAsia="Calibri"/>
        </w:rPr>
        <w:t>administrative</w:t>
      </w:r>
      <w:r w:rsidR="001332F7">
        <w:rPr>
          <w:rFonts w:eastAsia="Calibri"/>
        </w:rPr>
        <w:t xml:space="preserve">, IT and </w:t>
      </w:r>
      <w:r w:rsidR="007F68FC">
        <w:rPr>
          <w:rFonts w:eastAsia="Calibri"/>
        </w:rPr>
        <w:t xml:space="preserve">financial </w:t>
      </w:r>
      <w:r w:rsidR="001332F7">
        <w:rPr>
          <w:rFonts w:eastAsia="Calibri"/>
        </w:rPr>
        <w:t xml:space="preserve">systems </w:t>
      </w:r>
      <w:r w:rsidR="007F68FC">
        <w:rPr>
          <w:rFonts w:eastAsia="Calibri"/>
        </w:rPr>
        <w:t xml:space="preserve">to support proper implementation of this new resolution. Furthermore, PP-18 left one key criteria up to Council to finalize, namely the maximum revenues that </w:t>
      </w:r>
      <w:proofErr w:type="gramStart"/>
      <w:r w:rsidR="007F68FC">
        <w:rPr>
          <w:rFonts w:eastAsia="Calibri"/>
        </w:rPr>
        <w:t>an</w:t>
      </w:r>
      <w:proofErr w:type="gramEnd"/>
      <w:r w:rsidR="007F68FC">
        <w:rPr>
          <w:rFonts w:eastAsia="Calibri"/>
        </w:rPr>
        <w:t xml:space="preserve"> SME Associate can have to be eligible for the reduced fees. </w:t>
      </w:r>
    </w:p>
    <w:p w:rsidR="001332F7" w:rsidRDefault="001332F7">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p w:rsidR="007F68FC" w:rsidRDefault="002103C8" w:rsidP="006C3982">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3.2</w:t>
      </w:r>
      <w:r>
        <w:rPr>
          <w:rFonts w:eastAsia="Calibri"/>
        </w:rPr>
        <w:tab/>
      </w:r>
      <w:r w:rsidR="007F68FC">
        <w:rPr>
          <w:rFonts w:eastAsia="Calibri"/>
        </w:rPr>
        <w:t>Taking t</w:t>
      </w:r>
      <w:r w:rsidR="004F2B3A">
        <w:rPr>
          <w:rFonts w:eastAsia="Calibri"/>
        </w:rPr>
        <w:t>he above-noted</w:t>
      </w:r>
      <w:r w:rsidR="007F68FC">
        <w:rPr>
          <w:rFonts w:eastAsia="Calibri"/>
        </w:rPr>
        <w:t xml:space="preserve"> factors into account, a practical start date for implementation of the new category would be immediately following Council 2019. In the meantime, </w:t>
      </w:r>
      <w:r w:rsidR="001332F7">
        <w:rPr>
          <w:rFonts w:eastAsia="Calibri"/>
        </w:rPr>
        <w:t>to avoid any disruption, the pilot project could continue, including existing</w:t>
      </w:r>
      <w:r w:rsidR="003E2428">
        <w:rPr>
          <w:rFonts w:eastAsia="Calibri"/>
        </w:rPr>
        <w:t xml:space="preserve"> SME</w:t>
      </w:r>
      <w:r w:rsidR="001332F7">
        <w:rPr>
          <w:rFonts w:eastAsia="Calibri"/>
        </w:rPr>
        <w:t xml:space="preserve"> participants, as well as new SMEs, which </w:t>
      </w:r>
      <w:r w:rsidR="001332F7" w:rsidRPr="0076273E">
        <w:rPr>
          <w:rFonts w:eastAsia="Calibri"/>
        </w:rPr>
        <w:t>express an interest in participating</w:t>
      </w:r>
      <w:r w:rsidR="00953F81" w:rsidRPr="0076273E">
        <w:rPr>
          <w:rFonts w:eastAsia="Calibri"/>
        </w:rPr>
        <w:t xml:space="preserve">, subject to the approval of their relevant Member State, and according to the criteria </w:t>
      </w:r>
      <w:r w:rsidR="00AD5216" w:rsidRPr="0076273E">
        <w:rPr>
          <w:rFonts w:eastAsia="Calibri"/>
        </w:rPr>
        <w:t xml:space="preserve">and conditions </w:t>
      </w:r>
      <w:r w:rsidR="00953F81" w:rsidRPr="0076273E">
        <w:rPr>
          <w:rFonts w:eastAsia="Calibri"/>
        </w:rPr>
        <w:t>established in Res</w:t>
      </w:r>
      <w:r w:rsidR="0076273E" w:rsidRPr="0076273E">
        <w:rPr>
          <w:rFonts w:eastAsia="Calibri"/>
        </w:rPr>
        <w:t xml:space="preserve">. 209 </w:t>
      </w:r>
      <w:r w:rsidR="00953F81" w:rsidRPr="0076273E">
        <w:rPr>
          <w:rFonts w:eastAsia="Calibri" w:cs="Calibri"/>
        </w:rPr>
        <w:t>(D</w:t>
      </w:r>
      <w:r w:rsidR="006C3982">
        <w:rPr>
          <w:rFonts w:eastAsia="Calibri" w:cs="Calibri"/>
        </w:rPr>
        <w:t>ubai, </w:t>
      </w:r>
      <w:r w:rsidR="00953F81" w:rsidRPr="0076273E">
        <w:rPr>
          <w:rFonts w:eastAsia="Calibri" w:cs="Calibri"/>
        </w:rPr>
        <w:t>2018)</w:t>
      </w:r>
      <w:r w:rsidR="001332F7" w:rsidRPr="0076273E">
        <w:rPr>
          <w:rFonts w:eastAsia="Calibri"/>
        </w:rPr>
        <w:t xml:space="preserve">. </w:t>
      </w:r>
      <w:r w:rsidR="003617C3" w:rsidRPr="0076273E">
        <w:rPr>
          <w:rFonts w:eastAsia="Calibri"/>
        </w:rPr>
        <w:t xml:space="preserve">Likewise, the pilot project </w:t>
      </w:r>
      <w:proofErr w:type="gramStart"/>
      <w:r w:rsidR="003617C3" w:rsidRPr="0076273E">
        <w:rPr>
          <w:rFonts w:eastAsia="Calibri"/>
        </w:rPr>
        <w:t xml:space="preserve">could </w:t>
      </w:r>
      <w:r w:rsidR="00AD5216" w:rsidRPr="0076273E">
        <w:rPr>
          <w:rFonts w:eastAsia="Calibri"/>
        </w:rPr>
        <w:t xml:space="preserve">potentially </w:t>
      </w:r>
      <w:r w:rsidR="003617C3" w:rsidRPr="0076273E">
        <w:rPr>
          <w:rFonts w:eastAsia="Calibri"/>
        </w:rPr>
        <w:t>be extended</w:t>
      </w:r>
      <w:proofErr w:type="gramEnd"/>
      <w:r w:rsidR="003617C3" w:rsidRPr="0076273E">
        <w:rPr>
          <w:rFonts w:eastAsia="Calibri"/>
        </w:rPr>
        <w:t xml:space="preserve"> to interested Study Groups in ITU-R, to reflect</w:t>
      </w:r>
      <w:r w:rsidR="003617C3">
        <w:rPr>
          <w:rFonts w:eastAsia="Calibri"/>
        </w:rPr>
        <w:t xml:space="preserve"> the scope of the new resolution on SMEs, which applies to all Sectors of the Union.</w:t>
      </w:r>
    </w:p>
    <w:p w:rsidR="007F68FC" w:rsidRDefault="007F68FC">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p w:rsidR="00F342CC" w:rsidRDefault="002103C8" w:rsidP="00AB4F3D">
      <w:pPr>
        <w:tabs>
          <w:tab w:val="clear" w:pos="567"/>
          <w:tab w:val="clear" w:pos="1134"/>
          <w:tab w:val="clear" w:pos="1701"/>
          <w:tab w:val="clear" w:pos="2268"/>
          <w:tab w:val="clear" w:pos="2835"/>
        </w:tabs>
        <w:overflowPunct/>
        <w:autoSpaceDE/>
        <w:autoSpaceDN/>
        <w:adjustRightInd/>
        <w:spacing w:before="0"/>
        <w:textAlignment w:val="auto"/>
        <w:rPr>
          <w:rFonts w:eastAsia="Calibri"/>
          <w:b/>
          <w:sz w:val="28"/>
        </w:rPr>
      </w:pPr>
      <w:r>
        <w:rPr>
          <w:rFonts w:eastAsia="Calibri"/>
        </w:rPr>
        <w:t>3.3</w:t>
      </w:r>
      <w:r>
        <w:rPr>
          <w:rFonts w:eastAsia="Calibri"/>
        </w:rPr>
        <w:tab/>
      </w:r>
      <w:r w:rsidR="001332F7">
        <w:rPr>
          <w:rFonts w:eastAsia="Calibri"/>
        </w:rPr>
        <w:t>A</w:t>
      </w:r>
      <w:r w:rsidR="007F68FC">
        <w:rPr>
          <w:rFonts w:eastAsia="Calibri"/>
        </w:rPr>
        <w:t xml:space="preserve">s reported to PP-18, there are currently some 20 SMEs participating in the pilot project launched by Council in 2017. Results have been positive, but many of these entities have only had the opportunity to participate in one or two meetings. To support a smooth transition, with a view to maximizing the number of SMEs that will choose to join ITU as an </w:t>
      </w:r>
      <w:r w:rsidR="003E2428">
        <w:rPr>
          <w:rFonts w:eastAsia="Calibri"/>
        </w:rPr>
        <w:t xml:space="preserve">Associate </w:t>
      </w:r>
      <w:r w:rsidR="007F68FC">
        <w:rPr>
          <w:rFonts w:eastAsia="Calibri"/>
        </w:rPr>
        <w:t>as per the new resolution, with reduced fees, it would be prudent to establish a grace period for SMEs currently enrolled in the pilot project.</w:t>
      </w:r>
      <w:r w:rsidR="00F342CC">
        <w:rPr>
          <w:rFonts w:eastAsia="Calibri"/>
          <w:b/>
          <w:sz w:val="28"/>
        </w:rPr>
        <w:br w:type="page"/>
      </w:r>
    </w:p>
    <w:p w:rsidR="005F1880" w:rsidRPr="007C0F9E" w:rsidRDefault="005F1880" w:rsidP="005F1880">
      <w:pPr>
        <w:tabs>
          <w:tab w:val="clear" w:pos="567"/>
          <w:tab w:val="clear" w:pos="1134"/>
          <w:tab w:val="clear" w:pos="1701"/>
          <w:tab w:val="clear" w:pos="2268"/>
          <w:tab w:val="clear" w:pos="2835"/>
        </w:tabs>
        <w:overflowPunct/>
        <w:autoSpaceDE/>
        <w:autoSpaceDN/>
        <w:adjustRightInd/>
        <w:spacing w:before="0"/>
        <w:textAlignment w:val="auto"/>
        <w:rPr>
          <w:rFonts w:eastAsia="Calibri"/>
          <w:b/>
          <w:szCs w:val="24"/>
        </w:rPr>
      </w:pPr>
      <w:r w:rsidRPr="007C0F9E">
        <w:rPr>
          <w:rFonts w:eastAsia="Calibri"/>
          <w:b/>
          <w:szCs w:val="24"/>
        </w:rPr>
        <w:lastRenderedPageBreak/>
        <w:t>4</w:t>
      </w:r>
      <w:r w:rsidRPr="007C0F9E">
        <w:rPr>
          <w:rFonts w:eastAsia="Calibri"/>
          <w:b/>
          <w:szCs w:val="24"/>
        </w:rPr>
        <w:tab/>
        <w:t>Potential Maximum Annual Revenue Level for SMEs</w:t>
      </w:r>
    </w:p>
    <w:p w:rsidR="005F1880" w:rsidRDefault="00F342CC" w:rsidP="000A0531">
      <w:pPr>
        <w:tabs>
          <w:tab w:val="clear" w:pos="567"/>
          <w:tab w:val="clear" w:pos="1134"/>
          <w:tab w:val="clear" w:pos="1701"/>
          <w:tab w:val="clear" w:pos="2268"/>
          <w:tab w:val="clear" w:pos="2835"/>
        </w:tabs>
        <w:overflowPunct/>
        <w:autoSpaceDE/>
        <w:autoSpaceDN/>
        <w:adjustRightInd/>
        <w:textAlignment w:val="auto"/>
        <w:rPr>
          <w:rFonts w:eastAsia="Calibri"/>
        </w:rPr>
      </w:pPr>
      <w:r>
        <w:rPr>
          <w:rFonts w:eastAsia="Calibri"/>
        </w:rPr>
        <w:t>4.1</w:t>
      </w:r>
      <w:r>
        <w:rPr>
          <w:rFonts w:eastAsia="Calibri"/>
        </w:rPr>
        <w:tab/>
      </w:r>
      <w:r w:rsidR="005F1880">
        <w:rPr>
          <w:rFonts w:eastAsia="Calibri"/>
        </w:rPr>
        <w:t>Regarding a potential maximum level of revenue, the Secretariat has identified several existing limits established by various organizations</w:t>
      </w:r>
      <w:r w:rsidR="00964471">
        <w:rPr>
          <w:rFonts w:eastAsia="Calibri"/>
        </w:rPr>
        <w:t>/countries</w:t>
      </w:r>
      <w:r w:rsidR="005F1880">
        <w:rPr>
          <w:rFonts w:eastAsia="Calibri"/>
        </w:rPr>
        <w:t xml:space="preserve"> in </w:t>
      </w:r>
      <w:r w:rsidR="00AD5216">
        <w:rPr>
          <w:rFonts w:eastAsia="Calibri"/>
        </w:rPr>
        <w:t xml:space="preserve">the </w:t>
      </w:r>
      <w:r w:rsidR="005F1880" w:rsidRPr="0076273E">
        <w:rPr>
          <w:rFonts w:eastAsia="Calibri"/>
          <w:b/>
        </w:rPr>
        <w:t xml:space="preserve">Table </w:t>
      </w:r>
      <w:r w:rsidR="005F1880" w:rsidRPr="0076273E">
        <w:rPr>
          <w:rFonts w:eastAsia="Calibri"/>
        </w:rPr>
        <w:t>below</w:t>
      </w:r>
      <w:r w:rsidR="005F1880">
        <w:rPr>
          <w:rFonts w:eastAsia="Calibri"/>
        </w:rPr>
        <w:t>.</w:t>
      </w:r>
      <w:r w:rsidR="005E3209">
        <w:rPr>
          <w:rFonts w:eastAsia="Calibri"/>
        </w:rPr>
        <w:t xml:space="preserve"> </w:t>
      </w:r>
    </w:p>
    <w:p w:rsidR="005F1880" w:rsidRDefault="005F1880" w:rsidP="005F1880">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p w:rsidR="005F1880" w:rsidRDefault="005F1880" w:rsidP="005F1880">
      <w:pPr>
        <w:tabs>
          <w:tab w:val="clear" w:pos="567"/>
          <w:tab w:val="clear" w:pos="1134"/>
          <w:tab w:val="clear" w:pos="1701"/>
          <w:tab w:val="clear" w:pos="2268"/>
          <w:tab w:val="clear" w:pos="2835"/>
        </w:tabs>
        <w:overflowPunct/>
        <w:autoSpaceDE/>
        <w:autoSpaceDN/>
        <w:adjustRightInd/>
        <w:spacing w:before="0"/>
        <w:textAlignment w:val="auto"/>
        <w:rPr>
          <w:rFonts w:eastAsia="Calibri"/>
          <w:b/>
          <w:u w:val="single"/>
        </w:rPr>
      </w:pPr>
      <w:r w:rsidRPr="00F35AFC">
        <w:rPr>
          <w:rFonts w:eastAsia="Calibri"/>
          <w:b/>
          <w:u w:val="single"/>
        </w:rPr>
        <w:t xml:space="preserve">Table: </w:t>
      </w:r>
      <w:r w:rsidR="00964471">
        <w:rPr>
          <w:rFonts w:eastAsia="Calibri"/>
          <w:b/>
          <w:u w:val="single"/>
        </w:rPr>
        <w:t xml:space="preserve">Review of Various </w:t>
      </w:r>
      <w:r w:rsidRPr="00F35AFC">
        <w:rPr>
          <w:rFonts w:eastAsia="Calibri"/>
          <w:b/>
          <w:u w:val="single"/>
        </w:rPr>
        <w:t>Maximum Annual Revenue</w:t>
      </w:r>
      <w:r w:rsidR="00D647BA">
        <w:rPr>
          <w:rFonts w:eastAsia="Calibri"/>
          <w:b/>
          <w:u w:val="single"/>
        </w:rPr>
        <w:t>/Turnover</w:t>
      </w:r>
      <w:r w:rsidRPr="00F35AFC">
        <w:rPr>
          <w:rFonts w:eastAsia="Calibri"/>
          <w:b/>
          <w:u w:val="single"/>
        </w:rPr>
        <w:t xml:space="preserve"> </w:t>
      </w:r>
      <w:r w:rsidR="00964471">
        <w:rPr>
          <w:rFonts w:eastAsia="Calibri"/>
          <w:b/>
          <w:u w:val="single"/>
        </w:rPr>
        <w:t xml:space="preserve">and Employee </w:t>
      </w:r>
      <w:r w:rsidRPr="00F35AFC">
        <w:rPr>
          <w:rFonts w:eastAsia="Calibri"/>
          <w:b/>
          <w:u w:val="single"/>
        </w:rPr>
        <w:t xml:space="preserve">Levels </w:t>
      </w:r>
    </w:p>
    <w:p w:rsidR="005F1880" w:rsidRPr="00F35AFC" w:rsidRDefault="00964471" w:rsidP="005F1880">
      <w:pPr>
        <w:tabs>
          <w:tab w:val="clear" w:pos="567"/>
          <w:tab w:val="clear" w:pos="1134"/>
          <w:tab w:val="clear" w:pos="1701"/>
          <w:tab w:val="clear" w:pos="2268"/>
          <w:tab w:val="clear" w:pos="2835"/>
        </w:tabs>
        <w:overflowPunct/>
        <w:autoSpaceDE/>
        <w:autoSpaceDN/>
        <w:adjustRightInd/>
        <w:spacing w:before="0"/>
        <w:textAlignment w:val="auto"/>
        <w:rPr>
          <w:rFonts w:eastAsia="Calibri"/>
          <w:b/>
          <w:u w:val="single"/>
        </w:rPr>
      </w:pPr>
      <w:r>
        <w:rPr>
          <w:rFonts w:eastAsia="Calibri"/>
          <w:b/>
          <w:u w:val="single"/>
        </w:rPr>
        <w:t xml:space="preserve">To be defined as an </w:t>
      </w:r>
      <w:r w:rsidR="005F1880" w:rsidRPr="00F35AFC">
        <w:rPr>
          <w:rFonts w:eastAsia="Calibri"/>
          <w:b/>
          <w:u w:val="single"/>
        </w:rPr>
        <w:t xml:space="preserve">SME </w:t>
      </w:r>
    </w:p>
    <w:p w:rsidR="005F1880" w:rsidRDefault="005F1880" w:rsidP="005F1880">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bl>
      <w:tblPr>
        <w:tblStyle w:val="TableGrid"/>
        <w:tblW w:w="0" w:type="auto"/>
        <w:tblLook w:val="04A0" w:firstRow="1" w:lastRow="0" w:firstColumn="1" w:lastColumn="0" w:noHBand="0" w:noVBand="1"/>
      </w:tblPr>
      <w:tblGrid>
        <w:gridCol w:w="1386"/>
        <w:gridCol w:w="2195"/>
        <w:gridCol w:w="2195"/>
        <w:gridCol w:w="1297"/>
        <w:gridCol w:w="1001"/>
        <w:gridCol w:w="1271"/>
      </w:tblGrid>
      <w:tr w:rsidR="00964471" w:rsidTr="00CF59D3">
        <w:tc>
          <w:tcPr>
            <w:tcW w:w="1386" w:type="dxa"/>
            <w:shd w:val="clear" w:color="auto" w:fill="EEECE1" w:themeFill="background2"/>
          </w:tcPr>
          <w:p w:rsidR="00964471" w:rsidRPr="00757E29" w:rsidRDefault="00964471" w:rsidP="00756E81">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sidRPr="00757E29">
              <w:rPr>
                <w:rFonts w:eastAsia="Calibri"/>
                <w:b/>
              </w:rPr>
              <w:t xml:space="preserve">Source </w:t>
            </w:r>
          </w:p>
        </w:tc>
        <w:tc>
          <w:tcPr>
            <w:tcW w:w="2195" w:type="dxa"/>
            <w:shd w:val="clear" w:color="auto" w:fill="EEECE1" w:themeFill="background2"/>
          </w:tcPr>
          <w:p w:rsidR="00964471" w:rsidRDefault="00964471" w:rsidP="00756E81">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sidRPr="00757E29">
              <w:rPr>
                <w:rFonts w:eastAsia="Calibri"/>
                <w:b/>
              </w:rPr>
              <w:t>Annual Revenues</w:t>
            </w:r>
            <w:r w:rsidR="00D647BA">
              <w:rPr>
                <w:rFonts w:eastAsia="Calibri"/>
                <w:b/>
              </w:rPr>
              <w:t>/Turnover</w:t>
            </w:r>
          </w:p>
          <w:p w:rsidR="00964471" w:rsidRPr="00757E29" w:rsidRDefault="00964471" w:rsidP="00756E81">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Pr>
                <w:rFonts w:eastAsia="Calibri"/>
                <w:b/>
              </w:rPr>
              <w:t>Local Currency</w:t>
            </w:r>
          </w:p>
        </w:tc>
        <w:tc>
          <w:tcPr>
            <w:tcW w:w="2195" w:type="dxa"/>
            <w:shd w:val="clear" w:color="auto" w:fill="EEECE1" w:themeFill="background2"/>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sidRPr="00757E29">
              <w:rPr>
                <w:rFonts w:eastAsia="Calibri"/>
                <w:b/>
              </w:rPr>
              <w:t>Annual Revenues</w:t>
            </w:r>
            <w:r w:rsidR="00D647BA">
              <w:rPr>
                <w:rFonts w:eastAsia="Calibri"/>
                <w:b/>
              </w:rPr>
              <w:t>/Turnover</w:t>
            </w:r>
          </w:p>
          <w:p w:rsidR="00964471" w:rsidRPr="00757E29"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Pr>
                <w:rFonts w:eastAsia="Calibri"/>
                <w:b/>
              </w:rPr>
              <w:t>Swiss Francs</w:t>
            </w:r>
          </w:p>
        </w:tc>
        <w:tc>
          <w:tcPr>
            <w:tcW w:w="1297" w:type="dxa"/>
            <w:shd w:val="clear" w:color="auto" w:fill="EEECE1" w:themeFill="background2"/>
          </w:tcPr>
          <w:p w:rsidR="00964471" w:rsidRPr="00757E29" w:rsidRDefault="00964471"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Pr>
                <w:rFonts w:eastAsia="Calibri"/>
                <w:b/>
              </w:rPr>
              <w:t>Employees</w:t>
            </w:r>
          </w:p>
        </w:tc>
        <w:tc>
          <w:tcPr>
            <w:tcW w:w="1001" w:type="dxa"/>
            <w:shd w:val="clear" w:color="auto" w:fill="EEECE1" w:themeFill="background2"/>
          </w:tcPr>
          <w:p w:rsidR="00964471" w:rsidRPr="00757E29" w:rsidRDefault="00964471"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sidRPr="00757E29">
              <w:rPr>
                <w:rFonts w:eastAsia="Calibri"/>
                <w:b/>
              </w:rPr>
              <w:t>Source details</w:t>
            </w:r>
          </w:p>
        </w:tc>
        <w:tc>
          <w:tcPr>
            <w:tcW w:w="1271" w:type="dxa"/>
            <w:shd w:val="clear" w:color="auto" w:fill="EEECE1" w:themeFill="background2"/>
          </w:tcPr>
          <w:p w:rsidR="00964471" w:rsidRPr="00757E29" w:rsidRDefault="00964471"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b/>
              </w:rPr>
            </w:pPr>
            <w:r w:rsidRPr="00757E29">
              <w:rPr>
                <w:rFonts w:eastAsia="Calibri"/>
                <w:b/>
              </w:rPr>
              <w:t xml:space="preserve">Notes </w:t>
            </w:r>
          </w:p>
        </w:tc>
      </w:tr>
      <w:tr w:rsidR="00964471" w:rsidTr="00CF59D3">
        <w:tc>
          <w:tcPr>
            <w:tcW w:w="1386" w:type="dxa"/>
          </w:tcPr>
          <w:p w:rsidR="00964471" w:rsidRDefault="00964471"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European Union</w:t>
            </w:r>
          </w:p>
        </w:tc>
        <w:tc>
          <w:tcPr>
            <w:tcW w:w="2195" w:type="dxa"/>
          </w:tcPr>
          <w:p w:rsidR="00964471" w:rsidRDefault="00964471"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50 M Euros</w:t>
            </w:r>
          </w:p>
        </w:tc>
        <w:tc>
          <w:tcPr>
            <w:tcW w:w="2195" w:type="dxa"/>
          </w:tcPr>
          <w:p w:rsidR="00964471" w:rsidRDefault="00964471"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57M CHF</w:t>
            </w:r>
          </w:p>
        </w:tc>
        <w:tc>
          <w:tcPr>
            <w:tcW w:w="1297" w:type="dxa"/>
          </w:tcPr>
          <w:p w:rsidR="00964471" w:rsidRDefault="00B12FFC"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250</w:t>
            </w:r>
          </w:p>
        </w:tc>
        <w:tc>
          <w:tcPr>
            <w:tcW w:w="1001" w:type="dxa"/>
          </w:tcPr>
          <w:p w:rsidR="00964471" w:rsidRDefault="00AB4F3D"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3" w:history="1">
              <w:r w:rsidR="00964471" w:rsidRPr="00756E81">
                <w:rPr>
                  <w:rStyle w:val="Hyperlink"/>
                  <w:rFonts w:eastAsia="Calibri"/>
                </w:rPr>
                <w:t>LINK</w:t>
              </w:r>
            </w:hyperlink>
          </w:p>
        </w:tc>
        <w:tc>
          <w:tcPr>
            <w:tcW w:w="1271" w:type="dxa"/>
          </w:tcPr>
          <w:p w:rsidR="00964471" w:rsidRDefault="00964471"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CE76B4" w:rsidTr="00CF59D3">
        <w:tc>
          <w:tcPr>
            <w:tcW w:w="1386" w:type="dxa"/>
          </w:tcPr>
          <w:p w:rsidR="00CE76B4" w:rsidRDefault="00782292"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World Bank/</w:t>
            </w:r>
            <w:r w:rsidR="00CE76B4">
              <w:rPr>
                <w:rFonts w:eastAsia="Calibri"/>
              </w:rPr>
              <w:t>IFC</w:t>
            </w:r>
          </w:p>
        </w:tc>
        <w:tc>
          <w:tcPr>
            <w:tcW w:w="2195" w:type="dxa"/>
          </w:tcPr>
          <w:p w:rsidR="00CE76B4" w:rsidRDefault="00CE76B4"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15M USD</w:t>
            </w:r>
          </w:p>
        </w:tc>
        <w:tc>
          <w:tcPr>
            <w:tcW w:w="2195" w:type="dxa"/>
          </w:tcPr>
          <w:p w:rsidR="00CE76B4" w:rsidRDefault="00CE76B4"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15M CHF</w:t>
            </w:r>
          </w:p>
        </w:tc>
        <w:tc>
          <w:tcPr>
            <w:tcW w:w="1297" w:type="dxa"/>
          </w:tcPr>
          <w:p w:rsidR="00CE76B4" w:rsidRDefault="00CE76B4"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300</w:t>
            </w:r>
          </w:p>
        </w:tc>
        <w:tc>
          <w:tcPr>
            <w:tcW w:w="1001" w:type="dxa"/>
          </w:tcPr>
          <w:p w:rsidR="00CE76B4" w:rsidRDefault="00AB4F3D"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4" w:history="1">
              <w:r w:rsidR="00782292" w:rsidRPr="00782292">
                <w:rPr>
                  <w:rStyle w:val="Hyperlink"/>
                  <w:rFonts w:eastAsia="Calibri"/>
                </w:rPr>
                <w:t>LINK</w:t>
              </w:r>
            </w:hyperlink>
          </w:p>
        </w:tc>
        <w:tc>
          <w:tcPr>
            <w:tcW w:w="1271" w:type="dxa"/>
          </w:tcPr>
          <w:p w:rsidR="00CE76B4" w:rsidRDefault="00CE76B4"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rsidTr="00CF59D3">
        <w:tc>
          <w:tcPr>
            <w:tcW w:w="1386" w:type="dxa"/>
          </w:tcPr>
          <w:p w:rsidR="00964471" w:rsidRDefault="00964471"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sidRPr="005F673C">
              <w:rPr>
                <w:rFonts w:eastAsia="Calibri"/>
              </w:rPr>
              <w:t>China</w:t>
            </w:r>
          </w:p>
        </w:tc>
        <w:tc>
          <w:tcPr>
            <w:tcW w:w="2195" w:type="dxa"/>
          </w:tcPr>
          <w:p w:rsidR="00964471" w:rsidRDefault="00B12FFC"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300M Y</w:t>
            </w:r>
          </w:p>
        </w:tc>
        <w:tc>
          <w:tcPr>
            <w:tcW w:w="2195" w:type="dxa"/>
          </w:tcPr>
          <w:p w:rsidR="00964471" w:rsidRDefault="00B12FFC"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43M</w:t>
            </w:r>
            <w:r w:rsidR="00964471">
              <w:rPr>
                <w:rFonts w:eastAsia="Calibri"/>
              </w:rPr>
              <w:t xml:space="preserve"> CHF</w:t>
            </w:r>
          </w:p>
        </w:tc>
        <w:tc>
          <w:tcPr>
            <w:tcW w:w="1297" w:type="dxa"/>
          </w:tcPr>
          <w:p w:rsidR="00964471" w:rsidRDefault="00B12FFC"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3,000</w:t>
            </w:r>
          </w:p>
        </w:tc>
        <w:tc>
          <w:tcPr>
            <w:tcW w:w="1001" w:type="dxa"/>
          </w:tcPr>
          <w:p w:rsidR="00964471" w:rsidRDefault="00AB4F3D"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5" w:history="1">
              <w:r w:rsidR="00B12FFC" w:rsidRPr="00BB19AD">
                <w:rPr>
                  <w:rStyle w:val="Hyperlink"/>
                  <w:rFonts w:eastAsia="Calibri"/>
                </w:rPr>
                <w:t>LINK</w:t>
              </w:r>
            </w:hyperlink>
          </w:p>
        </w:tc>
        <w:tc>
          <w:tcPr>
            <w:tcW w:w="1271" w:type="dxa"/>
          </w:tcPr>
          <w:p w:rsidR="00964471" w:rsidRDefault="00964471"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rsidTr="00CF59D3">
        <w:tc>
          <w:tcPr>
            <w:tcW w:w="1386" w:type="dxa"/>
          </w:tcPr>
          <w:p w:rsidR="00964471" w:rsidRDefault="00964471"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USA</w:t>
            </w:r>
          </w:p>
        </w:tc>
        <w:tc>
          <w:tcPr>
            <w:tcW w:w="2195" w:type="dxa"/>
          </w:tcPr>
          <w:p w:rsidR="00964471" w:rsidRDefault="00BB19AD"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25</w:t>
            </w:r>
            <w:r w:rsidR="00964471">
              <w:rPr>
                <w:rFonts w:eastAsia="Calibri"/>
              </w:rPr>
              <w:t>M $USD</w:t>
            </w:r>
          </w:p>
        </w:tc>
        <w:tc>
          <w:tcPr>
            <w:tcW w:w="2195" w:type="dxa"/>
          </w:tcPr>
          <w:p w:rsidR="00964471" w:rsidRDefault="00BB19AD"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25</w:t>
            </w:r>
            <w:r w:rsidR="00964471">
              <w:rPr>
                <w:rFonts w:eastAsia="Calibri"/>
              </w:rPr>
              <w:t>M CHF</w:t>
            </w:r>
          </w:p>
        </w:tc>
        <w:tc>
          <w:tcPr>
            <w:tcW w:w="1297" w:type="dxa"/>
          </w:tcPr>
          <w:p w:rsidR="00964471" w:rsidRDefault="008D6DD5" w:rsidP="00B12FFC">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sidRPr="00B12FFC">
              <w:rPr>
                <w:rFonts w:eastAsia="Calibri"/>
              </w:rPr>
              <w:t>500</w:t>
            </w:r>
          </w:p>
        </w:tc>
        <w:tc>
          <w:tcPr>
            <w:tcW w:w="1001" w:type="dxa"/>
          </w:tcPr>
          <w:p w:rsidR="00964471" w:rsidRDefault="00AB4F3D"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6" w:history="1">
              <w:r w:rsidR="00964471" w:rsidRPr="00757E29">
                <w:rPr>
                  <w:rStyle w:val="Hyperlink"/>
                  <w:rFonts w:eastAsia="Calibri"/>
                </w:rPr>
                <w:t>LINK</w:t>
              </w:r>
            </w:hyperlink>
          </w:p>
        </w:tc>
        <w:tc>
          <w:tcPr>
            <w:tcW w:w="1271" w:type="dxa"/>
          </w:tcPr>
          <w:p w:rsidR="00964471" w:rsidRDefault="00964471"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FC4D32" w:rsidTr="00CF59D3">
        <w:tc>
          <w:tcPr>
            <w:tcW w:w="1386" w:type="dxa"/>
          </w:tcPr>
          <w:p w:rsidR="00FC4D32" w:rsidRPr="005F673C" w:rsidRDefault="00FC4D32"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sidRPr="005F673C">
              <w:rPr>
                <w:rFonts w:eastAsia="Calibri"/>
              </w:rPr>
              <w:t>Japan</w:t>
            </w:r>
          </w:p>
        </w:tc>
        <w:tc>
          <w:tcPr>
            <w:tcW w:w="2195" w:type="dxa"/>
          </w:tcPr>
          <w:p w:rsidR="00FC4D32" w:rsidRDefault="00FC4D32"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N/A</w:t>
            </w:r>
          </w:p>
        </w:tc>
        <w:tc>
          <w:tcPr>
            <w:tcW w:w="2195" w:type="dxa"/>
          </w:tcPr>
          <w:p w:rsidR="00FC4D32" w:rsidRDefault="00FC4D32"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N/A</w:t>
            </w:r>
          </w:p>
        </w:tc>
        <w:tc>
          <w:tcPr>
            <w:tcW w:w="1297" w:type="dxa"/>
          </w:tcPr>
          <w:p w:rsidR="00FC4D32" w:rsidRDefault="00FC4D32"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300</w:t>
            </w:r>
          </w:p>
        </w:tc>
        <w:tc>
          <w:tcPr>
            <w:tcW w:w="1001" w:type="dxa"/>
          </w:tcPr>
          <w:p w:rsidR="00FC4D32" w:rsidRDefault="00AB4F3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7" w:history="1">
              <w:r w:rsidR="00FC4D32" w:rsidRPr="00FC4D32">
                <w:rPr>
                  <w:rStyle w:val="Hyperlink"/>
                  <w:rFonts w:eastAsia="Calibri"/>
                </w:rPr>
                <w:t>LINK</w:t>
              </w:r>
            </w:hyperlink>
          </w:p>
        </w:tc>
        <w:tc>
          <w:tcPr>
            <w:tcW w:w="1271" w:type="dxa"/>
          </w:tcPr>
          <w:p w:rsidR="00FC4D32" w:rsidRDefault="00FC4D32"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Uses capital, not revenues</w:t>
            </w:r>
          </w:p>
        </w:tc>
      </w:tr>
      <w:tr w:rsidR="003028C8" w:rsidTr="00CF59D3">
        <w:tc>
          <w:tcPr>
            <w:tcW w:w="1386" w:type="dxa"/>
          </w:tcPr>
          <w:p w:rsidR="003028C8" w:rsidRDefault="003028C8"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Russian Federation</w:t>
            </w:r>
          </w:p>
        </w:tc>
        <w:tc>
          <w:tcPr>
            <w:tcW w:w="2195" w:type="dxa"/>
          </w:tcPr>
          <w:p w:rsidR="003028C8" w:rsidRDefault="003028C8"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 xml:space="preserve">1B </w:t>
            </w:r>
            <w:proofErr w:type="spellStart"/>
            <w:r>
              <w:rPr>
                <w:rFonts w:eastAsia="Calibri"/>
              </w:rPr>
              <w:t>Rubles</w:t>
            </w:r>
            <w:proofErr w:type="spellEnd"/>
          </w:p>
        </w:tc>
        <w:tc>
          <w:tcPr>
            <w:tcW w:w="2195" w:type="dxa"/>
          </w:tcPr>
          <w:p w:rsidR="003028C8" w:rsidRDefault="003028C8"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15M CHF</w:t>
            </w:r>
          </w:p>
        </w:tc>
        <w:tc>
          <w:tcPr>
            <w:tcW w:w="1297" w:type="dxa"/>
          </w:tcPr>
          <w:p w:rsidR="003028C8" w:rsidRDefault="003028C8"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250</w:t>
            </w:r>
          </w:p>
        </w:tc>
        <w:tc>
          <w:tcPr>
            <w:tcW w:w="1001" w:type="dxa"/>
          </w:tcPr>
          <w:p w:rsidR="003028C8" w:rsidRDefault="00AB4F3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8" w:history="1">
              <w:r w:rsidR="00127A93" w:rsidRPr="00127A93">
                <w:rPr>
                  <w:rStyle w:val="Hyperlink"/>
                  <w:rFonts w:eastAsia="Calibri"/>
                </w:rPr>
                <w:t>LINK</w:t>
              </w:r>
            </w:hyperlink>
          </w:p>
        </w:tc>
        <w:tc>
          <w:tcPr>
            <w:tcW w:w="1271" w:type="dxa"/>
          </w:tcPr>
          <w:p w:rsidR="003028C8" w:rsidRDefault="003028C8"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127A93" w:rsidTr="00CF59D3">
        <w:tc>
          <w:tcPr>
            <w:tcW w:w="1386" w:type="dxa"/>
          </w:tcPr>
          <w:p w:rsidR="00127A93" w:rsidRDefault="00127A93"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Korea (Rep)</w:t>
            </w:r>
          </w:p>
        </w:tc>
        <w:tc>
          <w:tcPr>
            <w:tcW w:w="2195" w:type="dxa"/>
          </w:tcPr>
          <w:p w:rsidR="00127A93" w:rsidRDefault="00127A93"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30M $</w:t>
            </w:r>
          </w:p>
        </w:tc>
        <w:tc>
          <w:tcPr>
            <w:tcW w:w="2195" w:type="dxa"/>
          </w:tcPr>
          <w:p w:rsidR="00127A93" w:rsidRDefault="00127A93"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30M CHF</w:t>
            </w:r>
          </w:p>
        </w:tc>
        <w:tc>
          <w:tcPr>
            <w:tcW w:w="1297" w:type="dxa"/>
          </w:tcPr>
          <w:p w:rsidR="00127A93" w:rsidRDefault="00127A93"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300</w:t>
            </w:r>
          </w:p>
        </w:tc>
        <w:tc>
          <w:tcPr>
            <w:tcW w:w="1001" w:type="dxa"/>
          </w:tcPr>
          <w:p w:rsidR="00127A93" w:rsidRDefault="00AB4F3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19" w:history="1">
              <w:r w:rsidR="00127A93" w:rsidRPr="00127A93">
                <w:rPr>
                  <w:rStyle w:val="Hyperlink"/>
                  <w:rFonts w:eastAsia="Calibri"/>
                </w:rPr>
                <w:t>LINK</w:t>
              </w:r>
            </w:hyperlink>
          </w:p>
        </w:tc>
        <w:tc>
          <w:tcPr>
            <w:tcW w:w="1271" w:type="dxa"/>
          </w:tcPr>
          <w:p w:rsidR="00127A93" w:rsidRDefault="00127A93"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rsidTr="00CF59D3">
        <w:tc>
          <w:tcPr>
            <w:tcW w:w="1386"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 xml:space="preserve">Canada </w:t>
            </w:r>
          </w:p>
        </w:tc>
        <w:tc>
          <w:tcPr>
            <w:tcW w:w="2195"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20 M $CAD</w:t>
            </w:r>
          </w:p>
        </w:tc>
        <w:tc>
          <w:tcPr>
            <w:tcW w:w="2195"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15M CHF</w:t>
            </w:r>
          </w:p>
        </w:tc>
        <w:tc>
          <w:tcPr>
            <w:tcW w:w="1297" w:type="dxa"/>
          </w:tcPr>
          <w:p w:rsidR="00964471" w:rsidRDefault="003C08A0"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500</w:t>
            </w:r>
          </w:p>
        </w:tc>
        <w:tc>
          <w:tcPr>
            <w:tcW w:w="1001" w:type="dxa"/>
          </w:tcPr>
          <w:p w:rsidR="00964471" w:rsidRDefault="00AB4F3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0" w:anchor="employment_size_category" w:history="1">
              <w:r w:rsidR="00964471" w:rsidRPr="00757E29">
                <w:rPr>
                  <w:rStyle w:val="Hyperlink"/>
                  <w:rFonts w:eastAsia="Calibri"/>
                </w:rPr>
                <w:t>LINK</w:t>
              </w:r>
            </w:hyperlink>
          </w:p>
        </w:tc>
        <w:tc>
          <w:tcPr>
            <w:tcW w:w="1271"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rsidTr="00CF59D3">
        <w:tc>
          <w:tcPr>
            <w:tcW w:w="1386"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India</w:t>
            </w:r>
          </w:p>
        </w:tc>
        <w:tc>
          <w:tcPr>
            <w:tcW w:w="2195"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10 Crore Rupees</w:t>
            </w:r>
          </w:p>
        </w:tc>
        <w:tc>
          <w:tcPr>
            <w:tcW w:w="2195"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1.5M CHF</w:t>
            </w:r>
          </w:p>
        </w:tc>
        <w:tc>
          <w:tcPr>
            <w:tcW w:w="1297"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c>
          <w:tcPr>
            <w:tcW w:w="1001" w:type="dxa"/>
          </w:tcPr>
          <w:p w:rsidR="00964471" w:rsidRDefault="00AB4F3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1" w:history="1">
              <w:r w:rsidR="00964471" w:rsidRPr="001979FB">
                <w:rPr>
                  <w:rStyle w:val="Hyperlink"/>
                  <w:rFonts w:eastAsia="Calibri"/>
                </w:rPr>
                <w:t>LINK</w:t>
              </w:r>
            </w:hyperlink>
          </w:p>
        </w:tc>
        <w:tc>
          <w:tcPr>
            <w:tcW w:w="1271"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rsidTr="00CF59D3">
        <w:tc>
          <w:tcPr>
            <w:tcW w:w="1386"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 xml:space="preserve">Nigeria </w:t>
            </w:r>
          </w:p>
        </w:tc>
        <w:tc>
          <w:tcPr>
            <w:tcW w:w="2195"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500M Naira</w:t>
            </w:r>
          </w:p>
        </w:tc>
        <w:tc>
          <w:tcPr>
            <w:tcW w:w="2195"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1.4M CHF</w:t>
            </w:r>
          </w:p>
        </w:tc>
        <w:tc>
          <w:tcPr>
            <w:tcW w:w="1297" w:type="dxa"/>
          </w:tcPr>
          <w:p w:rsidR="00964471" w:rsidRDefault="00024CB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15</w:t>
            </w:r>
            <w:r w:rsidR="00CF14A9">
              <w:rPr>
                <w:rFonts w:eastAsia="Calibri"/>
              </w:rPr>
              <w:t>0</w:t>
            </w:r>
          </w:p>
        </w:tc>
        <w:tc>
          <w:tcPr>
            <w:tcW w:w="1001" w:type="dxa"/>
          </w:tcPr>
          <w:p w:rsidR="00964471" w:rsidRDefault="00AB4F3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2" w:history="1">
              <w:r w:rsidR="00964471" w:rsidRPr="001D36D1">
                <w:rPr>
                  <w:rStyle w:val="Hyperlink"/>
                  <w:rFonts w:eastAsia="Calibri"/>
                </w:rPr>
                <w:t>LINK</w:t>
              </w:r>
            </w:hyperlink>
          </w:p>
        </w:tc>
        <w:tc>
          <w:tcPr>
            <w:tcW w:w="1271"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rsidTr="00CF59D3">
        <w:tc>
          <w:tcPr>
            <w:tcW w:w="1386"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Malaysia</w:t>
            </w:r>
          </w:p>
        </w:tc>
        <w:tc>
          <w:tcPr>
            <w:tcW w:w="2195"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50M RM</w:t>
            </w:r>
          </w:p>
        </w:tc>
        <w:tc>
          <w:tcPr>
            <w:tcW w:w="2195" w:type="dxa"/>
          </w:tcPr>
          <w:p w:rsidR="00964471" w:rsidRDefault="00024CB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12</w:t>
            </w:r>
            <w:r w:rsidR="0031740D">
              <w:rPr>
                <w:rFonts w:eastAsia="Calibri"/>
              </w:rPr>
              <w:t>M CHF</w:t>
            </w:r>
          </w:p>
        </w:tc>
        <w:tc>
          <w:tcPr>
            <w:tcW w:w="1297" w:type="dxa"/>
          </w:tcPr>
          <w:p w:rsidR="00964471" w:rsidRDefault="0031740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200</w:t>
            </w:r>
          </w:p>
        </w:tc>
        <w:tc>
          <w:tcPr>
            <w:tcW w:w="1001" w:type="dxa"/>
          </w:tcPr>
          <w:p w:rsidR="00964471" w:rsidRDefault="00AB4F3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3" w:history="1">
              <w:r w:rsidR="008D6DD5" w:rsidRPr="008D6DD5">
                <w:rPr>
                  <w:rStyle w:val="Hyperlink"/>
                  <w:rFonts w:eastAsia="Calibri"/>
                </w:rPr>
                <w:t>LINK</w:t>
              </w:r>
            </w:hyperlink>
          </w:p>
        </w:tc>
        <w:tc>
          <w:tcPr>
            <w:tcW w:w="1271"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rsidTr="00CF59D3">
        <w:tc>
          <w:tcPr>
            <w:tcW w:w="1386" w:type="dxa"/>
          </w:tcPr>
          <w:p w:rsidR="00964471" w:rsidRDefault="00B16AC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Pakistan</w:t>
            </w:r>
          </w:p>
        </w:tc>
        <w:tc>
          <w:tcPr>
            <w:tcW w:w="2195" w:type="dxa"/>
          </w:tcPr>
          <w:p w:rsidR="00964471" w:rsidRDefault="00B16AC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800M RS</w:t>
            </w:r>
          </w:p>
        </w:tc>
        <w:tc>
          <w:tcPr>
            <w:tcW w:w="2195" w:type="dxa"/>
          </w:tcPr>
          <w:p w:rsidR="00964471" w:rsidRDefault="00B16AC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6M CHF</w:t>
            </w:r>
          </w:p>
        </w:tc>
        <w:tc>
          <w:tcPr>
            <w:tcW w:w="1297" w:type="dxa"/>
          </w:tcPr>
          <w:p w:rsidR="00964471" w:rsidRDefault="00B16AC7"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250</w:t>
            </w:r>
          </w:p>
        </w:tc>
        <w:tc>
          <w:tcPr>
            <w:tcW w:w="1001" w:type="dxa"/>
          </w:tcPr>
          <w:p w:rsidR="00964471" w:rsidRDefault="00AB4F3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4" w:history="1">
              <w:r w:rsidR="00B16AC7" w:rsidRPr="00B16AC7">
                <w:rPr>
                  <w:rStyle w:val="Hyperlink"/>
                  <w:rFonts w:eastAsia="Calibri"/>
                </w:rPr>
                <w:t>LINK</w:t>
              </w:r>
            </w:hyperlink>
          </w:p>
        </w:tc>
        <w:tc>
          <w:tcPr>
            <w:tcW w:w="1271"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rsidTr="00CF59D3">
        <w:tc>
          <w:tcPr>
            <w:tcW w:w="1386" w:type="dxa"/>
          </w:tcPr>
          <w:p w:rsidR="00964471" w:rsidRDefault="0078334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Kenya</w:t>
            </w:r>
          </w:p>
        </w:tc>
        <w:tc>
          <w:tcPr>
            <w:tcW w:w="2195" w:type="dxa"/>
          </w:tcPr>
          <w:p w:rsidR="00964471" w:rsidRDefault="0078334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 xml:space="preserve">800M </w:t>
            </w:r>
          </w:p>
        </w:tc>
        <w:tc>
          <w:tcPr>
            <w:tcW w:w="2195" w:type="dxa"/>
          </w:tcPr>
          <w:p w:rsidR="00964471" w:rsidRDefault="0078334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7.7M CHF</w:t>
            </w:r>
          </w:p>
        </w:tc>
        <w:tc>
          <w:tcPr>
            <w:tcW w:w="1297" w:type="dxa"/>
          </w:tcPr>
          <w:p w:rsidR="00964471" w:rsidRDefault="0078334C"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100</w:t>
            </w:r>
          </w:p>
        </w:tc>
        <w:tc>
          <w:tcPr>
            <w:tcW w:w="1001" w:type="dxa"/>
          </w:tcPr>
          <w:p w:rsidR="00964471" w:rsidRDefault="00AB4F3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5" w:history="1">
              <w:r w:rsidR="0078334C" w:rsidRPr="0078334C">
                <w:rPr>
                  <w:rStyle w:val="Hyperlink"/>
                  <w:rFonts w:eastAsia="Calibri"/>
                </w:rPr>
                <w:t>LINK</w:t>
              </w:r>
            </w:hyperlink>
          </w:p>
        </w:tc>
        <w:tc>
          <w:tcPr>
            <w:tcW w:w="1271"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r w:rsidR="00964471" w:rsidTr="00CF59D3">
        <w:tc>
          <w:tcPr>
            <w:tcW w:w="1386" w:type="dxa"/>
          </w:tcPr>
          <w:p w:rsidR="00964471" w:rsidRDefault="00122C9C" w:rsidP="00122C9C">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Argentina</w:t>
            </w:r>
          </w:p>
        </w:tc>
        <w:tc>
          <w:tcPr>
            <w:tcW w:w="2195" w:type="dxa"/>
          </w:tcPr>
          <w:p w:rsidR="00964471" w:rsidRDefault="008E5F26" w:rsidP="00122C9C">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88</w:t>
            </w:r>
            <w:r w:rsidR="00122C9C">
              <w:rPr>
                <w:rFonts w:eastAsia="Calibri"/>
              </w:rPr>
              <w:t>M Pesos</w:t>
            </w:r>
          </w:p>
        </w:tc>
        <w:tc>
          <w:tcPr>
            <w:tcW w:w="2195" w:type="dxa"/>
          </w:tcPr>
          <w:p w:rsidR="00964471" w:rsidRDefault="008E5F26" w:rsidP="008E5F26">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2.5</w:t>
            </w:r>
            <w:r w:rsidR="00122C9C">
              <w:rPr>
                <w:rFonts w:eastAsia="Calibri"/>
              </w:rPr>
              <w:t>M CHF</w:t>
            </w:r>
          </w:p>
        </w:tc>
        <w:tc>
          <w:tcPr>
            <w:tcW w:w="1297" w:type="dxa"/>
          </w:tcPr>
          <w:p w:rsidR="00964471" w:rsidRDefault="00CF59D3"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r>
              <w:rPr>
                <w:rFonts w:eastAsia="Calibri"/>
              </w:rPr>
              <w:t>1</w:t>
            </w:r>
            <w:r w:rsidR="00122C9C">
              <w:rPr>
                <w:rFonts w:eastAsia="Calibri"/>
              </w:rPr>
              <w:t>00</w:t>
            </w:r>
          </w:p>
        </w:tc>
        <w:tc>
          <w:tcPr>
            <w:tcW w:w="1001" w:type="dxa"/>
          </w:tcPr>
          <w:p w:rsidR="00964471" w:rsidRDefault="00AB4F3D"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hyperlink r:id="rId26" w:history="1">
              <w:r w:rsidR="00233539" w:rsidRPr="00233539">
                <w:rPr>
                  <w:rStyle w:val="Hyperlink"/>
                  <w:rFonts w:eastAsia="Calibri"/>
                </w:rPr>
                <w:t>LINK</w:t>
              </w:r>
            </w:hyperlink>
          </w:p>
        </w:tc>
        <w:tc>
          <w:tcPr>
            <w:tcW w:w="1271" w:type="dxa"/>
          </w:tcPr>
          <w:p w:rsidR="00964471" w:rsidRDefault="00964471" w:rsidP="00757E29">
            <w:pPr>
              <w:tabs>
                <w:tab w:val="clear" w:pos="567"/>
                <w:tab w:val="clear" w:pos="1134"/>
                <w:tab w:val="clear" w:pos="1701"/>
                <w:tab w:val="clear" w:pos="2268"/>
                <w:tab w:val="clear" w:pos="2835"/>
              </w:tabs>
              <w:overflowPunct/>
              <w:autoSpaceDE/>
              <w:autoSpaceDN/>
              <w:adjustRightInd/>
              <w:spacing w:before="0"/>
              <w:textAlignment w:val="auto"/>
              <w:rPr>
                <w:rFonts w:eastAsia="Calibri"/>
              </w:rPr>
            </w:pPr>
          </w:p>
        </w:tc>
      </w:tr>
    </w:tbl>
    <w:p w:rsidR="00F342CC" w:rsidRPr="006C3982" w:rsidRDefault="00F342CC" w:rsidP="00F342CC">
      <w:pPr>
        <w:pStyle w:val="Heading1"/>
        <w:snapToGrid w:val="0"/>
        <w:spacing w:before="0"/>
        <w:rPr>
          <w:rFonts w:eastAsia="Calibri"/>
          <w:sz w:val="24"/>
          <w:szCs w:val="24"/>
        </w:rPr>
      </w:pPr>
    </w:p>
    <w:p w:rsidR="008D5B25" w:rsidRPr="007C0F9E" w:rsidRDefault="002103C8" w:rsidP="00F342CC">
      <w:pPr>
        <w:pStyle w:val="Heading1"/>
        <w:snapToGrid w:val="0"/>
        <w:spacing w:before="0"/>
        <w:rPr>
          <w:rFonts w:eastAsia="Calibri"/>
          <w:sz w:val="24"/>
          <w:szCs w:val="24"/>
        </w:rPr>
      </w:pPr>
      <w:r w:rsidRPr="007C0F9E">
        <w:rPr>
          <w:rFonts w:eastAsia="Calibri"/>
          <w:sz w:val="24"/>
          <w:szCs w:val="24"/>
        </w:rPr>
        <w:t>5</w:t>
      </w:r>
      <w:r w:rsidR="008D5B25" w:rsidRPr="007C0F9E">
        <w:rPr>
          <w:rFonts w:eastAsia="Calibri"/>
          <w:sz w:val="24"/>
          <w:szCs w:val="24"/>
        </w:rPr>
        <w:tab/>
        <w:t>Recommendations</w:t>
      </w:r>
    </w:p>
    <w:p w:rsidR="004A2726" w:rsidRDefault="008D5B25" w:rsidP="000A0531">
      <w:pPr>
        <w:snapToGrid w:val="0"/>
        <w:rPr>
          <w:rFonts w:eastAsia="Calibri" w:cs="Calibri"/>
          <w:lang w:val="en-CA"/>
        </w:rPr>
      </w:pPr>
      <w:r w:rsidRPr="004A2726">
        <w:rPr>
          <w:rFonts w:eastAsia="Calibri" w:cs="Calibri"/>
          <w:lang w:val="en-CA"/>
        </w:rPr>
        <w:t xml:space="preserve">Taking into account the above, </w:t>
      </w:r>
      <w:r w:rsidR="001332F7">
        <w:rPr>
          <w:rFonts w:eastAsia="Calibri" w:cs="Calibri"/>
          <w:lang w:val="en-CA"/>
        </w:rPr>
        <w:t xml:space="preserve">it </w:t>
      </w:r>
      <w:proofErr w:type="gramStart"/>
      <w:r w:rsidR="001332F7">
        <w:rPr>
          <w:rFonts w:eastAsia="Calibri" w:cs="Calibri"/>
          <w:lang w:val="en-CA"/>
        </w:rPr>
        <w:t>is recommended</w:t>
      </w:r>
      <w:proofErr w:type="gramEnd"/>
      <w:r w:rsidR="001332F7">
        <w:rPr>
          <w:rFonts w:eastAsia="Calibri" w:cs="Calibri"/>
          <w:lang w:val="en-CA"/>
        </w:rPr>
        <w:t xml:space="preserve"> that:</w:t>
      </w:r>
    </w:p>
    <w:p w:rsidR="00F342CC" w:rsidRDefault="00F342CC" w:rsidP="00F342CC">
      <w:pPr>
        <w:snapToGrid w:val="0"/>
        <w:spacing w:before="0"/>
        <w:rPr>
          <w:rFonts w:eastAsia="Calibri" w:cs="Calibri"/>
          <w:lang w:val="en-CA"/>
        </w:rPr>
      </w:pPr>
    </w:p>
    <w:p w:rsidR="00D56E5C" w:rsidRPr="00F342CC" w:rsidRDefault="00F342CC" w:rsidP="006C3982">
      <w:pPr>
        <w:snapToGrid w:val="0"/>
        <w:spacing w:before="0"/>
        <w:rPr>
          <w:rFonts w:asciiTheme="minorHAnsi" w:hAnsiTheme="minorHAnsi"/>
          <w:lang w:val="en-US"/>
        </w:rPr>
      </w:pPr>
      <w:r>
        <w:rPr>
          <w:rFonts w:asciiTheme="minorHAnsi" w:hAnsiTheme="minorHAnsi"/>
          <w:color w:val="000000"/>
          <w:lang w:val="en-US"/>
        </w:rPr>
        <w:t>5.1</w:t>
      </w:r>
      <w:r>
        <w:rPr>
          <w:rFonts w:asciiTheme="minorHAnsi" w:hAnsiTheme="minorHAnsi"/>
          <w:color w:val="000000"/>
          <w:lang w:val="en-US"/>
        </w:rPr>
        <w:tab/>
      </w:r>
      <w:r w:rsidR="001332F7" w:rsidRPr="00F342CC">
        <w:rPr>
          <w:rFonts w:asciiTheme="minorHAnsi" w:hAnsiTheme="minorHAnsi"/>
          <w:color w:val="000000"/>
          <w:lang w:val="en-US"/>
        </w:rPr>
        <w:t xml:space="preserve">The </w:t>
      </w:r>
      <w:r w:rsidR="00D84069" w:rsidRPr="00F342CC">
        <w:rPr>
          <w:rFonts w:asciiTheme="minorHAnsi" w:hAnsiTheme="minorHAnsi"/>
          <w:color w:val="000000"/>
          <w:lang w:val="en-US"/>
        </w:rPr>
        <w:t xml:space="preserve">SME pilot </w:t>
      </w:r>
      <w:r w:rsidR="00C20086" w:rsidRPr="00F342CC">
        <w:rPr>
          <w:rFonts w:asciiTheme="minorHAnsi" w:hAnsiTheme="minorHAnsi"/>
          <w:color w:val="000000"/>
          <w:lang w:val="en-US"/>
        </w:rPr>
        <w:t xml:space="preserve">established by Council 2017 </w:t>
      </w:r>
      <w:r w:rsidR="00D84069" w:rsidRPr="00F342CC">
        <w:rPr>
          <w:rFonts w:asciiTheme="minorHAnsi" w:hAnsiTheme="minorHAnsi"/>
          <w:color w:val="000000"/>
          <w:lang w:val="en-US"/>
        </w:rPr>
        <w:t xml:space="preserve">continue until the new SME Associate category of participation is ready for implementation. Existing participants may continue and new participants </w:t>
      </w:r>
      <w:proofErr w:type="gramStart"/>
      <w:r w:rsidR="00D84069" w:rsidRPr="00F342CC">
        <w:rPr>
          <w:rFonts w:asciiTheme="minorHAnsi" w:hAnsiTheme="minorHAnsi"/>
          <w:color w:val="000000"/>
          <w:lang w:val="en-US"/>
        </w:rPr>
        <w:t>may be admitted</w:t>
      </w:r>
      <w:proofErr w:type="gramEnd"/>
      <w:r w:rsidR="00D84069" w:rsidRPr="00F342CC">
        <w:rPr>
          <w:rFonts w:asciiTheme="minorHAnsi" w:hAnsiTheme="minorHAnsi"/>
          <w:color w:val="000000"/>
          <w:lang w:val="en-US"/>
        </w:rPr>
        <w:t xml:space="preserve"> to participate in the pilot, </w:t>
      </w:r>
      <w:r w:rsidR="00D56E5C" w:rsidRPr="00F342CC">
        <w:rPr>
          <w:rFonts w:asciiTheme="minorHAnsi" w:hAnsiTheme="minorHAnsi"/>
          <w:color w:val="000000"/>
          <w:lang w:val="en-US"/>
        </w:rPr>
        <w:t xml:space="preserve">free of charge, </w:t>
      </w:r>
      <w:r w:rsidR="00D84069" w:rsidRPr="00F342CC">
        <w:rPr>
          <w:rFonts w:asciiTheme="minorHAnsi" w:hAnsiTheme="minorHAnsi"/>
          <w:color w:val="000000"/>
          <w:lang w:val="en-US"/>
        </w:rPr>
        <w:t>according to the criteria and conditions established by Council 2017</w:t>
      </w:r>
      <w:r w:rsidR="006A4540" w:rsidRPr="00F342CC">
        <w:rPr>
          <w:rFonts w:asciiTheme="minorHAnsi" w:hAnsiTheme="minorHAnsi"/>
          <w:color w:val="000000"/>
          <w:lang w:val="en-US"/>
        </w:rPr>
        <w:t xml:space="preserve">, with the exception that the pilot </w:t>
      </w:r>
      <w:r w:rsidR="002103C8" w:rsidRPr="00F342CC">
        <w:rPr>
          <w:rFonts w:asciiTheme="minorHAnsi" w:hAnsiTheme="minorHAnsi"/>
          <w:color w:val="000000"/>
          <w:lang w:val="en-US"/>
        </w:rPr>
        <w:t>be</w:t>
      </w:r>
      <w:r w:rsidR="006A4540" w:rsidRPr="00F342CC">
        <w:rPr>
          <w:rFonts w:asciiTheme="minorHAnsi" w:hAnsiTheme="minorHAnsi"/>
          <w:color w:val="000000"/>
          <w:lang w:val="en-US"/>
        </w:rPr>
        <w:t xml:space="preserve"> extended to participation in interested ITU-R Study Groups</w:t>
      </w:r>
      <w:r w:rsidR="00D84069" w:rsidRPr="00F342CC">
        <w:rPr>
          <w:rFonts w:asciiTheme="minorHAnsi" w:hAnsiTheme="minorHAnsi"/>
          <w:color w:val="000000"/>
          <w:lang w:val="en-US"/>
        </w:rPr>
        <w:t xml:space="preserve">. </w:t>
      </w:r>
      <w:r w:rsidR="00486299" w:rsidRPr="00F342CC">
        <w:rPr>
          <w:rFonts w:asciiTheme="minorHAnsi" w:hAnsiTheme="minorHAnsi"/>
          <w:color w:val="000000"/>
          <w:lang w:val="en-US"/>
        </w:rPr>
        <w:t xml:space="preserve">New participants would be subject to the requirements established by Res. </w:t>
      </w:r>
      <w:r w:rsidR="0076273E" w:rsidRPr="00F342CC">
        <w:rPr>
          <w:rFonts w:asciiTheme="minorHAnsi" w:hAnsiTheme="minorHAnsi"/>
          <w:color w:val="000000"/>
          <w:lang w:val="en-US"/>
        </w:rPr>
        <w:t xml:space="preserve">209 </w:t>
      </w:r>
      <w:r w:rsidR="00486299" w:rsidRPr="00F342CC">
        <w:rPr>
          <w:rFonts w:asciiTheme="minorHAnsi" w:eastAsia="Calibri" w:hAnsiTheme="minorHAnsi" w:cs="Calibri"/>
        </w:rPr>
        <w:t>(D</w:t>
      </w:r>
      <w:r w:rsidR="006C3982">
        <w:rPr>
          <w:rFonts w:asciiTheme="minorHAnsi" w:eastAsia="Calibri" w:hAnsiTheme="minorHAnsi" w:cs="Calibri"/>
        </w:rPr>
        <w:t xml:space="preserve">ubai, </w:t>
      </w:r>
      <w:r w:rsidR="00486299" w:rsidRPr="00F342CC">
        <w:rPr>
          <w:rFonts w:asciiTheme="minorHAnsi" w:eastAsia="Calibri" w:hAnsiTheme="minorHAnsi" w:cs="Calibri"/>
        </w:rPr>
        <w:t>2018).</w:t>
      </w:r>
    </w:p>
    <w:p w:rsidR="006A4540" w:rsidRPr="00F342CC" w:rsidRDefault="006A4540" w:rsidP="00F342CC">
      <w:pPr>
        <w:snapToGrid w:val="0"/>
        <w:spacing w:before="0"/>
        <w:rPr>
          <w:rFonts w:asciiTheme="minorHAnsi" w:hAnsiTheme="minorHAnsi"/>
          <w:lang w:val="en-US"/>
        </w:rPr>
      </w:pPr>
    </w:p>
    <w:p w:rsidR="00D84069" w:rsidRPr="00F342CC" w:rsidRDefault="00F342CC" w:rsidP="006C3982">
      <w:pPr>
        <w:snapToGrid w:val="0"/>
        <w:spacing w:before="0"/>
        <w:rPr>
          <w:rFonts w:asciiTheme="minorHAnsi" w:hAnsiTheme="minorHAnsi"/>
          <w:lang w:val="en-US"/>
        </w:rPr>
      </w:pPr>
      <w:r>
        <w:rPr>
          <w:rFonts w:asciiTheme="minorHAnsi" w:hAnsiTheme="minorHAnsi"/>
          <w:color w:val="000000"/>
          <w:lang w:val="en-US"/>
        </w:rPr>
        <w:t>5.2</w:t>
      </w:r>
      <w:r>
        <w:rPr>
          <w:rFonts w:asciiTheme="minorHAnsi" w:hAnsiTheme="minorHAnsi"/>
          <w:color w:val="000000"/>
          <w:lang w:val="en-US"/>
        </w:rPr>
        <w:tab/>
      </w:r>
      <w:r w:rsidR="00D84069" w:rsidRPr="00F342CC">
        <w:rPr>
          <w:rFonts w:asciiTheme="minorHAnsi" w:hAnsiTheme="minorHAnsi"/>
          <w:color w:val="000000"/>
          <w:lang w:val="en-US"/>
        </w:rPr>
        <w:t xml:space="preserve">SMEs </w:t>
      </w:r>
      <w:r w:rsidR="00D56E5C" w:rsidRPr="00F342CC">
        <w:rPr>
          <w:rFonts w:asciiTheme="minorHAnsi" w:hAnsiTheme="minorHAnsi"/>
          <w:color w:val="000000"/>
          <w:lang w:val="en-US"/>
        </w:rPr>
        <w:t xml:space="preserve">registered to participate </w:t>
      </w:r>
      <w:r w:rsidR="00D84069" w:rsidRPr="00F342CC">
        <w:rPr>
          <w:rFonts w:asciiTheme="minorHAnsi" w:hAnsiTheme="minorHAnsi"/>
          <w:color w:val="000000"/>
          <w:lang w:val="en-US"/>
        </w:rPr>
        <w:t xml:space="preserve">in the pilot project </w:t>
      </w:r>
      <w:r w:rsidR="00D56E5C" w:rsidRPr="00F342CC">
        <w:rPr>
          <w:rFonts w:asciiTheme="minorHAnsi" w:hAnsiTheme="minorHAnsi"/>
          <w:color w:val="000000"/>
          <w:lang w:val="en-US"/>
        </w:rPr>
        <w:t xml:space="preserve">before the end of Council 2019 </w:t>
      </w:r>
      <w:proofErr w:type="gramStart"/>
      <w:r w:rsidR="00D84069" w:rsidRPr="00F342CC">
        <w:rPr>
          <w:rFonts w:asciiTheme="minorHAnsi" w:hAnsiTheme="minorHAnsi"/>
          <w:color w:val="000000"/>
          <w:lang w:val="en-US"/>
        </w:rPr>
        <w:t>be given</w:t>
      </w:r>
      <w:proofErr w:type="gramEnd"/>
      <w:r w:rsidR="00D84069" w:rsidRPr="00F342CC">
        <w:rPr>
          <w:rFonts w:asciiTheme="minorHAnsi" w:hAnsiTheme="minorHAnsi"/>
          <w:color w:val="000000"/>
          <w:lang w:val="en-US"/>
        </w:rPr>
        <w:t xml:space="preserve"> until </w:t>
      </w:r>
      <w:r w:rsidR="002103C8" w:rsidRPr="00F342CC">
        <w:rPr>
          <w:rFonts w:asciiTheme="minorHAnsi" w:hAnsiTheme="minorHAnsi"/>
          <w:color w:val="000000"/>
          <w:lang w:val="en-US"/>
        </w:rPr>
        <w:t>31</w:t>
      </w:r>
      <w:r w:rsidR="00D56E5C" w:rsidRPr="00F342CC">
        <w:rPr>
          <w:rFonts w:asciiTheme="minorHAnsi" w:hAnsiTheme="minorHAnsi"/>
          <w:color w:val="000000"/>
          <w:lang w:val="en-US"/>
        </w:rPr>
        <w:t xml:space="preserve"> January 2020 to </w:t>
      </w:r>
      <w:r w:rsidR="00AD5216" w:rsidRPr="00F342CC">
        <w:rPr>
          <w:rFonts w:asciiTheme="minorHAnsi" w:hAnsiTheme="minorHAnsi"/>
          <w:color w:val="000000"/>
          <w:lang w:val="en-US"/>
        </w:rPr>
        <w:t xml:space="preserve">join under </w:t>
      </w:r>
      <w:r w:rsidR="00D56E5C" w:rsidRPr="00F342CC">
        <w:rPr>
          <w:rFonts w:asciiTheme="minorHAnsi" w:hAnsiTheme="minorHAnsi"/>
          <w:color w:val="000000"/>
          <w:lang w:val="en-US"/>
        </w:rPr>
        <w:t>the new reduced fee SME Associate category of participation</w:t>
      </w:r>
      <w:r w:rsidR="00AD5216" w:rsidRPr="00F342CC">
        <w:rPr>
          <w:rFonts w:asciiTheme="minorHAnsi" w:hAnsiTheme="minorHAnsi"/>
          <w:color w:val="000000"/>
          <w:lang w:val="en-US"/>
        </w:rPr>
        <w:t xml:space="preserve">, subject to the criteria and conditions outlined in Res. </w:t>
      </w:r>
      <w:r w:rsidR="00AD5216" w:rsidRPr="00F342CC">
        <w:rPr>
          <w:rFonts w:asciiTheme="minorHAnsi" w:eastAsia="Calibri" w:hAnsiTheme="minorHAnsi" w:cs="Calibri"/>
        </w:rPr>
        <w:t>(D</w:t>
      </w:r>
      <w:r w:rsidR="00F444EB">
        <w:rPr>
          <w:rFonts w:asciiTheme="minorHAnsi" w:eastAsia="Calibri" w:hAnsiTheme="minorHAnsi" w:cs="Calibri"/>
        </w:rPr>
        <w:t>ubai</w:t>
      </w:r>
      <w:r w:rsidR="00AD5216" w:rsidRPr="00F342CC">
        <w:rPr>
          <w:rFonts w:asciiTheme="minorHAnsi" w:eastAsia="Calibri" w:hAnsiTheme="minorHAnsi" w:cs="Calibri"/>
        </w:rPr>
        <w:t>, 2018)</w:t>
      </w:r>
      <w:r w:rsidR="00D56E5C" w:rsidRPr="00F342CC">
        <w:rPr>
          <w:rFonts w:asciiTheme="minorHAnsi" w:hAnsiTheme="minorHAnsi"/>
          <w:color w:val="000000"/>
          <w:lang w:val="en-US"/>
        </w:rPr>
        <w:t>.</w:t>
      </w:r>
    </w:p>
    <w:p w:rsidR="007D03DC" w:rsidRPr="00F342CC" w:rsidRDefault="007D03DC" w:rsidP="00F342CC">
      <w:pPr>
        <w:snapToGrid w:val="0"/>
        <w:spacing w:before="0"/>
        <w:rPr>
          <w:rFonts w:asciiTheme="minorHAnsi" w:hAnsiTheme="minorHAnsi"/>
          <w:lang w:val="en-US"/>
        </w:rPr>
      </w:pPr>
    </w:p>
    <w:p w:rsidR="00C20086" w:rsidRPr="00F342CC" w:rsidRDefault="00F342CC" w:rsidP="00F342CC">
      <w:pPr>
        <w:snapToGrid w:val="0"/>
        <w:spacing w:before="0"/>
        <w:rPr>
          <w:rFonts w:asciiTheme="minorHAnsi" w:hAnsiTheme="minorHAnsi"/>
          <w:lang w:val="en-US"/>
        </w:rPr>
      </w:pPr>
      <w:r>
        <w:rPr>
          <w:rFonts w:asciiTheme="minorHAnsi" w:hAnsiTheme="minorHAnsi"/>
          <w:color w:val="000000"/>
          <w:lang w:val="en-CA"/>
        </w:rPr>
        <w:t>5.3</w:t>
      </w:r>
      <w:r>
        <w:rPr>
          <w:rFonts w:asciiTheme="minorHAnsi" w:hAnsiTheme="minorHAnsi"/>
          <w:color w:val="000000"/>
          <w:lang w:val="en-CA"/>
        </w:rPr>
        <w:tab/>
      </w:r>
      <w:r w:rsidR="00D84069" w:rsidRPr="00F342CC">
        <w:rPr>
          <w:rFonts w:asciiTheme="minorHAnsi" w:hAnsiTheme="minorHAnsi"/>
          <w:color w:val="000000"/>
          <w:lang w:val="en-CA"/>
        </w:rPr>
        <w:t xml:space="preserve">Council adopt a maximum </w:t>
      </w:r>
      <w:r w:rsidR="0076273E" w:rsidRPr="00F342CC">
        <w:rPr>
          <w:rFonts w:asciiTheme="minorHAnsi" w:hAnsiTheme="minorHAnsi"/>
          <w:color w:val="000000"/>
          <w:lang w:val="en-CA"/>
        </w:rPr>
        <w:t>annual revenue level</w:t>
      </w:r>
      <w:r w:rsidR="00D84069" w:rsidRPr="00F342CC">
        <w:rPr>
          <w:rFonts w:asciiTheme="minorHAnsi" w:hAnsiTheme="minorHAnsi"/>
          <w:color w:val="000000"/>
          <w:lang w:val="en-CA"/>
        </w:rPr>
        <w:t>, as per Resolves 3 of the new resolution on SMEs.</w:t>
      </w:r>
    </w:p>
    <w:p w:rsidR="00C20086" w:rsidRPr="00F342CC" w:rsidRDefault="00C20086" w:rsidP="00F342CC">
      <w:pPr>
        <w:snapToGrid w:val="0"/>
        <w:spacing w:before="0"/>
        <w:rPr>
          <w:rFonts w:asciiTheme="minorHAnsi" w:hAnsiTheme="minorHAnsi"/>
          <w:lang w:val="en-US"/>
        </w:rPr>
      </w:pPr>
    </w:p>
    <w:p w:rsidR="008D5B25" w:rsidRDefault="00C20086" w:rsidP="006C3982">
      <w:pPr>
        <w:tabs>
          <w:tab w:val="clear" w:pos="567"/>
          <w:tab w:val="clear" w:pos="1134"/>
          <w:tab w:val="clear" w:pos="1701"/>
          <w:tab w:val="clear" w:pos="2268"/>
          <w:tab w:val="clear" w:pos="2835"/>
        </w:tabs>
        <w:overflowPunct/>
        <w:autoSpaceDE/>
        <w:autoSpaceDN/>
        <w:adjustRightInd/>
        <w:snapToGrid w:val="0"/>
        <w:spacing w:before="0"/>
        <w:textAlignment w:val="auto"/>
      </w:pPr>
      <w:r>
        <w:rPr>
          <w:rFonts w:asciiTheme="minorHAnsi" w:hAnsiTheme="minorHAnsi"/>
          <w:lang w:val="en-US"/>
        </w:rPr>
        <w:t>5.4</w:t>
      </w:r>
      <w:r w:rsidR="00F342CC">
        <w:rPr>
          <w:rFonts w:asciiTheme="minorHAnsi" w:hAnsiTheme="minorHAnsi"/>
          <w:lang w:val="en-US"/>
        </w:rPr>
        <w:tab/>
      </w:r>
      <w:r w:rsidRPr="00C20086">
        <w:rPr>
          <w:rFonts w:asciiTheme="minorHAnsi" w:eastAsia="SimSun" w:hAnsiTheme="minorHAnsi"/>
          <w:szCs w:val="24"/>
          <w:lang w:val="en-US" w:eastAsia="en-AU"/>
        </w:rPr>
        <w:t>Member States review their respective list of SME participants prior to each Plenipotentiary Conference to confirm if such entities continue to meet national SME criteria. The Secretariat shall do the same to ensure that all participating SMEs continue to meet th</w:t>
      </w:r>
      <w:r w:rsidR="0076273E">
        <w:rPr>
          <w:rFonts w:asciiTheme="minorHAnsi" w:eastAsia="SimSun" w:hAnsiTheme="minorHAnsi"/>
          <w:szCs w:val="24"/>
          <w:lang w:val="en-US" w:eastAsia="en-AU"/>
        </w:rPr>
        <w:t xml:space="preserve">e criteria and conditions of </w:t>
      </w:r>
      <w:r w:rsidRPr="00C20086">
        <w:rPr>
          <w:rFonts w:asciiTheme="minorHAnsi" w:eastAsia="SimSun" w:hAnsiTheme="minorHAnsi"/>
          <w:szCs w:val="24"/>
          <w:lang w:val="en-US" w:eastAsia="en-AU"/>
        </w:rPr>
        <w:t xml:space="preserve">Res. </w:t>
      </w:r>
      <w:r w:rsidR="0076273E">
        <w:rPr>
          <w:rFonts w:asciiTheme="minorHAnsi" w:eastAsia="SimSun" w:hAnsiTheme="minorHAnsi"/>
          <w:szCs w:val="24"/>
          <w:lang w:val="en-US" w:eastAsia="en-AU"/>
        </w:rPr>
        <w:t>209</w:t>
      </w:r>
      <w:r w:rsidRPr="00C20086">
        <w:rPr>
          <w:rFonts w:asciiTheme="minorHAnsi" w:eastAsia="SimSun" w:hAnsiTheme="minorHAnsi"/>
          <w:szCs w:val="24"/>
          <w:lang w:val="en-US" w:eastAsia="en-AU"/>
        </w:rPr>
        <w:t xml:space="preserve"> (D</w:t>
      </w:r>
      <w:r w:rsidR="006C3982">
        <w:rPr>
          <w:rFonts w:asciiTheme="minorHAnsi" w:eastAsia="SimSun" w:hAnsiTheme="minorHAnsi"/>
          <w:szCs w:val="24"/>
          <w:lang w:val="en-US" w:eastAsia="en-AU"/>
        </w:rPr>
        <w:t>ubai,</w:t>
      </w:r>
      <w:r w:rsidRPr="00C20086">
        <w:rPr>
          <w:rFonts w:asciiTheme="minorHAnsi" w:eastAsia="SimSun" w:hAnsiTheme="minorHAnsi"/>
          <w:szCs w:val="24"/>
          <w:lang w:val="en-US" w:eastAsia="en-AU"/>
        </w:rPr>
        <w:t xml:space="preserve"> 2018). </w:t>
      </w:r>
      <w:proofErr w:type="gramStart"/>
      <w:r w:rsidR="00A77BBE">
        <w:rPr>
          <w:rFonts w:asciiTheme="minorHAnsi" w:hAnsiTheme="minorHAnsi"/>
          <w:lang w:val="en-US"/>
        </w:rPr>
        <w:t>Entities which no longer meet the requirements of this resolution</w:t>
      </w:r>
      <w:proofErr w:type="gramEnd"/>
      <w:r w:rsidR="00A77BBE">
        <w:rPr>
          <w:rFonts w:asciiTheme="minorHAnsi" w:hAnsiTheme="minorHAnsi"/>
          <w:lang w:val="en-US"/>
        </w:rPr>
        <w:t xml:space="preserve"> will be invited to join </w:t>
      </w:r>
      <w:r w:rsidR="00486299">
        <w:rPr>
          <w:rFonts w:asciiTheme="minorHAnsi" w:hAnsiTheme="minorHAnsi"/>
          <w:lang w:val="en-US"/>
        </w:rPr>
        <w:t xml:space="preserve">ITU </w:t>
      </w:r>
      <w:r w:rsidR="00A77BBE">
        <w:rPr>
          <w:rFonts w:asciiTheme="minorHAnsi" w:hAnsiTheme="minorHAnsi"/>
          <w:lang w:val="en-US"/>
        </w:rPr>
        <w:t xml:space="preserve">under </w:t>
      </w:r>
      <w:r w:rsidR="00486299">
        <w:rPr>
          <w:rFonts w:asciiTheme="minorHAnsi" w:hAnsiTheme="minorHAnsi"/>
          <w:lang w:val="en-US"/>
        </w:rPr>
        <w:t xml:space="preserve">the </w:t>
      </w:r>
      <w:r w:rsidR="00A77BBE">
        <w:rPr>
          <w:rFonts w:asciiTheme="minorHAnsi" w:hAnsiTheme="minorHAnsi"/>
          <w:lang w:val="en-US"/>
        </w:rPr>
        <w:t>standard conditions for Sector Membership or Associate participation.</w:t>
      </w:r>
    </w:p>
    <w:p w:rsidR="001A16ED" w:rsidRDefault="00F342CC" w:rsidP="00AB4F3D">
      <w:pPr>
        <w:spacing w:before="840"/>
        <w:jc w:val="center"/>
      </w:pPr>
      <w:r>
        <w:t>________</w:t>
      </w:r>
      <w:r w:rsidR="00AB4F3D">
        <w:t>______</w:t>
      </w:r>
      <w:bookmarkStart w:id="6" w:name="_GoBack"/>
      <w:bookmarkEnd w:id="6"/>
    </w:p>
    <w:sectPr w:rsidR="001A16ED">
      <w:headerReference w:type="default" r:id="rId27"/>
      <w:footerReference w:type="default" r:id="rId28"/>
      <w:footerReference w:type="first" r:id="rId29"/>
      <w:type w:val="continuous"/>
      <w:pgSz w:w="11907" w:h="16839" w:code="9"/>
      <w:pgMar w:top="1418" w:right="1134" w:bottom="1134"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55F" w:rsidRDefault="0065355F">
      <w:r>
        <w:separator/>
      </w:r>
    </w:p>
  </w:endnote>
  <w:endnote w:type="continuationSeparator" w:id="0">
    <w:p w:rsidR="0065355F" w:rsidRDefault="0065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09" w:rsidRDefault="005E3209"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09" w:rsidRPr="00F342CC" w:rsidRDefault="005E3209" w:rsidP="00AB2D04">
    <w:pPr>
      <w:pStyle w:val="firstfooter0"/>
      <w:spacing w:before="0" w:beforeAutospacing="0" w:after="0" w:afterAutospacing="0"/>
      <w:jc w:val="center"/>
      <w:rPr>
        <w:sz w:val="16"/>
        <w:szCs w:val="16"/>
        <w:lang w:val="en-GB"/>
      </w:rPr>
    </w:pPr>
  </w:p>
  <w:p w:rsidR="005E3209" w:rsidRPr="00D5584B" w:rsidRDefault="005E3209" w:rsidP="00E66227">
    <w:pPr>
      <w:jc w:val="center"/>
      <w:rPr>
        <w:rFonts w:asciiTheme="minorHAnsi" w:hAnsiTheme="minorHAnsi"/>
        <w:sz w:val="22"/>
        <w:szCs w:val="22"/>
      </w:rPr>
    </w:pPr>
    <w:r w:rsidRPr="00D5584B">
      <w:rPr>
        <w:rFonts w:asciiTheme="minorHAnsi" w:hAnsiTheme="minorHAnsi"/>
        <w:sz w:val="22"/>
        <w:szCs w:val="22"/>
      </w:rPr>
      <w:t xml:space="preserve">• </w:t>
    </w:r>
    <w:hyperlink r:id="rId1" w:history="1">
      <w:r w:rsidRPr="00D5584B">
        <w:rPr>
          <w:rStyle w:val="Hyperlink"/>
          <w:rFonts w:asciiTheme="minorHAnsi" w:hAnsiTheme="minorHAnsi"/>
          <w:sz w:val="22"/>
          <w:szCs w:val="22"/>
        </w:rPr>
        <w:t>http://www.itu.int/council</w:t>
      </w:r>
    </w:hyperlink>
    <w:r w:rsidRPr="00D5584B">
      <w:rPr>
        <w:rFonts w:asciiTheme="minorHAnsi" w:hAnsiTheme="minorHAnsi"/>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55F" w:rsidRDefault="0065355F">
      <w:r>
        <w:t>____________________</w:t>
      </w:r>
    </w:p>
  </w:footnote>
  <w:footnote w:type="continuationSeparator" w:id="0">
    <w:p w:rsidR="0065355F" w:rsidRDefault="0065355F">
      <w:r>
        <w:continuationSeparator/>
      </w:r>
    </w:p>
  </w:footnote>
  <w:footnote w:id="1">
    <w:p w:rsidR="005E3209" w:rsidRPr="00D9633B" w:rsidRDefault="005E3209" w:rsidP="00280FBC">
      <w:pPr>
        <w:pStyle w:val="FootnoteText"/>
      </w:pPr>
      <w:r>
        <w:rPr>
          <w:rStyle w:val="FootnoteReference"/>
        </w:rPr>
        <w:footnoteRef/>
      </w:r>
      <w:r>
        <w:t xml:space="preserve"> </w:t>
      </w:r>
      <w:r w:rsidRPr="00D9633B">
        <w:rPr>
          <w:rFonts w:ascii="Segoe UI" w:hAnsi="Segoe UI" w:cs="Segoe UI"/>
          <w:color w:val="000000"/>
          <w:sz w:val="18"/>
        </w:rPr>
        <w:t>Report of the CWG-FHR Chairman to Council 17, item 48 (page 53)</w:t>
      </w:r>
      <w:r>
        <w:rPr>
          <w:rFonts w:ascii="Segoe UI" w:hAnsi="Segoe UI" w:cs="Segoe UI"/>
          <w:color w:val="000000"/>
          <w:sz w:val="18"/>
        </w:rPr>
        <w:t>;</w:t>
      </w:r>
      <w:r w:rsidRPr="00D9633B">
        <w:rPr>
          <w:rFonts w:ascii="Segoe UI" w:hAnsi="Segoe UI" w:cs="Segoe UI"/>
          <w:color w:val="000000"/>
          <w:sz w:val="18"/>
        </w:rPr>
        <w:t xml:space="preserve"> the TORs are found in Annex K pg.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09" w:rsidRDefault="005E3209" w:rsidP="00CE1B90">
    <w:pPr>
      <w:pStyle w:val="Header"/>
    </w:pPr>
    <w:r>
      <w:t>- </w:t>
    </w:r>
    <w:r>
      <w:fldChar w:fldCharType="begin"/>
    </w:r>
    <w:r>
      <w:instrText xml:space="preserve"> PAGE   \* MERGEFORMAT </w:instrText>
    </w:r>
    <w:r>
      <w:fldChar w:fldCharType="separate"/>
    </w:r>
    <w:r w:rsidR="00AB4F3D">
      <w:rPr>
        <w:noProof/>
      </w:rPr>
      <w:t>4</w:t>
    </w:r>
    <w: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61D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AC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F8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7E6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A6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3A9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FAA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4E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03C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CE0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B5E38"/>
    <w:multiLevelType w:val="multilevel"/>
    <w:tmpl w:val="0E74E88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3AB035C0"/>
    <w:multiLevelType w:val="hybridMultilevel"/>
    <w:tmpl w:val="DCC29850"/>
    <w:lvl w:ilvl="0" w:tplc="09DC83E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16"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4"/>
  </w:num>
  <w:num w:numId="16">
    <w:abstractNumId w:val="18"/>
  </w:num>
  <w:num w:numId="17">
    <w:abstractNumId w:val="1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2589"/>
    <w:rsid w:val="000048E4"/>
    <w:rsid w:val="00010B2A"/>
    <w:rsid w:val="00011208"/>
    <w:rsid w:val="000143FA"/>
    <w:rsid w:val="00014808"/>
    <w:rsid w:val="00015E97"/>
    <w:rsid w:val="00024CBD"/>
    <w:rsid w:val="00041924"/>
    <w:rsid w:val="00044B0A"/>
    <w:rsid w:val="000507C1"/>
    <w:rsid w:val="00053B97"/>
    <w:rsid w:val="00082EB9"/>
    <w:rsid w:val="000835A9"/>
    <w:rsid w:val="0008540E"/>
    <w:rsid w:val="00094B4F"/>
    <w:rsid w:val="000A0531"/>
    <w:rsid w:val="000A1015"/>
    <w:rsid w:val="000B03F9"/>
    <w:rsid w:val="000B0A77"/>
    <w:rsid w:val="000B0D6C"/>
    <w:rsid w:val="000B5BB9"/>
    <w:rsid w:val="000B7152"/>
    <w:rsid w:val="000C4701"/>
    <w:rsid w:val="000D01F4"/>
    <w:rsid w:val="000E4C7A"/>
    <w:rsid w:val="000E5E15"/>
    <w:rsid w:val="000F3EE3"/>
    <w:rsid w:val="000F5A9A"/>
    <w:rsid w:val="000F73D1"/>
    <w:rsid w:val="001001C5"/>
    <w:rsid w:val="00105EFE"/>
    <w:rsid w:val="00106777"/>
    <w:rsid w:val="00114242"/>
    <w:rsid w:val="0011489E"/>
    <w:rsid w:val="00114BA3"/>
    <w:rsid w:val="00115DEC"/>
    <w:rsid w:val="00116397"/>
    <w:rsid w:val="00122C9C"/>
    <w:rsid w:val="00123F09"/>
    <w:rsid w:val="00127A93"/>
    <w:rsid w:val="001332F7"/>
    <w:rsid w:val="00136175"/>
    <w:rsid w:val="00140FF0"/>
    <w:rsid w:val="00142F28"/>
    <w:rsid w:val="00146057"/>
    <w:rsid w:val="0016633C"/>
    <w:rsid w:val="00171990"/>
    <w:rsid w:val="00195B70"/>
    <w:rsid w:val="001979FB"/>
    <w:rsid w:val="001A0EEB"/>
    <w:rsid w:val="001A16ED"/>
    <w:rsid w:val="001B18AB"/>
    <w:rsid w:val="001B70D1"/>
    <w:rsid w:val="001C3804"/>
    <w:rsid w:val="001D3322"/>
    <w:rsid w:val="001D36D1"/>
    <w:rsid w:val="001E01A5"/>
    <w:rsid w:val="001E18AB"/>
    <w:rsid w:val="001E1C8F"/>
    <w:rsid w:val="002103C8"/>
    <w:rsid w:val="002115E0"/>
    <w:rsid w:val="00215F12"/>
    <w:rsid w:val="00232B31"/>
    <w:rsid w:val="00233539"/>
    <w:rsid w:val="00235A3B"/>
    <w:rsid w:val="00243BE4"/>
    <w:rsid w:val="00257188"/>
    <w:rsid w:val="002578B4"/>
    <w:rsid w:val="00267277"/>
    <w:rsid w:val="00267D12"/>
    <w:rsid w:val="00280FBC"/>
    <w:rsid w:val="00281792"/>
    <w:rsid w:val="0028799E"/>
    <w:rsid w:val="002962A8"/>
    <w:rsid w:val="002A56C0"/>
    <w:rsid w:val="002E77F4"/>
    <w:rsid w:val="002F36B9"/>
    <w:rsid w:val="002F5FA2"/>
    <w:rsid w:val="003028C8"/>
    <w:rsid w:val="00304035"/>
    <w:rsid w:val="003126B0"/>
    <w:rsid w:val="00314127"/>
    <w:rsid w:val="00314C12"/>
    <w:rsid w:val="00317261"/>
    <w:rsid w:val="0031740D"/>
    <w:rsid w:val="00323804"/>
    <w:rsid w:val="003261C3"/>
    <w:rsid w:val="003453DA"/>
    <w:rsid w:val="00357754"/>
    <w:rsid w:val="003578E4"/>
    <w:rsid w:val="00361097"/>
    <w:rsid w:val="003617C3"/>
    <w:rsid w:val="00373A0D"/>
    <w:rsid w:val="003740BC"/>
    <w:rsid w:val="00375076"/>
    <w:rsid w:val="00375BBA"/>
    <w:rsid w:val="003826EA"/>
    <w:rsid w:val="00395CE4"/>
    <w:rsid w:val="003A32AD"/>
    <w:rsid w:val="003A3763"/>
    <w:rsid w:val="003A3938"/>
    <w:rsid w:val="003A4E67"/>
    <w:rsid w:val="003A5FFB"/>
    <w:rsid w:val="003A7FB6"/>
    <w:rsid w:val="003B3751"/>
    <w:rsid w:val="003C08A0"/>
    <w:rsid w:val="003E2428"/>
    <w:rsid w:val="003F0763"/>
    <w:rsid w:val="003F5771"/>
    <w:rsid w:val="004014B0"/>
    <w:rsid w:val="004059B0"/>
    <w:rsid w:val="00426AC1"/>
    <w:rsid w:val="004321DC"/>
    <w:rsid w:val="00435AA4"/>
    <w:rsid w:val="00435EA8"/>
    <w:rsid w:val="004360BB"/>
    <w:rsid w:val="0045533C"/>
    <w:rsid w:val="004606DA"/>
    <w:rsid w:val="00463092"/>
    <w:rsid w:val="00463444"/>
    <w:rsid w:val="004676C0"/>
    <w:rsid w:val="00474E00"/>
    <w:rsid w:val="004835DB"/>
    <w:rsid w:val="00486299"/>
    <w:rsid w:val="00491D2D"/>
    <w:rsid w:val="00494797"/>
    <w:rsid w:val="004A2726"/>
    <w:rsid w:val="004B0C10"/>
    <w:rsid w:val="004C186B"/>
    <w:rsid w:val="004C19D7"/>
    <w:rsid w:val="004C297B"/>
    <w:rsid w:val="004C73C9"/>
    <w:rsid w:val="004D74E2"/>
    <w:rsid w:val="004E01FA"/>
    <w:rsid w:val="004E6764"/>
    <w:rsid w:val="004F041D"/>
    <w:rsid w:val="004F1C55"/>
    <w:rsid w:val="004F2B3A"/>
    <w:rsid w:val="004F7925"/>
    <w:rsid w:val="00504FE5"/>
    <w:rsid w:val="00507348"/>
    <w:rsid w:val="00507B73"/>
    <w:rsid w:val="00522C97"/>
    <w:rsid w:val="005356FD"/>
    <w:rsid w:val="00537EB5"/>
    <w:rsid w:val="00547D75"/>
    <w:rsid w:val="00551C8B"/>
    <w:rsid w:val="00554E24"/>
    <w:rsid w:val="00555A0F"/>
    <w:rsid w:val="00567130"/>
    <w:rsid w:val="0057034B"/>
    <w:rsid w:val="005728A3"/>
    <w:rsid w:val="00581E8F"/>
    <w:rsid w:val="00585615"/>
    <w:rsid w:val="00586A98"/>
    <w:rsid w:val="005927A4"/>
    <w:rsid w:val="00596B48"/>
    <w:rsid w:val="005A1FC7"/>
    <w:rsid w:val="005A4C1C"/>
    <w:rsid w:val="005B10E8"/>
    <w:rsid w:val="005B5026"/>
    <w:rsid w:val="005B661F"/>
    <w:rsid w:val="005C3315"/>
    <w:rsid w:val="005D6425"/>
    <w:rsid w:val="005E1CC3"/>
    <w:rsid w:val="005E3209"/>
    <w:rsid w:val="005F05C8"/>
    <w:rsid w:val="005F1880"/>
    <w:rsid w:val="005F673C"/>
    <w:rsid w:val="00604079"/>
    <w:rsid w:val="00617BE4"/>
    <w:rsid w:val="00620233"/>
    <w:rsid w:val="006404B0"/>
    <w:rsid w:val="0065355F"/>
    <w:rsid w:val="0066499C"/>
    <w:rsid w:val="00676E68"/>
    <w:rsid w:val="006A26DC"/>
    <w:rsid w:val="006A4540"/>
    <w:rsid w:val="006A7108"/>
    <w:rsid w:val="006B2035"/>
    <w:rsid w:val="006B40DA"/>
    <w:rsid w:val="006C11D7"/>
    <w:rsid w:val="006C3982"/>
    <w:rsid w:val="006C5D5D"/>
    <w:rsid w:val="006D3AEF"/>
    <w:rsid w:val="006E215D"/>
    <w:rsid w:val="006E57C8"/>
    <w:rsid w:val="006E70E1"/>
    <w:rsid w:val="006E7E36"/>
    <w:rsid w:val="006F565E"/>
    <w:rsid w:val="00701ABB"/>
    <w:rsid w:val="00706CEF"/>
    <w:rsid w:val="00711035"/>
    <w:rsid w:val="007130ED"/>
    <w:rsid w:val="007140CF"/>
    <w:rsid w:val="0071582A"/>
    <w:rsid w:val="00722595"/>
    <w:rsid w:val="00732970"/>
    <w:rsid w:val="0073319E"/>
    <w:rsid w:val="00733C8A"/>
    <w:rsid w:val="00737F2E"/>
    <w:rsid w:val="00745A37"/>
    <w:rsid w:val="00750829"/>
    <w:rsid w:val="007538C9"/>
    <w:rsid w:val="00753F63"/>
    <w:rsid w:val="007542C4"/>
    <w:rsid w:val="00754C0B"/>
    <w:rsid w:val="00755067"/>
    <w:rsid w:val="007561B6"/>
    <w:rsid w:val="00756E81"/>
    <w:rsid w:val="00757E29"/>
    <w:rsid w:val="0076273E"/>
    <w:rsid w:val="007648ED"/>
    <w:rsid w:val="007649DA"/>
    <w:rsid w:val="00765553"/>
    <w:rsid w:val="00777B8B"/>
    <w:rsid w:val="00782292"/>
    <w:rsid w:val="0078334C"/>
    <w:rsid w:val="00794795"/>
    <w:rsid w:val="007949EA"/>
    <w:rsid w:val="00796849"/>
    <w:rsid w:val="00796DAE"/>
    <w:rsid w:val="007A59C3"/>
    <w:rsid w:val="007B0E06"/>
    <w:rsid w:val="007B30FC"/>
    <w:rsid w:val="007C0F9E"/>
    <w:rsid w:val="007C3643"/>
    <w:rsid w:val="007C43E5"/>
    <w:rsid w:val="007D03DC"/>
    <w:rsid w:val="007E00D2"/>
    <w:rsid w:val="007E2AD4"/>
    <w:rsid w:val="007E3469"/>
    <w:rsid w:val="007E7B63"/>
    <w:rsid w:val="007F68FC"/>
    <w:rsid w:val="00810AD6"/>
    <w:rsid w:val="0082780C"/>
    <w:rsid w:val="008333C7"/>
    <w:rsid w:val="00833E0F"/>
    <w:rsid w:val="008404FD"/>
    <w:rsid w:val="00841AB4"/>
    <w:rsid w:val="00846DBA"/>
    <w:rsid w:val="00850AEF"/>
    <w:rsid w:val="00853C70"/>
    <w:rsid w:val="00855DAB"/>
    <w:rsid w:val="00860C6A"/>
    <w:rsid w:val="00862891"/>
    <w:rsid w:val="00875048"/>
    <w:rsid w:val="00875BE1"/>
    <w:rsid w:val="00877715"/>
    <w:rsid w:val="00895CE3"/>
    <w:rsid w:val="0089603F"/>
    <w:rsid w:val="00897970"/>
    <w:rsid w:val="008B3D0D"/>
    <w:rsid w:val="008B5A71"/>
    <w:rsid w:val="008D2489"/>
    <w:rsid w:val="008D3BE2"/>
    <w:rsid w:val="008D4D98"/>
    <w:rsid w:val="008D5B25"/>
    <w:rsid w:val="008D6DD5"/>
    <w:rsid w:val="008E2A7B"/>
    <w:rsid w:val="008E5F26"/>
    <w:rsid w:val="008E6E9B"/>
    <w:rsid w:val="008F2C56"/>
    <w:rsid w:val="008F3C99"/>
    <w:rsid w:val="00900D5B"/>
    <w:rsid w:val="00913F69"/>
    <w:rsid w:val="009236FE"/>
    <w:rsid w:val="00940E00"/>
    <w:rsid w:val="00945D4B"/>
    <w:rsid w:val="00950E0F"/>
    <w:rsid w:val="00953F81"/>
    <w:rsid w:val="0096150D"/>
    <w:rsid w:val="009630FA"/>
    <w:rsid w:val="00964471"/>
    <w:rsid w:val="00967103"/>
    <w:rsid w:val="00967670"/>
    <w:rsid w:val="00970996"/>
    <w:rsid w:val="009800CC"/>
    <w:rsid w:val="009A078E"/>
    <w:rsid w:val="009A2B30"/>
    <w:rsid w:val="009A4211"/>
    <w:rsid w:val="009A47A2"/>
    <w:rsid w:val="009D0C74"/>
    <w:rsid w:val="009E425E"/>
    <w:rsid w:val="009E4322"/>
    <w:rsid w:val="009F4384"/>
    <w:rsid w:val="009F442D"/>
    <w:rsid w:val="009F50DA"/>
    <w:rsid w:val="009F6670"/>
    <w:rsid w:val="00A06D56"/>
    <w:rsid w:val="00A314A2"/>
    <w:rsid w:val="00A516BB"/>
    <w:rsid w:val="00A5311F"/>
    <w:rsid w:val="00A619C5"/>
    <w:rsid w:val="00A77496"/>
    <w:rsid w:val="00A77BBE"/>
    <w:rsid w:val="00A808E1"/>
    <w:rsid w:val="00A824A6"/>
    <w:rsid w:val="00A8262F"/>
    <w:rsid w:val="00A84B32"/>
    <w:rsid w:val="00A84B3A"/>
    <w:rsid w:val="00A86D55"/>
    <w:rsid w:val="00A93B71"/>
    <w:rsid w:val="00AA546B"/>
    <w:rsid w:val="00AB0B32"/>
    <w:rsid w:val="00AB2D04"/>
    <w:rsid w:val="00AB4F3D"/>
    <w:rsid w:val="00AB5C39"/>
    <w:rsid w:val="00AB75A9"/>
    <w:rsid w:val="00AD1C5C"/>
    <w:rsid w:val="00AD5216"/>
    <w:rsid w:val="00AD566F"/>
    <w:rsid w:val="00B01BE7"/>
    <w:rsid w:val="00B0694E"/>
    <w:rsid w:val="00B12FFC"/>
    <w:rsid w:val="00B156F9"/>
    <w:rsid w:val="00B16AC7"/>
    <w:rsid w:val="00B1733E"/>
    <w:rsid w:val="00B25A86"/>
    <w:rsid w:val="00B304B9"/>
    <w:rsid w:val="00B47DDA"/>
    <w:rsid w:val="00B55E1A"/>
    <w:rsid w:val="00B57988"/>
    <w:rsid w:val="00B62032"/>
    <w:rsid w:val="00B65F8C"/>
    <w:rsid w:val="00B7263B"/>
    <w:rsid w:val="00B73F47"/>
    <w:rsid w:val="00B7638A"/>
    <w:rsid w:val="00B80DF9"/>
    <w:rsid w:val="00B840D8"/>
    <w:rsid w:val="00B96467"/>
    <w:rsid w:val="00BA154E"/>
    <w:rsid w:val="00BA37CE"/>
    <w:rsid w:val="00BA4692"/>
    <w:rsid w:val="00BB0AEC"/>
    <w:rsid w:val="00BB0D9E"/>
    <w:rsid w:val="00BB19AD"/>
    <w:rsid w:val="00BC5D6F"/>
    <w:rsid w:val="00BC6FDB"/>
    <w:rsid w:val="00BC7DE8"/>
    <w:rsid w:val="00BD25C5"/>
    <w:rsid w:val="00BE0966"/>
    <w:rsid w:val="00BF43BA"/>
    <w:rsid w:val="00BF5722"/>
    <w:rsid w:val="00BF6268"/>
    <w:rsid w:val="00BF720B"/>
    <w:rsid w:val="00C04511"/>
    <w:rsid w:val="00C112A3"/>
    <w:rsid w:val="00C16846"/>
    <w:rsid w:val="00C20086"/>
    <w:rsid w:val="00C34851"/>
    <w:rsid w:val="00C42A5B"/>
    <w:rsid w:val="00C56038"/>
    <w:rsid w:val="00C6729F"/>
    <w:rsid w:val="00C72664"/>
    <w:rsid w:val="00C841A1"/>
    <w:rsid w:val="00C86F24"/>
    <w:rsid w:val="00C86FDE"/>
    <w:rsid w:val="00CA38C9"/>
    <w:rsid w:val="00CB4984"/>
    <w:rsid w:val="00CB5DD7"/>
    <w:rsid w:val="00CB7795"/>
    <w:rsid w:val="00CB77D5"/>
    <w:rsid w:val="00CC14F0"/>
    <w:rsid w:val="00CD3BE0"/>
    <w:rsid w:val="00CD779D"/>
    <w:rsid w:val="00CE06C7"/>
    <w:rsid w:val="00CE083D"/>
    <w:rsid w:val="00CE1B90"/>
    <w:rsid w:val="00CE3B0F"/>
    <w:rsid w:val="00CE40BB"/>
    <w:rsid w:val="00CE76B4"/>
    <w:rsid w:val="00CF13E8"/>
    <w:rsid w:val="00CF14A9"/>
    <w:rsid w:val="00CF1C71"/>
    <w:rsid w:val="00CF510F"/>
    <w:rsid w:val="00CF59D3"/>
    <w:rsid w:val="00D07696"/>
    <w:rsid w:val="00D11956"/>
    <w:rsid w:val="00D11A21"/>
    <w:rsid w:val="00D15A98"/>
    <w:rsid w:val="00D30E61"/>
    <w:rsid w:val="00D35225"/>
    <w:rsid w:val="00D500DC"/>
    <w:rsid w:val="00D54B39"/>
    <w:rsid w:val="00D56E5C"/>
    <w:rsid w:val="00D57EA3"/>
    <w:rsid w:val="00D647BA"/>
    <w:rsid w:val="00D64FF3"/>
    <w:rsid w:val="00D657A2"/>
    <w:rsid w:val="00D760C8"/>
    <w:rsid w:val="00D83FFD"/>
    <w:rsid w:val="00D84069"/>
    <w:rsid w:val="00D8451F"/>
    <w:rsid w:val="00D8617D"/>
    <w:rsid w:val="00D92563"/>
    <w:rsid w:val="00DA6C45"/>
    <w:rsid w:val="00DC1EC3"/>
    <w:rsid w:val="00DC1FD5"/>
    <w:rsid w:val="00DC7C10"/>
    <w:rsid w:val="00DD26B1"/>
    <w:rsid w:val="00DD5177"/>
    <w:rsid w:val="00DE16B8"/>
    <w:rsid w:val="00DE20DF"/>
    <w:rsid w:val="00DE4CC2"/>
    <w:rsid w:val="00DF23FC"/>
    <w:rsid w:val="00DF39CD"/>
    <w:rsid w:val="00DF3BBE"/>
    <w:rsid w:val="00DF3EB4"/>
    <w:rsid w:val="00E0094D"/>
    <w:rsid w:val="00E10A17"/>
    <w:rsid w:val="00E13427"/>
    <w:rsid w:val="00E1374D"/>
    <w:rsid w:val="00E13CE6"/>
    <w:rsid w:val="00E20134"/>
    <w:rsid w:val="00E24CB2"/>
    <w:rsid w:val="00E31D1C"/>
    <w:rsid w:val="00E32981"/>
    <w:rsid w:val="00E34312"/>
    <w:rsid w:val="00E3536D"/>
    <w:rsid w:val="00E44456"/>
    <w:rsid w:val="00E553B9"/>
    <w:rsid w:val="00E56E57"/>
    <w:rsid w:val="00E6599B"/>
    <w:rsid w:val="00E66227"/>
    <w:rsid w:val="00E70524"/>
    <w:rsid w:val="00E726DE"/>
    <w:rsid w:val="00E844D5"/>
    <w:rsid w:val="00E86536"/>
    <w:rsid w:val="00E871C2"/>
    <w:rsid w:val="00EA07F0"/>
    <w:rsid w:val="00EA1BAA"/>
    <w:rsid w:val="00ED1F29"/>
    <w:rsid w:val="00ED401C"/>
    <w:rsid w:val="00EE333B"/>
    <w:rsid w:val="00EE3908"/>
    <w:rsid w:val="00EF2642"/>
    <w:rsid w:val="00EF3681"/>
    <w:rsid w:val="00EF4BF7"/>
    <w:rsid w:val="00F10790"/>
    <w:rsid w:val="00F10E7C"/>
    <w:rsid w:val="00F13C1E"/>
    <w:rsid w:val="00F16F17"/>
    <w:rsid w:val="00F20BC2"/>
    <w:rsid w:val="00F24154"/>
    <w:rsid w:val="00F32090"/>
    <w:rsid w:val="00F342CC"/>
    <w:rsid w:val="00F342E4"/>
    <w:rsid w:val="00F35330"/>
    <w:rsid w:val="00F35AFC"/>
    <w:rsid w:val="00F37FD0"/>
    <w:rsid w:val="00F41C91"/>
    <w:rsid w:val="00F433A4"/>
    <w:rsid w:val="00F4421A"/>
    <w:rsid w:val="00F444EB"/>
    <w:rsid w:val="00F44B1A"/>
    <w:rsid w:val="00F47316"/>
    <w:rsid w:val="00F55DA5"/>
    <w:rsid w:val="00F73225"/>
    <w:rsid w:val="00F821F3"/>
    <w:rsid w:val="00F94BC2"/>
    <w:rsid w:val="00F95ABE"/>
    <w:rsid w:val="00F9756D"/>
    <w:rsid w:val="00FB5F12"/>
    <w:rsid w:val="00FC4D32"/>
    <w:rsid w:val="00FD417F"/>
    <w:rsid w:val="00FD7255"/>
    <w:rsid w:val="00FD7665"/>
    <w:rsid w:val="00FD7B1D"/>
    <w:rsid w:val="00FE0AFB"/>
    <w:rsid w:val="00FE1E22"/>
    <w:rsid w:val="00FE4868"/>
    <w:rsid w:val="00FE530D"/>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qFormat/>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AB4F3D"/>
    <w:pPr>
      <w:spacing w:before="72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99"/>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463444"/>
    <w:rPr>
      <w:rFonts w:ascii="Calibri" w:hAnsi="Calibri"/>
      <w:sz w:val="24"/>
      <w:lang w:val="en-GB" w:eastAsia="en-US"/>
    </w:rPr>
  </w:style>
  <w:style w:type="character" w:customStyle="1" w:styleId="CallChar">
    <w:name w:val="Call Char"/>
    <w:link w:val="Call"/>
    <w:locked/>
    <w:rsid w:val="00280FBC"/>
    <w:rPr>
      <w:rFonts w:ascii="Calibri" w:hAnsi="Calibri"/>
      <w:i/>
      <w:sz w:val="24"/>
      <w:lang w:val="en-GB" w:eastAsia="en-US"/>
    </w:rPr>
  </w:style>
  <w:style w:type="table" w:styleId="TableGrid">
    <w:name w:val="Table Grid"/>
    <w:basedOn w:val="TableNormal"/>
    <w:rsid w:val="004F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B0AEC"/>
    <w:rPr>
      <w:sz w:val="16"/>
      <w:szCs w:val="16"/>
    </w:rPr>
  </w:style>
  <w:style w:type="paragraph" w:styleId="CommentText">
    <w:name w:val="annotation text"/>
    <w:basedOn w:val="Normal"/>
    <w:link w:val="CommentTextChar"/>
    <w:semiHidden/>
    <w:unhideWhenUsed/>
    <w:rsid w:val="00BB0AEC"/>
    <w:rPr>
      <w:sz w:val="20"/>
    </w:rPr>
  </w:style>
  <w:style w:type="character" w:customStyle="1" w:styleId="CommentTextChar">
    <w:name w:val="Comment Text Char"/>
    <w:basedOn w:val="DefaultParagraphFont"/>
    <w:link w:val="CommentText"/>
    <w:semiHidden/>
    <w:rsid w:val="00BB0AEC"/>
    <w:rPr>
      <w:rFonts w:ascii="Calibri" w:hAnsi="Calibri"/>
      <w:lang w:val="en-GB" w:eastAsia="en-US"/>
    </w:rPr>
  </w:style>
  <w:style w:type="paragraph" w:styleId="CommentSubject">
    <w:name w:val="annotation subject"/>
    <w:basedOn w:val="CommentText"/>
    <w:next w:val="CommentText"/>
    <w:link w:val="CommentSubjectChar"/>
    <w:semiHidden/>
    <w:unhideWhenUsed/>
    <w:rsid w:val="00BB0AEC"/>
    <w:rPr>
      <w:b/>
      <w:bCs/>
    </w:rPr>
  </w:style>
  <w:style w:type="character" w:customStyle="1" w:styleId="CommentSubjectChar">
    <w:name w:val="Comment Subject Char"/>
    <w:basedOn w:val="CommentTextChar"/>
    <w:link w:val="CommentSubject"/>
    <w:semiHidden/>
    <w:rsid w:val="00BB0AEC"/>
    <w:rPr>
      <w:rFonts w:ascii="Calibri" w:hAnsi="Calibri"/>
      <w:b/>
      <w:bCs/>
      <w:lang w:val="en-GB" w:eastAsia="en-US"/>
    </w:rPr>
  </w:style>
  <w:style w:type="paragraph" w:styleId="Revision">
    <w:name w:val="Revision"/>
    <w:hidden/>
    <w:uiPriority w:val="99"/>
    <w:semiHidden/>
    <w:rsid w:val="005A4C1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1401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growth/smes/business-friendly-environment/sme-definition_en" TargetMode="External"/><Relationship Id="rId18" Type="http://schemas.openxmlformats.org/officeDocument/2006/relationships/hyperlink" Target="https://www.ifc.org/wps/wcm/connect/624b8f804a17abc5b4acfddd29332b51/msme-ci-note.pdf?mod=ajperes" TargetMode="External"/><Relationship Id="rId26" Type="http://schemas.openxmlformats.org/officeDocument/2006/relationships/hyperlink" Target="https://www.ifc.org/wps/wcm/connect/624b8f804a17abc5b4acfddd29332b51/msme-ci-note.pdf?mod=ajperes" TargetMode="External"/><Relationship Id="rId3" Type="http://schemas.openxmlformats.org/officeDocument/2006/relationships/customXml" Target="../customXml/item2.xml"/><Relationship Id="rId21" Type="http://schemas.openxmlformats.org/officeDocument/2006/relationships/hyperlink" Target="http://www.arthapedia.in/index.php?title=Small_and_Medium_Scale_Enterprise_(SMEs)" TargetMode="External"/><Relationship Id="rId7" Type="http://schemas.openxmlformats.org/officeDocument/2006/relationships/webSettings" Target="webSettings.xml"/><Relationship Id="rId12" Type="http://schemas.openxmlformats.org/officeDocument/2006/relationships/hyperlink" Target="https://www.itu.int/md/S18-PP-C-0052/en" TargetMode="External"/><Relationship Id="rId17" Type="http://schemas.openxmlformats.org/officeDocument/2006/relationships/hyperlink" Target="http://www.smrj.go.jp/english/about/target.html" TargetMode="External"/><Relationship Id="rId25" Type="http://schemas.openxmlformats.org/officeDocument/2006/relationships/hyperlink" Target="https://www.howwemadeitinafrica.com/challenges-sme-growth-kenya/57022/" TargetMode="External"/><Relationship Id="rId2" Type="http://schemas.openxmlformats.org/officeDocument/2006/relationships/customXml" Target="../customXml/item1.xml"/><Relationship Id="rId16" Type="http://schemas.openxmlformats.org/officeDocument/2006/relationships/hyperlink" Target="https://www.usitc.gov/publications/332/pub4125.pdf" TargetMode="External"/><Relationship Id="rId20" Type="http://schemas.openxmlformats.org/officeDocument/2006/relationships/hyperlink" Target="https://www.ic.gc.ca/eic/site/cis-sic.nsf/eng/h_00005.html"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17-CL-C-0120/en" TargetMode="External"/><Relationship Id="rId24" Type="http://schemas.openxmlformats.org/officeDocument/2006/relationships/hyperlink" Target="http://smebank.org/media-center/sme-sectors-brief/" TargetMode="External"/><Relationship Id="rId5" Type="http://schemas.openxmlformats.org/officeDocument/2006/relationships/styles" Target="styles.xml"/><Relationship Id="rId15" Type="http://schemas.openxmlformats.org/officeDocument/2006/relationships/hyperlink" Target="http://blogs.worldbank.org/psd/a-universal-definition-of-small-enterprise-a-procrustean-bed-for-smes" TargetMode="External"/><Relationship Id="rId23" Type="http://schemas.openxmlformats.org/officeDocument/2006/relationships/hyperlink" Target="http://www.smecorp.gov.my/index.php/en/policies/2015-12-21-09-09-49/sme-definition"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fc.org/wps/wcm/connect/624b8f804a17abc5b4acfddd29332b51/msme-ci-note.pdf?mod=ajper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fc.org/wps/wcm/connect/de7d92804a29ffe9ae04af8969adcc27/InterpretationNote_SME_2012.pdf?MOD=AJPERES" TargetMode="External"/><Relationship Id="rId22" Type="http://schemas.openxmlformats.org/officeDocument/2006/relationships/hyperlink" Target="https://www.researchgate.net/publication/265555548_SME_firms_performance_in_Nigeria_Competitive_advantage_and_its_impact"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580c6d-087e-4443-97f9-288ddbcec2aa" targetNamespace="http://schemas.microsoft.com/office/2006/metadata/properties" ma:root="true" ma:fieldsID="d41af5c836d734370eb92e7ee5f83852" ns2:_="" ns3:_="">
    <xsd:import namespace="996b2e75-67fd-4955-a3b0-5ab9934cb50b"/>
    <xsd:import namespace="a4580c6d-087e-4443-97f9-288ddbcec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580c6d-087e-4443-97f9-288ddbcec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580c6d-087e-4443-97f9-288ddbcec2aa">DPM</DPM_x0020_Author>
    <DPM_x0020_File_x0020_name xmlns="a4580c6d-087e-4443-97f9-288ddbcec2aa">S18-PP-C-32!!MSW-E</DPM_x0020_File_x0020_name>
    <DPM_x0020_Version xmlns="a4580c6d-087e-4443-97f9-288ddbcec2aa">DPM_2018.06.12.1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580c6d-087e-4443-97f9-288ddbce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4580c6d-087e-4443-97f9-288ddbcec2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7787</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Exemptions</vt:lpstr>
    </vt:vector>
  </TitlesOfParts>
  <Manager/>
  <Company/>
  <LinksUpToDate>false</LinksUpToDate>
  <CharactersWithSpaces>8953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Exemptions</dc:title>
  <dc:subject>Plenipotentiary Conference (PP-18)</dc:subject>
  <dc:creator/>
  <cp:keywords/>
  <cp:lastModifiedBy/>
  <cp:revision>1</cp:revision>
  <dcterms:created xsi:type="dcterms:W3CDTF">2019-02-06T16:50:00Z</dcterms:created>
  <dcterms:modified xsi:type="dcterms:W3CDTF">2019-02-06T16:50:00Z</dcterms:modified>
  <cp:category>Conference document</cp:category>
</cp:coreProperties>
</file>