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D04E39">
            <w:pPr>
              <w:tabs>
                <w:tab w:val="left" w:pos="851"/>
              </w:tabs>
              <w:spacing w:before="0" w:line="240" w:lineRule="atLeast"/>
              <w:rPr>
                <w:b/>
              </w:rPr>
            </w:pPr>
            <w:bookmarkStart w:id="2" w:name="dmeeting" w:colFirst="0" w:colLast="0"/>
            <w:bookmarkStart w:id="3" w:name="dnum" w:colFirst="1" w:colLast="1"/>
          </w:p>
        </w:tc>
        <w:tc>
          <w:tcPr>
            <w:tcW w:w="3120" w:type="dxa"/>
          </w:tcPr>
          <w:p w:rsidR="002A2188" w:rsidRPr="00E85629" w:rsidRDefault="002A2188" w:rsidP="00F02A9A">
            <w:pPr>
              <w:tabs>
                <w:tab w:val="left" w:pos="851"/>
              </w:tabs>
              <w:spacing w:before="0" w:line="240" w:lineRule="atLeast"/>
              <w:rPr>
                <w:b/>
              </w:rPr>
            </w:pPr>
            <w:r>
              <w:rPr>
                <w:b/>
              </w:rPr>
              <w:t>Document C1</w:t>
            </w:r>
            <w:r w:rsidR="00FA4575">
              <w:rPr>
                <w:b/>
              </w:rPr>
              <w:t>9</w:t>
            </w:r>
            <w:r>
              <w:rPr>
                <w:b/>
              </w:rPr>
              <w:t>/</w:t>
            </w:r>
            <w:r w:rsidR="0018372E">
              <w:rPr>
                <w:b/>
              </w:rPr>
              <w:t>INF/</w:t>
            </w:r>
            <w:r w:rsidR="00C6491F">
              <w:rPr>
                <w:b/>
              </w:rPr>
              <w:t>1</w:t>
            </w:r>
            <w:r w:rsidR="00F02A9A">
              <w:rPr>
                <w:b/>
              </w:rPr>
              <w:t>6</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C6491F" w:rsidP="00623AE3">
            <w:pPr>
              <w:tabs>
                <w:tab w:val="left" w:pos="993"/>
              </w:tabs>
              <w:spacing w:before="0"/>
              <w:rPr>
                <w:b/>
              </w:rPr>
            </w:pPr>
            <w:r>
              <w:rPr>
                <w:b/>
              </w:rPr>
              <w:t>6</w:t>
            </w:r>
            <w:r w:rsidR="00F7406A">
              <w:rPr>
                <w:b/>
              </w:rPr>
              <w:t xml:space="preserve"> June</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English</w:t>
            </w:r>
            <w:r w:rsidR="0018372E">
              <w:rPr>
                <w:b/>
              </w:rPr>
              <w:t xml:space="preserve"> only</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D375E5" w:rsidP="00464B6C">
            <w:pPr>
              <w:pStyle w:val="Title1"/>
            </w:pPr>
            <w:bookmarkStart w:id="7" w:name="dtitle1" w:colFirst="0" w:colLast="0"/>
            <w:bookmarkEnd w:id="6"/>
            <w:r w:rsidRPr="0041303B">
              <w:t>I</w:t>
            </w:r>
            <w:r>
              <w:t>MPLEMENTATION OF RESOLUTION 131 (rev. dubai, 2018) – MEASURING INFORMATION AND COMMUNICATION TECHNOLOGIES TO BUILD AN INTEGRATING AND INCLUSIVE INFORMATION SOCIETY</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B07CE4" w:rsidP="00867443">
            <w:pPr>
              <w:jc w:val="both"/>
            </w:pPr>
            <w:r>
              <w:t xml:space="preserve">This document </w:t>
            </w:r>
            <w:r w:rsidR="00D375E5">
              <w:t>provide</w:t>
            </w:r>
            <w:r>
              <w:t>s</w:t>
            </w:r>
            <w:r w:rsidR="00D375E5">
              <w:t xml:space="preserve"> more details on staffing levels and workload of the </w:t>
            </w:r>
            <w:r w:rsidR="00D375E5" w:rsidRPr="00031980">
              <w:t>ICT Data and Statistics Division</w:t>
            </w:r>
            <w:r w:rsidR="003206AF">
              <w:t>.</w:t>
            </w:r>
          </w:p>
          <w:p w:rsidR="002A2188" w:rsidRPr="00813E5E" w:rsidRDefault="002A2188" w:rsidP="00076D61">
            <w:pPr>
              <w:pStyle w:val="Headingb"/>
              <w:jc w:val="both"/>
            </w:pPr>
            <w:r w:rsidRPr="00813E5E">
              <w:t>Action required</w:t>
            </w:r>
          </w:p>
          <w:p w:rsidR="002A2188" w:rsidRPr="00813E5E" w:rsidRDefault="0018372E" w:rsidP="00A3186D">
            <w:pPr>
              <w:spacing w:after="120"/>
              <w:jc w:val="both"/>
            </w:pPr>
            <w:r w:rsidRPr="00A160E3">
              <w:rPr>
                <w:rFonts w:asciiTheme="minorHAnsi" w:hAnsiTheme="minorHAnsi"/>
                <w:szCs w:val="24"/>
              </w:rPr>
              <w:t xml:space="preserve">This </w:t>
            </w:r>
            <w:r w:rsidR="00A3186D">
              <w:rPr>
                <w:rFonts w:asciiTheme="minorHAnsi" w:hAnsiTheme="minorHAnsi"/>
                <w:szCs w:val="24"/>
              </w:rPr>
              <w:t>document</w:t>
            </w:r>
            <w:r w:rsidRPr="00A160E3">
              <w:rPr>
                <w:rFonts w:asciiTheme="minorHAnsi" w:hAnsiTheme="minorHAnsi"/>
                <w:szCs w:val="24"/>
              </w:rPr>
              <w:t xml:space="preserve"> is transmitted to </w:t>
            </w:r>
            <w:r>
              <w:rPr>
                <w:rFonts w:asciiTheme="minorHAnsi" w:hAnsiTheme="minorHAnsi"/>
                <w:szCs w:val="24"/>
              </w:rPr>
              <w:t xml:space="preserve">the </w:t>
            </w:r>
            <w:r w:rsidRPr="00A160E3">
              <w:rPr>
                <w:rFonts w:asciiTheme="minorHAnsi" w:hAnsiTheme="minorHAnsi"/>
                <w:szCs w:val="24"/>
              </w:rPr>
              <w:t>Council for information</w:t>
            </w:r>
            <w:r>
              <w:rPr>
                <w:rFonts w:asciiTheme="minorHAnsi" w:hAnsiTheme="minorHAnsi"/>
                <w:szCs w:val="24"/>
              </w:rPr>
              <w: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F7406A" w:rsidP="00D375E5">
            <w:pPr>
              <w:spacing w:after="120"/>
              <w:rPr>
                <w:i/>
                <w:iCs/>
              </w:rPr>
            </w:pPr>
            <w:r>
              <w:rPr>
                <w:i/>
                <w:iCs/>
              </w:rPr>
              <w:t xml:space="preserve">Council documents </w:t>
            </w:r>
            <w:hyperlink r:id="rId9" w:history="1">
              <w:r w:rsidRPr="00D92E83">
                <w:rPr>
                  <w:rStyle w:val="Hyperlink"/>
                  <w:i/>
                  <w:iCs/>
                </w:rPr>
                <w:t>C</w:t>
              </w:r>
              <w:r w:rsidR="00A3186D">
                <w:rPr>
                  <w:rStyle w:val="Hyperlink"/>
                  <w:i/>
                  <w:iCs/>
                </w:rPr>
                <w:t>19</w:t>
              </w:r>
              <w:r w:rsidRPr="00D92E83">
                <w:rPr>
                  <w:rStyle w:val="Hyperlink"/>
                  <w:i/>
                  <w:iCs/>
                </w:rPr>
                <w:t>/</w:t>
              </w:r>
              <w:r w:rsidR="00D375E5">
                <w:rPr>
                  <w:rStyle w:val="Hyperlink"/>
                  <w:i/>
                  <w:iCs/>
                </w:rPr>
                <w:t>10</w:t>
              </w:r>
            </w:hyperlink>
            <w:r>
              <w:rPr>
                <w:i/>
                <w:iCs/>
              </w:rPr>
              <w:t xml:space="preserve">, </w:t>
            </w:r>
            <w:hyperlink r:id="rId10" w:history="1">
              <w:r w:rsidRPr="00D92E83">
                <w:rPr>
                  <w:rStyle w:val="Hyperlink"/>
                  <w:i/>
                  <w:iCs/>
                </w:rPr>
                <w:t>C1</w:t>
              </w:r>
              <w:r w:rsidR="00A3186D">
                <w:rPr>
                  <w:rStyle w:val="Hyperlink"/>
                  <w:i/>
                  <w:iCs/>
                </w:rPr>
                <w:t>9/9</w:t>
              </w:r>
              <w:r w:rsidR="00D375E5">
                <w:rPr>
                  <w:rStyle w:val="Hyperlink"/>
                  <w:i/>
                  <w:iCs/>
                </w:rPr>
                <w:t>6</w:t>
              </w:r>
            </w:hyperlink>
          </w:p>
        </w:tc>
      </w:tr>
    </w:tbl>
    <w:p w:rsidR="00D375E5" w:rsidRDefault="00D375E5" w:rsidP="00D375E5">
      <w:pPr>
        <w:spacing w:before="720"/>
      </w:pPr>
      <w:bookmarkStart w:id="8" w:name="dstart"/>
      <w:bookmarkStart w:id="9" w:name="dbreak"/>
      <w:bookmarkEnd w:id="8"/>
      <w:bookmarkEnd w:id="9"/>
      <w:r>
        <w:t xml:space="preserve">In response to the request of Côte d'Ivoire in Council Document 96, we are pleased to provide three sections that provide more details on staffing levels and workload of the </w:t>
      </w:r>
      <w:r w:rsidRPr="00031980">
        <w:t>ICT Data and Statistics Division</w:t>
      </w:r>
      <w:r>
        <w:t>.</w:t>
      </w:r>
    </w:p>
    <w:p w:rsidR="00D375E5" w:rsidRDefault="00D375E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sz w:val="22"/>
          <w:szCs w:val="22"/>
          <w:lang w:eastAsia="zh-CN"/>
        </w:rPr>
      </w:pPr>
      <w:r>
        <w:rPr>
          <w:b/>
        </w:rPr>
        <w:br w:type="page"/>
      </w:r>
    </w:p>
    <w:p w:rsidR="00D375E5" w:rsidRPr="00D375E5" w:rsidRDefault="00D375E5" w:rsidP="00D375E5">
      <w:pPr>
        <w:pStyle w:val="ListParagraph"/>
        <w:numPr>
          <w:ilvl w:val="0"/>
          <w:numId w:val="10"/>
        </w:numPr>
        <w:rPr>
          <w:b/>
          <w:sz w:val="24"/>
          <w:szCs w:val="24"/>
        </w:rPr>
      </w:pPr>
      <w:r w:rsidRPr="00D375E5">
        <w:rPr>
          <w:b/>
          <w:sz w:val="24"/>
          <w:szCs w:val="24"/>
        </w:rPr>
        <w:lastRenderedPageBreak/>
        <w:t>Standard profiles of individuals and their number per profile, necessary for the work of the ICT Data and Statistics Division</w:t>
      </w:r>
    </w:p>
    <w:tbl>
      <w:tblPr>
        <w:tblStyle w:val="TableGrid"/>
        <w:tblW w:w="5000" w:type="pct"/>
        <w:tblLook w:val="04A0" w:firstRow="1" w:lastRow="0" w:firstColumn="1" w:lastColumn="0" w:noHBand="0" w:noVBand="1"/>
      </w:tblPr>
      <w:tblGrid>
        <w:gridCol w:w="1979"/>
        <w:gridCol w:w="893"/>
        <w:gridCol w:w="4292"/>
        <w:gridCol w:w="1074"/>
        <w:gridCol w:w="1391"/>
      </w:tblGrid>
      <w:tr w:rsidR="00D375E5" w:rsidRPr="00426C94" w:rsidTr="0064026E">
        <w:tc>
          <w:tcPr>
            <w:tcW w:w="1028" w:type="pct"/>
          </w:tcPr>
          <w:p w:rsidR="00D375E5" w:rsidRPr="00426C94" w:rsidRDefault="00D375E5" w:rsidP="00D375E5">
            <w:pPr>
              <w:spacing w:before="0"/>
              <w:rPr>
                <w:b/>
              </w:rPr>
            </w:pPr>
            <w:r w:rsidRPr="00426C94">
              <w:rPr>
                <w:b/>
              </w:rPr>
              <w:t>Function</w:t>
            </w:r>
          </w:p>
        </w:tc>
        <w:tc>
          <w:tcPr>
            <w:tcW w:w="464" w:type="pct"/>
          </w:tcPr>
          <w:p w:rsidR="00D375E5" w:rsidRPr="00426C94" w:rsidRDefault="00D375E5" w:rsidP="00D375E5">
            <w:pPr>
              <w:spacing w:before="0"/>
              <w:jc w:val="center"/>
              <w:rPr>
                <w:b/>
              </w:rPr>
            </w:pPr>
            <w:r w:rsidRPr="00426C94">
              <w:rPr>
                <w:b/>
              </w:rPr>
              <w:t>Grade</w:t>
            </w:r>
          </w:p>
        </w:tc>
        <w:tc>
          <w:tcPr>
            <w:tcW w:w="2229" w:type="pct"/>
          </w:tcPr>
          <w:p w:rsidR="00D375E5" w:rsidRPr="00426C94" w:rsidRDefault="00D375E5" w:rsidP="00D375E5">
            <w:pPr>
              <w:spacing w:before="0"/>
              <w:rPr>
                <w:b/>
              </w:rPr>
            </w:pPr>
            <w:r w:rsidRPr="00426C94">
              <w:rPr>
                <w:b/>
              </w:rPr>
              <w:t>Profile/tasks</w:t>
            </w:r>
          </w:p>
        </w:tc>
        <w:tc>
          <w:tcPr>
            <w:tcW w:w="556" w:type="pct"/>
          </w:tcPr>
          <w:p w:rsidR="00D375E5" w:rsidRPr="00426C94" w:rsidRDefault="00D375E5" w:rsidP="00D375E5">
            <w:pPr>
              <w:spacing w:before="0"/>
              <w:jc w:val="center"/>
              <w:rPr>
                <w:b/>
              </w:rPr>
            </w:pPr>
            <w:r w:rsidRPr="00426C94">
              <w:rPr>
                <w:b/>
              </w:rPr>
              <w:t>Number required</w:t>
            </w:r>
          </w:p>
        </w:tc>
        <w:tc>
          <w:tcPr>
            <w:tcW w:w="723" w:type="pct"/>
          </w:tcPr>
          <w:p w:rsidR="00D375E5" w:rsidRPr="00426C94" w:rsidRDefault="00D375E5" w:rsidP="00D375E5">
            <w:pPr>
              <w:spacing w:before="0"/>
              <w:jc w:val="center"/>
              <w:rPr>
                <w:b/>
              </w:rPr>
            </w:pPr>
            <w:r w:rsidRPr="00426C94">
              <w:rPr>
                <w:b/>
              </w:rPr>
              <w:t>Number in the division</w:t>
            </w:r>
          </w:p>
        </w:tc>
      </w:tr>
      <w:tr w:rsidR="00D375E5" w:rsidTr="0064026E">
        <w:tc>
          <w:tcPr>
            <w:tcW w:w="1028" w:type="pct"/>
          </w:tcPr>
          <w:p w:rsidR="00D375E5" w:rsidRDefault="00D375E5" w:rsidP="00D375E5">
            <w:pPr>
              <w:spacing w:before="0"/>
            </w:pPr>
            <w:r>
              <w:t>Head of Division</w:t>
            </w:r>
          </w:p>
        </w:tc>
        <w:tc>
          <w:tcPr>
            <w:tcW w:w="464" w:type="pct"/>
          </w:tcPr>
          <w:p w:rsidR="00D375E5" w:rsidRDefault="00D375E5" w:rsidP="00D375E5">
            <w:pPr>
              <w:spacing w:before="0"/>
              <w:jc w:val="center"/>
            </w:pPr>
            <w:r>
              <w:t>P5</w:t>
            </w:r>
          </w:p>
        </w:tc>
        <w:tc>
          <w:tcPr>
            <w:tcW w:w="2229" w:type="pct"/>
          </w:tcPr>
          <w:p w:rsidR="00D375E5" w:rsidRDefault="00D375E5" w:rsidP="00D375E5">
            <w:pPr>
              <w:spacing w:before="0"/>
            </w:pPr>
            <w:r>
              <w:t>General management of the Division and overall responsible; international cooperation</w:t>
            </w:r>
          </w:p>
        </w:tc>
        <w:tc>
          <w:tcPr>
            <w:tcW w:w="556" w:type="pct"/>
          </w:tcPr>
          <w:p w:rsidR="00D375E5" w:rsidRDefault="00D375E5" w:rsidP="00D375E5">
            <w:pPr>
              <w:spacing w:before="0"/>
              <w:jc w:val="center"/>
            </w:pPr>
            <w:r>
              <w:t>1</w:t>
            </w:r>
          </w:p>
        </w:tc>
        <w:tc>
          <w:tcPr>
            <w:tcW w:w="723" w:type="pct"/>
          </w:tcPr>
          <w:p w:rsidR="00D375E5" w:rsidRDefault="00D375E5" w:rsidP="00D375E5">
            <w:pPr>
              <w:spacing w:before="0"/>
              <w:jc w:val="center"/>
            </w:pPr>
            <w:r>
              <w:t>1</w:t>
            </w:r>
          </w:p>
        </w:tc>
      </w:tr>
      <w:tr w:rsidR="00D375E5" w:rsidTr="0064026E">
        <w:tc>
          <w:tcPr>
            <w:tcW w:w="1028" w:type="pct"/>
          </w:tcPr>
          <w:p w:rsidR="00D375E5" w:rsidRDefault="00D375E5" w:rsidP="00D375E5">
            <w:pPr>
              <w:spacing w:before="0"/>
            </w:pPr>
            <w:r>
              <w:t>Senior Statistician</w:t>
            </w:r>
          </w:p>
        </w:tc>
        <w:tc>
          <w:tcPr>
            <w:tcW w:w="464" w:type="pct"/>
          </w:tcPr>
          <w:p w:rsidR="00D375E5" w:rsidRDefault="00D375E5" w:rsidP="00D375E5">
            <w:pPr>
              <w:spacing w:before="0"/>
              <w:jc w:val="center"/>
            </w:pPr>
            <w:r>
              <w:t>P4</w:t>
            </w:r>
          </w:p>
        </w:tc>
        <w:tc>
          <w:tcPr>
            <w:tcW w:w="2229" w:type="pct"/>
          </w:tcPr>
          <w:p w:rsidR="00D375E5" w:rsidRDefault="00D375E5" w:rsidP="00D375E5">
            <w:pPr>
              <w:spacing w:before="0"/>
            </w:pPr>
            <w:r>
              <w:t xml:space="preserve">Responsible for statistical work of the Division, including the IDI; international cooperation; </w:t>
            </w:r>
            <w:r w:rsidRPr="00031980">
              <w:t>capacity building</w:t>
            </w:r>
          </w:p>
        </w:tc>
        <w:tc>
          <w:tcPr>
            <w:tcW w:w="556" w:type="pct"/>
          </w:tcPr>
          <w:p w:rsidR="00D375E5" w:rsidRDefault="00D375E5" w:rsidP="00D375E5">
            <w:pPr>
              <w:spacing w:before="0"/>
              <w:jc w:val="center"/>
            </w:pPr>
            <w:r>
              <w:t>1</w:t>
            </w:r>
          </w:p>
        </w:tc>
        <w:tc>
          <w:tcPr>
            <w:tcW w:w="723" w:type="pct"/>
          </w:tcPr>
          <w:p w:rsidR="00D375E5" w:rsidRDefault="00D375E5" w:rsidP="00D375E5">
            <w:pPr>
              <w:spacing w:before="0"/>
              <w:jc w:val="center"/>
            </w:pPr>
            <w:r>
              <w:t>1</w:t>
            </w:r>
          </w:p>
        </w:tc>
      </w:tr>
      <w:tr w:rsidR="00D375E5" w:rsidTr="0064026E">
        <w:tc>
          <w:tcPr>
            <w:tcW w:w="1028" w:type="pct"/>
          </w:tcPr>
          <w:p w:rsidR="00D375E5" w:rsidRDefault="00D375E5" w:rsidP="00D375E5">
            <w:pPr>
              <w:spacing w:before="0"/>
            </w:pPr>
            <w:r>
              <w:t>Senior ICT Analyst</w:t>
            </w:r>
          </w:p>
        </w:tc>
        <w:tc>
          <w:tcPr>
            <w:tcW w:w="464" w:type="pct"/>
          </w:tcPr>
          <w:p w:rsidR="00D375E5" w:rsidRDefault="00D375E5" w:rsidP="00D375E5">
            <w:pPr>
              <w:spacing w:before="0"/>
              <w:jc w:val="center"/>
            </w:pPr>
            <w:r>
              <w:t>P4</w:t>
            </w:r>
          </w:p>
        </w:tc>
        <w:tc>
          <w:tcPr>
            <w:tcW w:w="2229" w:type="pct"/>
          </w:tcPr>
          <w:p w:rsidR="00D375E5" w:rsidRDefault="00D375E5" w:rsidP="00D375E5">
            <w:pPr>
              <w:spacing w:before="0"/>
            </w:pPr>
            <w:r>
              <w:t xml:space="preserve">Responsible for analytical work of the Division and the WTIS; international cooperation; </w:t>
            </w:r>
            <w:r w:rsidRPr="00031980">
              <w:t>capacity building</w:t>
            </w:r>
          </w:p>
        </w:tc>
        <w:tc>
          <w:tcPr>
            <w:tcW w:w="556" w:type="pct"/>
          </w:tcPr>
          <w:p w:rsidR="00D375E5" w:rsidRDefault="00D375E5" w:rsidP="00D375E5">
            <w:pPr>
              <w:spacing w:before="0"/>
              <w:jc w:val="center"/>
            </w:pPr>
            <w:r>
              <w:t>1</w:t>
            </w:r>
          </w:p>
        </w:tc>
        <w:tc>
          <w:tcPr>
            <w:tcW w:w="723" w:type="pct"/>
          </w:tcPr>
          <w:p w:rsidR="00D375E5" w:rsidRDefault="00D375E5" w:rsidP="00D375E5">
            <w:pPr>
              <w:spacing w:before="0"/>
              <w:jc w:val="center"/>
            </w:pPr>
            <w:r>
              <w:t>1</w:t>
            </w:r>
          </w:p>
        </w:tc>
      </w:tr>
      <w:tr w:rsidR="00D375E5" w:rsidTr="0064026E">
        <w:tc>
          <w:tcPr>
            <w:tcW w:w="1028" w:type="pct"/>
          </w:tcPr>
          <w:p w:rsidR="00D375E5" w:rsidRDefault="00D375E5" w:rsidP="00D375E5">
            <w:pPr>
              <w:spacing w:before="0"/>
            </w:pPr>
            <w:r>
              <w:t>Data scientist</w:t>
            </w:r>
          </w:p>
        </w:tc>
        <w:tc>
          <w:tcPr>
            <w:tcW w:w="464" w:type="pct"/>
          </w:tcPr>
          <w:p w:rsidR="00D375E5" w:rsidRDefault="00D375E5" w:rsidP="00D375E5">
            <w:pPr>
              <w:spacing w:before="0"/>
              <w:jc w:val="center"/>
            </w:pPr>
            <w:r>
              <w:t>P4</w:t>
            </w:r>
          </w:p>
        </w:tc>
        <w:tc>
          <w:tcPr>
            <w:tcW w:w="2229" w:type="pct"/>
          </w:tcPr>
          <w:p w:rsidR="00D375E5" w:rsidRDefault="00D375E5" w:rsidP="00D375E5">
            <w:pPr>
              <w:spacing w:before="0"/>
            </w:pPr>
            <w:r>
              <w:t>B</w:t>
            </w:r>
            <w:r w:rsidRPr="008F23CF">
              <w:t>ig data analytics, machine learning, artificial intelligence</w:t>
            </w:r>
            <w:r>
              <w:t xml:space="preserve">; </w:t>
            </w:r>
            <w:r w:rsidRPr="00031980">
              <w:t>capacity building</w:t>
            </w:r>
          </w:p>
        </w:tc>
        <w:tc>
          <w:tcPr>
            <w:tcW w:w="556" w:type="pct"/>
          </w:tcPr>
          <w:p w:rsidR="00D375E5" w:rsidRDefault="00D375E5" w:rsidP="00D375E5">
            <w:pPr>
              <w:spacing w:before="0"/>
              <w:jc w:val="center"/>
            </w:pPr>
            <w:r>
              <w:t>1</w:t>
            </w:r>
          </w:p>
        </w:tc>
        <w:tc>
          <w:tcPr>
            <w:tcW w:w="723" w:type="pct"/>
          </w:tcPr>
          <w:p w:rsidR="00D375E5" w:rsidRDefault="00D375E5" w:rsidP="00D375E5">
            <w:pPr>
              <w:spacing w:before="0"/>
              <w:jc w:val="center"/>
            </w:pPr>
            <w:r>
              <w:t>0</w:t>
            </w:r>
          </w:p>
        </w:tc>
      </w:tr>
      <w:tr w:rsidR="00D375E5" w:rsidTr="0064026E">
        <w:tc>
          <w:tcPr>
            <w:tcW w:w="1028" w:type="pct"/>
          </w:tcPr>
          <w:p w:rsidR="00D375E5" w:rsidRDefault="00D375E5" w:rsidP="00D375E5">
            <w:pPr>
              <w:spacing w:before="0"/>
            </w:pPr>
            <w:r>
              <w:t>Statistician</w:t>
            </w:r>
          </w:p>
        </w:tc>
        <w:tc>
          <w:tcPr>
            <w:tcW w:w="464" w:type="pct"/>
          </w:tcPr>
          <w:p w:rsidR="00D375E5" w:rsidRDefault="00D375E5" w:rsidP="00D375E5">
            <w:pPr>
              <w:spacing w:before="0"/>
              <w:jc w:val="center"/>
            </w:pPr>
            <w:r>
              <w:t>P3</w:t>
            </w:r>
          </w:p>
        </w:tc>
        <w:tc>
          <w:tcPr>
            <w:tcW w:w="2229" w:type="pct"/>
          </w:tcPr>
          <w:p w:rsidR="00D375E5" w:rsidRDefault="00D375E5" w:rsidP="00D375E5">
            <w:pPr>
              <w:spacing w:before="0"/>
            </w:pPr>
            <w:r>
              <w:t xml:space="preserve">Responsible for specific data collections (telecommunication indicators, prices and household indicators); methodological developments, including Expert Group on Telecommunication Indicators and Expert Group on Household Indicators; contribute to statistical and analytical outputs; </w:t>
            </w:r>
            <w:r w:rsidRPr="00031980">
              <w:t>capacity building</w:t>
            </w:r>
          </w:p>
        </w:tc>
        <w:tc>
          <w:tcPr>
            <w:tcW w:w="556" w:type="pct"/>
          </w:tcPr>
          <w:p w:rsidR="00D375E5" w:rsidRDefault="00D375E5" w:rsidP="00D375E5">
            <w:pPr>
              <w:spacing w:before="0"/>
              <w:jc w:val="center"/>
            </w:pPr>
            <w:r>
              <w:t>3</w:t>
            </w:r>
          </w:p>
        </w:tc>
        <w:tc>
          <w:tcPr>
            <w:tcW w:w="723" w:type="pct"/>
          </w:tcPr>
          <w:p w:rsidR="00D375E5" w:rsidRDefault="00D375E5" w:rsidP="00D375E5">
            <w:pPr>
              <w:spacing w:before="0"/>
              <w:jc w:val="center"/>
            </w:pPr>
            <w:r>
              <w:t>1 (one since May 2019)</w:t>
            </w:r>
          </w:p>
        </w:tc>
      </w:tr>
      <w:tr w:rsidR="00D375E5" w:rsidTr="0064026E">
        <w:tc>
          <w:tcPr>
            <w:tcW w:w="1028" w:type="pct"/>
          </w:tcPr>
          <w:p w:rsidR="00D375E5" w:rsidRDefault="00D375E5" w:rsidP="00D375E5">
            <w:pPr>
              <w:spacing w:before="0"/>
            </w:pPr>
            <w:r>
              <w:t>IT specialist</w:t>
            </w:r>
          </w:p>
        </w:tc>
        <w:tc>
          <w:tcPr>
            <w:tcW w:w="464" w:type="pct"/>
          </w:tcPr>
          <w:p w:rsidR="00D375E5" w:rsidRDefault="00D375E5" w:rsidP="00D375E5">
            <w:pPr>
              <w:spacing w:before="0"/>
              <w:jc w:val="center"/>
            </w:pPr>
            <w:r>
              <w:t>P3</w:t>
            </w:r>
          </w:p>
        </w:tc>
        <w:tc>
          <w:tcPr>
            <w:tcW w:w="2229" w:type="pct"/>
          </w:tcPr>
          <w:p w:rsidR="00D375E5" w:rsidRDefault="00D375E5" w:rsidP="00D375E5">
            <w:pPr>
              <w:spacing w:before="0"/>
            </w:pPr>
            <w:r>
              <w:t>D</w:t>
            </w:r>
            <w:r w:rsidRPr="008F23CF">
              <w:t>evelop and support automated data collection, entry and dissemination; database management; and visualization tools</w:t>
            </w:r>
          </w:p>
        </w:tc>
        <w:tc>
          <w:tcPr>
            <w:tcW w:w="556" w:type="pct"/>
          </w:tcPr>
          <w:p w:rsidR="00D375E5" w:rsidRDefault="00D375E5" w:rsidP="00D375E5">
            <w:pPr>
              <w:spacing w:before="0"/>
              <w:jc w:val="center"/>
            </w:pPr>
            <w:r>
              <w:t>1</w:t>
            </w:r>
          </w:p>
        </w:tc>
        <w:tc>
          <w:tcPr>
            <w:tcW w:w="723" w:type="pct"/>
          </w:tcPr>
          <w:p w:rsidR="00D375E5" w:rsidRDefault="00D375E5" w:rsidP="00D375E5">
            <w:pPr>
              <w:spacing w:before="0"/>
              <w:jc w:val="center"/>
            </w:pPr>
            <w:r>
              <w:t>0</w:t>
            </w:r>
          </w:p>
        </w:tc>
      </w:tr>
      <w:tr w:rsidR="00D375E5" w:rsidTr="0064026E">
        <w:tc>
          <w:tcPr>
            <w:tcW w:w="1028" w:type="pct"/>
          </w:tcPr>
          <w:p w:rsidR="00D375E5" w:rsidRDefault="00D375E5" w:rsidP="00D375E5">
            <w:pPr>
              <w:spacing w:before="0"/>
            </w:pPr>
            <w:r>
              <w:t>Statistical assistant</w:t>
            </w:r>
          </w:p>
        </w:tc>
        <w:tc>
          <w:tcPr>
            <w:tcW w:w="464" w:type="pct"/>
          </w:tcPr>
          <w:p w:rsidR="00D375E5" w:rsidRDefault="00D375E5" w:rsidP="00D375E5">
            <w:pPr>
              <w:spacing w:before="0"/>
              <w:jc w:val="center"/>
            </w:pPr>
            <w:r>
              <w:t>G5</w:t>
            </w:r>
          </w:p>
        </w:tc>
        <w:tc>
          <w:tcPr>
            <w:tcW w:w="2229" w:type="pct"/>
          </w:tcPr>
          <w:p w:rsidR="00D375E5" w:rsidRDefault="00D375E5" w:rsidP="00D375E5">
            <w:pPr>
              <w:spacing w:before="0"/>
            </w:pPr>
            <w:r>
              <w:t>D</w:t>
            </w:r>
            <w:r w:rsidRPr="00F0472F">
              <w:t>ata collection, verification and entry</w:t>
            </w:r>
            <w:r>
              <w:t>;</w:t>
            </w:r>
            <w:r w:rsidRPr="00F0472F">
              <w:t xml:space="preserve"> design, formatting and dissemination</w:t>
            </w:r>
            <w:r>
              <w:t xml:space="preserve"> of data </w:t>
            </w:r>
            <w:r w:rsidRPr="00F0472F">
              <w:t>across a variety of media</w:t>
            </w:r>
          </w:p>
        </w:tc>
        <w:tc>
          <w:tcPr>
            <w:tcW w:w="556" w:type="pct"/>
          </w:tcPr>
          <w:p w:rsidR="00D375E5" w:rsidRDefault="00D375E5" w:rsidP="00D375E5">
            <w:pPr>
              <w:spacing w:before="0"/>
              <w:jc w:val="center"/>
            </w:pPr>
            <w:r>
              <w:t>2</w:t>
            </w:r>
          </w:p>
        </w:tc>
        <w:tc>
          <w:tcPr>
            <w:tcW w:w="723" w:type="pct"/>
          </w:tcPr>
          <w:p w:rsidR="00D375E5" w:rsidRDefault="00D375E5" w:rsidP="00D375E5">
            <w:pPr>
              <w:spacing w:before="0"/>
              <w:jc w:val="center"/>
            </w:pPr>
            <w:r>
              <w:t>1</w:t>
            </w:r>
          </w:p>
        </w:tc>
      </w:tr>
      <w:tr w:rsidR="00D375E5" w:rsidTr="0064026E">
        <w:tc>
          <w:tcPr>
            <w:tcW w:w="1028" w:type="pct"/>
          </w:tcPr>
          <w:p w:rsidR="00D375E5" w:rsidRDefault="00D375E5" w:rsidP="00D375E5">
            <w:pPr>
              <w:spacing w:before="0"/>
            </w:pPr>
            <w:r>
              <w:t>Administrative assistant</w:t>
            </w:r>
          </w:p>
        </w:tc>
        <w:tc>
          <w:tcPr>
            <w:tcW w:w="464" w:type="pct"/>
          </w:tcPr>
          <w:p w:rsidR="00D375E5" w:rsidRDefault="00D375E5" w:rsidP="00D375E5">
            <w:pPr>
              <w:spacing w:before="0"/>
              <w:jc w:val="center"/>
            </w:pPr>
            <w:r>
              <w:t>G5</w:t>
            </w:r>
          </w:p>
        </w:tc>
        <w:tc>
          <w:tcPr>
            <w:tcW w:w="2229" w:type="pct"/>
          </w:tcPr>
          <w:p w:rsidR="00D375E5" w:rsidRDefault="00D375E5" w:rsidP="00D375E5">
            <w:pPr>
              <w:spacing w:before="0"/>
            </w:pPr>
            <w:r>
              <w:t>Administrative tasks and website updates</w:t>
            </w:r>
          </w:p>
        </w:tc>
        <w:tc>
          <w:tcPr>
            <w:tcW w:w="556" w:type="pct"/>
          </w:tcPr>
          <w:p w:rsidR="00D375E5" w:rsidRDefault="00D375E5" w:rsidP="00D375E5">
            <w:pPr>
              <w:spacing w:before="0"/>
              <w:jc w:val="center"/>
            </w:pPr>
            <w:r>
              <w:t>1</w:t>
            </w:r>
          </w:p>
        </w:tc>
        <w:tc>
          <w:tcPr>
            <w:tcW w:w="723" w:type="pct"/>
          </w:tcPr>
          <w:p w:rsidR="00D375E5" w:rsidRDefault="00D375E5" w:rsidP="00D375E5">
            <w:pPr>
              <w:spacing w:before="0"/>
              <w:jc w:val="center"/>
            </w:pPr>
            <w:r>
              <w:t>1</w:t>
            </w:r>
          </w:p>
        </w:tc>
      </w:tr>
    </w:tbl>
    <w:p w:rsidR="00D375E5" w:rsidRPr="00D375E5" w:rsidRDefault="00D375E5" w:rsidP="00D375E5">
      <w:pPr>
        <w:pStyle w:val="ListParagraph"/>
        <w:numPr>
          <w:ilvl w:val="0"/>
          <w:numId w:val="10"/>
        </w:numPr>
        <w:spacing w:before="720"/>
        <w:ind w:left="357" w:hanging="357"/>
        <w:rPr>
          <w:b/>
          <w:sz w:val="24"/>
          <w:szCs w:val="24"/>
        </w:rPr>
      </w:pPr>
      <w:r w:rsidRPr="00D375E5">
        <w:rPr>
          <w:b/>
          <w:sz w:val="24"/>
          <w:szCs w:val="24"/>
        </w:rPr>
        <w:t>Current workload of the staff in the ICT Data and Statistics Division</w:t>
      </w:r>
    </w:p>
    <w:p w:rsidR="00D375E5" w:rsidRPr="00D375E5" w:rsidRDefault="00D375E5" w:rsidP="00D375E5">
      <w:pPr>
        <w:rPr>
          <w:szCs w:val="24"/>
        </w:rPr>
      </w:pPr>
      <w:r w:rsidRPr="00D375E5">
        <w:rPr>
          <w:szCs w:val="24"/>
        </w:rPr>
        <w:t>Although the document states that we currently have 7 staff members, the statistician on household statistics only started in May 2019, and the statistician on telecommunication indicators is currently under recruitment, with the position filled by a temporary staff</w:t>
      </w:r>
    </w:p>
    <w:p w:rsidR="00D375E5" w:rsidRPr="00D375E5" w:rsidRDefault="00D375E5" w:rsidP="00D375E5">
      <w:pPr>
        <w:rPr>
          <w:szCs w:val="24"/>
        </w:rPr>
      </w:pPr>
    </w:p>
    <w:p w:rsidR="00D375E5" w:rsidRDefault="00D375E5">
      <w:pPr>
        <w:tabs>
          <w:tab w:val="clear" w:pos="567"/>
          <w:tab w:val="clear" w:pos="1134"/>
          <w:tab w:val="clear" w:pos="1701"/>
          <w:tab w:val="clear" w:pos="2268"/>
          <w:tab w:val="clear" w:pos="2835"/>
        </w:tabs>
        <w:overflowPunct/>
        <w:autoSpaceDE/>
        <w:autoSpaceDN/>
        <w:adjustRightInd/>
        <w:spacing w:before="0"/>
        <w:textAlignment w:val="auto"/>
      </w:pPr>
      <w:r>
        <w:br w:type="page"/>
      </w:r>
      <w:bookmarkStart w:id="10" w:name="_GoBack"/>
      <w:bookmarkEnd w:id="10"/>
    </w:p>
    <w:p w:rsidR="00D375E5" w:rsidRPr="00E003B5" w:rsidRDefault="00D375E5" w:rsidP="00D375E5"/>
    <w:tbl>
      <w:tblPr>
        <w:tblStyle w:val="TableGrid"/>
        <w:tblW w:w="5150" w:type="pct"/>
        <w:tblLook w:val="04A0" w:firstRow="1" w:lastRow="0" w:firstColumn="1" w:lastColumn="0" w:noHBand="0" w:noVBand="1"/>
      </w:tblPr>
      <w:tblGrid>
        <w:gridCol w:w="2188"/>
        <w:gridCol w:w="851"/>
        <w:gridCol w:w="6879"/>
      </w:tblGrid>
      <w:tr w:rsidR="00D375E5" w:rsidRPr="00426C94" w:rsidTr="00597947">
        <w:tc>
          <w:tcPr>
            <w:tcW w:w="1103" w:type="pct"/>
          </w:tcPr>
          <w:p w:rsidR="00D375E5" w:rsidRPr="00426C94" w:rsidRDefault="00D375E5" w:rsidP="00597947">
            <w:pPr>
              <w:spacing w:before="0"/>
              <w:rPr>
                <w:b/>
              </w:rPr>
            </w:pPr>
            <w:r w:rsidRPr="00426C94">
              <w:rPr>
                <w:b/>
              </w:rPr>
              <w:t>Function</w:t>
            </w:r>
          </w:p>
        </w:tc>
        <w:tc>
          <w:tcPr>
            <w:tcW w:w="429" w:type="pct"/>
          </w:tcPr>
          <w:p w:rsidR="00D375E5" w:rsidRPr="00426C94" w:rsidRDefault="00D375E5" w:rsidP="00597947">
            <w:pPr>
              <w:spacing w:before="0"/>
              <w:jc w:val="center"/>
              <w:rPr>
                <w:b/>
              </w:rPr>
            </w:pPr>
            <w:r w:rsidRPr="00426C94">
              <w:rPr>
                <w:b/>
              </w:rPr>
              <w:t>Grade</w:t>
            </w:r>
          </w:p>
        </w:tc>
        <w:tc>
          <w:tcPr>
            <w:tcW w:w="3469" w:type="pct"/>
          </w:tcPr>
          <w:p w:rsidR="00D375E5" w:rsidRPr="00426C94" w:rsidRDefault="00D375E5" w:rsidP="00597947">
            <w:pPr>
              <w:spacing w:before="0"/>
              <w:rPr>
                <w:b/>
              </w:rPr>
            </w:pPr>
            <w:r w:rsidRPr="00426C94">
              <w:rPr>
                <w:b/>
              </w:rPr>
              <w:t>Profile/tasks</w:t>
            </w:r>
          </w:p>
        </w:tc>
      </w:tr>
      <w:tr w:rsidR="00D375E5" w:rsidTr="00597947">
        <w:tc>
          <w:tcPr>
            <w:tcW w:w="1103" w:type="pct"/>
          </w:tcPr>
          <w:p w:rsidR="00D375E5" w:rsidRDefault="00D375E5" w:rsidP="00D375E5">
            <w:pPr>
              <w:spacing w:before="0"/>
            </w:pPr>
            <w:r>
              <w:t>Head of Division</w:t>
            </w:r>
            <w:r>
              <w:br/>
              <w:t>(acting, part-time)</w:t>
            </w:r>
          </w:p>
        </w:tc>
        <w:tc>
          <w:tcPr>
            <w:tcW w:w="429" w:type="pct"/>
          </w:tcPr>
          <w:p w:rsidR="00D375E5" w:rsidRDefault="00D375E5" w:rsidP="00D375E5">
            <w:pPr>
              <w:spacing w:before="0"/>
              <w:jc w:val="center"/>
            </w:pPr>
            <w:r>
              <w:t>P5</w:t>
            </w:r>
          </w:p>
        </w:tc>
        <w:tc>
          <w:tcPr>
            <w:tcW w:w="3469" w:type="pct"/>
          </w:tcPr>
          <w:p w:rsidR="00D375E5" w:rsidRDefault="00D375E5" w:rsidP="00D375E5">
            <w:pPr>
              <w:pStyle w:val="ListParagraph"/>
              <w:numPr>
                <w:ilvl w:val="0"/>
                <w:numId w:val="16"/>
              </w:numPr>
              <w:spacing w:after="0" w:line="240" w:lineRule="auto"/>
            </w:pPr>
            <w:r>
              <w:t>General management of the Division and overall responsible</w:t>
            </w:r>
          </w:p>
        </w:tc>
      </w:tr>
      <w:tr w:rsidR="00D375E5" w:rsidTr="00597947">
        <w:tc>
          <w:tcPr>
            <w:tcW w:w="1103" w:type="pct"/>
          </w:tcPr>
          <w:p w:rsidR="00D375E5" w:rsidRDefault="00D375E5" w:rsidP="00D375E5">
            <w:pPr>
              <w:spacing w:before="0"/>
            </w:pPr>
            <w:r>
              <w:t>Senior Statistician</w:t>
            </w:r>
          </w:p>
        </w:tc>
        <w:tc>
          <w:tcPr>
            <w:tcW w:w="429" w:type="pct"/>
          </w:tcPr>
          <w:p w:rsidR="00D375E5" w:rsidRDefault="00D375E5" w:rsidP="00D375E5">
            <w:pPr>
              <w:spacing w:before="0"/>
              <w:jc w:val="center"/>
            </w:pPr>
            <w:r>
              <w:t>P4</w:t>
            </w:r>
          </w:p>
        </w:tc>
        <w:tc>
          <w:tcPr>
            <w:tcW w:w="3469" w:type="pct"/>
          </w:tcPr>
          <w:p w:rsidR="00D375E5" w:rsidRDefault="00D375E5" w:rsidP="00D375E5">
            <w:pPr>
              <w:pStyle w:val="ListParagraph"/>
              <w:numPr>
                <w:ilvl w:val="0"/>
                <w:numId w:val="11"/>
              </w:numPr>
              <w:spacing w:after="0" w:line="240" w:lineRule="auto"/>
            </w:pPr>
            <w:r>
              <w:t>Responsible for all statistical work of the Division, including the ICT Eye</w:t>
            </w:r>
          </w:p>
          <w:p w:rsidR="00D375E5" w:rsidRDefault="00D375E5" w:rsidP="00D375E5">
            <w:pPr>
              <w:pStyle w:val="ListParagraph"/>
              <w:numPr>
                <w:ilvl w:val="0"/>
                <w:numId w:val="11"/>
              </w:numPr>
              <w:spacing w:after="0" w:line="240" w:lineRule="auto"/>
            </w:pPr>
            <w:r>
              <w:t>D</w:t>
            </w:r>
            <w:r w:rsidRPr="00F0472F">
              <w:t>ata collection, verification and entry</w:t>
            </w:r>
            <w:r>
              <w:t xml:space="preserve"> of telecommunication indicators</w:t>
            </w:r>
          </w:p>
          <w:p w:rsidR="00D375E5" w:rsidRDefault="00D375E5" w:rsidP="00D375E5">
            <w:pPr>
              <w:pStyle w:val="ListParagraph"/>
              <w:numPr>
                <w:ilvl w:val="0"/>
                <w:numId w:val="11"/>
              </w:numPr>
              <w:spacing w:after="0" w:line="240" w:lineRule="auto"/>
            </w:pPr>
            <w:r>
              <w:t>Produce estimations needed for the IDI and MISR</w:t>
            </w:r>
          </w:p>
          <w:p w:rsidR="00D375E5" w:rsidRDefault="00D375E5" w:rsidP="00D375E5">
            <w:pPr>
              <w:pStyle w:val="ListParagraph"/>
              <w:numPr>
                <w:ilvl w:val="0"/>
                <w:numId w:val="11"/>
              </w:numPr>
              <w:spacing w:after="0" w:line="240" w:lineRule="auto"/>
            </w:pPr>
            <w:r>
              <w:t>Produce the IDI</w:t>
            </w:r>
          </w:p>
          <w:p w:rsidR="00D375E5" w:rsidRDefault="00D375E5" w:rsidP="00D375E5">
            <w:pPr>
              <w:pStyle w:val="ListParagraph"/>
              <w:numPr>
                <w:ilvl w:val="0"/>
                <w:numId w:val="11"/>
              </w:numPr>
              <w:spacing w:after="0" w:line="240" w:lineRule="auto"/>
            </w:pPr>
            <w:r>
              <w:t>All statistical outputs, including the World Telecommunication/ICT Indicators Database and the Yearbook of Statistics</w:t>
            </w:r>
          </w:p>
          <w:p w:rsidR="00D375E5" w:rsidRDefault="00D375E5" w:rsidP="00D375E5">
            <w:pPr>
              <w:pStyle w:val="ListParagraph"/>
              <w:numPr>
                <w:ilvl w:val="0"/>
                <w:numId w:val="11"/>
              </w:numPr>
              <w:spacing w:after="0" w:line="240" w:lineRule="auto"/>
            </w:pPr>
            <w:r>
              <w:t>Contribute to the organisation of the World Telecommunication Indicators Symposium</w:t>
            </w:r>
          </w:p>
          <w:p w:rsidR="00D375E5" w:rsidRDefault="00D375E5" w:rsidP="00D375E5">
            <w:pPr>
              <w:pStyle w:val="ListParagraph"/>
              <w:numPr>
                <w:ilvl w:val="0"/>
                <w:numId w:val="11"/>
              </w:numPr>
              <w:spacing w:after="0" w:line="240" w:lineRule="auto"/>
            </w:pPr>
            <w:r>
              <w:t>Steering Committee of the Partnership on Measuring ICT for Development</w:t>
            </w:r>
          </w:p>
          <w:p w:rsidR="00D375E5" w:rsidRDefault="00D375E5" w:rsidP="00D375E5">
            <w:pPr>
              <w:pStyle w:val="ListParagraph"/>
              <w:numPr>
                <w:ilvl w:val="0"/>
                <w:numId w:val="11"/>
              </w:numPr>
              <w:spacing w:after="0" w:line="240" w:lineRule="auto"/>
            </w:pPr>
            <w:r>
              <w:t>Organising the Expert Group on Telecommunication Indicators meeting, including the Forum and the subgroups</w:t>
            </w:r>
          </w:p>
          <w:p w:rsidR="00D375E5" w:rsidRDefault="00D375E5" w:rsidP="00D375E5">
            <w:pPr>
              <w:pStyle w:val="ListParagraph"/>
              <w:numPr>
                <w:ilvl w:val="0"/>
                <w:numId w:val="11"/>
              </w:numPr>
              <w:spacing w:after="0" w:line="240" w:lineRule="auto"/>
            </w:pPr>
            <w:r>
              <w:t>Overseeing the Revision of the Telecommunication Handbook</w:t>
            </w:r>
          </w:p>
          <w:p w:rsidR="00D375E5" w:rsidRDefault="00D375E5" w:rsidP="00D375E5">
            <w:pPr>
              <w:pStyle w:val="ListParagraph"/>
              <w:numPr>
                <w:ilvl w:val="0"/>
                <w:numId w:val="11"/>
              </w:numPr>
              <w:spacing w:after="0" w:line="240" w:lineRule="auto"/>
            </w:pPr>
            <w:r>
              <w:t>Big data</w:t>
            </w:r>
          </w:p>
          <w:p w:rsidR="00D375E5" w:rsidRDefault="00D375E5" w:rsidP="00D375E5">
            <w:pPr>
              <w:pStyle w:val="ListParagraph"/>
              <w:numPr>
                <w:ilvl w:val="0"/>
                <w:numId w:val="11"/>
              </w:numPr>
              <w:spacing w:after="0" w:line="240" w:lineRule="auto"/>
            </w:pPr>
            <w:r>
              <w:t>International cooperation (e.g. collaboration with OECD, Eurostat, UNSD)</w:t>
            </w:r>
          </w:p>
          <w:p w:rsidR="00D375E5" w:rsidRDefault="00D375E5" w:rsidP="00D375E5">
            <w:pPr>
              <w:pStyle w:val="ListParagraph"/>
              <w:numPr>
                <w:ilvl w:val="0"/>
                <w:numId w:val="11"/>
              </w:numPr>
              <w:spacing w:after="0" w:line="240" w:lineRule="auto"/>
            </w:pPr>
            <w:r>
              <w:t>Capacity building activities in Asia-Pacific and the Americas</w:t>
            </w:r>
          </w:p>
        </w:tc>
      </w:tr>
      <w:tr w:rsidR="00D375E5" w:rsidTr="00597947">
        <w:tc>
          <w:tcPr>
            <w:tcW w:w="1103" w:type="pct"/>
          </w:tcPr>
          <w:p w:rsidR="00D375E5" w:rsidRDefault="00D375E5" w:rsidP="00D375E5">
            <w:pPr>
              <w:spacing w:before="0"/>
            </w:pPr>
            <w:r>
              <w:t>Senior ICT Analyst</w:t>
            </w:r>
          </w:p>
        </w:tc>
        <w:tc>
          <w:tcPr>
            <w:tcW w:w="429" w:type="pct"/>
          </w:tcPr>
          <w:p w:rsidR="00D375E5" w:rsidRDefault="00D375E5" w:rsidP="00D375E5">
            <w:pPr>
              <w:spacing w:before="0"/>
              <w:jc w:val="center"/>
            </w:pPr>
            <w:r>
              <w:t>P4</w:t>
            </w:r>
          </w:p>
        </w:tc>
        <w:tc>
          <w:tcPr>
            <w:tcW w:w="3469" w:type="pct"/>
          </w:tcPr>
          <w:p w:rsidR="00D375E5" w:rsidRDefault="00D375E5" w:rsidP="00D375E5">
            <w:pPr>
              <w:pStyle w:val="ListParagraph"/>
              <w:numPr>
                <w:ilvl w:val="0"/>
                <w:numId w:val="12"/>
              </w:numPr>
              <w:spacing w:after="0" w:line="240" w:lineRule="auto"/>
            </w:pPr>
            <w:r>
              <w:t xml:space="preserve">Responsible for all analytical publications, including Facts and Figures, ICT Prices, Measuring the Information Society Report </w:t>
            </w:r>
          </w:p>
          <w:p w:rsidR="00D375E5" w:rsidRDefault="00D375E5" w:rsidP="00D375E5">
            <w:pPr>
              <w:pStyle w:val="ListParagraph"/>
              <w:numPr>
                <w:ilvl w:val="0"/>
                <w:numId w:val="12"/>
              </w:numPr>
              <w:spacing w:after="0" w:line="240" w:lineRule="auto"/>
            </w:pPr>
            <w:r>
              <w:t>Overall organisation of the World Telecommunication Indicators Symposium</w:t>
            </w:r>
          </w:p>
          <w:p w:rsidR="00D375E5" w:rsidRDefault="00D375E5" w:rsidP="00D375E5">
            <w:pPr>
              <w:pStyle w:val="ListParagraph"/>
              <w:numPr>
                <w:ilvl w:val="0"/>
                <w:numId w:val="12"/>
              </w:numPr>
              <w:spacing w:after="0" w:line="240" w:lineRule="auto"/>
            </w:pPr>
            <w:r>
              <w:t>Organising the Expert Group on Households meeting, including the Forum and the subgroups</w:t>
            </w:r>
          </w:p>
          <w:p w:rsidR="00D375E5" w:rsidRDefault="00D375E5" w:rsidP="00D375E5">
            <w:pPr>
              <w:pStyle w:val="ListParagraph"/>
              <w:numPr>
                <w:ilvl w:val="0"/>
                <w:numId w:val="12"/>
              </w:numPr>
              <w:spacing w:after="0" w:line="240" w:lineRule="auto"/>
            </w:pPr>
            <w:r>
              <w:t>Overseeing the Revision of the Household Manual</w:t>
            </w:r>
          </w:p>
          <w:p w:rsidR="00D375E5" w:rsidRDefault="00D375E5" w:rsidP="00D375E5">
            <w:pPr>
              <w:pStyle w:val="ListParagraph"/>
              <w:numPr>
                <w:ilvl w:val="0"/>
                <w:numId w:val="12"/>
              </w:numPr>
              <w:spacing w:after="0" w:line="240" w:lineRule="auto"/>
            </w:pPr>
            <w:r>
              <w:t>Partnership Task Group on ICT indicators for the SDGs</w:t>
            </w:r>
          </w:p>
          <w:p w:rsidR="00D375E5" w:rsidRDefault="00D375E5" w:rsidP="00D375E5">
            <w:pPr>
              <w:pStyle w:val="ListParagraph"/>
              <w:numPr>
                <w:ilvl w:val="0"/>
                <w:numId w:val="12"/>
              </w:numPr>
              <w:spacing w:after="0" w:line="240" w:lineRule="auto"/>
            </w:pPr>
            <w:r>
              <w:t>Capacity building activities in the CIS region, the Arab States and Africa</w:t>
            </w:r>
          </w:p>
          <w:p w:rsidR="00D375E5" w:rsidRDefault="00D375E5" w:rsidP="00D375E5">
            <w:pPr>
              <w:pStyle w:val="ListParagraph"/>
              <w:numPr>
                <w:ilvl w:val="0"/>
                <w:numId w:val="12"/>
              </w:numPr>
              <w:spacing w:after="0" w:line="240" w:lineRule="auto"/>
            </w:pPr>
            <w:r>
              <w:t>International cooperation</w:t>
            </w:r>
          </w:p>
        </w:tc>
      </w:tr>
      <w:tr w:rsidR="00D375E5" w:rsidTr="00597947">
        <w:tc>
          <w:tcPr>
            <w:tcW w:w="1103" w:type="pct"/>
          </w:tcPr>
          <w:p w:rsidR="00D375E5" w:rsidRDefault="00D375E5" w:rsidP="00D375E5">
            <w:pPr>
              <w:spacing w:before="0"/>
            </w:pPr>
            <w:r>
              <w:t>Statistician (household statistics, since May)</w:t>
            </w:r>
          </w:p>
        </w:tc>
        <w:tc>
          <w:tcPr>
            <w:tcW w:w="429" w:type="pct"/>
          </w:tcPr>
          <w:p w:rsidR="00D375E5" w:rsidRDefault="00D375E5" w:rsidP="00D375E5">
            <w:pPr>
              <w:spacing w:before="0"/>
              <w:jc w:val="center"/>
            </w:pPr>
            <w:r>
              <w:t>P3</w:t>
            </w:r>
          </w:p>
        </w:tc>
        <w:tc>
          <w:tcPr>
            <w:tcW w:w="3469" w:type="pct"/>
          </w:tcPr>
          <w:p w:rsidR="00D375E5" w:rsidRDefault="00D375E5" w:rsidP="00D375E5">
            <w:pPr>
              <w:pStyle w:val="ListParagraph"/>
              <w:numPr>
                <w:ilvl w:val="0"/>
                <w:numId w:val="13"/>
              </w:numPr>
              <w:spacing w:after="0" w:line="240" w:lineRule="auto"/>
            </w:pPr>
            <w:r>
              <w:t>D</w:t>
            </w:r>
            <w:r w:rsidRPr="00F0472F">
              <w:t>ata collection, verification and entry</w:t>
            </w:r>
            <w:r>
              <w:t xml:space="preserve"> of household ICT data</w:t>
            </w:r>
          </w:p>
          <w:p w:rsidR="00D375E5" w:rsidRDefault="00D375E5" w:rsidP="00D375E5">
            <w:pPr>
              <w:pStyle w:val="ListParagraph"/>
              <w:numPr>
                <w:ilvl w:val="0"/>
                <w:numId w:val="13"/>
              </w:numPr>
              <w:spacing w:after="0" w:line="240" w:lineRule="auto"/>
            </w:pPr>
            <w:r>
              <w:t>Estimation of household ICT data</w:t>
            </w:r>
          </w:p>
          <w:p w:rsidR="00D375E5" w:rsidRDefault="00D375E5" w:rsidP="00D375E5">
            <w:pPr>
              <w:pStyle w:val="ListParagraph"/>
              <w:numPr>
                <w:ilvl w:val="0"/>
                <w:numId w:val="13"/>
              </w:numPr>
              <w:spacing w:after="0" w:line="240" w:lineRule="auto"/>
            </w:pPr>
            <w:r>
              <w:t xml:space="preserve">Managing the household ICT database  </w:t>
            </w:r>
          </w:p>
          <w:p w:rsidR="00D375E5" w:rsidRDefault="00D375E5" w:rsidP="00D375E5">
            <w:pPr>
              <w:pStyle w:val="ListParagraph"/>
              <w:numPr>
                <w:ilvl w:val="0"/>
                <w:numId w:val="13"/>
              </w:numPr>
              <w:spacing w:after="0" w:line="240" w:lineRule="auto"/>
            </w:pPr>
            <w:r>
              <w:t>Contributing to the Expert Group on Households meeting, subgroup and Forum</w:t>
            </w:r>
          </w:p>
          <w:p w:rsidR="00D375E5" w:rsidRDefault="00D375E5" w:rsidP="00D375E5">
            <w:pPr>
              <w:pStyle w:val="ListParagraph"/>
              <w:numPr>
                <w:ilvl w:val="0"/>
                <w:numId w:val="13"/>
              </w:numPr>
              <w:spacing w:after="0" w:line="240" w:lineRule="auto"/>
            </w:pPr>
            <w:r>
              <w:t>Contributing to the Revision of the Household Manual</w:t>
            </w:r>
          </w:p>
          <w:p w:rsidR="00D375E5" w:rsidRDefault="00D375E5" w:rsidP="00D375E5">
            <w:pPr>
              <w:pStyle w:val="ListParagraph"/>
              <w:numPr>
                <w:ilvl w:val="0"/>
                <w:numId w:val="13"/>
              </w:numPr>
              <w:spacing w:after="0" w:line="240" w:lineRule="auto"/>
            </w:pPr>
            <w:r>
              <w:t>Contributing to statistical and analytical outputs</w:t>
            </w:r>
          </w:p>
          <w:p w:rsidR="00D375E5" w:rsidRDefault="00D375E5" w:rsidP="00D375E5">
            <w:pPr>
              <w:pStyle w:val="ListParagraph"/>
              <w:numPr>
                <w:ilvl w:val="0"/>
                <w:numId w:val="13"/>
              </w:numPr>
              <w:spacing w:after="0" w:line="240" w:lineRule="auto"/>
            </w:pPr>
            <w:r>
              <w:t>C</w:t>
            </w:r>
            <w:r w:rsidRPr="00031980">
              <w:t>apacity building</w:t>
            </w:r>
          </w:p>
        </w:tc>
      </w:tr>
      <w:tr w:rsidR="00D375E5" w:rsidTr="00597947">
        <w:tc>
          <w:tcPr>
            <w:tcW w:w="1103" w:type="pct"/>
          </w:tcPr>
          <w:p w:rsidR="00D375E5" w:rsidRDefault="00D375E5" w:rsidP="00D375E5">
            <w:pPr>
              <w:spacing w:before="0"/>
            </w:pPr>
            <w:r>
              <w:t>Statistician (telecommunication indicators) (under recruitment, currently with temporary staff)</w:t>
            </w:r>
          </w:p>
        </w:tc>
        <w:tc>
          <w:tcPr>
            <w:tcW w:w="429" w:type="pct"/>
          </w:tcPr>
          <w:p w:rsidR="00D375E5" w:rsidRDefault="00D375E5" w:rsidP="00D375E5">
            <w:pPr>
              <w:spacing w:before="0"/>
              <w:jc w:val="center"/>
            </w:pPr>
            <w:r>
              <w:t>P3</w:t>
            </w:r>
          </w:p>
        </w:tc>
        <w:tc>
          <w:tcPr>
            <w:tcW w:w="3469" w:type="pct"/>
          </w:tcPr>
          <w:p w:rsidR="00D375E5" w:rsidRDefault="00D375E5" w:rsidP="00D375E5">
            <w:pPr>
              <w:pStyle w:val="ListParagraph"/>
              <w:numPr>
                <w:ilvl w:val="0"/>
                <w:numId w:val="13"/>
              </w:numPr>
              <w:spacing w:after="0" w:line="240" w:lineRule="auto"/>
            </w:pPr>
            <w:r>
              <w:t>D</w:t>
            </w:r>
            <w:r w:rsidRPr="00F0472F">
              <w:t>ata collection, verification and entry</w:t>
            </w:r>
            <w:r>
              <w:t xml:space="preserve"> of telecommunication and price data</w:t>
            </w:r>
          </w:p>
          <w:p w:rsidR="00D375E5" w:rsidRDefault="00D375E5" w:rsidP="00D375E5">
            <w:pPr>
              <w:pStyle w:val="ListParagraph"/>
              <w:numPr>
                <w:ilvl w:val="0"/>
                <w:numId w:val="13"/>
              </w:numPr>
              <w:spacing w:after="0" w:line="240" w:lineRule="auto"/>
            </w:pPr>
            <w:r>
              <w:t>Estimation of telecommunication data</w:t>
            </w:r>
          </w:p>
          <w:p w:rsidR="00D375E5" w:rsidRDefault="00D375E5" w:rsidP="00D375E5">
            <w:pPr>
              <w:pStyle w:val="ListParagraph"/>
              <w:numPr>
                <w:ilvl w:val="0"/>
                <w:numId w:val="13"/>
              </w:numPr>
              <w:spacing w:after="0" w:line="240" w:lineRule="auto"/>
            </w:pPr>
            <w:r>
              <w:t xml:space="preserve">Managing the telecommunication ICT database  </w:t>
            </w:r>
          </w:p>
          <w:p w:rsidR="00D375E5" w:rsidRDefault="00D375E5" w:rsidP="00D375E5">
            <w:pPr>
              <w:pStyle w:val="ListParagraph"/>
              <w:numPr>
                <w:ilvl w:val="0"/>
                <w:numId w:val="13"/>
              </w:numPr>
              <w:spacing w:after="0" w:line="240" w:lineRule="auto"/>
            </w:pPr>
            <w:r>
              <w:t>Contributing to the Expert Group on Telecommunication Indicators meeting, subgroup and Forum</w:t>
            </w:r>
          </w:p>
          <w:p w:rsidR="00D375E5" w:rsidRDefault="00D375E5" w:rsidP="00D375E5">
            <w:pPr>
              <w:pStyle w:val="ListParagraph"/>
              <w:numPr>
                <w:ilvl w:val="0"/>
                <w:numId w:val="13"/>
              </w:numPr>
              <w:spacing w:after="0" w:line="240" w:lineRule="auto"/>
            </w:pPr>
            <w:r>
              <w:t>Contributing to statistical and analytical outputs</w:t>
            </w:r>
          </w:p>
          <w:p w:rsidR="00D375E5" w:rsidRPr="00F0472F" w:rsidRDefault="00D375E5" w:rsidP="00D375E5">
            <w:pPr>
              <w:pStyle w:val="ListParagraph"/>
              <w:numPr>
                <w:ilvl w:val="0"/>
                <w:numId w:val="13"/>
              </w:numPr>
              <w:spacing w:after="0" w:line="240" w:lineRule="auto"/>
            </w:pPr>
            <w:r>
              <w:t>C</w:t>
            </w:r>
            <w:r w:rsidRPr="00031980">
              <w:t>apacity building</w:t>
            </w:r>
          </w:p>
        </w:tc>
      </w:tr>
      <w:tr w:rsidR="00D375E5" w:rsidTr="00597947">
        <w:trPr>
          <w:cantSplit/>
        </w:trPr>
        <w:tc>
          <w:tcPr>
            <w:tcW w:w="1103" w:type="pct"/>
          </w:tcPr>
          <w:p w:rsidR="00D375E5" w:rsidRDefault="00D375E5" w:rsidP="00D375E5">
            <w:pPr>
              <w:spacing w:before="0"/>
            </w:pPr>
            <w:r>
              <w:lastRenderedPageBreak/>
              <w:t>Statistical assistant</w:t>
            </w:r>
          </w:p>
        </w:tc>
        <w:tc>
          <w:tcPr>
            <w:tcW w:w="429" w:type="pct"/>
          </w:tcPr>
          <w:p w:rsidR="00D375E5" w:rsidRDefault="00D375E5" w:rsidP="00D375E5">
            <w:pPr>
              <w:spacing w:before="0"/>
              <w:jc w:val="center"/>
            </w:pPr>
            <w:r>
              <w:t>G5</w:t>
            </w:r>
          </w:p>
        </w:tc>
        <w:tc>
          <w:tcPr>
            <w:tcW w:w="3469" w:type="pct"/>
          </w:tcPr>
          <w:p w:rsidR="00D375E5" w:rsidRDefault="00D375E5" w:rsidP="00D375E5">
            <w:pPr>
              <w:pStyle w:val="ListParagraph"/>
              <w:numPr>
                <w:ilvl w:val="0"/>
                <w:numId w:val="14"/>
              </w:numPr>
              <w:spacing w:after="0" w:line="240" w:lineRule="auto"/>
            </w:pPr>
            <w:r>
              <w:t>D</w:t>
            </w:r>
            <w:r w:rsidRPr="00F0472F">
              <w:t>ata collection, verification and entry</w:t>
            </w:r>
          </w:p>
          <w:p w:rsidR="00D375E5" w:rsidRDefault="00D375E5" w:rsidP="00D375E5">
            <w:pPr>
              <w:pStyle w:val="ListParagraph"/>
              <w:numPr>
                <w:ilvl w:val="0"/>
                <w:numId w:val="14"/>
              </w:numPr>
              <w:spacing w:after="0" w:line="240" w:lineRule="auto"/>
            </w:pPr>
            <w:r>
              <w:t>D</w:t>
            </w:r>
            <w:r w:rsidRPr="00F0472F">
              <w:t xml:space="preserve">esign, formatting and dissemination </w:t>
            </w:r>
            <w:r>
              <w:t xml:space="preserve">of data </w:t>
            </w:r>
            <w:r w:rsidRPr="00F0472F">
              <w:t>across a variety of media</w:t>
            </w:r>
          </w:p>
        </w:tc>
      </w:tr>
      <w:tr w:rsidR="00D375E5" w:rsidTr="00597947">
        <w:tc>
          <w:tcPr>
            <w:tcW w:w="1103" w:type="pct"/>
          </w:tcPr>
          <w:p w:rsidR="00D375E5" w:rsidRDefault="00D375E5" w:rsidP="00D375E5">
            <w:pPr>
              <w:spacing w:before="0"/>
            </w:pPr>
            <w:r>
              <w:t>Administrative assistant</w:t>
            </w:r>
          </w:p>
        </w:tc>
        <w:tc>
          <w:tcPr>
            <w:tcW w:w="429" w:type="pct"/>
          </w:tcPr>
          <w:p w:rsidR="00D375E5" w:rsidRDefault="00D375E5" w:rsidP="00D375E5">
            <w:pPr>
              <w:spacing w:before="0"/>
              <w:jc w:val="center"/>
            </w:pPr>
            <w:r>
              <w:t>G5</w:t>
            </w:r>
          </w:p>
        </w:tc>
        <w:tc>
          <w:tcPr>
            <w:tcW w:w="3469" w:type="pct"/>
          </w:tcPr>
          <w:p w:rsidR="00D375E5" w:rsidRDefault="00D375E5" w:rsidP="00D375E5">
            <w:pPr>
              <w:pStyle w:val="ListParagraph"/>
              <w:numPr>
                <w:ilvl w:val="0"/>
                <w:numId w:val="15"/>
              </w:numPr>
              <w:spacing w:after="0" w:line="240" w:lineRule="auto"/>
            </w:pPr>
            <w:r>
              <w:t>Administrative tasks and website updates</w:t>
            </w:r>
          </w:p>
        </w:tc>
      </w:tr>
    </w:tbl>
    <w:p w:rsidR="00D375E5" w:rsidRPr="00597947" w:rsidRDefault="00D375E5" w:rsidP="00597947">
      <w:pPr>
        <w:pStyle w:val="ListParagraph"/>
        <w:numPr>
          <w:ilvl w:val="0"/>
          <w:numId w:val="10"/>
        </w:numPr>
        <w:spacing w:before="720"/>
        <w:ind w:left="357" w:hanging="357"/>
        <w:rPr>
          <w:b/>
          <w:sz w:val="24"/>
          <w:szCs w:val="24"/>
        </w:rPr>
      </w:pPr>
      <w:r w:rsidRPr="00597947">
        <w:rPr>
          <w:b/>
          <w:sz w:val="24"/>
          <w:szCs w:val="24"/>
        </w:rPr>
        <w:t>Number of indicators measured by international organisations</w:t>
      </w:r>
    </w:p>
    <w:p w:rsidR="00D375E5" w:rsidRDefault="00D375E5" w:rsidP="00D375E5">
      <w:r>
        <w:t>Before elaborating on the number of indicators produced by international organisations, it should be noted that in the table comparing the statistical staff at ITU with statistical staff at other international organisations, at ITU the work is not limited to statistical work but also includes analysis of the data collected, which is usually not the case in the other international organisations mentioned in the table.</w:t>
      </w:r>
    </w:p>
    <w:p w:rsidR="00D375E5" w:rsidRDefault="00D375E5" w:rsidP="00D375E5">
      <w:r>
        <w:t>Concerning the question on the number of indicators, it is very hard to say precisely how many indicators</w:t>
      </w:r>
      <w:r>
        <w:rPr>
          <w:rStyle w:val="FootnoteReference"/>
        </w:rPr>
        <w:footnoteReference w:id="1"/>
      </w:r>
      <w:r>
        <w:t xml:space="preserve"> each organisation collects. If one considers all breakdowns and units, the number rapidly increases. Organisations may not publish all indicators on their website, and if they do, they may do so in the form of databases which make it hard to count the number of indicators it contains. For example, at WTO, they</w:t>
      </w:r>
      <w:r w:rsidRPr="00B92A96">
        <w:t xml:space="preserve"> don't count the number of indicators. </w:t>
      </w:r>
      <w:r>
        <w:t xml:space="preserve">They </w:t>
      </w:r>
      <w:r w:rsidRPr="00B92A96">
        <w:t>have several databases and based on Members</w:t>
      </w:r>
      <w:r>
        <w:t>’</w:t>
      </w:r>
      <w:r w:rsidRPr="00B92A96">
        <w:t xml:space="preserve"> needs; </w:t>
      </w:r>
      <w:r>
        <w:t xml:space="preserve">the necessary indicators are </w:t>
      </w:r>
      <w:r w:rsidRPr="00B92A96">
        <w:t>generate</w:t>
      </w:r>
      <w:r>
        <w:t xml:space="preserve">d. Therefore, we focus here only on the number of indicators compiled by ITU. </w:t>
      </w:r>
    </w:p>
    <w:p w:rsidR="00D375E5" w:rsidRDefault="00D375E5" w:rsidP="00D375E5">
      <w:r>
        <w:t>Three types of data collection take place each year, collecting the following number of data points:</w:t>
      </w:r>
    </w:p>
    <w:p w:rsidR="00D375E5" w:rsidRDefault="00D375E5" w:rsidP="00D375E5">
      <w:pPr>
        <w:pStyle w:val="ListParagraph"/>
        <w:numPr>
          <w:ilvl w:val="0"/>
          <w:numId w:val="17"/>
        </w:numPr>
      </w:pPr>
      <w:r w:rsidRPr="00337289">
        <w:t>ICT Price Basket Questionnaire</w:t>
      </w:r>
      <w:r w:rsidRPr="00337289">
        <w:tab/>
        <w:t>68 data points</w:t>
      </w:r>
      <w:r>
        <w:rPr>
          <w:rStyle w:val="FootnoteReference"/>
        </w:rPr>
        <w:footnoteReference w:id="2"/>
      </w:r>
      <w:r w:rsidRPr="00337289">
        <w:t xml:space="preserve"> </w:t>
      </w:r>
    </w:p>
    <w:p w:rsidR="00D375E5" w:rsidRDefault="00D375E5" w:rsidP="00D375E5">
      <w:pPr>
        <w:pStyle w:val="ListParagraph"/>
        <w:numPr>
          <w:ilvl w:val="0"/>
          <w:numId w:val="17"/>
        </w:numPr>
      </w:pPr>
      <w:r>
        <w:t>WTI questionnaire</w:t>
      </w:r>
      <w:r>
        <w:tab/>
      </w:r>
      <w:r>
        <w:tab/>
        <w:t>67 data points</w:t>
      </w:r>
    </w:p>
    <w:p w:rsidR="00D375E5" w:rsidRDefault="00D375E5" w:rsidP="00D375E5">
      <w:pPr>
        <w:pStyle w:val="ListParagraph"/>
        <w:numPr>
          <w:ilvl w:val="0"/>
          <w:numId w:val="17"/>
        </w:numPr>
      </w:pPr>
      <w:r>
        <w:t>Household questionnaire</w:t>
      </w:r>
      <w:r>
        <w:tab/>
        <w:t>6,900 data points</w:t>
      </w:r>
    </w:p>
    <w:p w:rsidR="00D375E5" w:rsidRPr="00F04B2B" w:rsidRDefault="00D375E5" w:rsidP="00D375E5">
      <w:pPr>
        <w:rPr>
          <w:b/>
        </w:rPr>
      </w:pPr>
      <w:r>
        <w:t xml:space="preserve">Each data point can already be considered an indicator, but this must be multiplied by the number of denominators possible. For example, price data can be shown in national currency, in USD, in USD PPP and as a percentage of GNI p.c., so each price data point leads to four indicators. Household data can be expressed in absolute numbers and as a percentage, etc. When we take all of this into account, ITU compiles approximately </w:t>
      </w:r>
      <w:r w:rsidRPr="00F04B2B">
        <w:rPr>
          <w:b/>
        </w:rPr>
        <w:t>14,200 indicators each year.</w:t>
      </w:r>
    </w:p>
    <w:p w:rsidR="00597947" w:rsidRPr="00935CE7" w:rsidRDefault="00597947" w:rsidP="00597947">
      <w:pPr>
        <w:spacing w:before="840"/>
        <w:jc w:val="center"/>
        <w:rPr>
          <w:color w:val="0D0D0D" w:themeColor="text1" w:themeTint="F2"/>
          <w:lang w:eastAsia="zh-CN"/>
        </w:rPr>
      </w:pPr>
      <w:r>
        <w:rPr>
          <w:color w:val="0D0D0D" w:themeColor="text1" w:themeTint="F2"/>
          <w:lang w:eastAsia="zh-CN"/>
        </w:rPr>
        <w:t>__________</w:t>
      </w:r>
    </w:p>
    <w:sectPr w:rsidR="00597947" w:rsidRPr="00935CE7" w:rsidSect="004D1851">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81" w:rsidRDefault="006A2A81">
      <w:r>
        <w:separator/>
      </w:r>
    </w:p>
  </w:endnote>
  <w:endnote w:type="continuationSeparator" w:id="0">
    <w:p w:rsidR="006A2A81" w:rsidRDefault="006A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rsidP="00CF03D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81" w:rsidRDefault="006A2A81">
      <w:r>
        <w:t>____________________</w:t>
      </w:r>
    </w:p>
  </w:footnote>
  <w:footnote w:type="continuationSeparator" w:id="0">
    <w:p w:rsidR="006A2A81" w:rsidRDefault="006A2A81">
      <w:r>
        <w:continuationSeparator/>
      </w:r>
    </w:p>
  </w:footnote>
  <w:footnote w:id="1">
    <w:p w:rsidR="00D375E5" w:rsidRPr="00597947" w:rsidRDefault="00D375E5" w:rsidP="00D375E5">
      <w:pPr>
        <w:pStyle w:val="FootnoteText"/>
        <w:rPr>
          <w:rFonts w:asciiTheme="minorHAnsi" w:hAnsiTheme="minorHAnsi" w:cstheme="minorHAnsi"/>
          <w:sz w:val="22"/>
          <w:szCs w:val="22"/>
          <w:lang w:val="en-US"/>
        </w:rPr>
      </w:pPr>
      <w:r>
        <w:rPr>
          <w:rStyle w:val="FootnoteReference"/>
        </w:rPr>
        <w:footnoteRef/>
      </w:r>
      <w:r>
        <w:t xml:space="preserve"> </w:t>
      </w:r>
      <w:r w:rsidR="00597947">
        <w:tab/>
      </w:r>
      <w:r w:rsidRPr="00597947">
        <w:rPr>
          <w:rFonts w:asciiTheme="minorHAnsi" w:hAnsiTheme="minorHAnsi" w:cstheme="minorHAnsi"/>
          <w:sz w:val="22"/>
          <w:szCs w:val="22"/>
        </w:rPr>
        <w:t>A statistical indicator is a data element that represents statistical data for a specified time, place, and other characteristics.</w:t>
      </w:r>
    </w:p>
  </w:footnote>
  <w:footnote w:id="2">
    <w:p w:rsidR="00D375E5" w:rsidRPr="00597947" w:rsidRDefault="00D375E5" w:rsidP="00D375E5">
      <w:pPr>
        <w:pStyle w:val="FootnoteText"/>
        <w:rPr>
          <w:rFonts w:asciiTheme="minorHAnsi" w:hAnsiTheme="minorHAnsi" w:cstheme="minorHAnsi"/>
          <w:sz w:val="22"/>
          <w:szCs w:val="22"/>
          <w:lang w:val="en-US"/>
        </w:rPr>
      </w:pPr>
      <w:r w:rsidRPr="00597947">
        <w:rPr>
          <w:rStyle w:val="FootnoteReference"/>
          <w:rFonts w:asciiTheme="minorHAnsi" w:hAnsiTheme="minorHAnsi" w:cstheme="minorHAnsi"/>
          <w:sz w:val="22"/>
          <w:szCs w:val="22"/>
        </w:rPr>
        <w:footnoteRef/>
      </w:r>
      <w:r w:rsidRPr="00597947">
        <w:rPr>
          <w:rFonts w:asciiTheme="minorHAnsi" w:hAnsiTheme="minorHAnsi" w:cstheme="minorHAnsi"/>
          <w:sz w:val="22"/>
          <w:szCs w:val="22"/>
        </w:rPr>
        <w:t xml:space="preserve"> </w:t>
      </w:r>
      <w:r w:rsidR="00597947" w:rsidRPr="00597947">
        <w:rPr>
          <w:rFonts w:asciiTheme="minorHAnsi" w:hAnsiTheme="minorHAnsi" w:cstheme="minorHAnsi"/>
          <w:sz w:val="22"/>
          <w:szCs w:val="22"/>
        </w:rPr>
        <w:tab/>
      </w:r>
      <w:r w:rsidRPr="00597947">
        <w:rPr>
          <w:rStyle w:val="e24kjd"/>
          <w:rFonts w:asciiTheme="minorHAnsi" w:hAnsiTheme="minorHAnsi" w:cstheme="minorHAnsi"/>
          <w:color w:val="222222"/>
          <w:sz w:val="22"/>
          <w:szCs w:val="22"/>
        </w:rPr>
        <w:t xml:space="preserve">A </w:t>
      </w:r>
      <w:r w:rsidRPr="00597947">
        <w:rPr>
          <w:rStyle w:val="e24kjd"/>
          <w:rFonts w:asciiTheme="minorHAnsi" w:hAnsiTheme="minorHAnsi" w:cstheme="minorHAnsi"/>
          <w:b/>
          <w:bCs/>
          <w:color w:val="222222"/>
          <w:sz w:val="22"/>
          <w:szCs w:val="22"/>
        </w:rPr>
        <w:t>data set</w:t>
      </w:r>
      <w:r w:rsidRPr="00597947">
        <w:rPr>
          <w:rStyle w:val="e24kjd"/>
          <w:rFonts w:asciiTheme="minorHAnsi" w:hAnsiTheme="minorHAnsi" w:cstheme="minorHAnsi"/>
          <w:color w:val="222222"/>
          <w:sz w:val="22"/>
          <w:szCs w:val="22"/>
        </w:rPr>
        <w:t xml:space="preserve"> (or </w:t>
      </w:r>
      <w:r w:rsidRPr="00597947">
        <w:rPr>
          <w:rStyle w:val="e24kjd"/>
          <w:rFonts w:asciiTheme="minorHAnsi" w:hAnsiTheme="minorHAnsi" w:cstheme="minorHAnsi"/>
          <w:b/>
          <w:bCs/>
          <w:color w:val="222222"/>
          <w:sz w:val="22"/>
          <w:szCs w:val="22"/>
        </w:rPr>
        <w:t>dataset</w:t>
      </w:r>
      <w:r w:rsidRPr="00597947">
        <w:rPr>
          <w:rStyle w:val="e24kjd"/>
          <w:rFonts w:asciiTheme="minorHAnsi" w:hAnsiTheme="minorHAnsi" w:cstheme="minorHAnsi"/>
          <w:color w:val="222222"/>
          <w:sz w:val="22"/>
          <w:szCs w:val="22"/>
        </w:rPr>
        <w:t xml:space="preserve">) is a collection of data. Most commonly a </w:t>
      </w:r>
      <w:r w:rsidRPr="00597947">
        <w:rPr>
          <w:rStyle w:val="e24kjd"/>
          <w:rFonts w:asciiTheme="minorHAnsi" w:hAnsiTheme="minorHAnsi" w:cstheme="minorHAnsi"/>
          <w:b/>
          <w:bCs/>
          <w:color w:val="222222"/>
          <w:sz w:val="22"/>
          <w:szCs w:val="22"/>
        </w:rPr>
        <w:t>data set</w:t>
      </w:r>
      <w:r w:rsidRPr="00597947">
        <w:rPr>
          <w:rStyle w:val="e24kjd"/>
          <w:rFonts w:asciiTheme="minorHAnsi" w:hAnsiTheme="minorHAnsi" w:cstheme="minorHAnsi"/>
          <w:color w:val="222222"/>
          <w:sz w:val="22"/>
          <w:szCs w:val="22"/>
        </w:rPr>
        <w:t xml:space="preserve"> corresponds to the contents of a single database table, or a single </w:t>
      </w:r>
      <w:r w:rsidRPr="00597947">
        <w:rPr>
          <w:rStyle w:val="e24kjd"/>
          <w:rFonts w:asciiTheme="minorHAnsi" w:hAnsiTheme="minorHAnsi" w:cstheme="minorHAnsi"/>
          <w:b/>
          <w:bCs/>
          <w:color w:val="222222"/>
          <w:sz w:val="22"/>
          <w:szCs w:val="22"/>
        </w:rPr>
        <w:t>statistical</w:t>
      </w:r>
      <w:r w:rsidRPr="00597947">
        <w:rPr>
          <w:rStyle w:val="e24kjd"/>
          <w:rFonts w:asciiTheme="minorHAnsi" w:hAnsiTheme="minorHAnsi" w:cstheme="minorHAnsi"/>
          <w:color w:val="222222"/>
          <w:sz w:val="22"/>
          <w:szCs w:val="22"/>
        </w:rPr>
        <w:t xml:space="preserve"> data matrix, where every column of the table represents a particular variable, and each row corresponds to a given member of the </w:t>
      </w:r>
      <w:r w:rsidRPr="00597947">
        <w:rPr>
          <w:rStyle w:val="e24kjd"/>
          <w:rFonts w:asciiTheme="minorHAnsi" w:hAnsiTheme="minorHAnsi" w:cstheme="minorHAnsi"/>
          <w:b/>
          <w:bCs/>
          <w:color w:val="222222"/>
          <w:sz w:val="22"/>
          <w:szCs w:val="22"/>
        </w:rPr>
        <w:t>data set</w:t>
      </w:r>
      <w:r w:rsidRPr="00597947">
        <w:rPr>
          <w:rStyle w:val="e24kjd"/>
          <w:rFonts w:asciiTheme="minorHAnsi" w:hAnsiTheme="minorHAnsi" w:cstheme="minorHAnsi"/>
          <w:color w:val="222222"/>
          <w:sz w:val="22"/>
          <w:szCs w:val="22"/>
        </w:rPr>
        <w:t xml:space="preserve"> in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159D3">
      <w:rPr>
        <w:noProof/>
      </w:rPr>
      <w:t>4</w:t>
    </w:r>
    <w:r>
      <w:rPr>
        <w:noProof/>
      </w:rPr>
      <w:fldChar w:fldCharType="end"/>
    </w:r>
  </w:p>
  <w:p w:rsidR="00322D0D" w:rsidRPr="00623AE3" w:rsidRDefault="00FA4575" w:rsidP="00D375E5">
    <w:pPr>
      <w:pStyle w:val="Header"/>
      <w:rPr>
        <w:bCs/>
      </w:rPr>
    </w:pPr>
    <w:r>
      <w:rPr>
        <w:bCs/>
      </w:rPr>
      <w:t>C19</w:t>
    </w:r>
    <w:r w:rsidR="00623AE3" w:rsidRPr="00623AE3">
      <w:rPr>
        <w:bCs/>
      </w:rPr>
      <w:t>/</w:t>
    </w:r>
    <w:r w:rsidR="0018372E">
      <w:rPr>
        <w:bCs/>
      </w:rPr>
      <w:t>INF/</w:t>
    </w:r>
    <w:r w:rsidR="00C6491F">
      <w:rPr>
        <w:bCs/>
      </w:rPr>
      <w:t>1</w:t>
    </w:r>
    <w:r w:rsidR="00D375E5">
      <w:rPr>
        <w:bCs/>
      </w:rPr>
      <w:t>6</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C080A"/>
    <w:multiLevelType w:val="hybridMultilevel"/>
    <w:tmpl w:val="0F30FD44"/>
    <w:lvl w:ilvl="0" w:tplc="4B8E0F48">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37A2C"/>
    <w:multiLevelType w:val="hybridMultilevel"/>
    <w:tmpl w:val="00563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EB532A"/>
    <w:multiLevelType w:val="hybridMultilevel"/>
    <w:tmpl w:val="6D0E34B0"/>
    <w:lvl w:ilvl="0" w:tplc="4B8E0F48">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BC5A32"/>
    <w:multiLevelType w:val="hybridMultilevel"/>
    <w:tmpl w:val="D5E8AE48"/>
    <w:lvl w:ilvl="0" w:tplc="4B8E0F48">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902EAC"/>
    <w:multiLevelType w:val="hybridMultilevel"/>
    <w:tmpl w:val="F6303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B45D3"/>
    <w:multiLevelType w:val="hybridMultilevel"/>
    <w:tmpl w:val="C3FADA2C"/>
    <w:lvl w:ilvl="0" w:tplc="4B8E0F48">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34240F"/>
    <w:multiLevelType w:val="hybridMultilevel"/>
    <w:tmpl w:val="3E886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7A7520"/>
    <w:multiLevelType w:val="hybridMultilevel"/>
    <w:tmpl w:val="7B7CC09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53790770"/>
    <w:multiLevelType w:val="multilevel"/>
    <w:tmpl w:val="11F2BC7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CB06AE"/>
    <w:multiLevelType w:val="hybridMultilevel"/>
    <w:tmpl w:val="973A1324"/>
    <w:lvl w:ilvl="0" w:tplc="9DE26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30B0F"/>
    <w:multiLevelType w:val="hybridMultilevel"/>
    <w:tmpl w:val="E3FE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14C4D"/>
    <w:multiLevelType w:val="hybridMultilevel"/>
    <w:tmpl w:val="D7B4CD32"/>
    <w:lvl w:ilvl="0" w:tplc="4B8E0F48">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8A6C26"/>
    <w:multiLevelType w:val="hybridMultilevel"/>
    <w:tmpl w:val="C02879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5639B7"/>
    <w:multiLevelType w:val="hybridMultilevel"/>
    <w:tmpl w:val="26C48A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A30C4"/>
    <w:multiLevelType w:val="hybridMultilevel"/>
    <w:tmpl w:val="14AC7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31742"/>
    <w:multiLevelType w:val="hybridMultilevel"/>
    <w:tmpl w:val="F718EA72"/>
    <w:lvl w:ilvl="0" w:tplc="4B8E0F48">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5"/>
  </w:num>
  <w:num w:numId="4">
    <w:abstractNumId w:val="7"/>
  </w:num>
  <w:num w:numId="5">
    <w:abstractNumId w:val="9"/>
  </w:num>
  <w:num w:numId="6">
    <w:abstractNumId w:val="14"/>
  </w:num>
  <w:num w:numId="7">
    <w:abstractNumId w:val="8"/>
  </w:num>
  <w:num w:numId="8">
    <w:abstractNumId w:val="5"/>
  </w:num>
  <w:num w:numId="9">
    <w:abstractNumId w:val="2"/>
  </w:num>
  <w:num w:numId="10">
    <w:abstractNumId w:val="13"/>
  </w:num>
  <w:num w:numId="11">
    <w:abstractNumId w:val="16"/>
  </w:num>
  <w:num w:numId="12">
    <w:abstractNumId w:val="6"/>
  </w:num>
  <w:num w:numId="13">
    <w:abstractNumId w:val="12"/>
  </w:num>
  <w:num w:numId="14">
    <w:abstractNumId w:val="3"/>
  </w:num>
  <w:num w:numId="15">
    <w:abstractNumId w:val="1"/>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36B8B"/>
    <w:rsid w:val="00036D74"/>
    <w:rsid w:val="00063016"/>
    <w:rsid w:val="00066795"/>
    <w:rsid w:val="00076AF6"/>
    <w:rsid w:val="00076D61"/>
    <w:rsid w:val="00085CF2"/>
    <w:rsid w:val="000B1705"/>
    <w:rsid w:val="000D75B2"/>
    <w:rsid w:val="000E21CC"/>
    <w:rsid w:val="001121F5"/>
    <w:rsid w:val="001400DC"/>
    <w:rsid w:val="00140CE1"/>
    <w:rsid w:val="0017539C"/>
    <w:rsid w:val="00175AC2"/>
    <w:rsid w:val="0017609F"/>
    <w:rsid w:val="0018372E"/>
    <w:rsid w:val="001859E0"/>
    <w:rsid w:val="001A32EC"/>
    <w:rsid w:val="001C07A6"/>
    <w:rsid w:val="001C628E"/>
    <w:rsid w:val="001E0F7B"/>
    <w:rsid w:val="002119FD"/>
    <w:rsid w:val="002130E0"/>
    <w:rsid w:val="00264425"/>
    <w:rsid w:val="00265875"/>
    <w:rsid w:val="0027303B"/>
    <w:rsid w:val="0028109B"/>
    <w:rsid w:val="002A2188"/>
    <w:rsid w:val="002B1F58"/>
    <w:rsid w:val="002B6565"/>
    <w:rsid w:val="002C1C7A"/>
    <w:rsid w:val="0030160F"/>
    <w:rsid w:val="003206AF"/>
    <w:rsid w:val="00322D0D"/>
    <w:rsid w:val="003942D4"/>
    <w:rsid w:val="003958A8"/>
    <w:rsid w:val="003A22B2"/>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97947"/>
    <w:rsid w:val="005F3269"/>
    <w:rsid w:val="00623AE3"/>
    <w:rsid w:val="00631858"/>
    <w:rsid w:val="0064737F"/>
    <w:rsid w:val="006535F1"/>
    <w:rsid w:val="0065557D"/>
    <w:rsid w:val="00662984"/>
    <w:rsid w:val="006716BB"/>
    <w:rsid w:val="006A2A81"/>
    <w:rsid w:val="006B6680"/>
    <w:rsid w:val="006B6DCC"/>
    <w:rsid w:val="006D6012"/>
    <w:rsid w:val="006F782D"/>
    <w:rsid w:val="00702DEF"/>
    <w:rsid w:val="00706861"/>
    <w:rsid w:val="007159D3"/>
    <w:rsid w:val="0075051B"/>
    <w:rsid w:val="00793188"/>
    <w:rsid w:val="00794D34"/>
    <w:rsid w:val="007E40EB"/>
    <w:rsid w:val="00813E5E"/>
    <w:rsid w:val="0083581B"/>
    <w:rsid w:val="00864AFF"/>
    <w:rsid w:val="00867443"/>
    <w:rsid w:val="008B4A6A"/>
    <w:rsid w:val="008C7E27"/>
    <w:rsid w:val="009173EF"/>
    <w:rsid w:val="00932906"/>
    <w:rsid w:val="00961B0B"/>
    <w:rsid w:val="00995DCD"/>
    <w:rsid w:val="009B38C3"/>
    <w:rsid w:val="009E17BD"/>
    <w:rsid w:val="009E485A"/>
    <w:rsid w:val="00A04CEC"/>
    <w:rsid w:val="00A27F92"/>
    <w:rsid w:val="00A3186D"/>
    <w:rsid w:val="00A32257"/>
    <w:rsid w:val="00A36D20"/>
    <w:rsid w:val="00A55622"/>
    <w:rsid w:val="00A75017"/>
    <w:rsid w:val="00A83502"/>
    <w:rsid w:val="00AD15B3"/>
    <w:rsid w:val="00AF4E66"/>
    <w:rsid w:val="00AF6E49"/>
    <w:rsid w:val="00B04A67"/>
    <w:rsid w:val="00B0583C"/>
    <w:rsid w:val="00B07CE4"/>
    <w:rsid w:val="00B127B4"/>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6491F"/>
    <w:rsid w:val="00CA6393"/>
    <w:rsid w:val="00CA6918"/>
    <w:rsid w:val="00CB18FF"/>
    <w:rsid w:val="00CD0C08"/>
    <w:rsid w:val="00CE03FB"/>
    <w:rsid w:val="00CE433C"/>
    <w:rsid w:val="00CF03D5"/>
    <w:rsid w:val="00CF33F3"/>
    <w:rsid w:val="00D04E39"/>
    <w:rsid w:val="00D06183"/>
    <w:rsid w:val="00D22C42"/>
    <w:rsid w:val="00D375E5"/>
    <w:rsid w:val="00D65041"/>
    <w:rsid w:val="00D92E83"/>
    <w:rsid w:val="00DB384B"/>
    <w:rsid w:val="00E10E80"/>
    <w:rsid w:val="00E124F0"/>
    <w:rsid w:val="00E566EC"/>
    <w:rsid w:val="00E60F04"/>
    <w:rsid w:val="00E854E4"/>
    <w:rsid w:val="00EB0D6F"/>
    <w:rsid w:val="00EB2232"/>
    <w:rsid w:val="00EC5337"/>
    <w:rsid w:val="00F02A9A"/>
    <w:rsid w:val="00F2150A"/>
    <w:rsid w:val="00F231D8"/>
    <w:rsid w:val="00F46C5F"/>
    <w:rsid w:val="00F6471D"/>
    <w:rsid w:val="00F7406A"/>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List Paragraph1,Recommendation,List Paragraph11"/>
    <w:basedOn w:val="Normal"/>
    <w:link w:val="ListParagraphChar"/>
    <w:uiPriority w:val="34"/>
    <w:qFormat/>
    <w:rsid w:val="00F7406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eastAsia="zh-CN"/>
    </w:rPr>
  </w:style>
  <w:style w:type="character" w:customStyle="1" w:styleId="FootnoteTextChar">
    <w:name w:val="Footnote Text Char"/>
    <w:basedOn w:val="DefaultParagraphFont"/>
    <w:link w:val="FootnoteText"/>
    <w:uiPriority w:val="99"/>
    <w:rsid w:val="00F7406A"/>
    <w:rPr>
      <w:rFonts w:ascii="Calibri" w:hAnsi="Calibri"/>
      <w:sz w:val="24"/>
      <w:lang w:val="en-GB" w:eastAsia="en-US"/>
    </w:rPr>
  </w:style>
  <w:style w:type="paragraph" w:customStyle="1" w:styleId="Default">
    <w:name w:val="Default"/>
    <w:rsid w:val="00F7406A"/>
    <w:pPr>
      <w:autoSpaceDE w:val="0"/>
      <w:autoSpaceDN w:val="0"/>
      <w:adjustRightInd w:val="0"/>
    </w:pPr>
    <w:rPr>
      <w:rFonts w:ascii="Calibri" w:eastAsiaTheme="minorEastAsia" w:hAnsi="Calibri" w:cs="Calibri"/>
      <w:color w:val="000000"/>
      <w:sz w:val="24"/>
      <w:szCs w:val="24"/>
    </w:rPr>
  </w:style>
  <w:style w:type="paragraph" w:customStyle="1" w:styleId="titcomments">
    <w:name w:val="titcomments"/>
    <w:basedOn w:val="Normal"/>
    <w:uiPriority w:val="99"/>
    <w:rsid w:val="00F7406A"/>
    <w:pPr>
      <w:keepNext/>
      <w:tabs>
        <w:tab w:val="clear" w:pos="567"/>
        <w:tab w:val="clear" w:pos="1134"/>
        <w:tab w:val="clear" w:pos="1701"/>
        <w:tab w:val="clear" w:pos="2268"/>
        <w:tab w:val="clear" w:pos="2835"/>
      </w:tabs>
      <w:overflowPunct/>
      <w:autoSpaceDE/>
      <w:autoSpaceDN/>
      <w:adjustRightInd/>
      <w:spacing w:line="312" w:lineRule="auto"/>
      <w:jc w:val="both"/>
      <w:textAlignment w:val="auto"/>
    </w:pPr>
    <w:rPr>
      <w:rFonts w:ascii="Times New Roman" w:eastAsiaTheme="minorHAnsi" w:hAnsi="Times New Roman"/>
      <w:b/>
      <w:bCs/>
      <w:szCs w:val="24"/>
      <w:u w:val="single"/>
      <w:lang w:val="en-US"/>
    </w:rPr>
  </w:style>
  <w:style w:type="paragraph" w:styleId="BalloonText">
    <w:name w:val="Balloon Text"/>
    <w:basedOn w:val="Normal"/>
    <w:link w:val="BalloonTextChar"/>
    <w:semiHidden/>
    <w:unhideWhenUsed/>
    <w:rsid w:val="00CF03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03D5"/>
    <w:rPr>
      <w:rFonts w:ascii="Segoe UI" w:hAnsi="Segoe UI" w:cs="Segoe UI"/>
      <w:sz w:val="18"/>
      <w:szCs w:val="18"/>
      <w:lang w:val="en-GB" w:eastAsia="en-US"/>
    </w:rPr>
  </w:style>
  <w:style w:type="table" w:styleId="TableGrid">
    <w:name w:val="Table Grid"/>
    <w:basedOn w:val="TableNormal"/>
    <w:uiPriority w:val="39"/>
    <w:rsid w:val="00D375E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D375E5"/>
    <w:rPr>
      <w:rFonts w:asciiTheme="minorHAnsi" w:eastAsiaTheme="minorEastAsia" w:hAnsiTheme="minorHAnsi" w:cstheme="minorBidi"/>
      <w:sz w:val="22"/>
      <w:szCs w:val="22"/>
      <w:lang w:val="en-GB"/>
    </w:rPr>
  </w:style>
  <w:style w:type="character" w:customStyle="1" w:styleId="e24kjd">
    <w:name w:val="e24kjd"/>
    <w:basedOn w:val="DefaultParagraphFont"/>
    <w:rsid w:val="00D3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S19-CL-C-0096/en" TargetMode="External"/><Relationship Id="rId4" Type="http://schemas.openxmlformats.org/officeDocument/2006/relationships/settings" Target="settings.xml"/><Relationship Id="rId9" Type="http://schemas.openxmlformats.org/officeDocument/2006/relationships/hyperlink" Target="https://www.itu.int/md/S19-CL-C-0010/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8CC4-E523-4AB6-983E-6E8F294B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998</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Fraud case in a regional office – facts and remedial actions taken</vt:lpstr>
    </vt:vector>
  </TitlesOfParts>
  <Manager>General Secretariat - Pool</Manager>
  <Company>International Telecommunication Union (ITU)</Company>
  <LinksUpToDate>false</LinksUpToDate>
  <CharactersWithSpaces>6864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131</dc:title>
  <dc:subject>Council 2019</dc:subject>
  <dc:creator>Brouard, Ricarda</dc:creator>
  <cp:keywords>C2019, C19</cp:keywords>
  <dc:description/>
  <cp:lastModifiedBy>Janin, Patricia</cp:lastModifiedBy>
  <cp:revision>6</cp:revision>
  <cp:lastPrinted>2000-07-18T13:30:00Z</cp:lastPrinted>
  <dcterms:created xsi:type="dcterms:W3CDTF">2019-06-06T07:39:00Z</dcterms:created>
  <dcterms:modified xsi:type="dcterms:W3CDTF">2019-06-06T08:28:00Z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