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9B5BBA">
            <w:pPr>
              <w:tabs>
                <w:tab w:val="left" w:pos="851"/>
              </w:tabs>
              <w:spacing w:before="0" w:line="240" w:lineRule="atLeast"/>
              <w:rPr>
                <w:b/>
              </w:rPr>
            </w:pPr>
            <w:r>
              <w:rPr>
                <w:b/>
              </w:rPr>
              <w:t>Document C1</w:t>
            </w:r>
            <w:r w:rsidR="00FB1279">
              <w:rPr>
                <w:b/>
              </w:rPr>
              <w:t>9</w:t>
            </w:r>
            <w:r w:rsidR="00DB3692">
              <w:rPr>
                <w:b/>
              </w:rPr>
              <w:t>/142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A878B9"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DB3692" w:rsidRPr="005157B2" w:rsidRDefault="00DB3692" w:rsidP="00BD0E92">
      <w:pPr>
        <w:pStyle w:val="PartNo"/>
        <w:rPr>
          <w:rFonts w:eastAsia="Calibri"/>
          <w:lang w:val="en-CA"/>
        </w:rPr>
      </w:pPr>
      <w:bookmarkStart w:id="6" w:name="dstart"/>
      <w:bookmarkStart w:id="7" w:name="dbreak"/>
      <w:bookmarkEnd w:id="5"/>
      <w:bookmarkEnd w:id="6"/>
      <w:bookmarkEnd w:id="7"/>
      <w:r w:rsidRPr="005157B2">
        <w:rPr>
          <w:rFonts w:eastAsia="Calibri"/>
          <w:lang w:val="en-CA"/>
        </w:rPr>
        <w:t>Decision 563 (</w:t>
      </w:r>
      <w:r w:rsidR="00BD0E92">
        <w:rPr>
          <w:rFonts w:eastAsia="Calibri"/>
          <w:lang w:val="en-CA"/>
        </w:rPr>
        <w:t>MODIFIED 2019</w:t>
      </w:r>
      <w:r w:rsidRPr="005157B2">
        <w:rPr>
          <w:rFonts w:eastAsia="Calibri"/>
          <w:lang w:val="en-CA"/>
        </w:rPr>
        <w:t>)</w:t>
      </w:r>
    </w:p>
    <w:p w:rsidR="00DB3692" w:rsidRPr="005157B2" w:rsidRDefault="00DB3692" w:rsidP="005157B2">
      <w:pPr>
        <w:pStyle w:val="Rectitle"/>
        <w:spacing w:before="120" w:after="120"/>
        <w:rPr>
          <w:rFonts w:cs="Calibri"/>
          <w:b w:val="0"/>
          <w:bCs/>
        </w:rPr>
      </w:pPr>
      <w:r w:rsidRPr="005157B2">
        <w:rPr>
          <w:rFonts w:cs="Calibri"/>
          <w:b w:val="0"/>
          <w:bCs/>
          <w:szCs w:val="28"/>
        </w:rPr>
        <w:t>(</w:t>
      </w:r>
      <w:proofErr w:type="gramStart"/>
      <w:r w:rsidRPr="005157B2">
        <w:rPr>
          <w:rFonts w:cs="Calibri"/>
          <w:b w:val="0"/>
          <w:bCs/>
          <w:szCs w:val="28"/>
        </w:rPr>
        <w:t>adopted</w:t>
      </w:r>
      <w:proofErr w:type="gramEnd"/>
      <w:r w:rsidRPr="005157B2">
        <w:rPr>
          <w:rFonts w:cs="Calibri"/>
          <w:b w:val="0"/>
          <w:bCs/>
          <w:szCs w:val="28"/>
        </w:rPr>
        <w:t xml:space="preserve"> at the ninth Plenary Meeting)</w:t>
      </w:r>
    </w:p>
    <w:p w:rsidR="00DB3692" w:rsidRPr="005A53E1" w:rsidRDefault="00DB3692" w:rsidP="005157B2">
      <w:pPr>
        <w:pStyle w:val="Parttitle"/>
        <w:rPr>
          <w:rFonts w:eastAsia="Calibri"/>
          <w:lang w:val="en-CA"/>
        </w:rPr>
      </w:pPr>
      <w:r w:rsidRPr="005157B2">
        <w:rPr>
          <w:rFonts w:eastAsia="Calibri"/>
          <w:lang w:val="en-CA"/>
        </w:rPr>
        <w:t>Council Working Group on Financial and Human Resources</w:t>
      </w:r>
    </w:p>
    <w:p w:rsidR="00DB3692" w:rsidRPr="002D23B0" w:rsidRDefault="00DB3692" w:rsidP="005157B2">
      <w:pPr>
        <w:pStyle w:val="Normalaftertitle"/>
        <w:rPr>
          <w:rFonts w:eastAsia="Calibri"/>
          <w:lang w:val="en-CA"/>
        </w:rPr>
      </w:pPr>
      <w:r w:rsidRPr="002D23B0">
        <w:rPr>
          <w:rFonts w:eastAsia="Calibri"/>
          <w:lang w:val="en-CA"/>
        </w:rPr>
        <w:t>The Council,</w:t>
      </w:r>
    </w:p>
    <w:p w:rsidR="00DB3692" w:rsidRPr="005A53E1" w:rsidRDefault="00DB3692" w:rsidP="005157B2">
      <w:pPr>
        <w:pStyle w:val="Call"/>
        <w:jc w:val="both"/>
        <w:rPr>
          <w:rFonts w:eastAsia="Calibri"/>
          <w:lang w:val="en-CA"/>
        </w:rPr>
      </w:pPr>
      <w:proofErr w:type="gramStart"/>
      <w:r w:rsidRPr="005A53E1">
        <w:rPr>
          <w:rFonts w:eastAsia="Calibri"/>
          <w:lang w:val="en-CA"/>
        </w:rPr>
        <w:t>recalling</w:t>
      </w:r>
      <w:proofErr w:type="gramEnd"/>
    </w:p>
    <w:p w:rsidR="00DB3692" w:rsidRPr="002D23B0" w:rsidRDefault="00DB3692" w:rsidP="005157B2">
      <w:pPr>
        <w:numPr>
          <w:ilvl w:val="0"/>
          <w:numId w:val="2"/>
        </w:numPr>
        <w:tabs>
          <w:tab w:val="clear" w:pos="567"/>
          <w:tab w:val="clear" w:pos="1134"/>
          <w:tab w:val="clear" w:pos="1701"/>
          <w:tab w:val="clear" w:pos="2268"/>
          <w:tab w:val="clear" w:pos="2835"/>
        </w:tabs>
        <w:overflowPunct/>
        <w:autoSpaceDE/>
        <w:autoSpaceDN/>
        <w:adjustRightInd/>
        <w:snapToGrid w:val="0"/>
        <w:ind w:left="57" w:right="57" w:firstLine="0"/>
        <w:jc w:val="both"/>
        <w:textAlignment w:val="auto"/>
        <w:rPr>
          <w:rFonts w:eastAsia="Calibri" w:cs="Calibri"/>
          <w:szCs w:val="24"/>
          <w:lang w:val="en-CA"/>
        </w:rPr>
      </w:pPr>
      <w:r w:rsidRPr="002D23B0">
        <w:rPr>
          <w:rFonts w:eastAsia="Calibri" w:cs="Calibri"/>
          <w:szCs w:val="24"/>
          <w:lang w:val="en-CA"/>
        </w:rPr>
        <w:t>Decision 546, Modification of the Terms of Reference of the Council Group on the Financial Regulations and Related Financial Management Issues, adopted by the Council in 2007,</w:t>
      </w:r>
    </w:p>
    <w:p w:rsidR="00DB3692" w:rsidRPr="005A53E1" w:rsidRDefault="00DB3692" w:rsidP="005157B2">
      <w:pPr>
        <w:pStyle w:val="Call"/>
        <w:jc w:val="both"/>
        <w:rPr>
          <w:rFonts w:eastAsia="Calibri"/>
          <w:lang w:val="en-CA"/>
        </w:rPr>
      </w:pPr>
      <w:proofErr w:type="gramStart"/>
      <w:r w:rsidRPr="005A53E1">
        <w:rPr>
          <w:rFonts w:eastAsia="Calibri"/>
          <w:lang w:val="en-CA"/>
        </w:rPr>
        <w:t>considering</w:t>
      </w:r>
      <w:proofErr w:type="gramEnd"/>
    </w:p>
    <w:p w:rsidR="00DB3692" w:rsidRPr="00CB04B2" w:rsidRDefault="00DB3692" w:rsidP="005157B2">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a)</w:t>
      </w:r>
      <w:r w:rsidRPr="00CB04B2">
        <w:rPr>
          <w:rFonts w:eastAsia="Calibri" w:cs="Calibri"/>
          <w:szCs w:val="24"/>
          <w:lang w:val="en-CA"/>
        </w:rPr>
        <w:tab/>
        <w:t>Resolution 71 (Rev. Dubai, 2018) on the strategic plan for the Union for 2020-2023;</w:t>
      </w:r>
    </w:p>
    <w:p w:rsidR="00DB3692" w:rsidRPr="00CB04B2" w:rsidRDefault="00DB3692" w:rsidP="005157B2">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b)</w:t>
      </w:r>
      <w:r w:rsidRPr="00CB04B2">
        <w:rPr>
          <w:rFonts w:eastAsia="Calibri" w:cs="Calibri"/>
          <w:szCs w:val="24"/>
          <w:lang w:val="en-CA"/>
        </w:rPr>
        <w:tab/>
      </w:r>
      <w:r w:rsidRPr="000D0923">
        <w:rPr>
          <w:rFonts w:eastAsia="Calibri" w:cs="Calibri"/>
          <w:spacing w:val="-2"/>
          <w:szCs w:val="24"/>
          <w:lang w:val="en-CA"/>
        </w:rPr>
        <w:t>Decision 5 (Rev. Dubai, 2018) on revenue and expenses for the Union for the period 2020-2023;</w:t>
      </w:r>
    </w:p>
    <w:p w:rsidR="00DB3692" w:rsidRPr="00CB04B2" w:rsidRDefault="00DB3692" w:rsidP="005157B2">
      <w:pPr>
        <w:tabs>
          <w:tab w:val="clear" w:pos="567"/>
          <w:tab w:val="clear" w:pos="1134"/>
          <w:tab w:val="clear" w:pos="1701"/>
          <w:tab w:val="clear" w:pos="2268"/>
          <w:tab w:val="clear" w:pos="2835"/>
        </w:tabs>
        <w:snapToGrid w:val="0"/>
        <w:ind w:left="57" w:right="57"/>
        <w:jc w:val="both"/>
        <w:rPr>
          <w:rFonts w:eastAsia="Calibri" w:cs="Calibri"/>
          <w:szCs w:val="24"/>
          <w:lang w:val="en-CA"/>
        </w:rPr>
      </w:pPr>
      <w:r w:rsidRPr="005157B2">
        <w:rPr>
          <w:rFonts w:eastAsia="Calibri" w:cs="Calibri"/>
          <w:i/>
          <w:iCs/>
          <w:szCs w:val="24"/>
          <w:lang w:val="en-CA"/>
        </w:rPr>
        <w:t>c)</w:t>
      </w:r>
      <w:r w:rsidRPr="00CB04B2">
        <w:rPr>
          <w:rFonts w:eastAsia="Calibri" w:cs="Calibri"/>
          <w:szCs w:val="24"/>
          <w:lang w:val="en-CA"/>
        </w:rPr>
        <w:tab/>
        <w:t>Resolution 48 (Rev. Dubai, 2018) on human resources management and development,</w:t>
      </w:r>
    </w:p>
    <w:p w:rsidR="00DB3692" w:rsidRPr="005A53E1" w:rsidRDefault="00DB3692" w:rsidP="005157B2">
      <w:pPr>
        <w:pStyle w:val="Call"/>
        <w:jc w:val="both"/>
        <w:rPr>
          <w:rFonts w:eastAsia="Calibri"/>
          <w:lang w:val="en-CA"/>
        </w:rPr>
      </w:pPr>
      <w:proofErr w:type="gramStart"/>
      <w:r w:rsidRPr="005A53E1">
        <w:rPr>
          <w:rFonts w:eastAsia="Calibri"/>
          <w:lang w:val="en-CA"/>
        </w:rPr>
        <w:t>recognizing</w:t>
      </w:r>
      <w:proofErr w:type="gramEnd"/>
    </w:p>
    <w:p w:rsidR="00DB3692" w:rsidRPr="00CB04B2" w:rsidRDefault="00DB3692" w:rsidP="005157B2">
      <w:pPr>
        <w:pStyle w:val="ListParagraph"/>
        <w:numPr>
          <w:ilvl w:val="0"/>
          <w:numId w:val="4"/>
        </w:numPr>
        <w:snapToGrid w:val="0"/>
        <w:spacing w:before="120"/>
        <w:ind w:left="0" w:firstLine="0"/>
        <w:contextualSpacing w:val="0"/>
        <w:rPr>
          <w:rFonts w:ascii="Calibri" w:hAnsi="Calibri" w:cs="Calibri"/>
          <w:szCs w:val="24"/>
        </w:rPr>
      </w:pPr>
      <w:r w:rsidRPr="00CB04B2">
        <w:rPr>
          <w:rFonts w:ascii="Calibri" w:hAnsi="Calibri" w:cs="Calibri"/>
          <w:sz w:val="24"/>
          <w:szCs w:val="24"/>
        </w:rPr>
        <w:t xml:space="preserve">the </w:t>
      </w:r>
      <w:r w:rsidRPr="00CB04B2">
        <w:rPr>
          <w:rFonts w:ascii="Calibri" w:eastAsia="Calibri" w:hAnsi="Calibri" w:cs="Calibri"/>
          <w:sz w:val="24"/>
          <w:szCs w:val="24"/>
          <w:lang w:val="en-CA"/>
        </w:rPr>
        <w:t xml:space="preserve">need to ensure linkage between </w:t>
      </w:r>
      <w:r>
        <w:rPr>
          <w:rFonts w:ascii="Calibri" w:eastAsia="Calibri" w:hAnsi="Calibri" w:cs="Calibri"/>
          <w:sz w:val="24"/>
          <w:szCs w:val="24"/>
          <w:lang w:val="en-CA"/>
        </w:rPr>
        <w:t xml:space="preserve">the </w:t>
      </w:r>
      <w:r w:rsidRPr="00CB04B2">
        <w:rPr>
          <w:rFonts w:ascii="Calibri" w:eastAsia="Calibri" w:hAnsi="Calibri" w:cs="Calibri"/>
          <w:sz w:val="24"/>
          <w:szCs w:val="24"/>
          <w:lang w:val="en-CA"/>
        </w:rPr>
        <w:t>Union’s strategic, fina</w:t>
      </w:r>
      <w:bookmarkStart w:id="8" w:name="_GoBack"/>
      <w:bookmarkEnd w:id="8"/>
      <w:r w:rsidRPr="00CB04B2">
        <w:rPr>
          <w:rFonts w:ascii="Calibri" w:eastAsia="Calibri" w:hAnsi="Calibri" w:cs="Calibri"/>
          <w:sz w:val="24"/>
          <w:szCs w:val="24"/>
          <w:lang w:val="en-CA"/>
        </w:rPr>
        <w:t>ncial and operational plans and corresponding human resources plan;</w:t>
      </w:r>
    </w:p>
    <w:p w:rsidR="00DB3692" w:rsidRPr="00CB04B2" w:rsidRDefault="00DB3692" w:rsidP="005157B2">
      <w:pPr>
        <w:pStyle w:val="ListParagraph"/>
        <w:numPr>
          <w:ilvl w:val="0"/>
          <w:numId w:val="4"/>
        </w:numPr>
        <w:snapToGrid w:val="0"/>
        <w:spacing w:before="120"/>
        <w:ind w:left="0" w:firstLine="0"/>
        <w:contextualSpacing w:val="0"/>
        <w:rPr>
          <w:rFonts w:ascii="Calibri" w:hAnsi="Calibri" w:cs="Calibri"/>
          <w:szCs w:val="24"/>
        </w:rPr>
      </w:pPr>
      <w:r w:rsidRPr="00CB04B2">
        <w:rPr>
          <w:rFonts w:ascii="Calibri" w:eastAsia="Calibri" w:hAnsi="Calibri" w:cs="Calibri"/>
          <w:sz w:val="24"/>
          <w:szCs w:val="24"/>
          <w:lang w:val="en-CA"/>
        </w:rPr>
        <w:t>that the further development and improvement of results-based management requires regular assessment of the achievement of the strategic goals, objectives and outputs with a view towards increasing efficiency through reallocation of budget when necessary;</w:t>
      </w:r>
    </w:p>
    <w:p w:rsidR="00DB3692" w:rsidRPr="00CB04B2" w:rsidRDefault="00DB3692" w:rsidP="005157B2">
      <w:pPr>
        <w:pStyle w:val="ListParagraph"/>
        <w:numPr>
          <w:ilvl w:val="0"/>
          <w:numId w:val="4"/>
        </w:numPr>
        <w:snapToGrid w:val="0"/>
        <w:spacing w:before="120"/>
        <w:ind w:left="0" w:firstLine="0"/>
        <w:contextualSpacing w:val="0"/>
        <w:rPr>
          <w:rFonts w:ascii="Calibri" w:hAnsi="Calibri" w:cs="Calibri"/>
          <w:szCs w:val="24"/>
        </w:rPr>
      </w:pPr>
      <w:r w:rsidRPr="002D23B0">
        <w:rPr>
          <w:rFonts w:ascii="Calibri" w:eastAsia="Calibri" w:hAnsi="Calibri" w:cs="Calibri"/>
          <w:sz w:val="24"/>
          <w:szCs w:val="24"/>
          <w:lang w:val="en-CA"/>
        </w:rPr>
        <w:t>that transforming strategic planning into an ongoing process increases awareness and participation from ITU membership and the ITU staff</w:t>
      </w:r>
      <w:r w:rsidRPr="00CB04B2">
        <w:rPr>
          <w:rFonts w:ascii="Calibri" w:eastAsia="Calibri" w:hAnsi="Calibri" w:cs="Calibri"/>
          <w:sz w:val="24"/>
          <w:szCs w:val="24"/>
          <w:lang w:val="en-CA"/>
        </w:rPr>
        <w:t>;</w:t>
      </w:r>
    </w:p>
    <w:p w:rsidR="00DB3692" w:rsidRPr="00CB04B2" w:rsidRDefault="00DB3692" w:rsidP="005157B2">
      <w:pPr>
        <w:pStyle w:val="ListParagraph"/>
        <w:numPr>
          <w:ilvl w:val="0"/>
          <w:numId w:val="4"/>
        </w:numPr>
        <w:snapToGrid w:val="0"/>
        <w:spacing w:before="120"/>
        <w:ind w:left="0" w:right="57" w:firstLine="0"/>
        <w:contextualSpacing w:val="0"/>
        <w:rPr>
          <w:rFonts w:ascii="Calibri" w:eastAsia="Calibri" w:hAnsi="Calibri" w:cs="Calibri"/>
          <w:sz w:val="24"/>
          <w:szCs w:val="24"/>
          <w:lang w:val="en-CA"/>
        </w:rPr>
      </w:pPr>
      <w:r w:rsidRPr="00CB04B2">
        <w:rPr>
          <w:rFonts w:ascii="Calibri" w:eastAsia="Calibri" w:hAnsi="Calibri" w:cs="Calibri"/>
          <w:sz w:val="24"/>
          <w:szCs w:val="24"/>
          <w:lang w:val="en-CA"/>
        </w:rPr>
        <w:t>the need to address the importance of financial and human resources matters between Council sessions, particularly those which require the review and possible modification of the ITU financial instruments (Financial Regulations and Financial Rules) as well as the Staff Regulations and Staff Rules,</w:t>
      </w:r>
    </w:p>
    <w:p w:rsidR="00DB3692" w:rsidRPr="005A53E1" w:rsidRDefault="00DB3692" w:rsidP="005157B2">
      <w:pPr>
        <w:pStyle w:val="Call"/>
        <w:jc w:val="both"/>
        <w:rPr>
          <w:rFonts w:eastAsia="Calibri"/>
          <w:lang w:val="en-CA"/>
        </w:rPr>
      </w:pPr>
      <w:proofErr w:type="gramStart"/>
      <w:r w:rsidRPr="005A53E1">
        <w:rPr>
          <w:rFonts w:eastAsia="Calibri"/>
          <w:lang w:val="en-CA"/>
        </w:rPr>
        <w:t>decides</w:t>
      </w:r>
      <w:proofErr w:type="gramEnd"/>
    </w:p>
    <w:p w:rsidR="00DB3692" w:rsidRPr="002D23B0" w:rsidRDefault="00DB3692" w:rsidP="005157B2">
      <w:pPr>
        <w:numPr>
          <w:ilvl w:val="0"/>
          <w:numId w:val="3"/>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r w:rsidRPr="002D23B0">
        <w:rPr>
          <w:rFonts w:eastAsia="Calibri" w:cs="Calibri"/>
          <w:szCs w:val="24"/>
          <w:lang w:val="en-CA"/>
        </w:rPr>
        <w:t>to approve the modified terms of reference, as outlined in Annex 1 to this Decision;</w:t>
      </w:r>
    </w:p>
    <w:p w:rsidR="00DB3692" w:rsidRPr="00CB04B2" w:rsidRDefault="00DB3692" w:rsidP="005157B2">
      <w:pPr>
        <w:numPr>
          <w:ilvl w:val="0"/>
          <w:numId w:val="3"/>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r w:rsidRPr="00CB04B2">
        <w:rPr>
          <w:rFonts w:eastAsia="Calibri" w:cs="Calibri"/>
          <w:szCs w:val="24"/>
          <w:lang w:val="en-CA"/>
        </w:rPr>
        <w:t xml:space="preserve">that the Council Working Group on Financial and Human Resources (CWG-FHR) should review and submit relevant proposals to Council related to: </w:t>
      </w:r>
    </w:p>
    <w:p w:rsidR="00DB3692" w:rsidRPr="00CB04B2" w:rsidRDefault="00DB3692" w:rsidP="005157B2">
      <w:pPr>
        <w:tabs>
          <w:tab w:val="clear" w:pos="567"/>
          <w:tab w:val="clear" w:pos="1134"/>
          <w:tab w:val="clear" w:pos="1701"/>
          <w:tab w:val="clear" w:pos="2268"/>
          <w:tab w:val="clear" w:pos="2835"/>
        </w:tabs>
        <w:snapToGrid w:val="0"/>
        <w:ind w:left="1134" w:right="57" w:hanging="567"/>
        <w:jc w:val="both"/>
        <w:rPr>
          <w:rFonts w:eastAsia="Calibri" w:cs="Calibri"/>
          <w:szCs w:val="24"/>
          <w:lang w:val="en-CA"/>
        </w:rPr>
      </w:pPr>
      <w:proofErr w:type="gramStart"/>
      <w:r w:rsidRPr="00CB04B2">
        <w:rPr>
          <w:rFonts w:eastAsia="Calibri" w:cs="Calibri"/>
          <w:szCs w:val="24"/>
          <w:lang w:val="en-CA"/>
        </w:rPr>
        <w:lastRenderedPageBreak/>
        <w:t>a</w:t>
      </w:r>
      <w:proofErr w:type="gramEnd"/>
      <w:r w:rsidRPr="00CB04B2">
        <w:rPr>
          <w:rFonts w:eastAsia="Calibri" w:cs="Calibri"/>
          <w:szCs w:val="24"/>
          <w:lang w:val="en-CA"/>
        </w:rPr>
        <w:t>)</w:t>
      </w:r>
      <w:r>
        <w:rPr>
          <w:rFonts w:eastAsia="Calibri" w:cs="Calibri"/>
          <w:szCs w:val="24"/>
          <w:lang w:val="en-CA"/>
        </w:rPr>
        <w:tab/>
      </w:r>
      <w:r w:rsidRPr="00CB04B2">
        <w:rPr>
          <w:rFonts w:eastAsia="Calibri" w:cs="Calibri"/>
          <w:szCs w:val="24"/>
          <w:lang w:val="en-CA"/>
        </w:rPr>
        <w:t xml:space="preserve">implementation of </w:t>
      </w:r>
      <w:r>
        <w:rPr>
          <w:rFonts w:eastAsia="Calibri" w:cs="Calibri"/>
          <w:szCs w:val="24"/>
          <w:lang w:val="en-CA"/>
        </w:rPr>
        <w:t>the s</w:t>
      </w:r>
      <w:r w:rsidRPr="00CB04B2">
        <w:rPr>
          <w:rFonts w:eastAsia="Calibri" w:cs="Calibri"/>
          <w:szCs w:val="24"/>
          <w:lang w:val="en-CA"/>
        </w:rPr>
        <w:t xml:space="preserve">trategic </w:t>
      </w:r>
      <w:r>
        <w:rPr>
          <w:rFonts w:eastAsia="Calibri" w:cs="Calibri"/>
          <w:szCs w:val="24"/>
          <w:lang w:val="en-CA"/>
        </w:rPr>
        <w:t>p</w:t>
      </w:r>
      <w:r w:rsidRPr="00CB04B2">
        <w:rPr>
          <w:rFonts w:eastAsia="Calibri" w:cs="Calibri"/>
          <w:szCs w:val="24"/>
          <w:lang w:val="en-CA"/>
        </w:rPr>
        <w:t>lan of the Union, revenue and expenses for the Union, financial and operational plans;</w:t>
      </w:r>
    </w:p>
    <w:p w:rsidR="00DB3692" w:rsidRPr="00CB04B2" w:rsidRDefault="00DB3692" w:rsidP="005157B2">
      <w:pPr>
        <w:tabs>
          <w:tab w:val="clear" w:pos="567"/>
          <w:tab w:val="clear" w:pos="1134"/>
          <w:tab w:val="clear" w:pos="1701"/>
          <w:tab w:val="clear" w:pos="2268"/>
          <w:tab w:val="clear" w:pos="2835"/>
        </w:tabs>
        <w:snapToGrid w:val="0"/>
        <w:ind w:left="1134" w:right="57" w:hanging="567"/>
        <w:jc w:val="both"/>
        <w:rPr>
          <w:rFonts w:eastAsia="Calibri" w:cs="Calibri"/>
          <w:szCs w:val="24"/>
          <w:lang w:val="en-CA"/>
        </w:rPr>
      </w:pPr>
      <w:r w:rsidRPr="00CB04B2">
        <w:rPr>
          <w:rFonts w:eastAsia="Calibri" w:cs="Calibri"/>
          <w:szCs w:val="24"/>
          <w:lang w:val="en-CA"/>
        </w:rPr>
        <w:t>b)</w:t>
      </w:r>
      <w:r>
        <w:rPr>
          <w:rFonts w:eastAsia="Calibri" w:cs="Calibri"/>
          <w:szCs w:val="24"/>
          <w:lang w:val="en-CA"/>
        </w:rPr>
        <w:tab/>
      </w:r>
      <w:proofErr w:type="gramStart"/>
      <w:r w:rsidRPr="00CB04B2">
        <w:rPr>
          <w:rFonts w:eastAsia="Calibri" w:cs="Calibri"/>
          <w:szCs w:val="24"/>
          <w:lang w:val="en-CA"/>
        </w:rPr>
        <w:t>management</w:t>
      </w:r>
      <w:proofErr w:type="gramEnd"/>
      <w:r w:rsidRPr="00CB04B2">
        <w:rPr>
          <w:rFonts w:eastAsia="Calibri" w:cs="Calibri"/>
          <w:szCs w:val="24"/>
          <w:lang w:val="en-CA"/>
        </w:rPr>
        <w:t xml:space="preserve"> and development of human resources</w:t>
      </w:r>
      <w:r>
        <w:rPr>
          <w:rFonts w:eastAsia="Calibri" w:cs="Calibri"/>
          <w:szCs w:val="24"/>
          <w:lang w:val="en-CA"/>
        </w:rPr>
        <w:t>,</w:t>
      </w:r>
    </w:p>
    <w:p w:rsidR="00DB3692" w:rsidRDefault="00DB3692" w:rsidP="005157B2">
      <w:pPr>
        <w:numPr>
          <w:ilvl w:val="0"/>
          <w:numId w:val="3"/>
        </w:numPr>
        <w:tabs>
          <w:tab w:val="clear" w:pos="567"/>
          <w:tab w:val="clear" w:pos="1134"/>
          <w:tab w:val="clear" w:pos="1701"/>
          <w:tab w:val="clear" w:pos="2268"/>
          <w:tab w:val="clear" w:pos="2835"/>
        </w:tabs>
        <w:overflowPunct/>
        <w:autoSpaceDE/>
        <w:autoSpaceDN/>
        <w:snapToGrid w:val="0"/>
        <w:ind w:left="0" w:right="57" w:firstLine="0"/>
        <w:jc w:val="both"/>
        <w:textAlignment w:val="auto"/>
        <w:rPr>
          <w:rFonts w:eastAsia="Calibri" w:cs="Calibri"/>
          <w:szCs w:val="24"/>
          <w:lang w:val="en-CA"/>
        </w:rPr>
      </w:pPr>
      <w:proofErr w:type="gramStart"/>
      <w:r w:rsidRPr="002D23B0">
        <w:rPr>
          <w:rFonts w:eastAsia="Calibri" w:cs="Calibri"/>
          <w:szCs w:val="24"/>
          <w:lang w:val="en-CA"/>
        </w:rPr>
        <w:t>that</w:t>
      </w:r>
      <w:proofErr w:type="gramEnd"/>
      <w:r w:rsidRPr="002D23B0">
        <w:rPr>
          <w:rFonts w:eastAsia="Calibri" w:cs="Calibri"/>
          <w:szCs w:val="24"/>
          <w:lang w:val="en-CA"/>
        </w:rPr>
        <w:t xml:space="preserve"> the Council Working Group on Financial and Human Resources reports annually on its activities to Council.</w:t>
      </w:r>
    </w:p>
    <w:p w:rsidR="00DB3692" w:rsidRDefault="00DB3692" w:rsidP="005157B2">
      <w:pPr>
        <w:tabs>
          <w:tab w:val="left" w:pos="851"/>
        </w:tabs>
        <w:snapToGrid w:val="0"/>
        <w:spacing w:before="1440"/>
        <w:ind w:right="57"/>
        <w:rPr>
          <w:rFonts w:eastAsia="Calibri" w:cs="Calibri"/>
          <w:b/>
          <w:bCs/>
          <w:szCs w:val="24"/>
          <w:lang w:val="en-CA"/>
        </w:rPr>
      </w:pPr>
      <w:r w:rsidRPr="009E4407">
        <w:rPr>
          <w:rFonts w:eastAsia="Calibri" w:cs="Calibri"/>
          <w:b/>
          <w:bCs/>
          <w:szCs w:val="24"/>
          <w:lang w:val="en-CA"/>
        </w:rPr>
        <w:t xml:space="preserve">Annex: </w:t>
      </w:r>
      <w:r w:rsidRPr="005157B2">
        <w:rPr>
          <w:rFonts w:eastAsia="Calibri" w:cs="Calibri"/>
          <w:szCs w:val="24"/>
          <w:lang w:val="en-CA"/>
        </w:rPr>
        <w:t>1</w:t>
      </w:r>
    </w:p>
    <w:p w:rsidR="00DB3692" w:rsidRDefault="00DB3692" w:rsidP="00DB3692">
      <w:pPr>
        <w:rPr>
          <w:rFonts w:eastAsia="Calibri" w:cs="Arial"/>
          <w:caps/>
          <w:szCs w:val="24"/>
          <w:lang w:val="en-CA"/>
        </w:rPr>
      </w:pPr>
      <w:r>
        <w:rPr>
          <w:rFonts w:eastAsia="Calibri" w:cs="Arial"/>
          <w:caps/>
          <w:szCs w:val="24"/>
          <w:lang w:val="en-CA"/>
        </w:rPr>
        <w:br w:type="page"/>
      </w:r>
    </w:p>
    <w:p w:rsidR="00DB3692" w:rsidRPr="00D7166D" w:rsidRDefault="00DB3692" w:rsidP="005157B2">
      <w:pPr>
        <w:pStyle w:val="AnnexNo"/>
        <w:rPr>
          <w:rFonts w:eastAsia="Calibri"/>
          <w:lang w:val="en-CA"/>
        </w:rPr>
      </w:pPr>
      <w:r w:rsidRPr="00D7166D">
        <w:rPr>
          <w:rFonts w:eastAsia="Calibri"/>
          <w:lang w:val="en-CA"/>
        </w:rPr>
        <w:lastRenderedPageBreak/>
        <w:t>ANNEX</w:t>
      </w:r>
    </w:p>
    <w:p w:rsidR="00DB3692" w:rsidRPr="00D7166D" w:rsidRDefault="00DB3692" w:rsidP="005157B2">
      <w:pPr>
        <w:pStyle w:val="Annextitle"/>
        <w:rPr>
          <w:rFonts w:eastAsia="Calibri"/>
          <w:lang w:val="en-CA"/>
        </w:rPr>
      </w:pPr>
      <w:r w:rsidRPr="00D7166D">
        <w:rPr>
          <w:rFonts w:eastAsia="Calibri"/>
          <w:lang w:val="en-CA"/>
        </w:rPr>
        <w:t>Council Working Group on Financial and Human Resources</w:t>
      </w:r>
      <w:r>
        <w:rPr>
          <w:rFonts w:eastAsia="Calibri"/>
          <w:lang w:val="en-CA"/>
        </w:rPr>
        <w:t xml:space="preserve"> (CWG-FHR)</w:t>
      </w:r>
    </w:p>
    <w:p w:rsidR="00DB3692" w:rsidRPr="005157B2" w:rsidRDefault="00DB3692" w:rsidP="005157B2">
      <w:pPr>
        <w:pStyle w:val="Annextitle"/>
        <w:rPr>
          <w:rFonts w:eastAsia="Calibri"/>
          <w:sz w:val="24"/>
          <w:szCs w:val="24"/>
          <w:lang w:val="en-CA"/>
        </w:rPr>
      </w:pPr>
      <w:r w:rsidRPr="005157B2">
        <w:rPr>
          <w:rFonts w:eastAsia="Calibri"/>
          <w:sz w:val="24"/>
          <w:szCs w:val="24"/>
          <w:lang w:val="en-CA"/>
        </w:rPr>
        <w:t>Terms of Reference</w:t>
      </w:r>
    </w:p>
    <w:p w:rsidR="00DB3692" w:rsidRDefault="00DB3692" w:rsidP="005157B2">
      <w:pPr>
        <w:pStyle w:val="Normalaftertitle"/>
        <w:jc w:val="both"/>
        <w:rPr>
          <w:rFonts w:eastAsia="Calibri" w:cs="Calibri"/>
          <w:szCs w:val="24"/>
          <w:lang w:val="en-CA"/>
        </w:rPr>
      </w:pPr>
      <w:r w:rsidRPr="00CB04B2">
        <w:t xml:space="preserve">The terms </w:t>
      </w:r>
      <w:r w:rsidRPr="005157B2">
        <w:t>of</w:t>
      </w:r>
      <w:r w:rsidRPr="00CB04B2">
        <w:t xml:space="preserve"> reference of the </w:t>
      </w:r>
      <w:r w:rsidRPr="005157B2">
        <w:t>Council</w:t>
      </w:r>
      <w:r w:rsidRPr="00CB04B2">
        <w:t xml:space="preserve"> Working Group on Financial and Human Resources, open to all Member States and Sector Memb</w:t>
      </w:r>
      <w:r w:rsidRPr="00F875F7">
        <w:t>ers</w:t>
      </w:r>
      <w:r w:rsidRPr="00CB04B2">
        <w:t>, are:</w:t>
      </w:r>
    </w:p>
    <w:p w:rsidR="00DB3692" w:rsidRPr="00CB04B2" w:rsidRDefault="00DB3692" w:rsidP="005157B2">
      <w:pPr>
        <w:pStyle w:val="enumlev1"/>
        <w:tabs>
          <w:tab w:val="clear" w:pos="567"/>
          <w:tab w:val="clear" w:pos="1134"/>
          <w:tab w:val="clear" w:pos="1701"/>
          <w:tab w:val="clear" w:pos="2268"/>
          <w:tab w:val="clear" w:pos="2835"/>
        </w:tabs>
        <w:snapToGrid w:val="0"/>
        <w:spacing w:before="120"/>
        <w:jc w:val="both"/>
        <w:rPr>
          <w:rFonts w:eastAsia="Calibri" w:cs="Calibri"/>
          <w:lang w:val="en-CA"/>
        </w:rPr>
      </w:pPr>
      <w:r w:rsidRPr="00CB04B2">
        <w:rPr>
          <w:rFonts w:eastAsia="Calibri" w:cs="Calibri"/>
          <w:lang w:val="en-CA"/>
        </w:rPr>
        <w:t>1</w:t>
      </w:r>
      <w:r w:rsidRPr="00CB04B2">
        <w:rPr>
          <w:rFonts w:eastAsia="Calibri" w:cs="Calibri"/>
          <w:lang w:val="en-CA"/>
        </w:rPr>
        <w:tab/>
        <w:t xml:space="preserve">To consider and develop </w:t>
      </w:r>
      <w:r>
        <w:rPr>
          <w:rFonts w:eastAsia="Calibri" w:cs="Calibri"/>
          <w:lang w:val="en-CA"/>
        </w:rPr>
        <w:t>proposals</w:t>
      </w:r>
      <w:r w:rsidRPr="00CB04B2">
        <w:rPr>
          <w:rFonts w:eastAsia="Calibri" w:cs="Calibri"/>
          <w:lang w:val="en-CA"/>
        </w:rPr>
        <w:t xml:space="preserve"> for consideration by Council in order to </w:t>
      </w:r>
      <w:r>
        <w:rPr>
          <w:rFonts w:eastAsia="Calibri" w:cs="Calibri"/>
          <w:lang w:val="en-CA"/>
        </w:rPr>
        <w:t>ensure that</w:t>
      </w:r>
      <w:r w:rsidRPr="00CF1A10">
        <w:rPr>
          <w:rFonts w:eastAsia="Calibri" w:cs="Calibri"/>
          <w:lang w:val="en-CA"/>
        </w:rPr>
        <w:t>:</w:t>
      </w:r>
    </w:p>
    <w:p w:rsidR="00DB3692" w:rsidRPr="00036CCE" w:rsidRDefault="00DB3692" w:rsidP="005157B2">
      <w:pPr>
        <w:pStyle w:val="enumlev2"/>
        <w:tabs>
          <w:tab w:val="clear" w:pos="567"/>
          <w:tab w:val="clear" w:pos="1134"/>
          <w:tab w:val="clear" w:pos="1701"/>
          <w:tab w:val="clear" w:pos="2268"/>
          <w:tab w:val="clear" w:pos="2835"/>
        </w:tabs>
        <w:snapToGrid w:val="0"/>
        <w:spacing w:before="120"/>
        <w:jc w:val="both"/>
        <w:rPr>
          <w:rFonts w:eastAsia="Calibri"/>
          <w:lang w:val="en-CA"/>
        </w:rPr>
      </w:pPr>
      <w:proofErr w:type="spellStart"/>
      <w:r w:rsidRPr="00CF1A10">
        <w:rPr>
          <w:rFonts w:eastAsia="Calibri" w:cs="Calibri"/>
          <w:szCs w:val="24"/>
          <w:lang w:val="en-CA"/>
        </w:rPr>
        <w:t>i</w:t>
      </w:r>
      <w:proofErr w:type="spellEnd"/>
      <w:r w:rsidRPr="00CF1A10">
        <w:rPr>
          <w:rFonts w:eastAsia="Calibri" w:cs="Calibri"/>
          <w:szCs w:val="24"/>
          <w:lang w:val="en-CA"/>
        </w:rPr>
        <w:t>)</w:t>
      </w:r>
      <w:r w:rsidRPr="00CF1A10">
        <w:rPr>
          <w:rFonts w:eastAsia="Calibri" w:cs="Calibri"/>
          <w:szCs w:val="24"/>
          <w:lang w:val="en-CA"/>
        </w:rPr>
        <w:tab/>
        <w:t>results-based</w:t>
      </w:r>
      <w:r w:rsidRPr="00D7166D">
        <w:rPr>
          <w:rFonts w:eastAsia="Calibri" w:cs="Calibri"/>
          <w:szCs w:val="24"/>
          <w:lang w:val="en-CA"/>
        </w:rPr>
        <w:t xml:space="preserve"> budgeting and management</w:t>
      </w:r>
      <w:r>
        <w:rPr>
          <w:rFonts w:eastAsia="Calibri" w:cs="Calibri"/>
          <w:szCs w:val="24"/>
          <w:lang w:val="en-CA"/>
        </w:rPr>
        <w:t xml:space="preserve"> continues to be fully </w:t>
      </w:r>
      <w:r w:rsidRPr="00CB04B2">
        <w:rPr>
          <w:rFonts w:asciiTheme="minorHAnsi" w:eastAsia="Calibri" w:hAnsiTheme="minorHAnsi" w:cstheme="minorHAnsi"/>
          <w:lang w:val="en-CA"/>
        </w:rPr>
        <w:t>implemented and further improved, including an ongoing assessment of the implementation of the interlinked strategic, financial, and operational plans and the biennial budget;</w:t>
      </w:r>
    </w:p>
    <w:p w:rsidR="00DB3692" w:rsidRPr="00D7166D" w:rsidRDefault="00DB3692" w:rsidP="005157B2">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ii)</w:t>
      </w:r>
      <w:r w:rsidRPr="00D7166D">
        <w:rPr>
          <w:rFonts w:eastAsia="Calibri" w:cs="Calibri"/>
          <w:szCs w:val="24"/>
          <w:lang w:val="en-CA"/>
        </w:rPr>
        <w:tab/>
      </w:r>
      <w:proofErr w:type="gramStart"/>
      <w:r w:rsidRPr="00D7166D">
        <w:rPr>
          <w:rFonts w:eastAsia="Calibri" w:cs="Calibri"/>
          <w:szCs w:val="24"/>
          <w:lang w:val="en-CA"/>
        </w:rPr>
        <w:t>constant</w:t>
      </w:r>
      <w:proofErr w:type="gramEnd"/>
      <w:r w:rsidRPr="00D7166D">
        <w:rPr>
          <w:rFonts w:eastAsia="Calibri" w:cs="Calibri"/>
          <w:szCs w:val="24"/>
          <w:lang w:val="en-CA"/>
        </w:rPr>
        <w:t xml:space="preserve"> enhancements to the ITU management system are consequentially reflected in ongoing changes to the financial instruments;</w:t>
      </w:r>
    </w:p>
    <w:p w:rsidR="00DB3692" w:rsidRPr="00D7166D" w:rsidRDefault="00DB3692" w:rsidP="005157B2">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iii)</w:t>
      </w:r>
      <w:r w:rsidRPr="00D7166D">
        <w:rPr>
          <w:rFonts w:eastAsia="Calibri" w:cs="Calibri"/>
          <w:szCs w:val="24"/>
          <w:lang w:val="en-CA"/>
        </w:rPr>
        <w:tab/>
      </w:r>
      <w:proofErr w:type="gramStart"/>
      <w:r w:rsidRPr="00D7166D">
        <w:rPr>
          <w:rFonts w:eastAsia="Calibri" w:cs="Calibri"/>
          <w:szCs w:val="24"/>
          <w:lang w:val="en-CA"/>
        </w:rPr>
        <w:t>alignments</w:t>
      </w:r>
      <w:proofErr w:type="gramEnd"/>
      <w:r w:rsidRPr="00D7166D">
        <w:rPr>
          <w:rFonts w:eastAsia="Calibri" w:cs="Calibri"/>
          <w:szCs w:val="24"/>
          <w:lang w:val="en-CA"/>
        </w:rPr>
        <w:t xml:space="preserve"> are made with the International Public Sector Accounting Standards (IPSAS) requirements and terminology in order to clarify such concepts of Net Assets and the Reserve Account;</w:t>
      </w:r>
    </w:p>
    <w:p w:rsidR="00DB3692" w:rsidRPr="00D7166D" w:rsidRDefault="00DB3692" w:rsidP="005157B2">
      <w:pPr>
        <w:tabs>
          <w:tab w:val="clear" w:pos="567"/>
          <w:tab w:val="clear" w:pos="1134"/>
          <w:tab w:val="clear" w:pos="1701"/>
          <w:tab w:val="clear" w:pos="2268"/>
          <w:tab w:val="clear" w:pos="2835"/>
        </w:tabs>
        <w:snapToGrid w:val="0"/>
        <w:ind w:left="1134" w:hanging="567"/>
        <w:jc w:val="both"/>
        <w:rPr>
          <w:rFonts w:eastAsia="Calibri" w:cs="Calibri"/>
          <w:szCs w:val="24"/>
          <w:lang w:val="en-CA"/>
        </w:rPr>
      </w:pPr>
      <w:r w:rsidRPr="00D7166D">
        <w:rPr>
          <w:rFonts w:eastAsia="Calibri" w:cs="Calibri"/>
          <w:szCs w:val="24"/>
          <w:lang w:val="en-CA"/>
        </w:rPr>
        <w:t>iv)</w:t>
      </w:r>
      <w:r w:rsidRPr="00D7166D">
        <w:rPr>
          <w:rFonts w:eastAsia="Calibri" w:cs="Calibri"/>
          <w:szCs w:val="24"/>
          <w:lang w:val="en-CA"/>
        </w:rPr>
        <w:tab/>
      </w:r>
      <w:proofErr w:type="gramStart"/>
      <w:r w:rsidRPr="00D7166D">
        <w:rPr>
          <w:rFonts w:eastAsia="Calibri" w:cs="Calibri"/>
          <w:szCs w:val="24"/>
          <w:lang w:val="en-CA"/>
        </w:rPr>
        <w:t>relevant</w:t>
      </w:r>
      <w:proofErr w:type="gramEnd"/>
      <w:r w:rsidRPr="00D7166D">
        <w:rPr>
          <w:rFonts w:eastAsia="Calibri" w:cs="Calibri"/>
          <w:szCs w:val="24"/>
          <w:lang w:val="en-CA"/>
        </w:rPr>
        <w:t xml:space="preserve"> recommendations of the UN Joint Inspection Unit</w:t>
      </w:r>
      <w:r>
        <w:rPr>
          <w:rFonts w:eastAsia="Calibri" w:cs="Calibri"/>
          <w:szCs w:val="24"/>
          <w:lang w:val="en-CA"/>
        </w:rPr>
        <w:t xml:space="preserve">, </w:t>
      </w:r>
      <w:r w:rsidRPr="00CB04B2">
        <w:rPr>
          <w:rFonts w:asciiTheme="minorHAnsi" w:eastAsia="Calibri" w:hAnsiTheme="minorHAnsi" w:cstheme="minorHAnsi"/>
          <w:szCs w:val="24"/>
          <w:lang w:val="en-CA"/>
        </w:rPr>
        <w:t>the External Auditor and the Independent Management Advisory Committee (IMAC) affe</w:t>
      </w:r>
      <w:r w:rsidRPr="00D7166D">
        <w:rPr>
          <w:rFonts w:eastAsia="Calibri" w:cs="Calibri"/>
          <w:szCs w:val="24"/>
          <w:lang w:val="en-CA"/>
        </w:rPr>
        <w:t>cting financial and human resources management of the Union are taken into account;</w:t>
      </w:r>
    </w:p>
    <w:p w:rsidR="00DB3692" w:rsidRDefault="00DB3692" w:rsidP="005157B2">
      <w:pPr>
        <w:pStyle w:val="enumlev2"/>
        <w:tabs>
          <w:tab w:val="clear" w:pos="567"/>
          <w:tab w:val="clear" w:pos="1134"/>
          <w:tab w:val="clear" w:pos="1701"/>
          <w:tab w:val="clear" w:pos="2268"/>
          <w:tab w:val="clear" w:pos="2835"/>
        </w:tabs>
        <w:snapToGrid w:val="0"/>
        <w:spacing w:before="120"/>
        <w:jc w:val="both"/>
        <w:rPr>
          <w:rFonts w:asciiTheme="minorHAnsi" w:eastAsia="Calibri" w:hAnsiTheme="minorHAnsi" w:cstheme="minorHAnsi"/>
          <w:szCs w:val="24"/>
          <w:lang w:val="en-CA"/>
        </w:rPr>
      </w:pPr>
      <w:r w:rsidRPr="00D7166D">
        <w:rPr>
          <w:rFonts w:eastAsia="Calibri" w:cs="Calibri"/>
          <w:szCs w:val="24"/>
          <w:lang w:val="en-CA"/>
        </w:rPr>
        <w:t>v)</w:t>
      </w:r>
      <w:r w:rsidRPr="00D7166D">
        <w:rPr>
          <w:rFonts w:eastAsia="Calibri" w:cs="Calibri"/>
          <w:szCs w:val="24"/>
          <w:lang w:val="en-CA"/>
        </w:rPr>
        <w:tab/>
      </w:r>
      <w:proofErr w:type="gramStart"/>
      <w:r w:rsidRPr="00D7166D">
        <w:rPr>
          <w:rFonts w:eastAsia="Calibri" w:cs="Calibri"/>
          <w:szCs w:val="24"/>
          <w:lang w:val="en-CA"/>
        </w:rPr>
        <w:t>all</w:t>
      </w:r>
      <w:proofErr w:type="gramEnd"/>
      <w:r>
        <w:rPr>
          <w:rFonts w:eastAsia="Calibri" w:cs="Calibri"/>
          <w:szCs w:val="24"/>
          <w:lang w:val="en-CA"/>
        </w:rPr>
        <w:t xml:space="preserve"> p</w:t>
      </w:r>
      <w:r w:rsidRPr="00CB04B2">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CB04B2">
        <w:rPr>
          <w:rFonts w:asciiTheme="minorHAnsi" w:eastAsia="Calibri" w:hAnsiTheme="minorHAnsi" w:cstheme="minorHAnsi"/>
          <w:lang w:val="en-CA"/>
        </w:rPr>
        <w:t>onference provisions on revenue and expenses</w:t>
      </w:r>
      <w:r w:rsidRPr="00D7166D">
        <w:rPr>
          <w:rFonts w:eastAsia="Calibri" w:cs="Calibri"/>
          <w:szCs w:val="24"/>
          <w:lang w:val="en-CA"/>
        </w:rPr>
        <w:t xml:space="preserve"> for the Union are taken into account including measures to reduce expenditures</w:t>
      </w:r>
      <w:r>
        <w:rPr>
          <w:rFonts w:eastAsia="Calibri" w:cs="Calibri"/>
          <w:szCs w:val="24"/>
          <w:lang w:val="en-CA"/>
        </w:rPr>
        <w:t xml:space="preserve"> and increase efficiencies</w:t>
      </w:r>
      <w:r w:rsidRPr="00D7166D">
        <w:rPr>
          <w:rFonts w:eastAsia="Calibri" w:cs="Calibri"/>
          <w:szCs w:val="24"/>
          <w:lang w:val="en-CA"/>
        </w:rPr>
        <w:t xml:space="preserve"> as means of achieving balanced budgets</w:t>
      </w:r>
      <w:r w:rsidRPr="00CB04B2">
        <w:rPr>
          <w:rFonts w:asciiTheme="minorHAnsi" w:eastAsia="Calibri" w:hAnsiTheme="minorHAnsi" w:cstheme="minorHAnsi"/>
          <w:szCs w:val="24"/>
          <w:lang w:val="en-CA"/>
        </w:rPr>
        <w:t>;</w:t>
      </w:r>
    </w:p>
    <w:p w:rsidR="00DB3692" w:rsidRPr="00CB04B2" w:rsidRDefault="00DB3692" w:rsidP="005157B2">
      <w:pPr>
        <w:pStyle w:val="enumlev2"/>
        <w:tabs>
          <w:tab w:val="clear" w:pos="567"/>
          <w:tab w:val="clear" w:pos="1134"/>
          <w:tab w:val="clear" w:pos="1701"/>
          <w:tab w:val="clear" w:pos="2268"/>
          <w:tab w:val="clear" w:pos="2835"/>
        </w:tabs>
        <w:snapToGrid w:val="0"/>
        <w:spacing w:before="120"/>
        <w:jc w:val="both"/>
        <w:rPr>
          <w:rFonts w:asciiTheme="minorHAnsi" w:eastAsia="Calibri" w:hAnsiTheme="minorHAnsi" w:cstheme="minorHAnsi"/>
          <w:lang w:val="en-CA"/>
        </w:rPr>
      </w:pPr>
      <w:r>
        <w:rPr>
          <w:rFonts w:asciiTheme="minorHAnsi" w:eastAsia="Calibri" w:hAnsiTheme="minorHAnsi" w:cstheme="minorHAnsi"/>
          <w:szCs w:val="24"/>
          <w:lang w:val="en-CA"/>
        </w:rPr>
        <w:t>vi)</w:t>
      </w:r>
      <w:r>
        <w:rPr>
          <w:rFonts w:asciiTheme="minorHAnsi" w:eastAsia="Calibri" w:hAnsiTheme="minorHAnsi" w:cstheme="minorHAnsi"/>
          <w:szCs w:val="24"/>
          <w:lang w:val="en-CA"/>
        </w:rPr>
        <w:tab/>
      </w:r>
      <w:proofErr w:type="gramStart"/>
      <w:r w:rsidRPr="00CB04B2">
        <w:rPr>
          <w:rFonts w:asciiTheme="minorHAnsi" w:eastAsia="Calibri" w:hAnsiTheme="minorHAnsi" w:cstheme="minorHAnsi"/>
          <w:lang w:val="en-CA"/>
        </w:rPr>
        <w:t>the</w:t>
      </w:r>
      <w:proofErr w:type="gramEnd"/>
      <w:r w:rsidRPr="00CB04B2">
        <w:rPr>
          <w:rFonts w:asciiTheme="minorHAnsi" w:eastAsia="Calibri" w:hAnsiTheme="minorHAnsi" w:cstheme="minorHAnsi"/>
          <w:lang w:val="en-CA"/>
        </w:rPr>
        <w:t xml:space="preserve"> necessary financial and administrative arrangements and decisions are taken to facilitate the implementation of </w:t>
      </w:r>
      <w:r>
        <w:rPr>
          <w:rFonts w:asciiTheme="minorHAnsi" w:eastAsia="Calibri" w:hAnsiTheme="minorHAnsi" w:cstheme="minorHAnsi"/>
          <w:lang w:val="en-CA"/>
        </w:rPr>
        <w:t>p</w:t>
      </w:r>
      <w:r w:rsidRPr="00F875F7">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F875F7">
        <w:rPr>
          <w:rFonts w:asciiTheme="minorHAnsi" w:eastAsia="Calibri" w:hAnsiTheme="minorHAnsi" w:cstheme="minorHAnsi"/>
          <w:lang w:val="en-CA"/>
        </w:rPr>
        <w:t>onference</w:t>
      </w:r>
      <w:r w:rsidRPr="00CB04B2">
        <w:rPr>
          <w:rFonts w:asciiTheme="minorHAnsi" w:eastAsia="Calibri" w:hAnsiTheme="minorHAnsi" w:cstheme="minorHAnsi"/>
          <w:lang w:val="en-CA"/>
        </w:rPr>
        <w:t xml:space="preserve"> </w:t>
      </w:r>
      <w:r>
        <w:rPr>
          <w:rFonts w:asciiTheme="minorHAnsi" w:eastAsia="Calibri" w:hAnsiTheme="minorHAnsi" w:cstheme="minorHAnsi"/>
          <w:lang w:val="en-CA"/>
        </w:rPr>
        <w:t>r</w:t>
      </w:r>
      <w:r w:rsidRPr="00CB04B2">
        <w:rPr>
          <w:rFonts w:asciiTheme="minorHAnsi" w:eastAsia="Calibri" w:hAnsiTheme="minorHAnsi" w:cstheme="minorHAnsi"/>
          <w:lang w:val="en-CA"/>
        </w:rPr>
        <w:t>esolutions on:</w:t>
      </w:r>
    </w:p>
    <w:p w:rsidR="00DB3692" w:rsidRPr="00CB04B2" w:rsidRDefault="00DB3692" w:rsidP="005157B2">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r w:rsidRPr="00CB04B2">
        <w:rPr>
          <w:rFonts w:asciiTheme="minorHAnsi" w:eastAsia="Calibri" w:hAnsiTheme="minorHAnsi" w:cstheme="minorHAnsi"/>
          <w:lang w:val="en-CA"/>
        </w:rPr>
        <w:t>a)</w:t>
      </w:r>
      <w:r>
        <w:rPr>
          <w:rFonts w:asciiTheme="minorHAnsi" w:eastAsia="Calibri" w:hAnsiTheme="minorHAnsi" w:cstheme="minorHAnsi"/>
          <w:lang w:val="en-CA"/>
        </w:rPr>
        <w:tab/>
      </w:r>
      <w:proofErr w:type="gramStart"/>
      <w:r w:rsidRPr="00CB04B2">
        <w:rPr>
          <w:rFonts w:asciiTheme="minorHAnsi" w:eastAsia="Calibri" w:hAnsiTheme="minorHAnsi" w:cstheme="minorHAnsi"/>
          <w:lang w:val="en-CA"/>
        </w:rPr>
        <w:t>strengthening</w:t>
      </w:r>
      <w:proofErr w:type="gramEnd"/>
      <w:r w:rsidRPr="00CB04B2">
        <w:rPr>
          <w:rFonts w:asciiTheme="minorHAnsi" w:eastAsia="Calibri" w:hAnsiTheme="minorHAnsi" w:cstheme="minorHAnsi"/>
          <w:lang w:val="en-CA"/>
        </w:rPr>
        <w:t xml:space="preserve"> the regional presence;</w:t>
      </w:r>
    </w:p>
    <w:p w:rsidR="00DB3692" w:rsidRPr="00CB04B2" w:rsidRDefault="00DB3692" w:rsidP="005157B2">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r w:rsidRPr="00CB04B2">
        <w:rPr>
          <w:rFonts w:asciiTheme="minorHAnsi" w:eastAsia="Calibri" w:hAnsiTheme="minorHAnsi" w:cstheme="minorHAnsi"/>
          <w:lang w:val="en-CA"/>
        </w:rPr>
        <w:t>b)</w:t>
      </w:r>
      <w:r>
        <w:rPr>
          <w:rFonts w:asciiTheme="minorHAnsi" w:eastAsia="Calibri" w:hAnsiTheme="minorHAnsi" w:cstheme="minorHAnsi"/>
          <w:lang w:val="en-CA"/>
        </w:rPr>
        <w:tab/>
      </w:r>
      <w:proofErr w:type="gramStart"/>
      <w:r w:rsidRPr="00CB04B2">
        <w:rPr>
          <w:rFonts w:asciiTheme="minorHAnsi" w:eastAsia="Calibri" w:hAnsiTheme="minorHAnsi" w:cstheme="minorHAnsi"/>
          <w:lang w:val="en-CA"/>
        </w:rPr>
        <w:t>the</w:t>
      </w:r>
      <w:proofErr w:type="gramEnd"/>
      <w:r w:rsidRPr="00CB04B2">
        <w:rPr>
          <w:rFonts w:asciiTheme="minorHAnsi" w:eastAsia="Calibri" w:hAnsiTheme="minorHAnsi" w:cstheme="minorHAnsi"/>
          <w:lang w:val="en-CA"/>
        </w:rPr>
        <w:t xml:space="preserve"> Union’s future headquarters premises;</w:t>
      </w:r>
    </w:p>
    <w:p w:rsidR="00DB3692" w:rsidRDefault="00DB3692" w:rsidP="005157B2">
      <w:pPr>
        <w:pStyle w:val="enumlev2"/>
        <w:tabs>
          <w:tab w:val="clear" w:pos="567"/>
          <w:tab w:val="clear" w:pos="1134"/>
          <w:tab w:val="clear" w:pos="1701"/>
          <w:tab w:val="clear" w:pos="2268"/>
          <w:tab w:val="clear" w:pos="2835"/>
        </w:tabs>
        <w:snapToGrid w:val="0"/>
        <w:spacing w:before="84"/>
        <w:ind w:left="1701"/>
        <w:jc w:val="both"/>
        <w:rPr>
          <w:rFonts w:asciiTheme="minorHAnsi" w:eastAsia="Calibri" w:hAnsiTheme="minorHAnsi" w:cstheme="minorHAnsi"/>
          <w:lang w:val="en-CA"/>
        </w:rPr>
      </w:pPr>
      <w:r w:rsidRPr="00CB04B2">
        <w:rPr>
          <w:rFonts w:asciiTheme="minorHAnsi" w:eastAsia="Calibri" w:hAnsiTheme="minorHAnsi" w:cstheme="minorHAnsi"/>
          <w:lang w:val="en-CA"/>
        </w:rPr>
        <w:t>c)</w:t>
      </w:r>
      <w:r>
        <w:rPr>
          <w:rFonts w:asciiTheme="minorHAnsi" w:eastAsia="Calibri" w:hAnsiTheme="minorHAnsi" w:cstheme="minorHAnsi"/>
          <w:lang w:val="en-CA"/>
        </w:rPr>
        <w:tab/>
      </w:r>
      <w:proofErr w:type="gramStart"/>
      <w:r w:rsidRPr="00CB04B2">
        <w:rPr>
          <w:rFonts w:asciiTheme="minorHAnsi" w:eastAsia="Calibri" w:hAnsiTheme="minorHAnsi" w:cstheme="minorHAnsi"/>
          <w:lang w:val="en-CA"/>
        </w:rPr>
        <w:t>the</w:t>
      </w:r>
      <w:proofErr w:type="gramEnd"/>
      <w:r w:rsidRPr="00CB04B2">
        <w:rPr>
          <w:rFonts w:asciiTheme="minorHAnsi" w:eastAsia="Calibri" w:hAnsiTheme="minorHAnsi" w:cstheme="minorHAnsi"/>
          <w:lang w:val="en-CA"/>
        </w:rPr>
        <w:t xml:space="preserve"> strengthening of the project execution and project monitoring function</w:t>
      </w:r>
      <w:r>
        <w:rPr>
          <w:rFonts w:asciiTheme="minorHAnsi" w:eastAsia="Calibri" w:hAnsiTheme="minorHAnsi" w:cstheme="minorHAnsi"/>
          <w:lang w:val="en-CA"/>
        </w:rPr>
        <w:t>;</w:t>
      </w:r>
    </w:p>
    <w:p w:rsidR="00DB369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2</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 xml:space="preserve">o undertake, on an annual basis, </w:t>
      </w:r>
      <w:r>
        <w:rPr>
          <w:rFonts w:asciiTheme="minorHAnsi" w:eastAsia="Calibri" w:hAnsiTheme="minorHAnsi" w:cstheme="minorHAnsi"/>
          <w:lang w:val="en-CA"/>
        </w:rPr>
        <w:t xml:space="preserve">an </w:t>
      </w:r>
      <w:r w:rsidRPr="00CB04B2">
        <w:rPr>
          <w:rFonts w:asciiTheme="minorHAnsi" w:eastAsia="Calibri" w:hAnsiTheme="minorHAnsi" w:cstheme="minorHAnsi"/>
          <w:lang w:val="en-CA"/>
        </w:rPr>
        <w:t xml:space="preserve">evaluation of the implementation of results-based management including the prioritization of activities and initiatives of the Union taking into consideration specific criteria identified in the </w:t>
      </w:r>
      <w:r>
        <w:rPr>
          <w:rFonts w:asciiTheme="minorHAnsi" w:eastAsia="Calibri" w:hAnsiTheme="minorHAnsi" w:cstheme="minorHAnsi"/>
          <w:lang w:val="en-CA"/>
        </w:rPr>
        <w:t>s</w:t>
      </w:r>
      <w:r w:rsidRPr="00CB04B2">
        <w:rPr>
          <w:rFonts w:asciiTheme="minorHAnsi" w:eastAsia="Calibri" w:hAnsiTheme="minorHAnsi" w:cstheme="minorHAnsi"/>
          <w:lang w:val="en-CA"/>
        </w:rPr>
        <w:t xml:space="preserve">trategic </w:t>
      </w:r>
      <w:r>
        <w:rPr>
          <w:rFonts w:asciiTheme="minorHAnsi" w:eastAsia="Calibri" w:hAnsiTheme="minorHAnsi" w:cstheme="minorHAnsi"/>
          <w:lang w:val="en-CA"/>
        </w:rPr>
        <w:t>p</w:t>
      </w:r>
      <w:r w:rsidRPr="00CB04B2">
        <w:rPr>
          <w:rFonts w:asciiTheme="minorHAnsi" w:eastAsia="Calibri" w:hAnsiTheme="minorHAnsi" w:cstheme="minorHAnsi"/>
          <w:lang w:val="en-CA"/>
        </w:rPr>
        <w:t>lan for the Union;</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3</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 xml:space="preserve">o review and provide comments on the annual </w:t>
      </w:r>
      <w:r>
        <w:rPr>
          <w:rFonts w:asciiTheme="minorHAnsi" w:eastAsia="Calibri" w:hAnsiTheme="minorHAnsi" w:cstheme="minorHAnsi"/>
          <w:lang w:val="en-CA"/>
        </w:rPr>
        <w:t>r</w:t>
      </w:r>
      <w:r w:rsidRPr="00CB04B2">
        <w:rPr>
          <w:rFonts w:asciiTheme="minorHAnsi" w:eastAsia="Calibri" w:hAnsiTheme="minorHAnsi" w:cstheme="minorHAnsi"/>
          <w:lang w:val="en-CA"/>
        </w:rPr>
        <w:t xml:space="preserve">eport on </w:t>
      </w:r>
      <w:proofErr w:type="spellStart"/>
      <w:r w:rsidRPr="00CB04B2">
        <w:rPr>
          <w:rFonts w:asciiTheme="minorHAnsi" w:eastAsia="Calibri" w:hAnsiTheme="minorHAnsi" w:cstheme="minorHAnsi"/>
          <w:lang w:val="en-CA"/>
        </w:rPr>
        <w:t>extrabudgetary</w:t>
      </w:r>
      <w:proofErr w:type="spellEnd"/>
      <w:r w:rsidRPr="00CB04B2">
        <w:rPr>
          <w:rFonts w:asciiTheme="minorHAnsi" w:eastAsia="Calibri" w:hAnsiTheme="minorHAnsi" w:cstheme="minorHAnsi"/>
          <w:lang w:val="en-CA"/>
        </w:rPr>
        <w:t xml:space="preserve"> activities and related expenses and make recommendations for consideration by Council, as appropriate;</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4</w:t>
      </w:r>
      <w:r w:rsidRPr="00CB04B2">
        <w:rPr>
          <w:rFonts w:asciiTheme="minorHAnsi" w:eastAsia="Calibri" w:hAnsiTheme="minorHAnsi" w:cstheme="minorHAnsi"/>
          <w:lang w:val="en-CA"/>
        </w:rPr>
        <w:tab/>
      </w:r>
      <w:r>
        <w:rPr>
          <w:rFonts w:asciiTheme="minorHAnsi" w:eastAsia="Calibri" w:hAnsiTheme="minorHAnsi" w:cstheme="minorHAnsi"/>
          <w:lang w:val="en-CA"/>
        </w:rPr>
        <w:t>T</w:t>
      </w:r>
      <w:r w:rsidRPr="00CB04B2">
        <w:rPr>
          <w:rFonts w:asciiTheme="minorHAnsi" w:eastAsia="Calibri" w:hAnsiTheme="minorHAnsi" w:cstheme="minorHAnsi"/>
          <w:lang w:val="en-CA"/>
        </w:rPr>
        <w:t>o consider issues related to the coordination of the work of the three ITU Sectors and the General Secretariat so as to follow its evolution and recommend decisions to be taken by Council to ensure its implementation;</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5</w:t>
      </w:r>
      <w:r w:rsidRPr="00CB04B2">
        <w:rPr>
          <w:rFonts w:asciiTheme="minorHAnsi" w:eastAsia="Calibri" w:hAnsiTheme="minorHAnsi" w:cstheme="minorHAnsi"/>
          <w:lang w:val="en-CA"/>
        </w:rPr>
        <w:tab/>
        <w:t xml:space="preserve">To support implementation </w:t>
      </w:r>
      <w:r w:rsidRPr="00F875F7">
        <w:rPr>
          <w:rFonts w:asciiTheme="minorHAnsi" w:eastAsia="Calibri" w:hAnsiTheme="minorHAnsi" w:cstheme="minorHAnsi"/>
          <w:lang w:val="en-CA"/>
        </w:rPr>
        <w:t xml:space="preserve">of the </w:t>
      </w:r>
      <w:r>
        <w:rPr>
          <w:rFonts w:asciiTheme="minorHAnsi" w:eastAsia="Calibri" w:hAnsiTheme="minorHAnsi" w:cstheme="minorHAnsi"/>
          <w:lang w:val="en-CA"/>
        </w:rPr>
        <w:t>p</w:t>
      </w:r>
      <w:r w:rsidRPr="00F875F7">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F875F7">
        <w:rPr>
          <w:rFonts w:asciiTheme="minorHAnsi" w:eastAsia="Calibri" w:hAnsiTheme="minorHAnsi" w:cstheme="minorHAnsi"/>
          <w:lang w:val="en-CA"/>
        </w:rPr>
        <w:t xml:space="preserve">onference </w:t>
      </w:r>
      <w:r>
        <w:rPr>
          <w:rFonts w:asciiTheme="minorHAnsi" w:eastAsia="Calibri" w:hAnsiTheme="minorHAnsi" w:cstheme="minorHAnsi"/>
          <w:lang w:val="en-CA"/>
        </w:rPr>
        <w:t>r</w:t>
      </w:r>
      <w:r w:rsidRPr="00F875F7">
        <w:rPr>
          <w:rFonts w:asciiTheme="minorHAnsi" w:eastAsia="Calibri" w:hAnsiTheme="minorHAnsi" w:cstheme="minorHAnsi"/>
          <w:lang w:val="en-CA"/>
        </w:rPr>
        <w:t>esolutions o</w:t>
      </w:r>
      <w:r w:rsidRPr="00CB04B2">
        <w:rPr>
          <w:rFonts w:asciiTheme="minorHAnsi" w:eastAsia="Calibri" w:hAnsiTheme="minorHAnsi" w:cstheme="minorHAnsi"/>
          <w:lang w:val="en-CA"/>
        </w:rPr>
        <w:t>n ITU Telecom events;</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6</w:t>
      </w:r>
      <w:r w:rsidRPr="00CB04B2">
        <w:rPr>
          <w:rFonts w:asciiTheme="minorHAnsi" w:eastAsia="Calibri" w:hAnsiTheme="minorHAnsi" w:cstheme="minorHAnsi"/>
          <w:lang w:val="en-CA"/>
        </w:rPr>
        <w:tab/>
        <w:t>To examine and, if necessary, recommend modifications of the provisions of the Financial Regulations and Financial Rules, with a view towards ensuring:</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1276" w:hanging="425"/>
        <w:jc w:val="both"/>
        <w:rPr>
          <w:rFonts w:asciiTheme="minorHAnsi" w:eastAsia="Calibri" w:hAnsiTheme="minorHAnsi" w:cstheme="minorHAnsi"/>
          <w:lang w:val="en-CA"/>
        </w:rPr>
      </w:pPr>
      <w:r w:rsidRPr="00CB04B2">
        <w:rPr>
          <w:rFonts w:asciiTheme="minorHAnsi" w:eastAsia="Calibri" w:hAnsiTheme="minorHAnsi" w:cstheme="minorHAnsi"/>
          <w:lang w:val="en-CA"/>
        </w:rPr>
        <w:lastRenderedPageBreak/>
        <w:t>a)</w:t>
      </w:r>
      <w:r>
        <w:rPr>
          <w:rFonts w:asciiTheme="minorHAnsi" w:eastAsia="Calibri" w:hAnsiTheme="minorHAnsi" w:cstheme="minorHAnsi"/>
          <w:lang w:val="en-CA"/>
        </w:rPr>
        <w:tab/>
      </w:r>
      <w:proofErr w:type="gramStart"/>
      <w:r w:rsidRPr="00CB04B2">
        <w:rPr>
          <w:rFonts w:asciiTheme="minorHAnsi" w:eastAsia="Calibri" w:hAnsiTheme="minorHAnsi" w:cstheme="minorHAnsi"/>
          <w:lang w:val="en-CA"/>
        </w:rPr>
        <w:t>conformity</w:t>
      </w:r>
      <w:proofErr w:type="gramEnd"/>
      <w:r w:rsidRPr="00CB04B2">
        <w:rPr>
          <w:rFonts w:asciiTheme="minorHAnsi" w:eastAsia="Calibri" w:hAnsiTheme="minorHAnsi" w:cstheme="minorHAnsi"/>
          <w:lang w:val="en-CA"/>
        </w:rPr>
        <w:t xml:space="preserve"> and consistency with the basic instruments of the Union, decisions and resolutions of the </w:t>
      </w:r>
      <w:r>
        <w:rPr>
          <w:rFonts w:asciiTheme="minorHAnsi" w:eastAsia="Calibri" w:hAnsiTheme="minorHAnsi" w:cstheme="minorHAnsi"/>
          <w:lang w:val="en-CA"/>
        </w:rPr>
        <w:t>p</w:t>
      </w:r>
      <w:r w:rsidRPr="00CB04B2">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CB04B2">
        <w:rPr>
          <w:rFonts w:asciiTheme="minorHAnsi" w:eastAsia="Calibri" w:hAnsiTheme="minorHAnsi" w:cstheme="minorHAnsi"/>
          <w:lang w:val="en-CA"/>
        </w:rPr>
        <w:t>onference and the Council, as well as the evolving needs of the ITU;</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1276" w:hanging="425"/>
        <w:jc w:val="both"/>
        <w:rPr>
          <w:rFonts w:asciiTheme="minorHAnsi" w:eastAsia="Calibri" w:hAnsiTheme="minorHAnsi" w:cstheme="minorHAnsi"/>
          <w:lang w:val="en-CA"/>
        </w:rPr>
      </w:pPr>
      <w:r w:rsidRPr="00CB04B2">
        <w:rPr>
          <w:rFonts w:asciiTheme="minorHAnsi" w:eastAsia="Calibri" w:hAnsiTheme="minorHAnsi" w:cstheme="minorHAnsi"/>
          <w:lang w:val="en-CA"/>
        </w:rPr>
        <w:t>b)</w:t>
      </w:r>
      <w:r>
        <w:rPr>
          <w:rFonts w:asciiTheme="minorHAnsi" w:eastAsia="Calibri" w:hAnsiTheme="minorHAnsi" w:cstheme="minorHAnsi"/>
          <w:lang w:val="en-CA"/>
        </w:rPr>
        <w:tab/>
      </w:r>
      <w:proofErr w:type="gramStart"/>
      <w:r w:rsidRPr="00CB04B2">
        <w:rPr>
          <w:rFonts w:asciiTheme="minorHAnsi" w:eastAsia="Calibri" w:hAnsiTheme="minorHAnsi" w:cstheme="minorHAnsi"/>
          <w:lang w:val="en-CA"/>
        </w:rPr>
        <w:t>providing</w:t>
      </w:r>
      <w:proofErr w:type="gramEnd"/>
      <w:r w:rsidRPr="00CB04B2">
        <w:rPr>
          <w:rFonts w:asciiTheme="minorHAnsi" w:eastAsia="Calibri" w:hAnsiTheme="minorHAnsi" w:cstheme="minorHAnsi"/>
          <w:lang w:val="en-CA"/>
        </w:rPr>
        <w:t xml:space="preserve"> the flexibility arrangements, including deferred activities to be carried out for the following biennium, are consistent with those of other United Nations organizations;</w:t>
      </w:r>
    </w:p>
    <w:p w:rsidR="00DB3692" w:rsidRDefault="00DB3692" w:rsidP="005157B2">
      <w:pPr>
        <w:tabs>
          <w:tab w:val="clear" w:pos="567"/>
          <w:tab w:val="clear" w:pos="1134"/>
          <w:tab w:val="clear" w:pos="1701"/>
          <w:tab w:val="clear" w:pos="2268"/>
          <w:tab w:val="clear" w:pos="2835"/>
        </w:tabs>
        <w:snapToGrid w:val="0"/>
        <w:ind w:left="851" w:hanging="851"/>
        <w:jc w:val="both"/>
        <w:rPr>
          <w:rFonts w:eastAsia="Calibri" w:cs="Calibri"/>
          <w:szCs w:val="24"/>
          <w:lang w:val="en-CA"/>
        </w:rPr>
      </w:pPr>
      <w:r>
        <w:rPr>
          <w:rFonts w:eastAsia="Calibri" w:cs="Calibri"/>
          <w:szCs w:val="24"/>
          <w:lang w:val="en-CA"/>
        </w:rPr>
        <w:t>7</w:t>
      </w:r>
      <w:r w:rsidRPr="00D7166D">
        <w:rPr>
          <w:rFonts w:eastAsia="Calibri" w:cs="Calibri"/>
          <w:szCs w:val="24"/>
          <w:lang w:val="en-CA"/>
        </w:rPr>
        <w:tab/>
        <w:t xml:space="preserve">To ensure that the </w:t>
      </w:r>
      <w:r>
        <w:rPr>
          <w:rFonts w:eastAsia="Calibri" w:cs="Calibri"/>
          <w:szCs w:val="24"/>
          <w:lang w:val="en-CA"/>
        </w:rPr>
        <w:t>Financial Regulations</w:t>
      </w:r>
      <w:r w:rsidRPr="00D7166D">
        <w:rPr>
          <w:rFonts w:eastAsia="Calibri" w:cs="Calibri"/>
          <w:szCs w:val="24"/>
          <w:lang w:val="en-CA"/>
        </w:rPr>
        <w:t xml:space="preserve"> </w:t>
      </w:r>
      <w:r>
        <w:rPr>
          <w:rFonts w:eastAsia="Calibri" w:cs="Calibri"/>
          <w:szCs w:val="24"/>
          <w:lang w:val="en-CA"/>
        </w:rPr>
        <w:t>include</w:t>
      </w:r>
      <w:r w:rsidRPr="00D7166D">
        <w:rPr>
          <w:rFonts w:eastAsia="Calibri" w:cs="Calibri"/>
          <w:szCs w:val="24"/>
          <w:lang w:val="en-CA"/>
        </w:rPr>
        <w:t xml:space="preserve"> </w:t>
      </w:r>
      <w:r>
        <w:rPr>
          <w:rFonts w:eastAsia="Calibri" w:cs="Calibri"/>
          <w:szCs w:val="24"/>
          <w:lang w:val="en-CA"/>
        </w:rPr>
        <w:t xml:space="preserve">provisions for internal control in line with </w:t>
      </w:r>
      <w:r w:rsidRPr="00D7166D">
        <w:rPr>
          <w:rFonts w:eastAsia="Calibri" w:cs="Calibri"/>
          <w:szCs w:val="24"/>
          <w:lang w:val="en-CA"/>
        </w:rPr>
        <w:t>those of other United Nations organizations;</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8</w:t>
      </w:r>
      <w:r w:rsidRPr="00CB04B2">
        <w:rPr>
          <w:rFonts w:asciiTheme="minorHAnsi" w:eastAsia="Calibri" w:hAnsiTheme="minorHAnsi" w:cstheme="minorHAnsi"/>
          <w:lang w:val="en-CA"/>
        </w:rPr>
        <w:tab/>
        <w:t xml:space="preserve">To consider, based on inputs from the </w:t>
      </w:r>
      <w:r>
        <w:rPr>
          <w:rFonts w:asciiTheme="minorHAnsi" w:eastAsia="Calibri" w:hAnsiTheme="minorHAnsi" w:cstheme="minorHAnsi"/>
          <w:lang w:val="en-CA"/>
        </w:rPr>
        <w:t>s</w:t>
      </w:r>
      <w:r w:rsidRPr="00CB04B2">
        <w:rPr>
          <w:rFonts w:asciiTheme="minorHAnsi" w:eastAsia="Calibri" w:hAnsiTheme="minorHAnsi" w:cstheme="minorHAnsi"/>
          <w:lang w:val="en-CA"/>
        </w:rPr>
        <w:t>ecretariat, a proposed methodology to assist Member States in preparing cost ‘estimates’ for proposals to conferences and assemblies of the Union to allow for estimates of financial implications of those decisions;</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9</w:t>
      </w:r>
      <w:r w:rsidRPr="00CB04B2">
        <w:rPr>
          <w:rFonts w:asciiTheme="minorHAnsi" w:eastAsia="Calibri" w:hAnsiTheme="minorHAnsi" w:cstheme="minorHAnsi"/>
          <w:lang w:val="en-CA"/>
        </w:rPr>
        <w:tab/>
        <w:t>To consider reports from the Secretary-General regarding fellowships, to review the existing criteria for awarding fellowship and make recommendations to Council with a view towards improving, promoting and strengthening ITU fellowships;</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10</w:t>
      </w:r>
      <w:r w:rsidRPr="00CB04B2">
        <w:rPr>
          <w:rFonts w:asciiTheme="minorHAnsi" w:eastAsia="Calibri" w:hAnsiTheme="minorHAnsi" w:cstheme="minorHAnsi"/>
          <w:lang w:val="en-CA"/>
        </w:rPr>
        <w:tab/>
        <w:t>To examine, review and make recommendation</w:t>
      </w:r>
      <w:r>
        <w:rPr>
          <w:rFonts w:asciiTheme="minorHAnsi" w:eastAsia="Calibri" w:hAnsiTheme="minorHAnsi" w:cstheme="minorHAnsi"/>
          <w:lang w:val="en-CA"/>
        </w:rPr>
        <w:t>s</w:t>
      </w:r>
      <w:r w:rsidRPr="00CB04B2">
        <w:rPr>
          <w:rFonts w:asciiTheme="minorHAnsi" w:eastAsia="Calibri" w:hAnsiTheme="minorHAnsi" w:cstheme="minorHAnsi"/>
          <w:lang w:val="en-CA"/>
        </w:rPr>
        <w:t xml:space="preserve"> to Council on all matters related to human resources management and development, including the comprehensive four-year HR strategic plan and those identified in </w:t>
      </w:r>
      <w:r>
        <w:rPr>
          <w:rFonts w:asciiTheme="minorHAnsi" w:eastAsia="Calibri" w:hAnsiTheme="minorHAnsi" w:cstheme="minorHAnsi"/>
          <w:lang w:val="en-CA"/>
        </w:rPr>
        <w:t>r</w:t>
      </w:r>
      <w:r w:rsidRPr="00CB04B2">
        <w:rPr>
          <w:rFonts w:asciiTheme="minorHAnsi" w:eastAsia="Calibri" w:hAnsiTheme="minorHAnsi" w:cstheme="minorHAnsi"/>
          <w:lang w:val="en-CA"/>
        </w:rPr>
        <w:t>esolution</w:t>
      </w:r>
      <w:r>
        <w:rPr>
          <w:rFonts w:asciiTheme="minorHAnsi" w:eastAsia="Calibri" w:hAnsiTheme="minorHAnsi" w:cstheme="minorHAnsi"/>
          <w:lang w:val="en-CA"/>
        </w:rPr>
        <w:t>s</w:t>
      </w:r>
      <w:r w:rsidRPr="00CB04B2">
        <w:rPr>
          <w:rFonts w:asciiTheme="minorHAnsi" w:eastAsia="Calibri" w:hAnsiTheme="minorHAnsi" w:cstheme="minorHAnsi"/>
          <w:lang w:val="en-CA"/>
        </w:rPr>
        <w:t xml:space="preserve"> of </w:t>
      </w:r>
      <w:r>
        <w:rPr>
          <w:rFonts w:asciiTheme="minorHAnsi" w:eastAsia="Calibri" w:hAnsiTheme="minorHAnsi" w:cstheme="minorHAnsi"/>
          <w:lang w:val="en-CA"/>
        </w:rPr>
        <w:t>p</w:t>
      </w:r>
      <w:r w:rsidRPr="00CB04B2">
        <w:rPr>
          <w:rFonts w:asciiTheme="minorHAnsi" w:eastAsia="Calibri" w:hAnsiTheme="minorHAnsi" w:cstheme="minorHAnsi"/>
          <w:lang w:val="en-CA"/>
        </w:rPr>
        <w:t>lenipotentiary conference</w:t>
      </w:r>
      <w:r>
        <w:rPr>
          <w:rFonts w:asciiTheme="minorHAnsi" w:eastAsia="Calibri" w:hAnsiTheme="minorHAnsi" w:cstheme="minorHAnsi"/>
          <w:lang w:val="en-CA"/>
        </w:rPr>
        <w:t>s</w:t>
      </w:r>
      <w:r w:rsidRPr="00CB04B2">
        <w:rPr>
          <w:rFonts w:asciiTheme="minorHAnsi" w:eastAsia="Calibri" w:hAnsiTheme="minorHAnsi" w:cstheme="minorHAnsi"/>
          <w:lang w:val="en-CA"/>
        </w:rPr>
        <w:t xml:space="preserve"> on human resources management and development;</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11</w:t>
      </w:r>
      <w:r w:rsidRPr="00CB04B2">
        <w:rPr>
          <w:rFonts w:asciiTheme="minorHAnsi" w:eastAsia="Calibri" w:hAnsiTheme="minorHAnsi" w:cstheme="minorHAnsi"/>
          <w:lang w:val="en-CA"/>
        </w:rPr>
        <w:tab/>
        <w:t>To undertake continuous review of the Ethics function in ITU and, if necessary, make proposals to the Council for the further improvements;</w:t>
      </w:r>
    </w:p>
    <w:p w:rsidR="00DB3692" w:rsidRPr="00CB04B2" w:rsidRDefault="00DB3692" w:rsidP="005157B2">
      <w:pPr>
        <w:pStyle w:val="enumlev2"/>
        <w:tabs>
          <w:tab w:val="clear" w:pos="567"/>
          <w:tab w:val="clear" w:pos="1134"/>
          <w:tab w:val="clear" w:pos="1701"/>
          <w:tab w:val="clear" w:pos="2268"/>
          <w:tab w:val="clear" w:pos="2835"/>
        </w:tabs>
        <w:snapToGrid w:val="0"/>
        <w:spacing w:before="120"/>
        <w:ind w:left="0" w:firstLine="0"/>
        <w:jc w:val="both"/>
        <w:rPr>
          <w:rFonts w:asciiTheme="minorHAnsi" w:eastAsia="Calibri" w:hAnsiTheme="minorHAnsi" w:cstheme="minorHAnsi"/>
          <w:lang w:val="en-CA"/>
        </w:rPr>
      </w:pPr>
      <w:r w:rsidRPr="00CB04B2">
        <w:rPr>
          <w:rFonts w:asciiTheme="minorHAnsi" w:eastAsia="Calibri" w:hAnsiTheme="minorHAnsi" w:cstheme="minorHAnsi"/>
          <w:lang w:val="en-CA"/>
        </w:rPr>
        <w:t>12</w:t>
      </w:r>
      <w:r w:rsidRPr="00CB04B2">
        <w:rPr>
          <w:rFonts w:asciiTheme="minorHAnsi" w:eastAsia="Calibri" w:hAnsiTheme="minorHAnsi" w:cstheme="minorHAnsi"/>
          <w:lang w:val="en-CA"/>
        </w:rPr>
        <w:tab/>
        <w:t xml:space="preserve">To consider and propose for consideration by Council possible comprehensive improvements to the ITU electoral process in accordance with </w:t>
      </w:r>
      <w:r>
        <w:rPr>
          <w:rFonts w:asciiTheme="minorHAnsi" w:eastAsia="Calibri" w:hAnsiTheme="minorHAnsi" w:cstheme="minorHAnsi"/>
          <w:lang w:val="en-CA"/>
        </w:rPr>
        <w:t>p</w:t>
      </w:r>
      <w:r w:rsidRPr="00CB04B2">
        <w:rPr>
          <w:rFonts w:asciiTheme="minorHAnsi" w:eastAsia="Calibri" w:hAnsiTheme="minorHAnsi" w:cstheme="minorHAnsi"/>
          <w:lang w:val="en-CA"/>
        </w:rPr>
        <w:t xml:space="preserve">lenipotentiary </w:t>
      </w:r>
      <w:r>
        <w:rPr>
          <w:rFonts w:asciiTheme="minorHAnsi" w:eastAsia="Calibri" w:hAnsiTheme="minorHAnsi" w:cstheme="minorHAnsi"/>
          <w:lang w:val="en-CA"/>
        </w:rPr>
        <w:t>c</w:t>
      </w:r>
      <w:r w:rsidRPr="00CB04B2">
        <w:rPr>
          <w:rFonts w:asciiTheme="minorHAnsi" w:eastAsia="Calibri" w:hAnsiTheme="minorHAnsi" w:cstheme="minorHAnsi"/>
          <w:lang w:val="en-CA"/>
        </w:rPr>
        <w:t xml:space="preserve">onference </w:t>
      </w:r>
      <w:r>
        <w:rPr>
          <w:rFonts w:asciiTheme="minorHAnsi" w:eastAsia="Calibri" w:hAnsiTheme="minorHAnsi" w:cstheme="minorHAnsi"/>
          <w:lang w:val="en-CA"/>
        </w:rPr>
        <w:t>d</w:t>
      </w:r>
      <w:r w:rsidRPr="00CB04B2">
        <w:rPr>
          <w:rFonts w:asciiTheme="minorHAnsi" w:eastAsia="Calibri" w:hAnsiTheme="minorHAnsi" w:cstheme="minorHAnsi"/>
          <w:lang w:val="en-CA"/>
        </w:rPr>
        <w:t xml:space="preserve">ecisions and </w:t>
      </w:r>
      <w:r>
        <w:rPr>
          <w:rFonts w:asciiTheme="minorHAnsi" w:eastAsia="Calibri" w:hAnsiTheme="minorHAnsi" w:cstheme="minorHAnsi"/>
          <w:lang w:val="en-CA"/>
        </w:rPr>
        <w:t>r</w:t>
      </w:r>
      <w:r w:rsidRPr="00CB04B2">
        <w:rPr>
          <w:rFonts w:asciiTheme="minorHAnsi" w:eastAsia="Calibri" w:hAnsiTheme="minorHAnsi" w:cstheme="minorHAnsi"/>
          <w:lang w:val="en-CA"/>
        </w:rPr>
        <w:t>ecommendations;</w:t>
      </w:r>
    </w:p>
    <w:p w:rsidR="00DB3692" w:rsidRDefault="00DB3692" w:rsidP="005157B2">
      <w:pPr>
        <w:tabs>
          <w:tab w:val="clear" w:pos="567"/>
          <w:tab w:val="clear" w:pos="1134"/>
          <w:tab w:val="clear" w:pos="1701"/>
          <w:tab w:val="clear" w:pos="2268"/>
          <w:tab w:val="clear" w:pos="2835"/>
        </w:tabs>
        <w:snapToGrid w:val="0"/>
        <w:jc w:val="both"/>
        <w:rPr>
          <w:rFonts w:eastAsia="Calibri" w:cs="Calibri"/>
          <w:szCs w:val="24"/>
          <w:lang w:val="en-CA"/>
        </w:rPr>
      </w:pPr>
      <w:r>
        <w:rPr>
          <w:rFonts w:eastAsia="Calibri" w:cs="Calibri"/>
          <w:szCs w:val="24"/>
          <w:lang w:val="en-CA"/>
        </w:rPr>
        <w:t>13</w:t>
      </w:r>
      <w:r w:rsidRPr="00D7166D">
        <w:rPr>
          <w:rFonts w:eastAsia="Calibri" w:cs="Calibri"/>
          <w:szCs w:val="24"/>
          <w:lang w:val="en-CA"/>
        </w:rPr>
        <w:tab/>
        <w:t>To maintain close association with ITU management and the Staff Council with a view toward</w:t>
      </w:r>
      <w:r>
        <w:rPr>
          <w:rFonts w:eastAsia="Calibri" w:cs="Calibri"/>
          <w:szCs w:val="24"/>
          <w:lang w:val="en-CA"/>
        </w:rPr>
        <w:t>s</w:t>
      </w:r>
      <w:r w:rsidRPr="00D7166D">
        <w:rPr>
          <w:rFonts w:eastAsia="Calibri" w:cs="Calibri"/>
          <w:szCs w:val="24"/>
          <w:lang w:val="en-CA"/>
        </w:rPr>
        <w:t xml:space="preserve"> identifying issues of common concern, in respect of which the Council’s opinions and guidance are required and justified.</w:t>
      </w:r>
    </w:p>
    <w:p w:rsidR="00264425" w:rsidRPr="00A878B9" w:rsidRDefault="00DB3692" w:rsidP="00BE2DAF">
      <w:pPr>
        <w:tabs>
          <w:tab w:val="clear" w:pos="567"/>
          <w:tab w:val="clear" w:pos="1134"/>
          <w:tab w:val="clear" w:pos="1701"/>
          <w:tab w:val="clear" w:pos="2268"/>
          <w:tab w:val="clear" w:pos="2835"/>
        </w:tabs>
        <w:snapToGrid w:val="0"/>
        <w:spacing w:before="840"/>
        <w:ind w:left="567" w:hanging="567"/>
        <w:jc w:val="center"/>
        <w:rPr>
          <w:rFonts w:asciiTheme="minorHAnsi" w:hAnsiTheme="minorHAnsi" w:cstheme="minorHAnsi"/>
          <w:szCs w:val="24"/>
        </w:rPr>
      </w:pPr>
      <w:r>
        <w:rPr>
          <w:rFonts w:cs="Calibri"/>
        </w:rPr>
        <w:t>______________</w:t>
      </w:r>
    </w:p>
    <w:sectPr w:rsidR="00264425" w:rsidRPr="00A878B9"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E2DAF" w:rsidRDefault="00A10E15">
    <w:pPr>
      <w:pStyle w:val="Footer"/>
      <w:rPr>
        <w:color w:val="D9D9D9" w:themeColor="background1" w:themeShade="D9"/>
      </w:rPr>
    </w:pPr>
    <w:r w:rsidRPr="00BE2DAF">
      <w:rPr>
        <w:color w:val="D9D9D9" w:themeColor="background1" w:themeShade="D9"/>
      </w:rPr>
      <w:fldChar w:fldCharType="begin"/>
    </w:r>
    <w:r w:rsidRPr="00BE2DAF">
      <w:rPr>
        <w:color w:val="D9D9D9" w:themeColor="background1" w:themeShade="D9"/>
      </w:rPr>
      <w:instrText xml:space="preserve"> FILENAME \p  \* MERGEFORMAT </w:instrText>
    </w:r>
    <w:r w:rsidRPr="00BE2DAF">
      <w:rPr>
        <w:color w:val="D9D9D9" w:themeColor="background1" w:themeShade="D9"/>
      </w:rPr>
      <w:fldChar w:fldCharType="separate"/>
    </w:r>
    <w:r w:rsidR="007D2A52" w:rsidRPr="00BE2DAF">
      <w:rPr>
        <w:color w:val="D9D9D9" w:themeColor="background1" w:themeShade="D9"/>
      </w:rPr>
      <w:t>Document4</w:t>
    </w:r>
    <w:r w:rsidRPr="00BE2DAF">
      <w:rPr>
        <w:color w:val="D9D9D9" w:themeColor="background1" w:themeShade="D9"/>
      </w:rPr>
      <w:fldChar w:fldCharType="end"/>
    </w:r>
    <w:r w:rsidR="00CB18FF" w:rsidRPr="00BE2DAF">
      <w:rPr>
        <w:color w:val="D9D9D9" w:themeColor="background1" w:themeShade="D9"/>
      </w:rPr>
      <w:tab/>
    </w:r>
    <w:r w:rsidR="00864AFF" w:rsidRPr="00BE2DAF">
      <w:rPr>
        <w:color w:val="D9D9D9" w:themeColor="background1" w:themeShade="D9"/>
      </w:rPr>
      <w:fldChar w:fldCharType="begin"/>
    </w:r>
    <w:r w:rsidR="00CB18FF" w:rsidRPr="00BE2DAF">
      <w:rPr>
        <w:color w:val="D9D9D9" w:themeColor="background1" w:themeShade="D9"/>
      </w:rPr>
      <w:instrText xml:space="preserve"> SAVEDATE \@ DD.MM.YY </w:instrText>
    </w:r>
    <w:r w:rsidR="00864AFF" w:rsidRPr="00BE2DAF">
      <w:rPr>
        <w:color w:val="D9D9D9" w:themeColor="background1" w:themeShade="D9"/>
      </w:rPr>
      <w:fldChar w:fldCharType="separate"/>
    </w:r>
    <w:r w:rsidR="000D0923">
      <w:rPr>
        <w:color w:val="D9D9D9" w:themeColor="background1" w:themeShade="D9"/>
      </w:rPr>
      <w:t>26.06.19</w:t>
    </w:r>
    <w:r w:rsidR="00864AFF" w:rsidRPr="00BE2DAF">
      <w:rPr>
        <w:color w:val="D9D9D9" w:themeColor="background1" w:themeShade="D9"/>
      </w:rPr>
      <w:fldChar w:fldCharType="end"/>
    </w:r>
    <w:r w:rsidR="00CB18FF" w:rsidRPr="00BE2DAF">
      <w:rPr>
        <w:color w:val="D9D9D9" w:themeColor="background1" w:themeShade="D9"/>
      </w:rPr>
      <w:tab/>
    </w:r>
    <w:r w:rsidR="00864AFF" w:rsidRPr="00BE2DAF">
      <w:rPr>
        <w:color w:val="D9D9D9" w:themeColor="background1" w:themeShade="D9"/>
      </w:rPr>
      <w:fldChar w:fldCharType="begin"/>
    </w:r>
    <w:r w:rsidR="00CB18FF" w:rsidRPr="00BE2DAF">
      <w:rPr>
        <w:color w:val="D9D9D9" w:themeColor="background1" w:themeShade="D9"/>
      </w:rPr>
      <w:instrText xml:space="preserve"> PRINTDATE \@ DD.MM.YY </w:instrText>
    </w:r>
    <w:r w:rsidR="00864AFF" w:rsidRPr="00BE2DAF">
      <w:rPr>
        <w:color w:val="D9D9D9" w:themeColor="background1" w:themeShade="D9"/>
      </w:rPr>
      <w:fldChar w:fldCharType="separate"/>
    </w:r>
    <w:r w:rsidR="007D2A52" w:rsidRPr="00BE2DAF">
      <w:rPr>
        <w:color w:val="D9D9D9" w:themeColor="background1" w:themeShade="D9"/>
      </w:rPr>
      <w:t>18.07.00</w:t>
    </w:r>
    <w:r w:rsidR="00864AFF" w:rsidRPr="00BE2DA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E2DAF" w:rsidRDefault="00A10E15">
    <w:pPr>
      <w:pStyle w:val="Footer"/>
      <w:rPr>
        <w:color w:val="D9D9D9" w:themeColor="background1" w:themeShade="D9"/>
      </w:rPr>
    </w:pPr>
    <w:r w:rsidRPr="00BE2DAF">
      <w:rPr>
        <w:color w:val="D9D9D9" w:themeColor="background1" w:themeShade="D9"/>
      </w:rPr>
      <w:fldChar w:fldCharType="begin"/>
    </w:r>
    <w:r w:rsidRPr="00BE2DAF">
      <w:rPr>
        <w:color w:val="D9D9D9" w:themeColor="background1" w:themeShade="D9"/>
      </w:rPr>
      <w:instrText xml:space="preserve"> FILENAME \p  \* MERGEFORMAT </w:instrText>
    </w:r>
    <w:r w:rsidRPr="00BE2DAF">
      <w:rPr>
        <w:color w:val="D9D9D9" w:themeColor="background1" w:themeShade="D9"/>
      </w:rPr>
      <w:fldChar w:fldCharType="separate"/>
    </w:r>
    <w:r w:rsidR="007D2A52" w:rsidRPr="00BE2DAF">
      <w:rPr>
        <w:color w:val="D9D9D9" w:themeColor="background1" w:themeShade="D9"/>
      </w:rPr>
      <w:t>Document4</w:t>
    </w:r>
    <w:r w:rsidRPr="00BE2DAF">
      <w:rPr>
        <w:color w:val="D9D9D9" w:themeColor="background1" w:themeShade="D9"/>
      </w:rPr>
      <w:fldChar w:fldCharType="end"/>
    </w:r>
    <w:r w:rsidR="00322D0D" w:rsidRPr="00BE2DAF">
      <w:rPr>
        <w:color w:val="D9D9D9" w:themeColor="background1" w:themeShade="D9"/>
      </w:rPr>
      <w:tab/>
    </w:r>
    <w:r w:rsidR="00864AFF" w:rsidRPr="00BE2DAF">
      <w:rPr>
        <w:color w:val="D9D9D9" w:themeColor="background1" w:themeShade="D9"/>
      </w:rPr>
      <w:fldChar w:fldCharType="begin"/>
    </w:r>
    <w:r w:rsidR="00322D0D" w:rsidRPr="00BE2DAF">
      <w:rPr>
        <w:color w:val="D9D9D9" w:themeColor="background1" w:themeShade="D9"/>
      </w:rPr>
      <w:instrText xml:space="preserve"> SAVEDATE \@ DD.MM.YY </w:instrText>
    </w:r>
    <w:r w:rsidR="00864AFF" w:rsidRPr="00BE2DAF">
      <w:rPr>
        <w:color w:val="D9D9D9" w:themeColor="background1" w:themeShade="D9"/>
      </w:rPr>
      <w:fldChar w:fldCharType="separate"/>
    </w:r>
    <w:r w:rsidR="000D0923">
      <w:rPr>
        <w:color w:val="D9D9D9" w:themeColor="background1" w:themeShade="D9"/>
      </w:rPr>
      <w:t>26.06.19</w:t>
    </w:r>
    <w:r w:rsidR="00864AFF" w:rsidRPr="00BE2DAF">
      <w:rPr>
        <w:color w:val="D9D9D9" w:themeColor="background1" w:themeShade="D9"/>
      </w:rPr>
      <w:fldChar w:fldCharType="end"/>
    </w:r>
    <w:r w:rsidR="00322D0D" w:rsidRPr="00BE2DAF">
      <w:rPr>
        <w:color w:val="D9D9D9" w:themeColor="background1" w:themeShade="D9"/>
      </w:rPr>
      <w:tab/>
    </w:r>
    <w:r w:rsidR="00864AFF" w:rsidRPr="00BE2DAF">
      <w:rPr>
        <w:color w:val="D9D9D9" w:themeColor="background1" w:themeShade="D9"/>
      </w:rPr>
      <w:fldChar w:fldCharType="begin"/>
    </w:r>
    <w:r w:rsidR="00322D0D" w:rsidRPr="00BE2DAF">
      <w:rPr>
        <w:color w:val="D9D9D9" w:themeColor="background1" w:themeShade="D9"/>
      </w:rPr>
      <w:instrText xml:space="preserve"> PRINTDATE \@ DD.MM.YY </w:instrText>
    </w:r>
    <w:r w:rsidR="00864AFF" w:rsidRPr="00BE2DAF">
      <w:rPr>
        <w:color w:val="D9D9D9" w:themeColor="background1" w:themeShade="D9"/>
      </w:rPr>
      <w:fldChar w:fldCharType="separate"/>
    </w:r>
    <w:r w:rsidR="007D2A52" w:rsidRPr="00BE2DAF">
      <w:rPr>
        <w:color w:val="D9D9D9" w:themeColor="background1" w:themeShade="D9"/>
      </w:rPr>
      <w:t>18.07.00</w:t>
    </w:r>
    <w:r w:rsidR="00864AFF" w:rsidRPr="00BE2DA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D0923">
      <w:rPr>
        <w:noProof/>
      </w:rPr>
      <w:t>3</w:t>
    </w:r>
    <w:r>
      <w:rPr>
        <w:noProof/>
      </w:rPr>
      <w:fldChar w:fldCharType="end"/>
    </w:r>
  </w:p>
  <w:p w:rsidR="00322D0D" w:rsidRPr="00623AE3" w:rsidRDefault="00623AE3" w:rsidP="00BE2DAF">
    <w:pPr>
      <w:pStyle w:val="Header"/>
      <w:rPr>
        <w:bCs/>
      </w:rPr>
    </w:pPr>
    <w:r w:rsidRPr="00623AE3">
      <w:rPr>
        <w:bCs/>
      </w:rPr>
      <w:t>C1</w:t>
    </w:r>
    <w:r w:rsidR="00FB1279">
      <w:rPr>
        <w:bCs/>
      </w:rPr>
      <w:t>9</w:t>
    </w:r>
    <w:r w:rsidRPr="00623AE3">
      <w:rPr>
        <w:bCs/>
      </w:rPr>
      <w:t>/</w:t>
    </w:r>
    <w:r w:rsidR="00BE2DAF">
      <w:rPr>
        <w:bCs/>
      </w:rPr>
      <w:t>142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127C6604"/>
    <w:lvl w:ilvl="0" w:tplc="32008978">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B06"/>
    <w:multiLevelType w:val="hybridMultilevel"/>
    <w:tmpl w:val="8FCE472E"/>
    <w:lvl w:ilvl="0" w:tplc="3524341C">
      <w:start w:val="1"/>
      <w:numFmt w:val="lowerLetter"/>
      <w:lvlText w:val="%1)"/>
      <w:lvlJc w:val="left"/>
      <w:pPr>
        <w:ind w:left="570" w:hanging="570"/>
      </w:pPr>
      <w:rPr>
        <w:rFonts w:hint="default"/>
        <w:i/>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7E89"/>
    <w:rsid w:val="00063016"/>
    <w:rsid w:val="00066795"/>
    <w:rsid w:val="00076AF6"/>
    <w:rsid w:val="00085CF2"/>
    <w:rsid w:val="000B1705"/>
    <w:rsid w:val="000D0923"/>
    <w:rsid w:val="000D75B2"/>
    <w:rsid w:val="001121F5"/>
    <w:rsid w:val="00135311"/>
    <w:rsid w:val="001400DC"/>
    <w:rsid w:val="00140CE1"/>
    <w:rsid w:val="0017539C"/>
    <w:rsid w:val="00175AC2"/>
    <w:rsid w:val="0017609F"/>
    <w:rsid w:val="001C628E"/>
    <w:rsid w:val="001E0EB1"/>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824A1"/>
    <w:rsid w:val="00490E72"/>
    <w:rsid w:val="00491157"/>
    <w:rsid w:val="004921C8"/>
    <w:rsid w:val="004D1851"/>
    <w:rsid w:val="004D599D"/>
    <w:rsid w:val="004E2EA5"/>
    <w:rsid w:val="004E3AEB"/>
    <w:rsid w:val="0050223C"/>
    <w:rsid w:val="005157B2"/>
    <w:rsid w:val="00517863"/>
    <w:rsid w:val="005243FF"/>
    <w:rsid w:val="00564FBC"/>
    <w:rsid w:val="00582442"/>
    <w:rsid w:val="005F3269"/>
    <w:rsid w:val="00623AE3"/>
    <w:rsid w:val="0064737F"/>
    <w:rsid w:val="006535F1"/>
    <w:rsid w:val="0065557D"/>
    <w:rsid w:val="00662984"/>
    <w:rsid w:val="00665DD5"/>
    <w:rsid w:val="006716BB"/>
    <w:rsid w:val="006B6680"/>
    <w:rsid w:val="006B6DCC"/>
    <w:rsid w:val="00702DEF"/>
    <w:rsid w:val="00706861"/>
    <w:rsid w:val="0075051B"/>
    <w:rsid w:val="00793188"/>
    <w:rsid w:val="00794D34"/>
    <w:rsid w:val="007D2A52"/>
    <w:rsid w:val="00813E5E"/>
    <w:rsid w:val="0083581B"/>
    <w:rsid w:val="00864AFF"/>
    <w:rsid w:val="008B4A6A"/>
    <w:rsid w:val="008C7E27"/>
    <w:rsid w:val="009173EF"/>
    <w:rsid w:val="00917904"/>
    <w:rsid w:val="00932906"/>
    <w:rsid w:val="00961B0B"/>
    <w:rsid w:val="009671AE"/>
    <w:rsid w:val="009B38C3"/>
    <w:rsid w:val="009B5BBA"/>
    <w:rsid w:val="009E17BD"/>
    <w:rsid w:val="009E485A"/>
    <w:rsid w:val="00A04CEC"/>
    <w:rsid w:val="00A10E15"/>
    <w:rsid w:val="00A27F92"/>
    <w:rsid w:val="00A32257"/>
    <w:rsid w:val="00A36D20"/>
    <w:rsid w:val="00A55622"/>
    <w:rsid w:val="00A83502"/>
    <w:rsid w:val="00A878B9"/>
    <w:rsid w:val="00AD15B3"/>
    <w:rsid w:val="00AF6E49"/>
    <w:rsid w:val="00B04A67"/>
    <w:rsid w:val="00B0583C"/>
    <w:rsid w:val="00B40A81"/>
    <w:rsid w:val="00B44910"/>
    <w:rsid w:val="00B72267"/>
    <w:rsid w:val="00B76EB6"/>
    <w:rsid w:val="00B7737B"/>
    <w:rsid w:val="00B824C8"/>
    <w:rsid w:val="00BA1394"/>
    <w:rsid w:val="00BC251A"/>
    <w:rsid w:val="00BD032B"/>
    <w:rsid w:val="00BD0E92"/>
    <w:rsid w:val="00BE2640"/>
    <w:rsid w:val="00BE2DAF"/>
    <w:rsid w:val="00C01189"/>
    <w:rsid w:val="00C374DE"/>
    <w:rsid w:val="00C47AD4"/>
    <w:rsid w:val="00C52D81"/>
    <w:rsid w:val="00C55198"/>
    <w:rsid w:val="00CA6393"/>
    <w:rsid w:val="00CB18FF"/>
    <w:rsid w:val="00CD0C08"/>
    <w:rsid w:val="00CD5765"/>
    <w:rsid w:val="00CE03FB"/>
    <w:rsid w:val="00CE433C"/>
    <w:rsid w:val="00CF33F3"/>
    <w:rsid w:val="00D06183"/>
    <w:rsid w:val="00D22C42"/>
    <w:rsid w:val="00D443A4"/>
    <w:rsid w:val="00D65041"/>
    <w:rsid w:val="00D84BEB"/>
    <w:rsid w:val="00DB3692"/>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link w:val="Normalaftertitle"/>
    <w:locked/>
    <w:rsid w:val="00A878B9"/>
    <w:rPr>
      <w:rFonts w:ascii="Calibri" w:hAnsi="Calibri"/>
      <w:sz w:val="24"/>
      <w:lang w:val="en-GB" w:eastAsia="en-US"/>
    </w:rPr>
  </w:style>
  <w:style w:type="character" w:customStyle="1" w:styleId="CallChar">
    <w:name w:val="Call Char"/>
    <w:basedOn w:val="DefaultParagraphFont"/>
    <w:link w:val="Call"/>
    <w:rsid w:val="00A878B9"/>
    <w:rPr>
      <w:rFonts w:ascii="Calibri" w:hAnsi="Calibri"/>
      <w:i/>
      <w:sz w:val="24"/>
      <w:lang w:val="en-GB" w:eastAsia="en-US"/>
    </w:rPr>
  </w:style>
  <w:style w:type="character" w:customStyle="1" w:styleId="RestitleChar">
    <w:name w:val="Res_title Char"/>
    <w:basedOn w:val="DefaultParagraphFont"/>
    <w:link w:val="Restitle"/>
    <w:locked/>
    <w:rsid w:val="00A878B9"/>
    <w:rPr>
      <w:rFonts w:ascii="Calibri" w:hAnsi="Calibri"/>
      <w:b/>
      <w:sz w:val="28"/>
      <w:lang w:val="en-GB" w:eastAsia="en-US"/>
    </w:rPr>
  </w:style>
  <w:style w:type="paragraph" w:customStyle="1" w:styleId="call0">
    <w:name w:val="call"/>
    <w:basedOn w:val="Normal"/>
    <w:next w:val="Normal"/>
    <w:rsid w:val="009B5BBA"/>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rPr>
  </w:style>
  <w:style w:type="paragraph" w:customStyle="1" w:styleId="AnnexTitle0">
    <w:name w:val="Annex_Title"/>
    <w:basedOn w:val="Normal"/>
    <w:next w:val="Normalaftertitle"/>
    <w:uiPriority w:val="99"/>
    <w:rsid w:val="009B5BBA"/>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character" w:customStyle="1" w:styleId="AnnexNoChar">
    <w:name w:val="Annex_No Char"/>
    <w:basedOn w:val="DefaultParagraphFont"/>
    <w:link w:val="AnnexNo"/>
    <w:rsid w:val="009B5BBA"/>
    <w:rPr>
      <w:rFonts w:ascii="Calibri" w:hAnsi="Calibri"/>
      <w:caps/>
      <w:sz w:val="28"/>
      <w:lang w:val="en-GB" w:eastAsia="en-US"/>
    </w:rPr>
  </w:style>
  <w:style w:type="paragraph" w:customStyle="1" w:styleId="Line">
    <w:name w:val="Line"/>
    <w:basedOn w:val="Normal"/>
    <w:next w:val="Normal"/>
    <w:rsid w:val="00D443A4"/>
    <w:pPr>
      <w:pBdr>
        <w:top w:val="single" w:sz="6" w:space="1" w:color="auto"/>
      </w:pBdr>
      <w:spacing w:before="240"/>
      <w:ind w:left="3997" w:right="3997"/>
      <w:jc w:val="center"/>
    </w:pPr>
    <w:rPr>
      <w:sz w:val="20"/>
      <w:lang w:val="fr-FR"/>
    </w:rPr>
  </w:style>
  <w:style w:type="paragraph" w:styleId="ListParagraph">
    <w:name w:val="List Paragraph"/>
    <w:basedOn w:val="Normal"/>
    <w:uiPriority w:val="34"/>
    <w:qFormat/>
    <w:rsid w:val="00DB3692"/>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enumlev1Char">
    <w:name w:val="enumlev1 Char"/>
    <w:basedOn w:val="DefaultParagraphFont"/>
    <w:link w:val="enumlev1"/>
    <w:rsid w:val="00DB369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96B3-3D72-47B7-A7C8-DE30F43B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16</TotalTime>
  <Pages>4</Pages>
  <Words>951</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6501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563 - Council Working Group on Financial and Human Resources</dc:title>
  <dc:subject>Council 2019</dc:subject>
  <dc:creator>Brouard, Ricarda</dc:creator>
  <cp:keywords>C2019, C19</cp:keywords>
  <dc:description/>
  <cp:lastModifiedBy>Brouard, Ricarda</cp:lastModifiedBy>
  <cp:revision>7</cp:revision>
  <cp:lastPrinted>2000-07-18T13:30:00Z</cp:lastPrinted>
  <dcterms:created xsi:type="dcterms:W3CDTF">2019-06-26T09:23:00Z</dcterms:created>
  <dcterms:modified xsi:type="dcterms:W3CDTF">2019-07-04T11:17:00Z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