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2F769D">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2F769D">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2F769D">
            <w:pPr>
              <w:spacing w:before="0" w:after="48"/>
              <w:rPr>
                <w:b/>
                <w:smallCaps/>
                <w:szCs w:val="24"/>
              </w:rPr>
            </w:pPr>
          </w:p>
        </w:tc>
        <w:tc>
          <w:tcPr>
            <w:tcW w:w="3120" w:type="dxa"/>
            <w:tcBorders>
              <w:bottom w:val="single" w:sz="12" w:space="0" w:color="auto"/>
            </w:tcBorders>
          </w:tcPr>
          <w:p w:rsidR="00700D1F" w:rsidRPr="00617BE4" w:rsidRDefault="00700D1F" w:rsidP="002F769D">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2F769D">
            <w:pPr>
              <w:spacing w:before="0" w:after="48"/>
              <w:rPr>
                <w:b/>
                <w:smallCaps/>
                <w:szCs w:val="24"/>
              </w:rPr>
            </w:pPr>
          </w:p>
        </w:tc>
        <w:tc>
          <w:tcPr>
            <w:tcW w:w="3120" w:type="dxa"/>
            <w:tcBorders>
              <w:top w:val="single" w:sz="12" w:space="0" w:color="auto"/>
            </w:tcBorders>
          </w:tcPr>
          <w:p w:rsidR="00700D1F" w:rsidRPr="00617BE4" w:rsidRDefault="00700D1F" w:rsidP="002F769D">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2F769D">
            <w:pPr>
              <w:tabs>
                <w:tab w:val="left" w:pos="851"/>
              </w:tabs>
              <w:rPr>
                <w:b/>
                <w:szCs w:val="24"/>
                <w:lang w:eastAsia="zh-CN"/>
              </w:rPr>
            </w:pPr>
            <w:bookmarkStart w:id="1" w:name="dmeeting" w:colFirst="0" w:colLast="0"/>
          </w:p>
        </w:tc>
        <w:tc>
          <w:tcPr>
            <w:tcW w:w="3120" w:type="dxa"/>
          </w:tcPr>
          <w:p w:rsidR="00700D1F" w:rsidRPr="00700D1F" w:rsidRDefault="00700D1F" w:rsidP="002F769D">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972C52">
              <w:rPr>
                <w:rFonts w:asciiTheme="minorHAnsi" w:hAnsiTheme="minorHAnsi"/>
                <w:b/>
                <w:szCs w:val="24"/>
                <w:lang w:val="de-CH"/>
              </w:rPr>
              <w:t>C19/</w:t>
            </w:r>
            <w:r w:rsidR="00BA7597">
              <w:rPr>
                <w:rFonts w:asciiTheme="minorHAnsi" w:hAnsiTheme="minorHAnsi"/>
                <w:b/>
                <w:szCs w:val="24"/>
                <w:lang w:val="de-CH"/>
              </w:rPr>
              <w:t>142</w:t>
            </w:r>
            <w:r w:rsidR="00972C52">
              <w:rPr>
                <w:rFonts w:asciiTheme="minorHAnsi" w:hAnsiTheme="minorHAnsi"/>
                <w:b/>
                <w:szCs w:val="24"/>
                <w:lang w:val="de-CH"/>
              </w:rPr>
              <w:t>-C</w:t>
            </w:r>
          </w:p>
        </w:tc>
      </w:tr>
      <w:bookmarkEnd w:id="1"/>
      <w:tr w:rsidR="00700D1F">
        <w:trPr>
          <w:cantSplit/>
          <w:trHeight w:val="23"/>
        </w:trPr>
        <w:tc>
          <w:tcPr>
            <w:tcW w:w="6911" w:type="dxa"/>
            <w:vMerge/>
          </w:tcPr>
          <w:p w:rsidR="00700D1F" w:rsidRDefault="00700D1F" w:rsidP="002F769D">
            <w:pPr>
              <w:tabs>
                <w:tab w:val="left" w:pos="851"/>
              </w:tabs>
              <w:rPr>
                <w:b/>
                <w:lang w:eastAsia="zh-CN"/>
              </w:rPr>
            </w:pPr>
          </w:p>
        </w:tc>
        <w:tc>
          <w:tcPr>
            <w:tcW w:w="3120" w:type="dxa"/>
          </w:tcPr>
          <w:p w:rsidR="00700D1F" w:rsidRPr="00FC5386" w:rsidRDefault="00700D1F" w:rsidP="002F769D">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3E46FA">
              <w:rPr>
                <w:rFonts w:asciiTheme="minorHAnsi" w:hAnsiTheme="minorHAnsi" w:cstheme="minorHAnsi"/>
                <w:b/>
                <w:bCs/>
                <w:szCs w:val="24"/>
                <w:lang w:eastAsia="zh-CN"/>
              </w:rPr>
              <w:t>6</w:t>
            </w:r>
            <w:r w:rsidRPr="00FC5386">
              <w:rPr>
                <w:rFonts w:hint="eastAsia"/>
                <w:b/>
                <w:bCs/>
                <w:szCs w:val="24"/>
                <w:lang w:eastAsia="zh-CN"/>
              </w:rPr>
              <w:t>月</w:t>
            </w:r>
            <w:r w:rsidR="00BA7597">
              <w:rPr>
                <w:rFonts w:asciiTheme="minorHAnsi" w:hAnsiTheme="minorHAnsi" w:cstheme="minorHAnsi"/>
                <w:b/>
                <w:bCs/>
                <w:szCs w:val="24"/>
                <w:lang w:eastAsia="zh-CN"/>
              </w:rPr>
              <w:t>20</w:t>
            </w:r>
            <w:r w:rsidRPr="00FC5386">
              <w:rPr>
                <w:rFonts w:hint="eastAsia"/>
                <w:b/>
                <w:bCs/>
                <w:szCs w:val="24"/>
                <w:lang w:eastAsia="zh-CN"/>
              </w:rPr>
              <w:t>日</w:t>
            </w:r>
          </w:p>
        </w:tc>
      </w:tr>
      <w:tr w:rsidR="00700D1F">
        <w:trPr>
          <w:cantSplit/>
          <w:trHeight w:val="23"/>
        </w:trPr>
        <w:tc>
          <w:tcPr>
            <w:tcW w:w="6911" w:type="dxa"/>
            <w:vMerge/>
          </w:tcPr>
          <w:p w:rsidR="00700D1F" w:rsidRDefault="00700D1F" w:rsidP="002F769D">
            <w:pPr>
              <w:tabs>
                <w:tab w:val="left" w:pos="851"/>
              </w:tabs>
              <w:rPr>
                <w:b/>
                <w:lang w:eastAsia="zh-CN"/>
              </w:rPr>
            </w:pPr>
          </w:p>
        </w:tc>
        <w:tc>
          <w:tcPr>
            <w:tcW w:w="3120" w:type="dxa"/>
          </w:tcPr>
          <w:p w:rsidR="00700D1F" w:rsidRPr="00FC5386" w:rsidRDefault="00700D1F" w:rsidP="002F769D">
            <w:pPr>
              <w:tabs>
                <w:tab w:val="left" w:pos="993"/>
              </w:tabs>
              <w:spacing w:before="0"/>
              <w:rPr>
                <w:rFonts w:ascii="SimSun" w:hAnsi="SimSun"/>
                <w:b/>
                <w:bCs/>
                <w:szCs w:val="24"/>
                <w:lang w:eastAsia="zh-CN"/>
              </w:rPr>
            </w:pPr>
            <w:r w:rsidRPr="00FC5386">
              <w:rPr>
                <w:rFonts w:hint="eastAsia"/>
                <w:b/>
                <w:bCs/>
                <w:szCs w:val="24"/>
                <w:lang w:eastAsia="zh-CN"/>
              </w:rPr>
              <w:t>原文：</w:t>
            </w:r>
            <w:r w:rsidR="00D54758">
              <w:rPr>
                <w:rFonts w:hint="eastAsia"/>
                <w:b/>
                <w:bCs/>
                <w:szCs w:val="24"/>
                <w:lang w:eastAsia="zh-CN"/>
              </w:rPr>
              <w:t>英文</w:t>
            </w:r>
          </w:p>
        </w:tc>
      </w:tr>
    </w:tbl>
    <w:p w:rsidR="006417AC" w:rsidRDefault="006417AC" w:rsidP="002F769D">
      <w:pPr>
        <w:pStyle w:val="DecNo"/>
        <w:spacing w:before="1200"/>
        <w:rPr>
          <w:lang w:val="en-US"/>
        </w:rPr>
      </w:pPr>
      <w:bookmarkStart w:id="2" w:name="_Toc424117057"/>
      <w:bookmarkStart w:id="3" w:name="_Toc531706409"/>
      <w:bookmarkStart w:id="4" w:name="_Toc531707017"/>
      <w:bookmarkStart w:id="5" w:name="_Toc531768497"/>
      <w:bookmarkStart w:id="6" w:name="_Toc535853202"/>
      <w:r w:rsidRPr="005901EF">
        <w:rPr>
          <w:rFonts w:hint="eastAsia"/>
        </w:rPr>
        <w:t>第</w:t>
      </w:r>
      <w:r w:rsidRPr="005901EF">
        <w:rPr>
          <w:rFonts w:hint="eastAsia"/>
        </w:rPr>
        <w:t>5</w:t>
      </w:r>
      <w:r w:rsidRPr="005901EF">
        <w:t>63</w:t>
      </w:r>
      <w:r w:rsidRPr="005901EF">
        <w:rPr>
          <w:rFonts w:hint="eastAsia"/>
        </w:rPr>
        <w:t>号决定</w:t>
      </w:r>
      <w:bookmarkEnd w:id="2"/>
      <w:bookmarkEnd w:id="3"/>
      <w:bookmarkEnd w:id="4"/>
      <w:bookmarkEnd w:id="5"/>
      <w:bookmarkEnd w:id="6"/>
      <w:r w:rsidR="00297F2A">
        <w:rPr>
          <w:rFonts w:hint="eastAsia"/>
          <w:lang w:val="en-US"/>
        </w:rPr>
        <w:t>（</w:t>
      </w:r>
      <w:r w:rsidR="00DA2B46">
        <w:rPr>
          <w:b/>
          <w:bCs/>
          <w:lang w:val="en-US"/>
        </w:rPr>
        <w:t>20</w:t>
      </w:r>
      <w:r w:rsidR="00297F2A" w:rsidRPr="00693890">
        <w:rPr>
          <w:b/>
          <w:bCs/>
          <w:lang w:val="en-US"/>
        </w:rPr>
        <w:t>19</w:t>
      </w:r>
      <w:r w:rsidR="00DA2B46">
        <w:rPr>
          <w:rFonts w:hint="eastAsia"/>
          <w:b/>
          <w:bCs/>
          <w:lang w:val="en-US"/>
        </w:rPr>
        <w:t>年</w:t>
      </w:r>
      <w:r w:rsidR="00297F2A" w:rsidRPr="00693890">
        <w:rPr>
          <w:rFonts w:hint="eastAsia"/>
          <w:b/>
          <w:bCs/>
          <w:lang w:val="en-US"/>
        </w:rPr>
        <w:t>修</w:t>
      </w:r>
      <w:r w:rsidR="00DA2B46">
        <w:rPr>
          <w:rFonts w:hint="eastAsia"/>
          <w:b/>
          <w:bCs/>
          <w:lang w:val="en-US"/>
        </w:rPr>
        <w:t>订</w:t>
      </w:r>
      <w:r w:rsidR="00297F2A">
        <w:rPr>
          <w:rFonts w:hint="eastAsia"/>
          <w:lang w:val="en-US"/>
        </w:rPr>
        <w:t>）</w:t>
      </w:r>
    </w:p>
    <w:p w:rsidR="00DB6291" w:rsidRPr="00DB6291" w:rsidRDefault="00297F2A" w:rsidP="002F769D">
      <w:pPr>
        <w:pStyle w:val="Rectitle"/>
        <w:spacing w:before="120"/>
        <w:rPr>
          <w:rFonts w:eastAsia="Times New Roman" w:cs="Calibri"/>
          <w:b w:val="0"/>
          <w:bCs/>
          <w:szCs w:val="28"/>
          <w:lang w:eastAsia="zh-CN"/>
        </w:rPr>
      </w:pPr>
      <w:r w:rsidRPr="00297F2A">
        <w:rPr>
          <w:rFonts w:asciiTheme="majorEastAsia" w:eastAsiaTheme="majorEastAsia" w:hAnsiTheme="majorEastAsia" w:cs="Microsoft YaHei" w:hint="eastAsia"/>
          <w:b w:val="0"/>
          <w:bCs/>
          <w:szCs w:val="28"/>
          <w:lang w:eastAsia="zh-CN"/>
        </w:rPr>
        <w:t>（</w:t>
      </w:r>
      <w:r w:rsidR="00DA2B46">
        <w:rPr>
          <w:rFonts w:asciiTheme="majorEastAsia" w:eastAsiaTheme="majorEastAsia" w:hAnsiTheme="majorEastAsia" w:cs="Microsoft YaHei" w:hint="eastAsia"/>
          <w:b w:val="0"/>
          <w:bCs/>
          <w:szCs w:val="28"/>
          <w:lang w:eastAsia="zh-CN"/>
        </w:rPr>
        <w:t>在第九次</w:t>
      </w:r>
      <w:r w:rsidRPr="00297F2A">
        <w:rPr>
          <w:rFonts w:asciiTheme="majorEastAsia" w:eastAsiaTheme="majorEastAsia" w:hAnsiTheme="majorEastAsia" w:cs="Microsoft YaHei" w:hint="eastAsia"/>
          <w:b w:val="0"/>
          <w:bCs/>
          <w:szCs w:val="28"/>
          <w:lang w:eastAsia="zh-CN"/>
        </w:rPr>
        <w:t>全体会议</w:t>
      </w:r>
      <w:r w:rsidR="00DA2B46">
        <w:rPr>
          <w:rFonts w:asciiTheme="majorEastAsia" w:eastAsiaTheme="majorEastAsia" w:hAnsiTheme="majorEastAsia" w:cs="Microsoft YaHei" w:hint="eastAsia"/>
          <w:b w:val="0"/>
          <w:bCs/>
          <w:szCs w:val="28"/>
          <w:lang w:eastAsia="zh-CN"/>
        </w:rPr>
        <w:t>上</w:t>
      </w:r>
      <w:r w:rsidRPr="00297F2A">
        <w:rPr>
          <w:rFonts w:asciiTheme="majorEastAsia" w:eastAsiaTheme="majorEastAsia" w:hAnsiTheme="majorEastAsia" w:cs="Microsoft YaHei" w:hint="eastAsia"/>
          <w:b w:val="0"/>
          <w:bCs/>
          <w:szCs w:val="28"/>
          <w:lang w:eastAsia="zh-CN"/>
        </w:rPr>
        <w:t>通过</w:t>
      </w:r>
      <w:r w:rsidRPr="00297F2A">
        <w:rPr>
          <w:rFonts w:asciiTheme="minorEastAsia" w:eastAsiaTheme="minorEastAsia" w:hAnsiTheme="minorEastAsia" w:cs="Calibri"/>
          <w:b w:val="0"/>
          <w:bCs/>
          <w:szCs w:val="28"/>
          <w:lang w:eastAsia="zh-CN"/>
        </w:rPr>
        <w:t>）</w:t>
      </w:r>
    </w:p>
    <w:p w:rsidR="006417AC" w:rsidRPr="0025197D" w:rsidRDefault="006417AC" w:rsidP="002F769D">
      <w:pPr>
        <w:pStyle w:val="Dectitle"/>
      </w:pPr>
      <w:bookmarkStart w:id="7" w:name="_Toc424117058"/>
      <w:bookmarkStart w:id="8" w:name="_Toc460248171"/>
      <w:bookmarkStart w:id="9" w:name="_Toc531706410"/>
      <w:bookmarkStart w:id="10" w:name="_Toc531707018"/>
      <w:bookmarkStart w:id="11" w:name="_Toc531768498"/>
      <w:bookmarkStart w:id="12" w:name="_Toc535853203"/>
      <w:r w:rsidRPr="0025197D">
        <w:t>理事会财务和人力资源工作组</w:t>
      </w:r>
      <w:bookmarkEnd w:id="7"/>
      <w:bookmarkEnd w:id="8"/>
      <w:bookmarkEnd w:id="9"/>
      <w:bookmarkEnd w:id="10"/>
      <w:bookmarkEnd w:id="11"/>
      <w:bookmarkEnd w:id="12"/>
    </w:p>
    <w:p w:rsidR="006417AC" w:rsidRPr="000C08B8" w:rsidRDefault="006417AC" w:rsidP="002F769D">
      <w:pPr>
        <w:pStyle w:val="Normalaftertitle0"/>
        <w:rPr>
          <w:lang w:eastAsia="zh-CN"/>
        </w:rPr>
      </w:pPr>
      <w:r w:rsidRPr="000C08B8">
        <w:rPr>
          <w:lang w:eastAsia="zh-CN"/>
        </w:rPr>
        <w:t>理事会，</w:t>
      </w:r>
    </w:p>
    <w:p w:rsidR="006417AC" w:rsidRPr="00CC1584" w:rsidRDefault="006417AC" w:rsidP="002F769D">
      <w:pPr>
        <w:pStyle w:val="Call"/>
        <w:rPr>
          <w:lang w:eastAsia="zh-CN"/>
        </w:rPr>
      </w:pPr>
      <w:r w:rsidRPr="00CC1584">
        <w:rPr>
          <w:lang w:eastAsia="zh-CN"/>
        </w:rPr>
        <w:t>忆及</w:t>
      </w:r>
    </w:p>
    <w:p w:rsidR="00297F2A" w:rsidRPr="000C08B8" w:rsidRDefault="00297F2A" w:rsidP="002F769D">
      <w:pPr>
        <w:rPr>
          <w:lang w:eastAsia="zh-CN"/>
        </w:rPr>
      </w:pPr>
      <w:r w:rsidRPr="005C1D62">
        <w:rPr>
          <w:rFonts w:eastAsia="Calibri" w:cs="Calibri"/>
          <w:i/>
          <w:iCs/>
          <w:szCs w:val="24"/>
          <w:lang w:val="en-CA" w:eastAsia="zh-CN"/>
        </w:rPr>
        <w:t>a)</w:t>
      </w:r>
      <w:r w:rsidRPr="005C1D62">
        <w:rPr>
          <w:rFonts w:eastAsia="Calibri" w:cs="Calibri"/>
          <w:szCs w:val="24"/>
          <w:lang w:val="en-CA" w:eastAsia="zh-CN"/>
        </w:rPr>
        <w:tab/>
      </w:r>
      <w:r w:rsidRPr="000C08B8">
        <w:rPr>
          <w:lang w:eastAsia="zh-CN"/>
        </w:rPr>
        <w:t>理事会</w:t>
      </w:r>
      <w:r w:rsidRPr="000C08B8">
        <w:rPr>
          <w:lang w:eastAsia="zh-CN"/>
        </w:rPr>
        <w:t>2007</w:t>
      </w:r>
      <w:r w:rsidRPr="000C08B8">
        <w:rPr>
          <w:lang w:eastAsia="zh-CN"/>
        </w:rPr>
        <w:t>年会议通过的第</w:t>
      </w:r>
      <w:r w:rsidRPr="000C08B8">
        <w:rPr>
          <w:lang w:eastAsia="zh-CN"/>
        </w:rPr>
        <w:t>546</w:t>
      </w:r>
      <w:r w:rsidRPr="000C08B8">
        <w:rPr>
          <w:lang w:eastAsia="zh-CN"/>
        </w:rPr>
        <w:t>号决定</w:t>
      </w:r>
      <w:r w:rsidRPr="000C08B8">
        <w:rPr>
          <w:lang w:eastAsia="zh-CN"/>
        </w:rPr>
        <w:t xml:space="preserve"> – </w:t>
      </w:r>
      <w:r w:rsidRPr="000C08B8">
        <w:rPr>
          <w:lang w:eastAsia="zh-CN"/>
        </w:rPr>
        <w:t>对理事会《财务规则》和相关财务管理问题小组职责范围的修改，</w:t>
      </w:r>
    </w:p>
    <w:p w:rsidR="006417AC" w:rsidRDefault="006417AC" w:rsidP="002F769D">
      <w:pPr>
        <w:pStyle w:val="Call"/>
        <w:rPr>
          <w:lang w:eastAsia="zh-CN"/>
        </w:rPr>
      </w:pPr>
      <w:r w:rsidRPr="008B4CF1">
        <w:rPr>
          <w:lang w:eastAsia="zh-CN"/>
        </w:rPr>
        <w:t>考虑到</w:t>
      </w:r>
    </w:p>
    <w:p w:rsidR="00DB6291" w:rsidRPr="00DA2B46" w:rsidRDefault="00DB6291" w:rsidP="002F769D">
      <w:pPr>
        <w:rPr>
          <w:rFonts w:eastAsia="Calibri" w:cs="Calibri"/>
          <w:b/>
          <w:color w:val="800000"/>
          <w:lang w:val="en-CA" w:eastAsia="zh-CN"/>
        </w:rPr>
      </w:pPr>
      <w:r w:rsidRPr="00DA2B46">
        <w:rPr>
          <w:rFonts w:eastAsia="Calibri" w:cs="Calibri"/>
          <w:i/>
          <w:iCs/>
          <w:lang w:val="en-CA" w:eastAsia="zh-CN"/>
        </w:rPr>
        <w:t>a)</w:t>
      </w:r>
      <w:r w:rsidRPr="00DA2B46">
        <w:rPr>
          <w:rFonts w:eastAsia="Calibri" w:cs="Calibri"/>
          <w:lang w:val="en-CA" w:eastAsia="zh-CN"/>
        </w:rPr>
        <w:tab/>
      </w:r>
      <w:bookmarkStart w:id="13" w:name="_Toc536172352"/>
      <w:r w:rsidR="008B56A4">
        <w:rPr>
          <w:rFonts w:hint="eastAsia"/>
          <w:lang w:eastAsia="zh-CN"/>
        </w:rPr>
        <w:t>有关</w:t>
      </w:r>
      <w:r w:rsidR="008B56A4" w:rsidRPr="009B5345">
        <w:rPr>
          <w:rFonts w:hint="eastAsia"/>
          <w:lang w:eastAsia="zh-CN"/>
        </w:rPr>
        <w:t>国际电联</w:t>
      </w:r>
      <w:r w:rsidR="008B56A4">
        <w:rPr>
          <w:lang w:eastAsia="zh-CN"/>
        </w:rPr>
        <w:t>2020-2023</w:t>
      </w:r>
      <w:r w:rsidR="008B56A4" w:rsidRPr="009B5345">
        <w:rPr>
          <w:rFonts w:hint="eastAsia"/>
          <w:lang w:eastAsia="zh-CN"/>
        </w:rPr>
        <w:t>年战略规划</w:t>
      </w:r>
      <w:bookmarkEnd w:id="13"/>
      <w:r w:rsidR="008B56A4">
        <w:rPr>
          <w:rFonts w:hint="eastAsia"/>
          <w:lang w:eastAsia="zh-CN"/>
        </w:rPr>
        <w:t>的</w:t>
      </w:r>
      <w:bookmarkStart w:id="14" w:name="_Toc536172351"/>
      <w:r w:rsidR="008B56A4" w:rsidRPr="00464756">
        <w:rPr>
          <w:rStyle w:val="href"/>
          <w:rFonts w:hint="eastAsia"/>
          <w:lang w:eastAsia="zh-CN"/>
        </w:rPr>
        <w:t>第</w:t>
      </w:r>
      <w:r w:rsidR="008B56A4" w:rsidRPr="00464756">
        <w:rPr>
          <w:rStyle w:val="href"/>
          <w:lang w:eastAsia="zh-CN"/>
        </w:rPr>
        <w:t>71</w:t>
      </w:r>
      <w:r w:rsidR="008B56A4" w:rsidRPr="00464756">
        <w:rPr>
          <w:rStyle w:val="href"/>
          <w:rFonts w:hint="eastAsia"/>
          <w:lang w:eastAsia="zh-CN"/>
        </w:rPr>
        <w:t>号决议</w:t>
      </w:r>
      <w:r w:rsidR="008B56A4" w:rsidRPr="00AF3CB4">
        <w:rPr>
          <w:rFonts w:hint="eastAsia"/>
          <w:lang w:eastAsia="zh-CN"/>
        </w:rPr>
        <w:t>（</w:t>
      </w:r>
      <w:r w:rsidR="008B56A4" w:rsidRPr="009B5345">
        <w:rPr>
          <w:lang w:eastAsia="zh-CN"/>
        </w:rPr>
        <w:t>201</w:t>
      </w:r>
      <w:r w:rsidR="008B56A4">
        <w:rPr>
          <w:lang w:eastAsia="zh-CN"/>
        </w:rPr>
        <w:t>8</w:t>
      </w:r>
      <w:r w:rsidR="008B56A4" w:rsidRPr="009B5345">
        <w:rPr>
          <w:rFonts w:hint="eastAsia"/>
          <w:lang w:eastAsia="zh-CN"/>
        </w:rPr>
        <w:t>年，</w:t>
      </w:r>
      <w:r w:rsidR="008B56A4">
        <w:rPr>
          <w:rFonts w:hint="eastAsia"/>
          <w:lang w:eastAsia="zh-CN"/>
        </w:rPr>
        <w:t>迪拜</w:t>
      </w:r>
      <w:r w:rsidR="008B56A4" w:rsidRPr="009B5345">
        <w:rPr>
          <w:rFonts w:hint="eastAsia"/>
          <w:lang w:eastAsia="zh-CN"/>
        </w:rPr>
        <w:t>，修订版</w:t>
      </w:r>
      <w:r w:rsidR="008B56A4" w:rsidRPr="00AF3CB4">
        <w:rPr>
          <w:rFonts w:hint="eastAsia"/>
          <w:lang w:eastAsia="zh-CN"/>
        </w:rPr>
        <w:t>）</w:t>
      </w:r>
      <w:bookmarkEnd w:id="14"/>
      <w:r w:rsidR="008B56A4">
        <w:rPr>
          <w:rFonts w:hint="eastAsia"/>
          <w:lang w:eastAsia="zh-CN"/>
        </w:rPr>
        <w:t>；</w:t>
      </w:r>
    </w:p>
    <w:p w:rsidR="00DB6291" w:rsidRPr="00DA2B46" w:rsidRDefault="00DB6291" w:rsidP="002F769D">
      <w:pPr>
        <w:rPr>
          <w:rFonts w:eastAsia="Calibri" w:cs="Calibri"/>
          <w:highlight w:val="green"/>
          <w:lang w:val="en-CA" w:eastAsia="zh-CN"/>
        </w:rPr>
      </w:pPr>
      <w:r w:rsidRPr="00DA2B46">
        <w:rPr>
          <w:rFonts w:eastAsia="Calibri" w:cs="Calibri"/>
          <w:i/>
          <w:iCs/>
          <w:lang w:val="en-CA" w:eastAsia="zh-CN"/>
        </w:rPr>
        <w:t>b)</w:t>
      </w:r>
      <w:r w:rsidRPr="00DA2B46">
        <w:rPr>
          <w:rFonts w:eastAsia="Calibri" w:cs="Calibri"/>
          <w:lang w:val="en-CA" w:eastAsia="zh-CN"/>
        </w:rPr>
        <w:tab/>
      </w:r>
      <w:bookmarkStart w:id="15" w:name="_Toc407024733"/>
      <w:bookmarkStart w:id="16" w:name="_Toc413765642"/>
      <w:bookmarkStart w:id="17" w:name="_Toc536172322"/>
      <w:r w:rsidR="008B56A4">
        <w:rPr>
          <w:rFonts w:hint="eastAsia"/>
          <w:lang w:eastAsia="zh-CN"/>
        </w:rPr>
        <w:t>有关国际电联</w:t>
      </w:r>
      <w:r w:rsidR="008B56A4">
        <w:rPr>
          <w:rFonts w:hint="eastAsia"/>
          <w:lang w:eastAsia="zh-CN"/>
        </w:rPr>
        <w:t>2020-</w:t>
      </w:r>
      <w:r w:rsidR="008B56A4">
        <w:rPr>
          <w:lang w:eastAsia="zh-CN"/>
        </w:rPr>
        <w:t>2023</w:t>
      </w:r>
      <w:r w:rsidR="008B56A4">
        <w:rPr>
          <w:rFonts w:hint="eastAsia"/>
          <w:lang w:eastAsia="zh-CN"/>
        </w:rPr>
        <w:t>年收入和支出</w:t>
      </w:r>
      <w:bookmarkEnd w:id="15"/>
      <w:bookmarkEnd w:id="16"/>
      <w:bookmarkEnd w:id="17"/>
      <w:r w:rsidR="008B56A4">
        <w:rPr>
          <w:rFonts w:hint="eastAsia"/>
          <w:lang w:eastAsia="zh-CN"/>
        </w:rPr>
        <w:t>的</w:t>
      </w:r>
      <w:bookmarkStart w:id="18" w:name="_Toc536172321"/>
      <w:r w:rsidR="008B56A4" w:rsidRPr="00F433FE">
        <w:rPr>
          <w:rStyle w:val="href"/>
          <w:rFonts w:hint="eastAsia"/>
          <w:lang w:eastAsia="zh-CN"/>
        </w:rPr>
        <w:t>第</w:t>
      </w:r>
      <w:r w:rsidR="008B56A4" w:rsidRPr="00F433FE">
        <w:rPr>
          <w:rStyle w:val="href"/>
          <w:rFonts w:hint="eastAsia"/>
          <w:lang w:eastAsia="zh-CN"/>
        </w:rPr>
        <w:t>5</w:t>
      </w:r>
      <w:r w:rsidR="008B56A4" w:rsidRPr="00F433FE">
        <w:rPr>
          <w:rStyle w:val="href"/>
          <w:rFonts w:hint="eastAsia"/>
          <w:lang w:eastAsia="zh-CN"/>
        </w:rPr>
        <w:t>号决定</w:t>
      </w:r>
      <w:r w:rsidR="008B56A4" w:rsidRPr="008528FB">
        <w:rPr>
          <w:rFonts w:hint="eastAsia"/>
          <w:lang w:eastAsia="zh-CN"/>
        </w:rPr>
        <w:t>（</w:t>
      </w:r>
      <w:r w:rsidR="008B56A4">
        <w:rPr>
          <w:lang w:eastAsia="zh-CN"/>
        </w:rPr>
        <w:t>2018</w:t>
      </w:r>
      <w:r w:rsidR="008B56A4">
        <w:rPr>
          <w:rFonts w:hint="eastAsia"/>
          <w:lang w:eastAsia="zh-CN"/>
        </w:rPr>
        <w:t>年，迪拜</w:t>
      </w:r>
      <w:r w:rsidR="008B56A4" w:rsidRPr="008528FB">
        <w:rPr>
          <w:rFonts w:hint="eastAsia"/>
          <w:lang w:eastAsia="zh-CN"/>
        </w:rPr>
        <w:t>，</w:t>
      </w:r>
      <w:r w:rsidR="008B56A4" w:rsidRPr="00F02177">
        <w:rPr>
          <w:rFonts w:hint="eastAsia"/>
          <w:lang w:eastAsia="zh-CN"/>
        </w:rPr>
        <w:t>修订版</w:t>
      </w:r>
      <w:r w:rsidR="008B56A4" w:rsidRPr="008528FB">
        <w:rPr>
          <w:rFonts w:hint="eastAsia"/>
          <w:lang w:eastAsia="zh-CN"/>
        </w:rPr>
        <w:t>）</w:t>
      </w:r>
      <w:bookmarkEnd w:id="18"/>
      <w:r w:rsidR="004403AC">
        <w:rPr>
          <w:rFonts w:hint="eastAsia"/>
          <w:lang w:eastAsia="zh-CN"/>
        </w:rPr>
        <w:t>；</w:t>
      </w:r>
    </w:p>
    <w:p w:rsidR="00DB6291" w:rsidRPr="002F769D" w:rsidRDefault="00DB6291" w:rsidP="002F769D">
      <w:pPr>
        <w:rPr>
          <w:rFonts w:eastAsia="Calibri" w:cs="Calibri"/>
          <w:lang w:val="en-CA" w:eastAsia="zh-CN"/>
        </w:rPr>
      </w:pPr>
      <w:r w:rsidRPr="00DA2B46">
        <w:rPr>
          <w:rFonts w:eastAsia="Calibri" w:cs="Calibri"/>
          <w:i/>
          <w:iCs/>
          <w:lang w:val="en-CA" w:eastAsia="zh-CN"/>
        </w:rPr>
        <w:t>c)</w:t>
      </w:r>
      <w:r w:rsidRPr="00DA2B46">
        <w:rPr>
          <w:rFonts w:eastAsia="Calibri" w:cs="Calibri"/>
          <w:lang w:val="en-CA" w:eastAsia="zh-CN"/>
        </w:rPr>
        <w:tab/>
      </w:r>
      <w:bookmarkStart w:id="19" w:name="_Toc413838315"/>
      <w:bookmarkStart w:id="20" w:name="_Toc536172344"/>
      <w:r w:rsidR="008B56A4">
        <w:rPr>
          <w:rFonts w:hint="eastAsia"/>
          <w:lang w:eastAsia="zh-CN"/>
        </w:rPr>
        <w:t>有关</w:t>
      </w:r>
      <w:r w:rsidR="008B56A4" w:rsidRPr="00AB6E61">
        <w:rPr>
          <w:rFonts w:hint="eastAsia"/>
          <w:lang w:eastAsia="zh-CN"/>
        </w:rPr>
        <w:t>人力资源管理和开发</w:t>
      </w:r>
      <w:bookmarkEnd w:id="19"/>
      <w:bookmarkEnd w:id="20"/>
      <w:r w:rsidR="008B56A4">
        <w:rPr>
          <w:rFonts w:hint="eastAsia"/>
          <w:lang w:eastAsia="zh-CN"/>
        </w:rPr>
        <w:t>的</w:t>
      </w:r>
      <w:r w:rsidR="008B56A4" w:rsidRPr="00464756">
        <w:rPr>
          <w:rStyle w:val="href"/>
          <w:rFonts w:hint="eastAsia"/>
          <w:lang w:eastAsia="zh-CN"/>
        </w:rPr>
        <w:t>第</w:t>
      </w:r>
      <w:r w:rsidR="008B56A4" w:rsidRPr="00464756">
        <w:rPr>
          <w:rStyle w:val="href"/>
          <w:lang w:eastAsia="zh-CN"/>
        </w:rPr>
        <w:t>48</w:t>
      </w:r>
      <w:r w:rsidR="008B56A4" w:rsidRPr="00464756">
        <w:rPr>
          <w:rStyle w:val="href"/>
          <w:rFonts w:hint="eastAsia"/>
          <w:lang w:eastAsia="zh-CN"/>
        </w:rPr>
        <w:t>号决议</w:t>
      </w:r>
      <w:r w:rsidR="008B56A4">
        <w:rPr>
          <w:rFonts w:hint="eastAsia"/>
          <w:lang w:eastAsia="zh-CN"/>
        </w:rPr>
        <w:t>（</w:t>
      </w:r>
      <w:r w:rsidR="008B56A4">
        <w:rPr>
          <w:rFonts w:hint="eastAsia"/>
          <w:lang w:eastAsia="zh-CN"/>
        </w:rPr>
        <w:t>201</w:t>
      </w:r>
      <w:r w:rsidR="008B56A4">
        <w:rPr>
          <w:lang w:eastAsia="zh-CN"/>
        </w:rPr>
        <w:t>8</w:t>
      </w:r>
      <w:r w:rsidR="008B56A4">
        <w:rPr>
          <w:rFonts w:hint="eastAsia"/>
          <w:lang w:eastAsia="zh-CN"/>
        </w:rPr>
        <w:t>年，迪拜，修订版）</w:t>
      </w:r>
      <w:r w:rsidR="008B56A4">
        <w:rPr>
          <w:lang w:eastAsia="zh-CN"/>
        </w:rPr>
        <w:t>，</w:t>
      </w:r>
    </w:p>
    <w:p w:rsidR="00153DC7" w:rsidRDefault="006417AC" w:rsidP="002F769D">
      <w:pPr>
        <w:pStyle w:val="Call"/>
        <w:rPr>
          <w:lang w:eastAsia="zh-CN"/>
        </w:rPr>
      </w:pPr>
      <w:r w:rsidRPr="008B4CF1">
        <w:rPr>
          <w:lang w:eastAsia="zh-CN"/>
        </w:rPr>
        <w:t>认识到</w:t>
      </w:r>
    </w:p>
    <w:p w:rsidR="00153DC7" w:rsidRPr="00153DC7" w:rsidRDefault="00CC1584" w:rsidP="002F769D">
      <w:pPr>
        <w:rPr>
          <w:rFonts w:eastAsia="Calibri" w:cs="Calibri"/>
          <w:lang w:val="en-CA" w:eastAsia="zh-CN"/>
        </w:rPr>
      </w:pPr>
      <w:r w:rsidRPr="00F66BDC">
        <w:rPr>
          <w:rFonts w:eastAsia="Calibri" w:cs="Calibri"/>
          <w:i/>
          <w:iCs/>
          <w:lang w:val="en-CA" w:eastAsia="zh-CN"/>
        </w:rPr>
        <w:t>a)</w:t>
      </w:r>
      <w:r w:rsidRPr="00F66BDC">
        <w:rPr>
          <w:rFonts w:eastAsia="Calibri" w:cs="Calibri"/>
          <w:lang w:val="en-CA" w:eastAsia="zh-CN"/>
        </w:rPr>
        <w:tab/>
      </w:r>
      <w:r w:rsidR="002F769D">
        <w:rPr>
          <w:rFonts w:eastAsiaTheme="minorEastAsia" w:cs="Calibri" w:hint="eastAsia"/>
          <w:lang w:val="en-CA" w:eastAsia="zh-CN"/>
        </w:rPr>
        <w:t>有必要</w:t>
      </w:r>
      <w:r w:rsidR="00153DC7" w:rsidRPr="00153DC7">
        <w:rPr>
          <w:rFonts w:hint="eastAsia"/>
          <w:lang w:val="en-CA" w:eastAsia="zh-CN"/>
        </w:rPr>
        <w:t>确保国际电联</w:t>
      </w:r>
      <w:r w:rsidR="002F769D">
        <w:rPr>
          <w:rFonts w:hint="eastAsia"/>
          <w:lang w:val="en-CA" w:eastAsia="zh-CN"/>
        </w:rPr>
        <w:t>的</w:t>
      </w:r>
      <w:r w:rsidR="00153DC7" w:rsidRPr="00153DC7">
        <w:rPr>
          <w:rFonts w:hint="eastAsia"/>
          <w:lang w:val="en-CA" w:eastAsia="zh-CN"/>
        </w:rPr>
        <w:t>战略规划、财务规划和运作规划与相应的人力资源规划的关联；</w:t>
      </w:r>
    </w:p>
    <w:p w:rsidR="00153DC7" w:rsidRDefault="00153DC7" w:rsidP="002F769D">
      <w:pPr>
        <w:rPr>
          <w:lang w:val="en-CA" w:eastAsia="zh-CN"/>
        </w:rPr>
      </w:pPr>
      <w:r w:rsidRPr="00153DC7">
        <w:rPr>
          <w:rFonts w:eastAsia="Calibri" w:cs="Calibri" w:hint="eastAsia"/>
          <w:i/>
          <w:iCs/>
          <w:lang w:val="en-CA" w:eastAsia="zh-CN"/>
        </w:rPr>
        <w:t>b</w:t>
      </w:r>
      <w:r w:rsidRPr="00153DC7">
        <w:rPr>
          <w:rFonts w:eastAsia="Calibri" w:cs="Calibri"/>
          <w:i/>
          <w:iCs/>
          <w:lang w:val="en-CA" w:eastAsia="zh-CN"/>
        </w:rPr>
        <w:t>)</w:t>
      </w:r>
      <w:r w:rsidRPr="00153DC7">
        <w:rPr>
          <w:rFonts w:eastAsia="Calibri" w:cs="Calibri"/>
          <w:lang w:val="en-CA" w:eastAsia="zh-CN"/>
        </w:rPr>
        <w:tab/>
      </w:r>
      <w:r w:rsidR="002F769D" w:rsidRPr="00153DC7">
        <w:rPr>
          <w:rFonts w:hint="eastAsia"/>
          <w:lang w:val="en-CA" w:eastAsia="zh-CN"/>
        </w:rPr>
        <w:t>基于结果的管理</w:t>
      </w:r>
      <w:r w:rsidR="002F769D">
        <w:rPr>
          <w:rFonts w:hint="eastAsia"/>
          <w:lang w:val="en-CA" w:eastAsia="zh-CN"/>
        </w:rPr>
        <w:t>的</w:t>
      </w:r>
      <w:r w:rsidRPr="00153DC7">
        <w:rPr>
          <w:rFonts w:hint="eastAsia"/>
          <w:lang w:val="en-CA" w:eastAsia="zh-CN"/>
        </w:rPr>
        <w:t>进一步发展和</w:t>
      </w:r>
      <w:r w:rsidR="002F769D">
        <w:rPr>
          <w:rFonts w:hint="eastAsia"/>
          <w:lang w:val="en-CA" w:eastAsia="zh-CN"/>
        </w:rPr>
        <w:t>完善</w:t>
      </w:r>
      <w:r w:rsidRPr="00153DC7">
        <w:rPr>
          <w:rFonts w:hint="eastAsia"/>
          <w:lang w:val="en-CA" w:eastAsia="zh-CN"/>
        </w:rPr>
        <w:t>要</w:t>
      </w:r>
      <w:r w:rsidR="002F769D">
        <w:rPr>
          <w:rFonts w:hint="eastAsia"/>
          <w:lang w:val="en-CA" w:eastAsia="zh-CN"/>
        </w:rPr>
        <w:t>求</w:t>
      </w:r>
      <w:r w:rsidRPr="00153DC7">
        <w:rPr>
          <w:rFonts w:hint="eastAsia"/>
          <w:lang w:val="en-CA" w:eastAsia="zh-CN"/>
        </w:rPr>
        <w:t>战略目标、部门目标和输出成果的实现程度</w:t>
      </w:r>
      <w:r w:rsidR="002F769D">
        <w:rPr>
          <w:rFonts w:hint="eastAsia"/>
          <w:lang w:val="en-CA" w:eastAsia="zh-CN"/>
        </w:rPr>
        <w:t>进行</w:t>
      </w:r>
      <w:r w:rsidR="002F769D" w:rsidRPr="00153DC7">
        <w:rPr>
          <w:rFonts w:hint="eastAsia"/>
          <w:lang w:val="en-CA" w:eastAsia="zh-CN"/>
        </w:rPr>
        <w:t>定期评估</w:t>
      </w:r>
      <w:r w:rsidRPr="00153DC7">
        <w:rPr>
          <w:rFonts w:hint="eastAsia"/>
          <w:lang w:val="en-CA" w:eastAsia="zh-CN"/>
        </w:rPr>
        <w:t>，以便在必要时通过重新分配预算来提高效率</w:t>
      </w:r>
      <w:r w:rsidR="009278A5" w:rsidRPr="00153DC7">
        <w:rPr>
          <w:rFonts w:hint="eastAsia"/>
          <w:lang w:val="en-CA" w:eastAsia="zh-CN"/>
        </w:rPr>
        <w:t>；</w:t>
      </w:r>
    </w:p>
    <w:p w:rsidR="00153DC7" w:rsidRPr="00153DC7" w:rsidRDefault="00153DC7" w:rsidP="002F769D">
      <w:pPr>
        <w:rPr>
          <w:rFonts w:eastAsia="Calibri" w:cs="Calibri"/>
          <w:lang w:val="en-CA" w:eastAsia="zh-CN"/>
        </w:rPr>
      </w:pPr>
      <w:r>
        <w:rPr>
          <w:rFonts w:eastAsia="Calibri" w:cs="Calibri"/>
          <w:i/>
          <w:iCs/>
          <w:lang w:val="en-CA" w:eastAsia="zh-CN"/>
        </w:rPr>
        <w:t>c</w:t>
      </w:r>
      <w:r w:rsidRPr="00153DC7">
        <w:rPr>
          <w:rFonts w:eastAsia="Calibri" w:cs="Calibri"/>
          <w:i/>
          <w:iCs/>
          <w:lang w:val="en-CA" w:eastAsia="zh-CN"/>
        </w:rPr>
        <w:t>)</w:t>
      </w:r>
      <w:r w:rsidRPr="00153DC7">
        <w:rPr>
          <w:rFonts w:eastAsia="Calibri" w:cs="Calibri"/>
          <w:lang w:val="en-CA" w:eastAsia="zh-CN"/>
        </w:rPr>
        <w:tab/>
      </w:r>
      <w:r w:rsidRPr="00153DC7">
        <w:rPr>
          <w:rFonts w:hint="eastAsia"/>
          <w:lang w:val="en-CA" w:eastAsia="zh-CN"/>
        </w:rPr>
        <w:t>将战略规划</w:t>
      </w:r>
      <w:r w:rsidR="002F769D">
        <w:rPr>
          <w:rFonts w:hint="eastAsia"/>
          <w:lang w:val="en-CA" w:eastAsia="zh-CN"/>
        </w:rPr>
        <w:t>的</w:t>
      </w:r>
      <w:r w:rsidRPr="00153DC7">
        <w:rPr>
          <w:rFonts w:hint="eastAsia"/>
          <w:lang w:val="en-CA" w:eastAsia="zh-CN"/>
        </w:rPr>
        <w:t>制定进程转</w:t>
      </w:r>
      <w:r w:rsidR="002F769D">
        <w:rPr>
          <w:rFonts w:hint="eastAsia"/>
          <w:lang w:val="en-CA" w:eastAsia="zh-CN"/>
        </w:rPr>
        <w:t>化</w:t>
      </w:r>
      <w:r w:rsidRPr="00153DC7">
        <w:rPr>
          <w:rFonts w:hint="eastAsia"/>
          <w:lang w:val="en-CA" w:eastAsia="zh-CN"/>
        </w:rPr>
        <w:t>为</w:t>
      </w:r>
      <w:r w:rsidR="002F769D">
        <w:rPr>
          <w:rFonts w:hint="eastAsia"/>
          <w:lang w:val="en-CA" w:eastAsia="zh-CN"/>
        </w:rPr>
        <w:t>一个</w:t>
      </w:r>
      <w:r w:rsidRPr="00153DC7">
        <w:rPr>
          <w:rFonts w:hint="eastAsia"/>
          <w:lang w:val="en-CA" w:eastAsia="zh-CN"/>
        </w:rPr>
        <w:t>持续不断的进程</w:t>
      </w:r>
      <w:r w:rsidR="002F769D">
        <w:rPr>
          <w:rFonts w:hint="eastAsia"/>
          <w:lang w:val="en-CA" w:eastAsia="zh-CN"/>
        </w:rPr>
        <w:t>，</w:t>
      </w:r>
      <w:r w:rsidRPr="00153DC7">
        <w:rPr>
          <w:rFonts w:hint="eastAsia"/>
          <w:lang w:val="en-CA" w:eastAsia="zh-CN"/>
        </w:rPr>
        <w:t>有助于提高国际电联成员和国际电联员</w:t>
      </w:r>
      <w:r w:rsidR="002F769D">
        <w:rPr>
          <w:rFonts w:hint="eastAsia"/>
          <w:lang w:val="en-CA" w:eastAsia="zh-CN"/>
        </w:rPr>
        <w:t>工</w:t>
      </w:r>
      <w:r w:rsidRPr="00153DC7">
        <w:rPr>
          <w:rFonts w:hint="eastAsia"/>
          <w:lang w:val="en-CA" w:eastAsia="zh-CN"/>
        </w:rPr>
        <w:t>的认识和参与度；</w:t>
      </w:r>
    </w:p>
    <w:p w:rsidR="00153DC7" w:rsidRDefault="00153DC7" w:rsidP="002F769D">
      <w:pPr>
        <w:rPr>
          <w:lang w:val="en-CA" w:eastAsia="zh-CN"/>
        </w:rPr>
      </w:pPr>
      <w:r w:rsidRPr="00F66BDC">
        <w:rPr>
          <w:rFonts w:eastAsia="Calibri" w:cs="Calibri"/>
          <w:i/>
          <w:iCs/>
          <w:lang w:val="en-CA" w:eastAsia="zh-CN"/>
        </w:rPr>
        <w:t>d)</w:t>
      </w:r>
      <w:r w:rsidRPr="00153DC7">
        <w:rPr>
          <w:rFonts w:eastAsia="Calibri" w:cs="Calibri"/>
          <w:lang w:val="en-CA" w:eastAsia="zh-CN"/>
        </w:rPr>
        <w:tab/>
      </w:r>
      <w:r w:rsidR="002F769D">
        <w:rPr>
          <w:rFonts w:asciiTheme="minorEastAsia" w:eastAsiaTheme="minorEastAsia" w:hAnsiTheme="minorEastAsia" w:cs="Calibri" w:hint="eastAsia"/>
          <w:lang w:val="en-CA" w:eastAsia="zh-CN"/>
        </w:rPr>
        <w:t>有必要</w:t>
      </w:r>
      <w:r w:rsidRPr="00153DC7">
        <w:rPr>
          <w:rFonts w:hint="eastAsia"/>
          <w:lang w:val="en-CA" w:eastAsia="zh-CN"/>
        </w:rPr>
        <w:t>在理事会各届会议之间</w:t>
      </w:r>
      <w:r w:rsidR="002F769D">
        <w:rPr>
          <w:rFonts w:hint="eastAsia"/>
          <w:lang w:val="en-CA" w:eastAsia="zh-CN"/>
        </w:rPr>
        <w:t>研究</w:t>
      </w:r>
      <w:r w:rsidRPr="00153DC7">
        <w:rPr>
          <w:rFonts w:hint="eastAsia"/>
          <w:lang w:val="en-CA" w:eastAsia="zh-CN"/>
        </w:rPr>
        <w:t>解决财务和人力资源</w:t>
      </w:r>
      <w:r w:rsidR="002F769D">
        <w:rPr>
          <w:rFonts w:hint="eastAsia"/>
          <w:lang w:val="en-CA" w:eastAsia="zh-CN"/>
        </w:rPr>
        <w:t>事项</w:t>
      </w:r>
      <w:r w:rsidRPr="00153DC7">
        <w:rPr>
          <w:rFonts w:hint="eastAsia"/>
          <w:lang w:val="en-CA" w:eastAsia="zh-CN"/>
        </w:rPr>
        <w:t>的重要</w:t>
      </w:r>
      <w:r w:rsidR="002F769D">
        <w:rPr>
          <w:rFonts w:hint="eastAsia"/>
          <w:lang w:val="en-CA" w:eastAsia="zh-CN"/>
        </w:rPr>
        <w:t>性</w:t>
      </w:r>
      <w:r w:rsidRPr="00153DC7">
        <w:rPr>
          <w:rFonts w:hint="eastAsia"/>
          <w:lang w:val="en-CA" w:eastAsia="zh-CN"/>
        </w:rPr>
        <w:t>，特别是那些要求对国际电联的财务法规（《财务规则和财务细则》）以及《人事规则和人事细则》做出审议和</w:t>
      </w:r>
      <w:r w:rsidR="002F769D">
        <w:rPr>
          <w:rFonts w:hint="eastAsia"/>
          <w:lang w:val="en-CA" w:eastAsia="zh-CN"/>
        </w:rPr>
        <w:t>进行</w:t>
      </w:r>
      <w:r w:rsidRPr="00153DC7">
        <w:rPr>
          <w:rFonts w:hint="eastAsia"/>
          <w:lang w:val="en-CA" w:eastAsia="zh-CN"/>
        </w:rPr>
        <w:t>可能修</w:t>
      </w:r>
      <w:r w:rsidR="002F769D">
        <w:rPr>
          <w:rFonts w:hint="eastAsia"/>
          <w:lang w:val="en-CA" w:eastAsia="zh-CN"/>
        </w:rPr>
        <w:t>订</w:t>
      </w:r>
      <w:r w:rsidRPr="00153DC7">
        <w:rPr>
          <w:rFonts w:hint="eastAsia"/>
          <w:lang w:val="en-CA" w:eastAsia="zh-CN"/>
        </w:rPr>
        <w:t>的问题，</w:t>
      </w:r>
    </w:p>
    <w:p w:rsidR="006417AC" w:rsidRPr="00153DC7" w:rsidRDefault="006417AC" w:rsidP="002F769D">
      <w:pPr>
        <w:pStyle w:val="Call"/>
        <w:rPr>
          <w:rFonts w:eastAsia="Calibri" w:cs="Calibri"/>
          <w:lang w:val="en-CA" w:eastAsia="zh-CN"/>
        </w:rPr>
      </w:pPr>
      <w:r w:rsidRPr="00153DC7">
        <w:rPr>
          <w:rFonts w:hint="eastAsia"/>
          <w:lang w:val="en-CA" w:eastAsia="zh-CN"/>
        </w:rPr>
        <w:t>做出决定</w:t>
      </w:r>
    </w:p>
    <w:p w:rsidR="007C1C38" w:rsidRDefault="006417AC" w:rsidP="002F769D">
      <w:pPr>
        <w:rPr>
          <w:lang w:val="en-US" w:eastAsia="zh-CN"/>
        </w:rPr>
      </w:pPr>
      <w:r w:rsidRPr="007C1C38">
        <w:rPr>
          <w:szCs w:val="24"/>
          <w:lang w:eastAsia="zh-CN"/>
        </w:rPr>
        <w:t>1</w:t>
      </w:r>
      <w:r w:rsidRPr="007C1C38">
        <w:rPr>
          <w:szCs w:val="24"/>
          <w:lang w:eastAsia="zh-CN"/>
        </w:rPr>
        <w:tab/>
      </w:r>
      <w:r w:rsidRPr="007C1C38">
        <w:rPr>
          <w:lang w:val="en-US" w:eastAsia="zh-CN"/>
        </w:rPr>
        <w:t>批准本决定附件</w:t>
      </w:r>
      <w:r w:rsidRPr="007C1C38">
        <w:rPr>
          <w:lang w:val="en-US" w:eastAsia="zh-CN"/>
        </w:rPr>
        <w:t>1</w:t>
      </w:r>
      <w:r w:rsidR="00F66BDC">
        <w:rPr>
          <w:rFonts w:hint="eastAsia"/>
          <w:lang w:val="en-US" w:eastAsia="zh-CN"/>
        </w:rPr>
        <w:t>中</w:t>
      </w:r>
      <w:r w:rsidRPr="007C1C38">
        <w:rPr>
          <w:lang w:val="en-US" w:eastAsia="zh-CN"/>
        </w:rPr>
        <w:t>概述的经修订的职责范围；</w:t>
      </w:r>
    </w:p>
    <w:p w:rsidR="00AF6070" w:rsidRDefault="009278A5" w:rsidP="002F769D">
      <w:pPr>
        <w:rPr>
          <w:rFonts w:eastAsiaTheme="minorEastAsia" w:cs="Calibri"/>
          <w:szCs w:val="24"/>
          <w:lang w:val="en-CA" w:eastAsia="zh-CN"/>
        </w:rPr>
      </w:pPr>
      <w:r>
        <w:rPr>
          <w:rFonts w:cstheme="minorHAnsi"/>
          <w:szCs w:val="24"/>
          <w:lang w:eastAsia="zh-CN"/>
        </w:rPr>
        <w:t>2</w:t>
      </w:r>
      <w:r w:rsidRPr="000C08B8">
        <w:rPr>
          <w:rFonts w:cstheme="minorHAnsi"/>
          <w:szCs w:val="24"/>
          <w:lang w:eastAsia="zh-CN"/>
        </w:rPr>
        <w:tab/>
      </w:r>
      <w:r>
        <w:rPr>
          <w:rFonts w:eastAsia="Calibri" w:cs="Calibri"/>
          <w:szCs w:val="24"/>
          <w:lang w:val="en-CA" w:eastAsia="zh-CN"/>
        </w:rPr>
        <w:t>理事会财务和人力资源工作组（</w:t>
      </w:r>
      <w:r w:rsidRPr="005C1D62">
        <w:rPr>
          <w:rFonts w:eastAsia="Calibri" w:cs="Calibri"/>
          <w:szCs w:val="24"/>
          <w:lang w:val="en-CA" w:eastAsia="zh-CN"/>
        </w:rPr>
        <w:t>CWG-FHR</w:t>
      </w:r>
      <w:r>
        <w:rPr>
          <w:rFonts w:eastAsia="Calibri" w:cs="Calibri"/>
          <w:szCs w:val="24"/>
          <w:lang w:val="en-CA" w:eastAsia="zh-CN"/>
        </w:rPr>
        <w:t>）应</w:t>
      </w:r>
      <w:r w:rsidR="00F66BDC" w:rsidRPr="00F66BDC">
        <w:rPr>
          <w:rFonts w:asciiTheme="minorEastAsia" w:eastAsiaTheme="minorEastAsia" w:hAnsiTheme="minorEastAsia" w:cs="Microsoft YaHei" w:hint="eastAsia"/>
          <w:szCs w:val="24"/>
          <w:lang w:val="en-CA" w:eastAsia="zh-CN"/>
        </w:rPr>
        <w:t>审议</w:t>
      </w:r>
      <w:r>
        <w:rPr>
          <w:rFonts w:eastAsia="Calibri" w:cs="Calibri"/>
          <w:szCs w:val="24"/>
          <w:lang w:val="en-CA" w:eastAsia="zh-CN"/>
        </w:rPr>
        <w:t>下述问题并向理事会提交相关建议：</w:t>
      </w:r>
    </w:p>
    <w:p w:rsidR="00AF6070" w:rsidRDefault="00AF6070" w:rsidP="002F769D">
      <w:pPr>
        <w:pStyle w:val="enumlev1"/>
        <w:rPr>
          <w:lang w:val="en-CA" w:eastAsia="zh-CN"/>
        </w:rPr>
      </w:pPr>
      <w:r w:rsidRPr="00F66BDC">
        <w:rPr>
          <w:lang w:val="en-CA" w:eastAsia="zh-CN"/>
        </w:rPr>
        <w:lastRenderedPageBreak/>
        <w:t>a)</w:t>
      </w:r>
      <w:r>
        <w:rPr>
          <w:lang w:val="en-CA" w:eastAsia="zh-CN"/>
        </w:rPr>
        <w:tab/>
      </w:r>
      <w:r>
        <w:rPr>
          <w:lang w:val="en-CA" w:eastAsia="zh-CN"/>
        </w:rPr>
        <w:t>国际电联战略规划的落实、国际电联的收支情况、财务</w:t>
      </w:r>
      <w:r w:rsidR="00F66BDC">
        <w:rPr>
          <w:rFonts w:hint="eastAsia"/>
          <w:lang w:val="en-CA" w:eastAsia="zh-CN"/>
        </w:rPr>
        <w:t>规划</w:t>
      </w:r>
      <w:r>
        <w:rPr>
          <w:lang w:val="en-CA" w:eastAsia="zh-CN"/>
        </w:rPr>
        <w:t>和运作规划；</w:t>
      </w:r>
    </w:p>
    <w:p w:rsidR="00AF6070" w:rsidRDefault="00AF6070" w:rsidP="002F769D">
      <w:pPr>
        <w:pStyle w:val="enumlev1"/>
        <w:rPr>
          <w:rFonts w:ascii="SimSun" w:hAnsi="SimSun" w:cs="Microsoft YaHei"/>
          <w:szCs w:val="24"/>
          <w:lang w:val="en-CA" w:eastAsia="zh-CN"/>
        </w:rPr>
      </w:pPr>
      <w:r w:rsidRPr="00F66BDC">
        <w:rPr>
          <w:rFonts w:eastAsia="Calibri" w:cs="Calibri"/>
          <w:szCs w:val="24"/>
          <w:lang w:val="en-CA" w:eastAsia="zh-CN"/>
        </w:rPr>
        <w:t>b)</w:t>
      </w:r>
      <w:r>
        <w:rPr>
          <w:rFonts w:eastAsia="Calibri" w:cs="Calibri"/>
          <w:szCs w:val="24"/>
          <w:lang w:val="en-CA" w:eastAsia="zh-CN"/>
        </w:rPr>
        <w:tab/>
      </w:r>
      <w:r w:rsidRPr="00133DE8">
        <w:rPr>
          <w:rFonts w:ascii="SimSun" w:hAnsi="SimSun" w:cs="Microsoft YaHei" w:hint="eastAsia"/>
          <w:szCs w:val="24"/>
          <w:lang w:val="en-CA" w:eastAsia="zh-CN"/>
        </w:rPr>
        <w:t>人力资源</w:t>
      </w:r>
      <w:r w:rsidR="00F66BDC">
        <w:rPr>
          <w:rFonts w:ascii="SimSun" w:hAnsi="SimSun" w:cs="Microsoft YaHei" w:hint="eastAsia"/>
          <w:szCs w:val="24"/>
          <w:lang w:val="en-CA" w:eastAsia="zh-CN"/>
        </w:rPr>
        <w:t>的管理与开发，</w:t>
      </w:r>
    </w:p>
    <w:p w:rsidR="006417AC" w:rsidRDefault="00662527" w:rsidP="002F769D">
      <w:pPr>
        <w:rPr>
          <w:lang w:eastAsia="zh-CN"/>
        </w:rPr>
      </w:pPr>
      <w:r w:rsidRPr="000C08B8">
        <w:rPr>
          <w:lang w:eastAsia="zh-CN"/>
        </w:rPr>
        <w:t>3</w:t>
      </w:r>
      <w:r w:rsidRPr="000C08B8">
        <w:rPr>
          <w:lang w:eastAsia="zh-CN"/>
        </w:rPr>
        <w:tab/>
      </w:r>
      <w:r w:rsidR="006417AC" w:rsidRPr="000C08B8">
        <w:rPr>
          <w:lang w:eastAsia="zh-CN"/>
        </w:rPr>
        <w:t>理事会财务和人力资源工作组每年就其开展的活动向理事会做出报告。</w:t>
      </w:r>
    </w:p>
    <w:p w:rsidR="006417AC" w:rsidRDefault="007C1C38" w:rsidP="002F769D">
      <w:pPr>
        <w:spacing w:before="840"/>
        <w:rPr>
          <w:rFonts w:cstheme="minorHAnsi"/>
          <w:szCs w:val="24"/>
          <w:lang w:eastAsia="zh-CN"/>
        </w:rPr>
      </w:pPr>
      <w:r w:rsidRPr="00AC1E82">
        <w:rPr>
          <w:rFonts w:cstheme="minorHAnsi" w:hint="eastAsia"/>
          <w:b/>
          <w:bCs/>
          <w:szCs w:val="24"/>
          <w:lang w:eastAsia="zh-CN"/>
        </w:rPr>
        <w:t>附件</w:t>
      </w:r>
      <w:r w:rsidRPr="00AC1E82">
        <w:rPr>
          <w:rFonts w:cstheme="minorHAnsi"/>
          <w:b/>
          <w:bCs/>
          <w:szCs w:val="24"/>
          <w:lang w:eastAsia="zh-CN"/>
        </w:rPr>
        <w:t>：</w:t>
      </w:r>
      <w:r>
        <w:rPr>
          <w:rFonts w:cstheme="minorHAnsi"/>
          <w:szCs w:val="24"/>
          <w:lang w:eastAsia="zh-CN"/>
        </w:rPr>
        <w:t>1</w:t>
      </w:r>
      <w:r>
        <w:rPr>
          <w:rFonts w:cstheme="minorHAnsi" w:hint="eastAsia"/>
          <w:szCs w:val="24"/>
          <w:lang w:eastAsia="zh-CN"/>
        </w:rPr>
        <w:t>件</w:t>
      </w:r>
    </w:p>
    <w:p w:rsidR="00AF2430" w:rsidRPr="000C08B8" w:rsidRDefault="006417AC" w:rsidP="002F769D">
      <w:pPr>
        <w:pStyle w:val="AnnexNo"/>
        <w:rPr>
          <w:lang w:eastAsia="zh-CN"/>
        </w:rPr>
      </w:pPr>
      <w:r>
        <w:rPr>
          <w:rFonts w:cstheme="minorHAnsi"/>
          <w:lang w:eastAsia="zh-CN"/>
        </w:rPr>
        <w:br w:type="page"/>
      </w:r>
      <w:bookmarkStart w:id="21" w:name="_Toc531707019"/>
      <w:r w:rsidR="00AF2430" w:rsidRPr="00617DF2">
        <w:rPr>
          <w:lang w:eastAsia="zh-CN"/>
        </w:rPr>
        <w:lastRenderedPageBreak/>
        <w:t>附件</w:t>
      </w:r>
      <w:bookmarkEnd w:id="21"/>
    </w:p>
    <w:p w:rsidR="00AF2430" w:rsidRPr="004E5A67" w:rsidRDefault="00AF2430" w:rsidP="002F769D">
      <w:pPr>
        <w:pStyle w:val="Annextitle"/>
        <w:rPr>
          <w:rFonts w:asciiTheme="minorHAnsi" w:hAnsiTheme="minorHAnsi" w:cstheme="minorHAnsi"/>
          <w:lang w:eastAsia="zh-CN"/>
        </w:rPr>
      </w:pPr>
      <w:r w:rsidRPr="004E5A67">
        <w:rPr>
          <w:rFonts w:asciiTheme="minorHAnsi" w:hAnsiTheme="minorHAnsi" w:cstheme="minorHAnsi"/>
          <w:lang w:eastAsia="zh-CN"/>
        </w:rPr>
        <w:t>理事会财务和人力资源工作组</w:t>
      </w:r>
      <w:r w:rsidRPr="004E5A67">
        <w:rPr>
          <w:rFonts w:asciiTheme="minorHAnsi" w:hAnsiTheme="minorHAnsi" w:cstheme="minorHAnsi"/>
          <w:lang w:val="en-CA" w:eastAsia="zh-CN"/>
        </w:rPr>
        <w:t>（</w:t>
      </w:r>
      <w:r w:rsidRPr="004E5A67">
        <w:rPr>
          <w:rFonts w:asciiTheme="minorHAnsi" w:hAnsiTheme="minorHAnsi" w:cstheme="minorHAnsi"/>
          <w:lang w:val="en-CA" w:eastAsia="zh-CN"/>
        </w:rPr>
        <w:t>CWG-FHR</w:t>
      </w:r>
      <w:r w:rsidRPr="004E5A67">
        <w:rPr>
          <w:rFonts w:asciiTheme="minorHAnsi" w:hAnsiTheme="minorHAnsi" w:cstheme="minorHAnsi"/>
          <w:lang w:val="en-CA" w:eastAsia="zh-CN"/>
        </w:rPr>
        <w:t>）</w:t>
      </w:r>
    </w:p>
    <w:p w:rsidR="00AF2430" w:rsidRPr="00497E22" w:rsidRDefault="00AF2430" w:rsidP="002F769D">
      <w:pPr>
        <w:pStyle w:val="StyleAnnextitleComplexBodyCalibri"/>
        <w:rPr>
          <w:sz w:val="24"/>
          <w:szCs w:val="24"/>
          <w:lang w:eastAsia="zh-CN"/>
        </w:rPr>
      </w:pPr>
      <w:r w:rsidRPr="00497E22">
        <w:rPr>
          <w:sz w:val="24"/>
          <w:szCs w:val="24"/>
          <w:lang w:eastAsia="zh-CN"/>
        </w:rPr>
        <w:t>职责范围</w:t>
      </w:r>
    </w:p>
    <w:p w:rsidR="00497E22" w:rsidRDefault="00AF2430" w:rsidP="00497E22">
      <w:pPr>
        <w:ind w:firstLineChars="200" w:firstLine="480"/>
        <w:rPr>
          <w:lang w:eastAsia="zh-CN"/>
        </w:rPr>
      </w:pPr>
      <w:r>
        <w:rPr>
          <w:rFonts w:hint="eastAsia"/>
          <w:lang w:eastAsia="zh-CN"/>
        </w:rPr>
        <w:t>向所有成员国和部门成员开放的</w:t>
      </w:r>
      <w:r w:rsidRPr="000C08B8">
        <w:rPr>
          <w:lang w:eastAsia="zh-CN"/>
        </w:rPr>
        <w:t>理事会财务和人力资源工作组</w:t>
      </w:r>
      <w:r>
        <w:rPr>
          <w:rFonts w:hint="eastAsia"/>
          <w:lang w:eastAsia="zh-CN"/>
        </w:rPr>
        <w:t>的职责范围如下：</w:t>
      </w:r>
    </w:p>
    <w:p w:rsidR="00AF2430" w:rsidRDefault="00AF2430" w:rsidP="002F769D">
      <w:pPr>
        <w:rPr>
          <w:lang w:eastAsia="zh-CN"/>
        </w:rPr>
      </w:pPr>
      <w:r>
        <w:rPr>
          <w:lang w:eastAsia="zh-CN"/>
        </w:rPr>
        <w:t>1</w:t>
      </w:r>
      <w:r w:rsidRPr="000C08B8">
        <w:rPr>
          <w:lang w:eastAsia="zh-CN"/>
        </w:rPr>
        <w:tab/>
      </w:r>
      <w:r>
        <w:rPr>
          <w:rFonts w:hint="eastAsia"/>
          <w:lang w:eastAsia="zh-CN"/>
        </w:rPr>
        <w:t>考虑并制定提交理事会审议的提案，以便确保：</w:t>
      </w:r>
    </w:p>
    <w:p w:rsidR="00AF2430" w:rsidRDefault="00AF2430" w:rsidP="00497E22">
      <w:pPr>
        <w:pStyle w:val="enumlev1"/>
        <w:rPr>
          <w:lang w:eastAsia="zh-CN"/>
        </w:rPr>
      </w:pPr>
      <w:proofErr w:type="spellStart"/>
      <w:r w:rsidRPr="00CF1A10">
        <w:rPr>
          <w:rFonts w:eastAsia="Calibri" w:cs="Calibri"/>
          <w:szCs w:val="24"/>
          <w:lang w:val="en-CA" w:eastAsia="zh-CN"/>
        </w:rPr>
        <w:t>i</w:t>
      </w:r>
      <w:proofErr w:type="spellEnd"/>
      <w:r w:rsidRPr="00CF1A10">
        <w:rPr>
          <w:rFonts w:eastAsia="Calibri" w:cs="Calibri"/>
          <w:szCs w:val="24"/>
          <w:lang w:val="en-CA" w:eastAsia="zh-CN"/>
        </w:rPr>
        <w:t>)</w:t>
      </w:r>
      <w:r w:rsidRPr="00CF1A10">
        <w:rPr>
          <w:rFonts w:eastAsia="Calibri" w:cs="Calibri"/>
          <w:szCs w:val="24"/>
          <w:lang w:val="en-CA" w:eastAsia="zh-CN"/>
        </w:rPr>
        <w:tab/>
      </w:r>
      <w:r w:rsidRPr="005D7685">
        <w:rPr>
          <w:lang w:eastAsia="zh-CN"/>
        </w:rPr>
        <w:t>基于结果的预算制定和管理继续得到全面落实和</w:t>
      </w:r>
      <w:r w:rsidR="00497E22">
        <w:rPr>
          <w:rFonts w:hint="eastAsia"/>
          <w:lang w:eastAsia="zh-CN"/>
        </w:rPr>
        <w:t>进一步完善</w:t>
      </w:r>
      <w:r w:rsidRPr="005D7685">
        <w:rPr>
          <w:lang w:eastAsia="zh-CN"/>
        </w:rPr>
        <w:t>，</w:t>
      </w:r>
      <w:r w:rsidR="00497E22">
        <w:rPr>
          <w:rFonts w:hint="eastAsia"/>
          <w:lang w:eastAsia="zh-CN"/>
        </w:rPr>
        <w:t>其中</w:t>
      </w:r>
      <w:r w:rsidRPr="005D7685">
        <w:rPr>
          <w:lang w:eastAsia="zh-CN"/>
        </w:rPr>
        <w:t>包括对相互关联的战略规划、财务规划和运作规划以及双年度预算进行</w:t>
      </w:r>
      <w:r w:rsidR="00497E22">
        <w:rPr>
          <w:rFonts w:hint="eastAsia"/>
          <w:lang w:eastAsia="zh-CN"/>
        </w:rPr>
        <w:t>持续</w:t>
      </w:r>
      <w:r w:rsidRPr="005D7685">
        <w:rPr>
          <w:lang w:eastAsia="zh-CN"/>
        </w:rPr>
        <w:t>的评估；</w:t>
      </w:r>
    </w:p>
    <w:p w:rsidR="00AF2430" w:rsidRPr="000C08B8" w:rsidRDefault="00AF2430" w:rsidP="00497E22">
      <w:pPr>
        <w:pStyle w:val="enumlev1"/>
        <w:rPr>
          <w:lang w:eastAsia="zh-CN"/>
        </w:rPr>
      </w:pPr>
      <w:r w:rsidRPr="000C08B8">
        <w:rPr>
          <w:lang w:eastAsia="zh-CN"/>
        </w:rPr>
        <w:t>ii)</w:t>
      </w:r>
      <w:r w:rsidRPr="000C08B8">
        <w:rPr>
          <w:lang w:eastAsia="zh-CN"/>
        </w:rPr>
        <w:tab/>
      </w:r>
      <w:r w:rsidRPr="000C08B8">
        <w:rPr>
          <w:lang w:eastAsia="zh-CN"/>
        </w:rPr>
        <w:t>对国际电联管理体制的持续</w:t>
      </w:r>
      <w:r w:rsidR="00497E22">
        <w:rPr>
          <w:rFonts w:hint="eastAsia"/>
          <w:lang w:eastAsia="zh-CN"/>
        </w:rPr>
        <w:t>强化必然反映</w:t>
      </w:r>
      <w:r w:rsidRPr="000C08B8">
        <w:rPr>
          <w:lang w:eastAsia="zh-CN"/>
        </w:rPr>
        <w:t>到对财务法规的不断修</w:t>
      </w:r>
      <w:r w:rsidR="00497E22">
        <w:rPr>
          <w:rFonts w:hint="eastAsia"/>
          <w:lang w:eastAsia="zh-CN"/>
        </w:rPr>
        <w:t>改</w:t>
      </w:r>
      <w:r w:rsidRPr="000C08B8">
        <w:rPr>
          <w:lang w:eastAsia="zh-CN"/>
        </w:rPr>
        <w:t>；</w:t>
      </w:r>
    </w:p>
    <w:p w:rsidR="00AF2430" w:rsidRPr="000C08B8" w:rsidRDefault="00AF2430" w:rsidP="002F769D">
      <w:pPr>
        <w:pStyle w:val="enumlev1"/>
        <w:rPr>
          <w:lang w:eastAsia="zh-CN"/>
        </w:rPr>
      </w:pPr>
      <w:r w:rsidRPr="000C08B8">
        <w:rPr>
          <w:lang w:eastAsia="zh-CN"/>
        </w:rPr>
        <w:t>iii)</w:t>
      </w:r>
      <w:r w:rsidRPr="000C08B8">
        <w:rPr>
          <w:lang w:eastAsia="zh-CN"/>
        </w:rPr>
        <w:tab/>
      </w:r>
      <w:r w:rsidRPr="000C08B8">
        <w:rPr>
          <w:lang w:eastAsia="zh-CN"/>
        </w:rPr>
        <w:t>对照《国际公共部门会计准则》（</w:t>
      </w:r>
      <w:r w:rsidRPr="000C08B8">
        <w:rPr>
          <w:lang w:eastAsia="zh-CN"/>
        </w:rPr>
        <w:t>IPSAS</w:t>
      </w:r>
      <w:r w:rsidRPr="000C08B8">
        <w:rPr>
          <w:lang w:eastAsia="zh-CN"/>
        </w:rPr>
        <w:t>）的要求和术语进行统一</w:t>
      </w:r>
      <w:r w:rsidR="00497E22">
        <w:rPr>
          <w:rFonts w:hint="eastAsia"/>
          <w:lang w:eastAsia="zh-CN"/>
        </w:rPr>
        <w:t>工作</w:t>
      </w:r>
      <w:r w:rsidR="00497E22">
        <w:rPr>
          <w:lang w:eastAsia="zh-CN"/>
        </w:rPr>
        <w:t>，</w:t>
      </w:r>
      <w:r w:rsidR="00497E22">
        <w:rPr>
          <w:rFonts w:hint="eastAsia"/>
          <w:lang w:eastAsia="zh-CN"/>
        </w:rPr>
        <w:t>以便</w:t>
      </w:r>
      <w:r w:rsidRPr="000C08B8">
        <w:rPr>
          <w:lang w:eastAsia="zh-CN"/>
        </w:rPr>
        <w:t>澄清净资产和储备金账目</w:t>
      </w:r>
      <w:r w:rsidR="00497E22">
        <w:rPr>
          <w:rFonts w:hint="eastAsia"/>
          <w:lang w:eastAsia="zh-CN"/>
        </w:rPr>
        <w:t>之类的</w:t>
      </w:r>
      <w:r w:rsidRPr="000C08B8">
        <w:rPr>
          <w:lang w:eastAsia="zh-CN"/>
        </w:rPr>
        <w:t>概念；</w:t>
      </w:r>
    </w:p>
    <w:p w:rsidR="00AF2430" w:rsidRPr="000C08B8" w:rsidRDefault="00AF2430" w:rsidP="00497E22">
      <w:pPr>
        <w:pStyle w:val="enumlev1"/>
        <w:rPr>
          <w:lang w:eastAsia="zh-CN"/>
        </w:rPr>
      </w:pPr>
      <w:r w:rsidRPr="000C08B8">
        <w:rPr>
          <w:lang w:eastAsia="zh-CN"/>
        </w:rPr>
        <w:t>iv)</w:t>
      </w:r>
      <w:r w:rsidRPr="000C08B8">
        <w:rPr>
          <w:lang w:eastAsia="zh-CN"/>
        </w:rPr>
        <w:tab/>
      </w:r>
      <w:r w:rsidR="00497E22">
        <w:rPr>
          <w:rFonts w:hint="eastAsia"/>
          <w:lang w:eastAsia="zh-CN"/>
        </w:rPr>
        <w:t>考虑到</w:t>
      </w:r>
      <w:r w:rsidRPr="000C08B8">
        <w:rPr>
          <w:lang w:eastAsia="zh-CN"/>
        </w:rPr>
        <w:t>影响国际电联财务和人力资源管理的联合国联检组</w:t>
      </w:r>
      <w:r>
        <w:rPr>
          <w:lang w:eastAsia="zh-CN"/>
        </w:rPr>
        <w:t>、</w:t>
      </w:r>
      <w:r>
        <w:rPr>
          <w:rFonts w:hint="eastAsia"/>
          <w:lang w:eastAsia="zh-CN"/>
        </w:rPr>
        <w:t>外部审计员和独立管理顾问委员会（</w:t>
      </w:r>
      <w:r>
        <w:rPr>
          <w:rFonts w:hint="eastAsia"/>
          <w:lang w:eastAsia="zh-CN"/>
        </w:rPr>
        <w:t>IMAC</w:t>
      </w:r>
      <w:r>
        <w:rPr>
          <w:rFonts w:hint="eastAsia"/>
          <w:lang w:eastAsia="zh-CN"/>
        </w:rPr>
        <w:t>）的</w:t>
      </w:r>
      <w:r w:rsidR="00497E22">
        <w:rPr>
          <w:rFonts w:hint="eastAsia"/>
          <w:lang w:eastAsia="zh-CN"/>
        </w:rPr>
        <w:t>各项</w:t>
      </w:r>
      <w:r w:rsidRPr="000C08B8">
        <w:rPr>
          <w:lang w:eastAsia="zh-CN"/>
        </w:rPr>
        <w:t>相关建议；</w:t>
      </w:r>
    </w:p>
    <w:p w:rsidR="00AF2430" w:rsidRDefault="00AF2430" w:rsidP="00497E22">
      <w:pPr>
        <w:pStyle w:val="enumlev1"/>
        <w:rPr>
          <w:spacing w:val="-4"/>
          <w:lang w:eastAsia="zh-CN"/>
        </w:rPr>
      </w:pPr>
      <w:r w:rsidRPr="000C08B8">
        <w:rPr>
          <w:lang w:eastAsia="zh-CN"/>
        </w:rPr>
        <w:t>v)</w:t>
      </w:r>
      <w:r w:rsidRPr="000C08B8">
        <w:rPr>
          <w:lang w:eastAsia="zh-CN"/>
        </w:rPr>
        <w:tab/>
      </w:r>
      <w:r>
        <w:rPr>
          <w:rFonts w:hint="eastAsia"/>
          <w:lang w:eastAsia="zh-CN"/>
        </w:rPr>
        <w:t>有关国际电联收支的</w:t>
      </w:r>
      <w:r w:rsidRPr="000C08B8">
        <w:rPr>
          <w:lang w:eastAsia="zh-CN"/>
        </w:rPr>
        <w:t>所有</w:t>
      </w:r>
      <w:r>
        <w:rPr>
          <w:rFonts w:hint="eastAsia"/>
          <w:lang w:eastAsia="zh-CN"/>
        </w:rPr>
        <w:t>全权代表大会</w:t>
      </w:r>
      <w:r w:rsidR="00497E22">
        <w:rPr>
          <w:rFonts w:hint="eastAsia"/>
          <w:lang w:eastAsia="zh-CN"/>
        </w:rPr>
        <w:t>的规定</w:t>
      </w:r>
      <w:r w:rsidRPr="00526D07">
        <w:rPr>
          <w:spacing w:val="-4"/>
          <w:lang w:eastAsia="zh-CN"/>
        </w:rPr>
        <w:t>均考虑在内，其中包括减支</w:t>
      </w:r>
      <w:r>
        <w:rPr>
          <w:rFonts w:hint="eastAsia"/>
          <w:spacing w:val="-4"/>
          <w:lang w:eastAsia="zh-CN"/>
        </w:rPr>
        <w:t>增效</w:t>
      </w:r>
      <w:r w:rsidR="00497E22">
        <w:rPr>
          <w:rFonts w:hint="eastAsia"/>
          <w:spacing w:val="-4"/>
          <w:lang w:eastAsia="zh-CN"/>
        </w:rPr>
        <w:t>的各项</w:t>
      </w:r>
      <w:r w:rsidRPr="00526D07">
        <w:rPr>
          <w:spacing w:val="-4"/>
          <w:lang w:eastAsia="zh-CN"/>
        </w:rPr>
        <w:t>措施，将其作为实现平衡预算的手段；</w:t>
      </w:r>
    </w:p>
    <w:p w:rsidR="00AF2430" w:rsidRPr="003E1308" w:rsidRDefault="00AF2430" w:rsidP="00497E22">
      <w:pPr>
        <w:pStyle w:val="enumlev1"/>
        <w:rPr>
          <w:rFonts w:asciiTheme="minorHAnsi" w:eastAsia="Calibri" w:hAnsiTheme="minorHAnsi"/>
          <w:highlight w:val="cyan"/>
          <w:lang w:val="en-CA" w:eastAsia="zh-CN"/>
        </w:rPr>
      </w:pPr>
      <w:r>
        <w:rPr>
          <w:rFonts w:asciiTheme="minorHAnsi" w:eastAsia="Calibri" w:hAnsiTheme="minorHAnsi"/>
          <w:lang w:val="en-CA" w:eastAsia="zh-CN"/>
        </w:rPr>
        <w:t>vi)</w:t>
      </w:r>
      <w:r>
        <w:rPr>
          <w:rFonts w:asciiTheme="minorHAnsi" w:eastAsia="Calibri" w:hAnsiTheme="minorHAnsi"/>
          <w:lang w:val="en-CA" w:eastAsia="zh-CN"/>
        </w:rPr>
        <w:tab/>
      </w:r>
      <w:r w:rsidR="00497E22">
        <w:rPr>
          <w:rFonts w:hint="eastAsia"/>
          <w:lang w:val="en-CA" w:eastAsia="zh-CN"/>
        </w:rPr>
        <w:t>采取</w:t>
      </w:r>
      <w:r>
        <w:rPr>
          <w:rFonts w:hint="eastAsia"/>
          <w:lang w:val="en-CA" w:eastAsia="zh-CN"/>
        </w:rPr>
        <w:t>必要的财务和行政安排</w:t>
      </w:r>
      <w:r w:rsidR="00497E22">
        <w:rPr>
          <w:rFonts w:hint="eastAsia"/>
          <w:lang w:val="en-CA" w:eastAsia="zh-CN"/>
        </w:rPr>
        <w:t>并做出</w:t>
      </w:r>
      <w:r>
        <w:rPr>
          <w:rFonts w:hint="eastAsia"/>
          <w:lang w:val="en-CA" w:eastAsia="zh-CN"/>
        </w:rPr>
        <w:t>决定，以促进有关以下</w:t>
      </w:r>
      <w:r w:rsidR="00497E22">
        <w:rPr>
          <w:rFonts w:hint="eastAsia"/>
          <w:lang w:val="en-CA" w:eastAsia="zh-CN"/>
        </w:rPr>
        <w:t>列内容的</w:t>
      </w:r>
      <w:r w:rsidR="00497E22">
        <w:rPr>
          <w:rFonts w:hint="eastAsia"/>
          <w:lang w:val="en-CA" w:eastAsia="zh-CN"/>
        </w:rPr>
        <w:t>全权代表大会</w:t>
      </w:r>
      <w:r>
        <w:rPr>
          <w:rFonts w:hint="eastAsia"/>
          <w:lang w:val="en-CA" w:eastAsia="zh-CN"/>
        </w:rPr>
        <w:t>决议的落实：</w:t>
      </w:r>
    </w:p>
    <w:p w:rsidR="00AF2430" w:rsidRPr="003E1308" w:rsidRDefault="00AF2430" w:rsidP="002F769D">
      <w:pPr>
        <w:pStyle w:val="enumlev2"/>
        <w:rPr>
          <w:rFonts w:asciiTheme="minorHAnsi" w:eastAsia="Calibri" w:hAnsiTheme="minorHAnsi"/>
          <w:lang w:val="en-CA" w:eastAsia="zh-CN"/>
        </w:rPr>
      </w:pPr>
      <w:r w:rsidRPr="003E1308">
        <w:rPr>
          <w:rFonts w:asciiTheme="minorHAnsi" w:eastAsia="Calibri" w:hAnsiTheme="minorHAnsi"/>
          <w:lang w:val="en-CA" w:eastAsia="zh-CN"/>
        </w:rPr>
        <w:t>a)</w:t>
      </w:r>
      <w:r>
        <w:rPr>
          <w:rFonts w:asciiTheme="minorHAnsi" w:eastAsia="Calibri" w:hAnsiTheme="minorHAnsi"/>
          <w:lang w:val="en-CA" w:eastAsia="zh-CN"/>
        </w:rPr>
        <w:tab/>
      </w:r>
      <w:r>
        <w:rPr>
          <w:rFonts w:hint="eastAsia"/>
          <w:lang w:val="en-CA" w:eastAsia="zh-CN"/>
        </w:rPr>
        <w:t>加强区域代表性；</w:t>
      </w:r>
    </w:p>
    <w:p w:rsidR="00AF2430" w:rsidRPr="003E1308" w:rsidRDefault="00AF2430" w:rsidP="002F769D">
      <w:pPr>
        <w:pStyle w:val="enumlev2"/>
        <w:rPr>
          <w:rFonts w:asciiTheme="minorHAnsi" w:eastAsia="Calibri" w:hAnsiTheme="minorHAnsi"/>
          <w:lang w:val="en-CA" w:eastAsia="zh-CN"/>
        </w:rPr>
      </w:pPr>
      <w:r w:rsidRPr="003E1308">
        <w:rPr>
          <w:rFonts w:asciiTheme="minorHAnsi" w:eastAsia="Calibri" w:hAnsiTheme="minorHAnsi"/>
          <w:lang w:val="en-CA" w:eastAsia="zh-CN"/>
        </w:rPr>
        <w:t>b)</w:t>
      </w:r>
      <w:r>
        <w:rPr>
          <w:rFonts w:asciiTheme="minorHAnsi" w:eastAsia="Calibri" w:hAnsiTheme="minorHAnsi"/>
          <w:lang w:val="en-CA" w:eastAsia="zh-CN"/>
        </w:rPr>
        <w:tab/>
      </w:r>
      <w:r>
        <w:rPr>
          <w:rFonts w:hint="eastAsia"/>
          <w:lang w:val="en-CA" w:eastAsia="zh-CN"/>
        </w:rPr>
        <w:t>国际电联未来的总部办公场所；</w:t>
      </w:r>
    </w:p>
    <w:p w:rsidR="00AF2430" w:rsidRDefault="00AF2430" w:rsidP="002F769D">
      <w:pPr>
        <w:pStyle w:val="enumlev2"/>
        <w:rPr>
          <w:lang w:val="en-CA" w:eastAsia="zh-CN"/>
        </w:rPr>
      </w:pPr>
      <w:r w:rsidRPr="003E1308">
        <w:rPr>
          <w:rFonts w:asciiTheme="minorHAnsi" w:eastAsia="Calibri" w:hAnsiTheme="minorHAnsi" w:cstheme="minorHAnsi"/>
          <w:lang w:val="en-CA" w:eastAsia="zh-CN"/>
        </w:rPr>
        <w:t>c)</w:t>
      </w:r>
      <w:r>
        <w:rPr>
          <w:rFonts w:asciiTheme="minorHAnsi" w:eastAsia="Calibri" w:hAnsiTheme="minorHAnsi"/>
          <w:lang w:val="en-CA" w:eastAsia="zh-CN"/>
        </w:rPr>
        <w:tab/>
      </w:r>
      <w:r>
        <w:rPr>
          <w:rFonts w:hint="eastAsia"/>
          <w:lang w:val="en-CA" w:eastAsia="zh-CN"/>
        </w:rPr>
        <w:t>加强项目执行和项目监督职能；</w:t>
      </w:r>
    </w:p>
    <w:p w:rsidR="00AF2430" w:rsidRPr="003E1308" w:rsidRDefault="00AF2430" w:rsidP="00497E22">
      <w:pPr>
        <w:rPr>
          <w:rFonts w:eastAsia="Calibri"/>
          <w:lang w:val="en-CA" w:eastAsia="zh-CN"/>
        </w:rPr>
      </w:pPr>
      <w:r w:rsidRPr="003E1308">
        <w:rPr>
          <w:rFonts w:eastAsia="Calibri"/>
          <w:lang w:val="en-CA" w:eastAsia="zh-CN"/>
        </w:rPr>
        <w:t>2</w:t>
      </w:r>
      <w:r w:rsidRPr="003E1308">
        <w:rPr>
          <w:rFonts w:eastAsia="Calibri"/>
          <w:lang w:val="en-CA" w:eastAsia="zh-CN"/>
        </w:rPr>
        <w:tab/>
      </w:r>
      <w:r w:rsidRPr="005D7685">
        <w:rPr>
          <w:lang w:val="en-CA" w:eastAsia="zh-CN"/>
        </w:rPr>
        <w:t>每年对基于结果的管理</w:t>
      </w:r>
      <w:r w:rsidR="00497E22">
        <w:rPr>
          <w:rFonts w:hint="eastAsia"/>
          <w:lang w:val="en-CA" w:eastAsia="zh-CN"/>
        </w:rPr>
        <w:t>的落实进行评估</w:t>
      </w:r>
      <w:r w:rsidRPr="005D7685">
        <w:rPr>
          <w:lang w:val="en-CA" w:eastAsia="zh-CN"/>
        </w:rPr>
        <w:t>，</w:t>
      </w:r>
      <w:r w:rsidR="00497E22">
        <w:rPr>
          <w:rFonts w:hint="eastAsia"/>
          <w:lang w:val="en-CA" w:eastAsia="zh-CN"/>
        </w:rPr>
        <w:t>其中</w:t>
      </w:r>
      <w:r w:rsidRPr="005D7685">
        <w:rPr>
          <w:lang w:val="en-CA" w:eastAsia="zh-CN"/>
        </w:rPr>
        <w:t>包括国际电联各项活动和举措的</w:t>
      </w:r>
      <w:r w:rsidR="00497E22">
        <w:rPr>
          <w:rFonts w:hint="eastAsia"/>
          <w:lang w:val="en-CA" w:eastAsia="zh-CN"/>
        </w:rPr>
        <w:t>优先顺序</w:t>
      </w:r>
      <w:r w:rsidRPr="005D7685">
        <w:rPr>
          <w:lang w:val="en-CA" w:eastAsia="zh-CN"/>
        </w:rPr>
        <w:t>，</w:t>
      </w:r>
      <w:r w:rsidR="00497E22">
        <w:rPr>
          <w:rFonts w:hint="eastAsia"/>
          <w:lang w:val="en-CA" w:eastAsia="zh-CN"/>
        </w:rPr>
        <w:t>同时顾及</w:t>
      </w:r>
      <w:r>
        <w:rPr>
          <w:rFonts w:hint="eastAsia"/>
          <w:lang w:val="en-CA" w:eastAsia="zh-CN"/>
        </w:rPr>
        <w:t>国际电联战略规划</w:t>
      </w:r>
      <w:r w:rsidR="00497E22">
        <w:rPr>
          <w:rFonts w:hint="eastAsia"/>
          <w:lang w:val="en-CA" w:eastAsia="zh-CN"/>
        </w:rPr>
        <w:t>所</w:t>
      </w:r>
      <w:r>
        <w:rPr>
          <w:rFonts w:hint="eastAsia"/>
          <w:lang w:val="en-CA" w:eastAsia="zh-CN"/>
        </w:rPr>
        <w:t>确定的</w:t>
      </w:r>
      <w:r w:rsidRPr="005D7685">
        <w:rPr>
          <w:lang w:val="en-CA" w:eastAsia="zh-CN"/>
        </w:rPr>
        <w:t>具体标准；</w:t>
      </w:r>
    </w:p>
    <w:p w:rsidR="00AF2430" w:rsidRPr="003E1308" w:rsidRDefault="00AF2430" w:rsidP="002F769D">
      <w:pPr>
        <w:rPr>
          <w:rFonts w:eastAsia="Calibri"/>
          <w:highlight w:val="cyan"/>
          <w:lang w:val="en-CA" w:eastAsia="zh-CN"/>
        </w:rPr>
      </w:pPr>
      <w:r w:rsidRPr="003E1308">
        <w:rPr>
          <w:rFonts w:eastAsia="Calibri"/>
          <w:lang w:val="en-CA" w:eastAsia="zh-CN"/>
        </w:rPr>
        <w:t>3</w:t>
      </w:r>
      <w:r w:rsidRPr="003E1308">
        <w:rPr>
          <w:rFonts w:eastAsia="Calibri"/>
          <w:lang w:val="en-CA" w:eastAsia="zh-CN"/>
        </w:rPr>
        <w:tab/>
      </w:r>
      <w:r w:rsidR="00497E22">
        <w:rPr>
          <w:rFonts w:hint="eastAsia"/>
          <w:lang w:val="en-CA" w:eastAsia="zh-CN"/>
        </w:rPr>
        <w:t>针对</w:t>
      </w:r>
      <w:r w:rsidRPr="005D7685">
        <w:rPr>
          <w:lang w:val="en-CA" w:eastAsia="zh-CN"/>
        </w:rPr>
        <w:t>预算外活动</w:t>
      </w:r>
      <w:r w:rsidR="00497E22">
        <w:rPr>
          <w:rFonts w:hint="eastAsia"/>
          <w:lang w:val="en-CA" w:eastAsia="zh-CN"/>
        </w:rPr>
        <w:t>及</w:t>
      </w:r>
      <w:r w:rsidRPr="005D7685">
        <w:rPr>
          <w:lang w:val="en-CA" w:eastAsia="zh-CN"/>
        </w:rPr>
        <w:t>相关支出的年度报告</w:t>
      </w:r>
      <w:r w:rsidR="00497E22">
        <w:rPr>
          <w:rFonts w:hint="eastAsia"/>
          <w:lang w:val="en-CA" w:eastAsia="zh-CN"/>
        </w:rPr>
        <w:t>开展审议</w:t>
      </w:r>
      <w:r>
        <w:rPr>
          <w:rFonts w:hint="eastAsia"/>
          <w:lang w:val="en-CA" w:eastAsia="zh-CN"/>
        </w:rPr>
        <w:t>并发表意见，</w:t>
      </w:r>
      <w:r w:rsidR="00497E22">
        <w:rPr>
          <w:rFonts w:hint="eastAsia"/>
          <w:lang w:val="en-CA" w:eastAsia="zh-CN"/>
        </w:rPr>
        <w:t>并且</w:t>
      </w:r>
      <w:r w:rsidRPr="005D7685">
        <w:rPr>
          <w:lang w:val="en-CA" w:eastAsia="zh-CN"/>
        </w:rPr>
        <w:t>酌情提出建议</w:t>
      </w:r>
      <w:r>
        <w:rPr>
          <w:lang w:val="en-CA" w:eastAsia="zh-CN"/>
        </w:rPr>
        <w:t>，</w:t>
      </w:r>
      <w:r>
        <w:rPr>
          <w:rFonts w:hint="eastAsia"/>
          <w:lang w:val="en-CA" w:eastAsia="zh-CN"/>
        </w:rPr>
        <w:t>供理事会</w:t>
      </w:r>
      <w:r w:rsidR="00497E22">
        <w:rPr>
          <w:rFonts w:hint="eastAsia"/>
          <w:lang w:val="en-CA" w:eastAsia="zh-CN"/>
        </w:rPr>
        <w:t>考虑</w:t>
      </w:r>
      <w:r w:rsidRPr="005D7685">
        <w:rPr>
          <w:lang w:val="en-CA" w:eastAsia="zh-CN"/>
        </w:rPr>
        <w:t>；</w:t>
      </w:r>
    </w:p>
    <w:p w:rsidR="00AF2430" w:rsidRPr="003E1308" w:rsidRDefault="00AF2430" w:rsidP="00DA7FF8">
      <w:pPr>
        <w:rPr>
          <w:rFonts w:eastAsia="Calibri"/>
          <w:lang w:val="en-CA" w:eastAsia="zh-CN"/>
        </w:rPr>
      </w:pPr>
      <w:r w:rsidRPr="003E1308">
        <w:rPr>
          <w:rFonts w:eastAsia="Calibri"/>
          <w:lang w:val="en-CA" w:eastAsia="zh-CN"/>
        </w:rPr>
        <w:t>4</w:t>
      </w:r>
      <w:r w:rsidRPr="003E1308">
        <w:rPr>
          <w:rFonts w:eastAsia="Calibri"/>
          <w:lang w:val="en-CA" w:eastAsia="zh-CN"/>
        </w:rPr>
        <w:tab/>
      </w:r>
      <w:r w:rsidRPr="005D7685">
        <w:rPr>
          <w:lang w:val="en-CA" w:eastAsia="zh-CN"/>
        </w:rPr>
        <w:t>审议国际电联三个部门</w:t>
      </w:r>
      <w:r w:rsidR="00497E22">
        <w:rPr>
          <w:rFonts w:hint="eastAsia"/>
          <w:lang w:val="en-CA" w:eastAsia="zh-CN"/>
        </w:rPr>
        <w:t>与</w:t>
      </w:r>
      <w:r w:rsidRPr="005D7685">
        <w:rPr>
          <w:lang w:val="en-CA" w:eastAsia="zh-CN"/>
        </w:rPr>
        <w:t>总秘书处的工作协调相关问题，以便跟进</w:t>
      </w:r>
      <w:r w:rsidR="00497E22">
        <w:rPr>
          <w:rFonts w:hint="eastAsia"/>
          <w:lang w:val="en-CA" w:eastAsia="zh-CN"/>
        </w:rPr>
        <w:t>发展</w:t>
      </w:r>
      <w:r w:rsidR="00DA7FF8">
        <w:rPr>
          <w:lang w:val="en-CA" w:eastAsia="zh-CN"/>
        </w:rPr>
        <w:t>情况</w:t>
      </w:r>
      <w:r w:rsidR="00DA7FF8">
        <w:rPr>
          <w:rFonts w:hint="eastAsia"/>
          <w:lang w:val="en-CA" w:eastAsia="zh-CN"/>
        </w:rPr>
        <w:t>并且向</w:t>
      </w:r>
      <w:r w:rsidRPr="005D7685">
        <w:rPr>
          <w:lang w:val="en-CA" w:eastAsia="zh-CN"/>
        </w:rPr>
        <w:t>理事会</w:t>
      </w:r>
      <w:r w:rsidR="00DA7FF8">
        <w:rPr>
          <w:rFonts w:hint="eastAsia"/>
          <w:lang w:val="en-CA" w:eastAsia="zh-CN"/>
        </w:rPr>
        <w:t>建议可以</w:t>
      </w:r>
      <w:r w:rsidRPr="005D7685">
        <w:rPr>
          <w:lang w:val="en-CA" w:eastAsia="zh-CN"/>
        </w:rPr>
        <w:t>确保落实的决定；</w:t>
      </w:r>
    </w:p>
    <w:p w:rsidR="00AF2430" w:rsidRPr="003E1308" w:rsidRDefault="00AF2430" w:rsidP="00DA7FF8">
      <w:pPr>
        <w:rPr>
          <w:rFonts w:asciiTheme="minorHAnsi" w:eastAsia="Calibri" w:hAnsiTheme="minorHAnsi"/>
          <w:lang w:val="en-CA" w:eastAsia="zh-CN"/>
        </w:rPr>
      </w:pPr>
      <w:r w:rsidRPr="003E1308">
        <w:rPr>
          <w:rFonts w:asciiTheme="minorHAnsi" w:eastAsia="Calibri" w:hAnsiTheme="minorHAnsi"/>
          <w:lang w:val="en-CA" w:eastAsia="zh-CN"/>
        </w:rPr>
        <w:t>5</w:t>
      </w:r>
      <w:r w:rsidRPr="003E1308">
        <w:rPr>
          <w:rFonts w:asciiTheme="minorHAnsi" w:eastAsia="Calibri" w:hAnsiTheme="minorHAnsi"/>
          <w:lang w:val="en-CA" w:eastAsia="zh-CN"/>
        </w:rPr>
        <w:tab/>
      </w:r>
      <w:r>
        <w:rPr>
          <w:rFonts w:hint="eastAsia"/>
          <w:lang w:val="en-CA" w:eastAsia="zh-CN"/>
        </w:rPr>
        <w:t>支持全权代表大会</w:t>
      </w:r>
      <w:r w:rsidR="00DA7FF8">
        <w:rPr>
          <w:rFonts w:hint="eastAsia"/>
          <w:lang w:val="en-CA" w:eastAsia="zh-CN"/>
        </w:rPr>
        <w:t>关于</w:t>
      </w:r>
      <w:r>
        <w:rPr>
          <w:rFonts w:hint="eastAsia"/>
          <w:lang w:val="en-CA" w:eastAsia="zh-CN"/>
        </w:rPr>
        <w:t>国际电联电信展</w:t>
      </w:r>
      <w:r w:rsidR="00DA7FF8">
        <w:rPr>
          <w:rFonts w:hint="eastAsia"/>
          <w:lang w:val="en-CA" w:eastAsia="zh-CN"/>
        </w:rPr>
        <w:t>会活动</w:t>
      </w:r>
      <w:r>
        <w:rPr>
          <w:rFonts w:hint="eastAsia"/>
          <w:lang w:val="en-CA" w:eastAsia="zh-CN"/>
        </w:rPr>
        <w:t>的决议的落实；</w:t>
      </w:r>
    </w:p>
    <w:p w:rsidR="00AF2430" w:rsidRPr="003E1308" w:rsidRDefault="00AF2430" w:rsidP="00DA7FF8">
      <w:pPr>
        <w:rPr>
          <w:rFonts w:asciiTheme="minorHAnsi" w:eastAsia="Calibri" w:hAnsiTheme="minorHAnsi"/>
          <w:lang w:val="en-CA" w:eastAsia="zh-CN"/>
        </w:rPr>
      </w:pPr>
      <w:r w:rsidRPr="003E1308">
        <w:rPr>
          <w:rFonts w:asciiTheme="minorHAnsi" w:eastAsia="Calibri" w:hAnsiTheme="minorHAnsi"/>
          <w:lang w:val="en-CA" w:eastAsia="zh-CN"/>
        </w:rPr>
        <w:t>6</w:t>
      </w:r>
      <w:r w:rsidRPr="003E1308">
        <w:rPr>
          <w:rFonts w:asciiTheme="minorHAnsi" w:eastAsia="Calibri" w:hAnsiTheme="minorHAnsi"/>
          <w:lang w:val="en-CA" w:eastAsia="zh-CN"/>
        </w:rPr>
        <w:tab/>
      </w:r>
      <w:r>
        <w:rPr>
          <w:rFonts w:hint="eastAsia"/>
          <w:lang w:val="en-CA" w:eastAsia="zh-CN"/>
        </w:rPr>
        <w:t>审议《财务规则和财务细则》</w:t>
      </w:r>
      <w:r w:rsidR="00DA7FF8">
        <w:rPr>
          <w:rFonts w:hint="eastAsia"/>
          <w:lang w:val="en-CA" w:eastAsia="zh-CN"/>
        </w:rPr>
        <w:t>各项</w:t>
      </w:r>
      <w:r>
        <w:rPr>
          <w:rFonts w:hint="eastAsia"/>
          <w:lang w:val="en-CA" w:eastAsia="zh-CN"/>
        </w:rPr>
        <w:t>条款</w:t>
      </w:r>
      <w:r w:rsidR="00DA7FF8">
        <w:rPr>
          <w:rFonts w:hint="eastAsia"/>
          <w:lang w:val="en-CA" w:eastAsia="zh-CN"/>
        </w:rPr>
        <w:t>，</w:t>
      </w:r>
      <w:r>
        <w:rPr>
          <w:rFonts w:hint="eastAsia"/>
          <w:lang w:val="en-CA" w:eastAsia="zh-CN"/>
        </w:rPr>
        <w:t>必要时提出修</w:t>
      </w:r>
      <w:r w:rsidR="00DA7FF8">
        <w:rPr>
          <w:rFonts w:hint="eastAsia"/>
          <w:lang w:val="en-CA" w:eastAsia="zh-CN"/>
        </w:rPr>
        <w:t>订</w:t>
      </w:r>
      <w:r>
        <w:rPr>
          <w:rFonts w:hint="eastAsia"/>
          <w:lang w:val="en-CA" w:eastAsia="zh-CN"/>
        </w:rPr>
        <w:t>建议，以便确保：</w:t>
      </w:r>
    </w:p>
    <w:p w:rsidR="00AF2430" w:rsidRPr="003E1308" w:rsidRDefault="00AF2430" w:rsidP="002E45D4">
      <w:pPr>
        <w:pStyle w:val="enumlev2"/>
        <w:rPr>
          <w:rFonts w:asciiTheme="minorHAnsi" w:eastAsia="Calibri" w:hAnsiTheme="minorHAnsi"/>
          <w:lang w:val="en-CA" w:eastAsia="zh-CN"/>
        </w:rPr>
      </w:pPr>
      <w:r w:rsidRPr="003E1308">
        <w:rPr>
          <w:rFonts w:asciiTheme="minorHAnsi" w:eastAsia="Calibri" w:hAnsiTheme="minorHAnsi"/>
          <w:lang w:val="en-CA" w:eastAsia="zh-CN"/>
        </w:rPr>
        <w:t>a)</w:t>
      </w:r>
      <w:r>
        <w:rPr>
          <w:rFonts w:asciiTheme="minorHAnsi" w:eastAsia="Calibri" w:hAnsiTheme="minorHAnsi"/>
          <w:lang w:val="en-CA" w:eastAsia="zh-CN"/>
        </w:rPr>
        <w:tab/>
      </w:r>
      <w:r>
        <w:rPr>
          <w:rFonts w:hint="eastAsia"/>
          <w:lang w:val="en-CA" w:eastAsia="zh-CN"/>
        </w:rPr>
        <w:t>与国际电联的基本文件、全权代表大会和理事会的各项决定和决议</w:t>
      </w:r>
      <w:r w:rsidR="00DA7FF8">
        <w:rPr>
          <w:rFonts w:hint="eastAsia"/>
          <w:lang w:val="en-CA" w:eastAsia="zh-CN"/>
        </w:rPr>
        <w:t>保持一致和统一，并且跟上</w:t>
      </w:r>
      <w:r>
        <w:rPr>
          <w:rFonts w:hint="eastAsia"/>
          <w:lang w:val="en-CA" w:eastAsia="zh-CN"/>
        </w:rPr>
        <w:t>国际电联不断变化的需求</w:t>
      </w:r>
      <w:r w:rsidR="00DA7FF8">
        <w:rPr>
          <w:rFonts w:hint="eastAsia"/>
          <w:lang w:val="en-CA" w:eastAsia="zh-CN"/>
        </w:rPr>
        <w:t>；</w:t>
      </w:r>
    </w:p>
    <w:p w:rsidR="00AF2430" w:rsidRPr="003E1308" w:rsidRDefault="00AF2430" w:rsidP="002E45D4">
      <w:pPr>
        <w:pStyle w:val="enumlev2"/>
        <w:rPr>
          <w:rFonts w:asciiTheme="minorHAnsi" w:eastAsia="Calibri" w:hAnsiTheme="minorHAnsi"/>
          <w:lang w:val="en-CA" w:eastAsia="zh-CN"/>
        </w:rPr>
      </w:pPr>
      <w:r w:rsidRPr="003E1308">
        <w:rPr>
          <w:rFonts w:asciiTheme="minorHAnsi" w:eastAsia="Calibri" w:hAnsiTheme="minorHAnsi"/>
          <w:lang w:val="en-CA" w:eastAsia="zh-CN"/>
        </w:rPr>
        <w:t>b)</w:t>
      </w:r>
      <w:r>
        <w:rPr>
          <w:rFonts w:asciiTheme="minorHAnsi" w:eastAsia="Calibri" w:hAnsiTheme="minorHAnsi"/>
          <w:lang w:val="en-CA" w:eastAsia="zh-CN"/>
        </w:rPr>
        <w:tab/>
      </w:r>
      <w:r>
        <w:rPr>
          <w:rFonts w:hint="eastAsia"/>
          <w:lang w:val="en-CA" w:eastAsia="zh-CN"/>
        </w:rPr>
        <w:t>像其他联合国组织一样，提供灵活安排，包括将活动推延至下一个双年度；</w:t>
      </w:r>
    </w:p>
    <w:p w:rsidR="00AF2430" w:rsidRDefault="00AF2430" w:rsidP="002F769D">
      <w:pPr>
        <w:rPr>
          <w:rFonts w:eastAsia="Calibri" w:cs="Calibri"/>
          <w:szCs w:val="24"/>
          <w:lang w:val="en-CA" w:eastAsia="zh-CN"/>
        </w:rPr>
      </w:pPr>
      <w:r>
        <w:rPr>
          <w:rFonts w:eastAsia="Calibri" w:cs="Calibri"/>
          <w:szCs w:val="24"/>
          <w:lang w:val="en-CA" w:eastAsia="zh-CN"/>
        </w:rPr>
        <w:t>7</w:t>
      </w:r>
      <w:r w:rsidRPr="00D7166D">
        <w:rPr>
          <w:rFonts w:eastAsia="Calibri" w:cs="Calibri"/>
          <w:szCs w:val="24"/>
          <w:lang w:val="en-CA" w:eastAsia="zh-CN"/>
        </w:rPr>
        <w:tab/>
      </w:r>
      <w:r w:rsidRPr="005D7685">
        <w:rPr>
          <w:lang w:eastAsia="zh-CN"/>
        </w:rPr>
        <w:t>确保</w:t>
      </w:r>
      <w:r w:rsidR="00DA7FF8">
        <w:rPr>
          <w:lang w:eastAsia="zh-CN"/>
        </w:rPr>
        <w:t>《</w:t>
      </w:r>
      <w:r w:rsidRPr="005D7685">
        <w:rPr>
          <w:lang w:eastAsia="zh-CN"/>
        </w:rPr>
        <w:t>财务规则</w:t>
      </w:r>
      <w:r w:rsidR="00DA7FF8">
        <w:rPr>
          <w:lang w:eastAsia="zh-CN"/>
        </w:rPr>
        <w:t>》</w:t>
      </w:r>
      <w:r w:rsidRPr="005D7685">
        <w:rPr>
          <w:lang w:eastAsia="zh-CN"/>
        </w:rPr>
        <w:t>包括与联合国其他组织保持一致</w:t>
      </w:r>
      <w:r>
        <w:rPr>
          <w:rFonts w:hint="eastAsia"/>
          <w:lang w:eastAsia="zh-CN"/>
        </w:rPr>
        <w:t>的内部控制条款</w:t>
      </w:r>
      <w:r w:rsidRPr="005D7685">
        <w:rPr>
          <w:lang w:eastAsia="zh-CN"/>
        </w:rPr>
        <w:t>；</w:t>
      </w:r>
    </w:p>
    <w:p w:rsidR="00AF2430" w:rsidRPr="003E1308" w:rsidRDefault="00AF2430" w:rsidP="00DA7FF8">
      <w:pPr>
        <w:rPr>
          <w:rFonts w:eastAsia="Calibri"/>
          <w:lang w:val="en-CA" w:eastAsia="zh-CN"/>
        </w:rPr>
      </w:pPr>
      <w:r w:rsidRPr="003E1308">
        <w:rPr>
          <w:rFonts w:eastAsia="Calibri"/>
          <w:lang w:val="en-CA" w:eastAsia="zh-CN"/>
        </w:rPr>
        <w:t>8</w:t>
      </w:r>
      <w:r w:rsidRPr="003E1308">
        <w:rPr>
          <w:rFonts w:eastAsia="Calibri"/>
          <w:lang w:val="en-CA" w:eastAsia="zh-CN"/>
        </w:rPr>
        <w:tab/>
      </w:r>
      <w:r w:rsidRPr="005D7685">
        <w:rPr>
          <w:lang w:val="en-CA" w:eastAsia="zh-CN"/>
        </w:rPr>
        <w:t>基于秘书处的输入意见，考虑</w:t>
      </w:r>
      <w:r w:rsidR="00DA7FF8">
        <w:rPr>
          <w:rFonts w:hint="eastAsia"/>
          <w:lang w:val="en-CA" w:eastAsia="zh-CN"/>
        </w:rPr>
        <w:t>一种拟议</w:t>
      </w:r>
      <w:r w:rsidRPr="005D7685">
        <w:rPr>
          <w:lang w:val="en-CA" w:eastAsia="zh-CN"/>
        </w:rPr>
        <w:t>方法建议</w:t>
      </w:r>
      <w:r w:rsidR="00DA7FF8">
        <w:rPr>
          <w:lang w:val="en-CA" w:eastAsia="zh-CN"/>
        </w:rPr>
        <w:t>，</w:t>
      </w:r>
      <w:r w:rsidR="00DA7FF8">
        <w:rPr>
          <w:rFonts w:hint="eastAsia"/>
          <w:lang w:val="en-CA" w:eastAsia="zh-CN"/>
        </w:rPr>
        <w:t>协助</w:t>
      </w:r>
      <w:r w:rsidRPr="005D7685">
        <w:rPr>
          <w:lang w:val="en-CA" w:eastAsia="zh-CN"/>
        </w:rPr>
        <w:t>成员国</w:t>
      </w:r>
      <w:r w:rsidR="00DA7FF8">
        <w:rPr>
          <w:rFonts w:hint="eastAsia"/>
          <w:lang w:val="en-CA" w:eastAsia="zh-CN"/>
        </w:rPr>
        <w:t>对</w:t>
      </w:r>
      <w:r w:rsidRPr="005D7685">
        <w:rPr>
          <w:lang w:val="en-CA" w:eastAsia="zh-CN"/>
        </w:rPr>
        <w:t>提交国际电联大会和全会</w:t>
      </w:r>
      <w:r w:rsidR="00DA7FF8">
        <w:rPr>
          <w:rFonts w:hint="eastAsia"/>
          <w:lang w:val="en-CA" w:eastAsia="zh-CN"/>
        </w:rPr>
        <w:t>的各项</w:t>
      </w:r>
      <w:r w:rsidR="00DA7FF8">
        <w:rPr>
          <w:lang w:val="en-CA" w:eastAsia="zh-CN"/>
        </w:rPr>
        <w:t>提案</w:t>
      </w:r>
      <w:r w:rsidR="00DA7FF8">
        <w:rPr>
          <w:rFonts w:hint="eastAsia"/>
          <w:lang w:val="en-CA" w:eastAsia="zh-CN"/>
        </w:rPr>
        <w:t>准备</w:t>
      </w:r>
      <w:r w:rsidRPr="005D7685">
        <w:rPr>
          <w:lang w:val="en-CA" w:eastAsia="zh-CN"/>
        </w:rPr>
        <w:t>成本</w:t>
      </w:r>
      <w:r w:rsidRPr="0083475B">
        <w:rPr>
          <w:rFonts w:asciiTheme="majorEastAsia" w:eastAsiaTheme="majorEastAsia" w:hAnsiTheme="majorEastAsia"/>
          <w:lang w:val="en-CA" w:eastAsia="zh-CN"/>
        </w:rPr>
        <w:t>“</w:t>
      </w:r>
      <w:r w:rsidRPr="005D7685">
        <w:rPr>
          <w:lang w:val="en-CA" w:eastAsia="zh-CN"/>
        </w:rPr>
        <w:t>估算</w:t>
      </w:r>
      <w:r w:rsidRPr="0083475B">
        <w:rPr>
          <w:rFonts w:asciiTheme="majorEastAsia" w:eastAsiaTheme="majorEastAsia" w:hAnsiTheme="majorEastAsia"/>
          <w:lang w:val="en-CA" w:eastAsia="zh-CN"/>
        </w:rPr>
        <w:t>”</w:t>
      </w:r>
      <w:r w:rsidRPr="005D7685">
        <w:rPr>
          <w:lang w:val="en-CA" w:eastAsia="zh-CN"/>
        </w:rPr>
        <w:t>，</w:t>
      </w:r>
      <w:r w:rsidR="00DA7FF8">
        <w:rPr>
          <w:rFonts w:hint="eastAsia"/>
          <w:lang w:val="en-CA" w:eastAsia="zh-CN"/>
        </w:rPr>
        <w:t>以利于对</w:t>
      </w:r>
      <w:r w:rsidRPr="005D7685">
        <w:rPr>
          <w:lang w:val="en-CA" w:eastAsia="zh-CN"/>
        </w:rPr>
        <w:t>这些决定的财务影响做出估算；</w:t>
      </w:r>
    </w:p>
    <w:p w:rsidR="00AF2430" w:rsidRPr="003E1308" w:rsidRDefault="00AF2430" w:rsidP="00DA7FF8">
      <w:pPr>
        <w:rPr>
          <w:rFonts w:eastAsia="Calibri"/>
          <w:lang w:val="en-CA" w:eastAsia="zh-CN"/>
        </w:rPr>
      </w:pPr>
      <w:r w:rsidRPr="003E1308">
        <w:rPr>
          <w:rFonts w:eastAsia="Calibri"/>
          <w:lang w:val="en-CA" w:eastAsia="zh-CN"/>
        </w:rPr>
        <w:t>9</w:t>
      </w:r>
      <w:r w:rsidRPr="003E1308">
        <w:rPr>
          <w:rFonts w:eastAsia="Calibri"/>
          <w:lang w:val="en-CA" w:eastAsia="zh-CN"/>
        </w:rPr>
        <w:tab/>
      </w:r>
      <w:r w:rsidR="00DA7FF8">
        <w:rPr>
          <w:rFonts w:hint="eastAsia"/>
          <w:lang w:val="en-CA" w:eastAsia="zh-CN"/>
        </w:rPr>
        <w:t>考虑</w:t>
      </w:r>
      <w:r w:rsidRPr="005D7685">
        <w:rPr>
          <w:lang w:val="en-CA" w:eastAsia="zh-CN"/>
        </w:rPr>
        <w:t>秘书长有关与会补贴的报告，</w:t>
      </w:r>
      <w:r w:rsidR="00DA7FF8">
        <w:rPr>
          <w:rFonts w:hint="eastAsia"/>
          <w:lang w:val="en-CA" w:eastAsia="zh-CN"/>
        </w:rPr>
        <w:t>以</w:t>
      </w:r>
      <w:r w:rsidRPr="005D7685">
        <w:rPr>
          <w:lang w:val="en-CA" w:eastAsia="zh-CN"/>
        </w:rPr>
        <w:t>审议</w:t>
      </w:r>
      <w:r w:rsidR="00DA7FF8">
        <w:rPr>
          <w:rFonts w:hint="eastAsia"/>
          <w:lang w:val="en-CA" w:eastAsia="zh-CN"/>
        </w:rPr>
        <w:t>发放</w:t>
      </w:r>
      <w:r w:rsidRPr="005D7685">
        <w:rPr>
          <w:lang w:val="en-CA" w:eastAsia="zh-CN"/>
        </w:rPr>
        <w:t>与会补贴的现行标准</w:t>
      </w:r>
      <w:r w:rsidR="00DA7FF8">
        <w:rPr>
          <w:lang w:val="en-CA" w:eastAsia="zh-CN"/>
        </w:rPr>
        <w:t>，</w:t>
      </w:r>
      <w:r w:rsidR="00DA7FF8">
        <w:rPr>
          <w:rFonts w:hint="eastAsia"/>
          <w:lang w:val="en-CA" w:eastAsia="zh-CN"/>
        </w:rPr>
        <w:t>并且</w:t>
      </w:r>
      <w:r w:rsidRPr="005D7685">
        <w:rPr>
          <w:lang w:val="en-CA" w:eastAsia="zh-CN"/>
        </w:rPr>
        <w:t>向理事会提出建议，</w:t>
      </w:r>
      <w:r w:rsidR="00DA7FF8">
        <w:rPr>
          <w:rFonts w:hint="eastAsia"/>
          <w:lang w:val="en-CA" w:eastAsia="zh-CN"/>
        </w:rPr>
        <w:t>从而</w:t>
      </w:r>
      <w:r w:rsidRPr="005D7685">
        <w:rPr>
          <w:lang w:val="en-CA" w:eastAsia="zh-CN"/>
        </w:rPr>
        <w:t>完善、促进并加强国际电联的与会补贴；</w:t>
      </w:r>
    </w:p>
    <w:p w:rsidR="00AF2430" w:rsidRPr="003E1308" w:rsidRDefault="00AF2430" w:rsidP="00DA7FF8">
      <w:pPr>
        <w:rPr>
          <w:rFonts w:eastAsia="Calibri"/>
          <w:lang w:val="en-CA" w:eastAsia="zh-CN"/>
        </w:rPr>
      </w:pPr>
      <w:r w:rsidRPr="003E1308">
        <w:rPr>
          <w:rFonts w:eastAsia="Calibri"/>
          <w:lang w:val="en-CA" w:eastAsia="zh-CN"/>
        </w:rPr>
        <w:lastRenderedPageBreak/>
        <w:t>10</w:t>
      </w:r>
      <w:r w:rsidRPr="003E1308">
        <w:rPr>
          <w:rFonts w:eastAsia="Calibri"/>
          <w:lang w:val="en-CA" w:eastAsia="zh-CN"/>
        </w:rPr>
        <w:tab/>
      </w:r>
      <w:r w:rsidRPr="003761F2">
        <w:rPr>
          <w:rFonts w:hint="eastAsia"/>
          <w:lang w:eastAsia="zh-CN"/>
        </w:rPr>
        <w:t>审查、审议</w:t>
      </w:r>
      <w:r>
        <w:rPr>
          <w:rFonts w:hint="eastAsia"/>
          <w:lang w:eastAsia="zh-CN"/>
        </w:rPr>
        <w:t>所有</w:t>
      </w:r>
      <w:r w:rsidR="00DA7FF8">
        <w:rPr>
          <w:rFonts w:hint="eastAsia"/>
          <w:lang w:eastAsia="zh-CN"/>
        </w:rPr>
        <w:t>与</w:t>
      </w:r>
      <w:r w:rsidRPr="005D7685">
        <w:rPr>
          <w:lang w:eastAsia="zh-CN"/>
        </w:rPr>
        <w:t>人力资源管理和开发相关</w:t>
      </w:r>
      <w:r w:rsidR="00DA7FF8">
        <w:rPr>
          <w:rFonts w:hint="eastAsia"/>
          <w:lang w:eastAsia="zh-CN"/>
        </w:rPr>
        <w:t>的事项</w:t>
      </w:r>
      <w:r>
        <w:rPr>
          <w:lang w:eastAsia="zh-CN"/>
        </w:rPr>
        <w:t>（</w:t>
      </w:r>
      <w:r>
        <w:rPr>
          <w:rFonts w:hint="eastAsia"/>
          <w:lang w:eastAsia="zh-CN"/>
        </w:rPr>
        <w:t>包括</w:t>
      </w:r>
      <w:r w:rsidRPr="005D7685">
        <w:rPr>
          <w:lang w:eastAsia="zh-CN"/>
        </w:rPr>
        <w:t>全面</w:t>
      </w:r>
      <w:r w:rsidR="00DA7FF8">
        <w:rPr>
          <w:rFonts w:hint="eastAsia"/>
          <w:lang w:eastAsia="zh-CN"/>
        </w:rPr>
        <w:t>的</w:t>
      </w:r>
      <w:r w:rsidRPr="005D7685">
        <w:rPr>
          <w:lang w:eastAsia="zh-CN"/>
        </w:rPr>
        <w:t>人力资源</w:t>
      </w:r>
      <w:r w:rsidR="00DA7FF8">
        <w:rPr>
          <w:rFonts w:hint="eastAsia"/>
          <w:lang w:eastAsia="zh-CN"/>
        </w:rPr>
        <w:t>四年</w:t>
      </w:r>
      <w:r w:rsidRPr="005D7685">
        <w:rPr>
          <w:lang w:eastAsia="zh-CN"/>
        </w:rPr>
        <w:t>战略规划</w:t>
      </w:r>
      <w:r>
        <w:rPr>
          <w:rFonts w:hint="eastAsia"/>
          <w:lang w:eastAsia="zh-CN"/>
        </w:rPr>
        <w:t>以及全权代表大会人力资源管理和开发</w:t>
      </w:r>
      <w:r w:rsidR="00DA7FF8">
        <w:rPr>
          <w:rFonts w:hint="eastAsia"/>
          <w:lang w:eastAsia="zh-CN"/>
        </w:rPr>
        <w:t>相关决议所确定的事项</w:t>
      </w:r>
      <w:r>
        <w:rPr>
          <w:rFonts w:hint="eastAsia"/>
          <w:lang w:eastAsia="zh-CN"/>
        </w:rPr>
        <w:t>）</w:t>
      </w:r>
      <w:r w:rsidR="00DA7FF8">
        <w:rPr>
          <w:rFonts w:hint="eastAsia"/>
          <w:lang w:eastAsia="zh-CN"/>
        </w:rPr>
        <w:t>，并且</w:t>
      </w:r>
      <w:r>
        <w:rPr>
          <w:rFonts w:hint="eastAsia"/>
          <w:lang w:eastAsia="zh-CN"/>
        </w:rPr>
        <w:t>向理事会提出建议</w:t>
      </w:r>
      <w:r w:rsidRPr="005D7685">
        <w:rPr>
          <w:lang w:eastAsia="zh-CN"/>
        </w:rPr>
        <w:t>；</w:t>
      </w:r>
    </w:p>
    <w:p w:rsidR="00AF2430" w:rsidRPr="003E1308" w:rsidRDefault="00AF2430" w:rsidP="002F769D">
      <w:pPr>
        <w:rPr>
          <w:rFonts w:eastAsia="Calibri"/>
          <w:lang w:val="en-CA" w:eastAsia="zh-CN"/>
        </w:rPr>
      </w:pPr>
      <w:r w:rsidRPr="003E1308">
        <w:rPr>
          <w:rFonts w:eastAsia="Calibri"/>
          <w:lang w:val="en-CA" w:eastAsia="zh-CN"/>
        </w:rPr>
        <w:t>11</w:t>
      </w:r>
      <w:r w:rsidRPr="003E1308">
        <w:rPr>
          <w:rFonts w:eastAsia="Calibri"/>
          <w:lang w:val="en-CA" w:eastAsia="zh-CN"/>
        </w:rPr>
        <w:tab/>
      </w:r>
      <w:r w:rsidRPr="005D7685">
        <w:rPr>
          <w:lang w:eastAsia="zh-CN"/>
        </w:rPr>
        <w:t>持续不断地审议国际电联的道德规范职能</w:t>
      </w:r>
      <w:r w:rsidR="00DA7FF8">
        <w:rPr>
          <w:rFonts w:hint="eastAsia"/>
          <w:lang w:eastAsia="zh-CN"/>
        </w:rPr>
        <w:t>，并且</w:t>
      </w:r>
      <w:r>
        <w:rPr>
          <w:rFonts w:hint="eastAsia"/>
          <w:lang w:eastAsia="zh-CN"/>
        </w:rPr>
        <w:t>在必要时向理事会提出进一步完善的建议；</w:t>
      </w:r>
    </w:p>
    <w:p w:rsidR="00AF2430" w:rsidRPr="003E1308" w:rsidRDefault="00AF2430" w:rsidP="00DA7FF8">
      <w:pPr>
        <w:rPr>
          <w:rFonts w:asciiTheme="minorHAnsi" w:eastAsia="Calibri" w:hAnsiTheme="minorHAnsi"/>
          <w:lang w:val="en-CA" w:eastAsia="zh-CN"/>
        </w:rPr>
      </w:pPr>
      <w:r w:rsidRPr="003E1308">
        <w:rPr>
          <w:rFonts w:asciiTheme="minorHAnsi" w:eastAsia="Calibri" w:hAnsiTheme="minorHAnsi"/>
          <w:lang w:val="en-CA" w:eastAsia="zh-CN"/>
        </w:rPr>
        <w:t>12</w:t>
      </w:r>
      <w:r w:rsidRPr="003E1308">
        <w:rPr>
          <w:rFonts w:asciiTheme="minorHAnsi" w:eastAsia="Calibri" w:hAnsiTheme="minorHAnsi"/>
          <w:lang w:val="en-CA" w:eastAsia="zh-CN"/>
        </w:rPr>
        <w:tab/>
      </w:r>
      <w:r>
        <w:rPr>
          <w:rFonts w:hint="eastAsia"/>
          <w:lang w:val="en-CA" w:eastAsia="zh-CN"/>
        </w:rPr>
        <w:t>按照全权代表大会的决定和建议</w:t>
      </w:r>
      <w:r w:rsidR="00DA7FF8">
        <w:rPr>
          <w:rFonts w:hint="eastAsia"/>
          <w:lang w:val="en-CA" w:eastAsia="zh-CN"/>
        </w:rPr>
        <w:t>，考虑可以全面完善</w:t>
      </w:r>
      <w:r>
        <w:rPr>
          <w:rFonts w:hint="eastAsia"/>
          <w:lang w:val="en-CA" w:eastAsia="zh-CN"/>
        </w:rPr>
        <w:t>国际电联选举</w:t>
      </w:r>
      <w:r w:rsidR="00DA7FF8">
        <w:rPr>
          <w:rFonts w:hint="eastAsia"/>
          <w:lang w:val="en-CA" w:eastAsia="zh-CN"/>
        </w:rPr>
        <w:t>进程的提议，</w:t>
      </w:r>
      <w:r>
        <w:rPr>
          <w:rFonts w:hint="eastAsia"/>
          <w:lang w:val="en-CA" w:eastAsia="zh-CN"/>
        </w:rPr>
        <w:t>并提交理事会审议；</w:t>
      </w:r>
    </w:p>
    <w:p w:rsidR="00AF2430" w:rsidRDefault="00AF2430" w:rsidP="00DA7FF8">
      <w:pPr>
        <w:rPr>
          <w:rFonts w:eastAsia="Calibri" w:cs="Calibri"/>
          <w:szCs w:val="24"/>
          <w:lang w:val="en-CA" w:eastAsia="zh-CN"/>
        </w:rPr>
      </w:pPr>
      <w:r>
        <w:rPr>
          <w:rFonts w:eastAsia="Calibri" w:cs="Calibri"/>
          <w:szCs w:val="24"/>
          <w:lang w:val="en-CA" w:eastAsia="zh-CN"/>
        </w:rPr>
        <w:t>13</w:t>
      </w:r>
      <w:r w:rsidRPr="00D7166D">
        <w:rPr>
          <w:rFonts w:eastAsia="Calibri" w:cs="Calibri"/>
          <w:szCs w:val="24"/>
          <w:lang w:val="en-CA" w:eastAsia="zh-CN"/>
        </w:rPr>
        <w:tab/>
      </w:r>
      <w:r w:rsidRPr="000C08B8">
        <w:rPr>
          <w:lang w:eastAsia="zh-CN"/>
        </w:rPr>
        <w:t>与国际电联管理层和职工委员会保持密切联系，</w:t>
      </w:r>
      <w:r w:rsidR="00DA7FF8">
        <w:rPr>
          <w:rFonts w:hint="eastAsia"/>
          <w:lang w:eastAsia="zh-CN"/>
        </w:rPr>
        <w:t>旨在</w:t>
      </w:r>
      <w:r w:rsidRPr="000C08B8">
        <w:rPr>
          <w:lang w:eastAsia="zh-CN"/>
        </w:rPr>
        <w:t>确定共同关心的</w:t>
      </w:r>
      <w:r w:rsidR="00DA7FF8">
        <w:rPr>
          <w:rFonts w:hint="eastAsia"/>
          <w:lang w:eastAsia="zh-CN"/>
        </w:rPr>
        <w:t>问题，而且对此</w:t>
      </w:r>
      <w:r w:rsidRPr="000C08B8">
        <w:rPr>
          <w:lang w:eastAsia="zh-CN"/>
        </w:rPr>
        <w:t>理事会</w:t>
      </w:r>
      <w:r w:rsidR="00DA7FF8">
        <w:rPr>
          <w:rFonts w:hint="eastAsia"/>
          <w:lang w:eastAsia="zh-CN"/>
        </w:rPr>
        <w:t>的</w:t>
      </w:r>
      <w:r w:rsidRPr="000C08B8">
        <w:rPr>
          <w:lang w:eastAsia="zh-CN"/>
        </w:rPr>
        <w:t>意见和指导</w:t>
      </w:r>
      <w:r w:rsidR="00D827EF">
        <w:rPr>
          <w:rFonts w:hint="eastAsia"/>
          <w:lang w:eastAsia="zh-CN"/>
        </w:rPr>
        <w:t>既有必要，又合乎情理</w:t>
      </w:r>
      <w:r w:rsidRPr="000C08B8">
        <w:rPr>
          <w:lang w:eastAsia="zh-CN"/>
        </w:rPr>
        <w:t>。</w:t>
      </w:r>
    </w:p>
    <w:p w:rsidR="00AF2430" w:rsidRDefault="00AF2430" w:rsidP="002F769D">
      <w:pPr>
        <w:pStyle w:val="Reasons"/>
        <w:rPr>
          <w:lang w:eastAsia="zh-CN"/>
        </w:rPr>
      </w:pPr>
    </w:p>
    <w:p w:rsidR="00AF2430" w:rsidRDefault="00AF2430" w:rsidP="002F769D">
      <w:pPr>
        <w:jc w:val="center"/>
      </w:pPr>
      <w:r>
        <w:t>______________</w:t>
      </w:r>
    </w:p>
    <w:p w:rsidR="006417AC" w:rsidRDefault="006417AC" w:rsidP="002F769D">
      <w:pPr>
        <w:tabs>
          <w:tab w:val="clear" w:pos="794"/>
          <w:tab w:val="clear" w:pos="1191"/>
          <w:tab w:val="clear" w:pos="1588"/>
          <w:tab w:val="clear" w:pos="1985"/>
        </w:tabs>
        <w:overflowPunct/>
        <w:autoSpaceDE/>
        <w:autoSpaceDN/>
        <w:adjustRightInd/>
        <w:spacing w:before="0"/>
        <w:textAlignment w:val="auto"/>
        <w:rPr>
          <w:rFonts w:cstheme="minorHAnsi"/>
          <w:caps/>
          <w:sz w:val="28"/>
          <w:lang w:eastAsia="zh-CN"/>
        </w:rPr>
      </w:pPr>
    </w:p>
    <w:sectPr w:rsidR="006417AC" w:rsidSect="006C36CD">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C02" w:rsidRDefault="00855C02">
      <w:r>
        <w:separator/>
      </w:r>
    </w:p>
  </w:endnote>
  <w:endnote w:type="continuationSeparator" w:id="0">
    <w:p w:rsidR="00855C02" w:rsidRDefault="0085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8F3" w:rsidRDefault="00B808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693890" w:rsidP="00BA7597">
    <w:pPr>
      <w:pStyle w:val="Footer"/>
    </w:pPr>
    <w:fldSimple w:instr=" FILENAME \p  \* MERGEFORMAT ">
      <w:r w:rsidR="00B808F3">
        <w:t>P:\CHI\SG\CONSEIL\C19\100\142C.docx</w:t>
      </w:r>
    </w:fldSimple>
    <w:bookmarkStart w:id="22" w:name="_GoBack"/>
    <w:bookmarkEnd w:id="22"/>
    <w:r w:rsidR="000B169B">
      <w:t xml:space="preserve"> (</w:t>
    </w:r>
    <w:r w:rsidR="00E333AF">
      <w:t>45</w:t>
    </w:r>
    <w:r w:rsidR="00991847">
      <w:t>7</w:t>
    </w:r>
    <w:r w:rsidR="00BA7597">
      <w:t>582</w:t>
    </w:r>
    <w:r w:rsidR="000B169B">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C02" w:rsidRDefault="00855C02">
      <w:r>
        <w:t>____________________</w:t>
      </w:r>
    </w:p>
  </w:footnote>
  <w:footnote w:type="continuationSeparator" w:id="0">
    <w:p w:rsidR="00855C02" w:rsidRDefault="00855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8F3" w:rsidRDefault="00B808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02E" w:rsidRPr="00C6387A" w:rsidRDefault="0097602E" w:rsidP="00BA7597">
    <w:pPr>
      <w:pStyle w:val="Header"/>
      <w:rPr>
        <w:rFonts w:cs="Calibri"/>
        <w:sz w:val="20"/>
      </w:rPr>
    </w:pPr>
    <w:r w:rsidRPr="00C6387A">
      <w:rPr>
        <w:rFonts w:cs="Calibri"/>
        <w:sz w:val="20"/>
      </w:rPr>
      <w:fldChar w:fldCharType="begin"/>
    </w:r>
    <w:r w:rsidRPr="00C6387A">
      <w:rPr>
        <w:rFonts w:cs="Calibri"/>
        <w:sz w:val="20"/>
      </w:rPr>
      <w:instrText>PAGE</w:instrText>
    </w:r>
    <w:r w:rsidRPr="00C6387A">
      <w:rPr>
        <w:rFonts w:cs="Calibri"/>
        <w:sz w:val="20"/>
      </w:rPr>
      <w:fldChar w:fldCharType="separate"/>
    </w:r>
    <w:r w:rsidR="00B808F3">
      <w:rPr>
        <w:rFonts w:cs="Calibri"/>
        <w:noProof/>
        <w:sz w:val="20"/>
      </w:rPr>
      <w:t>4</w:t>
    </w:r>
    <w:r w:rsidRPr="00C6387A">
      <w:rPr>
        <w:rFonts w:cs="Calibri"/>
        <w:noProof/>
        <w:sz w:val="20"/>
      </w:rPr>
      <w:fldChar w:fldCharType="end"/>
    </w:r>
  </w:p>
  <w:p w:rsidR="00AC516F" w:rsidRPr="0097602E" w:rsidRDefault="0097602E" w:rsidP="00BA7597">
    <w:pPr>
      <w:pStyle w:val="Header"/>
    </w:pPr>
    <w:r w:rsidRPr="00C6387A">
      <w:rPr>
        <w:rFonts w:cs="Calibri"/>
        <w:sz w:val="20"/>
      </w:rPr>
      <w:t>C</w:t>
    </w:r>
    <w:r>
      <w:rPr>
        <w:rFonts w:cs="Calibri"/>
        <w:sz w:val="20"/>
      </w:rPr>
      <w:t>19</w:t>
    </w:r>
    <w:r w:rsidRPr="00C6387A">
      <w:rPr>
        <w:rFonts w:cs="Calibri"/>
        <w:sz w:val="20"/>
      </w:rPr>
      <w:t>/</w:t>
    </w:r>
    <w:r w:rsidR="00BA7597">
      <w:rPr>
        <w:rFonts w:cs="Calibri"/>
        <w:sz w:val="20"/>
      </w:rPr>
      <w:t>142</w:t>
    </w:r>
    <w:r>
      <w:rPr>
        <w:rFonts w:cs="Calibri"/>
        <w:sz w:val="20"/>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8F3" w:rsidRDefault="00B80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52B06"/>
    <w:multiLevelType w:val="hybridMultilevel"/>
    <w:tmpl w:val="BFF21722"/>
    <w:lvl w:ilvl="0" w:tplc="D044482A">
      <w:start w:val="1"/>
      <w:numFmt w:val="lowerLetter"/>
      <w:lvlText w:val="%1)"/>
      <w:lvlJc w:val="left"/>
      <w:pPr>
        <w:ind w:left="1138" w:hanging="570"/>
      </w:pPr>
      <w:rPr>
        <w:rFonts w:hint="default"/>
        <w:i/>
        <w:i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A0777"/>
    <w:multiLevelType w:val="hybridMultilevel"/>
    <w:tmpl w:val="6D001888"/>
    <w:lvl w:ilvl="0" w:tplc="90E04860">
      <w:start w:val="1"/>
      <w:numFmt w:val="decimal"/>
      <w:lvlText w:val="%1"/>
      <w:lvlJc w:val="left"/>
      <w:pPr>
        <w:ind w:left="1646" w:hanging="795"/>
      </w:pPr>
      <w:rPr>
        <w:rFonts w:hint="default"/>
        <w:lang w:val="en-G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2F7EF5"/>
    <w:multiLevelType w:val="multilevel"/>
    <w:tmpl w:val="9F6EE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5"/>
  </w:num>
  <w:num w:numId="4">
    <w:abstractNumId w:val="6"/>
  </w:num>
  <w:num w:numId="5">
    <w:abstractNumId w:val="8"/>
  </w:num>
  <w:num w:numId="6">
    <w:abstractNumId w:val="7"/>
  </w:num>
  <w:num w:numId="7">
    <w:abstractNumId w:val="2"/>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69"/>
    <w:rsid w:val="0000087C"/>
    <w:rsid w:val="00001B77"/>
    <w:rsid w:val="0000517A"/>
    <w:rsid w:val="00031E72"/>
    <w:rsid w:val="000404D2"/>
    <w:rsid w:val="000853C0"/>
    <w:rsid w:val="000A1C21"/>
    <w:rsid w:val="000A267A"/>
    <w:rsid w:val="000B169B"/>
    <w:rsid w:val="000D15EA"/>
    <w:rsid w:val="00100D84"/>
    <w:rsid w:val="00124C9D"/>
    <w:rsid w:val="00130130"/>
    <w:rsid w:val="00133DE8"/>
    <w:rsid w:val="00153DC7"/>
    <w:rsid w:val="00157773"/>
    <w:rsid w:val="001777C7"/>
    <w:rsid w:val="0018251A"/>
    <w:rsid w:val="00190272"/>
    <w:rsid w:val="00193244"/>
    <w:rsid w:val="00195C6C"/>
    <w:rsid w:val="00195FED"/>
    <w:rsid w:val="001A4BD6"/>
    <w:rsid w:val="001D5A18"/>
    <w:rsid w:val="00211A18"/>
    <w:rsid w:val="00280EB8"/>
    <w:rsid w:val="00297F2A"/>
    <w:rsid w:val="002A6670"/>
    <w:rsid w:val="002C2ADA"/>
    <w:rsid w:val="002C58F4"/>
    <w:rsid w:val="002D64A2"/>
    <w:rsid w:val="002E45D4"/>
    <w:rsid w:val="002F769D"/>
    <w:rsid w:val="00303502"/>
    <w:rsid w:val="00325C25"/>
    <w:rsid w:val="00355659"/>
    <w:rsid w:val="003662DB"/>
    <w:rsid w:val="00372C8F"/>
    <w:rsid w:val="00380ECE"/>
    <w:rsid w:val="00393DDF"/>
    <w:rsid w:val="00394BED"/>
    <w:rsid w:val="00397F55"/>
    <w:rsid w:val="003A01A6"/>
    <w:rsid w:val="003B4454"/>
    <w:rsid w:val="003B4CF1"/>
    <w:rsid w:val="003C2E37"/>
    <w:rsid w:val="003E1308"/>
    <w:rsid w:val="003E46FA"/>
    <w:rsid w:val="003F1415"/>
    <w:rsid w:val="003F4CD8"/>
    <w:rsid w:val="0040144C"/>
    <w:rsid w:val="00403EB7"/>
    <w:rsid w:val="00430BF0"/>
    <w:rsid w:val="004403AC"/>
    <w:rsid w:val="00440ECE"/>
    <w:rsid w:val="004672E6"/>
    <w:rsid w:val="00474ED1"/>
    <w:rsid w:val="00485243"/>
    <w:rsid w:val="00493085"/>
    <w:rsid w:val="00497E22"/>
    <w:rsid w:val="004A36EC"/>
    <w:rsid w:val="004B69F5"/>
    <w:rsid w:val="004C0B2D"/>
    <w:rsid w:val="004C3B50"/>
    <w:rsid w:val="004D163F"/>
    <w:rsid w:val="004E4BFF"/>
    <w:rsid w:val="004E5A67"/>
    <w:rsid w:val="004F2598"/>
    <w:rsid w:val="00510969"/>
    <w:rsid w:val="005403F7"/>
    <w:rsid w:val="00540632"/>
    <w:rsid w:val="00541CF4"/>
    <w:rsid w:val="005451E8"/>
    <w:rsid w:val="005507F2"/>
    <w:rsid w:val="00564DBD"/>
    <w:rsid w:val="005656C6"/>
    <w:rsid w:val="0057551A"/>
    <w:rsid w:val="005759CC"/>
    <w:rsid w:val="00585641"/>
    <w:rsid w:val="005A72E1"/>
    <w:rsid w:val="005C6632"/>
    <w:rsid w:val="005D1C9E"/>
    <w:rsid w:val="006417AC"/>
    <w:rsid w:val="00654257"/>
    <w:rsid w:val="0065435A"/>
    <w:rsid w:val="00662527"/>
    <w:rsid w:val="00693890"/>
    <w:rsid w:val="00696632"/>
    <w:rsid w:val="006A2DD3"/>
    <w:rsid w:val="006A5AF8"/>
    <w:rsid w:val="006C36CD"/>
    <w:rsid w:val="00700D1F"/>
    <w:rsid w:val="007205CB"/>
    <w:rsid w:val="00726073"/>
    <w:rsid w:val="00734FE8"/>
    <w:rsid w:val="007360CE"/>
    <w:rsid w:val="00761442"/>
    <w:rsid w:val="00772315"/>
    <w:rsid w:val="00775157"/>
    <w:rsid w:val="007813AE"/>
    <w:rsid w:val="007A16E0"/>
    <w:rsid w:val="007A37DB"/>
    <w:rsid w:val="007C1C38"/>
    <w:rsid w:val="007E189D"/>
    <w:rsid w:val="007E1B0B"/>
    <w:rsid w:val="008051FC"/>
    <w:rsid w:val="00811259"/>
    <w:rsid w:val="00813AA2"/>
    <w:rsid w:val="008173A3"/>
    <w:rsid w:val="00847A05"/>
    <w:rsid w:val="00855C02"/>
    <w:rsid w:val="0086059C"/>
    <w:rsid w:val="00864589"/>
    <w:rsid w:val="008745A8"/>
    <w:rsid w:val="00880A84"/>
    <w:rsid w:val="00890AFB"/>
    <w:rsid w:val="00890FC4"/>
    <w:rsid w:val="00895905"/>
    <w:rsid w:val="008B56A4"/>
    <w:rsid w:val="008B5CBB"/>
    <w:rsid w:val="00907B9C"/>
    <w:rsid w:val="00910EF1"/>
    <w:rsid w:val="00910F2F"/>
    <w:rsid w:val="009164A9"/>
    <w:rsid w:val="00916931"/>
    <w:rsid w:val="00920227"/>
    <w:rsid w:val="009258CB"/>
    <w:rsid w:val="009273CE"/>
    <w:rsid w:val="009278A5"/>
    <w:rsid w:val="0093362E"/>
    <w:rsid w:val="009360CC"/>
    <w:rsid w:val="00944563"/>
    <w:rsid w:val="00953160"/>
    <w:rsid w:val="009625D8"/>
    <w:rsid w:val="009722FA"/>
    <w:rsid w:val="00972C52"/>
    <w:rsid w:val="0097602E"/>
    <w:rsid w:val="0098459B"/>
    <w:rsid w:val="00991847"/>
    <w:rsid w:val="00997185"/>
    <w:rsid w:val="009A1FAF"/>
    <w:rsid w:val="009C0DBE"/>
    <w:rsid w:val="009C2458"/>
    <w:rsid w:val="009C4A7B"/>
    <w:rsid w:val="009C6123"/>
    <w:rsid w:val="009F1E3E"/>
    <w:rsid w:val="00A0064B"/>
    <w:rsid w:val="00A1213C"/>
    <w:rsid w:val="00A272FF"/>
    <w:rsid w:val="00A313B2"/>
    <w:rsid w:val="00A4791C"/>
    <w:rsid w:val="00A5354B"/>
    <w:rsid w:val="00A65855"/>
    <w:rsid w:val="00A71B57"/>
    <w:rsid w:val="00AB42C1"/>
    <w:rsid w:val="00AC516F"/>
    <w:rsid w:val="00AD38A7"/>
    <w:rsid w:val="00AE2926"/>
    <w:rsid w:val="00AF0E0B"/>
    <w:rsid w:val="00AF2430"/>
    <w:rsid w:val="00AF6070"/>
    <w:rsid w:val="00B0184B"/>
    <w:rsid w:val="00B035CD"/>
    <w:rsid w:val="00B0769D"/>
    <w:rsid w:val="00B14DCF"/>
    <w:rsid w:val="00B17490"/>
    <w:rsid w:val="00B217F8"/>
    <w:rsid w:val="00B332EA"/>
    <w:rsid w:val="00B40A53"/>
    <w:rsid w:val="00B45365"/>
    <w:rsid w:val="00B46A65"/>
    <w:rsid w:val="00B53BEB"/>
    <w:rsid w:val="00B54DEF"/>
    <w:rsid w:val="00B60184"/>
    <w:rsid w:val="00B62D20"/>
    <w:rsid w:val="00B733EE"/>
    <w:rsid w:val="00B808F3"/>
    <w:rsid w:val="00B81E75"/>
    <w:rsid w:val="00BA4BE6"/>
    <w:rsid w:val="00BA7597"/>
    <w:rsid w:val="00BB2208"/>
    <w:rsid w:val="00BD1A5A"/>
    <w:rsid w:val="00BD7A9B"/>
    <w:rsid w:val="00BD7BE1"/>
    <w:rsid w:val="00BF2260"/>
    <w:rsid w:val="00BF416B"/>
    <w:rsid w:val="00C078FC"/>
    <w:rsid w:val="00C57F4B"/>
    <w:rsid w:val="00C64E4E"/>
    <w:rsid w:val="00C66E64"/>
    <w:rsid w:val="00C761A0"/>
    <w:rsid w:val="00C83224"/>
    <w:rsid w:val="00C85F7E"/>
    <w:rsid w:val="00C87F72"/>
    <w:rsid w:val="00C90D53"/>
    <w:rsid w:val="00C94E7A"/>
    <w:rsid w:val="00CC1584"/>
    <w:rsid w:val="00CD47F0"/>
    <w:rsid w:val="00CD5566"/>
    <w:rsid w:val="00CD64D7"/>
    <w:rsid w:val="00CE1D69"/>
    <w:rsid w:val="00CE6F22"/>
    <w:rsid w:val="00CF41F6"/>
    <w:rsid w:val="00CF7D3E"/>
    <w:rsid w:val="00D02B4E"/>
    <w:rsid w:val="00D17709"/>
    <w:rsid w:val="00D21F11"/>
    <w:rsid w:val="00D22E82"/>
    <w:rsid w:val="00D36817"/>
    <w:rsid w:val="00D453EE"/>
    <w:rsid w:val="00D54758"/>
    <w:rsid w:val="00D5666C"/>
    <w:rsid w:val="00D666BC"/>
    <w:rsid w:val="00D827EF"/>
    <w:rsid w:val="00D83542"/>
    <w:rsid w:val="00D92F45"/>
    <w:rsid w:val="00D94637"/>
    <w:rsid w:val="00D9725C"/>
    <w:rsid w:val="00DA2B46"/>
    <w:rsid w:val="00DA7006"/>
    <w:rsid w:val="00DA7A0B"/>
    <w:rsid w:val="00DA7FF8"/>
    <w:rsid w:val="00DB6291"/>
    <w:rsid w:val="00DC6427"/>
    <w:rsid w:val="00DD66A1"/>
    <w:rsid w:val="00DE196D"/>
    <w:rsid w:val="00DF6B49"/>
    <w:rsid w:val="00E067C5"/>
    <w:rsid w:val="00E265BF"/>
    <w:rsid w:val="00E32E91"/>
    <w:rsid w:val="00E333AF"/>
    <w:rsid w:val="00E34587"/>
    <w:rsid w:val="00E3595A"/>
    <w:rsid w:val="00E378D8"/>
    <w:rsid w:val="00E40845"/>
    <w:rsid w:val="00E43A12"/>
    <w:rsid w:val="00E50F4E"/>
    <w:rsid w:val="00E67C67"/>
    <w:rsid w:val="00E77476"/>
    <w:rsid w:val="00E8228B"/>
    <w:rsid w:val="00E84FC5"/>
    <w:rsid w:val="00EA0755"/>
    <w:rsid w:val="00EE5706"/>
    <w:rsid w:val="00EF373D"/>
    <w:rsid w:val="00F058B6"/>
    <w:rsid w:val="00F11595"/>
    <w:rsid w:val="00F13BC9"/>
    <w:rsid w:val="00F357B2"/>
    <w:rsid w:val="00F36556"/>
    <w:rsid w:val="00F66BDC"/>
    <w:rsid w:val="00F705A6"/>
    <w:rsid w:val="00F705DF"/>
    <w:rsid w:val="00F70622"/>
    <w:rsid w:val="00F85624"/>
    <w:rsid w:val="00F87C05"/>
    <w:rsid w:val="00F93191"/>
    <w:rsid w:val="00F93A17"/>
    <w:rsid w:val="00FA2AF6"/>
    <w:rsid w:val="00FB073D"/>
    <w:rsid w:val="00FB771F"/>
    <w:rsid w:val="00FC5386"/>
    <w:rsid w:val="00FE53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D4BBE819-914E-4C21-A0C2-80CCAC8A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he"/>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uiPriority w:val="99"/>
    <w:qFormat/>
    <w:rsid w:val="00CC1584"/>
    <w:pPr>
      <w:keepNext/>
      <w:keepLines/>
      <w:spacing w:before="160"/>
      <w:ind w:left="794"/>
    </w:pPr>
    <w:rPr>
      <w:rFonts w:ascii="STKaiti" w:eastAsia="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uiPriority w:val="99"/>
    <w:rsid w:val="00CC1584"/>
    <w:rPr>
      <w:rFonts w:ascii="STKaiti" w:eastAsia="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0B169B"/>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ListParagraphChar">
    <w:name w:val="List Paragraph Char"/>
    <w:link w:val="ListParagraph"/>
    <w:uiPriority w:val="34"/>
    <w:rsid w:val="000B169B"/>
    <w:rPr>
      <w:rFonts w:ascii="Calibri" w:eastAsia="Times New Roman" w:hAnsi="Calibri"/>
      <w:sz w:val="24"/>
      <w:lang w:val="en-GB" w:eastAsia="en-US"/>
    </w:rPr>
  </w:style>
  <w:style w:type="paragraph" w:customStyle="1" w:styleId="AnnexTitle0">
    <w:name w:val="Annex_Title"/>
    <w:basedOn w:val="Normal"/>
    <w:rsid w:val="00E34587"/>
    <w:pPr>
      <w:tabs>
        <w:tab w:val="clear" w:pos="794"/>
        <w:tab w:val="clear" w:pos="1191"/>
        <w:tab w:val="clear" w:pos="1588"/>
        <w:tab w:val="clear" w:pos="1985"/>
        <w:tab w:val="left" w:pos="567"/>
        <w:tab w:val="left" w:pos="1134"/>
        <w:tab w:val="left" w:pos="1701"/>
        <w:tab w:val="left" w:pos="2268"/>
        <w:tab w:val="left" w:pos="2835"/>
      </w:tabs>
      <w:jc w:val="center"/>
    </w:pPr>
    <w:rPr>
      <w:rFonts w:eastAsia="Times New Roman"/>
    </w:rPr>
  </w:style>
  <w:style w:type="paragraph" w:customStyle="1" w:styleId="Normalaftertitle0">
    <w:name w:val="Normal_after_title"/>
    <w:basedOn w:val="Normal"/>
    <w:next w:val="Normal"/>
    <w:rsid w:val="006417AC"/>
    <w:pPr>
      <w:spacing w:before="360"/>
      <w:jc w:val="both"/>
    </w:pPr>
    <w:rPr>
      <w:rFonts w:asciiTheme="minorHAnsi" w:hAnsiTheme="minorHAnsi"/>
    </w:rPr>
  </w:style>
  <w:style w:type="character" w:customStyle="1" w:styleId="AnnexNoChar">
    <w:name w:val="Annex_No Char"/>
    <w:basedOn w:val="DefaultParagraphFont"/>
    <w:link w:val="AnnexNo"/>
    <w:rsid w:val="006417AC"/>
    <w:rPr>
      <w:rFonts w:ascii="Calibri" w:hAnsi="Calibri"/>
      <w:caps/>
      <w:sz w:val="28"/>
      <w:lang w:val="en-GB" w:eastAsia="en-US"/>
    </w:rPr>
  </w:style>
  <w:style w:type="character" w:customStyle="1" w:styleId="enumlev1Char">
    <w:name w:val="enumlev1 Char"/>
    <w:basedOn w:val="DefaultParagraphFont"/>
    <w:link w:val="enumlev1"/>
    <w:rsid w:val="006417AC"/>
    <w:rPr>
      <w:rFonts w:ascii="Calibri" w:hAnsi="Calibri"/>
      <w:sz w:val="24"/>
      <w:lang w:val="en-GB" w:eastAsia="en-US"/>
    </w:rPr>
  </w:style>
  <w:style w:type="character" w:customStyle="1" w:styleId="enumlev2Char">
    <w:name w:val="enumlev2 Char"/>
    <w:basedOn w:val="enumlev1Char"/>
    <w:link w:val="enumlev2"/>
    <w:locked/>
    <w:rsid w:val="006417AC"/>
    <w:rPr>
      <w:rFonts w:ascii="Calibri" w:hAnsi="Calibri"/>
      <w:sz w:val="24"/>
      <w:lang w:val="en-GB" w:eastAsia="en-US"/>
    </w:rPr>
  </w:style>
  <w:style w:type="paragraph" w:customStyle="1" w:styleId="Endtext">
    <w:name w:val="End_text"/>
    <w:basedOn w:val="Reftext"/>
    <w:rsid w:val="006417AC"/>
    <w:pPr>
      <w:tabs>
        <w:tab w:val="clear" w:pos="794"/>
        <w:tab w:val="clear" w:pos="1191"/>
        <w:tab w:val="clear" w:pos="1588"/>
        <w:tab w:val="clear" w:pos="1985"/>
        <w:tab w:val="left" w:pos="567"/>
        <w:tab w:val="left" w:pos="1134"/>
        <w:tab w:val="left" w:pos="1701"/>
        <w:tab w:val="left" w:pos="2268"/>
        <w:tab w:val="left" w:pos="2835"/>
      </w:tabs>
      <w:spacing w:before="136"/>
    </w:pPr>
    <w:rPr>
      <w:rFonts w:eastAsia="STKaiti"/>
      <w:iCs/>
      <w:lang w:val="fr-CH"/>
    </w:rPr>
  </w:style>
  <w:style w:type="paragraph" w:customStyle="1" w:styleId="DecNo">
    <w:name w:val="Dec_No"/>
    <w:basedOn w:val="ResNo"/>
    <w:qFormat/>
    <w:rsid w:val="006417AC"/>
    <w:pPr>
      <w:spacing w:before="720"/>
    </w:pPr>
    <w:rPr>
      <w:rFonts w:asciiTheme="minorHAnsi" w:hAnsiTheme="minorHAnsi"/>
      <w:caps w:val="0"/>
      <w:lang w:eastAsia="zh-CN"/>
    </w:rPr>
  </w:style>
  <w:style w:type="paragraph" w:customStyle="1" w:styleId="Dectitle">
    <w:name w:val="Dec_title"/>
    <w:basedOn w:val="Restitle"/>
    <w:qFormat/>
    <w:rsid w:val="006417AC"/>
    <w:pPr>
      <w:tabs>
        <w:tab w:val="clear" w:pos="794"/>
        <w:tab w:val="clear" w:pos="1191"/>
        <w:tab w:val="clear" w:pos="1588"/>
      </w:tabs>
      <w:spacing w:after="240"/>
    </w:pPr>
    <w:rPr>
      <w:lang w:eastAsia="zh-CN"/>
    </w:rPr>
  </w:style>
  <w:style w:type="character" w:customStyle="1" w:styleId="href">
    <w:name w:val="href"/>
    <w:basedOn w:val="DefaultParagraphFont"/>
    <w:qFormat/>
    <w:rsid w:val="00DB6291"/>
    <w:rPr>
      <w:color w:val="auto"/>
    </w:rPr>
  </w:style>
  <w:style w:type="character" w:customStyle="1" w:styleId="HeaderChar">
    <w:name w:val="Header Char"/>
    <w:aliases w:val="encabezado Char,he Char"/>
    <w:basedOn w:val="DefaultParagraphFont"/>
    <w:link w:val="Header"/>
    <w:uiPriority w:val="99"/>
    <w:locked/>
    <w:rsid w:val="0097602E"/>
    <w:rPr>
      <w:rFonts w:ascii="Calibri" w:hAnsi="Calibri"/>
      <w:sz w:val="18"/>
      <w:lang w:val="fr-FR" w:eastAsia="en-US"/>
    </w:rPr>
  </w:style>
  <w:style w:type="paragraph" w:customStyle="1" w:styleId="StyleAnnextitleComplexBodyCalibri">
    <w:name w:val="Style Annex_title + (Complex) +Body (Calibri)"/>
    <w:basedOn w:val="Annextitle"/>
    <w:rsid w:val="00AF2430"/>
    <w:rPr>
      <w:rFonts w:ascii="Calibri" w:hAnsi="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241E7-6DCB-4E9D-A48C-9FECA559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11</TotalTime>
  <Pages>4</Pages>
  <Words>1718</Words>
  <Characters>236</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Kong, Hongli</dc:creator>
  <cp:keywords>C2018, C18</cp:keywords>
  <dc:description/>
  <cp:lastModifiedBy>Yuan, Tianxiang</cp:lastModifiedBy>
  <cp:revision>3</cp:revision>
  <cp:lastPrinted>2019-06-12T14:29:00Z</cp:lastPrinted>
  <dcterms:created xsi:type="dcterms:W3CDTF">2019-07-31T13:57:00Z</dcterms:created>
  <dcterms:modified xsi:type="dcterms:W3CDTF">2019-07-31T14:08:00Z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