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757B2" w:rsidRPr="00E10B35" w14:paraId="5BB70B9B" w14:textId="77777777" w:rsidTr="007A3942">
        <w:trPr>
          <w:cantSplit/>
        </w:trPr>
        <w:tc>
          <w:tcPr>
            <w:tcW w:w="6911" w:type="dxa"/>
          </w:tcPr>
          <w:p w14:paraId="4B7C787E" w14:textId="77777777" w:rsidR="000757B2" w:rsidRPr="00E10B35" w:rsidRDefault="000757B2" w:rsidP="007A3942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Toc8113214"/>
            <w:r w:rsidRPr="00E10B35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E10B3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E10B3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E10B35">
              <w:rPr>
                <w:b/>
                <w:bCs/>
                <w:szCs w:val="22"/>
                <w:lang w:val="ru-RU"/>
              </w:rPr>
              <w:t>, 10–20 июня</w:t>
            </w:r>
            <w:r w:rsidRPr="00E10B35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120" w:type="dxa"/>
          </w:tcPr>
          <w:p w14:paraId="01274CB9" w14:textId="77777777" w:rsidR="000757B2" w:rsidRPr="00E10B35" w:rsidRDefault="000757B2" w:rsidP="007A3942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E10B35">
              <w:rPr>
                <w:noProof/>
                <w:lang w:eastAsia="zh-CN"/>
              </w:rPr>
              <w:drawing>
                <wp:inline distT="0" distB="0" distL="0" distR="0" wp14:anchorId="34B78991" wp14:editId="00253F4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B2" w:rsidRPr="00E10B35" w14:paraId="7E1E2323" w14:textId="77777777" w:rsidTr="007A394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450E35" w14:textId="77777777" w:rsidR="000757B2" w:rsidRPr="00E10B35" w:rsidRDefault="000757B2" w:rsidP="007A394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C3EBE7A" w14:textId="77777777" w:rsidR="000757B2" w:rsidRPr="00E10B35" w:rsidRDefault="000757B2" w:rsidP="007A394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757B2" w:rsidRPr="00E10B35" w14:paraId="04F8EEB1" w14:textId="77777777" w:rsidTr="007A394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36E73B" w14:textId="77777777" w:rsidR="000757B2" w:rsidRPr="00E10B35" w:rsidRDefault="000757B2" w:rsidP="007A394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51A378" w14:textId="77777777" w:rsidR="000757B2" w:rsidRPr="00E10B35" w:rsidRDefault="000757B2" w:rsidP="007A394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757B2" w:rsidRPr="00E10B35" w14:paraId="56E5D145" w14:textId="77777777" w:rsidTr="007A3942">
        <w:trPr>
          <w:cantSplit/>
          <w:trHeight w:val="23"/>
        </w:trPr>
        <w:tc>
          <w:tcPr>
            <w:tcW w:w="6911" w:type="dxa"/>
            <w:vMerge w:val="restart"/>
          </w:tcPr>
          <w:p w14:paraId="5CE9A356" w14:textId="2186CD2D" w:rsidR="000757B2" w:rsidRPr="00E10B35" w:rsidRDefault="000757B2" w:rsidP="007A394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2C0C70" w14:textId="1A70655E" w:rsidR="000757B2" w:rsidRPr="00E10B35" w:rsidRDefault="000757B2" w:rsidP="00D90F1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10B35">
              <w:rPr>
                <w:b/>
                <w:bCs/>
                <w:szCs w:val="22"/>
                <w:lang w:val="ru-RU"/>
              </w:rPr>
              <w:t>Документ C19/1</w:t>
            </w:r>
            <w:r w:rsidR="00D90F11">
              <w:rPr>
                <w:b/>
                <w:bCs/>
                <w:szCs w:val="22"/>
                <w:lang w:val="ru-RU"/>
              </w:rPr>
              <w:t>33</w:t>
            </w:r>
            <w:r w:rsidRPr="00E10B3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0757B2" w:rsidRPr="00E10B35" w14:paraId="0CBC71C5" w14:textId="77777777" w:rsidTr="007A3942">
        <w:trPr>
          <w:cantSplit/>
          <w:trHeight w:val="23"/>
        </w:trPr>
        <w:tc>
          <w:tcPr>
            <w:tcW w:w="6911" w:type="dxa"/>
            <w:vMerge/>
          </w:tcPr>
          <w:p w14:paraId="499A20D4" w14:textId="77777777" w:rsidR="000757B2" w:rsidRPr="00E10B35" w:rsidRDefault="000757B2" w:rsidP="007A394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8EA39E9" w14:textId="0ED0F359" w:rsidR="000757B2" w:rsidRPr="00E10B35" w:rsidRDefault="00D90F11" w:rsidP="007A394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20 </w:t>
            </w:r>
            <w:r w:rsidR="000757B2" w:rsidRPr="00E10B35">
              <w:rPr>
                <w:b/>
                <w:bCs/>
                <w:szCs w:val="22"/>
                <w:lang w:val="ru-RU"/>
              </w:rPr>
              <w:t>июня 2019 года</w:t>
            </w:r>
          </w:p>
        </w:tc>
      </w:tr>
      <w:tr w:rsidR="000757B2" w:rsidRPr="00E10B35" w14:paraId="72443622" w14:textId="77777777" w:rsidTr="007A3942">
        <w:trPr>
          <w:cantSplit/>
          <w:trHeight w:val="23"/>
        </w:trPr>
        <w:tc>
          <w:tcPr>
            <w:tcW w:w="6911" w:type="dxa"/>
            <w:vMerge/>
          </w:tcPr>
          <w:p w14:paraId="3465490A" w14:textId="77777777" w:rsidR="000757B2" w:rsidRPr="00E10B35" w:rsidRDefault="000757B2" w:rsidP="007A394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AFE07F" w14:textId="77777777" w:rsidR="000757B2" w:rsidRPr="00E10B35" w:rsidRDefault="000757B2" w:rsidP="007A394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10B3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bookmarkEnd w:id="0"/>
    <w:p w14:paraId="462F19E4" w14:textId="15A3256A" w:rsidR="00406132" w:rsidRDefault="00406132" w:rsidP="00D90F11">
      <w:pPr>
        <w:pStyle w:val="ResNo"/>
        <w:rPr>
          <w:lang w:val="ru-RU"/>
        </w:rPr>
      </w:pPr>
      <w:r w:rsidRPr="00E10B35">
        <w:rPr>
          <w:lang w:val="ru-RU"/>
        </w:rPr>
        <w:t>РЕШЕНИ</w:t>
      </w:r>
      <w:r w:rsidR="00D90F11">
        <w:rPr>
          <w:lang w:val="ru-RU"/>
        </w:rPr>
        <w:t>е 616</w:t>
      </w:r>
    </w:p>
    <w:p w14:paraId="79BDCC78" w14:textId="77777777" w:rsidR="00867BE3" w:rsidRPr="00AA07E5" w:rsidRDefault="00867BE3" w:rsidP="00867BE3">
      <w:pPr>
        <w:pStyle w:val="Resref"/>
        <w:rPr>
          <w:b/>
          <w:lang w:val="ru-RU"/>
        </w:rPr>
      </w:pPr>
      <w:r w:rsidRPr="00AA07E5">
        <w:rPr>
          <w:bCs/>
          <w:lang w:val="ru-RU"/>
        </w:rPr>
        <w:t>(</w:t>
      </w:r>
      <w:r w:rsidRPr="00AA07E5">
        <w:rPr>
          <w:lang w:val="ru-RU"/>
        </w:rPr>
        <w:t xml:space="preserve">принято на </w:t>
      </w:r>
      <w:r>
        <w:rPr>
          <w:bCs/>
          <w:lang w:val="ru-RU"/>
        </w:rPr>
        <w:t>девятом</w:t>
      </w:r>
      <w:r w:rsidRPr="00AA07E5">
        <w:rPr>
          <w:lang w:val="ru-RU"/>
        </w:rPr>
        <w:t xml:space="preserve"> пленарном заседании</w:t>
      </w:r>
      <w:r w:rsidRPr="00AA07E5">
        <w:rPr>
          <w:bCs/>
          <w:lang w:val="ru-RU"/>
        </w:rPr>
        <w:t>)</w:t>
      </w:r>
    </w:p>
    <w:p w14:paraId="727D336B" w14:textId="482A8CC7" w:rsidR="00270266" w:rsidRPr="00D90F11" w:rsidRDefault="00270266" w:rsidP="00D90F11">
      <w:pPr>
        <w:pStyle w:val="Restitle"/>
        <w:rPr>
          <w:lang w:val="ru-RU"/>
        </w:rPr>
      </w:pPr>
      <w:r w:rsidRPr="00E10B35">
        <w:rPr>
          <w:lang w:val="ru-RU"/>
        </w:rPr>
        <w:t>Региональное присутствие</w:t>
      </w:r>
    </w:p>
    <w:p w14:paraId="18011FD0" w14:textId="77777777" w:rsidR="00406132" w:rsidRPr="00E10B35" w:rsidRDefault="00406132" w:rsidP="00406132">
      <w:pPr>
        <w:rPr>
          <w:b/>
          <w:lang w:val="ru-RU"/>
        </w:rPr>
      </w:pPr>
      <w:r w:rsidRPr="00E10B35">
        <w:rPr>
          <w:lang w:val="ru-RU"/>
        </w:rPr>
        <w:t>Совет,</w:t>
      </w:r>
    </w:p>
    <w:p w14:paraId="7E2E3C2F" w14:textId="77777777" w:rsidR="00406132" w:rsidRPr="00E10B35" w:rsidRDefault="00406132" w:rsidP="00406132">
      <w:pPr>
        <w:pStyle w:val="Call"/>
        <w:rPr>
          <w:lang w:val="ru-RU"/>
        </w:rPr>
      </w:pPr>
      <w:r w:rsidRPr="00E10B35">
        <w:rPr>
          <w:lang w:val="ru-RU"/>
        </w:rPr>
        <w:t>учитывая</w:t>
      </w:r>
    </w:p>
    <w:p w14:paraId="4EC7DE2B" w14:textId="77777777" w:rsidR="00406132" w:rsidRPr="00E10B35" w:rsidRDefault="00406132" w:rsidP="00406132">
      <w:pPr>
        <w:rPr>
          <w:lang w:val="ru-RU"/>
        </w:rPr>
      </w:pPr>
      <w:r w:rsidRPr="00E10B35">
        <w:rPr>
          <w:i/>
          <w:iCs/>
          <w:lang w:val="ru-RU"/>
        </w:rPr>
        <w:t>a)</w:t>
      </w:r>
      <w:r w:rsidRPr="00E10B35">
        <w:rPr>
          <w:lang w:val="ru-RU"/>
        </w:rPr>
        <w:tab/>
        <w:t>Резолюцию 25 (Пересм. Дубай, 2018 г.) Полномочной конференции;</w:t>
      </w:r>
    </w:p>
    <w:p w14:paraId="64A304A4" w14:textId="77777777" w:rsidR="00406132" w:rsidRPr="00E10B35" w:rsidRDefault="00406132" w:rsidP="00406132">
      <w:pPr>
        <w:rPr>
          <w:rFonts w:asciiTheme="minorHAnsi" w:hAnsiTheme="minorHAnsi" w:cstheme="minorHAnsi"/>
          <w:szCs w:val="22"/>
          <w:lang w:val="ru-RU"/>
        </w:rPr>
      </w:pPr>
      <w:r w:rsidRPr="00E10B35">
        <w:rPr>
          <w:i/>
          <w:iCs/>
          <w:lang w:val="ru-RU"/>
        </w:rPr>
        <w:t>b)</w:t>
      </w:r>
      <w:r w:rsidRPr="00E10B35">
        <w:rPr>
          <w:lang w:val="ru-RU"/>
        </w:rPr>
        <w:tab/>
      </w:r>
      <w:r w:rsidRPr="00E10B35">
        <w:rPr>
          <w:rFonts w:asciiTheme="minorHAnsi" w:hAnsiTheme="minorHAnsi" w:cstheme="minorHAnsi"/>
          <w:color w:val="000000"/>
          <w:szCs w:val="22"/>
          <w:lang w:val="ru-RU"/>
        </w:rPr>
        <w:t xml:space="preserve">отчеты внешних аудиторов, внутренних аудиторов, а также Независимого консультативного комитета по управлению о случае мошенничества в региональном </w:t>
      </w:r>
      <w:r w:rsidRPr="00E10B35">
        <w:rPr>
          <w:rFonts w:asciiTheme="minorHAnsi" w:hAnsiTheme="minorHAnsi" w:cstheme="minorHAnsi"/>
          <w:szCs w:val="22"/>
          <w:lang w:val="ru-RU"/>
        </w:rPr>
        <w:t>отделении, представленные сессии Совета 2019 года;</w:t>
      </w:r>
    </w:p>
    <w:p w14:paraId="5CF5EC6E" w14:textId="74A2D74B" w:rsidR="00406132" w:rsidRPr="00E10B35" w:rsidRDefault="00406132" w:rsidP="00D93F37">
      <w:pPr>
        <w:rPr>
          <w:lang w:val="ru-RU"/>
        </w:rPr>
      </w:pPr>
      <w:r w:rsidRPr="00E10B35">
        <w:rPr>
          <w:i/>
          <w:iCs/>
          <w:lang w:val="ru-RU"/>
        </w:rPr>
        <w:t>c)</w:t>
      </w:r>
      <w:r w:rsidRPr="00E10B35">
        <w:rPr>
          <w:lang w:val="ru-RU"/>
        </w:rPr>
        <w:tab/>
      </w:r>
      <w:hyperlink r:id="rId8" w:history="1">
        <w:r w:rsidRPr="00D90F11">
          <w:rPr>
            <w:rStyle w:val="Hyperlink"/>
            <w:lang w:val="ru-RU"/>
          </w:rPr>
          <w:t>Документ C19/25(Rev.2)</w:t>
        </w:r>
      </w:hyperlink>
      <w:r w:rsidRPr="00E10B35">
        <w:rPr>
          <w:lang w:val="ru-RU"/>
        </w:rPr>
        <w:t>, в котором представлен отчет о выполнении Резолюции</w:t>
      </w:r>
      <w:r w:rsidR="00D93F37">
        <w:rPr>
          <w:lang w:val="ru-RU"/>
        </w:rPr>
        <w:t xml:space="preserve"> 25 (Пересм. Дубай, 2018 г.) (</w:t>
      </w:r>
      <w:r w:rsidR="00D93F37" w:rsidRPr="00E10B35">
        <w:rPr>
          <w:lang w:val="ru-RU"/>
        </w:rPr>
        <w:t>У</w:t>
      </w:r>
      <w:r w:rsidR="00D93F37" w:rsidRPr="00E10B35">
        <w:rPr>
          <w:rFonts w:eastAsia="Arial Unicode MS"/>
          <w:lang w:val="ru-RU"/>
        </w:rPr>
        <w:t>креплени</w:t>
      </w:r>
      <w:r w:rsidR="00D93F37">
        <w:rPr>
          <w:rFonts w:eastAsia="Arial Unicode MS"/>
          <w:lang w:val="ru-RU"/>
        </w:rPr>
        <w:t>е</w:t>
      </w:r>
      <w:r w:rsidR="00D93F37" w:rsidRPr="00E10B35">
        <w:rPr>
          <w:rFonts w:eastAsia="Arial Unicode MS"/>
          <w:lang w:val="ru-RU"/>
        </w:rPr>
        <w:t xml:space="preserve"> </w:t>
      </w:r>
      <w:r w:rsidRPr="00E10B35">
        <w:rPr>
          <w:rFonts w:eastAsia="Arial Unicode MS"/>
          <w:lang w:val="ru-RU"/>
        </w:rPr>
        <w:t>регионального присутствия</w:t>
      </w:r>
      <w:r w:rsidR="00D93F37">
        <w:rPr>
          <w:rFonts w:eastAsia="Arial Unicode MS"/>
          <w:lang w:val="ru-RU"/>
        </w:rPr>
        <w:t>)</w:t>
      </w:r>
      <w:r w:rsidRPr="00E10B35">
        <w:rPr>
          <w:lang w:val="ru-RU"/>
        </w:rPr>
        <w:t>,</w:t>
      </w:r>
    </w:p>
    <w:p w14:paraId="617C2488" w14:textId="77777777" w:rsidR="00406132" w:rsidRPr="00E10B35" w:rsidRDefault="00406132" w:rsidP="00406132">
      <w:pPr>
        <w:pStyle w:val="Call"/>
        <w:rPr>
          <w:lang w:val="ru-RU"/>
        </w:rPr>
      </w:pPr>
      <w:r w:rsidRPr="00E10B35">
        <w:rPr>
          <w:lang w:val="ru-RU"/>
        </w:rPr>
        <w:t>вновь подтверждая</w:t>
      </w:r>
    </w:p>
    <w:p w14:paraId="729256CF" w14:textId="77777777" w:rsidR="00406132" w:rsidRPr="00E10B35" w:rsidRDefault="00406132" w:rsidP="00406132">
      <w:pPr>
        <w:rPr>
          <w:lang w:val="ru-RU"/>
        </w:rPr>
      </w:pPr>
      <w:r w:rsidRPr="00E10B35">
        <w:rPr>
          <w:i/>
          <w:lang w:val="ru-RU"/>
        </w:rPr>
        <w:t>а)</w:t>
      </w:r>
      <w:r w:rsidRPr="00E10B35">
        <w:rPr>
          <w:lang w:val="ru-RU"/>
        </w:rPr>
        <w:tab/>
        <w:t>важность регионального присутствия для реализации миссии МСЭ в области развития;</w:t>
      </w:r>
    </w:p>
    <w:p w14:paraId="7319487E" w14:textId="77777777" w:rsidR="00406132" w:rsidRPr="00E10B35" w:rsidRDefault="00406132" w:rsidP="00406132">
      <w:pPr>
        <w:rPr>
          <w:rFonts w:asciiTheme="minorHAnsi" w:hAnsiTheme="minorHAnsi" w:cstheme="minorHAnsi"/>
          <w:szCs w:val="22"/>
          <w:lang w:val="ru-RU"/>
        </w:rPr>
      </w:pPr>
      <w:r w:rsidRPr="00E10B35">
        <w:rPr>
          <w:i/>
          <w:iCs/>
          <w:lang w:val="ru-RU"/>
        </w:rPr>
        <w:t>b)</w:t>
      </w:r>
      <w:r w:rsidRPr="00E10B35">
        <w:rPr>
          <w:lang w:val="ru-RU"/>
        </w:rPr>
        <w:tab/>
      </w:r>
      <w:r w:rsidRPr="00E10B35">
        <w:rPr>
          <w:rFonts w:asciiTheme="minorHAnsi" w:hAnsiTheme="minorHAnsi" w:cstheme="minorHAnsi"/>
          <w:color w:val="000000"/>
          <w:szCs w:val="22"/>
          <w:lang w:val="ru-RU"/>
        </w:rPr>
        <w:t>необходимость усиления регионального присутствия путем повышения полезности и эффективности региональных отделений в целях охвата всех видов деятельности МСЭ</w:t>
      </w:r>
      <w:r w:rsidRPr="00E10B35">
        <w:rPr>
          <w:rFonts w:asciiTheme="minorHAnsi" w:hAnsiTheme="minorHAnsi" w:cstheme="minorHAnsi"/>
          <w:szCs w:val="22"/>
          <w:lang w:val="ru-RU"/>
        </w:rPr>
        <w:t>,</w:t>
      </w:r>
    </w:p>
    <w:p w14:paraId="2BFF0F5F" w14:textId="77777777" w:rsidR="00406132" w:rsidRPr="00A33444" w:rsidRDefault="00406132" w:rsidP="00A33444">
      <w:pPr>
        <w:pStyle w:val="Call"/>
      </w:pPr>
      <w:r w:rsidRPr="00A33444">
        <w:t>решает поручить Генеральному секретарю</w:t>
      </w:r>
    </w:p>
    <w:p w14:paraId="72FD8441" w14:textId="77777777" w:rsidR="00406132" w:rsidRPr="00E10B35" w:rsidRDefault="00406132" w:rsidP="00A33444">
      <w:pPr>
        <w:rPr>
          <w:lang w:val="ru-RU"/>
        </w:rPr>
      </w:pPr>
      <w:r w:rsidRPr="00E10B35">
        <w:rPr>
          <w:lang w:val="ru-RU"/>
        </w:rPr>
        <w:t>нанять независимого внешнего консультанта по управлению для проведения всеобъемлющей планомерной, стратегической и финансовой оценки и обзора программы регионального присутствия МСЭ в соответствии с кругом ведения, изложенным в Приложении, с учетом вкладов членов МСЭ, и представить отчет с рекомендациями сессии Совета 2021 года для принятия им мер,</w:t>
      </w:r>
    </w:p>
    <w:p w14:paraId="02C79C2A" w14:textId="77777777" w:rsidR="00406132" w:rsidRPr="00E10B35" w:rsidRDefault="00406132" w:rsidP="00406132">
      <w:pPr>
        <w:pStyle w:val="Call"/>
        <w:rPr>
          <w:lang w:val="ru-RU"/>
        </w:rPr>
      </w:pPr>
      <w:r w:rsidRPr="00E10B35">
        <w:rPr>
          <w:lang w:val="ru-RU"/>
        </w:rPr>
        <w:t>решает далее</w:t>
      </w:r>
      <w:r w:rsidRPr="00E10B35">
        <w:rPr>
          <w:i w:val="0"/>
          <w:iCs/>
          <w:lang w:val="ru-RU"/>
        </w:rPr>
        <w:t>,</w:t>
      </w:r>
    </w:p>
    <w:p w14:paraId="3EBEB620" w14:textId="045219F9" w:rsidR="00406132" w:rsidRDefault="00406132" w:rsidP="00A33444">
      <w:pPr>
        <w:rPr>
          <w:lang w:val="ru-RU"/>
        </w:rPr>
      </w:pPr>
      <w:r w:rsidRPr="00E10B35">
        <w:rPr>
          <w:lang w:val="ru-RU"/>
        </w:rPr>
        <w:t xml:space="preserve">что сумма, ассигнованная на оплату услуг </w:t>
      </w:r>
      <w:r w:rsidRPr="00E10B35">
        <w:rPr>
          <w:rFonts w:asciiTheme="minorHAnsi" w:hAnsiTheme="minorHAnsi" w:cstheme="minorHAnsi"/>
          <w:color w:val="000000"/>
          <w:szCs w:val="22"/>
          <w:lang w:val="ru-RU"/>
        </w:rPr>
        <w:t>независимого внешнего консультанта по управлению,</w:t>
      </w:r>
      <w:r w:rsidRPr="00E10B35">
        <w:rPr>
          <w:lang w:val="ru-RU"/>
        </w:rPr>
        <w:t xml:space="preserve"> не должна превышать</w:t>
      </w:r>
      <w:r w:rsidR="00A9697B" w:rsidRPr="00E10B35">
        <w:rPr>
          <w:lang w:val="ru-RU"/>
        </w:rPr>
        <w:t xml:space="preserve"> 500 000 швейцарских франков</w:t>
      </w:r>
      <w:r w:rsidRPr="00E10B35">
        <w:rPr>
          <w:rFonts w:cs="Calibri"/>
          <w:lang w:val="ru-RU"/>
        </w:rPr>
        <w:t xml:space="preserve">, а расходы </w:t>
      </w:r>
      <w:r w:rsidRPr="00E10B35">
        <w:rPr>
          <w:lang w:val="ru-RU"/>
        </w:rPr>
        <w:t>по найму такого консультанта должны финансироваться за счет</w:t>
      </w:r>
      <w:r w:rsidR="00C116FD">
        <w:rPr>
          <w:lang w:val="ru-RU"/>
        </w:rPr>
        <w:t xml:space="preserve"> излишков бюджетных средств 2019</w:t>
      </w:r>
      <w:r w:rsidRPr="00E10B35">
        <w:rPr>
          <w:lang w:val="ru-RU"/>
        </w:rPr>
        <w:t xml:space="preserve"> года.</w:t>
      </w:r>
    </w:p>
    <w:p w14:paraId="516D3A6C" w14:textId="6667226A" w:rsidR="00D90F11" w:rsidRPr="00E10B35" w:rsidRDefault="00D90F11" w:rsidP="00D90F11">
      <w:pPr>
        <w:spacing w:before="1440"/>
        <w:rPr>
          <w:lang w:val="ru-RU"/>
        </w:rPr>
      </w:pPr>
      <w:r w:rsidRPr="00D90F11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14:paraId="355DAC51" w14:textId="77777777" w:rsidR="00406132" w:rsidRPr="00E10B35" w:rsidRDefault="00406132" w:rsidP="00406132">
      <w:pPr>
        <w:rPr>
          <w:caps/>
          <w:sz w:val="26"/>
          <w:lang w:val="ru-RU"/>
        </w:rPr>
      </w:pPr>
      <w:r w:rsidRPr="00E10B35">
        <w:rPr>
          <w:lang w:val="ru-RU"/>
        </w:rPr>
        <w:br w:type="page"/>
      </w:r>
    </w:p>
    <w:p w14:paraId="65A85CDD" w14:textId="77777777" w:rsidR="00406132" w:rsidRPr="00E10B35" w:rsidRDefault="00406132" w:rsidP="00F049F8">
      <w:pPr>
        <w:pStyle w:val="AnnexNo"/>
        <w:rPr>
          <w:lang w:val="ru-RU"/>
        </w:rPr>
      </w:pPr>
      <w:r w:rsidRPr="00E10B35">
        <w:rPr>
          <w:lang w:val="ru-RU"/>
        </w:rPr>
        <w:lastRenderedPageBreak/>
        <w:t>ПРИЛОЖЕНИЕ</w:t>
      </w:r>
    </w:p>
    <w:p w14:paraId="06FF8865" w14:textId="77777777" w:rsidR="00406132" w:rsidRPr="00E10B35" w:rsidRDefault="00406132" w:rsidP="00F049F8">
      <w:pPr>
        <w:pStyle w:val="Annextitle"/>
        <w:rPr>
          <w:lang w:val="ru-RU"/>
        </w:rPr>
      </w:pPr>
      <w:r w:rsidRPr="00E10B35">
        <w:rPr>
          <w:lang w:val="ru-RU"/>
        </w:rPr>
        <w:t xml:space="preserve">Круг ведения </w:t>
      </w:r>
      <w:r w:rsidRPr="00E10B35">
        <w:rPr>
          <w:lang w:val="ru-RU"/>
        </w:rPr>
        <w:br/>
        <w:t>внешнего консультанта по проведению обзора регионального присутствия МСЭ</w:t>
      </w:r>
    </w:p>
    <w:p w14:paraId="142032B5" w14:textId="77777777" w:rsidR="00406132" w:rsidRPr="00E10B35" w:rsidRDefault="00406132" w:rsidP="00406132">
      <w:pPr>
        <w:pStyle w:val="Heading1"/>
        <w:rPr>
          <w:lang w:val="ru-RU"/>
        </w:rPr>
      </w:pPr>
      <w:bookmarkStart w:id="2" w:name="lt_pId134"/>
      <w:r w:rsidRPr="00E10B35">
        <w:rPr>
          <w:lang w:val="ru-RU"/>
        </w:rPr>
        <w:t>1</w:t>
      </w:r>
      <w:r w:rsidRPr="00E10B35">
        <w:rPr>
          <w:lang w:val="ru-RU"/>
        </w:rPr>
        <w:tab/>
      </w:r>
      <w:bookmarkEnd w:id="2"/>
      <w:r w:rsidRPr="00E10B35">
        <w:rPr>
          <w:lang w:val="ru-RU"/>
        </w:rPr>
        <w:t>Задача</w:t>
      </w:r>
    </w:p>
    <w:p w14:paraId="3245FD15" w14:textId="77777777" w:rsidR="00406132" w:rsidRPr="00E10B35" w:rsidRDefault="00406132" w:rsidP="00406132">
      <w:pPr>
        <w:rPr>
          <w:lang w:val="ru-RU"/>
        </w:rPr>
      </w:pPr>
      <w:bookmarkStart w:id="3" w:name="lt_pId135"/>
      <w:r w:rsidRPr="00E10B35">
        <w:rPr>
          <w:lang w:val="ru-RU"/>
        </w:rPr>
        <w:t xml:space="preserve">МСЭ планирует провести обзор регионального присутствия МСЭ </w:t>
      </w:r>
      <w:r w:rsidRPr="00E10B35">
        <w:rPr>
          <w:rStyle w:val="Hyperlink"/>
          <w:color w:val="auto"/>
          <w:szCs w:val="24"/>
          <w:u w:val="none"/>
          <w:lang w:val="ru-RU"/>
        </w:rPr>
        <w:t xml:space="preserve">в соответствии с требованиями и положениями Резолюции 25 </w:t>
      </w:r>
      <w:r w:rsidRPr="00E10B35">
        <w:rPr>
          <w:lang w:val="ru-RU"/>
        </w:rPr>
        <w:t>(Пересм. Дубай, 2018 г.).</w:t>
      </w:r>
      <w:bookmarkEnd w:id="3"/>
    </w:p>
    <w:p w14:paraId="420AD25D" w14:textId="77777777" w:rsidR="00406132" w:rsidRPr="00E10B35" w:rsidRDefault="00406132" w:rsidP="00406132">
      <w:pPr>
        <w:rPr>
          <w:lang w:val="ru-RU"/>
        </w:rPr>
      </w:pPr>
      <w:bookmarkStart w:id="4" w:name="lt_pId136"/>
      <w:r w:rsidRPr="00E10B35">
        <w:rPr>
          <w:lang w:val="ru-RU"/>
        </w:rPr>
        <w:t>В этом аспекте крайне важно оценить, вносит ли организация и работа отделений на местах существенный вклад в выполнение задачи приближения институциональной деятельности МСЭ к потребностям его членов.</w:t>
      </w:r>
      <w:bookmarkEnd w:id="4"/>
    </w:p>
    <w:p w14:paraId="34351B6B" w14:textId="77777777" w:rsidR="00406132" w:rsidRPr="00F049F8" w:rsidRDefault="00406132" w:rsidP="00406132">
      <w:pPr>
        <w:rPr>
          <w:lang w:val="ru-RU"/>
        </w:rPr>
      </w:pPr>
      <w:bookmarkStart w:id="5" w:name="lt_pId137"/>
      <w:r w:rsidRPr="00F049F8">
        <w:rPr>
          <w:lang w:val="ru-RU"/>
        </w:rPr>
        <w:t>Цель данного обзора заключается в разработке и выполнении плана действий, который обеспечит возможность:</w:t>
      </w:r>
      <w:bookmarkEnd w:id="5"/>
    </w:p>
    <w:p w14:paraId="7469A558" w14:textId="77777777" w:rsidR="00406132" w:rsidRPr="00E10B35" w:rsidRDefault="00406132" w:rsidP="00406132">
      <w:pPr>
        <w:pStyle w:val="enumlev1"/>
        <w:rPr>
          <w:lang w:val="ru-RU"/>
        </w:rPr>
      </w:pPr>
      <w:bookmarkStart w:id="6" w:name="lt_pId138"/>
      <w:r w:rsidRPr="00E10B35">
        <w:rPr>
          <w:lang w:val="ru-RU"/>
        </w:rPr>
        <w:t>a)</w:t>
      </w:r>
      <w:r w:rsidRPr="00E10B35">
        <w:rPr>
          <w:lang w:val="ru-RU"/>
        </w:rPr>
        <w:tab/>
        <w:t>измерять эффективность функционирования регионального отделения (РO) с помощью нового комплекса правил;</w:t>
      </w:r>
      <w:bookmarkEnd w:id="6"/>
    </w:p>
    <w:p w14:paraId="13F91A21" w14:textId="77777777" w:rsidR="00406132" w:rsidRPr="00E10B35" w:rsidRDefault="00406132" w:rsidP="00406132">
      <w:pPr>
        <w:pStyle w:val="enumlev1"/>
        <w:rPr>
          <w:lang w:val="ru-RU"/>
        </w:rPr>
      </w:pPr>
      <w:bookmarkStart w:id="7" w:name="lt_pId139"/>
      <w:r w:rsidRPr="00E10B35">
        <w:rPr>
          <w:lang w:val="ru-RU"/>
        </w:rPr>
        <w:t>b)</w:t>
      </w:r>
      <w:r w:rsidRPr="00E10B35">
        <w:rPr>
          <w:lang w:val="ru-RU"/>
        </w:rPr>
        <w:tab/>
        <w:t>разработать процесс эффективного управления рисками (ERM), который включает оценку рисков (RA) для видов деятельности, выполняемой на уровне РO;</w:t>
      </w:r>
      <w:bookmarkEnd w:id="7"/>
    </w:p>
    <w:p w14:paraId="566C32E3" w14:textId="56F92CD0" w:rsidR="00406132" w:rsidRPr="00E10B35" w:rsidRDefault="00406132" w:rsidP="00406132">
      <w:pPr>
        <w:pStyle w:val="enumlev1"/>
        <w:rPr>
          <w:lang w:val="ru-RU"/>
        </w:rPr>
      </w:pPr>
      <w:bookmarkStart w:id="8" w:name="lt_pId140"/>
      <w:r w:rsidRPr="00E10B35">
        <w:rPr>
          <w:lang w:val="ru-RU"/>
        </w:rPr>
        <w:t>c)</w:t>
      </w:r>
      <w:r w:rsidRPr="00E10B35">
        <w:rPr>
          <w:lang w:val="ru-RU"/>
        </w:rPr>
        <w:tab/>
        <w:t>разработать инструменты, способствующие эфф</w:t>
      </w:r>
      <w:r w:rsidR="00CE2449" w:rsidRPr="00E10B35">
        <w:rPr>
          <w:lang w:val="ru-RU"/>
        </w:rPr>
        <w:t>ективной координации между штаб</w:t>
      </w:r>
      <w:r w:rsidR="00CE2449" w:rsidRPr="00E10B35">
        <w:rPr>
          <w:lang w:val="ru-RU"/>
        </w:rPr>
        <w:noBreakHyphen/>
      </w:r>
      <w:r w:rsidRPr="00E10B35">
        <w:rPr>
          <w:lang w:val="ru-RU"/>
        </w:rPr>
        <w:t>квартирой и региональными отделениями;</w:t>
      </w:r>
      <w:bookmarkEnd w:id="8"/>
    </w:p>
    <w:p w14:paraId="0FE91293" w14:textId="77777777" w:rsidR="00406132" w:rsidRPr="00E10B35" w:rsidRDefault="00406132" w:rsidP="00406132">
      <w:pPr>
        <w:pStyle w:val="enumlev1"/>
        <w:rPr>
          <w:lang w:val="ru-RU"/>
        </w:rPr>
      </w:pPr>
      <w:bookmarkStart w:id="9" w:name="lt_pId141"/>
      <w:r w:rsidRPr="00E10B35">
        <w:rPr>
          <w:lang w:val="ru-RU"/>
        </w:rPr>
        <w:t>d)</w:t>
      </w:r>
      <w:r w:rsidRPr="00E10B35">
        <w:rPr>
          <w:lang w:val="ru-RU"/>
        </w:rPr>
        <w:tab/>
        <w:t>обеспечить соблюдение региональными отделениями установленных штаб-квартирой правил и процедур, касающихся управления финансами, проектов и закупок;</w:t>
      </w:r>
    </w:p>
    <w:p w14:paraId="7B7A3849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e)</w:t>
      </w:r>
      <w:r w:rsidRPr="00E10B35">
        <w:rPr>
          <w:lang w:val="ru-RU"/>
        </w:rPr>
        <w:tab/>
        <w:t>обеспечить надлежащее выполнение всех рекомендаций внутреннего аудитора, Внешнего аудитора и Независимого консультативного комитета по управлению (IMAC), в особенности рекомендаций, связанных с недостатками системы внутреннего контроля, которые были выявлены в связи с недавним случаем мошенничества.</w:t>
      </w:r>
      <w:bookmarkEnd w:id="9"/>
    </w:p>
    <w:p w14:paraId="1ACE5324" w14:textId="77777777" w:rsidR="00406132" w:rsidRPr="00E10B35" w:rsidRDefault="00406132" w:rsidP="00406132">
      <w:pPr>
        <w:rPr>
          <w:lang w:val="ru-RU"/>
        </w:rPr>
      </w:pPr>
      <w:bookmarkStart w:id="10" w:name="lt_pId142"/>
      <w:r w:rsidRPr="00E10B35">
        <w:rPr>
          <w:lang w:val="ru-RU"/>
        </w:rPr>
        <w:t>В обзоре необходимо учитывать следующие элементы:</w:t>
      </w:r>
      <w:bookmarkEnd w:id="10"/>
    </w:p>
    <w:p w14:paraId="7858410D" w14:textId="77777777" w:rsidR="00406132" w:rsidRPr="00E10B35" w:rsidRDefault="00406132" w:rsidP="00406132">
      <w:pPr>
        <w:pStyle w:val="enumlev1"/>
        <w:rPr>
          <w:lang w:val="ru-RU"/>
        </w:rPr>
      </w:pPr>
      <w:bookmarkStart w:id="11" w:name="lt_pId143"/>
      <w:r w:rsidRPr="00E10B35">
        <w:rPr>
          <w:lang w:val="ru-RU"/>
        </w:rPr>
        <w:t>a)</w:t>
      </w:r>
      <w:r w:rsidRPr="00E10B35">
        <w:rPr>
          <w:lang w:val="ru-RU"/>
        </w:rPr>
        <w:tab/>
        <w:t>степень осуществления положений Резолюции 25 (Пересм. Дубай, 2018 г.) Бюро развития электросвязи, Генеральным секретариатом и другими двумя Бюро, в зависимости от случая;</w:t>
      </w:r>
      <w:bookmarkEnd w:id="11"/>
    </w:p>
    <w:p w14:paraId="6CC479AB" w14:textId="16AB76D1" w:rsidR="00406132" w:rsidRPr="00E10B35" w:rsidRDefault="00406132" w:rsidP="00F049F8">
      <w:pPr>
        <w:pStyle w:val="enumlev1"/>
        <w:rPr>
          <w:lang w:val="ru-RU"/>
        </w:rPr>
      </w:pPr>
      <w:bookmarkStart w:id="12" w:name="lt_pId144"/>
      <w:r w:rsidRPr="00E10B35">
        <w:rPr>
          <w:lang w:val="ru-RU"/>
        </w:rPr>
        <w:t>b)</w:t>
      </w:r>
      <w:r w:rsidRPr="00E10B35">
        <w:rPr>
          <w:lang w:val="ru-RU"/>
        </w:rPr>
        <w:tab/>
        <w:t>все рекомендации Внешнего аудитора, внутреннего аудитора и IMAC, в которых отмечается необходимость существенного улучшения надзора за управленческой деятельностью и внутреннего контроля в связи с недостатками, выявленными в свете недавно происшедшего в одном из региональных отделений случая мошенничества, и, в особенности, необходимость создания культуры прозрачности и сотрудничества, для того чтобы повысить ответственность за управление и эффективность подотчетности отдельных лиц</w:t>
      </w:r>
      <w:r w:rsidR="00F049F8">
        <w:rPr>
          <w:lang w:val="ru-RU"/>
        </w:rPr>
        <w:t>;</w:t>
      </w:r>
    </w:p>
    <w:p w14:paraId="487C8F54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c)</w:t>
      </w:r>
      <w:r w:rsidRPr="00E10B35">
        <w:rPr>
          <w:lang w:val="ru-RU"/>
        </w:rPr>
        <w:tab/>
        <w:t>каким образом дальнейшая децентрализация могла бы обеспечить бóльшую эффективность при меньших затратах, принимая во внимание подотчетность и прозрачность;</w:t>
      </w:r>
      <w:bookmarkEnd w:id="12"/>
    </w:p>
    <w:p w14:paraId="6D936D3E" w14:textId="77777777" w:rsidR="00406132" w:rsidRPr="00E10B35" w:rsidRDefault="00406132" w:rsidP="00406132">
      <w:pPr>
        <w:pStyle w:val="enumlev1"/>
        <w:rPr>
          <w:lang w:val="ru-RU"/>
        </w:rPr>
      </w:pPr>
      <w:bookmarkStart w:id="13" w:name="lt_pId145"/>
      <w:r w:rsidRPr="00E10B35">
        <w:rPr>
          <w:lang w:val="ru-RU"/>
        </w:rPr>
        <w:t>d)</w:t>
      </w:r>
      <w:r w:rsidRPr="00E10B35">
        <w:rPr>
          <w:lang w:val="ru-RU"/>
        </w:rPr>
        <w:tab/>
        <w:t>результаты прошлых обследований уровня удовлетворенности Государств-Членов, Членов Секторов и региональных организаций электросвязи/ИКТ региональным присутствием МСЭ;</w:t>
      </w:r>
      <w:bookmarkEnd w:id="13"/>
    </w:p>
    <w:p w14:paraId="4BD2DAA9" w14:textId="77777777" w:rsidR="00406132" w:rsidRPr="00E10B35" w:rsidRDefault="00406132" w:rsidP="00406132">
      <w:pPr>
        <w:pStyle w:val="enumlev1"/>
        <w:rPr>
          <w:lang w:val="ru-RU"/>
        </w:rPr>
      </w:pPr>
      <w:bookmarkStart w:id="14" w:name="lt_pId146"/>
      <w:r w:rsidRPr="00E10B35">
        <w:rPr>
          <w:lang w:val="ru-RU"/>
        </w:rPr>
        <w:t>e)</w:t>
      </w:r>
      <w:r w:rsidRPr="00E10B35">
        <w:rPr>
          <w:lang w:val="ru-RU"/>
        </w:rPr>
        <w:tab/>
        <w:t>содействие участию развивающихся стран в деятельности МСЭ;</w:t>
      </w:r>
      <w:bookmarkEnd w:id="14"/>
    </w:p>
    <w:p w14:paraId="731B580A" w14:textId="77777777" w:rsidR="00406132" w:rsidRPr="00E10B35" w:rsidRDefault="00406132" w:rsidP="00406132">
      <w:pPr>
        <w:pStyle w:val="enumlev1"/>
        <w:rPr>
          <w:lang w:val="ru-RU"/>
        </w:rPr>
      </w:pPr>
      <w:bookmarkStart w:id="15" w:name="lt_pId147"/>
      <w:r w:rsidRPr="00E10B35">
        <w:rPr>
          <w:lang w:val="ru-RU"/>
        </w:rPr>
        <w:t>f)</w:t>
      </w:r>
      <w:r w:rsidRPr="00E10B35">
        <w:rPr>
          <w:lang w:val="ru-RU"/>
        </w:rPr>
        <w:tab/>
        <w:t>степень возможного дублирования функций штаб-квартиры МСЭ и региональных отделений;</w:t>
      </w:r>
      <w:bookmarkEnd w:id="15"/>
    </w:p>
    <w:p w14:paraId="7B0D5EE1" w14:textId="77777777" w:rsidR="00406132" w:rsidRPr="00E10B35" w:rsidRDefault="00406132" w:rsidP="00406132">
      <w:pPr>
        <w:pStyle w:val="enumlev1"/>
        <w:rPr>
          <w:lang w:val="ru-RU"/>
        </w:rPr>
      </w:pPr>
      <w:bookmarkStart w:id="16" w:name="lt_pId148"/>
      <w:r w:rsidRPr="00E10B35">
        <w:rPr>
          <w:lang w:val="ru-RU"/>
        </w:rPr>
        <w:t>g)</w:t>
      </w:r>
      <w:r w:rsidRPr="00E10B35">
        <w:rPr>
          <w:lang w:val="ru-RU"/>
        </w:rPr>
        <w:tab/>
        <w:t>степень осуществления положений Резолюции 17 (Пересм. Буэнос-Айрес, 2017 г.) Всемирной конференции по развитию электросвязи;</w:t>
      </w:r>
      <w:bookmarkEnd w:id="16"/>
    </w:p>
    <w:p w14:paraId="4AFDE9A1" w14:textId="77777777" w:rsidR="00406132" w:rsidRPr="00E10B35" w:rsidRDefault="00406132" w:rsidP="00406132">
      <w:pPr>
        <w:pStyle w:val="enumlev1"/>
        <w:rPr>
          <w:lang w:val="ru-RU"/>
        </w:rPr>
      </w:pPr>
      <w:bookmarkStart w:id="17" w:name="lt_pId149"/>
      <w:r w:rsidRPr="00E10B35">
        <w:rPr>
          <w:lang w:val="ru-RU"/>
        </w:rPr>
        <w:t>h)</w:t>
      </w:r>
      <w:r w:rsidRPr="00E10B35">
        <w:rPr>
          <w:lang w:val="ru-RU"/>
        </w:rPr>
        <w:tab/>
        <w:t>уровень самостоятельности в принятии решений, который в настоящее время предоставлен региональным отделениям, и может ли б</w:t>
      </w:r>
      <w:r w:rsidRPr="00E10B35">
        <w:rPr>
          <w:rFonts w:cs="Calibri"/>
          <w:lang w:val="ru-RU"/>
        </w:rPr>
        <w:t>ó</w:t>
      </w:r>
      <w:r w:rsidRPr="00E10B35">
        <w:rPr>
          <w:lang w:val="ru-RU"/>
        </w:rPr>
        <w:t>льшая самостоятельность повысить их эффективность и действенность;</w:t>
      </w:r>
      <w:bookmarkEnd w:id="17"/>
    </w:p>
    <w:p w14:paraId="09F8A420" w14:textId="77777777" w:rsidR="00406132" w:rsidRPr="00E10B35" w:rsidRDefault="00406132" w:rsidP="00406132">
      <w:pPr>
        <w:pStyle w:val="enumlev1"/>
        <w:rPr>
          <w:lang w:val="ru-RU"/>
        </w:rPr>
      </w:pPr>
      <w:bookmarkStart w:id="18" w:name="lt_pId150"/>
      <w:r w:rsidRPr="00E10B35">
        <w:rPr>
          <w:lang w:val="ru-RU"/>
        </w:rPr>
        <w:lastRenderedPageBreak/>
        <w:t>i)</w:t>
      </w:r>
      <w:r w:rsidRPr="00E10B35">
        <w:rPr>
          <w:lang w:val="ru-RU"/>
        </w:rPr>
        <w:tab/>
        <w:t>эффективность сотрудничества и координации между региональными отделениями МСЭ, региональными организациями электросвязи/ИКТ и другими региональными и международными организациями в сферах развития и финансирования;</w:t>
      </w:r>
      <w:bookmarkEnd w:id="18"/>
    </w:p>
    <w:p w14:paraId="22BD22EA" w14:textId="77777777" w:rsidR="00406132" w:rsidRPr="00E10B35" w:rsidRDefault="00406132" w:rsidP="00406132">
      <w:pPr>
        <w:pStyle w:val="enumlev1"/>
        <w:rPr>
          <w:lang w:val="ru-RU"/>
        </w:rPr>
      </w:pPr>
      <w:bookmarkStart w:id="19" w:name="lt_pId151"/>
      <w:r w:rsidRPr="00E10B35">
        <w:rPr>
          <w:lang w:val="ru-RU"/>
        </w:rPr>
        <w:t>j)</w:t>
      </w:r>
      <w:r w:rsidRPr="00E10B35">
        <w:rPr>
          <w:lang w:val="ru-RU"/>
        </w:rPr>
        <w:tab/>
        <w:t>каким образом региональное присутствие и организация деятельности в регионах может повысить эффективность участия всех стран в работе МСЭ;</w:t>
      </w:r>
      <w:bookmarkEnd w:id="19"/>
    </w:p>
    <w:p w14:paraId="4CF122D4" w14:textId="77777777" w:rsidR="00406132" w:rsidRPr="00E10B35" w:rsidRDefault="00406132" w:rsidP="00406132">
      <w:pPr>
        <w:pStyle w:val="enumlev1"/>
        <w:rPr>
          <w:lang w:val="ru-RU"/>
        </w:rPr>
      </w:pPr>
      <w:bookmarkStart w:id="20" w:name="lt_pId152"/>
      <w:r w:rsidRPr="00E10B35">
        <w:rPr>
          <w:lang w:val="ru-RU"/>
        </w:rPr>
        <w:t>k)</w:t>
      </w:r>
      <w:r w:rsidRPr="00E10B35">
        <w:rPr>
          <w:lang w:val="ru-RU"/>
        </w:rPr>
        <w:tab/>
        <w:t>ресурсы, предоставляемые в настоящее время региональным отделениям для сокращения цифрового разрыва;</w:t>
      </w:r>
      <w:bookmarkEnd w:id="20"/>
    </w:p>
    <w:p w14:paraId="59D20537" w14:textId="77777777" w:rsidR="00406132" w:rsidRPr="00E10B35" w:rsidRDefault="00406132" w:rsidP="00406132">
      <w:pPr>
        <w:pStyle w:val="enumlev1"/>
        <w:rPr>
          <w:lang w:val="ru-RU"/>
        </w:rPr>
      </w:pPr>
      <w:bookmarkStart w:id="21" w:name="lt_pId153"/>
      <w:r w:rsidRPr="00E10B35">
        <w:rPr>
          <w:lang w:val="ru-RU"/>
        </w:rPr>
        <w:t>l)</w:t>
      </w:r>
      <w:r w:rsidRPr="00E10B35">
        <w:rPr>
          <w:lang w:val="ru-RU"/>
        </w:rPr>
        <w:tab/>
        <w:t>оптимальная общая структура регионального присутствия МСЭ, включая местоположение и число региональных и зональных отделений.</w:t>
      </w:r>
      <w:bookmarkEnd w:id="21"/>
      <w:r w:rsidRPr="00E10B35">
        <w:rPr>
          <w:lang w:val="ru-RU"/>
        </w:rPr>
        <w:t xml:space="preserve"> </w:t>
      </w:r>
    </w:p>
    <w:p w14:paraId="691F05E4" w14:textId="77777777" w:rsidR="00406132" w:rsidRPr="00E10B35" w:rsidRDefault="00406132" w:rsidP="00406132">
      <w:pPr>
        <w:pStyle w:val="Heading1"/>
        <w:rPr>
          <w:lang w:val="ru-RU"/>
        </w:rPr>
      </w:pPr>
      <w:bookmarkStart w:id="22" w:name="lt_pId154"/>
      <w:r w:rsidRPr="00E10B35">
        <w:rPr>
          <w:lang w:val="ru-RU"/>
        </w:rPr>
        <w:t>2</w:t>
      </w:r>
      <w:r w:rsidRPr="00E10B35">
        <w:rPr>
          <w:lang w:val="ru-RU"/>
        </w:rPr>
        <w:tab/>
      </w:r>
      <w:bookmarkEnd w:id="22"/>
      <w:r w:rsidRPr="00E10B35">
        <w:rPr>
          <w:lang w:val="ru-RU"/>
        </w:rPr>
        <w:t>Функциональные требования</w:t>
      </w:r>
    </w:p>
    <w:p w14:paraId="6631DFC8" w14:textId="77777777" w:rsidR="00406132" w:rsidRPr="00E10B35" w:rsidRDefault="00406132" w:rsidP="00406132">
      <w:pPr>
        <w:pStyle w:val="enumlev1"/>
        <w:rPr>
          <w:lang w:val="ru-RU"/>
        </w:rPr>
      </w:pPr>
      <w:bookmarkStart w:id="23" w:name="lt_pId155"/>
      <w:r w:rsidRPr="00E10B35">
        <w:rPr>
          <w:lang w:val="ru-RU"/>
        </w:rPr>
        <w:t>1)</w:t>
      </w:r>
      <w:r w:rsidRPr="00E10B35">
        <w:rPr>
          <w:lang w:val="ru-RU"/>
        </w:rPr>
        <w:tab/>
        <w:t>Анализ задачи и роли регионального присутствия МСЭ в содействии выполнению Стратегического плана МСЭ на 2020−2023 годы</w:t>
      </w:r>
      <w:bookmarkEnd w:id="23"/>
      <w:r w:rsidRPr="00E10B35">
        <w:rPr>
          <w:lang w:val="ru-RU"/>
        </w:rPr>
        <w:t>.</w:t>
      </w:r>
    </w:p>
    <w:p w14:paraId="2262E156" w14:textId="77777777" w:rsidR="00406132" w:rsidRPr="00E10B35" w:rsidRDefault="00406132" w:rsidP="00406132">
      <w:pPr>
        <w:pStyle w:val="enumlev1"/>
        <w:rPr>
          <w:lang w:val="ru-RU"/>
        </w:rPr>
      </w:pPr>
      <w:bookmarkStart w:id="24" w:name="lt_pId156"/>
      <w:r w:rsidRPr="00E10B35">
        <w:rPr>
          <w:lang w:val="ru-RU"/>
        </w:rPr>
        <w:t>2)</w:t>
      </w:r>
      <w:r w:rsidRPr="00E10B35">
        <w:rPr>
          <w:lang w:val="ru-RU"/>
        </w:rPr>
        <w:tab/>
        <w:t>Анализ степени "соответствия своему назначению" регионального присутствия МСЭ для выполнения планов действия ВКРЭ</w:t>
      </w:r>
      <w:bookmarkEnd w:id="24"/>
      <w:r w:rsidRPr="00E10B35">
        <w:rPr>
          <w:lang w:val="ru-RU"/>
        </w:rPr>
        <w:t>.</w:t>
      </w:r>
    </w:p>
    <w:p w14:paraId="466B6660" w14:textId="77777777" w:rsidR="00406132" w:rsidRPr="00E10B35" w:rsidRDefault="00406132" w:rsidP="00406132">
      <w:pPr>
        <w:pStyle w:val="enumlev1"/>
        <w:rPr>
          <w:lang w:val="ru-RU"/>
        </w:rPr>
      </w:pPr>
      <w:bookmarkStart w:id="25" w:name="lt_pId157"/>
      <w:r w:rsidRPr="00E10B35">
        <w:rPr>
          <w:lang w:val="ru-RU"/>
        </w:rPr>
        <w:t>3)</w:t>
      </w:r>
      <w:r w:rsidRPr="00E10B35">
        <w:rPr>
          <w:lang w:val="ru-RU"/>
        </w:rPr>
        <w:tab/>
        <w:t>Анализ, в соответствии с Резолюцией 25 (Пересм. Дубай, 2018 г.), порядка осуществления региональных видов деятельности всего МСЭ, включая БР, БСЭ и Генеральный секретариат</w:t>
      </w:r>
      <w:bookmarkEnd w:id="25"/>
      <w:r w:rsidRPr="00E10B35">
        <w:rPr>
          <w:lang w:val="ru-RU"/>
        </w:rPr>
        <w:t xml:space="preserve">, благодаря региональному присутствию. </w:t>
      </w:r>
    </w:p>
    <w:p w14:paraId="21434B51" w14:textId="77777777" w:rsidR="00406132" w:rsidRPr="00E10B35" w:rsidRDefault="00406132" w:rsidP="00406132">
      <w:pPr>
        <w:pStyle w:val="enumlev1"/>
        <w:rPr>
          <w:lang w:val="ru-RU"/>
        </w:rPr>
      </w:pPr>
      <w:bookmarkStart w:id="26" w:name="lt_pId158"/>
      <w:r w:rsidRPr="00E10B35">
        <w:rPr>
          <w:lang w:val="ru-RU"/>
        </w:rPr>
        <w:t>4)</w:t>
      </w:r>
      <w:r w:rsidRPr="00E10B35">
        <w:rPr>
          <w:lang w:val="ru-RU"/>
        </w:rPr>
        <w:tab/>
        <w:t>Анализ роли региональных отделений/регионального присутствия в системе развития Организации Объединенных Наций и в экосистеме отрасли на национальном и региональном уровне</w:t>
      </w:r>
      <w:bookmarkEnd w:id="26"/>
      <w:r w:rsidRPr="00E10B35">
        <w:rPr>
          <w:lang w:val="ru-RU"/>
        </w:rPr>
        <w:t>.</w:t>
      </w:r>
    </w:p>
    <w:p w14:paraId="2DAD1F1F" w14:textId="77777777" w:rsidR="00406132" w:rsidRPr="00E10B35" w:rsidRDefault="00406132" w:rsidP="00406132">
      <w:pPr>
        <w:pStyle w:val="enumlev1"/>
        <w:rPr>
          <w:lang w:val="ru-RU"/>
        </w:rPr>
      </w:pPr>
      <w:bookmarkStart w:id="27" w:name="lt_pId159"/>
      <w:r w:rsidRPr="00E10B35">
        <w:rPr>
          <w:lang w:val="ru-RU"/>
        </w:rPr>
        <w:t>5)</w:t>
      </w:r>
      <w:r w:rsidRPr="00E10B35">
        <w:rPr>
          <w:lang w:val="ru-RU"/>
        </w:rPr>
        <w:tab/>
        <w:t>Помощь команде руководства МСЭ в пересмотре/определении роли, структуры и задач регионального присутствия МСЭ</w:t>
      </w:r>
      <w:bookmarkEnd w:id="27"/>
      <w:r w:rsidRPr="00E10B35">
        <w:rPr>
          <w:lang w:val="ru-RU"/>
        </w:rPr>
        <w:t>.</w:t>
      </w:r>
    </w:p>
    <w:p w14:paraId="658FA0AE" w14:textId="77777777" w:rsidR="00406132" w:rsidRPr="00E10B35" w:rsidRDefault="00406132" w:rsidP="00406132">
      <w:pPr>
        <w:pStyle w:val="enumlev1"/>
        <w:rPr>
          <w:szCs w:val="22"/>
          <w:lang w:val="ru-RU"/>
        </w:rPr>
      </w:pPr>
      <w:bookmarkStart w:id="28" w:name="lt_pId160"/>
      <w:r w:rsidRPr="00E10B35">
        <w:rPr>
          <w:lang w:val="ru-RU"/>
        </w:rPr>
        <w:t>6)</w:t>
      </w:r>
      <w:r w:rsidRPr="00E10B35">
        <w:rPr>
          <w:lang w:val="ru-RU"/>
        </w:rPr>
        <w:tab/>
        <w:t xml:space="preserve">Помощь в совершенствовании измерения эффективности деятельности региональных отделений (согласно соответствующей рекомендации Внешнего аудитора) </w:t>
      </w:r>
      <w:r w:rsidRPr="00E10B35">
        <w:rPr>
          <w:szCs w:val="22"/>
          <w:lang w:val="ru-RU"/>
        </w:rPr>
        <w:t>путем:</w:t>
      </w:r>
    </w:p>
    <w:p w14:paraId="52142ACC" w14:textId="77777777" w:rsidR="00406132" w:rsidRPr="00E10B35" w:rsidRDefault="00406132" w:rsidP="001D34D1">
      <w:pPr>
        <w:pStyle w:val="enumlev2"/>
        <w:rPr>
          <w:lang w:val="ru-RU"/>
        </w:rPr>
      </w:pPr>
      <w:r w:rsidRPr="00E10B35">
        <w:rPr>
          <w:lang w:val="ru-RU"/>
        </w:rPr>
        <w:t>a)</w:t>
      </w:r>
      <w:r w:rsidRPr="00E10B35">
        <w:rPr>
          <w:lang w:val="ru-RU"/>
        </w:rPr>
        <w:tab/>
        <w:t>определения конкретных и измеримых задач для штаб-квартиры и региональных отделений БРЭ;</w:t>
      </w:r>
    </w:p>
    <w:p w14:paraId="6ABAAA0D" w14:textId="77777777" w:rsidR="00406132" w:rsidRPr="00E10B35" w:rsidRDefault="00406132" w:rsidP="001D34D1">
      <w:pPr>
        <w:pStyle w:val="enumlev2"/>
        <w:rPr>
          <w:lang w:val="ru-RU"/>
        </w:rPr>
      </w:pPr>
      <w:r w:rsidRPr="00E10B35">
        <w:rPr>
          <w:lang w:val="ru-RU"/>
        </w:rPr>
        <w:t>b)</w:t>
      </w:r>
      <w:r w:rsidRPr="00E10B35">
        <w:rPr>
          <w:lang w:val="ru-RU"/>
        </w:rPr>
        <w:tab/>
        <w:t>установления основных эффективных мер контроля и надежных KPI, охватывающих весь диапазон видов деятельности, проводимой на местном уровне, от технической помощи до управления финансами, служебных командировок и привлечения внештатных сотрудников.</w:t>
      </w:r>
    </w:p>
    <w:p w14:paraId="161A9BAD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7)</w:t>
      </w:r>
      <w:r w:rsidRPr="00E10B35">
        <w:rPr>
          <w:lang w:val="ru-RU"/>
        </w:rPr>
        <w:tab/>
        <w:t xml:space="preserve">Определение мер для повышения уровня внутреннего контроля в региональных и зональных отделениях, с тем чтобы предотвратить другие случаи мошенничества, подобные тому, который был выявлен, </w:t>
      </w:r>
      <w:r w:rsidRPr="00E10B35">
        <w:rPr>
          <w:iCs/>
          <w:lang w:val="ru-RU"/>
        </w:rPr>
        <w:t>и обеспечить оперативное выполнение оставшихся рекомендаций, представленных внутренним аудитором, Внешним аудитором и IMAC</w:t>
      </w:r>
      <w:r w:rsidRPr="00E10B35">
        <w:rPr>
          <w:lang w:val="ru-RU"/>
        </w:rPr>
        <w:t>.</w:t>
      </w:r>
    </w:p>
    <w:p w14:paraId="15D3055B" w14:textId="77777777" w:rsidR="00406132" w:rsidRPr="00E10B35" w:rsidRDefault="00406132" w:rsidP="00406132">
      <w:pPr>
        <w:pStyle w:val="enumlev1"/>
        <w:rPr>
          <w:szCs w:val="22"/>
          <w:lang w:val="ru-RU"/>
        </w:rPr>
      </w:pPr>
      <w:r w:rsidRPr="00E10B35">
        <w:rPr>
          <w:lang w:val="ru-RU"/>
        </w:rPr>
        <w:t>8)</w:t>
      </w:r>
      <w:r w:rsidRPr="00E10B35">
        <w:rPr>
          <w:lang w:val="ru-RU"/>
        </w:rPr>
        <w:tab/>
        <w:t>Помощь в пересмотре роли директоров региональных отделений в надзоре за осуществлением проектов и инициатив и в управлении финансовыми ресурсами на местном уровне</w:t>
      </w:r>
      <w:r w:rsidRPr="00E10B35">
        <w:rPr>
          <w:szCs w:val="22"/>
          <w:lang w:val="ru-RU"/>
        </w:rPr>
        <w:t>.</w:t>
      </w:r>
    </w:p>
    <w:p w14:paraId="5B812ECD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9)</w:t>
      </w:r>
      <w:r w:rsidRPr="00E10B35">
        <w:rPr>
          <w:lang w:val="ru-RU"/>
        </w:rPr>
        <w:tab/>
        <w:t>Оценка взаимодействия регионального присутствия МСЭ с различными партнерами в экосистеме МСЭ с целью содействия обсуждению региональных вопросов</w:t>
      </w:r>
      <w:bookmarkEnd w:id="28"/>
      <w:r w:rsidRPr="00E10B35">
        <w:rPr>
          <w:lang w:val="ru-RU"/>
        </w:rPr>
        <w:t>.</w:t>
      </w:r>
    </w:p>
    <w:p w14:paraId="05ED57E7" w14:textId="6DA1965C" w:rsidR="00406132" w:rsidRPr="00E10B35" w:rsidRDefault="00406132" w:rsidP="00406132">
      <w:pPr>
        <w:pStyle w:val="enumlev1"/>
        <w:rPr>
          <w:lang w:val="ru-RU"/>
        </w:rPr>
      </w:pPr>
      <w:bookmarkStart w:id="29" w:name="lt_pId161"/>
      <w:r w:rsidRPr="00E10B35">
        <w:rPr>
          <w:lang w:val="ru-RU"/>
        </w:rPr>
        <w:t>10)</w:t>
      </w:r>
      <w:r w:rsidRPr="00E10B35">
        <w:rPr>
          <w:lang w:val="ru-RU"/>
        </w:rPr>
        <w:tab/>
        <w:t>Оценка роли регионального присутствия в укреплении функции МСЭ как учреждения-исполнителя по реализации проектов (в соответствии с Резолюцией 135 П</w:t>
      </w:r>
      <w:r w:rsidR="00927055">
        <w:rPr>
          <w:lang w:val="ru-RU"/>
        </w:rPr>
        <w:t>олномочной конференции (ПК)</w:t>
      </w:r>
      <w:r w:rsidRPr="00E10B35">
        <w:rPr>
          <w:lang w:val="ru-RU"/>
        </w:rPr>
        <w:t xml:space="preserve"> о роли МСЭ в оказании технической помощи и в реализации проектов)</w:t>
      </w:r>
      <w:bookmarkEnd w:id="29"/>
      <w:r w:rsidRPr="00E10B35">
        <w:rPr>
          <w:lang w:val="ru-RU"/>
        </w:rPr>
        <w:t>.</w:t>
      </w:r>
    </w:p>
    <w:p w14:paraId="7D51DBD5" w14:textId="77777777" w:rsidR="00406132" w:rsidRPr="00E10B35" w:rsidRDefault="00406132" w:rsidP="00406132">
      <w:pPr>
        <w:pStyle w:val="enumlev1"/>
        <w:rPr>
          <w:lang w:val="ru-RU"/>
        </w:rPr>
      </w:pPr>
      <w:bookmarkStart w:id="30" w:name="lt_pId162"/>
      <w:r w:rsidRPr="00E10B35">
        <w:rPr>
          <w:lang w:val="ru-RU"/>
        </w:rPr>
        <w:t>11)</w:t>
      </w:r>
      <w:r w:rsidRPr="00E10B35">
        <w:rPr>
          <w:lang w:val="ru-RU"/>
        </w:rPr>
        <w:tab/>
        <w:t>Обзор поддержки, которую обеспечивают региональные отделения для осуществления региональных процессов подготовки к крупным конференциям МСЭ, включая ПК, ВАСЭ, ВКРЭ, ВКР, и поддержки, которую обеспечивают региональные отделения основным глобальным мероприятиям МСЭ, проводимым в соответствующих регионах</w:t>
      </w:r>
      <w:bookmarkEnd w:id="30"/>
      <w:r w:rsidRPr="00E10B35">
        <w:rPr>
          <w:lang w:val="ru-RU"/>
        </w:rPr>
        <w:t>.</w:t>
      </w:r>
    </w:p>
    <w:p w14:paraId="486B6CF2" w14:textId="77777777" w:rsidR="00406132" w:rsidRPr="00E10B35" w:rsidRDefault="00406132" w:rsidP="00406132">
      <w:pPr>
        <w:pStyle w:val="enumlev1"/>
        <w:rPr>
          <w:lang w:val="ru-RU"/>
        </w:rPr>
      </w:pPr>
      <w:bookmarkStart w:id="31" w:name="lt_pId163"/>
      <w:r w:rsidRPr="00E10B35">
        <w:rPr>
          <w:lang w:val="ru-RU"/>
        </w:rPr>
        <w:lastRenderedPageBreak/>
        <w:t>12)</w:t>
      </w:r>
      <w:r w:rsidRPr="00E10B35">
        <w:rPr>
          <w:lang w:val="ru-RU"/>
        </w:rPr>
        <w:tab/>
        <w:t>Обзор роли региональных отделений в поддержке региональных групп исследовательских комиссий (согласно соответствующим Резолюциям ВАСЭ и ВКРЭ)</w:t>
      </w:r>
      <w:bookmarkEnd w:id="31"/>
      <w:r w:rsidRPr="00E10B35">
        <w:rPr>
          <w:lang w:val="ru-RU"/>
        </w:rPr>
        <w:t>.</w:t>
      </w:r>
    </w:p>
    <w:p w14:paraId="5C3F4F69" w14:textId="77777777" w:rsidR="00406132" w:rsidRPr="00E10B35" w:rsidRDefault="00406132" w:rsidP="00406132">
      <w:pPr>
        <w:pStyle w:val="enumlev1"/>
        <w:rPr>
          <w:lang w:val="ru-RU"/>
        </w:rPr>
      </w:pPr>
      <w:bookmarkStart w:id="32" w:name="lt_pId164"/>
      <w:r w:rsidRPr="00E10B35">
        <w:rPr>
          <w:lang w:val="ru-RU"/>
        </w:rPr>
        <w:t>13)</w:t>
      </w:r>
      <w:r w:rsidRPr="00E10B35">
        <w:rPr>
          <w:lang w:val="ru-RU"/>
        </w:rPr>
        <w:tab/>
        <w:t>Анализ относящихся к работе региональных отделений внутренних административных процедур с целью их упрощения, обеспечения их прозрачности и повышения эффективности деятельности (уделяя особое внимание регулированию ex-ante и ex-post), в том числе:</w:t>
      </w:r>
      <w:bookmarkEnd w:id="32"/>
    </w:p>
    <w:p w14:paraId="03D664A3" w14:textId="77777777" w:rsidR="00406132" w:rsidRPr="00E10B35" w:rsidRDefault="00406132" w:rsidP="00406132">
      <w:pPr>
        <w:pStyle w:val="enumlev2"/>
        <w:rPr>
          <w:lang w:val="ru-RU"/>
        </w:rPr>
      </w:pPr>
      <w:bookmarkStart w:id="33" w:name="lt_pId165"/>
      <w:r w:rsidRPr="00E10B35">
        <w:rPr>
          <w:lang w:val="ru-RU"/>
        </w:rPr>
        <w:t>a)</w:t>
      </w:r>
      <w:r w:rsidRPr="00E10B35">
        <w:rPr>
          <w:lang w:val="ru-RU"/>
        </w:rPr>
        <w:tab/>
        <w:t>анализ внутренней связи региональных отделений/регионального присутствия со штаб</w:t>
      </w:r>
      <w:r w:rsidRPr="00E10B35">
        <w:rPr>
          <w:lang w:val="ru-RU"/>
        </w:rPr>
        <w:noBreakHyphen/>
        <w:t>квартирой и, в особенности, с БРЭ, БСЭ, БР и Генеральным секретариатом;</w:t>
      </w:r>
      <w:bookmarkEnd w:id="33"/>
    </w:p>
    <w:p w14:paraId="52DF6D7F" w14:textId="77777777" w:rsidR="00406132" w:rsidRPr="00E10B35" w:rsidRDefault="00406132" w:rsidP="00406132">
      <w:pPr>
        <w:pStyle w:val="enumlev2"/>
        <w:rPr>
          <w:lang w:val="ru-RU"/>
        </w:rPr>
      </w:pPr>
      <w:bookmarkStart w:id="34" w:name="lt_pId166"/>
      <w:r w:rsidRPr="00E10B35">
        <w:rPr>
          <w:lang w:val="ru-RU"/>
        </w:rPr>
        <w:t>b)</w:t>
      </w:r>
      <w:r w:rsidRPr="00E10B35">
        <w:rPr>
          <w:lang w:val="ru-RU"/>
        </w:rPr>
        <w:tab/>
        <w:t>оценка механизмов повышения квалификации персонала региональных отделений, включая возможность применения в МСЭ политики мобильности;</w:t>
      </w:r>
      <w:bookmarkEnd w:id="34"/>
    </w:p>
    <w:p w14:paraId="60788863" w14:textId="77777777" w:rsidR="00406132" w:rsidRPr="00E10B35" w:rsidRDefault="00406132" w:rsidP="00406132">
      <w:pPr>
        <w:pStyle w:val="enumlev2"/>
        <w:rPr>
          <w:lang w:val="ru-RU"/>
        </w:rPr>
      </w:pPr>
      <w:bookmarkStart w:id="35" w:name="lt_pId167"/>
      <w:r w:rsidRPr="00E10B35">
        <w:rPr>
          <w:lang w:val="ru-RU"/>
        </w:rPr>
        <w:t>c)</w:t>
      </w:r>
      <w:r w:rsidRPr="00E10B35">
        <w:rPr>
          <w:lang w:val="ru-RU"/>
        </w:rPr>
        <w:tab/>
        <w:t>изучение порядка управления финансами и закупочной деятельности, осуществляемых в региональных и зональных отделениях</w:t>
      </w:r>
      <w:bookmarkEnd w:id="35"/>
      <w:r w:rsidRPr="00E10B35">
        <w:rPr>
          <w:lang w:val="ru-RU"/>
        </w:rPr>
        <w:t>.</w:t>
      </w:r>
    </w:p>
    <w:p w14:paraId="0B152359" w14:textId="77777777" w:rsidR="00406132" w:rsidRPr="00E10B35" w:rsidRDefault="00406132" w:rsidP="00406132">
      <w:pPr>
        <w:pStyle w:val="enumlev1"/>
        <w:rPr>
          <w:lang w:val="ru-RU"/>
        </w:rPr>
      </w:pPr>
      <w:bookmarkStart w:id="36" w:name="lt_pId168"/>
      <w:r w:rsidRPr="00E10B35">
        <w:rPr>
          <w:lang w:val="ru-RU"/>
        </w:rPr>
        <w:t>14)</w:t>
      </w:r>
      <w:r w:rsidRPr="00E10B35">
        <w:rPr>
          <w:lang w:val="ru-RU"/>
        </w:rPr>
        <w:tab/>
        <w:t>Осуществление всех необходимых мероприятий для выполнения обзора и проведение консультаций со всеми заинтересованными сторонами, в том числе:</w:t>
      </w:r>
      <w:bookmarkEnd w:id="36"/>
    </w:p>
    <w:p w14:paraId="44F9B797" w14:textId="77777777" w:rsidR="00406132" w:rsidRPr="00E10B35" w:rsidRDefault="00406132" w:rsidP="00406132">
      <w:pPr>
        <w:pStyle w:val="enumlev2"/>
        <w:rPr>
          <w:lang w:val="ru-RU"/>
        </w:rPr>
      </w:pPr>
      <w:bookmarkStart w:id="37" w:name="lt_pId169"/>
      <w:r w:rsidRPr="00E10B35">
        <w:rPr>
          <w:lang w:val="ru-RU"/>
        </w:rPr>
        <w:t>a)</w:t>
      </w:r>
      <w:r w:rsidRPr="00E10B35">
        <w:rPr>
          <w:lang w:val="ru-RU"/>
        </w:rPr>
        <w:tab/>
        <w:t>подготовка образцов вопросников/руководств по проведению опросов;</w:t>
      </w:r>
      <w:bookmarkEnd w:id="37"/>
    </w:p>
    <w:p w14:paraId="3B0506C7" w14:textId="77777777" w:rsidR="00406132" w:rsidRPr="00E10B35" w:rsidRDefault="00406132" w:rsidP="00406132">
      <w:pPr>
        <w:pStyle w:val="enumlev2"/>
        <w:rPr>
          <w:lang w:val="ru-RU"/>
        </w:rPr>
      </w:pPr>
      <w:bookmarkStart w:id="38" w:name="lt_pId170"/>
      <w:r w:rsidRPr="00E10B35">
        <w:rPr>
          <w:lang w:val="ru-RU"/>
        </w:rPr>
        <w:t>b)</w:t>
      </w:r>
      <w:r w:rsidRPr="00E10B35">
        <w:rPr>
          <w:lang w:val="ru-RU"/>
        </w:rPr>
        <w:tab/>
        <w:t>подготовка плана связи и инициативы в области связи в самой организации;</w:t>
      </w:r>
      <w:bookmarkEnd w:id="38"/>
    </w:p>
    <w:p w14:paraId="4AE1E1D9" w14:textId="77777777" w:rsidR="00406132" w:rsidRPr="00E10B35" w:rsidRDefault="00406132" w:rsidP="00406132">
      <w:pPr>
        <w:pStyle w:val="enumlev2"/>
        <w:rPr>
          <w:lang w:val="ru-RU"/>
        </w:rPr>
      </w:pPr>
      <w:bookmarkStart w:id="39" w:name="lt_pId171"/>
      <w:r w:rsidRPr="00E10B35">
        <w:rPr>
          <w:lang w:val="ru-RU"/>
        </w:rPr>
        <w:t>c)</w:t>
      </w:r>
      <w:r w:rsidRPr="00E10B35">
        <w:rPr>
          <w:lang w:val="ru-RU"/>
        </w:rPr>
        <w:tab/>
        <w:t>сбор данных, проведение опросов и консультаций с представителями всех заинтересованных сторон МСЭ, включая представителей Государств-Членов, Членов Секторов МСЭ и персонала МСЭ;</w:t>
      </w:r>
      <w:bookmarkEnd w:id="39"/>
    </w:p>
    <w:p w14:paraId="56A22EB4" w14:textId="77777777" w:rsidR="00406132" w:rsidRPr="00E10B35" w:rsidRDefault="00406132" w:rsidP="00406132">
      <w:pPr>
        <w:pStyle w:val="enumlev2"/>
        <w:rPr>
          <w:lang w:val="ru-RU"/>
        </w:rPr>
      </w:pPr>
      <w:bookmarkStart w:id="40" w:name="lt_pId172"/>
      <w:r w:rsidRPr="00E10B35">
        <w:rPr>
          <w:lang w:val="ru-RU"/>
        </w:rPr>
        <w:t>d)</w:t>
      </w:r>
      <w:r w:rsidRPr="00E10B35">
        <w:rPr>
          <w:lang w:val="ru-RU"/>
        </w:rPr>
        <w:tab/>
        <w:t>обработка данных, анализ данных и составление отчетов;</w:t>
      </w:r>
      <w:bookmarkEnd w:id="40"/>
    </w:p>
    <w:p w14:paraId="26E6864F" w14:textId="77777777" w:rsidR="00406132" w:rsidRPr="00E10B35" w:rsidRDefault="00406132" w:rsidP="00406132">
      <w:pPr>
        <w:pStyle w:val="enumlev2"/>
        <w:rPr>
          <w:lang w:val="ru-RU"/>
        </w:rPr>
      </w:pPr>
      <w:bookmarkStart w:id="41" w:name="lt_pId173"/>
      <w:r w:rsidRPr="00E10B35">
        <w:rPr>
          <w:lang w:val="ru-RU"/>
        </w:rPr>
        <w:t>e)</w:t>
      </w:r>
      <w:r w:rsidRPr="00E10B35">
        <w:rPr>
          <w:lang w:val="ru-RU"/>
        </w:rPr>
        <w:tab/>
        <w:t>представление выводов по результатам исследования и предложение надлежащих мер для обеспечения постоянной эффективности и результативности регионального присутствия МСЭ</w:t>
      </w:r>
      <w:bookmarkEnd w:id="41"/>
      <w:r w:rsidRPr="00E10B35">
        <w:rPr>
          <w:lang w:val="ru-RU"/>
        </w:rPr>
        <w:t>.</w:t>
      </w:r>
    </w:p>
    <w:p w14:paraId="74BB5325" w14:textId="77777777" w:rsidR="00406132" w:rsidRPr="00E10B35" w:rsidRDefault="00406132" w:rsidP="00406132">
      <w:pPr>
        <w:rPr>
          <w:lang w:val="ru-RU"/>
        </w:rPr>
      </w:pPr>
      <w:bookmarkStart w:id="42" w:name="lt_pId174"/>
      <w:r w:rsidRPr="00E10B35">
        <w:rPr>
          <w:lang w:val="ru-RU"/>
        </w:rPr>
        <w:t>15)</w:t>
      </w:r>
      <w:r w:rsidRPr="00E10B35">
        <w:rPr>
          <w:lang w:val="ru-RU"/>
        </w:rPr>
        <w:tab/>
        <w:t>Представление плана действий по реализации предложенных мер.</w:t>
      </w:r>
      <w:bookmarkEnd w:id="42"/>
    </w:p>
    <w:p w14:paraId="5171B976" w14:textId="77777777" w:rsidR="00406132" w:rsidRPr="00E10B35" w:rsidRDefault="00406132" w:rsidP="00406132">
      <w:pPr>
        <w:pStyle w:val="Heading1"/>
        <w:rPr>
          <w:lang w:val="ru-RU"/>
        </w:rPr>
      </w:pPr>
      <w:bookmarkStart w:id="43" w:name="lt_pId175"/>
      <w:r w:rsidRPr="00E10B35">
        <w:rPr>
          <w:lang w:val="ru-RU"/>
        </w:rPr>
        <w:t>3</w:t>
      </w:r>
      <w:r w:rsidRPr="00E10B35">
        <w:rPr>
          <w:lang w:val="ru-RU"/>
        </w:rPr>
        <w:tab/>
      </w:r>
      <w:bookmarkEnd w:id="43"/>
      <w:r w:rsidRPr="00E10B35">
        <w:rPr>
          <w:lang w:val="ru-RU"/>
        </w:rPr>
        <w:t>Конечные результаты</w:t>
      </w:r>
    </w:p>
    <w:p w14:paraId="12E4C9FF" w14:textId="77777777" w:rsidR="00406132" w:rsidRPr="00E10B35" w:rsidRDefault="00406132" w:rsidP="00406132">
      <w:pPr>
        <w:keepNext/>
        <w:rPr>
          <w:lang w:val="ru-RU"/>
        </w:rPr>
      </w:pPr>
      <w:bookmarkStart w:id="44" w:name="lt_pId176"/>
      <w:r w:rsidRPr="00E10B35">
        <w:rPr>
          <w:lang w:val="ru-RU"/>
        </w:rPr>
        <w:t>По выполнении про</w:t>
      </w:r>
      <w:bookmarkStart w:id="45" w:name="_GoBack"/>
      <w:bookmarkEnd w:id="45"/>
      <w:r w:rsidRPr="00E10B35">
        <w:rPr>
          <w:lang w:val="ru-RU"/>
        </w:rPr>
        <w:t>екта должны быть представлены следующие конечные результаты:</w:t>
      </w:r>
      <w:bookmarkEnd w:id="44"/>
    </w:p>
    <w:p w14:paraId="6E260537" w14:textId="77777777" w:rsidR="00406132" w:rsidRPr="00E10B35" w:rsidRDefault="00406132" w:rsidP="00406132">
      <w:pPr>
        <w:pStyle w:val="enumlev1"/>
        <w:rPr>
          <w:lang w:val="ru-RU"/>
        </w:rPr>
      </w:pPr>
      <w:bookmarkStart w:id="46" w:name="lt_pId177"/>
      <w:r w:rsidRPr="00E10B35">
        <w:rPr>
          <w:lang w:val="ru-RU"/>
        </w:rPr>
        <w:t>1)</w:t>
      </w:r>
      <w:r w:rsidRPr="00E10B35">
        <w:rPr>
          <w:lang w:val="ru-RU"/>
        </w:rPr>
        <w:tab/>
        <w:t>профиль текущей структуры региональных отделений/регионального присутствия, включая процедуры и показатели функционирования для проведения анализа разрывов (в котором будут рассматриваться ресурсы, навыки, инструменты);</w:t>
      </w:r>
      <w:bookmarkEnd w:id="46"/>
    </w:p>
    <w:p w14:paraId="43A2F70E" w14:textId="77777777" w:rsidR="00406132" w:rsidRPr="00E10B35" w:rsidRDefault="00406132" w:rsidP="00406132">
      <w:pPr>
        <w:pStyle w:val="enumlev1"/>
        <w:rPr>
          <w:lang w:val="ru-RU"/>
        </w:rPr>
      </w:pPr>
      <w:bookmarkStart w:id="47" w:name="lt_pId178"/>
      <w:r w:rsidRPr="00E10B35">
        <w:rPr>
          <w:lang w:val="ru-RU"/>
        </w:rPr>
        <w:t>2)</w:t>
      </w:r>
      <w:r w:rsidRPr="00E10B35">
        <w:rPr>
          <w:lang w:val="ru-RU"/>
        </w:rPr>
        <w:tab/>
        <w:t>существующий уровень параметров эффективности/функционирования организации;</w:t>
      </w:r>
      <w:bookmarkEnd w:id="47"/>
      <w:r w:rsidRPr="00E10B35">
        <w:rPr>
          <w:lang w:val="ru-RU"/>
        </w:rPr>
        <w:t xml:space="preserve"> </w:t>
      </w:r>
    </w:p>
    <w:p w14:paraId="5DECB976" w14:textId="092B9EB9" w:rsidR="00406132" w:rsidRPr="00E10B35" w:rsidRDefault="00406132" w:rsidP="00ED41C9">
      <w:pPr>
        <w:pStyle w:val="enumlev1"/>
        <w:rPr>
          <w:lang w:val="ru-RU"/>
        </w:rPr>
      </w:pPr>
      <w:bookmarkStart w:id="48" w:name="lt_pId179"/>
      <w:r w:rsidRPr="00E10B35">
        <w:rPr>
          <w:lang w:val="ru-RU"/>
        </w:rPr>
        <w:t>3)</w:t>
      </w:r>
      <w:r w:rsidRPr="00E10B35">
        <w:rPr>
          <w:lang w:val="ru-RU"/>
        </w:rPr>
        <w:tab/>
        <w:t xml:space="preserve">профиль желательной структуры региональных отделений/регионального присутствия, в том числе </w:t>
      </w:r>
      <w:r w:rsidR="003410F3">
        <w:rPr>
          <w:lang w:val="ru-RU"/>
        </w:rPr>
        <w:t>оптимальное количество и местоположение региональных отделений</w:t>
      </w:r>
      <w:r w:rsidR="003F5DE5">
        <w:rPr>
          <w:lang w:val="ru-RU"/>
        </w:rPr>
        <w:t>,</w:t>
      </w:r>
      <w:r w:rsidR="003F5DE5" w:rsidRPr="003F5DE5">
        <w:rPr>
          <w:lang w:val="ru-RU"/>
        </w:rPr>
        <w:t xml:space="preserve"> </w:t>
      </w:r>
      <w:r w:rsidRPr="00E10B35">
        <w:rPr>
          <w:lang w:val="ru-RU"/>
        </w:rPr>
        <w:t>управленческие задачи, соответствующие стратегическому направлению деятельности организации, и квалификация персонала, необходимая для выполнения этих задач;</w:t>
      </w:r>
      <w:bookmarkEnd w:id="48"/>
    </w:p>
    <w:p w14:paraId="5D93DADA" w14:textId="77777777" w:rsidR="00406132" w:rsidRPr="00E10B35" w:rsidRDefault="00406132" w:rsidP="00406132">
      <w:pPr>
        <w:pStyle w:val="enumlev1"/>
        <w:rPr>
          <w:lang w:val="ru-RU"/>
        </w:rPr>
      </w:pPr>
      <w:bookmarkStart w:id="49" w:name="lt_pId180"/>
      <w:r w:rsidRPr="00E10B35">
        <w:rPr>
          <w:lang w:val="ru-RU"/>
        </w:rPr>
        <w:t>4)</w:t>
      </w:r>
      <w:r w:rsidRPr="00E10B35">
        <w:rPr>
          <w:lang w:val="ru-RU"/>
        </w:rPr>
        <w:tab/>
        <w:t>управленческие задачи повышения эффективности функционирования организации (включая кадры/квалификацию, а также используемые в процессах технологии и инструменты);</w:t>
      </w:r>
      <w:bookmarkEnd w:id="49"/>
    </w:p>
    <w:p w14:paraId="0C3FC81F" w14:textId="77777777" w:rsidR="00406132" w:rsidRPr="00E10B35" w:rsidRDefault="00406132" w:rsidP="00406132">
      <w:pPr>
        <w:pStyle w:val="enumlev1"/>
        <w:rPr>
          <w:lang w:val="ru-RU"/>
        </w:rPr>
      </w:pPr>
      <w:bookmarkStart w:id="50" w:name="lt_pId181"/>
      <w:r w:rsidRPr="00E10B35">
        <w:rPr>
          <w:lang w:val="ru-RU"/>
        </w:rPr>
        <w:t>5)</w:t>
      </w:r>
      <w:r w:rsidRPr="00E10B35">
        <w:rPr>
          <w:lang w:val="ru-RU"/>
        </w:rPr>
        <w:tab/>
        <w:t>разработанная/расширенная модель УОР для регионального присутствия/региональных отделений;</w:t>
      </w:r>
      <w:bookmarkEnd w:id="50"/>
    </w:p>
    <w:p w14:paraId="05ED0875" w14:textId="77777777" w:rsidR="00406132" w:rsidRPr="00E10B35" w:rsidRDefault="00406132" w:rsidP="00406132">
      <w:pPr>
        <w:pStyle w:val="enumlev1"/>
        <w:rPr>
          <w:lang w:val="ru-RU"/>
        </w:rPr>
      </w:pPr>
      <w:bookmarkStart w:id="51" w:name="lt_pId182"/>
      <w:r w:rsidRPr="00E10B35">
        <w:rPr>
          <w:lang w:val="ru-RU"/>
        </w:rPr>
        <w:t>6)</w:t>
      </w:r>
      <w:r w:rsidRPr="00E10B35">
        <w:rPr>
          <w:lang w:val="ru-RU"/>
        </w:rPr>
        <w:tab/>
        <w:t>план действий по реализации изменений, в котором учтены все соответствующие рекомендации, представленные Внешним аудитором, внутренним аудитором и IMAC.</w:t>
      </w:r>
      <w:bookmarkEnd w:id="51"/>
    </w:p>
    <w:p w14:paraId="0038D406" w14:textId="390C5616" w:rsidR="00080FA2" w:rsidRPr="00E10B35" w:rsidRDefault="00080FA2" w:rsidP="00080FA2">
      <w:pPr>
        <w:spacing w:before="720"/>
        <w:jc w:val="center"/>
        <w:rPr>
          <w:lang w:val="ru-RU"/>
        </w:rPr>
      </w:pPr>
      <w:r w:rsidRPr="00E10B35">
        <w:rPr>
          <w:lang w:val="ru-RU"/>
        </w:rPr>
        <w:t>______________</w:t>
      </w:r>
    </w:p>
    <w:sectPr w:rsidR="00080FA2" w:rsidRPr="00E10B35" w:rsidSect="009924C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67292" w14:textId="77777777" w:rsidR="00080FA2" w:rsidRDefault="00080FA2">
      <w:r>
        <w:separator/>
      </w:r>
    </w:p>
  </w:endnote>
  <w:endnote w:type="continuationSeparator" w:id="0">
    <w:p w14:paraId="30881598" w14:textId="77777777" w:rsidR="00080FA2" w:rsidRDefault="0008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F5E5" w14:textId="05955196" w:rsidR="00080FA2" w:rsidRPr="00176318" w:rsidRDefault="00080FA2" w:rsidP="003F5DE5">
    <w:pPr>
      <w:pStyle w:val="Footer"/>
      <w:rPr>
        <w:color w:val="000000" w:themeColor="text1"/>
        <w:sz w:val="18"/>
        <w:szCs w:val="18"/>
        <w:lang w:val="fr-CH"/>
      </w:rPr>
    </w:pPr>
    <w:r w:rsidRPr="00176318">
      <w:rPr>
        <w:color w:val="000000" w:themeColor="text1"/>
      </w:rPr>
      <w:fldChar w:fldCharType="begin"/>
    </w:r>
    <w:r w:rsidRPr="00176318">
      <w:rPr>
        <w:color w:val="000000" w:themeColor="text1"/>
        <w:lang w:val="fr-CH"/>
      </w:rPr>
      <w:instrText xml:space="preserve"> FILENAME \p  \* MERGEFORMAT </w:instrText>
    </w:r>
    <w:r w:rsidRPr="00176318">
      <w:rPr>
        <w:color w:val="000000" w:themeColor="text1"/>
      </w:rPr>
      <w:fldChar w:fldCharType="separate"/>
    </w:r>
    <w:r w:rsidR="00A33444">
      <w:rPr>
        <w:color w:val="000000" w:themeColor="text1"/>
        <w:lang w:val="fr-CH"/>
      </w:rPr>
      <w:t>P:\RUS\SG\CONSEIL\C19\100\133R.docx</w:t>
    </w:r>
    <w:r w:rsidRPr="00176318">
      <w:rPr>
        <w:color w:val="000000" w:themeColor="text1"/>
        <w:lang w:val="en-US"/>
      </w:rPr>
      <w:fldChar w:fldCharType="end"/>
    </w:r>
    <w:r w:rsidRPr="00176318">
      <w:rPr>
        <w:color w:val="000000" w:themeColor="text1"/>
        <w:lang w:val="fr-CH"/>
      </w:rPr>
      <w:t xml:space="preserve"> (</w:t>
    </w:r>
    <w:r w:rsidR="003F5DE5" w:rsidRPr="003F5DE5">
      <w:rPr>
        <w:color w:val="000000" w:themeColor="text1"/>
        <w:lang w:val="fr-CH"/>
      </w:rPr>
      <w:t>457570</w:t>
    </w:r>
    <w:r w:rsidRPr="00176318">
      <w:rPr>
        <w:color w:val="000000" w:themeColor="text1"/>
        <w:lang w:val="fr-CH"/>
      </w:rPr>
      <w:t>)</w:t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SAVEDATE \@ DD.MM.YY </w:instrText>
    </w:r>
    <w:r w:rsidRPr="00176318">
      <w:rPr>
        <w:color w:val="000000" w:themeColor="text1"/>
      </w:rPr>
      <w:fldChar w:fldCharType="separate"/>
    </w:r>
    <w:r w:rsidR="00A33444">
      <w:rPr>
        <w:color w:val="000000" w:themeColor="text1"/>
      </w:rPr>
      <w:t>18.07.19</w:t>
    </w:r>
    <w:r w:rsidRPr="00176318">
      <w:rPr>
        <w:color w:val="000000" w:themeColor="text1"/>
      </w:rPr>
      <w:fldChar w:fldCharType="end"/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PRINTDATE \@ DD.MM.YY </w:instrText>
    </w:r>
    <w:r w:rsidRPr="00176318">
      <w:rPr>
        <w:color w:val="000000" w:themeColor="text1"/>
      </w:rPr>
      <w:fldChar w:fldCharType="separate"/>
    </w:r>
    <w:r w:rsidR="009A1A3B">
      <w:rPr>
        <w:color w:val="000000" w:themeColor="text1"/>
      </w:rPr>
      <w:t>18.07.19</w:t>
    </w:r>
    <w:r w:rsidRPr="00176318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1314" w14:textId="77777777" w:rsidR="00A33444" w:rsidRDefault="00A33444" w:rsidP="00A3344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61F99C7" w14:textId="3828F6DE" w:rsidR="00080FA2" w:rsidRPr="00176318" w:rsidRDefault="00080FA2" w:rsidP="003F5DE5">
    <w:pPr>
      <w:pStyle w:val="Footer"/>
      <w:rPr>
        <w:color w:val="000000" w:themeColor="text1"/>
        <w:sz w:val="18"/>
        <w:szCs w:val="18"/>
        <w:lang w:val="fr-CH"/>
      </w:rPr>
    </w:pPr>
    <w:r w:rsidRPr="00176318">
      <w:rPr>
        <w:color w:val="000000" w:themeColor="text1"/>
      </w:rPr>
      <w:fldChar w:fldCharType="begin"/>
    </w:r>
    <w:r w:rsidRPr="00176318">
      <w:rPr>
        <w:color w:val="000000" w:themeColor="text1"/>
        <w:lang w:val="fr-CH"/>
      </w:rPr>
      <w:instrText xml:space="preserve"> FILENAME \p  \* MERGEFORMAT </w:instrText>
    </w:r>
    <w:r w:rsidRPr="00176318">
      <w:rPr>
        <w:color w:val="000000" w:themeColor="text1"/>
      </w:rPr>
      <w:fldChar w:fldCharType="separate"/>
    </w:r>
    <w:r w:rsidR="00A33444">
      <w:rPr>
        <w:color w:val="000000" w:themeColor="text1"/>
        <w:lang w:val="fr-CH"/>
      </w:rPr>
      <w:t>P:\RUS\SG\CONSEIL\C19\100\133R.docx</w:t>
    </w:r>
    <w:r w:rsidRPr="00176318">
      <w:rPr>
        <w:color w:val="000000" w:themeColor="text1"/>
        <w:lang w:val="en-US"/>
      </w:rPr>
      <w:fldChar w:fldCharType="end"/>
    </w:r>
    <w:r w:rsidRPr="00176318">
      <w:rPr>
        <w:color w:val="000000" w:themeColor="text1"/>
        <w:lang w:val="fr-CH"/>
      </w:rPr>
      <w:t xml:space="preserve"> (</w:t>
    </w:r>
    <w:r w:rsidR="003F5DE5" w:rsidRPr="003F5DE5">
      <w:rPr>
        <w:color w:val="000000" w:themeColor="text1"/>
        <w:lang w:val="fr-CH"/>
      </w:rPr>
      <w:t>457570</w:t>
    </w:r>
    <w:r w:rsidRPr="00176318">
      <w:rPr>
        <w:color w:val="000000" w:themeColor="text1"/>
        <w:lang w:val="fr-CH"/>
      </w:rPr>
      <w:t>)</w:t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SAVEDATE \@ DD.MM.YY </w:instrText>
    </w:r>
    <w:r w:rsidRPr="00176318">
      <w:rPr>
        <w:color w:val="000000" w:themeColor="text1"/>
      </w:rPr>
      <w:fldChar w:fldCharType="separate"/>
    </w:r>
    <w:r w:rsidR="00A33444">
      <w:rPr>
        <w:color w:val="000000" w:themeColor="text1"/>
      </w:rPr>
      <w:t>18.07.19</w:t>
    </w:r>
    <w:r w:rsidRPr="00176318">
      <w:rPr>
        <w:color w:val="000000" w:themeColor="text1"/>
      </w:rPr>
      <w:fldChar w:fldCharType="end"/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PRINTDATE \@ DD.MM.YY </w:instrText>
    </w:r>
    <w:r w:rsidRPr="00176318">
      <w:rPr>
        <w:color w:val="000000" w:themeColor="text1"/>
      </w:rPr>
      <w:fldChar w:fldCharType="separate"/>
    </w:r>
    <w:r w:rsidR="009A1A3B">
      <w:rPr>
        <w:color w:val="000000" w:themeColor="text1"/>
      </w:rPr>
      <w:t>18.07.19</w:t>
    </w:r>
    <w:r w:rsidRPr="00176318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877F" w14:textId="77777777" w:rsidR="00080FA2" w:rsidRDefault="00080FA2">
      <w:r>
        <w:t>____________________</w:t>
      </w:r>
    </w:p>
  </w:footnote>
  <w:footnote w:type="continuationSeparator" w:id="0">
    <w:p w14:paraId="25F7FA5B" w14:textId="77777777" w:rsidR="00080FA2" w:rsidRDefault="0008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1F82" w14:textId="77777777" w:rsidR="009924C9" w:rsidRDefault="009924C9" w:rsidP="009924C9">
    <w:pPr>
      <w:pStyle w:val="Header"/>
    </w:pPr>
    <w:r>
      <w:fldChar w:fldCharType="begin"/>
    </w:r>
    <w:r>
      <w:instrText>PAGE</w:instrText>
    </w:r>
    <w:r>
      <w:fldChar w:fldCharType="separate"/>
    </w:r>
    <w:r w:rsidR="004F145F">
      <w:rPr>
        <w:noProof/>
      </w:rPr>
      <w:t>4</w:t>
    </w:r>
    <w:r>
      <w:rPr>
        <w:noProof/>
      </w:rPr>
      <w:fldChar w:fldCharType="end"/>
    </w:r>
  </w:p>
  <w:p w14:paraId="33F595F9" w14:textId="76A08203" w:rsidR="009924C9" w:rsidRDefault="009924C9" w:rsidP="009924C9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133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E62"/>
    <w:multiLevelType w:val="hybridMultilevel"/>
    <w:tmpl w:val="D1900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574"/>
    <w:multiLevelType w:val="hybridMultilevel"/>
    <w:tmpl w:val="A1A85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0CE"/>
    <w:multiLevelType w:val="hybridMultilevel"/>
    <w:tmpl w:val="87B4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77B6"/>
    <w:multiLevelType w:val="hybridMultilevel"/>
    <w:tmpl w:val="B8C26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52B06"/>
    <w:multiLevelType w:val="hybridMultilevel"/>
    <w:tmpl w:val="42426EE2"/>
    <w:lvl w:ilvl="0" w:tplc="6B586FF4">
      <w:start w:val="1"/>
      <w:numFmt w:val="lowerLetter"/>
      <w:lvlText w:val="%1)"/>
      <w:lvlJc w:val="left"/>
      <w:pPr>
        <w:ind w:left="570" w:hanging="570"/>
      </w:pPr>
      <w:rPr>
        <w:rFonts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354FA"/>
    <w:multiLevelType w:val="hybridMultilevel"/>
    <w:tmpl w:val="9C98F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654DC"/>
    <w:multiLevelType w:val="hybridMultilevel"/>
    <w:tmpl w:val="936E8F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0A0777"/>
    <w:multiLevelType w:val="hybridMultilevel"/>
    <w:tmpl w:val="ACF6E754"/>
    <w:lvl w:ilvl="0" w:tplc="6128D812">
      <w:start w:val="1"/>
      <w:numFmt w:val="decimal"/>
      <w:lvlText w:val="%1"/>
      <w:lvlJc w:val="left"/>
      <w:pPr>
        <w:ind w:left="852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616FA7"/>
    <w:multiLevelType w:val="hybridMultilevel"/>
    <w:tmpl w:val="2FB24D1A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3A7065"/>
    <w:multiLevelType w:val="hybridMultilevel"/>
    <w:tmpl w:val="2D34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D5BB5"/>
    <w:multiLevelType w:val="hybridMultilevel"/>
    <w:tmpl w:val="0D3642C0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566D26"/>
    <w:multiLevelType w:val="hybridMultilevel"/>
    <w:tmpl w:val="3120F988"/>
    <w:lvl w:ilvl="0" w:tplc="7E305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0E1"/>
    <w:multiLevelType w:val="hybridMultilevel"/>
    <w:tmpl w:val="19B2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5" w15:restartNumberingAfterBreak="0">
    <w:nsid w:val="5E9A0790"/>
    <w:multiLevelType w:val="hybridMultilevel"/>
    <w:tmpl w:val="BB9E3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DA61E7"/>
    <w:multiLevelType w:val="hybridMultilevel"/>
    <w:tmpl w:val="5B00A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B426A3"/>
    <w:multiLevelType w:val="hybridMultilevel"/>
    <w:tmpl w:val="E9BC8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4"/>
    <w:lvlOverride w:ilvl="0">
      <w:startOverride w:val="2"/>
    </w:lvlOverride>
  </w:num>
  <w:num w:numId="5">
    <w:abstractNumId w:val="23"/>
  </w:num>
  <w:num w:numId="6">
    <w:abstractNumId w:val="3"/>
  </w:num>
  <w:num w:numId="7">
    <w:abstractNumId w:val="30"/>
  </w:num>
  <w:num w:numId="8">
    <w:abstractNumId w:val="6"/>
  </w:num>
  <w:num w:numId="9">
    <w:abstractNumId w:val="28"/>
  </w:num>
  <w:num w:numId="10">
    <w:abstractNumId w:val="9"/>
  </w:num>
  <w:num w:numId="11">
    <w:abstractNumId w:val="26"/>
  </w:num>
  <w:num w:numId="12">
    <w:abstractNumId w:val="7"/>
  </w:num>
  <w:num w:numId="13">
    <w:abstractNumId w:val="27"/>
  </w:num>
  <w:num w:numId="14">
    <w:abstractNumId w:val="19"/>
  </w:num>
  <w:num w:numId="15">
    <w:abstractNumId w:val="10"/>
  </w:num>
  <w:num w:numId="16">
    <w:abstractNumId w:val="13"/>
  </w:num>
  <w:num w:numId="17">
    <w:abstractNumId w:val="22"/>
  </w:num>
  <w:num w:numId="18">
    <w:abstractNumId w:val="2"/>
  </w:num>
  <w:num w:numId="19">
    <w:abstractNumId w:val="8"/>
  </w:num>
  <w:num w:numId="20">
    <w:abstractNumId w:val="29"/>
  </w:num>
  <w:num w:numId="21">
    <w:abstractNumId w:val="18"/>
  </w:num>
  <w:num w:numId="22">
    <w:abstractNumId w:val="4"/>
  </w:num>
  <w:num w:numId="23">
    <w:abstractNumId w:val="1"/>
  </w:num>
  <w:num w:numId="24">
    <w:abstractNumId w:val="25"/>
  </w:num>
  <w:num w:numId="25">
    <w:abstractNumId w:val="21"/>
  </w:num>
  <w:num w:numId="26">
    <w:abstractNumId w:val="12"/>
  </w:num>
  <w:num w:numId="27">
    <w:abstractNumId w:val="20"/>
  </w:num>
  <w:num w:numId="28">
    <w:abstractNumId w:val="1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0"/>
    <w:rsid w:val="000147E0"/>
    <w:rsid w:val="0002183E"/>
    <w:rsid w:val="00023D4B"/>
    <w:rsid w:val="000248D6"/>
    <w:rsid w:val="00051E40"/>
    <w:rsid w:val="000569B4"/>
    <w:rsid w:val="000613C1"/>
    <w:rsid w:val="000622D9"/>
    <w:rsid w:val="00063C19"/>
    <w:rsid w:val="00065F12"/>
    <w:rsid w:val="000757B2"/>
    <w:rsid w:val="00080E82"/>
    <w:rsid w:val="00080FA2"/>
    <w:rsid w:val="0008754A"/>
    <w:rsid w:val="000946DA"/>
    <w:rsid w:val="0009530E"/>
    <w:rsid w:val="000B3685"/>
    <w:rsid w:val="000B6166"/>
    <w:rsid w:val="000D5264"/>
    <w:rsid w:val="000E568E"/>
    <w:rsid w:val="000F1253"/>
    <w:rsid w:val="001178CF"/>
    <w:rsid w:val="00123FAD"/>
    <w:rsid w:val="0014734F"/>
    <w:rsid w:val="00151729"/>
    <w:rsid w:val="0015710D"/>
    <w:rsid w:val="00163A32"/>
    <w:rsid w:val="001704BE"/>
    <w:rsid w:val="001803B7"/>
    <w:rsid w:val="00183664"/>
    <w:rsid w:val="00192B41"/>
    <w:rsid w:val="0019515E"/>
    <w:rsid w:val="001A48E7"/>
    <w:rsid w:val="001A5C8B"/>
    <w:rsid w:val="001B2D3A"/>
    <w:rsid w:val="001B7B09"/>
    <w:rsid w:val="001C7349"/>
    <w:rsid w:val="001D34D1"/>
    <w:rsid w:val="001D4B4B"/>
    <w:rsid w:val="001E6719"/>
    <w:rsid w:val="001F54F0"/>
    <w:rsid w:val="00204F55"/>
    <w:rsid w:val="00215C71"/>
    <w:rsid w:val="00222974"/>
    <w:rsid w:val="002240D0"/>
    <w:rsid w:val="00225368"/>
    <w:rsid w:val="00226E40"/>
    <w:rsid w:val="00227FF0"/>
    <w:rsid w:val="00236BDB"/>
    <w:rsid w:val="00263D1F"/>
    <w:rsid w:val="00270266"/>
    <w:rsid w:val="00272B0D"/>
    <w:rsid w:val="002760AA"/>
    <w:rsid w:val="00291EB6"/>
    <w:rsid w:val="0029599C"/>
    <w:rsid w:val="002A1D32"/>
    <w:rsid w:val="002B38EF"/>
    <w:rsid w:val="002B4A82"/>
    <w:rsid w:val="002B6093"/>
    <w:rsid w:val="002C6826"/>
    <w:rsid w:val="002C7C38"/>
    <w:rsid w:val="002D2F57"/>
    <w:rsid w:val="002D48C5"/>
    <w:rsid w:val="002D52CB"/>
    <w:rsid w:val="002D6C59"/>
    <w:rsid w:val="002E6AAF"/>
    <w:rsid w:val="002F629B"/>
    <w:rsid w:val="00300584"/>
    <w:rsid w:val="003067B9"/>
    <w:rsid w:val="0031732D"/>
    <w:rsid w:val="00325731"/>
    <w:rsid w:val="00330560"/>
    <w:rsid w:val="00331177"/>
    <w:rsid w:val="003410F3"/>
    <w:rsid w:val="00356109"/>
    <w:rsid w:val="0035755C"/>
    <w:rsid w:val="0036655C"/>
    <w:rsid w:val="003734D3"/>
    <w:rsid w:val="00375172"/>
    <w:rsid w:val="00390A4F"/>
    <w:rsid w:val="00397446"/>
    <w:rsid w:val="003A1A69"/>
    <w:rsid w:val="003C43E8"/>
    <w:rsid w:val="003D3F1B"/>
    <w:rsid w:val="003F099E"/>
    <w:rsid w:val="003F235E"/>
    <w:rsid w:val="003F26DC"/>
    <w:rsid w:val="003F5B3A"/>
    <w:rsid w:val="003F5DE5"/>
    <w:rsid w:val="00402072"/>
    <w:rsid w:val="004023E0"/>
    <w:rsid w:val="00403DD8"/>
    <w:rsid w:val="00406132"/>
    <w:rsid w:val="0041399C"/>
    <w:rsid w:val="00414CA5"/>
    <w:rsid w:val="00427EF8"/>
    <w:rsid w:val="00433728"/>
    <w:rsid w:val="00434006"/>
    <w:rsid w:val="00436F89"/>
    <w:rsid w:val="004373BF"/>
    <w:rsid w:val="00455882"/>
    <w:rsid w:val="0045686C"/>
    <w:rsid w:val="00465EE8"/>
    <w:rsid w:val="004753B9"/>
    <w:rsid w:val="004900BB"/>
    <w:rsid w:val="004918C4"/>
    <w:rsid w:val="004967B5"/>
    <w:rsid w:val="004A3B81"/>
    <w:rsid w:val="004A45B5"/>
    <w:rsid w:val="004B3D93"/>
    <w:rsid w:val="004C294F"/>
    <w:rsid w:val="004D0129"/>
    <w:rsid w:val="004D3C67"/>
    <w:rsid w:val="004D4991"/>
    <w:rsid w:val="004D7640"/>
    <w:rsid w:val="004E1973"/>
    <w:rsid w:val="004E432F"/>
    <w:rsid w:val="004E6C86"/>
    <w:rsid w:val="004F145F"/>
    <w:rsid w:val="004F418D"/>
    <w:rsid w:val="005331C6"/>
    <w:rsid w:val="0053720A"/>
    <w:rsid w:val="00542547"/>
    <w:rsid w:val="00544439"/>
    <w:rsid w:val="0054731D"/>
    <w:rsid w:val="00577287"/>
    <w:rsid w:val="0059161B"/>
    <w:rsid w:val="0059588D"/>
    <w:rsid w:val="00595924"/>
    <w:rsid w:val="005A10ED"/>
    <w:rsid w:val="005A64D5"/>
    <w:rsid w:val="005D52ED"/>
    <w:rsid w:val="005E1DF9"/>
    <w:rsid w:val="005E4FB6"/>
    <w:rsid w:val="005E6B11"/>
    <w:rsid w:val="005E7CBA"/>
    <w:rsid w:val="005F2351"/>
    <w:rsid w:val="005F4E4B"/>
    <w:rsid w:val="00601994"/>
    <w:rsid w:val="006022AA"/>
    <w:rsid w:val="00612444"/>
    <w:rsid w:val="00632BCF"/>
    <w:rsid w:val="00654623"/>
    <w:rsid w:val="00661014"/>
    <w:rsid w:val="006611F8"/>
    <w:rsid w:val="00684A19"/>
    <w:rsid w:val="006A12B8"/>
    <w:rsid w:val="006C662B"/>
    <w:rsid w:val="006D15C0"/>
    <w:rsid w:val="006E17E5"/>
    <w:rsid w:val="006E2503"/>
    <w:rsid w:val="006E2D42"/>
    <w:rsid w:val="006E673D"/>
    <w:rsid w:val="006F3911"/>
    <w:rsid w:val="006F4CDC"/>
    <w:rsid w:val="00700ACD"/>
    <w:rsid w:val="00703676"/>
    <w:rsid w:val="00705FEF"/>
    <w:rsid w:val="00707304"/>
    <w:rsid w:val="00707E54"/>
    <w:rsid w:val="00732269"/>
    <w:rsid w:val="00736A87"/>
    <w:rsid w:val="00753BAF"/>
    <w:rsid w:val="00753FB5"/>
    <w:rsid w:val="00762A53"/>
    <w:rsid w:val="007636B0"/>
    <w:rsid w:val="00764922"/>
    <w:rsid w:val="00773B48"/>
    <w:rsid w:val="007740CA"/>
    <w:rsid w:val="00785ABD"/>
    <w:rsid w:val="007863B5"/>
    <w:rsid w:val="00787A0D"/>
    <w:rsid w:val="00793469"/>
    <w:rsid w:val="0079448B"/>
    <w:rsid w:val="007A2DD4"/>
    <w:rsid w:val="007A37BC"/>
    <w:rsid w:val="007A3942"/>
    <w:rsid w:val="007B1EBF"/>
    <w:rsid w:val="007C539E"/>
    <w:rsid w:val="007D38B5"/>
    <w:rsid w:val="007E0DB6"/>
    <w:rsid w:val="007E7EA0"/>
    <w:rsid w:val="007F20B1"/>
    <w:rsid w:val="007F63DB"/>
    <w:rsid w:val="00806EF4"/>
    <w:rsid w:val="00807255"/>
    <w:rsid w:val="0081023E"/>
    <w:rsid w:val="008173AA"/>
    <w:rsid w:val="008175AC"/>
    <w:rsid w:val="00823C81"/>
    <w:rsid w:val="008276CA"/>
    <w:rsid w:val="0083222B"/>
    <w:rsid w:val="00840A14"/>
    <w:rsid w:val="00865766"/>
    <w:rsid w:val="00867BE3"/>
    <w:rsid w:val="0087243D"/>
    <w:rsid w:val="008746E7"/>
    <w:rsid w:val="008828C0"/>
    <w:rsid w:val="00886701"/>
    <w:rsid w:val="008A61DC"/>
    <w:rsid w:val="008A66C4"/>
    <w:rsid w:val="008B20E0"/>
    <w:rsid w:val="008B4464"/>
    <w:rsid w:val="008D2D7B"/>
    <w:rsid w:val="008D3A19"/>
    <w:rsid w:val="008D6ED1"/>
    <w:rsid w:val="008E0737"/>
    <w:rsid w:val="008F61F2"/>
    <w:rsid w:val="008F7C2C"/>
    <w:rsid w:val="0090611D"/>
    <w:rsid w:val="009157FB"/>
    <w:rsid w:val="00927055"/>
    <w:rsid w:val="00933763"/>
    <w:rsid w:val="00933B81"/>
    <w:rsid w:val="00934BC0"/>
    <w:rsid w:val="00936B82"/>
    <w:rsid w:val="00940E96"/>
    <w:rsid w:val="00943EC9"/>
    <w:rsid w:val="009508D8"/>
    <w:rsid w:val="009652D6"/>
    <w:rsid w:val="00976304"/>
    <w:rsid w:val="00980FEA"/>
    <w:rsid w:val="009924C9"/>
    <w:rsid w:val="009A0924"/>
    <w:rsid w:val="009A1A3B"/>
    <w:rsid w:val="009B0BAE"/>
    <w:rsid w:val="009B63DB"/>
    <w:rsid w:val="009C1C89"/>
    <w:rsid w:val="009C452D"/>
    <w:rsid w:val="009D3859"/>
    <w:rsid w:val="009F3266"/>
    <w:rsid w:val="00A07782"/>
    <w:rsid w:val="00A11FD5"/>
    <w:rsid w:val="00A1227F"/>
    <w:rsid w:val="00A1686D"/>
    <w:rsid w:val="00A33444"/>
    <w:rsid w:val="00A56018"/>
    <w:rsid w:val="00A71773"/>
    <w:rsid w:val="00A80B5B"/>
    <w:rsid w:val="00A81C43"/>
    <w:rsid w:val="00A841D8"/>
    <w:rsid w:val="00A85503"/>
    <w:rsid w:val="00A93856"/>
    <w:rsid w:val="00A93C8A"/>
    <w:rsid w:val="00A9697B"/>
    <w:rsid w:val="00AB5ED7"/>
    <w:rsid w:val="00AC2344"/>
    <w:rsid w:val="00AD6696"/>
    <w:rsid w:val="00AD6B0C"/>
    <w:rsid w:val="00AE2C85"/>
    <w:rsid w:val="00AF178A"/>
    <w:rsid w:val="00B10F4B"/>
    <w:rsid w:val="00B12A37"/>
    <w:rsid w:val="00B41E90"/>
    <w:rsid w:val="00B434DE"/>
    <w:rsid w:val="00B46AAE"/>
    <w:rsid w:val="00B63EF2"/>
    <w:rsid w:val="00B72068"/>
    <w:rsid w:val="00B921E2"/>
    <w:rsid w:val="00BA632B"/>
    <w:rsid w:val="00BA65CB"/>
    <w:rsid w:val="00BB4ECF"/>
    <w:rsid w:val="00BC0D39"/>
    <w:rsid w:val="00BC4D83"/>
    <w:rsid w:val="00BC7BC0"/>
    <w:rsid w:val="00BD4E81"/>
    <w:rsid w:val="00BD57B7"/>
    <w:rsid w:val="00BE63E2"/>
    <w:rsid w:val="00BE76BE"/>
    <w:rsid w:val="00BF019F"/>
    <w:rsid w:val="00BF0C3C"/>
    <w:rsid w:val="00C116FD"/>
    <w:rsid w:val="00C11CF2"/>
    <w:rsid w:val="00C16E69"/>
    <w:rsid w:val="00C17E5F"/>
    <w:rsid w:val="00C214B9"/>
    <w:rsid w:val="00C52DD9"/>
    <w:rsid w:val="00C54F35"/>
    <w:rsid w:val="00C82F50"/>
    <w:rsid w:val="00C847C6"/>
    <w:rsid w:val="00C851CE"/>
    <w:rsid w:val="00C854AA"/>
    <w:rsid w:val="00C9675F"/>
    <w:rsid w:val="00CA4DC7"/>
    <w:rsid w:val="00CB5868"/>
    <w:rsid w:val="00CD2009"/>
    <w:rsid w:val="00CE10CB"/>
    <w:rsid w:val="00CE2449"/>
    <w:rsid w:val="00CE685E"/>
    <w:rsid w:val="00CF629C"/>
    <w:rsid w:val="00D1158A"/>
    <w:rsid w:val="00D15CFD"/>
    <w:rsid w:val="00D201B5"/>
    <w:rsid w:val="00D328F3"/>
    <w:rsid w:val="00D35A53"/>
    <w:rsid w:val="00D414C8"/>
    <w:rsid w:val="00D44439"/>
    <w:rsid w:val="00D541EA"/>
    <w:rsid w:val="00D67FE9"/>
    <w:rsid w:val="00D90F11"/>
    <w:rsid w:val="00D92EEA"/>
    <w:rsid w:val="00D9341B"/>
    <w:rsid w:val="00D93F37"/>
    <w:rsid w:val="00D95FBF"/>
    <w:rsid w:val="00DA5D4E"/>
    <w:rsid w:val="00DC119C"/>
    <w:rsid w:val="00DC1EE7"/>
    <w:rsid w:val="00DC76BE"/>
    <w:rsid w:val="00DD2147"/>
    <w:rsid w:val="00DE7B31"/>
    <w:rsid w:val="00E007D4"/>
    <w:rsid w:val="00E0097F"/>
    <w:rsid w:val="00E017E1"/>
    <w:rsid w:val="00E070EC"/>
    <w:rsid w:val="00E10B35"/>
    <w:rsid w:val="00E127F2"/>
    <w:rsid w:val="00E176BA"/>
    <w:rsid w:val="00E26A9F"/>
    <w:rsid w:val="00E3037C"/>
    <w:rsid w:val="00E326F1"/>
    <w:rsid w:val="00E3499A"/>
    <w:rsid w:val="00E423EC"/>
    <w:rsid w:val="00E4683A"/>
    <w:rsid w:val="00E60467"/>
    <w:rsid w:val="00E64C12"/>
    <w:rsid w:val="00E7083E"/>
    <w:rsid w:val="00E74A85"/>
    <w:rsid w:val="00E76FB6"/>
    <w:rsid w:val="00EA5A1C"/>
    <w:rsid w:val="00EB123C"/>
    <w:rsid w:val="00EB7508"/>
    <w:rsid w:val="00EC6153"/>
    <w:rsid w:val="00EC6BC5"/>
    <w:rsid w:val="00ED093C"/>
    <w:rsid w:val="00ED41C9"/>
    <w:rsid w:val="00ED688E"/>
    <w:rsid w:val="00EE63DD"/>
    <w:rsid w:val="00EE6A55"/>
    <w:rsid w:val="00F049F8"/>
    <w:rsid w:val="00F1199E"/>
    <w:rsid w:val="00F2501C"/>
    <w:rsid w:val="00F35898"/>
    <w:rsid w:val="00F46A97"/>
    <w:rsid w:val="00F5225B"/>
    <w:rsid w:val="00F56FBF"/>
    <w:rsid w:val="00F656BD"/>
    <w:rsid w:val="00F82BAE"/>
    <w:rsid w:val="00FA7D44"/>
    <w:rsid w:val="00FB40AC"/>
    <w:rsid w:val="00FC1279"/>
    <w:rsid w:val="00FC2C4C"/>
    <w:rsid w:val="00FD1EE3"/>
    <w:rsid w:val="00FE5701"/>
    <w:rsid w:val="00FF0580"/>
    <w:rsid w:val="00FF24C9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52695A8"/>
  <w15:docId w15:val="{D84F4EFF-9CF8-4ABE-8F77-ABA78B6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669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D669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D669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D669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D669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669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D669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D669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D66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D6696"/>
  </w:style>
  <w:style w:type="paragraph" w:styleId="TOC4">
    <w:name w:val="toc 4"/>
    <w:basedOn w:val="TOC3"/>
    <w:rsid w:val="00AD6696"/>
    <w:pPr>
      <w:spacing w:before="80"/>
    </w:pPr>
  </w:style>
  <w:style w:type="paragraph" w:styleId="TOC3">
    <w:name w:val="toc 3"/>
    <w:basedOn w:val="TOC2"/>
    <w:rsid w:val="00AD6696"/>
  </w:style>
  <w:style w:type="paragraph" w:styleId="TOC2">
    <w:name w:val="toc 2"/>
    <w:basedOn w:val="TOC1"/>
    <w:rsid w:val="00AD6696"/>
    <w:pPr>
      <w:spacing w:before="160"/>
    </w:pPr>
  </w:style>
  <w:style w:type="paragraph" w:styleId="TOC1">
    <w:name w:val="toc 1"/>
    <w:basedOn w:val="Normal"/>
    <w:rsid w:val="00AD669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D6696"/>
  </w:style>
  <w:style w:type="paragraph" w:styleId="TOC6">
    <w:name w:val="toc 6"/>
    <w:basedOn w:val="TOC4"/>
    <w:rsid w:val="00AD6696"/>
  </w:style>
  <w:style w:type="paragraph" w:styleId="TOC5">
    <w:name w:val="toc 5"/>
    <w:basedOn w:val="TOC4"/>
    <w:rsid w:val="00AD6696"/>
  </w:style>
  <w:style w:type="paragraph" w:styleId="Index7">
    <w:name w:val="index 7"/>
    <w:basedOn w:val="Normal"/>
    <w:next w:val="Normal"/>
    <w:rsid w:val="00AD6696"/>
    <w:pPr>
      <w:ind w:left="1698"/>
    </w:pPr>
  </w:style>
  <w:style w:type="paragraph" w:styleId="Index6">
    <w:name w:val="index 6"/>
    <w:basedOn w:val="Normal"/>
    <w:next w:val="Normal"/>
    <w:rsid w:val="00AD6696"/>
    <w:pPr>
      <w:ind w:left="1415"/>
    </w:pPr>
  </w:style>
  <w:style w:type="paragraph" w:styleId="Index5">
    <w:name w:val="index 5"/>
    <w:basedOn w:val="Normal"/>
    <w:next w:val="Normal"/>
    <w:rsid w:val="00AD6696"/>
    <w:pPr>
      <w:ind w:left="1132"/>
    </w:pPr>
  </w:style>
  <w:style w:type="paragraph" w:styleId="Index4">
    <w:name w:val="index 4"/>
    <w:basedOn w:val="Normal"/>
    <w:next w:val="Normal"/>
    <w:rsid w:val="00AD6696"/>
    <w:pPr>
      <w:ind w:left="849"/>
    </w:pPr>
  </w:style>
  <w:style w:type="paragraph" w:styleId="Index3">
    <w:name w:val="index 3"/>
    <w:basedOn w:val="Normal"/>
    <w:next w:val="Normal"/>
    <w:rsid w:val="00AD6696"/>
    <w:pPr>
      <w:ind w:left="566"/>
    </w:pPr>
  </w:style>
  <w:style w:type="paragraph" w:styleId="Index2">
    <w:name w:val="index 2"/>
    <w:basedOn w:val="Normal"/>
    <w:next w:val="Normal"/>
    <w:rsid w:val="00AD6696"/>
    <w:pPr>
      <w:ind w:left="283"/>
    </w:pPr>
  </w:style>
  <w:style w:type="paragraph" w:styleId="Index1">
    <w:name w:val="index 1"/>
    <w:basedOn w:val="Normal"/>
    <w:next w:val="Normal"/>
    <w:rsid w:val="00AD6696"/>
  </w:style>
  <w:style w:type="character" w:styleId="LineNumber">
    <w:name w:val="line number"/>
    <w:basedOn w:val="DefaultParagraphFont"/>
    <w:rsid w:val="00AD6696"/>
  </w:style>
  <w:style w:type="paragraph" w:styleId="IndexHeading">
    <w:name w:val="index heading"/>
    <w:basedOn w:val="Normal"/>
    <w:next w:val="Index1"/>
    <w:rsid w:val="00AD6696"/>
  </w:style>
  <w:style w:type="paragraph" w:styleId="Footer">
    <w:name w:val="footer"/>
    <w:aliases w:val="footer odd,fo,footer,pie de página,pie de p·gina"/>
    <w:basedOn w:val="Normal"/>
    <w:link w:val="FooterChar"/>
    <w:uiPriority w:val="99"/>
    <w:rsid w:val="00AD66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AD6696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AD669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6696"/>
    <w:pPr>
      <w:ind w:left="794"/>
    </w:pPr>
  </w:style>
  <w:style w:type="paragraph" w:customStyle="1" w:styleId="enumlev1">
    <w:name w:val="enumlev1"/>
    <w:basedOn w:val="Normal"/>
    <w:link w:val="enumlev1Char"/>
    <w:rsid w:val="00AD669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D6696"/>
    <w:pPr>
      <w:ind w:left="1191" w:hanging="397"/>
    </w:pPr>
  </w:style>
  <w:style w:type="paragraph" w:customStyle="1" w:styleId="enumlev3">
    <w:name w:val="enumlev3"/>
    <w:basedOn w:val="enumlev2"/>
    <w:rsid w:val="00AD669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AD6696"/>
    <w:pPr>
      <w:spacing w:before="320"/>
    </w:pPr>
  </w:style>
  <w:style w:type="paragraph" w:customStyle="1" w:styleId="Equation">
    <w:name w:val="Equation"/>
    <w:basedOn w:val="Normal"/>
    <w:rsid w:val="00AD66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D669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D669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D66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D669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D669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D669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D6696"/>
  </w:style>
  <w:style w:type="paragraph" w:customStyle="1" w:styleId="Data">
    <w:name w:val="Data"/>
    <w:basedOn w:val="Subject"/>
    <w:next w:val="Subject"/>
    <w:rsid w:val="00AD6696"/>
  </w:style>
  <w:style w:type="paragraph" w:customStyle="1" w:styleId="Reasons">
    <w:name w:val="Reasons"/>
    <w:basedOn w:val="Normal"/>
    <w:qFormat/>
    <w:rsid w:val="00AD6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qFormat/>
    <w:rsid w:val="00AD6696"/>
    <w:rPr>
      <w:color w:val="0000FF"/>
      <w:u w:val="single"/>
    </w:rPr>
  </w:style>
  <w:style w:type="paragraph" w:customStyle="1" w:styleId="FirstFooter">
    <w:name w:val="FirstFooter"/>
    <w:basedOn w:val="Footer"/>
    <w:rsid w:val="00AD66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D6696"/>
  </w:style>
  <w:style w:type="paragraph" w:customStyle="1" w:styleId="Headingb">
    <w:name w:val="Heading_b"/>
    <w:basedOn w:val="Heading3"/>
    <w:next w:val="Normal"/>
    <w:link w:val="HeadingbChar"/>
    <w:rsid w:val="00AD66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D669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D6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D6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D669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D6696"/>
    <w:rPr>
      <w:b/>
    </w:rPr>
  </w:style>
  <w:style w:type="paragraph" w:customStyle="1" w:styleId="dnum">
    <w:name w:val="dnum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AD669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AD669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D669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D6696"/>
  </w:style>
  <w:style w:type="paragraph" w:customStyle="1" w:styleId="Appendixtitle">
    <w:name w:val="Appendix_title"/>
    <w:basedOn w:val="Annextitle"/>
    <w:next w:val="Appendixref"/>
    <w:rsid w:val="00AD6696"/>
  </w:style>
  <w:style w:type="paragraph" w:customStyle="1" w:styleId="Appendixref">
    <w:name w:val="Appendix_ref"/>
    <w:basedOn w:val="Annexref"/>
    <w:next w:val="Normalaftertitle"/>
    <w:rsid w:val="00AD6696"/>
  </w:style>
  <w:style w:type="paragraph" w:customStyle="1" w:styleId="Call">
    <w:name w:val="Call"/>
    <w:basedOn w:val="Normal"/>
    <w:next w:val="Normal"/>
    <w:link w:val="CallChar"/>
    <w:rsid w:val="00AD669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D6696"/>
    <w:rPr>
      <w:vertAlign w:val="superscript"/>
    </w:rPr>
  </w:style>
  <w:style w:type="paragraph" w:customStyle="1" w:styleId="Equationlegend">
    <w:name w:val="Equation_legend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D669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D669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D669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669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AD66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D66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D669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D669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D669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D669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D6696"/>
  </w:style>
  <w:style w:type="paragraph" w:customStyle="1" w:styleId="Parttitle">
    <w:name w:val="Part_title"/>
    <w:basedOn w:val="Annextitle"/>
    <w:next w:val="Partref"/>
    <w:rsid w:val="00AD6696"/>
  </w:style>
  <w:style w:type="paragraph" w:customStyle="1" w:styleId="Partref">
    <w:name w:val="Part_ref"/>
    <w:basedOn w:val="Annexref"/>
    <w:next w:val="Normalaftertitle"/>
    <w:rsid w:val="00AD6696"/>
  </w:style>
  <w:style w:type="paragraph" w:customStyle="1" w:styleId="RecNo">
    <w:name w:val="Rec_No"/>
    <w:basedOn w:val="Normal"/>
    <w:next w:val="Rectitle"/>
    <w:rsid w:val="00AD669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D669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D669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D6696"/>
  </w:style>
  <w:style w:type="paragraph" w:customStyle="1" w:styleId="QuestionNo">
    <w:name w:val="Question_No"/>
    <w:basedOn w:val="RecNo"/>
    <w:next w:val="Questiontitle"/>
    <w:rsid w:val="00AD6696"/>
  </w:style>
  <w:style w:type="paragraph" w:customStyle="1" w:styleId="Questionref">
    <w:name w:val="Question_ref"/>
    <w:basedOn w:val="Recref"/>
    <w:next w:val="Questiondate"/>
    <w:rsid w:val="00AD6696"/>
  </w:style>
  <w:style w:type="paragraph" w:customStyle="1" w:styleId="Questiontitle">
    <w:name w:val="Question_title"/>
    <w:basedOn w:val="Rectitle"/>
    <w:next w:val="Questionref"/>
    <w:rsid w:val="00AD6696"/>
  </w:style>
  <w:style w:type="paragraph" w:customStyle="1" w:styleId="Reftext">
    <w:name w:val="Ref_text"/>
    <w:basedOn w:val="Normal"/>
    <w:rsid w:val="00AD6696"/>
    <w:pPr>
      <w:ind w:left="794" w:hanging="794"/>
    </w:pPr>
  </w:style>
  <w:style w:type="paragraph" w:customStyle="1" w:styleId="Reftitle">
    <w:name w:val="Ref_title"/>
    <w:basedOn w:val="Normal"/>
    <w:next w:val="Reftext"/>
    <w:rsid w:val="00AD669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D6696"/>
  </w:style>
  <w:style w:type="paragraph" w:customStyle="1" w:styleId="RepNo">
    <w:name w:val="Rep_No"/>
    <w:basedOn w:val="RecNo"/>
    <w:next w:val="Reptitle"/>
    <w:rsid w:val="00AD6696"/>
  </w:style>
  <w:style w:type="paragraph" w:customStyle="1" w:styleId="Reptitle">
    <w:name w:val="Rep_title"/>
    <w:basedOn w:val="Rectitle"/>
    <w:next w:val="Repref"/>
    <w:rsid w:val="00AD6696"/>
  </w:style>
  <w:style w:type="paragraph" w:customStyle="1" w:styleId="Repref">
    <w:name w:val="Rep_ref"/>
    <w:basedOn w:val="Recref"/>
    <w:next w:val="Repdate"/>
    <w:rsid w:val="00AD6696"/>
  </w:style>
  <w:style w:type="paragraph" w:customStyle="1" w:styleId="Resdate">
    <w:name w:val="Res_date"/>
    <w:basedOn w:val="Recdate"/>
    <w:next w:val="Normalaftertitle"/>
    <w:rsid w:val="00AD6696"/>
  </w:style>
  <w:style w:type="paragraph" w:customStyle="1" w:styleId="ResNo">
    <w:name w:val="Res_No"/>
    <w:basedOn w:val="RecNo"/>
    <w:next w:val="Restitle"/>
    <w:link w:val="ResNoChar"/>
    <w:rsid w:val="00AD6696"/>
  </w:style>
  <w:style w:type="paragraph" w:customStyle="1" w:styleId="Restitle">
    <w:name w:val="Res_title"/>
    <w:basedOn w:val="Rectitle"/>
    <w:next w:val="Resref"/>
    <w:link w:val="RestitleChar"/>
    <w:rsid w:val="00AD6696"/>
  </w:style>
  <w:style w:type="paragraph" w:customStyle="1" w:styleId="Resref">
    <w:name w:val="Res_ref"/>
    <w:basedOn w:val="Recref"/>
    <w:next w:val="Resdate"/>
    <w:rsid w:val="00BF019F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AD6696"/>
  </w:style>
  <w:style w:type="paragraph" w:customStyle="1" w:styleId="Sectiontitle">
    <w:name w:val="Section_title"/>
    <w:basedOn w:val="Normal"/>
    <w:next w:val="Normalaftertitle"/>
    <w:rsid w:val="00AD6696"/>
    <w:rPr>
      <w:sz w:val="26"/>
    </w:rPr>
  </w:style>
  <w:style w:type="paragraph" w:customStyle="1" w:styleId="SpecialFooter">
    <w:name w:val="Special Footer"/>
    <w:basedOn w:val="Footer"/>
    <w:rsid w:val="00AD669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D669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AD6696"/>
    <w:pPr>
      <w:spacing w:before="120"/>
    </w:pPr>
  </w:style>
  <w:style w:type="paragraph" w:customStyle="1" w:styleId="Tableref">
    <w:name w:val="Table_ref"/>
    <w:basedOn w:val="Normal"/>
    <w:next w:val="Tabletitle"/>
    <w:rsid w:val="00AD669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D669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D669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har1"/>
    <w:rsid w:val="00AD669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D6696"/>
    <w:rPr>
      <w:b/>
    </w:rPr>
  </w:style>
  <w:style w:type="paragraph" w:customStyle="1" w:styleId="Chaptitle">
    <w:name w:val="Chap_title"/>
    <w:basedOn w:val="Arttitle"/>
    <w:next w:val="Normalaftertitle"/>
    <w:rsid w:val="00AD6696"/>
  </w:style>
  <w:style w:type="paragraph" w:styleId="BalloonText">
    <w:name w:val="Balloon Text"/>
    <w:basedOn w:val="Normal"/>
    <w:link w:val="BalloonTextChar"/>
    <w:rsid w:val="00E0097F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123FA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23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123FA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23FAD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23F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23FA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E6B11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E6B11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E6B11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aliases w:val="footer odd Char,fo Char,footer Char,pie de página Char,pie de p·gina Char"/>
    <w:basedOn w:val="DefaultParagraphFont"/>
    <w:link w:val="Footer"/>
    <w:uiPriority w:val="99"/>
    <w:rsid w:val="005E6B11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5E6B11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5E6B11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5E6B1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5E6B11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5E6B11"/>
    <w:rPr>
      <w:rFonts w:ascii="Calibri" w:hAnsi="Calibri"/>
      <w:b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406132"/>
    <w:rPr>
      <w:rFonts w:ascii="Calibri" w:hAnsi="Calibri"/>
      <w:caps/>
      <w:sz w:val="2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4061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0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132"/>
    <w:rPr>
      <w:rFonts w:asciiTheme="minorHAnsi" w:eastAsiaTheme="minorEastAsia" w:hAnsiTheme="minorHAnsi" w:cstheme="minorBidi"/>
      <w:szCs w:val="22"/>
      <w:lang w:val="en-GB"/>
    </w:rPr>
  </w:style>
  <w:style w:type="character" w:styleId="CommentReference">
    <w:name w:val="annotation reference"/>
    <w:basedOn w:val="DefaultParagraphFont"/>
    <w:uiPriority w:val="99"/>
    <w:rsid w:val="00406132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E4683A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E4683A"/>
    <w:rPr>
      <w:rFonts w:ascii="Calibri" w:hAnsi="Calibri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E4683A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E4683A"/>
    <w:rPr>
      <w:rFonts w:ascii="Calibri" w:hAnsi="Calibri"/>
      <w:lang w:val="en-GB" w:eastAsia="en-US"/>
    </w:rPr>
  </w:style>
  <w:style w:type="paragraph" w:customStyle="1" w:styleId="TableText0">
    <w:name w:val="Table_Text"/>
    <w:basedOn w:val="Normal"/>
    <w:rsid w:val="00E468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E4683A"/>
    <w:pPr>
      <w:keepNext/>
      <w:spacing w:before="80" w:after="80"/>
      <w:jc w:val="center"/>
    </w:pPr>
    <w:rPr>
      <w:b/>
    </w:rPr>
  </w:style>
  <w:style w:type="paragraph" w:customStyle="1" w:styleId="xl24">
    <w:name w:val="xl24"/>
    <w:basedOn w:val="Normal"/>
    <w:rsid w:val="005F2351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5F2351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9">
    <w:name w:val="xl29"/>
    <w:basedOn w:val="Normal"/>
    <w:rsid w:val="005F2351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0">
    <w:name w:val="xl30"/>
    <w:basedOn w:val="Normal"/>
    <w:rsid w:val="005F2351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H1">
    <w:name w:val="H1"/>
    <w:basedOn w:val="Normal"/>
    <w:rsid w:val="005F2351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5F2351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1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rsid w:val="005F2351"/>
    <w:rPr>
      <w:rFonts w:ascii="Calibri" w:hAnsi="Calibri"/>
      <w:sz w:val="22"/>
      <w:lang w:val="en-GB" w:eastAsia="en-US"/>
    </w:rPr>
  </w:style>
  <w:style w:type="paragraph" w:customStyle="1" w:styleId="Rec">
    <w:name w:val="Rec_#"/>
    <w:basedOn w:val="Normal"/>
    <w:next w:val="RecTitle0"/>
    <w:rsid w:val="005F235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cTitle0">
    <w:name w:val="Rec_Title"/>
    <w:basedOn w:val="Normal"/>
    <w:next w:val="Heading1"/>
    <w:rsid w:val="005F235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5F235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Annex">
    <w:name w:val="Annex_#"/>
    <w:basedOn w:val="Normal"/>
    <w:next w:val="Normal"/>
    <w:rsid w:val="005F2351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CharCharCharCharCharChar">
    <w:name w:val="Char Char Char Char Char Char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DefaultText">
    <w:name w:val="Default Text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5F2351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 w:val="24"/>
      <w:szCs w:val="22"/>
      <w:lang w:val="en-AU"/>
    </w:rPr>
  </w:style>
  <w:style w:type="paragraph" w:customStyle="1" w:styleId="AfterFirstPara">
    <w:name w:val="AfterFirstPara"/>
    <w:basedOn w:val="Normal"/>
    <w:rsid w:val="005F2351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Label">
    <w:name w:val="Label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5F2351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5F2351"/>
    <w:rPr>
      <w:rFonts w:ascii="Calibri" w:hAnsi="Calibri"/>
      <w:b/>
      <w:sz w:val="26"/>
      <w:lang w:val="en-GB" w:eastAsia="en-US"/>
    </w:rPr>
  </w:style>
  <w:style w:type="paragraph" w:styleId="ListNumber2">
    <w:name w:val="List Number 2"/>
    <w:basedOn w:val="Normal"/>
    <w:rsid w:val="005F2351"/>
    <w:pPr>
      <w:tabs>
        <w:tab w:val="num" w:pos="720"/>
      </w:tabs>
      <w:ind w:left="720" w:hanging="720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rsid w:val="005F2351"/>
    <w:rPr>
      <w:rFonts w:ascii="Tahoma" w:hAnsi="Tahoma" w:cs="Tahoma"/>
      <w:sz w:val="16"/>
      <w:szCs w:val="16"/>
      <w:lang w:val="en-GB" w:eastAsia="en-US"/>
    </w:rPr>
  </w:style>
  <w:style w:type="paragraph" w:customStyle="1" w:styleId="AHRNormal">
    <w:name w:val="AHR_Normal"/>
    <w:basedOn w:val="Normal"/>
    <w:rsid w:val="005F2351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5F23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2351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hAnsi="Gill Sans MT"/>
      <w:sz w:val="24"/>
      <w:lang w:val="en-US"/>
    </w:rPr>
  </w:style>
  <w:style w:type="character" w:customStyle="1" w:styleId="Normal2Char">
    <w:name w:val="Normal2 Char"/>
    <w:basedOn w:val="DefaultParagraphFont"/>
    <w:link w:val="Normal2"/>
    <w:rsid w:val="005F2351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TableLegend0">
    <w:name w:val="Table_Legend"/>
    <w:basedOn w:val="TableText0"/>
    <w:rsid w:val="005F235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2"/>
    </w:rPr>
  </w:style>
  <w:style w:type="paragraph" w:customStyle="1" w:styleId="TableTitle0">
    <w:name w:val="Table_Title"/>
    <w:basedOn w:val="Table"/>
    <w:next w:val="TableText0"/>
    <w:rsid w:val="005F2351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5F2351"/>
    <w:pPr>
      <w:spacing w:before="480"/>
    </w:pPr>
  </w:style>
  <w:style w:type="paragraph" w:customStyle="1" w:styleId="FigureTitle0">
    <w:name w:val="Figure_Title"/>
    <w:basedOn w:val="TableTitle0"/>
    <w:next w:val="Normal"/>
    <w:rsid w:val="005F2351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5F2351"/>
    <w:pPr>
      <w:keepNext/>
      <w:keepLines/>
      <w:jc w:val="center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"/>
    <w:uiPriority w:val="99"/>
    <w:rsid w:val="005F2351"/>
    <w:pPr>
      <w:keepNext/>
      <w:keepLines/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5F2351"/>
    <w:rPr>
      <w:szCs w:val="28"/>
    </w:rPr>
  </w:style>
  <w:style w:type="paragraph" w:customStyle="1" w:styleId="AppendixRef0">
    <w:name w:val="Appendix_Ref"/>
    <w:basedOn w:val="AnnexRef0"/>
    <w:next w:val="AppendixTitle0"/>
    <w:rsid w:val="005F2351"/>
  </w:style>
  <w:style w:type="paragraph" w:customStyle="1" w:styleId="AppendixTitle0">
    <w:name w:val="Appendix_Title"/>
    <w:basedOn w:val="AnnexTitle0"/>
    <w:next w:val="Normalaftertitle"/>
    <w:rsid w:val="005F2351"/>
  </w:style>
  <w:style w:type="paragraph" w:customStyle="1" w:styleId="RefTitle0">
    <w:name w:val="Ref_Title"/>
    <w:basedOn w:val="Normal"/>
    <w:next w:val="RefText0"/>
    <w:rsid w:val="005F2351"/>
    <w:pPr>
      <w:spacing w:before="480"/>
      <w:jc w:val="center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5F2351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Normal"/>
    <w:rsid w:val="005F2351"/>
    <w:pPr>
      <w:tabs>
        <w:tab w:val="clear" w:pos="1191"/>
        <w:tab w:val="clear" w:pos="1588"/>
      </w:tabs>
      <w:ind w:left="794" w:hanging="794"/>
      <w:jc w:val="both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5F2351"/>
    <w:pPr>
      <w:spacing w:before="0"/>
      <w:jc w:val="both"/>
    </w:pPr>
    <w:rPr>
      <w:rFonts w:ascii="Times New Roman" w:hAnsi="Times New Roman"/>
      <w:sz w:val="24"/>
    </w:rPr>
  </w:style>
  <w:style w:type="paragraph" w:customStyle="1" w:styleId="docnottitle">
    <w:name w:val="docnot_title"/>
    <w:basedOn w:val="docnoted"/>
    <w:next w:val="docnoted"/>
    <w:rsid w:val="005F2351"/>
    <w:pPr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hAnsi="Times New Roman"/>
      <w:b/>
      <w:bCs/>
      <w:sz w:val="24"/>
    </w:rPr>
  </w:style>
  <w:style w:type="paragraph" w:customStyle="1" w:styleId="ASN1">
    <w:name w:val="ASN.1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rsid w:val="005F2351"/>
    <w:pPr>
      <w:spacing w:before="160"/>
      <w:jc w:val="both"/>
      <w:outlineLvl w:val="9"/>
    </w:pPr>
    <w:rPr>
      <w:i w:val="0"/>
      <w:iCs/>
      <w:sz w:val="24"/>
    </w:rPr>
  </w:style>
  <w:style w:type="paragraph" w:customStyle="1" w:styleId="headingi0">
    <w:name w:val="heading_i"/>
    <w:basedOn w:val="Heading3"/>
    <w:next w:val="Normal"/>
    <w:rsid w:val="005F2351"/>
    <w:pPr>
      <w:spacing w:before="160"/>
      <w:jc w:val="both"/>
      <w:outlineLvl w:val="9"/>
    </w:pPr>
    <w:rPr>
      <w:b w:val="0"/>
      <w:bCs/>
      <w:sz w:val="24"/>
    </w:rPr>
  </w:style>
  <w:style w:type="paragraph" w:styleId="BodyTextIndent">
    <w:name w:val="Body Text Indent"/>
    <w:basedOn w:val="Normal"/>
    <w:link w:val="BodyTextIndentChar"/>
    <w:rsid w:val="005F2351"/>
    <w:pPr>
      <w:tabs>
        <w:tab w:val="clear" w:pos="794"/>
        <w:tab w:val="left" w:pos="792"/>
      </w:tabs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F2351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F2351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F2351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num" w:pos="720"/>
      </w:tabs>
      <w:spacing w:before="90"/>
      <w:jc w:val="both"/>
    </w:pPr>
    <w:rPr>
      <w:rFonts w:ascii="Times New Roman" w:hAnsi="Times New Roman"/>
      <w:sz w:val="24"/>
    </w:rPr>
  </w:style>
  <w:style w:type="paragraph" w:customStyle="1" w:styleId="ChiffresColonne">
    <w:name w:val="ChiffresColonne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5F2351"/>
    <w:pPr>
      <w:tabs>
        <w:tab w:val="clear" w:pos="1191"/>
        <w:tab w:val="clear" w:pos="1588"/>
        <w:tab w:val="left" w:pos="1170"/>
      </w:tabs>
      <w:ind w:left="1152" w:hanging="792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F235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5F2351"/>
    <w:pPr>
      <w:spacing w:before="260"/>
      <w:jc w:val="both"/>
    </w:pPr>
    <w:rPr>
      <w:rFonts w:ascii="Times New Roman" w:hAnsi="Times New Roman"/>
      <w:szCs w:val="22"/>
    </w:rPr>
  </w:style>
  <w:style w:type="character" w:customStyle="1" w:styleId="BodyText3Char">
    <w:name w:val="Body Text 3 Char"/>
    <w:basedOn w:val="DefaultParagraphFont"/>
    <w:link w:val="BodyText3"/>
    <w:rsid w:val="005F2351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5F2351"/>
    <w:pPr>
      <w:spacing w:after="120"/>
      <w:ind w:left="1440" w:right="1440"/>
      <w:jc w:val="both"/>
    </w:pPr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5F23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5F2351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5F2351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F2351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5F2351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5F2351"/>
    <w:pPr>
      <w:ind w:left="4320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5F2351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rsid w:val="005F2351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5F2351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5F2351"/>
    <w:rPr>
      <w:i/>
      <w:iCs/>
    </w:rPr>
  </w:style>
  <w:style w:type="paragraph" w:styleId="EnvelopeAddress">
    <w:name w:val="envelope address"/>
    <w:basedOn w:val="Normal"/>
    <w:rsid w:val="005F2351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5F2351"/>
    <w:pPr>
      <w:jc w:val="both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5F2351"/>
  </w:style>
  <w:style w:type="paragraph" w:styleId="HTMLAddress">
    <w:name w:val="HTML Address"/>
    <w:basedOn w:val="Normal"/>
    <w:link w:val="HTMLAddressChar"/>
    <w:rsid w:val="005F2351"/>
    <w:pPr>
      <w:jc w:val="both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5F2351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5F2351"/>
    <w:rPr>
      <w:i/>
      <w:iCs/>
    </w:rPr>
  </w:style>
  <w:style w:type="character" w:styleId="HTMLCode">
    <w:name w:val="HTML Code"/>
    <w:basedOn w:val="DefaultParagraphFont"/>
    <w:rsid w:val="005F23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F2351"/>
    <w:rPr>
      <w:i/>
      <w:iCs/>
    </w:rPr>
  </w:style>
  <w:style w:type="character" w:styleId="HTMLKeyboard">
    <w:name w:val="HTML Keyboard"/>
    <w:basedOn w:val="DefaultParagraphFont"/>
    <w:rsid w:val="005F23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F2351"/>
    <w:pPr>
      <w:jc w:val="both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F2351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5F23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F23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F2351"/>
    <w:rPr>
      <w:i/>
      <w:iCs/>
    </w:rPr>
  </w:style>
  <w:style w:type="paragraph" w:styleId="List2">
    <w:name w:val="List 2"/>
    <w:basedOn w:val="Normal"/>
    <w:rsid w:val="005F2351"/>
    <w:pPr>
      <w:ind w:left="720" w:hanging="360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5F2351"/>
    <w:pPr>
      <w:ind w:left="1080" w:hanging="360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5F2351"/>
    <w:pPr>
      <w:ind w:left="1440" w:hanging="360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5F2351"/>
    <w:pPr>
      <w:ind w:left="1800" w:hanging="360"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rsid w:val="005F2351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5F2351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5F2351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5F2351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5F2351"/>
    <w:pPr>
      <w:spacing w:after="120"/>
      <w:ind w:left="360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5F2351"/>
    <w:pPr>
      <w:spacing w:after="120"/>
      <w:ind w:left="720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5F2351"/>
    <w:pPr>
      <w:spacing w:after="120"/>
      <w:ind w:left="1080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5F2351"/>
    <w:pPr>
      <w:spacing w:after="120"/>
      <w:ind w:left="1440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5F2351"/>
    <w:pPr>
      <w:spacing w:after="120"/>
      <w:ind w:left="180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5F2351"/>
    <w:pPr>
      <w:tabs>
        <w:tab w:val="num" w:pos="360"/>
      </w:tabs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5F2351"/>
    <w:pPr>
      <w:tabs>
        <w:tab w:val="num" w:pos="1080"/>
      </w:tabs>
      <w:ind w:left="1080" w:hanging="720"/>
      <w:jc w:val="both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5F2351"/>
    <w:pPr>
      <w:tabs>
        <w:tab w:val="num" w:pos="1440"/>
      </w:tabs>
      <w:ind w:left="1440" w:hanging="360"/>
      <w:jc w:val="both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5F2351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rsid w:val="005F2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5F2351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5F2351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5F2351"/>
    <w:pPr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F2351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5F2351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5F2351"/>
    <w:pPr>
      <w:ind w:left="4320"/>
      <w:jc w:val="both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5F2351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5F2351"/>
    <w:rPr>
      <w:b/>
      <w:bCs/>
    </w:rPr>
  </w:style>
  <w:style w:type="paragraph" w:styleId="Subtitle">
    <w:name w:val="Subtitle"/>
    <w:basedOn w:val="Normal"/>
    <w:link w:val="SubtitleChar"/>
    <w:qFormat/>
    <w:rsid w:val="005F235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5F2351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hAnsi="Gill Sans MT"/>
      <w:i/>
      <w:iCs/>
      <w:sz w:val="20"/>
    </w:rPr>
  </w:style>
  <w:style w:type="paragraph" w:customStyle="1" w:styleId="xl39">
    <w:name w:val="xl39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5F2351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5F2351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5F2351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3">
    <w:name w:val="xl63"/>
    <w:basedOn w:val="Normal"/>
    <w:rsid w:val="005F2351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styleId="BodyText2">
    <w:name w:val="Body Text 2"/>
    <w:basedOn w:val="Normal"/>
    <w:link w:val="BodyText2Char"/>
    <w:rsid w:val="005F2351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5F2351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5F2351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hAnsi="Gill Sans MT"/>
      <w:b/>
      <w:bCs/>
      <w:sz w:val="24"/>
      <w:lang w:val="en-US"/>
    </w:rPr>
  </w:style>
  <w:style w:type="paragraph" w:customStyle="1" w:styleId="EnumChar">
    <w:name w:val="Enum Char"/>
    <w:basedOn w:val="Normal"/>
    <w:link w:val="EnumCharChar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5F2351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5F2351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5F2351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5F2351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5F2351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Cs w:val="24"/>
      <w:lang w:val="fr-FR" w:eastAsia="zh-CN"/>
    </w:rPr>
  </w:style>
  <w:style w:type="character" w:customStyle="1" w:styleId="CharChar5">
    <w:name w:val="Char Char5"/>
    <w:basedOn w:val="DefaultParagraphFont"/>
    <w:rsid w:val="005F2351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5F2351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5F2351"/>
    <w:rPr>
      <w:rFonts w:eastAsia="Times New Roman"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5F2351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5F2351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5F235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5F2351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5F2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F2351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23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F2351"/>
    <w:rPr>
      <w:rFonts w:ascii="Times New Roman" w:eastAsiaTheme="minorEastAsia" w:hAnsi="Times New Roman" w:cstheme="minorBidi"/>
      <w:b/>
      <w:bCs/>
      <w:szCs w:val="22"/>
      <w:lang w:val="en-GB" w:eastAsia="en-US"/>
    </w:rPr>
  </w:style>
  <w:style w:type="paragraph" w:customStyle="1" w:styleId="CEOIndent-bulletsblackdot">
    <w:name w:val="CEO_Indent-bulletsblackdot"/>
    <w:basedOn w:val="Normal"/>
    <w:rsid w:val="005F2351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5F235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5F2351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5F2351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styleId="TOAHeading">
    <w:name w:val="toa heading"/>
    <w:basedOn w:val="Normal"/>
    <w:next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5F2351"/>
    <w:pPr>
      <w:spacing w:before="0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2351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5F2351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rsid w:val="005F2351"/>
    <w:rPr>
      <w:rFonts w:ascii="Calibri" w:eastAsia="SimSun" w:hAnsi="Calibri" w:cs="Arial"/>
      <w:sz w:val="22"/>
      <w:szCs w:val="22"/>
    </w:rPr>
  </w:style>
  <w:style w:type="character" w:customStyle="1" w:styleId="Caractredenotedebasdepage">
    <w:name w:val="Caractère de note de bas de page"/>
    <w:rsid w:val="005F2351"/>
    <w:rPr>
      <w:position w:val="6"/>
      <w:sz w:val="18"/>
    </w:rPr>
  </w:style>
  <w:style w:type="paragraph" w:customStyle="1" w:styleId="itu">
    <w:name w:val="itu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ps">
    <w:name w:val="hps"/>
    <w:basedOn w:val="DefaultParagraphFont"/>
    <w:rsid w:val="005F2351"/>
  </w:style>
  <w:style w:type="table" w:customStyle="1" w:styleId="TableGrid1">
    <w:name w:val="Table Grid1"/>
    <w:basedOn w:val="TableNormal"/>
    <w:next w:val="TableGrid"/>
    <w:uiPriority w:val="59"/>
    <w:rsid w:val="005F2351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F2351"/>
  </w:style>
  <w:style w:type="numbering" w:customStyle="1" w:styleId="NoList1">
    <w:name w:val="No List1"/>
    <w:next w:val="NoList"/>
    <w:uiPriority w:val="99"/>
    <w:semiHidden/>
    <w:unhideWhenUsed/>
    <w:rsid w:val="005F2351"/>
  </w:style>
  <w:style w:type="character" w:styleId="PlaceholderText">
    <w:name w:val="Placeholder Text"/>
    <w:basedOn w:val="DefaultParagraphFont"/>
    <w:uiPriority w:val="99"/>
    <w:semiHidden/>
    <w:rsid w:val="005F2351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5F2351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351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5F2351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5F2351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5F235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5F2351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5F2351"/>
    <w:rPr>
      <w:rFonts w:ascii="Calibri" w:eastAsia="SimSun" w:hAnsi="Calibri"/>
      <w:b/>
      <w:color w:val="70AD47"/>
      <w:sz w:val="30"/>
      <w:szCs w:val="3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5F235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5F235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5F2351"/>
    <w:rPr>
      <w:rFonts w:ascii="Calibri" w:eastAsia="SimSun" w:hAnsi="Calibri"/>
      <w:b/>
      <w:color w:val="538135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F235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F2351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5F2351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5F2351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5F2351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5F2351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Cs w:val="22"/>
    </w:rPr>
  </w:style>
  <w:style w:type="paragraph" w:customStyle="1" w:styleId="Contribution">
    <w:name w:val="Contribution"/>
    <w:basedOn w:val="Normal"/>
    <w:uiPriority w:val="99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351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5F2351"/>
    <w:rPr>
      <w:rFonts w:ascii="Calibri" w:hAnsi="Calibri"/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5F2351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5F2351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5F2351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F2351"/>
  </w:style>
  <w:style w:type="table" w:customStyle="1" w:styleId="TableGrid3">
    <w:name w:val="Table Grid3"/>
    <w:basedOn w:val="TableNormal"/>
    <w:next w:val="TableGrid"/>
    <w:uiPriority w:val="59"/>
    <w:rsid w:val="005F235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5F2351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5F2351"/>
  </w:style>
  <w:style w:type="numbering" w:customStyle="1" w:styleId="NoList3">
    <w:name w:val="No List3"/>
    <w:next w:val="NoList"/>
    <w:uiPriority w:val="99"/>
    <w:semiHidden/>
    <w:unhideWhenUsed/>
    <w:rsid w:val="005F2351"/>
  </w:style>
  <w:style w:type="paragraph" w:customStyle="1" w:styleId="firstfooter0">
    <w:name w:val="firstfooter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5F2351"/>
  </w:style>
  <w:style w:type="table" w:customStyle="1" w:styleId="TableGrid4">
    <w:name w:val="Table Grid4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F2351"/>
  </w:style>
  <w:style w:type="numbering" w:customStyle="1" w:styleId="NoList111">
    <w:name w:val="No List111"/>
    <w:next w:val="NoList"/>
    <w:uiPriority w:val="99"/>
    <w:semiHidden/>
    <w:unhideWhenUsed/>
    <w:rsid w:val="005F2351"/>
  </w:style>
  <w:style w:type="table" w:customStyle="1" w:styleId="TableGrid11">
    <w:name w:val="Table Grid11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F2351"/>
  </w:style>
  <w:style w:type="table" w:customStyle="1" w:styleId="TableGrid21">
    <w:name w:val="Table Grid21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5F2351"/>
  </w:style>
  <w:style w:type="table" w:customStyle="1" w:styleId="TableauNorm11">
    <w:name w:val="Tableau Norm1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04">
    <w:name w:val="xl104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21">
    <w:name w:val="xl121"/>
    <w:basedOn w:val="Normal"/>
    <w:rsid w:val="005F2351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5F2351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5F2351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5F2351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5F2351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5F2351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5F2351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5F2351"/>
  </w:style>
  <w:style w:type="paragraph" w:customStyle="1" w:styleId="AppendixNotitle">
    <w:name w:val="Appendix_No &amp; title"/>
    <w:basedOn w:val="AnnexNotitle"/>
    <w:next w:val="Normalaftertitle1"/>
    <w:rsid w:val="005F2351"/>
  </w:style>
  <w:style w:type="paragraph" w:customStyle="1" w:styleId="AnnexNotitle">
    <w:name w:val="Annex_No &amp; title"/>
    <w:basedOn w:val="Normal"/>
    <w:next w:val="Normalaftertitle1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</w:rPr>
  </w:style>
  <w:style w:type="paragraph" w:customStyle="1" w:styleId="FigureNotitle">
    <w:name w:val="Figure_No &amp; title"/>
    <w:basedOn w:val="Normal"/>
    <w:next w:val="Normalaftertitle1"/>
    <w:rsid w:val="005F2351"/>
    <w:pPr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</w:rPr>
  </w:style>
  <w:style w:type="paragraph" w:customStyle="1" w:styleId="Section1">
    <w:name w:val="Section_1"/>
    <w:basedOn w:val="Normal"/>
    <w:next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</w:rPr>
  </w:style>
  <w:style w:type="paragraph" w:customStyle="1" w:styleId="TableNotitle">
    <w:name w:val="Table_No &amp; title"/>
    <w:basedOn w:val="Normal"/>
    <w:next w:val="Tablehead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</w:rPr>
  </w:style>
  <w:style w:type="character" w:customStyle="1" w:styleId="Appdef">
    <w:name w:val="App_def"/>
    <w:basedOn w:val="DefaultParagraphFont"/>
    <w:rsid w:val="005F235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F2351"/>
  </w:style>
  <w:style w:type="character" w:customStyle="1" w:styleId="Artdef">
    <w:name w:val="Art_def"/>
    <w:basedOn w:val="DefaultParagraphFont"/>
    <w:rsid w:val="005F235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F2351"/>
  </w:style>
  <w:style w:type="character" w:customStyle="1" w:styleId="Resdef">
    <w:name w:val="Res_def"/>
    <w:basedOn w:val="DefaultParagraphFont"/>
    <w:rsid w:val="005F235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F2351"/>
    <w:rPr>
      <w:b/>
      <w:color w:val="auto"/>
    </w:rPr>
  </w:style>
  <w:style w:type="paragraph" w:customStyle="1" w:styleId="FooterQP">
    <w:name w:val="Footer_QP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customStyle="1" w:styleId="Section2">
    <w:name w:val="Section_2"/>
    <w:basedOn w:val="Normal"/>
    <w:next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</w:rPr>
  </w:style>
  <w:style w:type="paragraph" w:customStyle="1" w:styleId="RecNoBR">
    <w:name w:val="Rec_No_BR"/>
    <w:basedOn w:val="Normal"/>
    <w:next w:val="Rectitle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F2351"/>
  </w:style>
  <w:style w:type="paragraph" w:customStyle="1" w:styleId="RepNoBR">
    <w:name w:val="Rep_No_BR"/>
    <w:basedOn w:val="RecNoBR"/>
    <w:next w:val="Reptitle"/>
    <w:rsid w:val="005F2351"/>
  </w:style>
  <w:style w:type="paragraph" w:customStyle="1" w:styleId="ResNoBR">
    <w:name w:val="Res_No_BR"/>
    <w:basedOn w:val="RecNoBR"/>
    <w:next w:val="Restitle"/>
    <w:rsid w:val="005F2351"/>
  </w:style>
  <w:style w:type="paragraph" w:customStyle="1" w:styleId="TabletitleBR">
    <w:name w:val="Table_title_BR"/>
    <w:basedOn w:val="Normal"/>
    <w:next w:val="Tablehead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TableNoBR">
    <w:name w:val="Table_No_BR"/>
    <w:basedOn w:val="Normal"/>
    <w:next w:val="TabletitleBR"/>
    <w:rsid w:val="005F2351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character" w:customStyle="1" w:styleId="Recdef">
    <w:name w:val="Rec_def"/>
    <w:basedOn w:val="DefaultParagraphFont"/>
    <w:rsid w:val="005F2351"/>
    <w:rPr>
      <w:b/>
    </w:rPr>
  </w:style>
  <w:style w:type="paragraph" w:customStyle="1" w:styleId="FiguretitleBR">
    <w:name w:val="Figure_title_BR"/>
    <w:basedOn w:val="TabletitleBR"/>
    <w:next w:val="Figurewithouttitle"/>
    <w:rsid w:val="005F235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RegFin">
    <w:name w:val="Reg_Fin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5F2351"/>
  </w:style>
  <w:style w:type="table" w:customStyle="1" w:styleId="TableGrid5">
    <w:name w:val="Table Grid5"/>
    <w:basedOn w:val="TableNormal"/>
    <w:next w:val="TableGrid"/>
    <w:uiPriority w:val="39"/>
    <w:rsid w:val="005F23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F2351"/>
  </w:style>
  <w:style w:type="numbering" w:customStyle="1" w:styleId="NoList13">
    <w:name w:val="No List13"/>
    <w:next w:val="NoList"/>
    <w:uiPriority w:val="99"/>
    <w:semiHidden/>
    <w:unhideWhenUsed/>
    <w:rsid w:val="005F2351"/>
  </w:style>
  <w:style w:type="table" w:customStyle="1" w:styleId="TableGrid6">
    <w:name w:val="Table Grid6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5F2351"/>
  </w:style>
  <w:style w:type="table" w:customStyle="1" w:styleId="TableGrid12">
    <w:name w:val="Table Grid12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5F2351"/>
  </w:style>
  <w:style w:type="table" w:customStyle="1" w:styleId="TableGrid22">
    <w:name w:val="Table Grid22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5F2351"/>
  </w:style>
  <w:style w:type="table" w:customStyle="1" w:styleId="TableGrid111">
    <w:name w:val="Table Grid111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5F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Col">
    <w:name w:val="Contin Col"/>
    <w:basedOn w:val="Normal"/>
    <w:next w:val="Normal"/>
    <w:uiPriority w:val="99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1440" w:firstLine="432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2351"/>
    <w:rPr>
      <w:color w:val="605E5C"/>
      <w:shd w:val="clear" w:color="auto" w:fill="E1DFDD"/>
    </w:rPr>
  </w:style>
  <w:style w:type="paragraph" w:customStyle="1" w:styleId="Line">
    <w:name w:val="Line"/>
    <w:basedOn w:val="Normal"/>
    <w:next w:val="Normal"/>
    <w:rsid w:val="005F2351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3997" w:right="3997"/>
      <w:jc w:val="center"/>
    </w:pPr>
    <w:rPr>
      <w:sz w:val="20"/>
      <w:lang w:val="fr-FR"/>
    </w:rPr>
  </w:style>
  <w:style w:type="paragraph" w:customStyle="1" w:styleId="paragraph">
    <w:name w:val="paragraph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F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25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8</TotalTime>
  <Pages>4</Pages>
  <Words>1217</Words>
  <Characters>9073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1379 - Expert Group on the International Telecommunication Regulations (EG-ITRs)</vt:lpstr>
    </vt:vector>
  </TitlesOfParts>
  <Manager>General Secretariat - Pool</Manager>
  <Company>International Telecommunication Union (ITU)</Company>
  <LinksUpToDate>false</LinksUpToDate>
  <CharactersWithSpaces>10270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1379 - Expert Group on the International Telecommunication Regulations (EG-ITRs)</dc:title>
  <dc:subject>Council 2016</dc:subject>
  <dc:creator>Brouard, Ricarda</dc:creator>
  <cp:keywords>C2016, C16</cp:keywords>
  <dc:description/>
  <cp:lastModifiedBy>Rudometova, Alisa</cp:lastModifiedBy>
  <cp:revision>6</cp:revision>
  <cp:lastPrinted>2019-07-18T14:24:00Z</cp:lastPrinted>
  <dcterms:created xsi:type="dcterms:W3CDTF">2019-07-18T14:25:00Z</dcterms:created>
  <dcterms:modified xsi:type="dcterms:W3CDTF">2019-07-23T09:40:00Z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