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51504E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51504E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 xml:space="preserve">Ginebra, </w:t>
            </w:r>
            <w:r w:rsidR="0051504E">
              <w:rPr>
                <w:b/>
                <w:bCs/>
                <w:szCs w:val="24"/>
              </w:rPr>
              <w:t>10-20 de junio de 2019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093EEB" w:rsidP="00E003C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51504E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ED73D8">
              <w:rPr>
                <w:b/>
                <w:bCs/>
                <w:szCs w:val="24"/>
              </w:rPr>
              <w:t>132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E003CB" w:rsidP="00E003C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 de junio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51504E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6"/>
    <w:p w:rsidR="00E003CB" w:rsidRDefault="00ED73D8" w:rsidP="00ED73D8">
      <w:pPr>
        <w:pStyle w:val="ResNo"/>
      </w:pPr>
      <w:r>
        <w:t>Acuerdo 615</w:t>
      </w:r>
    </w:p>
    <w:p w:rsidR="00E003CB" w:rsidRPr="00E04367" w:rsidRDefault="00E003CB" w:rsidP="00ED73D8">
      <w:pPr>
        <w:spacing w:before="240"/>
        <w:jc w:val="center"/>
      </w:pPr>
      <w:r w:rsidRPr="00E04367">
        <w:rPr>
          <w:sz w:val="28"/>
          <w:szCs w:val="28"/>
        </w:rPr>
        <w:t>(</w:t>
      </w:r>
      <w:proofErr w:type="gramStart"/>
      <w:r w:rsidRPr="00E04367">
        <w:rPr>
          <w:sz w:val="28"/>
          <w:szCs w:val="28"/>
        </w:rPr>
        <w:t>adoptad</w:t>
      </w:r>
      <w:r w:rsidR="00ED73D8"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en la </w:t>
      </w:r>
      <w:r w:rsidR="00ED73D8">
        <w:rPr>
          <w:sz w:val="28"/>
          <w:szCs w:val="28"/>
        </w:rPr>
        <w:t xml:space="preserve">novena </w:t>
      </w:r>
      <w:r w:rsidRPr="00E04367">
        <w:rPr>
          <w:sz w:val="28"/>
          <w:szCs w:val="28"/>
        </w:rPr>
        <w:t>Sesión Plenaria)</w:t>
      </w:r>
    </w:p>
    <w:p w:rsidR="00E003CB" w:rsidRPr="00FA2C9E" w:rsidRDefault="00ED73D8" w:rsidP="00ED73D8">
      <w:pPr>
        <w:pStyle w:val="Restitle"/>
      </w:pPr>
      <w:r>
        <w:t xml:space="preserve">Designación de los Miembros del </w:t>
      </w:r>
      <w:r>
        <w:br/>
      </w:r>
      <w:bookmarkStart w:id="7" w:name="_GoBack"/>
      <w:bookmarkEnd w:id="7"/>
      <w:r>
        <w:t>Comité Asesor Independiente sobre la Gestión (CAIG)</w:t>
      </w:r>
    </w:p>
    <w:p w:rsidR="00ED73D8" w:rsidRPr="00192FF0" w:rsidRDefault="00ED73D8" w:rsidP="00ED73D8">
      <w:pPr>
        <w:pStyle w:val="Normalaftertitle"/>
        <w:spacing w:before="360"/>
      </w:pPr>
      <w:r w:rsidRPr="00192FF0">
        <w:t>El Consejo,</w:t>
      </w:r>
    </w:p>
    <w:p w:rsidR="00ED73D8" w:rsidRPr="00192FF0" w:rsidRDefault="00ED73D8" w:rsidP="00ED73D8">
      <w:pPr>
        <w:pStyle w:val="Call"/>
        <w:jc w:val="both"/>
      </w:pPr>
      <w:proofErr w:type="gramStart"/>
      <w:r w:rsidRPr="00192FF0">
        <w:t>considerando</w:t>
      </w:r>
      <w:proofErr w:type="gramEnd"/>
    </w:p>
    <w:p w:rsidR="00ED73D8" w:rsidRPr="00192FF0" w:rsidRDefault="00ED73D8" w:rsidP="00ED73D8">
      <w:pPr>
        <w:jc w:val="both"/>
      </w:pPr>
      <w:proofErr w:type="gramStart"/>
      <w:r w:rsidRPr="00192FF0">
        <w:rPr>
          <w:color w:val="000000"/>
        </w:rPr>
        <w:t>el</w:t>
      </w:r>
      <w:proofErr w:type="gramEnd"/>
      <w:r w:rsidRPr="00192FF0">
        <w:rPr>
          <w:color w:val="000000"/>
        </w:rPr>
        <w:t xml:space="preserve"> </w:t>
      </w:r>
      <w:r w:rsidRPr="00192FF0">
        <w:t>Informe del Grupo de selección del Comité Asesor Independiente sobre la Gestión (CAIG),</w:t>
      </w:r>
    </w:p>
    <w:p w:rsidR="00ED73D8" w:rsidRPr="00192FF0" w:rsidRDefault="00ED73D8" w:rsidP="00ED73D8">
      <w:pPr>
        <w:pStyle w:val="Call"/>
        <w:jc w:val="both"/>
        <w:rPr>
          <w:rFonts w:asciiTheme="minorHAnsi" w:hAnsiTheme="minorHAnsi" w:cstheme="minorHAnsi"/>
          <w:i w:val="0"/>
          <w:iCs/>
        </w:rPr>
      </w:pPr>
      <w:proofErr w:type="gramStart"/>
      <w:r w:rsidRPr="00192FF0">
        <w:t>teniendo</w:t>
      </w:r>
      <w:proofErr w:type="gramEnd"/>
      <w:r w:rsidRPr="00192FF0">
        <w:t xml:space="preserve"> en cuenta</w:t>
      </w:r>
    </w:p>
    <w:p w:rsidR="00ED73D8" w:rsidRPr="00192FF0" w:rsidRDefault="00ED73D8" w:rsidP="00ED73D8">
      <w:pPr>
        <w:jc w:val="both"/>
      </w:pPr>
      <w:proofErr w:type="gramStart"/>
      <w:r w:rsidRPr="00192FF0">
        <w:t>el</w:t>
      </w:r>
      <w:proofErr w:type="gramEnd"/>
      <w:r w:rsidRPr="00192FF0">
        <w:t xml:space="preserve"> Mandato del CAIG recogido en el Anexo a la Resolución 162 (Rev. </w:t>
      </w:r>
      <w:proofErr w:type="spellStart"/>
      <w:r w:rsidRPr="00192FF0">
        <w:t>Busán</w:t>
      </w:r>
      <w:proofErr w:type="spellEnd"/>
      <w:r w:rsidRPr="00192FF0">
        <w:t>, 2014),</w:t>
      </w:r>
    </w:p>
    <w:p w:rsidR="00ED73D8" w:rsidRPr="00192FF0" w:rsidRDefault="00ED73D8" w:rsidP="00ED73D8">
      <w:pPr>
        <w:pStyle w:val="Call"/>
        <w:jc w:val="both"/>
        <w:rPr>
          <w:rFonts w:asciiTheme="minorHAnsi" w:hAnsiTheme="minorHAnsi" w:cstheme="minorHAnsi"/>
          <w:i w:val="0"/>
          <w:iCs/>
        </w:rPr>
      </w:pPr>
      <w:proofErr w:type="gramStart"/>
      <w:r w:rsidRPr="00192FF0">
        <w:t>acuerda</w:t>
      </w:r>
      <w:proofErr w:type="gramEnd"/>
    </w:p>
    <w:p w:rsidR="00ED73D8" w:rsidRPr="00192FF0" w:rsidRDefault="00ED73D8" w:rsidP="00ED73D8">
      <w:pPr>
        <w:jc w:val="both"/>
      </w:pPr>
      <w:r w:rsidRPr="00192FF0">
        <w:t>1</w:t>
      </w:r>
      <w:r w:rsidRPr="00192FF0">
        <w:tab/>
        <w:t>designar miembros del CAIG para un mandato de cuatro años, a partir del 1 de enero de 2020, a los cinco expertos independientes siguientes:</w:t>
      </w:r>
    </w:p>
    <w:p w:rsidR="00ED73D8" w:rsidRPr="00192FF0" w:rsidRDefault="00ED73D8" w:rsidP="00ED73D8">
      <w:pPr>
        <w:pStyle w:val="enumlev1"/>
        <w:jc w:val="both"/>
      </w:pPr>
      <w:r w:rsidRPr="00192FF0">
        <w:t>a)</w:t>
      </w:r>
      <w:r w:rsidRPr="00192FF0">
        <w:tab/>
        <w:t>Sra. HAMMER Sarah, de Estados Unidos;</w:t>
      </w:r>
    </w:p>
    <w:p w:rsidR="00ED73D8" w:rsidRPr="00192FF0" w:rsidRDefault="00ED73D8" w:rsidP="00ED73D8">
      <w:pPr>
        <w:pStyle w:val="enumlev1"/>
        <w:jc w:val="both"/>
      </w:pPr>
      <w:r w:rsidRPr="00192FF0">
        <w:t>b)</w:t>
      </w:r>
      <w:r w:rsidRPr="00192FF0">
        <w:tab/>
        <w:t>Sr. NARUKAVNIKOV Alexander, de la Federación de Rusia;</w:t>
      </w:r>
    </w:p>
    <w:p w:rsidR="00ED73D8" w:rsidRPr="00192FF0" w:rsidRDefault="00ED73D8" w:rsidP="00ED73D8">
      <w:pPr>
        <w:pStyle w:val="enumlev1"/>
        <w:jc w:val="both"/>
      </w:pPr>
      <w:r w:rsidRPr="00192FF0">
        <w:t>c)</w:t>
      </w:r>
      <w:r w:rsidRPr="00192FF0">
        <w:tab/>
        <w:t>Sr. NDOKO Honore, de Camerún;</w:t>
      </w:r>
    </w:p>
    <w:p w:rsidR="00ED73D8" w:rsidRPr="00192FF0" w:rsidRDefault="00ED73D8" w:rsidP="00ED73D8">
      <w:pPr>
        <w:pStyle w:val="enumlev1"/>
        <w:jc w:val="both"/>
      </w:pPr>
      <w:r w:rsidRPr="00192FF0">
        <w:t>d)</w:t>
      </w:r>
      <w:r w:rsidRPr="00192FF0">
        <w:tab/>
        <w:t>Sr. SCHNEIDER Henrique, de Suiza;</w:t>
      </w:r>
    </w:p>
    <w:p w:rsidR="00ED73D8" w:rsidRPr="00192FF0" w:rsidRDefault="00ED73D8" w:rsidP="00ED73D8">
      <w:pPr>
        <w:pStyle w:val="enumlev1"/>
        <w:spacing w:before="120"/>
        <w:jc w:val="both"/>
      </w:pPr>
      <w:r w:rsidRPr="00192FF0">
        <w:t>e)</w:t>
      </w:r>
      <w:r w:rsidRPr="00192FF0">
        <w:tab/>
        <w:t xml:space="preserve">Sr. VIKAMSKEY </w:t>
      </w:r>
      <w:proofErr w:type="spellStart"/>
      <w:r w:rsidRPr="00192FF0">
        <w:t>Kamlesh</w:t>
      </w:r>
      <w:proofErr w:type="spellEnd"/>
      <w:r w:rsidRPr="00192FF0">
        <w:t>, de India.</w:t>
      </w:r>
    </w:p>
    <w:p w:rsidR="00ED73D8" w:rsidRPr="00192FF0" w:rsidRDefault="00ED73D8" w:rsidP="00ED73D8">
      <w:pPr>
        <w:jc w:val="both"/>
        <w:rPr>
          <w:rFonts w:eastAsia="SimSun"/>
          <w:lang w:eastAsia="zh-CN"/>
        </w:rPr>
      </w:pPr>
      <w:r w:rsidRPr="00192FF0">
        <w:rPr>
          <w:rFonts w:eastAsia="SimSun"/>
          <w:lang w:eastAsia="zh-CN"/>
        </w:rPr>
        <w:t>2</w:t>
      </w:r>
      <w:r w:rsidRPr="00192FF0">
        <w:rPr>
          <w:rFonts w:eastAsia="SimSun"/>
          <w:lang w:eastAsia="zh-CN"/>
        </w:rPr>
        <w:tab/>
        <w:t>tomar nota de que el Grupo de selección ha remitido a la secretaría de la UIT los nombres de los siguientes tres (3) candidatos cualificados</w:t>
      </w:r>
      <w:r w:rsidRPr="00192FF0">
        <w:t xml:space="preserve"> </w:t>
      </w:r>
      <w:r w:rsidRPr="00192FF0">
        <w:rPr>
          <w:rFonts w:eastAsia="SimSun"/>
          <w:lang w:eastAsia="zh-CN"/>
        </w:rPr>
        <w:t xml:space="preserve">para su consideración por el Consejo, de conformidad con el Apéndice B de la Resolución 162 (Rev. </w:t>
      </w:r>
      <w:proofErr w:type="spellStart"/>
      <w:r w:rsidRPr="00192FF0">
        <w:rPr>
          <w:rFonts w:eastAsia="SimSun"/>
          <w:lang w:eastAsia="zh-CN"/>
        </w:rPr>
        <w:t>Busán</w:t>
      </w:r>
      <w:proofErr w:type="spellEnd"/>
      <w:r w:rsidRPr="00192FF0">
        <w:rPr>
          <w:rFonts w:eastAsia="SimSun"/>
          <w:lang w:eastAsia="zh-CN"/>
        </w:rPr>
        <w:t>, 2014), en caso de que sea necesario cubrir una vacante durante el mandato del CAIG:</w:t>
      </w:r>
    </w:p>
    <w:p w:rsidR="00ED73D8" w:rsidRPr="00192FF0" w:rsidRDefault="00ED73D8" w:rsidP="00ED73D8">
      <w:pPr>
        <w:pStyle w:val="enumlev1"/>
        <w:jc w:val="both"/>
      </w:pPr>
      <w:r w:rsidRPr="00192FF0">
        <w:t>a)</w:t>
      </w:r>
      <w:r w:rsidRPr="00192FF0">
        <w:tab/>
        <w:t xml:space="preserve">Sra. MALIK </w:t>
      </w:r>
      <w:proofErr w:type="spellStart"/>
      <w:r w:rsidRPr="00192FF0">
        <w:t>Bushra</w:t>
      </w:r>
      <w:proofErr w:type="spellEnd"/>
      <w:r w:rsidRPr="00192FF0">
        <w:t xml:space="preserve"> </w:t>
      </w:r>
      <w:proofErr w:type="spellStart"/>
      <w:r w:rsidRPr="00192FF0">
        <w:t>Naz</w:t>
      </w:r>
      <w:proofErr w:type="spellEnd"/>
      <w:r w:rsidRPr="00192FF0">
        <w:t>, de Pakistán;</w:t>
      </w:r>
    </w:p>
    <w:p w:rsidR="00ED73D8" w:rsidRPr="00192FF0" w:rsidRDefault="00ED73D8" w:rsidP="00ED73D8">
      <w:pPr>
        <w:pStyle w:val="enumlev1"/>
        <w:jc w:val="both"/>
      </w:pPr>
      <w:r w:rsidRPr="00192FF0">
        <w:t>b)</w:t>
      </w:r>
      <w:r w:rsidRPr="00192FF0">
        <w:tab/>
        <w:t xml:space="preserve">Sra. MANOIU </w:t>
      </w:r>
      <w:proofErr w:type="spellStart"/>
      <w:r w:rsidRPr="00192FF0">
        <w:t>Madalina</w:t>
      </w:r>
      <w:proofErr w:type="spellEnd"/>
      <w:r w:rsidRPr="00192FF0">
        <w:t>, de Rumania;</w:t>
      </w:r>
    </w:p>
    <w:p w:rsidR="00ED73D8" w:rsidRPr="00192FF0" w:rsidRDefault="00ED73D8" w:rsidP="00ED73D8">
      <w:pPr>
        <w:pStyle w:val="enumlev1"/>
        <w:jc w:val="both"/>
      </w:pPr>
      <w:r w:rsidRPr="00192FF0">
        <w:t>c)</w:t>
      </w:r>
      <w:r w:rsidRPr="00192FF0">
        <w:tab/>
        <w:t>Sr. NIKITIN Fernando, de Uruguay.</w:t>
      </w:r>
    </w:p>
    <w:p w:rsidR="00E003CB" w:rsidRDefault="00E003CB" w:rsidP="00E003CB">
      <w:pPr>
        <w:spacing w:before="720"/>
        <w:jc w:val="center"/>
      </w:pPr>
      <w:r>
        <w:t>______________</w:t>
      </w:r>
    </w:p>
    <w:sectPr w:rsidR="00E003CB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23" w:rsidRDefault="00021623">
      <w:r>
        <w:separator/>
      </w:r>
    </w:p>
  </w:endnote>
  <w:endnote w:type="continuationSeparator" w:id="0">
    <w:p w:rsidR="00021623" w:rsidRDefault="0002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B4981" w:rsidP="0051504E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021623" w:rsidRPr="00021623">
      <w:rPr>
        <w:lang w:val="en-US"/>
      </w:rPr>
      <w:t>Document1</w:t>
    </w:r>
    <w:r>
      <w:rPr>
        <w:lang w:val="en-US"/>
      </w:rPr>
      <w:fldChar w:fldCharType="end"/>
    </w:r>
    <w:r w:rsidR="00760F1C">
      <w:rPr>
        <w:lang w:val="en-US"/>
      </w:rPr>
      <w:tab/>
    </w:r>
    <w:r w:rsidR="00760F1C">
      <w:rPr>
        <w:lang w:val="en-US"/>
      </w:rPr>
      <w:tab/>
    </w:r>
    <w:r w:rsidR="0051504E">
      <w:fldChar w:fldCharType="begin"/>
    </w:r>
    <w:r w:rsidR="0051504E">
      <w:instrText xml:space="preserve"> DATE   \* MERGEFORMAT </w:instrText>
    </w:r>
    <w:r w:rsidR="0051504E">
      <w:fldChar w:fldCharType="separate"/>
    </w:r>
    <w:r w:rsidR="00485C7B">
      <w:t>04/07/2019</w:t>
    </w:r>
    <w:r w:rsidR="0051504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E003CB" w:rsidRDefault="0051504E" w:rsidP="0051504E">
    <w:pPr>
      <w:pStyle w:val="Footer"/>
      <w:rPr>
        <w:color w:val="BFBFBF" w:themeColor="background1" w:themeShade="BF"/>
        <w:lang w:val="en-US"/>
      </w:rPr>
    </w:pPr>
    <w:r w:rsidRPr="00E003CB">
      <w:rPr>
        <w:color w:val="BFBFBF" w:themeColor="background1" w:themeShade="BF"/>
      </w:rPr>
      <w:fldChar w:fldCharType="begin"/>
    </w:r>
    <w:r w:rsidRPr="00E003CB">
      <w:rPr>
        <w:color w:val="BFBFBF" w:themeColor="background1" w:themeShade="BF"/>
      </w:rPr>
      <w:instrText xml:space="preserve"> FILENAME \p \* MERGEFORMAT </w:instrText>
    </w:r>
    <w:r w:rsidRPr="00E003CB">
      <w:rPr>
        <w:color w:val="BFBFBF" w:themeColor="background1" w:themeShade="BF"/>
      </w:rPr>
      <w:fldChar w:fldCharType="separate"/>
    </w:r>
    <w:r w:rsidR="00021623" w:rsidRPr="00E003CB">
      <w:rPr>
        <w:color w:val="BFBFBF" w:themeColor="background1" w:themeShade="BF"/>
        <w:lang w:val="en-US"/>
      </w:rPr>
      <w:t>Document1</w:t>
    </w:r>
    <w:r w:rsidRPr="00E003CB">
      <w:rPr>
        <w:color w:val="BFBFBF" w:themeColor="background1" w:themeShade="BF"/>
        <w:lang w:val="en-US"/>
      </w:rPr>
      <w:fldChar w:fldCharType="end"/>
    </w:r>
    <w:r w:rsidR="00760F1C" w:rsidRPr="00E003CB">
      <w:rPr>
        <w:color w:val="BFBFBF" w:themeColor="background1" w:themeShade="BF"/>
        <w:lang w:val="en-US"/>
      </w:rPr>
      <w:tab/>
    </w:r>
    <w:r w:rsidR="00760F1C" w:rsidRPr="00E003CB">
      <w:rPr>
        <w:color w:val="BFBFBF" w:themeColor="background1" w:themeShade="BF"/>
        <w:lang w:val="en-US"/>
      </w:rPr>
      <w:tab/>
    </w:r>
    <w:r w:rsidRPr="00E003CB">
      <w:rPr>
        <w:color w:val="BFBFBF" w:themeColor="background1" w:themeShade="BF"/>
      </w:rPr>
      <w:fldChar w:fldCharType="begin"/>
    </w:r>
    <w:r w:rsidRPr="00E003CB">
      <w:rPr>
        <w:color w:val="BFBFBF" w:themeColor="background1" w:themeShade="BF"/>
      </w:rPr>
      <w:instrText xml:space="preserve"> DATE   \* MERGEFORMAT </w:instrText>
    </w:r>
    <w:r w:rsidRPr="00E003CB">
      <w:rPr>
        <w:color w:val="BFBFBF" w:themeColor="background1" w:themeShade="BF"/>
      </w:rPr>
      <w:fldChar w:fldCharType="separate"/>
    </w:r>
    <w:r w:rsidR="00485C7B">
      <w:rPr>
        <w:color w:val="BFBFBF" w:themeColor="background1" w:themeShade="BF"/>
      </w:rPr>
      <w:t>04/07/2019</w:t>
    </w:r>
    <w:r w:rsidRPr="00E003CB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23" w:rsidRDefault="00021623">
      <w:r>
        <w:t>____________________</w:t>
      </w:r>
    </w:p>
  </w:footnote>
  <w:footnote w:type="continuationSeparator" w:id="0">
    <w:p w:rsidR="00021623" w:rsidRDefault="0002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ED73D8">
      <w:rPr>
        <w:noProof/>
      </w:rPr>
      <w:t>2</w:t>
    </w:r>
    <w:r>
      <w:rPr>
        <w:noProof/>
      </w:rPr>
      <w:fldChar w:fldCharType="end"/>
    </w:r>
  </w:p>
  <w:p w:rsidR="00760F1C" w:rsidRDefault="00760F1C" w:rsidP="0051504E">
    <w:pPr>
      <w:pStyle w:val="Header"/>
    </w:pPr>
    <w:r>
      <w:t>C</w:t>
    </w:r>
    <w:r w:rsidR="007F350B">
      <w:t>1</w:t>
    </w:r>
    <w:r w:rsidR="0051504E">
      <w:t>9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3"/>
    <w:rsid w:val="00021623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485C7B"/>
    <w:rsid w:val="00513630"/>
    <w:rsid w:val="0051504E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B4981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F1A67"/>
    <w:rsid w:val="00D2750E"/>
    <w:rsid w:val="00D62446"/>
    <w:rsid w:val="00DA4EA2"/>
    <w:rsid w:val="00DC3D3E"/>
    <w:rsid w:val="00DE2C90"/>
    <w:rsid w:val="00DE3B24"/>
    <w:rsid w:val="00E003CB"/>
    <w:rsid w:val="00E06947"/>
    <w:rsid w:val="00E3592D"/>
    <w:rsid w:val="00E92DE8"/>
    <w:rsid w:val="00EB1212"/>
    <w:rsid w:val="00ED65AB"/>
    <w:rsid w:val="00ED73D8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630D26D-0347-497A-AB75-BEB0B5B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qFormat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link w:val="Normalaftertitle"/>
    <w:locked/>
    <w:rsid w:val="00ED73D8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ED73D8"/>
    <w:rPr>
      <w:rFonts w:ascii="Calibri" w:hAnsi="Calibri"/>
      <w:i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ED73D8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Resolución 1395 - Planes Operacionales cuatrienales renovables de la Unión para 2020-2023</vt:lpstr>
    </vt:vector>
  </TitlesOfParts>
  <Manager>Secretaría General - Pool</Manager>
  <Company>Unión Internacional de Telecomunicaciones (UIT)</Company>
  <LinksUpToDate>false</LinksUpToDate>
  <CharactersWithSpaces>1282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615 - Designación de los Miembros del Comité Asesor Independiente sobre la Gestión (CAIG)</dc:title>
  <dc:subject>Consejo 2019</dc:subject>
  <dc:creator>Brouard, Ricarda</dc:creator>
  <cp:keywords>C2019, C19</cp:keywords>
  <dc:description/>
  <cp:lastModifiedBy>Brouard, Ricarda</cp:lastModifiedBy>
  <cp:revision>3</cp:revision>
  <cp:lastPrinted>2006-03-24T09:51:00Z</cp:lastPrinted>
  <dcterms:created xsi:type="dcterms:W3CDTF">2019-07-04T14:16:00Z</dcterms:created>
  <dcterms:modified xsi:type="dcterms:W3CDTF">2019-07-04T14:20:00Z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