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17E5F" w:rsidRPr="006D0092" w:rsidTr="00123FAD">
        <w:trPr>
          <w:cantSplit/>
        </w:trPr>
        <w:tc>
          <w:tcPr>
            <w:tcW w:w="6663" w:type="dxa"/>
          </w:tcPr>
          <w:p w:rsidR="00C17E5F" w:rsidRPr="006D0092" w:rsidRDefault="00C17E5F" w:rsidP="00C17E5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D0092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6D009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D009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6D0092">
              <w:rPr>
                <w:b/>
                <w:bCs/>
                <w:szCs w:val="22"/>
                <w:lang w:val="ru-RU"/>
              </w:rPr>
              <w:t>, 10–20 июня</w:t>
            </w:r>
            <w:r w:rsidRPr="006D0092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368" w:type="dxa"/>
          </w:tcPr>
          <w:p w:rsidR="00C17E5F" w:rsidRPr="006D0092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D0092">
              <w:rPr>
                <w:noProof/>
                <w:lang w:eastAsia="zh-CN"/>
              </w:rPr>
              <w:drawing>
                <wp:inline distT="0" distB="0" distL="0" distR="0" wp14:anchorId="5A4E6E99" wp14:editId="0DF5C49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5F" w:rsidRPr="006D0092" w:rsidTr="00123FA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C17E5F" w:rsidRPr="006D0092" w:rsidRDefault="00C17E5F" w:rsidP="00C17E5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C17E5F" w:rsidRPr="006D0092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7E5F" w:rsidRPr="006D0092" w:rsidTr="00123FA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C17E5F" w:rsidRPr="006D0092" w:rsidRDefault="00C17E5F" w:rsidP="008276CA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C17E5F" w:rsidRPr="006D0092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66F18" w:rsidTr="00123FAD">
        <w:trPr>
          <w:cantSplit/>
          <w:trHeight w:val="23"/>
        </w:trPr>
        <w:tc>
          <w:tcPr>
            <w:tcW w:w="6663" w:type="dxa"/>
            <w:vMerge w:val="restart"/>
          </w:tcPr>
          <w:p w:rsidR="00BC7BC0" w:rsidRPr="006D0092" w:rsidRDefault="00BC7BC0" w:rsidP="00123F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6D0092" w:rsidRDefault="00BC7BC0" w:rsidP="00667F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D0092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53FB5" w:rsidRPr="006D0092">
              <w:rPr>
                <w:b/>
                <w:bCs/>
                <w:szCs w:val="22"/>
                <w:lang w:val="ru-RU"/>
              </w:rPr>
              <w:t>C19/1</w:t>
            </w:r>
            <w:r w:rsidR="008276CA" w:rsidRPr="006D0092">
              <w:rPr>
                <w:b/>
                <w:bCs/>
                <w:szCs w:val="22"/>
                <w:lang w:val="ru-RU"/>
              </w:rPr>
              <w:t>3</w:t>
            </w:r>
            <w:r w:rsidR="00667FEA">
              <w:rPr>
                <w:b/>
                <w:bCs/>
                <w:szCs w:val="22"/>
                <w:lang w:val="en-US"/>
              </w:rPr>
              <w:t>0</w:t>
            </w:r>
            <w:r w:rsidRPr="006D00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737F6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6D00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6D0092" w:rsidRDefault="00667FEA" w:rsidP="00123F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20</w:t>
            </w:r>
            <w:r w:rsidR="00063C19" w:rsidRPr="006D0092">
              <w:rPr>
                <w:b/>
                <w:bCs/>
                <w:szCs w:val="22"/>
                <w:lang w:val="ru-RU"/>
              </w:rPr>
              <w:t xml:space="preserve"> июня</w:t>
            </w:r>
            <w:r w:rsidR="00BC7BC0" w:rsidRPr="006D0092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6D0092">
              <w:rPr>
                <w:b/>
                <w:bCs/>
                <w:szCs w:val="22"/>
                <w:lang w:val="ru-RU"/>
              </w:rPr>
              <w:t>1</w:t>
            </w:r>
            <w:r w:rsidR="00753FB5" w:rsidRPr="006D0092">
              <w:rPr>
                <w:b/>
                <w:bCs/>
                <w:szCs w:val="22"/>
                <w:lang w:val="ru-RU"/>
              </w:rPr>
              <w:t>9</w:t>
            </w:r>
            <w:r w:rsidR="00BC7BC0" w:rsidRPr="006D009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737F6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6D00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6D0092" w:rsidRDefault="00BC7BC0" w:rsidP="00434006">
            <w:pPr>
              <w:tabs>
                <w:tab w:val="left" w:pos="993"/>
              </w:tabs>
              <w:spacing w:before="0"/>
              <w:ind w:left="1191" w:hanging="1191"/>
              <w:rPr>
                <w:b/>
                <w:bCs/>
                <w:szCs w:val="22"/>
                <w:lang w:val="ru-RU"/>
              </w:rPr>
            </w:pPr>
            <w:r w:rsidRPr="006D0092">
              <w:rPr>
                <w:b/>
                <w:bCs/>
                <w:szCs w:val="22"/>
                <w:lang w:val="ru-RU"/>
              </w:rPr>
              <w:t>Оригинал:</w:t>
            </w:r>
            <w:r w:rsidR="00434006" w:rsidRPr="006D0092">
              <w:rPr>
                <w:b/>
                <w:bCs/>
                <w:szCs w:val="22"/>
                <w:lang w:val="ru-RU"/>
              </w:rPr>
              <w:t xml:space="preserve"> </w:t>
            </w:r>
            <w:r w:rsidRPr="006D0092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2737F6">
        <w:trPr>
          <w:cantSplit/>
        </w:trPr>
        <w:tc>
          <w:tcPr>
            <w:tcW w:w="10031" w:type="dxa"/>
            <w:gridSpan w:val="2"/>
          </w:tcPr>
          <w:p w:rsidR="00BC7BC0" w:rsidRPr="00966F18" w:rsidRDefault="00BC7BC0" w:rsidP="00966F18">
            <w:pPr>
              <w:pStyle w:val="Source"/>
            </w:pPr>
            <w:bookmarkStart w:id="1" w:name="dtitle2" w:colFirst="0" w:colLast="0"/>
          </w:p>
        </w:tc>
      </w:tr>
      <w:tr w:rsidR="00BC7BC0" w:rsidRPr="00D7538A">
        <w:trPr>
          <w:cantSplit/>
        </w:trPr>
        <w:tc>
          <w:tcPr>
            <w:tcW w:w="10031" w:type="dxa"/>
            <w:gridSpan w:val="2"/>
          </w:tcPr>
          <w:p w:rsidR="00434006" w:rsidRPr="00D7538A" w:rsidRDefault="00434006" w:rsidP="00D7538A">
            <w:pPr>
              <w:pStyle w:val="Restitle"/>
              <w:rPr>
                <w:b w:val="0"/>
                <w:bCs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D7538A" w:rsidRDefault="00D7538A" w:rsidP="00D7538A">
      <w:pPr>
        <w:pStyle w:val="ResNo"/>
        <w:rPr>
          <w:lang w:val="ru-RU"/>
        </w:rPr>
      </w:pPr>
      <w:r>
        <w:rPr>
          <w:lang w:val="ru-RU"/>
        </w:rPr>
        <w:t>РЕШЕНИЕ</w:t>
      </w:r>
      <w:r w:rsidRPr="006D0092">
        <w:rPr>
          <w:lang w:val="ru-RU"/>
        </w:rPr>
        <w:t xml:space="preserve"> </w:t>
      </w:r>
      <w:r>
        <w:rPr>
          <w:lang w:val="ru-RU"/>
        </w:rPr>
        <w:t>613</w:t>
      </w:r>
    </w:p>
    <w:p w:rsidR="00D7538A" w:rsidRDefault="00D7538A" w:rsidP="004F2292">
      <w:pPr>
        <w:pStyle w:val="Restitle"/>
        <w:rPr>
          <w:lang w:val="ru-RU"/>
        </w:rPr>
      </w:pPr>
      <w:r w:rsidRPr="00647E84">
        <w:rPr>
          <w:b w:val="0"/>
          <w:bCs/>
          <w:lang w:val="ru-RU"/>
        </w:rPr>
        <w:t>(принято на девятом пленарном заседании)</w:t>
      </w:r>
    </w:p>
    <w:p w:rsidR="00123FAD" w:rsidRPr="006D0092" w:rsidRDefault="004F2292" w:rsidP="004F2292">
      <w:pPr>
        <w:pStyle w:val="Restitle"/>
        <w:rPr>
          <w:lang w:val="ru-RU"/>
        </w:rPr>
      </w:pPr>
      <w:r w:rsidRPr="006D0092">
        <w:rPr>
          <w:lang w:val="ru-RU"/>
        </w:rPr>
        <w:t>Проведение о</w:t>
      </w:r>
      <w:r w:rsidR="002B4A82" w:rsidRPr="006D0092">
        <w:rPr>
          <w:lang w:val="ru-RU"/>
        </w:rPr>
        <w:t>бщ</w:t>
      </w:r>
      <w:r w:rsidRPr="006D0092">
        <w:rPr>
          <w:lang w:val="ru-RU"/>
        </w:rPr>
        <w:t>ей</w:t>
      </w:r>
      <w:r w:rsidR="002B4A82" w:rsidRPr="006D0092">
        <w:rPr>
          <w:lang w:val="ru-RU"/>
        </w:rPr>
        <w:t xml:space="preserve"> аудит</w:t>
      </w:r>
      <w:r w:rsidRPr="006D0092">
        <w:rPr>
          <w:lang w:val="ru-RU"/>
        </w:rPr>
        <w:t>орской проверки в связи со</w:t>
      </w:r>
      <w:r w:rsidR="002B4A82" w:rsidRPr="006D0092">
        <w:rPr>
          <w:lang w:val="ru-RU"/>
        </w:rPr>
        <w:t xml:space="preserve"> случа</w:t>
      </w:r>
      <w:r w:rsidRPr="006D0092">
        <w:rPr>
          <w:lang w:val="ru-RU"/>
        </w:rPr>
        <w:t>ем</w:t>
      </w:r>
      <w:r w:rsidR="00D7538A">
        <w:rPr>
          <w:lang w:val="ru-RU"/>
        </w:rPr>
        <w:t xml:space="preserve"> мошенничества</w:t>
      </w:r>
      <w:r w:rsidR="00D7538A">
        <w:rPr>
          <w:lang w:val="en-US"/>
        </w:rPr>
        <w:t> </w:t>
      </w:r>
      <w:r w:rsidR="004F340E" w:rsidRPr="006D0092">
        <w:rPr>
          <w:lang w:val="ru-RU"/>
        </w:rPr>
        <w:t>в </w:t>
      </w:r>
      <w:r w:rsidR="002B4A82" w:rsidRPr="006D0092">
        <w:rPr>
          <w:lang w:val="ru-RU"/>
        </w:rPr>
        <w:t>региональном отделении</w:t>
      </w:r>
    </w:p>
    <w:p w:rsidR="00123FAD" w:rsidRPr="006D0092" w:rsidRDefault="00123FAD" w:rsidP="00684A19">
      <w:pPr>
        <w:pStyle w:val="Normalaftertitle"/>
        <w:rPr>
          <w:lang w:val="ru-RU"/>
        </w:rPr>
      </w:pPr>
      <w:r w:rsidRPr="006D0092">
        <w:rPr>
          <w:lang w:val="ru-RU"/>
        </w:rPr>
        <w:t>Совет,</w:t>
      </w:r>
    </w:p>
    <w:p w:rsidR="00402072" w:rsidRPr="006D0092" w:rsidRDefault="00402072" w:rsidP="00715B40">
      <w:pPr>
        <w:pStyle w:val="Call"/>
        <w:rPr>
          <w:lang w:val="ru-RU"/>
        </w:rPr>
      </w:pPr>
      <w:r w:rsidRPr="006D0092">
        <w:rPr>
          <w:lang w:val="ru-RU"/>
        </w:rPr>
        <w:t xml:space="preserve">выражая глубокую </w:t>
      </w:r>
      <w:r w:rsidR="00455882" w:rsidRPr="006D0092">
        <w:rPr>
          <w:lang w:val="ru-RU"/>
        </w:rPr>
        <w:t>обеспокоенность</w:t>
      </w:r>
    </w:p>
    <w:p w:rsidR="00402072" w:rsidRPr="006D0092" w:rsidRDefault="00402072" w:rsidP="00715B40">
      <w:pPr>
        <w:rPr>
          <w:lang w:val="ru-RU"/>
        </w:rPr>
      </w:pPr>
      <w:r w:rsidRPr="006D0092">
        <w:rPr>
          <w:lang w:val="ru-RU"/>
        </w:rPr>
        <w:t xml:space="preserve">в отношении недавно выявленных </w:t>
      </w:r>
      <w:r w:rsidR="008B4464" w:rsidRPr="006D0092">
        <w:rPr>
          <w:lang w:val="ru-RU"/>
        </w:rPr>
        <w:t>случаев неправомерного присвоения</w:t>
      </w:r>
      <w:r w:rsidR="004F2292" w:rsidRPr="006D0092">
        <w:rPr>
          <w:lang w:val="ru-RU"/>
        </w:rPr>
        <w:t xml:space="preserve"> средств</w:t>
      </w:r>
      <w:r w:rsidRPr="006D0092">
        <w:rPr>
          <w:lang w:val="ru-RU"/>
        </w:rPr>
        <w:t xml:space="preserve">, в частности </w:t>
      </w:r>
      <w:r w:rsidR="005331C6" w:rsidRPr="006D0092">
        <w:rPr>
          <w:lang w:val="ru-RU"/>
        </w:rPr>
        <w:t xml:space="preserve">в отношении </w:t>
      </w:r>
      <w:r w:rsidRPr="006D0092">
        <w:rPr>
          <w:lang w:val="ru-RU"/>
        </w:rPr>
        <w:t>их масштабов, простоты совершения и слаб</w:t>
      </w:r>
      <w:r w:rsidR="00051E40" w:rsidRPr="006D0092">
        <w:rPr>
          <w:lang w:val="ru-RU"/>
        </w:rPr>
        <w:t>ости</w:t>
      </w:r>
      <w:r w:rsidRPr="006D0092">
        <w:rPr>
          <w:lang w:val="ru-RU"/>
        </w:rPr>
        <w:t xml:space="preserve"> </w:t>
      </w:r>
      <w:r w:rsidR="004F2292" w:rsidRPr="006D0092">
        <w:rPr>
          <w:lang w:val="ru-RU"/>
        </w:rPr>
        <w:t xml:space="preserve">действующих </w:t>
      </w:r>
      <w:r w:rsidRPr="006D0092">
        <w:rPr>
          <w:lang w:val="ru-RU"/>
        </w:rPr>
        <w:t>механизмов</w:t>
      </w:r>
      <w:r w:rsidR="00272B0D" w:rsidRPr="006D0092">
        <w:rPr>
          <w:lang w:val="ru-RU"/>
        </w:rPr>
        <w:t xml:space="preserve"> их</w:t>
      </w:r>
      <w:r w:rsidRPr="006D0092">
        <w:rPr>
          <w:lang w:val="ru-RU"/>
        </w:rPr>
        <w:t xml:space="preserve"> обнаружения,</w:t>
      </w:r>
    </w:p>
    <w:p w:rsidR="00402072" w:rsidRPr="006D0092" w:rsidRDefault="00402072" w:rsidP="00715B40">
      <w:pPr>
        <w:pStyle w:val="Call"/>
        <w:rPr>
          <w:lang w:val="ru-RU"/>
        </w:rPr>
      </w:pPr>
      <w:r w:rsidRPr="006D0092">
        <w:rPr>
          <w:lang w:val="ru-RU"/>
        </w:rPr>
        <w:t>признавая необходимость</w:t>
      </w:r>
    </w:p>
    <w:p w:rsidR="00402072" w:rsidRPr="006D0092" w:rsidRDefault="004F2292" w:rsidP="00715B40">
      <w:pPr>
        <w:rPr>
          <w:lang w:val="ru-RU"/>
        </w:rPr>
      </w:pPr>
      <w:r w:rsidRPr="006D0092">
        <w:rPr>
          <w:lang w:val="ru-RU"/>
        </w:rPr>
        <w:t xml:space="preserve">наличия </w:t>
      </w:r>
      <w:r w:rsidR="003F26DC" w:rsidRPr="006D0092">
        <w:rPr>
          <w:lang w:val="ru-RU"/>
        </w:rPr>
        <w:t>эффективн</w:t>
      </w:r>
      <w:r w:rsidR="008A66C4" w:rsidRPr="006D0092">
        <w:rPr>
          <w:lang w:val="ru-RU"/>
        </w:rPr>
        <w:t>ых</w:t>
      </w:r>
      <w:r w:rsidR="00A56018" w:rsidRPr="006D0092">
        <w:rPr>
          <w:lang w:val="ru-RU"/>
        </w:rPr>
        <w:t xml:space="preserve"> механизмов</w:t>
      </w:r>
      <w:r w:rsidR="00402072" w:rsidRPr="006D0092">
        <w:rPr>
          <w:lang w:val="ru-RU"/>
        </w:rPr>
        <w:t xml:space="preserve"> надзора </w:t>
      </w:r>
      <w:r w:rsidR="008A66C4" w:rsidRPr="006D0092">
        <w:rPr>
          <w:lang w:val="ru-RU"/>
        </w:rPr>
        <w:t>и аудита, эффективных систем</w:t>
      </w:r>
      <w:r w:rsidRPr="006D0092">
        <w:rPr>
          <w:lang w:val="ru-RU"/>
        </w:rPr>
        <w:t>, включающих</w:t>
      </w:r>
      <w:r w:rsidR="00E127F2" w:rsidRPr="006D0092">
        <w:rPr>
          <w:lang w:val="ru-RU"/>
        </w:rPr>
        <w:t xml:space="preserve"> </w:t>
      </w:r>
      <w:r w:rsidR="00ED688E" w:rsidRPr="006D0092">
        <w:rPr>
          <w:lang w:val="ru-RU"/>
        </w:rPr>
        <w:t>людей</w:t>
      </w:r>
      <w:r w:rsidR="00402072" w:rsidRPr="006D0092">
        <w:rPr>
          <w:lang w:val="ru-RU"/>
        </w:rPr>
        <w:t>, процесс</w:t>
      </w:r>
      <w:r w:rsidRPr="006D0092">
        <w:rPr>
          <w:lang w:val="ru-RU"/>
        </w:rPr>
        <w:t>ы</w:t>
      </w:r>
      <w:r w:rsidR="00402072" w:rsidRPr="006D0092">
        <w:rPr>
          <w:lang w:val="ru-RU"/>
        </w:rPr>
        <w:t>, политик</w:t>
      </w:r>
      <w:r w:rsidRPr="006D0092">
        <w:rPr>
          <w:lang w:val="ru-RU"/>
        </w:rPr>
        <w:t>у</w:t>
      </w:r>
      <w:r w:rsidR="00402072" w:rsidRPr="006D0092">
        <w:rPr>
          <w:lang w:val="ru-RU"/>
        </w:rPr>
        <w:t xml:space="preserve"> и процедур</w:t>
      </w:r>
      <w:r w:rsidRPr="006D0092">
        <w:rPr>
          <w:lang w:val="ru-RU"/>
        </w:rPr>
        <w:t>ы</w:t>
      </w:r>
      <w:r w:rsidR="00402072" w:rsidRPr="006D0092">
        <w:rPr>
          <w:lang w:val="ru-RU"/>
        </w:rPr>
        <w:t xml:space="preserve">, </w:t>
      </w:r>
      <w:r w:rsidRPr="006D0092">
        <w:rPr>
          <w:lang w:val="ru-RU"/>
        </w:rPr>
        <w:t xml:space="preserve">и </w:t>
      </w:r>
      <w:r w:rsidR="00402072" w:rsidRPr="006D0092">
        <w:rPr>
          <w:lang w:val="ru-RU"/>
        </w:rPr>
        <w:t xml:space="preserve">четкого делегирования полномочий на </w:t>
      </w:r>
      <w:r w:rsidR="004753B9" w:rsidRPr="006D0092">
        <w:rPr>
          <w:lang w:val="ru-RU"/>
        </w:rPr>
        <w:t>осуществление</w:t>
      </w:r>
      <w:r w:rsidR="00D95FBF" w:rsidRPr="006D0092">
        <w:rPr>
          <w:lang w:val="ru-RU"/>
        </w:rPr>
        <w:t xml:space="preserve"> всех </w:t>
      </w:r>
      <w:r w:rsidRPr="006D0092">
        <w:rPr>
          <w:lang w:val="ru-RU"/>
        </w:rPr>
        <w:t>процессов</w:t>
      </w:r>
      <w:r w:rsidR="00402072" w:rsidRPr="006D0092">
        <w:rPr>
          <w:lang w:val="ru-RU"/>
        </w:rPr>
        <w:t xml:space="preserve"> и </w:t>
      </w:r>
      <w:r w:rsidR="00D95FBF" w:rsidRPr="006D0092">
        <w:rPr>
          <w:lang w:val="ru-RU"/>
        </w:rPr>
        <w:t xml:space="preserve">выдачу </w:t>
      </w:r>
      <w:r w:rsidR="006F4CDC" w:rsidRPr="006D0092">
        <w:rPr>
          <w:lang w:val="ru-RU"/>
        </w:rPr>
        <w:t>утверждений</w:t>
      </w:r>
      <w:r w:rsidR="00402072" w:rsidRPr="006D0092">
        <w:rPr>
          <w:lang w:val="ru-RU"/>
        </w:rPr>
        <w:t>, с тем</w:t>
      </w:r>
      <w:r w:rsidR="00183664" w:rsidRPr="006D0092">
        <w:rPr>
          <w:lang w:val="ru-RU"/>
        </w:rPr>
        <w:t xml:space="preserve"> чтобы обеспечить своевременные</w:t>
      </w:r>
      <w:r w:rsidR="00402072" w:rsidRPr="006D0092">
        <w:rPr>
          <w:lang w:val="ru-RU"/>
        </w:rPr>
        <w:t xml:space="preserve"> надлежащие </w:t>
      </w:r>
      <w:r w:rsidR="00C37699" w:rsidRPr="006D0092">
        <w:rPr>
          <w:lang w:val="ru-RU"/>
        </w:rPr>
        <w:t>меры</w:t>
      </w:r>
      <w:r w:rsidR="00402072" w:rsidRPr="006D0092">
        <w:rPr>
          <w:lang w:val="ru-RU"/>
        </w:rPr>
        <w:t xml:space="preserve"> для решения </w:t>
      </w:r>
      <w:r w:rsidR="00AB5ED7" w:rsidRPr="006D0092">
        <w:rPr>
          <w:lang w:val="ru-RU"/>
        </w:rPr>
        <w:t>подобных</w:t>
      </w:r>
      <w:r w:rsidR="00402072" w:rsidRPr="006D0092">
        <w:rPr>
          <w:lang w:val="ru-RU"/>
        </w:rPr>
        <w:t xml:space="preserve"> проблем, в том числе с </w:t>
      </w:r>
      <w:r w:rsidR="00EA5A1C" w:rsidRPr="006D0092">
        <w:rPr>
          <w:lang w:val="ru-RU"/>
        </w:rPr>
        <w:t>использованием примеров</w:t>
      </w:r>
      <w:r w:rsidR="00402072" w:rsidRPr="006D0092">
        <w:rPr>
          <w:lang w:val="ru-RU"/>
        </w:rPr>
        <w:t xml:space="preserve"> передового опыта, </w:t>
      </w:r>
      <w:r w:rsidR="00E76FB6" w:rsidRPr="006D0092">
        <w:rPr>
          <w:lang w:val="ru-RU"/>
        </w:rPr>
        <w:t>в которых воплощены</w:t>
      </w:r>
      <w:r w:rsidR="00402072" w:rsidRPr="006D0092">
        <w:rPr>
          <w:lang w:val="ru-RU"/>
        </w:rPr>
        <w:t xml:space="preserve"> независимость </w:t>
      </w:r>
      <w:r w:rsidR="00D97245" w:rsidRPr="006D0092">
        <w:rPr>
          <w:lang w:val="ru-RU"/>
        </w:rPr>
        <w:t>п</w:t>
      </w:r>
      <w:r w:rsidR="00402072" w:rsidRPr="006D0092">
        <w:rPr>
          <w:lang w:val="ru-RU"/>
        </w:rPr>
        <w:t>роцесс</w:t>
      </w:r>
      <w:r w:rsidR="00D97245" w:rsidRPr="006D0092">
        <w:rPr>
          <w:lang w:val="ru-RU"/>
        </w:rPr>
        <w:t>а</w:t>
      </w:r>
      <w:r w:rsidR="00402072" w:rsidRPr="006D0092">
        <w:rPr>
          <w:lang w:val="ru-RU"/>
        </w:rPr>
        <w:t xml:space="preserve"> расследования, сильны</w:t>
      </w:r>
      <w:r w:rsidR="00E3499A" w:rsidRPr="006D0092">
        <w:rPr>
          <w:lang w:val="ru-RU"/>
        </w:rPr>
        <w:t>е</w:t>
      </w:r>
      <w:r w:rsidR="00402072" w:rsidRPr="006D0092">
        <w:rPr>
          <w:lang w:val="ru-RU"/>
        </w:rPr>
        <w:t xml:space="preserve"> этически</w:t>
      </w:r>
      <w:r w:rsidR="00E3499A" w:rsidRPr="006D0092">
        <w:rPr>
          <w:lang w:val="ru-RU"/>
        </w:rPr>
        <w:t>е</w:t>
      </w:r>
      <w:r w:rsidR="00402072" w:rsidRPr="006D0092">
        <w:rPr>
          <w:lang w:val="ru-RU"/>
        </w:rPr>
        <w:t xml:space="preserve"> функци</w:t>
      </w:r>
      <w:r w:rsidR="00E3499A" w:rsidRPr="006D0092">
        <w:rPr>
          <w:lang w:val="ru-RU"/>
        </w:rPr>
        <w:t>и</w:t>
      </w:r>
      <w:r w:rsidR="00402072" w:rsidRPr="006D0092">
        <w:rPr>
          <w:lang w:val="ru-RU"/>
        </w:rPr>
        <w:t xml:space="preserve"> и корпоративн</w:t>
      </w:r>
      <w:r w:rsidR="006F3911" w:rsidRPr="006D0092">
        <w:rPr>
          <w:lang w:val="ru-RU"/>
        </w:rPr>
        <w:t>ая культура</w:t>
      </w:r>
      <w:r w:rsidR="00402072" w:rsidRPr="006D0092">
        <w:rPr>
          <w:lang w:val="ru-RU"/>
        </w:rPr>
        <w:t xml:space="preserve">, </w:t>
      </w:r>
      <w:r w:rsidR="006F3911" w:rsidRPr="006D0092">
        <w:rPr>
          <w:lang w:val="ru-RU"/>
        </w:rPr>
        <w:t>поощряющая</w:t>
      </w:r>
      <w:r w:rsidR="00402072" w:rsidRPr="006D0092">
        <w:rPr>
          <w:lang w:val="ru-RU"/>
        </w:rPr>
        <w:t xml:space="preserve"> выявление и устранени</w:t>
      </w:r>
      <w:r w:rsidR="006F4CDC" w:rsidRPr="006D0092">
        <w:rPr>
          <w:lang w:val="ru-RU"/>
        </w:rPr>
        <w:t>е институциональных недостатков</w:t>
      </w:r>
      <w:r w:rsidR="00402072" w:rsidRPr="006D0092">
        <w:rPr>
          <w:lang w:val="ru-RU"/>
        </w:rPr>
        <w:t>,</w:t>
      </w:r>
    </w:p>
    <w:p w:rsidR="00402072" w:rsidRPr="006D0092" w:rsidRDefault="00D414C8" w:rsidP="00715B40">
      <w:pPr>
        <w:pStyle w:val="Call"/>
        <w:rPr>
          <w:lang w:val="ru-RU"/>
        </w:rPr>
      </w:pPr>
      <w:r w:rsidRPr="006D0092">
        <w:rPr>
          <w:lang w:val="ru-RU"/>
        </w:rPr>
        <w:t>признавая</w:t>
      </w:r>
    </w:p>
    <w:p w:rsidR="00402072" w:rsidRPr="006D0092" w:rsidRDefault="00390A4F" w:rsidP="00715B40">
      <w:pPr>
        <w:rPr>
          <w:lang w:val="ru-RU"/>
        </w:rPr>
      </w:pPr>
      <w:r w:rsidRPr="006D0092">
        <w:rPr>
          <w:lang w:val="ru-RU"/>
        </w:rPr>
        <w:t>преданность</w:t>
      </w:r>
      <w:r w:rsidR="00D414C8" w:rsidRPr="006D0092">
        <w:rPr>
          <w:lang w:val="ru-RU"/>
        </w:rPr>
        <w:t xml:space="preserve">, качество работы и </w:t>
      </w:r>
      <w:r w:rsidR="00FF0580" w:rsidRPr="006D0092">
        <w:rPr>
          <w:lang w:val="ru-RU"/>
        </w:rPr>
        <w:t>честност</w:t>
      </w:r>
      <w:r w:rsidR="0008754A" w:rsidRPr="006D0092">
        <w:rPr>
          <w:lang w:val="ru-RU"/>
        </w:rPr>
        <w:t>ь</w:t>
      </w:r>
      <w:r w:rsidR="00D414C8" w:rsidRPr="006D0092">
        <w:rPr>
          <w:lang w:val="ru-RU"/>
        </w:rPr>
        <w:t xml:space="preserve"> персонала Союза</w:t>
      </w:r>
      <w:r w:rsidR="00402072" w:rsidRPr="006D0092">
        <w:rPr>
          <w:lang w:val="ru-RU"/>
        </w:rPr>
        <w:t>,</w:t>
      </w:r>
    </w:p>
    <w:p w:rsidR="00402072" w:rsidRPr="006D0092" w:rsidRDefault="00D414C8" w:rsidP="00715B40">
      <w:pPr>
        <w:pStyle w:val="Call"/>
        <w:rPr>
          <w:lang w:val="ru-RU"/>
        </w:rPr>
      </w:pPr>
      <w:r w:rsidRPr="006D0092">
        <w:rPr>
          <w:lang w:val="ru-RU"/>
        </w:rPr>
        <w:t>признавая далее</w:t>
      </w:r>
    </w:p>
    <w:p w:rsidR="00402072" w:rsidRPr="006D0092" w:rsidRDefault="002A1D32" w:rsidP="00715B40">
      <w:pPr>
        <w:rPr>
          <w:lang w:val="ru-RU"/>
        </w:rPr>
      </w:pPr>
      <w:r w:rsidRPr="006D0092">
        <w:rPr>
          <w:lang w:val="ru-RU"/>
        </w:rPr>
        <w:t xml:space="preserve">роль </w:t>
      </w:r>
      <w:r w:rsidR="006D15C0" w:rsidRPr="006D0092">
        <w:rPr>
          <w:lang w:val="ru-RU"/>
        </w:rPr>
        <w:t>осведомителя</w:t>
      </w:r>
      <w:r w:rsidR="00A93856" w:rsidRPr="006D0092">
        <w:rPr>
          <w:lang w:val="ru-RU"/>
        </w:rPr>
        <w:t xml:space="preserve">, поведение </w:t>
      </w:r>
      <w:r w:rsidR="00D97245" w:rsidRPr="006D0092">
        <w:rPr>
          <w:lang w:val="ru-RU"/>
        </w:rPr>
        <w:t xml:space="preserve">которого </w:t>
      </w:r>
      <w:r w:rsidR="00A93856" w:rsidRPr="006D0092">
        <w:rPr>
          <w:lang w:val="ru-RU"/>
        </w:rPr>
        <w:t xml:space="preserve">позволило раскрыть эти </w:t>
      </w:r>
      <w:r w:rsidR="004F2292" w:rsidRPr="006D0092">
        <w:rPr>
          <w:lang w:val="ru-RU"/>
        </w:rPr>
        <w:t xml:space="preserve">случаи </w:t>
      </w:r>
      <w:r w:rsidR="00542547" w:rsidRPr="006D0092">
        <w:rPr>
          <w:lang w:val="ru-RU"/>
        </w:rPr>
        <w:t>неправомерн</w:t>
      </w:r>
      <w:r w:rsidR="004F2292" w:rsidRPr="006D0092">
        <w:rPr>
          <w:lang w:val="ru-RU"/>
        </w:rPr>
        <w:t>ого</w:t>
      </w:r>
      <w:r w:rsidR="00542547" w:rsidRPr="006D0092">
        <w:rPr>
          <w:lang w:val="ru-RU"/>
        </w:rPr>
        <w:t xml:space="preserve"> </w:t>
      </w:r>
      <w:r w:rsidR="00A93856" w:rsidRPr="006D0092">
        <w:rPr>
          <w:lang w:val="ru-RU"/>
        </w:rPr>
        <w:t>присвоения</w:t>
      </w:r>
      <w:r w:rsidR="004F2292" w:rsidRPr="006D0092">
        <w:rPr>
          <w:lang w:val="ru-RU"/>
        </w:rPr>
        <w:t xml:space="preserve"> средств</w:t>
      </w:r>
      <w:r w:rsidR="00A93856" w:rsidRPr="006D0092">
        <w:rPr>
          <w:lang w:val="ru-RU"/>
        </w:rPr>
        <w:t xml:space="preserve">, и </w:t>
      </w:r>
      <w:r w:rsidR="001C7349" w:rsidRPr="006D0092">
        <w:rPr>
          <w:lang w:val="ru-RU"/>
        </w:rPr>
        <w:t>необходимость</w:t>
      </w:r>
      <w:r w:rsidR="00933B81" w:rsidRPr="006D0092">
        <w:rPr>
          <w:lang w:val="ru-RU"/>
        </w:rPr>
        <w:t xml:space="preserve"> дальнейших </w:t>
      </w:r>
      <w:r w:rsidR="00C37699" w:rsidRPr="006D0092">
        <w:rPr>
          <w:lang w:val="ru-RU"/>
        </w:rPr>
        <w:t>мер</w:t>
      </w:r>
      <w:r w:rsidR="00A93856" w:rsidRPr="006D0092">
        <w:rPr>
          <w:lang w:val="ru-RU"/>
        </w:rPr>
        <w:t xml:space="preserve"> для усиления защиты осведомителей в организации</w:t>
      </w:r>
      <w:r w:rsidR="00402072" w:rsidRPr="006D0092">
        <w:rPr>
          <w:lang w:val="ru-RU"/>
        </w:rPr>
        <w:t>,</w:t>
      </w:r>
    </w:p>
    <w:p w:rsidR="00402072" w:rsidRPr="006D0092" w:rsidRDefault="00A93856" w:rsidP="00715B40">
      <w:pPr>
        <w:pStyle w:val="Call"/>
        <w:rPr>
          <w:lang w:val="ru-RU"/>
        </w:rPr>
      </w:pPr>
      <w:r w:rsidRPr="006D0092">
        <w:rPr>
          <w:lang w:val="ru-RU"/>
        </w:rPr>
        <w:t>выражая благодарность</w:t>
      </w:r>
    </w:p>
    <w:p w:rsidR="00402072" w:rsidRPr="006D0092" w:rsidRDefault="001B2D3A" w:rsidP="00715B40">
      <w:pPr>
        <w:rPr>
          <w:lang w:val="ru-RU"/>
        </w:rPr>
      </w:pPr>
      <w:r w:rsidRPr="006D0092">
        <w:rPr>
          <w:lang w:val="ru-RU"/>
        </w:rPr>
        <w:t xml:space="preserve">правительству Королевства Таиланд за готовность содействовать дальнейшему расследованию недавно выявленных проступков в </w:t>
      </w:r>
      <w:r w:rsidR="00806BAD">
        <w:rPr>
          <w:lang w:val="ru-RU"/>
        </w:rPr>
        <w:t>Р</w:t>
      </w:r>
      <w:r w:rsidRPr="006D0092">
        <w:rPr>
          <w:lang w:val="ru-RU"/>
        </w:rPr>
        <w:t xml:space="preserve">егиональном </w:t>
      </w:r>
      <w:r w:rsidR="00764922" w:rsidRPr="006D0092">
        <w:rPr>
          <w:lang w:val="ru-RU"/>
        </w:rPr>
        <w:t>отделении</w:t>
      </w:r>
      <w:r w:rsidRPr="006D0092">
        <w:rPr>
          <w:lang w:val="ru-RU"/>
        </w:rPr>
        <w:t xml:space="preserve"> </w:t>
      </w:r>
      <w:r w:rsidR="00647E84">
        <w:rPr>
          <w:lang w:val="ru-RU"/>
        </w:rPr>
        <w:t xml:space="preserve">МСЭ </w:t>
      </w:r>
      <w:r w:rsidR="008A61DC" w:rsidRPr="006D0092">
        <w:rPr>
          <w:lang w:val="ru-RU"/>
        </w:rPr>
        <w:t>для Азиатско-Тихоокеанского региона</w:t>
      </w:r>
      <w:r w:rsidR="00402072" w:rsidRPr="006D0092">
        <w:rPr>
          <w:lang w:val="ru-RU"/>
        </w:rPr>
        <w:t>,</w:t>
      </w:r>
    </w:p>
    <w:p w:rsidR="00402072" w:rsidRPr="006D0092" w:rsidRDefault="001B2D3A" w:rsidP="00715B40">
      <w:pPr>
        <w:pStyle w:val="Call"/>
        <w:rPr>
          <w:lang w:val="ru-RU"/>
        </w:rPr>
      </w:pPr>
      <w:r w:rsidRPr="006D0092">
        <w:rPr>
          <w:lang w:val="ru-RU"/>
        </w:rPr>
        <w:lastRenderedPageBreak/>
        <w:t>напоминая</w:t>
      </w:r>
      <w:r w:rsidRPr="006D0092">
        <w:rPr>
          <w:i w:val="0"/>
          <w:iCs/>
          <w:lang w:val="ru-RU"/>
        </w:rPr>
        <w:t>,</w:t>
      </w:r>
    </w:p>
    <w:p w:rsidR="00402072" w:rsidRPr="006D0092" w:rsidRDefault="001B2D3A" w:rsidP="00715B40">
      <w:pPr>
        <w:rPr>
          <w:lang w:val="ru-RU"/>
        </w:rPr>
      </w:pPr>
      <w:r w:rsidRPr="006D0092">
        <w:rPr>
          <w:lang w:val="ru-RU"/>
        </w:rPr>
        <w:t xml:space="preserve">что репутация Союза в отношении добросовестного, </w:t>
      </w:r>
      <w:r w:rsidR="00CE685E" w:rsidRPr="006D0092">
        <w:rPr>
          <w:lang w:val="ru-RU"/>
        </w:rPr>
        <w:t>тщательного</w:t>
      </w:r>
      <w:r w:rsidRPr="006D0092">
        <w:rPr>
          <w:lang w:val="ru-RU"/>
        </w:rPr>
        <w:t xml:space="preserve"> и эффективного управления средствами, предоставл</w:t>
      </w:r>
      <w:r w:rsidR="00AC2344" w:rsidRPr="006D0092">
        <w:rPr>
          <w:lang w:val="ru-RU"/>
        </w:rPr>
        <w:t>яемы</w:t>
      </w:r>
      <w:r w:rsidRPr="006D0092">
        <w:rPr>
          <w:lang w:val="ru-RU"/>
        </w:rPr>
        <w:t>ми в его распоряжение членами</w:t>
      </w:r>
      <w:r w:rsidR="004C294F" w:rsidRPr="006D0092">
        <w:rPr>
          <w:lang w:val="ru-RU"/>
        </w:rPr>
        <w:t>,</w:t>
      </w:r>
      <w:r w:rsidRPr="006D0092">
        <w:rPr>
          <w:lang w:val="ru-RU"/>
        </w:rPr>
        <w:t xml:space="preserve"> </w:t>
      </w:r>
      <w:r w:rsidR="004C294F" w:rsidRPr="006D0092">
        <w:rPr>
          <w:lang w:val="ru-RU"/>
        </w:rPr>
        <w:t xml:space="preserve">делающими взносы, </w:t>
      </w:r>
      <w:r w:rsidRPr="006D0092">
        <w:rPr>
          <w:lang w:val="ru-RU"/>
        </w:rPr>
        <w:t>и донорами, имеет первостепенное значение</w:t>
      </w:r>
      <w:r w:rsidR="00402072" w:rsidRPr="006D0092">
        <w:rPr>
          <w:lang w:val="ru-RU"/>
        </w:rPr>
        <w:t>,</w:t>
      </w:r>
    </w:p>
    <w:p w:rsidR="00402072" w:rsidRPr="006D0092" w:rsidRDefault="001B2D3A" w:rsidP="000B0212">
      <w:pPr>
        <w:pStyle w:val="Call"/>
        <w:rPr>
          <w:lang w:val="ru-RU"/>
        </w:rPr>
      </w:pPr>
      <w:r w:rsidRPr="006D0092">
        <w:rPr>
          <w:lang w:val="ru-RU"/>
        </w:rPr>
        <w:t>рассмотрев</w:t>
      </w:r>
    </w:p>
    <w:p w:rsidR="00A81C43" w:rsidRPr="006D0092" w:rsidRDefault="00A81C43" w:rsidP="00D435B7">
      <w:pPr>
        <w:rPr>
          <w:rFonts w:cstheme="minorHAnsi"/>
          <w:szCs w:val="22"/>
          <w:lang w:val="ru-RU"/>
        </w:rPr>
      </w:pPr>
      <w:r w:rsidRPr="006D0092">
        <w:rPr>
          <w:rFonts w:cstheme="minorHAnsi"/>
          <w:szCs w:val="22"/>
          <w:lang w:val="ru-RU"/>
        </w:rPr>
        <w:t>специальный отчет и рекомендации</w:t>
      </w:r>
      <w:r w:rsidR="008B20E0" w:rsidRPr="006D0092">
        <w:rPr>
          <w:rFonts w:cstheme="minorHAnsi"/>
          <w:szCs w:val="22"/>
          <w:lang w:val="ru-RU"/>
        </w:rPr>
        <w:t xml:space="preserve"> Внешнего аудитора</w:t>
      </w:r>
      <w:r w:rsidR="001803B7" w:rsidRPr="006D0092">
        <w:rPr>
          <w:rFonts w:cstheme="minorHAnsi"/>
          <w:szCs w:val="22"/>
          <w:lang w:val="ru-RU"/>
        </w:rPr>
        <w:t xml:space="preserve"> </w:t>
      </w:r>
      <w:r w:rsidR="00236BDB" w:rsidRPr="006D0092">
        <w:rPr>
          <w:rFonts w:cstheme="minorHAnsi"/>
          <w:szCs w:val="22"/>
          <w:lang w:val="ru-RU"/>
        </w:rPr>
        <w:t>в отношении</w:t>
      </w:r>
      <w:r w:rsidR="001803B7" w:rsidRPr="006D0092">
        <w:rPr>
          <w:rFonts w:cstheme="minorHAnsi"/>
          <w:szCs w:val="22"/>
          <w:lang w:val="ru-RU"/>
        </w:rPr>
        <w:t xml:space="preserve"> случая</w:t>
      </w:r>
      <w:r w:rsidRPr="006D0092">
        <w:rPr>
          <w:rFonts w:cstheme="minorHAnsi"/>
          <w:szCs w:val="22"/>
          <w:lang w:val="ru-RU"/>
        </w:rPr>
        <w:t xml:space="preserve"> мошенничества в МСЭ (Документ </w:t>
      </w:r>
      <w:hyperlink r:id="rId8" w:history="1">
        <w:r w:rsidR="00356109" w:rsidRPr="006D0092">
          <w:rPr>
            <w:rStyle w:val="Hyperlink"/>
            <w:szCs w:val="22"/>
            <w:lang w:val="ru-RU"/>
          </w:rPr>
          <w:t>C19/106</w:t>
        </w:r>
      </w:hyperlink>
      <w:r w:rsidRPr="006D0092">
        <w:rPr>
          <w:rFonts w:cstheme="minorHAnsi"/>
          <w:szCs w:val="22"/>
          <w:lang w:val="ru-RU"/>
        </w:rPr>
        <w:t xml:space="preserve">, ответ Генерального секретаря и Документ </w:t>
      </w:r>
      <w:hyperlink r:id="rId9" w:history="1">
        <w:r w:rsidR="00356109" w:rsidRPr="00D435B7">
          <w:rPr>
            <w:rStyle w:val="Hyperlink"/>
            <w:szCs w:val="22"/>
            <w:lang w:val="ru-RU"/>
          </w:rPr>
          <w:t>C19/108</w:t>
        </w:r>
      </w:hyperlink>
      <w:r w:rsidRPr="006D0092">
        <w:rPr>
          <w:rFonts w:cstheme="minorHAnsi"/>
          <w:szCs w:val="22"/>
          <w:lang w:val="ru-RU"/>
        </w:rPr>
        <w:t xml:space="preserve">), включая все </w:t>
      </w:r>
      <w:r w:rsidR="006E2503" w:rsidRPr="006D0092">
        <w:rPr>
          <w:rFonts w:cstheme="minorHAnsi"/>
          <w:szCs w:val="22"/>
          <w:lang w:val="ru-RU"/>
        </w:rPr>
        <w:t>рекомендаци</w:t>
      </w:r>
      <w:r w:rsidR="009D3859" w:rsidRPr="006D0092">
        <w:rPr>
          <w:rFonts w:cstheme="minorHAnsi"/>
          <w:szCs w:val="22"/>
          <w:lang w:val="ru-RU"/>
        </w:rPr>
        <w:t>и</w:t>
      </w:r>
      <w:r w:rsidR="006E2503" w:rsidRPr="006D0092">
        <w:rPr>
          <w:rFonts w:cstheme="minorHAnsi"/>
          <w:szCs w:val="22"/>
          <w:lang w:val="ru-RU"/>
        </w:rPr>
        <w:t xml:space="preserve"> по итогам аудиторских проверок</w:t>
      </w:r>
      <w:r w:rsidRPr="006D0092">
        <w:rPr>
          <w:rFonts w:cstheme="minorHAnsi"/>
          <w:szCs w:val="22"/>
          <w:lang w:val="ru-RU"/>
        </w:rPr>
        <w:t>, в частности рекомендации 9 и 11 и пункт IV резюме</w:t>
      </w:r>
      <w:r w:rsidR="00D435B7" w:rsidRPr="00D435B7">
        <w:rPr>
          <w:rFonts w:cstheme="minorHAnsi"/>
          <w:szCs w:val="22"/>
          <w:lang w:val="ru-RU"/>
        </w:rPr>
        <w:t xml:space="preserve"> </w:t>
      </w:r>
      <w:r w:rsidR="00D435B7" w:rsidRPr="006D0092">
        <w:rPr>
          <w:rFonts w:cstheme="minorHAnsi"/>
          <w:szCs w:val="22"/>
          <w:lang w:val="ru-RU"/>
        </w:rPr>
        <w:t>Документ</w:t>
      </w:r>
      <w:r w:rsidR="00D435B7">
        <w:rPr>
          <w:rFonts w:cstheme="minorHAnsi"/>
          <w:szCs w:val="22"/>
          <w:lang w:val="ru-RU"/>
        </w:rPr>
        <w:t>а</w:t>
      </w:r>
      <w:r w:rsidR="00C60DFE">
        <w:rPr>
          <w:rFonts w:cstheme="minorHAnsi"/>
          <w:szCs w:val="22"/>
          <w:lang w:val="ru-RU"/>
        </w:rPr>
        <w:t xml:space="preserve"> </w:t>
      </w:r>
      <w:r w:rsidR="00C60DFE">
        <w:rPr>
          <w:rFonts w:cstheme="minorHAnsi"/>
          <w:lang w:val="ru-RU"/>
        </w:rPr>
        <w:t>C19/106</w:t>
      </w:r>
      <w:r w:rsidR="006E2503" w:rsidRPr="006D0092">
        <w:rPr>
          <w:rFonts w:cstheme="minorHAnsi"/>
          <w:szCs w:val="22"/>
          <w:lang w:val="ru-RU"/>
        </w:rPr>
        <w:t>,</w:t>
      </w:r>
    </w:p>
    <w:p w:rsidR="00402072" w:rsidRPr="006D0092" w:rsidRDefault="00DC119C" w:rsidP="00525B7D">
      <w:pPr>
        <w:pStyle w:val="Call"/>
        <w:rPr>
          <w:lang w:val="ru-RU"/>
        </w:rPr>
      </w:pPr>
      <w:r w:rsidRPr="006D0092">
        <w:rPr>
          <w:lang w:val="ru-RU"/>
        </w:rPr>
        <w:t>намереваясь</w:t>
      </w:r>
    </w:p>
    <w:p w:rsidR="008B4464" w:rsidRPr="006D0092" w:rsidRDefault="004F2292" w:rsidP="00525B7D">
      <w:pPr>
        <w:rPr>
          <w:lang w:val="ru-RU"/>
        </w:rPr>
      </w:pPr>
      <w:r w:rsidRPr="006D0092">
        <w:rPr>
          <w:lang w:val="ru-RU"/>
        </w:rPr>
        <w:t>расследовать</w:t>
      </w:r>
      <w:r w:rsidR="00A85503" w:rsidRPr="006D0092">
        <w:rPr>
          <w:lang w:val="ru-RU"/>
        </w:rPr>
        <w:t xml:space="preserve"> вс</w:t>
      </w:r>
      <w:r w:rsidRPr="006D0092">
        <w:rPr>
          <w:lang w:val="ru-RU"/>
        </w:rPr>
        <w:t>е виды</w:t>
      </w:r>
      <w:r w:rsidR="00A85503" w:rsidRPr="006D0092">
        <w:rPr>
          <w:lang w:val="ru-RU"/>
        </w:rPr>
        <w:t xml:space="preserve"> деятельност</w:t>
      </w:r>
      <w:r w:rsidRPr="006D0092">
        <w:rPr>
          <w:lang w:val="ru-RU"/>
        </w:rPr>
        <w:t>и</w:t>
      </w:r>
      <w:r w:rsidR="008B4464" w:rsidRPr="006D0092">
        <w:rPr>
          <w:lang w:val="ru-RU"/>
        </w:rPr>
        <w:t xml:space="preserve"> Союза, где могло иметь место </w:t>
      </w:r>
      <w:r w:rsidR="00980FEA" w:rsidRPr="006D0092">
        <w:rPr>
          <w:lang w:val="ru-RU"/>
        </w:rPr>
        <w:t xml:space="preserve">неправомерное </w:t>
      </w:r>
      <w:r w:rsidR="008B4464" w:rsidRPr="006D0092">
        <w:rPr>
          <w:lang w:val="ru-RU"/>
        </w:rPr>
        <w:t>присвоение</w:t>
      </w:r>
      <w:r w:rsidR="00656C3E" w:rsidRPr="006D0092">
        <w:rPr>
          <w:lang w:val="ru-RU"/>
        </w:rPr>
        <w:t xml:space="preserve"> средств</w:t>
      </w:r>
      <w:r w:rsidR="008B4464" w:rsidRPr="006D0092">
        <w:rPr>
          <w:lang w:val="ru-RU"/>
        </w:rPr>
        <w:t>, обеспечить</w:t>
      </w:r>
      <w:r w:rsidR="00C851CE" w:rsidRPr="006D0092">
        <w:rPr>
          <w:lang w:val="ru-RU"/>
        </w:rPr>
        <w:t xml:space="preserve"> </w:t>
      </w:r>
      <w:r w:rsidR="00656C3E" w:rsidRPr="006D0092">
        <w:rPr>
          <w:lang w:val="ru-RU"/>
        </w:rPr>
        <w:t xml:space="preserve">надзор за </w:t>
      </w:r>
      <w:r w:rsidR="00C851CE" w:rsidRPr="006D0092">
        <w:rPr>
          <w:lang w:val="ru-RU"/>
        </w:rPr>
        <w:t>процесс</w:t>
      </w:r>
      <w:r w:rsidR="00656C3E" w:rsidRPr="006D0092">
        <w:rPr>
          <w:lang w:val="ru-RU"/>
        </w:rPr>
        <w:t>ом</w:t>
      </w:r>
      <w:r w:rsidR="00C851CE" w:rsidRPr="006D0092">
        <w:rPr>
          <w:lang w:val="ru-RU"/>
        </w:rPr>
        <w:t xml:space="preserve"> реформ</w:t>
      </w:r>
      <w:r w:rsidR="004900BB" w:rsidRPr="006D0092">
        <w:rPr>
          <w:lang w:val="ru-RU"/>
        </w:rPr>
        <w:t>ирования</w:t>
      </w:r>
      <w:r w:rsidR="00C851CE" w:rsidRPr="006D0092">
        <w:rPr>
          <w:lang w:val="ru-RU"/>
        </w:rPr>
        <w:t xml:space="preserve"> </w:t>
      </w:r>
      <w:r w:rsidR="00886701" w:rsidRPr="006D0092">
        <w:rPr>
          <w:lang w:val="ru-RU"/>
        </w:rPr>
        <w:t xml:space="preserve">со стороны </w:t>
      </w:r>
      <w:r w:rsidR="00C851CE" w:rsidRPr="006D0092">
        <w:rPr>
          <w:lang w:val="ru-RU"/>
        </w:rPr>
        <w:t>член</w:t>
      </w:r>
      <w:r w:rsidR="00886701" w:rsidRPr="006D0092">
        <w:rPr>
          <w:lang w:val="ru-RU"/>
        </w:rPr>
        <w:t>ов</w:t>
      </w:r>
      <w:r w:rsidR="008B4464" w:rsidRPr="006D0092">
        <w:rPr>
          <w:lang w:val="ru-RU"/>
        </w:rPr>
        <w:t xml:space="preserve"> Совета и определить, необходим</w:t>
      </w:r>
      <w:r w:rsidR="00D201B5" w:rsidRPr="006D0092">
        <w:rPr>
          <w:lang w:val="ru-RU"/>
        </w:rPr>
        <w:t>ы</w:t>
      </w:r>
      <w:r w:rsidR="008B4464" w:rsidRPr="006D0092">
        <w:rPr>
          <w:lang w:val="ru-RU"/>
        </w:rPr>
        <w:t xml:space="preserve"> ли дальнейш</w:t>
      </w:r>
      <w:r w:rsidR="00D201B5" w:rsidRPr="006D0092">
        <w:rPr>
          <w:lang w:val="ru-RU"/>
        </w:rPr>
        <w:t>и</w:t>
      </w:r>
      <w:r w:rsidR="00BF0C3C" w:rsidRPr="006D0092">
        <w:rPr>
          <w:lang w:val="ru-RU"/>
        </w:rPr>
        <w:t>е</w:t>
      </w:r>
      <w:r w:rsidR="00D201B5" w:rsidRPr="006D0092">
        <w:rPr>
          <w:lang w:val="ru-RU"/>
        </w:rPr>
        <w:t xml:space="preserve"> меры</w:t>
      </w:r>
      <w:r w:rsidR="00BF0C3C" w:rsidRPr="006D0092">
        <w:rPr>
          <w:lang w:val="ru-RU"/>
        </w:rPr>
        <w:t xml:space="preserve"> реформи</w:t>
      </w:r>
      <w:r w:rsidR="00D201B5" w:rsidRPr="006D0092">
        <w:rPr>
          <w:lang w:val="ru-RU"/>
        </w:rPr>
        <w:t>рования</w:t>
      </w:r>
      <w:r w:rsidR="004967B5" w:rsidRPr="006D0092">
        <w:rPr>
          <w:lang w:val="ru-RU"/>
        </w:rPr>
        <w:t>,</w:t>
      </w:r>
    </w:p>
    <w:p w:rsidR="00402072" w:rsidRPr="006D0092" w:rsidRDefault="008B4464" w:rsidP="00525B7D">
      <w:pPr>
        <w:pStyle w:val="Call"/>
        <w:rPr>
          <w:lang w:val="ru-RU"/>
        </w:rPr>
      </w:pPr>
      <w:r w:rsidRPr="006D0092">
        <w:rPr>
          <w:lang w:val="ru-RU"/>
        </w:rPr>
        <w:t>решает поручить Генеральному секретарю</w:t>
      </w:r>
    </w:p>
    <w:p w:rsidR="008B4464" w:rsidRPr="006D0092" w:rsidRDefault="00402072" w:rsidP="00525B7D">
      <w:pPr>
        <w:rPr>
          <w:lang w:val="ru-RU"/>
        </w:rPr>
      </w:pPr>
      <w:r w:rsidRPr="006D0092">
        <w:rPr>
          <w:lang w:val="ru-RU"/>
        </w:rPr>
        <w:t>1</w:t>
      </w:r>
      <w:r w:rsidRPr="006D0092">
        <w:rPr>
          <w:lang w:val="ru-RU"/>
        </w:rPr>
        <w:tab/>
      </w:r>
      <w:r w:rsidR="00414CA5" w:rsidRPr="006D0092">
        <w:rPr>
          <w:lang w:val="ru-RU"/>
        </w:rPr>
        <w:t>предоставить</w:t>
      </w:r>
      <w:r w:rsidR="008B4464" w:rsidRPr="006D0092">
        <w:rPr>
          <w:lang w:val="ru-RU"/>
        </w:rPr>
        <w:t xml:space="preserve"> внешнему предприятию, специализирующемуся на расследовании финансовых преступлений, </w:t>
      </w:r>
      <w:r w:rsidR="00414CA5" w:rsidRPr="006D0092">
        <w:rPr>
          <w:lang w:val="ru-RU"/>
        </w:rPr>
        <w:t xml:space="preserve">полномочия по проведению </w:t>
      </w:r>
      <w:r w:rsidR="00537F88" w:rsidRPr="006D0092">
        <w:rPr>
          <w:lang w:val="ru-RU"/>
        </w:rPr>
        <w:t xml:space="preserve">судебно-бухгалтерской экспертизы </w:t>
      </w:r>
      <w:r w:rsidR="008B4464" w:rsidRPr="006D0092">
        <w:rPr>
          <w:lang w:val="ru-RU"/>
        </w:rPr>
        <w:t xml:space="preserve">Международного союза электросвязи с целью выявления любых случаев мошенничества или </w:t>
      </w:r>
      <w:r w:rsidR="007A37BC" w:rsidRPr="006D0092">
        <w:rPr>
          <w:lang w:val="ru-RU"/>
        </w:rPr>
        <w:t xml:space="preserve">совершения </w:t>
      </w:r>
      <w:r w:rsidR="008B4464" w:rsidRPr="006D0092">
        <w:rPr>
          <w:lang w:val="ru-RU"/>
        </w:rPr>
        <w:t>других финансовых проступков в течение последних 10 лет</w:t>
      </w:r>
      <w:r w:rsidR="00414CA5" w:rsidRPr="006D0092">
        <w:rPr>
          <w:lang w:val="ru-RU"/>
        </w:rPr>
        <w:t>;</w:t>
      </w:r>
    </w:p>
    <w:p w:rsidR="004F340E" w:rsidRPr="006D0092" w:rsidRDefault="00D7538A" w:rsidP="00D7538A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на основе консультаций с IMAC</w:t>
      </w:r>
      <w:r w:rsidR="004F340E" w:rsidRPr="006D0092">
        <w:rPr>
          <w:lang w:val="ru-RU"/>
        </w:rPr>
        <w:t xml:space="preserve"> до проведения тендера подготовить круг ведения внешнего предприятия для обеспечения того, чтобы оно учло уязвимости организации в отношении мошенничества, включая, среди прочего, те уязвимости, которые уже были выявлены в отчетах и рекомендациях внутреннего и внешнего аудиторов МСЭ, а также IMAC;</w:t>
      </w:r>
    </w:p>
    <w:p w:rsidR="004F340E" w:rsidRPr="006D0092" w:rsidRDefault="004F340E" w:rsidP="00525B7D">
      <w:pPr>
        <w:rPr>
          <w:szCs w:val="24"/>
          <w:lang w:val="ru-RU"/>
        </w:rPr>
      </w:pPr>
      <w:r w:rsidRPr="006D0092">
        <w:rPr>
          <w:lang w:val="ru-RU"/>
        </w:rPr>
        <w:t>3</w:t>
      </w:r>
      <w:r w:rsidRPr="006D0092">
        <w:rPr>
          <w:lang w:val="ru-RU"/>
        </w:rPr>
        <w:tab/>
      </w:r>
      <w:r w:rsidRPr="006D0092">
        <w:rPr>
          <w:szCs w:val="24"/>
          <w:lang w:val="ru-RU"/>
        </w:rPr>
        <w:t xml:space="preserve">обеспечить, чтобы в ходе аудиторской проверки действительно было установлено, был ли нанесен организации дополнительный урон или ущерб, помимо известного случая мошенничества, имевшего место в </w:t>
      </w:r>
      <w:r w:rsidRPr="006D0092">
        <w:rPr>
          <w:color w:val="000000"/>
          <w:szCs w:val="24"/>
          <w:lang w:val="ru-RU"/>
        </w:rPr>
        <w:t>Региональном отделении МСЭ для Азиатско-Тихоокеанского региона</w:t>
      </w:r>
      <w:r w:rsidRPr="006D0092">
        <w:rPr>
          <w:szCs w:val="24"/>
          <w:lang w:val="ru-RU"/>
        </w:rPr>
        <w:t>;</w:t>
      </w:r>
    </w:p>
    <w:p w:rsidR="004F340E" w:rsidRPr="006D0092" w:rsidRDefault="004F340E" w:rsidP="00525B7D">
      <w:pPr>
        <w:rPr>
          <w:szCs w:val="24"/>
          <w:lang w:val="ru-RU"/>
        </w:rPr>
      </w:pPr>
      <w:r w:rsidRPr="006D0092">
        <w:rPr>
          <w:szCs w:val="24"/>
          <w:lang w:val="ru-RU"/>
        </w:rPr>
        <w:t>4</w:t>
      </w:r>
      <w:r w:rsidRPr="006D0092">
        <w:rPr>
          <w:szCs w:val="24"/>
          <w:lang w:val="ru-RU"/>
        </w:rPr>
        <w:tab/>
        <w:t>возместить утраченные средства и принять меры, включая возбуждение судебного процесса против виновника и любых других субъектов, в случае необходимости;</w:t>
      </w:r>
    </w:p>
    <w:p w:rsidR="004F340E" w:rsidRPr="006D0092" w:rsidRDefault="004F340E" w:rsidP="007E4501">
      <w:pPr>
        <w:rPr>
          <w:szCs w:val="24"/>
          <w:lang w:val="ru-RU"/>
        </w:rPr>
      </w:pPr>
      <w:r w:rsidRPr="006D0092">
        <w:rPr>
          <w:szCs w:val="24"/>
          <w:lang w:val="ru-RU"/>
        </w:rPr>
        <w:t>5</w:t>
      </w:r>
      <w:r w:rsidRPr="006D0092">
        <w:rPr>
          <w:szCs w:val="24"/>
          <w:lang w:val="ru-RU"/>
        </w:rPr>
        <w:tab/>
        <w:t xml:space="preserve">представить заключительный отчет упомянутого предприятия на сессии Совета 2021 года; этот отчет должен включать рекомендации об усилении внутреннего контроля и </w:t>
      </w:r>
      <w:r w:rsidRPr="006D0092">
        <w:rPr>
          <w:color w:val="000000"/>
          <w:szCs w:val="24"/>
          <w:lang w:val="ru-RU"/>
        </w:rPr>
        <w:t>подотчетности руководства МСЭ</w:t>
      </w:r>
      <w:r w:rsidRPr="006D0092">
        <w:rPr>
          <w:szCs w:val="24"/>
          <w:lang w:val="ru-RU"/>
        </w:rPr>
        <w:t xml:space="preserve">; промежуточные отчеты должны быть представлены к </w:t>
      </w:r>
      <w:r w:rsidRPr="006D0092">
        <w:rPr>
          <w:color w:val="000000"/>
          <w:szCs w:val="24"/>
          <w:lang w:val="ru-RU"/>
        </w:rPr>
        <w:t xml:space="preserve">собраниям РГС-ФЛР, </w:t>
      </w:r>
      <w:r w:rsidRPr="006D0092">
        <w:rPr>
          <w:szCs w:val="24"/>
          <w:lang w:val="ru-RU"/>
        </w:rPr>
        <w:t xml:space="preserve">IMAC и </w:t>
      </w:r>
      <w:r w:rsidR="007E4501">
        <w:rPr>
          <w:szCs w:val="24"/>
          <w:lang w:val="ru-RU"/>
        </w:rPr>
        <w:t>Совета</w:t>
      </w:r>
      <w:r w:rsidR="007E4501" w:rsidRPr="007E4501">
        <w:rPr>
          <w:szCs w:val="24"/>
          <w:lang w:val="ru-RU"/>
        </w:rPr>
        <w:t>-</w:t>
      </w:r>
      <w:r w:rsidRPr="006D0092">
        <w:rPr>
          <w:szCs w:val="24"/>
          <w:lang w:val="ru-RU"/>
        </w:rPr>
        <w:t xml:space="preserve">20 для </w:t>
      </w:r>
      <w:r w:rsidRPr="006D0092">
        <w:rPr>
          <w:color w:val="000000"/>
          <w:szCs w:val="24"/>
          <w:lang w:val="ru-RU"/>
        </w:rPr>
        <w:t>принятия необходимых мер, в соответствующих случаях</w:t>
      </w:r>
      <w:r w:rsidRPr="006D0092">
        <w:rPr>
          <w:szCs w:val="24"/>
          <w:lang w:val="ru-RU"/>
        </w:rPr>
        <w:t>,</w:t>
      </w:r>
    </w:p>
    <w:p w:rsidR="004F340E" w:rsidRPr="006D0092" w:rsidRDefault="004F340E" w:rsidP="00525B7D">
      <w:pPr>
        <w:pStyle w:val="Call"/>
        <w:rPr>
          <w:lang w:val="ru-RU"/>
        </w:rPr>
      </w:pPr>
      <w:r w:rsidRPr="006D0092">
        <w:rPr>
          <w:lang w:val="ru-RU"/>
        </w:rPr>
        <w:t>решает далее</w:t>
      </w:r>
    </w:p>
    <w:p w:rsidR="004F340E" w:rsidRPr="006D0092" w:rsidRDefault="004F340E" w:rsidP="00E10630">
      <w:pPr>
        <w:rPr>
          <w:lang w:val="ru-RU"/>
        </w:rPr>
      </w:pPr>
      <w:r w:rsidRPr="006D0092">
        <w:rPr>
          <w:lang w:val="ru-RU"/>
        </w:rPr>
        <w:t>выделить сред</w:t>
      </w:r>
      <w:r w:rsidR="00BF781D" w:rsidRPr="006D0092">
        <w:rPr>
          <w:lang w:val="ru-RU"/>
        </w:rPr>
        <w:t>ства в первоначальном объеме 1,</w:t>
      </w:r>
      <w:r w:rsidRPr="006D0092">
        <w:rPr>
          <w:lang w:val="ru-RU"/>
        </w:rPr>
        <w:t xml:space="preserve">1 миллиона </w:t>
      </w:r>
      <w:r w:rsidR="00C60DFE" w:rsidRPr="00C60DFE">
        <w:rPr>
          <w:lang w:val="ru-RU"/>
        </w:rPr>
        <w:t>швейцарских франков</w:t>
      </w:r>
      <w:r w:rsidR="00C60DFE" w:rsidRPr="006D0092">
        <w:rPr>
          <w:lang w:val="ru-RU"/>
        </w:rPr>
        <w:t xml:space="preserve"> </w:t>
      </w:r>
      <w:r w:rsidRPr="006D0092">
        <w:rPr>
          <w:lang w:val="ru-RU"/>
        </w:rPr>
        <w:t xml:space="preserve">для финансирования этой судебно-бухгалтерской экспертизы </w:t>
      </w:r>
      <w:r w:rsidRPr="006D0092">
        <w:rPr>
          <w:color w:val="000000"/>
          <w:lang w:val="ru-RU"/>
        </w:rPr>
        <w:t>за счет средств, сэкономленных при исполнении бюджета</w:t>
      </w:r>
      <w:r w:rsidR="002737F6">
        <w:rPr>
          <w:lang w:val="ru-RU"/>
        </w:rPr>
        <w:t xml:space="preserve"> 2018 года</w:t>
      </w:r>
      <w:r w:rsidRPr="006D0092">
        <w:rPr>
          <w:lang w:val="ru-RU"/>
        </w:rPr>
        <w:t xml:space="preserve"> </w:t>
      </w:r>
      <w:r w:rsidR="002737F6">
        <w:rPr>
          <w:lang w:val="ru-RU"/>
        </w:rPr>
        <w:t>согласно соответствующим решениям</w:t>
      </w:r>
      <w:r w:rsidRPr="006D0092">
        <w:rPr>
          <w:lang w:val="ru-RU"/>
        </w:rPr>
        <w:t xml:space="preserve"> Совета; </w:t>
      </w:r>
      <w:r w:rsidRPr="006D0092">
        <w:rPr>
          <w:color w:val="000000"/>
          <w:lang w:val="ru-RU"/>
        </w:rPr>
        <w:t>выделение финансовых средств</w:t>
      </w:r>
      <w:r w:rsidR="00E10630">
        <w:rPr>
          <w:lang w:val="ru-RU"/>
        </w:rPr>
        <w:t xml:space="preserve"> может быть рассмотрено Советом</w:t>
      </w:r>
      <w:r w:rsidR="00E10630" w:rsidRPr="00E10630">
        <w:rPr>
          <w:lang w:val="ru-RU"/>
        </w:rPr>
        <w:t>-</w:t>
      </w:r>
      <w:r w:rsidRPr="006D0092">
        <w:rPr>
          <w:lang w:val="ru-RU"/>
        </w:rPr>
        <w:t>20,</w:t>
      </w:r>
    </w:p>
    <w:p w:rsidR="004F340E" w:rsidRPr="006D0092" w:rsidRDefault="004F340E" w:rsidP="00525B7D">
      <w:pPr>
        <w:pStyle w:val="Call"/>
        <w:rPr>
          <w:lang w:val="ru-RU"/>
        </w:rPr>
      </w:pPr>
      <w:r w:rsidRPr="006D0092">
        <w:rPr>
          <w:lang w:val="ru-RU"/>
        </w:rPr>
        <w:t>поручает далее Рабочей группе Совета по финансовым и людским ресурсам</w:t>
      </w:r>
    </w:p>
    <w:p w:rsidR="004F340E" w:rsidRPr="006D0092" w:rsidRDefault="004F340E" w:rsidP="00525B7D">
      <w:pPr>
        <w:rPr>
          <w:lang w:val="ru-RU"/>
        </w:rPr>
      </w:pPr>
      <w:r w:rsidRPr="006D0092">
        <w:rPr>
          <w:lang w:val="ru-RU"/>
        </w:rPr>
        <w:t>на основе выводов по итогам аудиторской проверки и при консультациях с У</w:t>
      </w:r>
      <w:r w:rsidRPr="006D0092">
        <w:rPr>
          <w:color w:val="000000"/>
          <w:lang w:val="ru-RU"/>
        </w:rPr>
        <w:t>правлением по вопросам этики</w:t>
      </w:r>
      <w:r w:rsidRPr="006D0092">
        <w:rPr>
          <w:lang w:val="ru-RU"/>
        </w:rPr>
        <w:t xml:space="preserve"> и П</w:t>
      </w:r>
      <w:r w:rsidRPr="006D0092">
        <w:rPr>
          <w:color w:val="000000"/>
          <w:lang w:val="ru-RU"/>
        </w:rPr>
        <w:t>одразделением внутреннего аудита</w:t>
      </w:r>
      <w:r w:rsidRPr="006D0092">
        <w:rPr>
          <w:lang w:val="ru-RU"/>
        </w:rPr>
        <w:t xml:space="preserve"> </w:t>
      </w:r>
      <w:r w:rsidRPr="006D0092">
        <w:rPr>
          <w:color w:val="000000"/>
          <w:lang w:val="ru-RU"/>
        </w:rPr>
        <w:t>рекомендовать Совету МСЭ</w:t>
      </w:r>
      <w:r w:rsidRPr="006D0092">
        <w:rPr>
          <w:lang w:val="ru-RU"/>
        </w:rPr>
        <w:t xml:space="preserve"> меры по укреплению независимости существующих в МСЭ функций надзора и аудита, с</w:t>
      </w:r>
      <w:r w:rsidRPr="006D0092">
        <w:rPr>
          <w:color w:val="000000"/>
          <w:lang w:val="ru-RU"/>
        </w:rPr>
        <w:t>тандартов этики</w:t>
      </w:r>
      <w:r w:rsidRPr="006D0092">
        <w:rPr>
          <w:lang w:val="ru-RU"/>
        </w:rPr>
        <w:t xml:space="preserve"> и процедур расследования с учетом передового опыта всей системы ООН и </w:t>
      </w:r>
      <w:r w:rsidRPr="006D0092">
        <w:rPr>
          <w:color w:val="000000"/>
          <w:lang w:val="ru-RU"/>
        </w:rPr>
        <w:t>рекомендаций Объединенной инспекционной группы ООН,</w:t>
      </w:r>
      <w:r w:rsidRPr="006D0092">
        <w:rPr>
          <w:lang w:val="ru-RU"/>
        </w:rPr>
        <w:t xml:space="preserve"> в зависимости от случая, и, при условии соблюдения определенной осмотрительности, информированию </w:t>
      </w:r>
      <w:r w:rsidRPr="006D0092">
        <w:rPr>
          <w:color w:val="000000"/>
          <w:lang w:val="ru-RU"/>
        </w:rPr>
        <w:t>Объединенной инспекционной группы</w:t>
      </w:r>
      <w:r w:rsidRPr="006D0092">
        <w:rPr>
          <w:lang w:val="ru-RU"/>
        </w:rPr>
        <w:t xml:space="preserve"> ООН в отношении любых соответствующих вопросов,</w:t>
      </w:r>
    </w:p>
    <w:p w:rsidR="004F340E" w:rsidRPr="006D0092" w:rsidRDefault="004F340E" w:rsidP="00525B7D">
      <w:pPr>
        <w:pStyle w:val="Call"/>
        <w:rPr>
          <w:lang w:val="ru-RU"/>
        </w:rPr>
      </w:pPr>
      <w:r w:rsidRPr="006D0092">
        <w:rPr>
          <w:lang w:val="ru-RU"/>
        </w:rPr>
        <w:lastRenderedPageBreak/>
        <w:t>призывает членов, руководство, персонал, экспертов и поставщиков услуг, работающих и работавших ранее по контрактам с МСЭ</w:t>
      </w:r>
      <w:r w:rsidR="00BF781D" w:rsidRPr="006D0092">
        <w:rPr>
          <w:i w:val="0"/>
          <w:iCs/>
          <w:lang w:val="ru-RU"/>
        </w:rPr>
        <w:t>,</w:t>
      </w:r>
    </w:p>
    <w:p w:rsidR="004F340E" w:rsidRPr="006D0092" w:rsidRDefault="004F340E" w:rsidP="00525B7D">
      <w:pPr>
        <w:rPr>
          <w:lang w:val="ru-RU"/>
        </w:rPr>
      </w:pPr>
      <w:r w:rsidRPr="006D0092">
        <w:rPr>
          <w:lang w:val="ru-RU"/>
        </w:rPr>
        <w:t>в полной мере сотрудничать и оказать всю необходимую поддержку усилиям по восстановлению кредита доверия Союза,</w:t>
      </w:r>
      <w:bookmarkStart w:id="3" w:name="_GoBack"/>
      <w:bookmarkEnd w:id="3"/>
    </w:p>
    <w:p w:rsidR="004F340E" w:rsidRPr="006D0092" w:rsidRDefault="004F340E" w:rsidP="00525B7D">
      <w:pPr>
        <w:pStyle w:val="Call"/>
        <w:rPr>
          <w:lang w:val="ru-RU"/>
        </w:rPr>
      </w:pPr>
      <w:r w:rsidRPr="006D0092">
        <w:rPr>
          <w:lang w:val="ru-RU"/>
        </w:rPr>
        <w:t>настоятельно призывает</w:t>
      </w:r>
    </w:p>
    <w:p w:rsidR="004F340E" w:rsidRPr="006D0092" w:rsidRDefault="004F340E" w:rsidP="00525B7D">
      <w:pPr>
        <w:rPr>
          <w:lang w:val="ru-RU"/>
        </w:rPr>
      </w:pPr>
      <w:r w:rsidRPr="006D0092">
        <w:rPr>
          <w:lang w:val="ru-RU"/>
        </w:rPr>
        <w:t>других потенциальных информаторов, владеющих информацией о возможных противоправных действиях, наносящих ущерб Союзу, дать показания.</w:t>
      </w:r>
    </w:p>
    <w:p w:rsidR="00525B7D" w:rsidRPr="006D0092" w:rsidRDefault="00525B7D" w:rsidP="00525B7D">
      <w:pPr>
        <w:spacing w:before="720"/>
        <w:jc w:val="center"/>
        <w:rPr>
          <w:lang w:val="ru-RU"/>
        </w:rPr>
      </w:pPr>
      <w:r w:rsidRPr="006D0092">
        <w:rPr>
          <w:lang w:val="ru-RU"/>
        </w:rPr>
        <w:t>______________</w:t>
      </w:r>
    </w:p>
    <w:sectPr w:rsidR="00525B7D" w:rsidRPr="006D0092" w:rsidSect="00525B7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8A" w:rsidRDefault="00AF178A">
      <w:r>
        <w:separator/>
      </w:r>
    </w:p>
  </w:endnote>
  <w:endnote w:type="continuationSeparator" w:id="0">
    <w:p w:rsidR="00AF178A" w:rsidRDefault="00AF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Pr="00B539AC" w:rsidRDefault="00B539AC" w:rsidP="00B539AC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P:\RUS\SG\CONSEIL\C19\100\130R.docx</w:t>
    </w:r>
    <w:r>
      <w:fldChar w:fldCharType="end"/>
    </w:r>
    <w:r w:rsidRPr="00092D1D">
      <w:rPr>
        <w:lang w:val="fr-CH"/>
      </w:rPr>
      <w:t xml:space="preserve"> (</w:t>
    </w:r>
    <w:r>
      <w:t>457567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5B9">
      <w:t>23.07.19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25B7D" w:rsidRPr="00525B7D" w:rsidRDefault="00525B7D" w:rsidP="00B539AC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B539AC">
      <w:rPr>
        <w:lang w:val="fr-CH"/>
      </w:rPr>
      <w:t>P:\RUS\SG\CONSEIL\C19\100\130R.docx</w:t>
    </w:r>
    <w:r>
      <w:fldChar w:fldCharType="end"/>
    </w:r>
    <w:r w:rsidRPr="00092D1D">
      <w:rPr>
        <w:lang w:val="fr-CH"/>
      </w:rPr>
      <w:t xml:space="preserve"> (</w:t>
    </w:r>
    <w:r w:rsidR="00B539AC">
      <w:t>457567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5B9">
      <w:t>23.07.19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9AC">
      <w:t>18.06.19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8A" w:rsidRDefault="00AF178A">
      <w:r>
        <w:t>____________________</w:t>
      </w:r>
    </w:p>
  </w:footnote>
  <w:footnote w:type="continuationSeparator" w:id="0">
    <w:p w:rsidR="00AF178A" w:rsidRDefault="00AF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F45B9">
      <w:rPr>
        <w:noProof/>
      </w:rPr>
      <w:t>3</w:t>
    </w:r>
    <w:r>
      <w:rPr>
        <w:noProof/>
      </w:rPr>
      <w:fldChar w:fldCharType="end"/>
    </w:r>
  </w:p>
  <w:p w:rsidR="00AF178A" w:rsidRDefault="00AF178A" w:rsidP="00B539AC">
    <w:pPr>
      <w:pStyle w:val="Header"/>
    </w:pPr>
    <w:r>
      <w:t>C1</w:t>
    </w:r>
    <w:r w:rsidR="00525B7D">
      <w:rPr>
        <w:lang w:val="ru-RU"/>
      </w:rPr>
      <w:t>9</w:t>
    </w:r>
    <w:r>
      <w:t>/</w:t>
    </w:r>
    <w:r w:rsidR="00B539AC">
      <w:t>130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41CA2"/>
    <w:multiLevelType w:val="hybridMultilevel"/>
    <w:tmpl w:val="61E87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5DAF"/>
    <w:multiLevelType w:val="hybridMultilevel"/>
    <w:tmpl w:val="87847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146"/>
    <w:multiLevelType w:val="hybridMultilevel"/>
    <w:tmpl w:val="4E58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2183E"/>
    <w:rsid w:val="00023D4B"/>
    <w:rsid w:val="000248D6"/>
    <w:rsid w:val="00051E40"/>
    <w:rsid w:val="000569B4"/>
    <w:rsid w:val="000622D9"/>
    <w:rsid w:val="00063C19"/>
    <w:rsid w:val="00080E82"/>
    <w:rsid w:val="0008754A"/>
    <w:rsid w:val="000946DA"/>
    <w:rsid w:val="0009530E"/>
    <w:rsid w:val="000B0212"/>
    <w:rsid w:val="000D5264"/>
    <w:rsid w:val="000E568E"/>
    <w:rsid w:val="000F1253"/>
    <w:rsid w:val="000F24EB"/>
    <w:rsid w:val="00123FAD"/>
    <w:rsid w:val="0014734F"/>
    <w:rsid w:val="0015710D"/>
    <w:rsid w:val="00160445"/>
    <w:rsid w:val="00163A32"/>
    <w:rsid w:val="001803B7"/>
    <w:rsid w:val="00183664"/>
    <w:rsid w:val="00192B41"/>
    <w:rsid w:val="001A48E7"/>
    <w:rsid w:val="001B2D3A"/>
    <w:rsid w:val="001B7B09"/>
    <w:rsid w:val="001C7349"/>
    <w:rsid w:val="001E6719"/>
    <w:rsid w:val="001F54F0"/>
    <w:rsid w:val="00215C71"/>
    <w:rsid w:val="00225368"/>
    <w:rsid w:val="00226E40"/>
    <w:rsid w:val="00227FF0"/>
    <w:rsid w:val="00236BDB"/>
    <w:rsid w:val="00272B0D"/>
    <w:rsid w:val="002737F6"/>
    <w:rsid w:val="002760AA"/>
    <w:rsid w:val="00291EB6"/>
    <w:rsid w:val="0029599C"/>
    <w:rsid w:val="002A1D32"/>
    <w:rsid w:val="002B4A82"/>
    <w:rsid w:val="002B6093"/>
    <w:rsid w:val="002C7C38"/>
    <w:rsid w:val="002D2F57"/>
    <w:rsid w:val="002D48C5"/>
    <w:rsid w:val="002D52CB"/>
    <w:rsid w:val="002F629B"/>
    <w:rsid w:val="0031732D"/>
    <w:rsid w:val="00330560"/>
    <w:rsid w:val="00356109"/>
    <w:rsid w:val="00375172"/>
    <w:rsid w:val="00390A4F"/>
    <w:rsid w:val="003C43E8"/>
    <w:rsid w:val="003F099E"/>
    <w:rsid w:val="003F235E"/>
    <w:rsid w:val="003F26DC"/>
    <w:rsid w:val="00402072"/>
    <w:rsid w:val="004023E0"/>
    <w:rsid w:val="00403DD8"/>
    <w:rsid w:val="00414CA5"/>
    <w:rsid w:val="00427EF8"/>
    <w:rsid w:val="0043220B"/>
    <w:rsid w:val="00433728"/>
    <w:rsid w:val="00434006"/>
    <w:rsid w:val="00455882"/>
    <w:rsid w:val="0045686C"/>
    <w:rsid w:val="004753B9"/>
    <w:rsid w:val="004900BB"/>
    <w:rsid w:val="004918C4"/>
    <w:rsid w:val="004967B5"/>
    <w:rsid w:val="004A45B5"/>
    <w:rsid w:val="004C294F"/>
    <w:rsid w:val="004D0129"/>
    <w:rsid w:val="004E1973"/>
    <w:rsid w:val="004F2292"/>
    <w:rsid w:val="004F340E"/>
    <w:rsid w:val="00515848"/>
    <w:rsid w:val="00525B7D"/>
    <w:rsid w:val="005331C6"/>
    <w:rsid w:val="00537F88"/>
    <w:rsid w:val="00542547"/>
    <w:rsid w:val="0059161B"/>
    <w:rsid w:val="0059588D"/>
    <w:rsid w:val="00595924"/>
    <w:rsid w:val="005A64D5"/>
    <w:rsid w:val="005E4FB6"/>
    <w:rsid w:val="005E7CBA"/>
    <w:rsid w:val="005F4E4B"/>
    <w:rsid w:val="00601994"/>
    <w:rsid w:val="006022AA"/>
    <w:rsid w:val="00610D96"/>
    <w:rsid w:val="00632BCF"/>
    <w:rsid w:val="00647E84"/>
    <w:rsid w:val="00656C3E"/>
    <w:rsid w:val="00661014"/>
    <w:rsid w:val="00667FEA"/>
    <w:rsid w:val="00684A19"/>
    <w:rsid w:val="006C662B"/>
    <w:rsid w:val="006D0092"/>
    <w:rsid w:val="006D15C0"/>
    <w:rsid w:val="006E0DE8"/>
    <w:rsid w:val="006E2503"/>
    <w:rsid w:val="006E2D42"/>
    <w:rsid w:val="006F3911"/>
    <w:rsid w:val="006F4CDC"/>
    <w:rsid w:val="00703676"/>
    <w:rsid w:val="00705FEF"/>
    <w:rsid w:val="00707304"/>
    <w:rsid w:val="00715B40"/>
    <w:rsid w:val="00732269"/>
    <w:rsid w:val="00736A87"/>
    <w:rsid w:val="00753BAF"/>
    <w:rsid w:val="00753FB5"/>
    <w:rsid w:val="00762A53"/>
    <w:rsid w:val="007636B0"/>
    <w:rsid w:val="00764922"/>
    <w:rsid w:val="00773B48"/>
    <w:rsid w:val="007740CA"/>
    <w:rsid w:val="00785ABD"/>
    <w:rsid w:val="007A2DD4"/>
    <w:rsid w:val="007A37BC"/>
    <w:rsid w:val="007D38B5"/>
    <w:rsid w:val="007E4501"/>
    <w:rsid w:val="007E7EA0"/>
    <w:rsid w:val="00806BAD"/>
    <w:rsid w:val="00807255"/>
    <w:rsid w:val="0081023E"/>
    <w:rsid w:val="008173AA"/>
    <w:rsid w:val="008276CA"/>
    <w:rsid w:val="00840A14"/>
    <w:rsid w:val="0087243D"/>
    <w:rsid w:val="008746E7"/>
    <w:rsid w:val="00886701"/>
    <w:rsid w:val="008A61DC"/>
    <w:rsid w:val="008A66C4"/>
    <w:rsid w:val="008B20E0"/>
    <w:rsid w:val="008B4464"/>
    <w:rsid w:val="008D2D7B"/>
    <w:rsid w:val="008D3A19"/>
    <w:rsid w:val="008E0737"/>
    <w:rsid w:val="008F61F2"/>
    <w:rsid w:val="008F7C2C"/>
    <w:rsid w:val="00933B81"/>
    <w:rsid w:val="00940E96"/>
    <w:rsid w:val="00966F18"/>
    <w:rsid w:val="00980FEA"/>
    <w:rsid w:val="009B0BAE"/>
    <w:rsid w:val="009C1C89"/>
    <w:rsid w:val="009D3859"/>
    <w:rsid w:val="00A06329"/>
    <w:rsid w:val="00A1686D"/>
    <w:rsid w:val="00A56018"/>
    <w:rsid w:val="00A71773"/>
    <w:rsid w:val="00A81C43"/>
    <w:rsid w:val="00A85503"/>
    <w:rsid w:val="00A93856"/>
    <w:rsid w:val="00AB5ED7"/>
    <w:rsid w:val="00AC2344"/>
    <w:rsid w:val="00AE2C85"/>
    <w:rsid w:val="00AF178A"/>
    <w:rsid w:val="00B10F4B"/>
    <w:rsid w:val="00B12A37"/>
    <w:rsid w:val="00B25D3E"/>
    <w:rsid w:val="00B434DE"/>
    <w:rsid w:val="00B539AC"/>
    <w:rsid w:val="00B63EF2"/>
    <w:rsid w:val="00BA0EE7"/>
    <w:rsid w:val="00BA632B"/>
    <w:rsid w:val="00BA65CB"/>
    <w:rsid w:val="00BC0D39"/>
    <w:rsid w:val="00BC7BC0"/>
    <w:rsid w:val="00BD57B7"/>
    <w:rsid w:val="00BE63E2"/>
    <w:rsid w:val="00BE76BE"/>
    <w:rsid w:val="00BF0C3C"/>
    <w:rsid w:val="00BF781D"/>
    <w:rsid w:val="00C11CF2"/>
    <w:rsid w:val="00C16E69"/>
    <w:rsid w:val="00C17E5F"/>
    <w:rsid w:val="00C37699"/>
    <w:rsid w:val="00C54F35"/>
    <w:rsid w:val="00C60DFE"/>
    <w:rsid w:val="00C82F50"/>
    <w:rsid w:val="00C847C6"/>
    <w:rsid w:val="00C851CE"/>
    <w:rsid w:val="00C9675F"/>
    <w:rsid w:val="00CA4DC7"/>
    <w:rsid w:val="00CB5868"/>
    <w:rsid w:val="00CD2009"/>
    <w:rsid w:val="00CE685E"/>
    <w:rsid w:val="00CF45B9"/>
    <w:rsid w:val="00CF629C"/>
    <w:rsid w:val="00D201B5"/>
    <w:rsid w:val="00D35A53"/>
    <w:rsid w:val="00D414C8"/>
    <w:rsid w:val="00D435B7"/>
    <w:rsid w:val="00D7538A"/>
    <w:rsid w:val="00D8468A"/>
    <w:rsid w:val="00D92EEA"/>
    <w:rsid w:val="00D95FBF"/>
    <w:rsid w:val="00D97245"/>
    <w:rsid w:val="00DA5D4E"/>
    <w:rsid w:val="00DC119C"/>
    <w:rsid w:val="00E0097F"/>
    <w:rsid w:val="00E017E1"/>
    <w:rsid w:val="00E10630"/>
    <w:rsid w:val="00E127F2"/>
    <w:rsid w:val="00E176BA"/>
    <w:rsid w:val="00E26A9F"/>
    <w:rsid w:val="00E326F1"/>
    <w:rsid w:val="00E3499A"/>
    <w:rsid w:val="00E423EC"/>
    <w:rsid w:val="00E523AB"/>
    <w:rsid w:val="00E74A85"/>
    <w:rsid w:val="00E76FB6"/>
    <w:rsid w:val="00EA5A1C"/>
    <w:rsid w:val="00EB123C"/>
    <w:rsid w:val="00EC019A"/>
    <w:rsid w:val="00EC6BC5"/>
    <w:rsid w:val="00ED093C"/>
    <w:rsid w:val="00ED5CF0"/>
    <w:rsid w:val="00ED688E"/>
    <w:rsid w:val="00F35898"/>
    <w:rsid w:val="00F46A97"/>
    <w:rsid w:val="00F5225B"/>
    <w:rsid w:val="00F656BD"/>
    <w:rsid w:val="00F82BAE"/>
    <w:rsid w:val="00FA7D44"/>
    <w:rsid w:val="00FB40AC"/>
    <w:rsid w:val="00FC2C4C"/>
    <w:rsid w:val="00FD1EE3"/>
    <w:rsid w:val="00FE5701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25B7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25B7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25B7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525B7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25B7D"/>
    <w:pPr>
      <w:outlineLvl w:val="4"/>
    </w:pPr>
  </w:style>
  <w:style w:type="paragraph" w:styleId="Heading6">
    <w:name w:val="heading 6"/>
    <w:basedOn w:val="Heading4"/>
    <w:next w:val="Normal"/>
    <w:qFormat/>
    <w:rsid w:val="00525B7D"/>
    <w:pPr>
      <w:outlineLvl w:val="5"/>
    </w:pPr>
  </w:style>
  <w:style w:type="paragraph" w:styleId="Heading7">
    <w:name w:val="heading 7"/>
    <w:basedOn w:val="Heading6"/>
    <w:next w:val="Normal"/>
    <w:qFormat/>
    <w:rsid w:val="00525B7D"/>
    <w:pPr>
      <w:outlineLvl w:val="6"/>
    </w:pPr>
  </w:style>
  <w:style w:type="paragraph" w:styleId="Heading8">
    <w:name w:val="heading 8"/>
    <w:basedOn w:val="Heading6"/>
    <w:next w:val="Normal"/>
    <w:qFormat/>
    <w:rsid w:val="00525B7D"/>
    <w:pPr>
      <w:outlineLvl w:val="7"/>
    </w:pPr>
  </w:style>
  <w:style w:type="paragraph" w:styleId="Heading9">
    <w:name w:val="heading 9"/>
    <w:basedOn w:val="Heading6"/>
    <w:next w:val="Normal"/>
    <w:qFormat/>
    <w:rsid w:val="00525B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525B7D"/>
  </w:style>
  <w:style w:type="paragraph" w:styleId="TOC4">
    <w:name w:val="toc 4"/>
    <w:basedOn w:val="TOC3"/>
    <w:rsid w:val="00525B7D"/>
    <w:pPr>
      <w:spacing w:before="80"/>
    </w:pPr>
  </w:style>
  <w:style w:type="paragraph" w:styleId="TOC3">
    <w:name w:val="toc 3"/>
    <w:basedOn w:val="TOC2"/>
    <w:rsid w:val="00525B7D"/>
  </w:style>
  <w:style w:type="paragraph" w:styleId="TOC2">
    <w:name w:val="toc 2"/>
    <w:basedOn w:val="TOC1"/>
    <w:rsid w:val="00525B7D"/>
    <w:pPr>
      <w:spacing w:before="160"/>
    </w:pPr>
  </w:style>
  <w:style w:type="paragraph" w:styleId="TOC1">
    <w:name w:val="toc 1"/>
    <w:basedOn w:val="Normal"/>
    <w:rsid w:val="00525B7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25B7D"/>
  </w:style>
  <w:style w:type="paragraph" w:styleId="TOC6">
    <w:name w:val="toc 6"/>
    <w:basedOn w:val="TOC4"/>
    <w:rsid w:val="00525B7D"/>
  </w:style>
  <w:style w:type="paragraph" w:styleId="TOC5">
    <w:name w:val="toc 5"/>
    <w:basedOn w:val="TOC4"/>
    <w:rsid w:val="00525B7D"/>
  </w:style>
  <w:style w:type="paragraph" w:styleId="Index7">
    <w:name w:val="index 7"/>
    <w:basedOn w:val="Normal"/>
    <w:next w:val="Normal"/>
    <w:rsid w:val="00525B7D"/>
    <w:pPr>
      <w:ind w:left="1698"/>
    </w:pPr>
  </w:style>
  <w:style w:type="paragraph" w:styleId="Index6">
    <w:name w:val="index 6"/>
    <w:basedOn w:val="Normal"/>
    <w:next w:val="Normal"/>
    <w:rsid w:val="00525B7D"/>
    <w:pPr>
      <w:ind w:left="1415"/>
    </w:pPr>
  </w:style>
  <w:style w:type="paragraph" w:styleId="Index5">
    <w:name w:val="index 5"/>
    <w:basedOn w:val="Normal"/>
    <w:next w:val="Normal"/>
    <w:rsid w:val="00525B7D"/>
    <w:pPr>
      <w:ind w:left="1132"/>
    </w:pPr>
  </w:style>
  <w:style w:type="paragraph" w:styleId="Index4">
    <w:name w:val="index 4"/>
    <w:basedOn w:val="Normal"/>
    <w:next w:val="Normal"/>
    <w:rsid w:val="00525B7D"/>
    <w:pPr>
      <w:ind w:left="849"/>
    </w:pPr>
  </w:style>
  <w:style w:type="paragraph" w:styleId="Index3">
    <w:name w:val="index 3"/>
    <w:basedOn w:val="Normal"/>
    <w:next w:val="Normal"/>
    <w:rsid w:val="00525B7D"/>
    <w:pPr>
      <w:ind w:left="566"/>
    </w:pPr>
  </w:style>
  <w:style w:type="paragraph" w:styleId="Index2">
    <w:name w:val="index 2"/>
    <w:basedOn w:val="Normal"/>
    <w:next w:val="Normal"/>
    <w:rsid w:val="00525B7D"/>
    <w:pPr>
      <w:ind w:left="283"/>
    </w:pPr>
  </w:style>
  <w:style w:type="paragraph" w:styleId="Index1">
    <w:name w:val="index 1"/>
    <w:basedOn w:val="Normal"/>
    <w:next w:val="Normal"/>
    <w:rsid w:val="00525B7D"/>
  </w:style>
  <w:style w:type="character" w:styleId="LineNumber">
    <w:name w:val="line number"/>
    <w:basedOn w:val="DefaultParagraphFont"/>
    <w:rsid w:val="00525B7D"/>
  </w:style>
  <w:style w:type="paragraph" w:styleId="IndexHeading">
    <w:name w:val="index heading"/>
    <w:basedOn w:val="Normal"/>
    <w:next w:val="Index1"/>
    <w:rsid w:val="00525B7D"/>
  </w:style>
  <w:style w:type="paragraph" w:styleId="Footer">
    <w:name w:val="footer"/>
    <w:basedOn w:val="Normal"/>
    <w:link w:val="FooterChar"/>
    <w:rsid w:val="00525B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525B7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25B7D"/>
    <w:rPr>
      <w:position w:val="6"/>
      <w:sz w:val="16"/>
    </w:rPr>
  </w:style>
  <w:style w:type="paragraph" w:styleId="FootnoteText">
    <w:name w:val="footnote text"/>
    <w:basedOn w:val="Normal"/>
    <w:rsid w:val="00525B7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25B7D"/>
    <w:pPr>
      <w:ind w:left="794"/>
    </w:pPr>
  </w:style>
  <w:style w:type="paragraph" w:customStyle="1" w:styleId="enumlev1">
    <w:name w:val="enumlev1"/>
    <w:basedOn w:val="Normal"/>
    <w:rsid w:val="00525B7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25B7D"/>
    <w:pPr>
      <w:ind w:left="1191" w:hanging="397"/>
    </w:pPr>
  </w:style>
  <w:style w:type="paragraph" w:customStyle="1" w:styleId="enumlev3">
    <w:name w:val="enumlev3"/>
    <w:basedOn w:val="enumlev2"/>
    <w:rsid w:val="00525B7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525B7D"/>
    <w:pPr>
      <w:spacing w:before="320"/>
    </w:pPr>
  </w:style>
  <w:style w:type="paragraph" w:customStyle="1" w:styleId="Equation">
    <w:name w:val="Equation"/>
    <w:basedOn w:val="Normal"/>
    <w:rsid w:val="00525B7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25B7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25B7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25B7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25B7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525B7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525B7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25B7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25B7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25B7D"/>
  </w:style>
  <w:style w:type="paragraph" w:customStyle="1" w:styleId="Data">
    <w:name w:val="Data"/>
    <w:basedOn w:val="Subject"/>
    <w:next w:val="Subject"/>
    <w:rsid w:val="00525B7D"/>
  </w:style>
  <w:style w:type="paragraph" w:customStyle="1" w:styleId="Reasons">
    <w:name w:val="Reasons"/>
    <w:basedOn w:val="Normal"/>
    <w:qFormat/>
    <w:rsid w:val="00525B7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25B7D"/>
    <w:rPr>
      <w:color w:val="0000FF"/>
      <w:u w:val="single"/>
    </w:rPr>
  </w:style>
  <w:style w:type="paragraph" w:customStyle="1" w:styleId="FirstFooter">
    <w:name w:val="FirstFooter"/>
    <w:basedOn w:val="Footer"/>
    <w:rsid w:val="00525B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25B7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25B7D"/>
  </w:style>
  <w:style w:type="paragraph" w:customStyle="1" w:styleId="Headingb">
    <w:name w:val="Heading_b"/>
    <w:basedOn w:val="Heading3"/>
    <w:next w:val="Normal"/>
    <w:rsid w:val="00525B7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525B7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25B7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25B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25B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25B7D"/>
    <w:rPr>
      <w:b/>
    </w:rPr>
  </w:style>
  <w:style w:type="paragraph" w:customStyle="1" w:styleId="dnum">
    <w:name w:val="dnum"/>
    <w:basedOn w:val="Normal"/>
    <w:rsid w:val="00525B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25B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25B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25B7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25B7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25B7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25B7D"/>
  </w:style>
  <w:style w:type="paragraph" w:customStyle="1" w:styleId="Appendixtitle">
    <w:name w:val="Appendix_title"/>
    <w:basedOn w:val="Annextitle"/>
    <w:next w:val="Appendixref"/>
    <w:rsid w:val="00525B7D"/>
  </w:style>
  <w:style w:type="paragraph" w:customStyle="1" w:styleId="Appendixref">
    <w:name w:val="Appendix_ref"/>
    <w:basedOn w:val="Annexref"/>
    <w:next w:val="Normalaftertitle"/>
    <w:rsid w:val="00525B7D"/>
  </w:style>
  <w:style w:type="paragraph" w:customStyle="1" w:styleId="Call">
    <w:name w:val="Call"/>
    <w:basedOn w:val="Normal"/>
    <w:next w:val="Normal"/>
    <w:link w:val="CallChar"/>
    <w:rsid w:val="00525B7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525B7D"/>
    <w:rPr>
      <w:vertAlign w:val="superscript"/>
    </w:rPr>
  </w:style>
  <w:style w:type="paragraph" w:customStyle="1" w:styleId="Equationlegend">
    <w:name w:val="Equation_legend"/>
    <w:basedOn w:val="Normal"/>
    <w:rsid w:val="00525B7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25B7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25B7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25B7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25B7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25B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25B7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25B7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25B7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25B7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525B7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25B7D"/>
  </w:style>
  <w:style w:type="paragraph" w:customStyle="1" w:styleId="Parttitle">
    <w:name w:val="Part_title"/>
    <w:basedOn w:val="Annextitle"/>
    <w:next w:val="Partref"/>
    <w:rsid w:val="00525B7D"/>
  </w:style>
  <w:style w:type="paragraph" w:customStyle="1" w:styleId="Partref">
    <w:name w:val="Part_ref"/>
    <w:basedOn w:val="Annexref"/>
    <w:next w:val="Normalaftertitle"/>
    <w:rsid w:val="00525B7D"/>
  </w:style>
  <w:style w:type="paragraph" w:customStyle="1" w:styleId="RecNo">
    <w:name w:val="Rec_No"/>
    <w:basedOn w:val="Normal"/>
    <w:next w:val="Rectitle"/>
    <w:rsid w:val="00525B7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25B7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25B7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25B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25B7D"/>
  </w:style>
  <w:style w:type="paragraph" w:customStyle="1" w:styleId="QuestionNo">
    <w:name w:val="Question_No"/>
    <w:basedOn w:val="RecNo"/>
    <w:next w:val="Questiontitle"/>
    <w:rsid w:val="00525B7D"/>
  </w:style>
  <w:style w:type="paragraph" w:customStyle="1" w:styleId="Questionref">
    <w:name w:val="Question_ref"/>
    <w:basedOn w:val="Recref"/>
    <w:next w:val="Questiondate"/>
    <w:rsid w:val="00525B7D"/>
  </w:style>
  <w:style w:type="paragraph" w:customStyle="1" w:styleId="Questiontitle">
    <w:name w:val="Question_title"/>
    <w:basedOn w:val="Rectitle"/>
    <w:next w:val="Questionref"/>
    <w:rsid w:val="00525B7D"/>
  </w:style>
  <w:style w:type="paragraph" w:customStyle="1" w:styleId="Reftext">
    <w:name w:val="Ref_text"/>
    <w:basedOn w:val="Normal"/>
    <w:rsid w:val="00525B7D"/>
    <w:pPr>
      <w:ind w:left="794" w:hanging="794"/>
    </w:pPr>
  </w:style>
  <w:style w:type="paragraph" w:customStyle="1" w:styleId="Reftitle">
    <w:name w:val="Ref_title"/>
    <w:basedOn w:val="Normal"/>
    <w:next w:val="Reftext"/>
    <w:rsid w:val="00525B7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25B7D"/>
  </w:style>
  <w:style w:type="paragraph" w:customStyle="1" w:styleId="RepNo">
    <w:name w:val="Rep_No"/>
    <w:basedOn w:val="RecNo"/>
    <w:next w:val="Reptitle"/>
    <w:rsid w:val="00525B7D"/>
  </w:style>
  <w:style w:type="paragraph" w:customStyle="1" w:styleId="Reptitle">
    <w:name w:val="Rep_title"/>
    <w:basedOn w:val="Rectitle"/>
    <w:next w:val="Repref"/>
    <w:rsid w:val="00525B7D"/>
  </w:style>
  <w:style w:type="paragraph" w:customStyle="1" w:styleId="Repref">
    <w:name w:val="Rep_ref"/>
    <w:basedOn w:val="Recref"/>
    <w:next w:val="Repdate"/>
    <w:rsid w:val="00525B7D"/>
  </w:style>
  <w:style w:type="paragraph" w:customStyle="1" w:styleId="Resdate">
    <w:name w:val="Res_date"/>
    <w:basedOn w:val="Recdate"/>
    <w:next w:val="Normalaftertitle"/>
    <w:rsid w:val="00525B7D"/>
  </w:style>
  <w:style w:type="paragraph" w:customStyle="1" w:styleId="ResNo">
    <w:name w:val="Res_No"/>
    <w:basedOn w:val="RecNo"/>
    <w:next w:val="Restitle"/>
    <w:rsid w:val="00525B7D"/>
  </w:style>
  <w:style w:type="paragraph" w:customStyle="1" w:styleId="Restitle">
    <w:name w:val="Res_title"/>
    <w:basedOn w:val="Rectitle"/>
    <w:next w:val="Resref"/>
    <w:link w:val="RestitleChar"/>
    <w:rsid w:val="00525B7D"/>
  </w:style>
  <w:style w:type="paragraph" w:customStyle="1" w:styleId="Resref">
    <w:name w:val="Res_ref"/>
    <w:basedOn w:val="Recref"/>
    <w:next w:val="Resdate"/>
    <w:rsid w:val="00525B7D"/>
  </w:style>
  <w:style w:type="paragraph" w:customStyle="1" w:styleId="SectionNo">
    <w:name w:val="Section_No"/>
    <w:basedOn w:val="AnnexNo"/>
    <w:next w:val="Sectiontitle"/>
    <w:rsid w:val="00525B7D"/>
  </w:style>
  <w:style w:type="paragraph" w:customStyle="1" w:styleId="Sectiontitle">
    <w:name w:val="Section_title"/>
    <w:basedOn w:val="Normal"/>
    <w:next w:val="Normalaftertitle"/>
    <w:rsid w:val="00525B7D"/>
    <w:rPr>
      <w:sz w:val="26"/>
    </w:rPr>
  </w:style>
  <w:style w:type="paragraph" w:customStyle="1" w:styleId="SpecialFooter">
    <w:name w:val="Special Footer"/>
    <w:basedOn w:val="Footer"/>
    <w:rsid w:val="00525B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25B7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25B7D"/>
    <w:pPr>
      <w:spacing w:before="120"/>
    </w:pPr>
  </w:style>
  <w:style w:type="paragraph" w:customStyle="1" w:styleId="Tableref">
    <w:name w:val="Table_ref"/>
    <w:basedOn w:val="Normal"/>
    <w:next w:val="Tabletitle"/>
    <w:rsid w:val="00525B7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25B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25B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25B7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25B7D"/>
    <w:rPr>
      <w:b/>
    </w:rPr>
  </w:style>
  <w:style w:type="paragraph" w:customStyle="1" w:styleId="Chaptitle">
    <w:name w:val="Chap_title"/>
    <w:basedOn w:val="Arttitle"/>
    <w:next w:val="Normalaftertitle"/>
    <w:rsid w:val="00525B7D"/>
  </w:style>
  <w:style w:type="paragraph" w:styleId="BalloonText">
    <w:name w:val="Balloon Text"/>
    <w:basedOn w:val="Normal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25B7D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06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0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24</TotalTime>
  <Pages>3</Pages>
  <Words>610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1379 - Expert Group on the International Telecommunication Regulations (EG-ITRs)</vt:lpstr>
    </vt:vector>
  </TitlesOfParts>
  <Manager>General Secretariat - Pool</Manager>
  <Company>International Telecommunication Union (ITU)</Company>
  <LinksUpToDate>false</LinksUpToDate>
  <CharactersWithSpaces>5138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1379 - Expert Group on the International Telecommunication Regulations (EG-ITRs)</dc:title>
  <dc:subject>Council 2016</dc:subject>
  <dc:creator>Brouard, Ricarda</dc:creator>
  <cp:keywords>C2016, C16</cp:keywords>
  <dc:description/>
  <cp:lastModifiedBy>Fedosova, Elena</cp:lastModifiedBy>
  <cp:revision>4</cp:revision>
  <cp:lastPrinted>2019-06-18T09:43:00Z</cp:lastPrinted>
  <dcterms:created xsi:type="dcterms:W3CDTF">2019-07-23T09:03:00Z</dcterms:created>
  <dcterms:modified xsi:type="dcterms:W3CDTF">2019-07-23T09:32:00Z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