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A2188" w:rsidRPr="00813E5E" w:rsidTr="00464B6C">
        <w:trPr>
          <w:cantSplit/>
        </w:trPr>
        <w:tc>
          <w:tcPr>
            <w:tcW w:w="6911" w:type="dxa"/>
          </w:tcPr>
          <w:p w:rsidR="002A2188" w:rsidRPr="00813E5E" w:rsidRDefault="002A2188" w:rsidP="00FA4575">
            <w:pPr>
              <w:spacing w:before="360" w:after="48" w:line="240" w:lineRule="atLeast"/>
              <w:rPr>
                <w:position w:val="6"/>
              </w:rPr>
            </w:pPr>
            <w:bookmarkStart w:id="0" w:name="dc06"/>
            <w:bookmarkEnd w:id="0"/>
            <w:r w:rsidRPr="00E85629">
              <w:rPr>
                <w:b/>
                <w:bCs/>
                <w:position w:val="6"/>
                <w:sz w:val="30"/>
                <w:szCs w:val="30"/>
                <w:lang w:val="fr-CH"/>
              </w:rPr>
              <w:t>Council 201</w:t>
            </w:r>
            <w:r w:rsidR="00FA4575">
              <w:rPr>
                <w:b/>
                <w:bCs/>
                <w:position w:val="6"/>
                <w:sz w:val="30"/>
                <w:szCs w:val="30"/>
                <w:lang w:val="fr-CH"/>
              </w:rPr>
              <w:t>9</w:t>
            </w:r>
            <w:r w:rsidRPr="00E85629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E85629">
              <w:rPr>
                <w:b/>
                <w:bCs/>
                <w:position w:val="6"/>
                <w:szCs w:val="24"/>
                <w:lang w:val="fr-CH"/>
              </w:rPr>
              <w:t xml:space="preserve">Geneva, </w:t>
            </w:r>
            <w:r w:rsidR="00FA4575">
              <w:rPr>
                <w:b/>
                <w:bCs/>
                <w:position w:val="6"/>
                <w:szCs w:val="24"/>
                <w:lang w:val="fr-CH"/>
              </w:rPr>
              <w:t xml:space="preserve">10-20 </w:t>
            </w:r>
            <w:proofErr w:type="spellStart"/>
            <w:r w:rsidR="00FA4575">
              <w:rPr>
                <w:b/>
                <w:bCs/>
                <w:position w:val="6"/>
                <w:szCs w:val="24"/>
                <w:lang w:val="fr-CH"/>
              </w:rPr>
              <w:t>June</w:t>
            </w:r>
            <w:proofErr w:type="spellEnd"/>
            <w:r w:rsidR="00FA4575">
              <w:rPr>
                <w:b/>
                <w:bCs/>
                <w:position w:val="6"/>
                <w:szCs w:val="24"/>
                <w:lang w:val="fr-CH"/>
              </w:rPr>
              <w:t xml:space="preserve"> 2019</w:t>
            </w:r>
          </w:p>
        </w:tc>
        <w:tc>
          <w:tcPr>
            <w:tcW w:w="3120" w:type="dxa"/>
          </w:tcPr>
          <w:p w:rsidR="002A2188" w:rsidRPr="00813E5E" w:rsidRDefault="002A2188" w:rsidP="00464B6C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21593">
              <w:rPr>
                <w:rFonts w:ascii="Verdana" w:hAnsi="Verdana"/>
                <w:noProof/>
                <w:color w:val="FFFFFF"/>
                <w:sz w:val="26"/>
                <w:szCs w:val="26"/>
                <w:lang w:eastAsia="zh-CN"/>
              </w:rPr>
              <w:drawing>
                <wp:inline distT="0" distB="0" distL="0" distR="0" wp14:anchorId="18F94E10" wp14:editId="2F347762">
                  <wp:extent cx="1765300" cy="7429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188" w:rsidRPr="00813E5E" w:rsidTr="00464B6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2A2188" w:rsidRPr="00813E5E" w:rsidRDefault="002A2188" w:rsidP="00464B6C">
            <w:pPr>
              <w:spacing w:before="0" w:after="48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2A2188" w:rsidRPr="00813E5E" w:rsidRDefault="002A2188" w:rsidP="00464B6C">
            <w:pPr>
              <w:spacing w:before="0" w:line="240" w:lineRule="atLeast"/>
              <w:rPr>
                <w:szCs w:val="24"/>
              </w:rPr>
            </w:pPr>
          </w:p>
        </w:tc>
      </w:tr>
      <w:tr w:rsidR="002A2188" w:rsidRPr="00813E5E" w:rsidTr="00464B6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2A2188" w:rsidRPr="00813E5E" w:rsidRDefault="002A2188" w:rsidP="004F1D6C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2A2188" w:rsidRPr="00813E5E" w:rsidRDefault="002A2188" w:rsidP="004F1D6C">
            <w:pPr>
              <w:spacing w:before="0" w:line="240" w:lineRule="atLeast"/>
              <w:rPr>
                <w:szCs w:val="24"/>
              </w:rPr>
            </w:pPr>
          </w:p>
        </w:tc>
      </w:tr>
      <w:tr w:rsidR="002A2188" w:rsidRPr="00813E5E" w:rsidTr="00464B6C">
        <w:trPr>
          <w:cantSplit/>
          <w:trHeight w:val="23"/>
        </w:trPr>
        <w:tc>
          <w:tcPr>
            <w:tcW w:w="6911" w:type="dxa"/>
            <w:vMerge w:val="restart"/>
          </w:tcPr>
          <w:p w:rsidR="002A2188" w:rsidRPr="00E85629" w:rsidRDefault="002A2188" w:rsidP="0068073F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120" w:type="dxa"/>
          </w:tcPr>
          <w:p w:rsidR="002A2188" w:rsidRPr="00E85629" w:rsidRDefault="002A2188" w:rsidP="009B5438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>
              <w:rPr>
                <w:b/>
              </w:rPr>
              <w:t>Document C1</w:t>
            </w:r>
            <w:r w:rsidR="00FA4575">
              <w:rPr>
                <w:b/>
              </w:rPr>
              <w:t>9</w:t>
            </w:r>
            <w:r>
              <w:rPr>
                <w:b/>
              </w:rPr>
              <w:t>/</w:t>
            </w:r>
            <w:r w:rsidR="009B5438">
              <w:rPr>
                <w:b/>
              </w:rPr>
              <w:t>127</w:t>
            </w:r>
            <w:r>
              <w:rPr>
                <w:b/>
              </w:rPr>
              <w:t>-E</w:t>
            </w:r>
          </w:p>
        </w:tc>
      </w:tr>
      <w:tr w:rsidR="002A2188" w:rsidRPr="00813E5E" w:rsidTr="00464B6C">
        <w:trPr>
          <w:cantSplit/>
          <w:trHeight w:val="23"/>
        </w:trPr>
        <w:tc>
          <w:tcPr>
            <w:tcW w:w="6911" w:type="dxa"/>
            <w:vMerge/>
          </w:tcPr>
          <w:p w:rsidR="002A2188" w:rsidRPr="00813E5E" w:rsidRDefault="002A2188" w:rsidP="00464B6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2A2188" w:rsidRPr="00E85629" w:rsidRDefault="00102B14" w:rsidP="00887446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20 June</w:t>
            </w:r>
            <w:r w:rsidR="002A2188">
              <w:rPr>
                <w:b/>
              </w:rPr>
              <w:t xml:space="preserve"> 201</w:t>
            </w:r>
            <w:r w:rsidR="00FA4575">
              <w:rPr>
                <w:b/>
              </w:rPr>
              <w:t>9</w:t>
            </w:r>
          </w:p>
        </w:tc>
      </w:tr>
      <w:tr w:rsidR="002A2188" w:rsidRPr="00813E5E" w:rsidTr="00464B6C">
        <w:trPr>
          <w:cantSplit/>
          <w:trHeight w:val="23"/>
        </w:trPr>
        <w:tc>
          <w:tcPr>
            <w:tcW w:w="6911" w:type="dxa"/>
            <w:vMerge/>
          </w:tcPr>
          <w:p w:rsidR="002A2188" w:rsidRPr="00813E5E" w:rsidRDefault="002A2188" w:rsidP="00464B6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2A2188" w:rsidRPr="00E85629" w:rsidRDefault="002A2188" w:rsidP="00464B6C">
            <w:pPr>
              <w:tabs>
                <w:tab w:val="left" w:pos="993"/>
              </w:tabs>
              <w:spacing w:before="0"/>
              <w:rPr>
                <w:b/>
              </w:rPr>
            </w:pPr>
            <w:r>
              <w:rPr>
                <w:b/>
              </w:rPr>
              <w:t>Original: English</w:t>
            </w:r>
          </w:p>
        </w:tc>
      </w:tr>
    </w:tbl>
    <w:bookmarkEnd w:id="5"/>
    <w:p w:rsidR="0068073F" w:rsidRDefault="0068073F" w:rsidP="0068073F">
      <w:pPr>
        <w:pStyle w:val="AnnexNo"/>
      </w:pPr>
      <w:r w:rsidRPr="003B157A">
        <w:t>DECISION</w:t>
      </w:r>
      <w:r w:rsidR="00102B14">
        <w:t xml:space="preserve"> 610</w:t>
      </w:r>
    </w:p>
    <w:p w:rsidR="00102B14" w:rsidRPr="009C1EBA" w:rsidRDefault="00102B14" w:rsidP="00102B14">
      <w:pPr>
        <w:jc w:val="center"/>
        <w:rPr>
          <w:sz w:val="28"/>
        </w:rPr>
      </w:pPr>
      <w:r>
        <w:rPr>
          <w:caps/>
          <w:sz w:val="28"/>
        </w:rPr>
        <w:t>(</w:t>
      </w:r>
      <w:proofErr w:type="gramStart"/>
      <w:r>
        <w:rPr>
          <w:sz w:val="28"/>
        </w:rPr>
        <w:t>adopted</w:t>
      </w:r>
      <w:proofErr w:type="gramEnd"/>
      <w:r>
        <w:rPr>
          <w:sz w:val="28"/>
        </w:rPr>
        <w:t xml:space="preserve"> at the sixth Plenary Meeting)</w:t>
      </w:r>
    </w:p>
    <w:p w:rsidR="0068073F" w:rsidRPr="003B157A" w:rsidRDefault="0068073F" w:rsidP="0068073F">
      <w:pPr>
        <w:pStyle w:val="Annextitle"/>
      </w:pPr>
      <w:r w:rsidRPr="003B157A">
        <w:t>Convening of the next ordinary plenipotentiary conference</w:t>
      </w:r>
    </w:p>
    <w:p w:rsidR="0068073F" w:rsidRPr="003B157A" w:rsidRDefault="0068073F" w:rsidP="003B157A">
      <w:pPr>
        <w:pStyle w:val="Normalaftertitle"/>
        <w:jc w:val="both"/>
      </w:pPr>
      <w:r w:rsidRPr="003B157A">
        <w:t>The Council,</w:t>
      </w:r>
    </w:p>
    <w:p w:rsidR="0068073F" w:rsidRPr="003B157A" w:rsidRDefault="00653AC7" w:rsidP="003B157A">
      <w:pPr>
        <w:pStyle w:val="Call"/>
        <w:jc w:val="both"/>
      </w:pPr>
      <w:proofErr w:type="gramStart"/>
      <w:r w:rsidRPr="003B157A">
        <w:t>noting</w:t>
      </w:r>
      <w:proofErr w:type="gramEnd"/>
    </w:p>
    <w:p w:rsidR="0068073F" w:rsidRPr="003B157A" w:rsidRDefault="0068073F" w:rsidP="003B157A">
      <w:pPr>
        <w:jc w:val="both"/>
      </w:pPr>
      <w:r w:rsidRPr="003B157A">
        <w:t>that this conference is included in the schedule of future conferences, assemblies and forums of the Union (201</w:t>
      </w:r>
      <w:r w:rsidR="00653AC7" w:rsidRPr="003B157A">
        <w:t>9-2023</w:t>
      </w:r>
      <w:r w:rsidRPr="003B157A">
        <w:t>) as adopted in Resolution 77 (Rev. </w:t>
      </w:r>
      <w:r w:rsidR="00653AC7" w:rsidRPr="003B157A">
        <w:t>Dubai, 201</w:t>
      </w:r>
      <w:r w:rsidR="009A7B94" w:rsidRPr="003B157A">
        <w:t>8</w:t>
      </w:r>
      <w:r w:rsidRPr="003B157A">
        <w:t>)</w:t>
      </w:r>
      <w:r w:rsidR="00866A06">
        <w:t xml:space="preserve"> (Scheduling and Duration </w:t>
      </w:r>
      <w:r w:rsidR="00866A06" w:rsidRPr="003B157A">
        <w:t>of future conferences, forums</w:t>
      </w:r>
      <w:r w:rsidR="00866A06">
        <w:t>,</w:t>
      </w:r>
      <w:r w:rsidR="00866A06" w:rsidRPr="003B157A">
        <w:t xml:space="preserve"> assemblies and</w:t>
      </w:r>
      <w:r w:rsidR="00866A06">
        <w:t xml:space="preserve"> Council sessions</w:t>
      </w:r>
      <w:r w:rsidR="00866A06" w:rsidRPr="003B157A">
        <w:t xml:space="preserve"> of the Union (2019-2023)</w:t>
      </w:r>
      <w:r w:rsidR="0095427A">
        <w:t>)</w:t>
      </w:r>
      <w:r w:rsidRPr="003B157A">
        <w:t>,</w:t>
      </w:r>
    </w:p>
    <w:p w:rsidR="0068073F" w:rsidRPr="003B157A" w:rsidRDefault="0068073F" w:rsidP="003B157A">
      <w:pPr>
        <w:pStyle w:val="Call"/>
        <w:jc w:val="both"/>
      </w:pPr>
      <w:proofErr w:type="gramStart"/>
      <w:r w:rsidRPr="003B157A">
        <w:t>decides</w:t>
      </w:r>
      <w:proofErr w:type="gramEnd"/>
    </w:p>
    <w:p w:rsidR="00BE3953" w:rsidRDefault="00BE3953" w:rsidP="00887446">
      <w:pPr>
        <w:jc w:val="both"/>
      </w:pPr>
      <w:r w:rsidRPr="00887446">
        <w:rPr>
          <w:i/>
          <w:iCs/>
        </w:rPr>
        <w:t>a)</w:t>
      </w:r>
      <w:r w:rsidR="0068073F" w:rsidRPr="003B157A">
        <w:tab/>
      </w:r>
      <w:proofErr w:type="gramStart"/>
      <w:r w:rsidR="0068073F" w:rsidRPr="003B157A">
        <w:t>that</w:t>
      </w:r>
      <w:proofErr w:type="gramEnd"/>
      <w:r w:rsidR="0068073F" w:rsidRPr="003B157A">
        <w:t>, subject to the concurrence of the majority</w:t>
      </w:r>
      <w:bookmarkStart w:id="6" w:name="_GoBack"/>
      <w:bookmarkEnd w:id="6"/>
      <w:r w:rsidR="0068073F" w:rsidRPr="003B157A">
        <w:t xml:space="preserve"> of the Member States of the Union, the next ordinary plenipotentiary conference will take place in </w:t>
      </w:r>
      <w:r w:rsidR="00653AC7" w:rsidRPr="003B157A">
        <w:t>Bucharest</w:t>
      </w:r>
      <w:r w:rsidR="0068073F" w:rsidRPr="003B157A">
        <w:t xml:space="preserve"> (</w:t>
      </w:r>
      <w:r w:rsidR="00653AC7" w:rsidRPr="003B157A">
        <w:t>Romania</w:t>
      </w:r>
      <w:r w:rsidR="0068073F" w:rsidRPr="003B157A">
        <w:t xml:space="preserve">) </w:t>
      </w:r>
      <w:r w:rsidR="00653AC7" w:rsidRPr="003B157A">
        <w:t>in 2022</w:t>
      </w:r>
      <w:r>
        <w:t xml:space="preserve"> </w:t>
      </w:r>
      <w:r w:rsidRPr="00BE3953">
        <w:t>for a period of three weeks</w:t>
      </w:r>
      <w:r>
        <w:t>;</w:t>
      </w:r>
    </w:p>
    <w:p w:rsidR="00866207" w:rsidRPr="00BE3953" w:rsidRDefault="00BE3953" w:rsidP="00102B14">
      <w:pPr>
        <w:jc w:val="both"/>
      </w:pPr>
      <w:r w:rsidRPr="00887446">
        <w:rPr>
          <w:i/>
          <w:iCs/>
        </w:rPr>
        <w:t>b)</w:t>
      </w:r>
      <w:r>
        <w:rPr>
          <w:i/>
          <w:iCs/>
        </w:rPr>
        <w:tab/>
      </w:r>
      <w:proofErr w:type="gramStart"/>
      <w:r w:rsidRPr="00BE3953">
        <w:t>that</w:t>
      </w:r>
      <w:proofErr w:type="gramEnd"/>
      <w:r w:rsidRPr="00BE3953">
        <w:t xml:space="preserve"> the opening and closing dates of the conference will be Monday, </w:t>
      </w:r>
      <w:r w:rsidR="00102B14">
        <w:t>26 September 2022</w:t>
      </w:r>
      <w:r w:rsidR="00887446">
        <w:t xml:space="preserve"> and Friday </w:t>
      </w:r>
      <w:r w:rsidR="00102B14">
        <w:t>14</w:t>
      </w:r>
      <w:r w:rsidR="00887446">
        <w:rPr>
          <w:i/>
          <w:iCs/>
        </w:rPr>
        <w:t> </w:t>
      </w:r>
      <w:r w:rsidRPr="00BE3953">
        <w:t>October 2022</w:t>
      </w:r>
      <w:r>
        <w:t>,</w:t>
      </w:r>
    </w:p>
    <w:p w:rsidR="0068073F" w:rsidRPr="003B157A" w:rsidRDefault="0068073F" w:rsidP="003B157A">
      <w:pPr>
        <w:pStyle w:val="Call"/>
        <w:jc w:val="both"/>
      </w:pPr>
      <w:proofErr w:type="gramStart"/>
      <w:r w:rsidRPr="003B157A">
        <w:t>instructs</w:t>
      </w:r>
      <w:proofErr w:type="gramEnd"/>
      <w:r w:rsidRPr="003B157A">
        <w:t xml:space="preserve"> the Secretary-General</w:t>
      </w:r>
    </w:p>
    <w:p w:rsidR="00866A06" w:rsidRDefault="00866A06" w:rsidP="002F689D">
      <w:pPr>
        <w:jc w:val="both"/>
      </w:pPr>
      <w:r>
        <w:t>1</w:t>
      </w:r>
      <w:r>
        <w:tab/>
      </w:r>
      <w:r w:rsidRPr="009B5438">
        <w:rPr>
          <w:spacing w:val="2"/>
        </w:rPr>
        <w:t>to carry out a consultation with all Member States on the exact dates and precise place of</w:t>
      </w:r>
      <w:r>
        <w:t xml:space="preserve"> PP-22;</w:t>
      </w:r>
    </w:p>
    <w:p w:rsidR="0068073F" w:rsidRPr="002F689D" w:rsidRDefault="00866A06" w:rsidP="002F689D">
      <w:pPr>
        <w:jc w:val="both"/>
      </w:pPr>
      <w:r>
        <w:t>2</w:t>
      </w:r>
      <w:r>
        <w:tab/>
      </w:r>
      <w:r w:rsidR="0068073F" w:rsidRPr="003B157A">
        <w:t>to</w:t>
      </w:r>
      <w:r w:rsidR="00CB2657" w:rsidRPr="003B157A">
        <w:t xml:space="preserve"> undertake a site visit and report to the 2020 session of the Council</w:t>
      </w:r>
      <w:r w:rsidR="0068073F" w:rsidRPr="003B157A">
        <w:t>.</w:t>
      </w:r>
    </w:p>
    <w:p w:rsidR="00142438" w:rsidRPr="00142438" w:rsidRDefault="00860A1A" w:rsidP="00860A1A">
      <w:pPr>
        <w:snapToGrid w:val="0"/>
        <w:spacing w:before="840"/>
        <w:jc w:val="center"/>
        <w:rPr>
          <w:rFonts w:cs="Calibri"/>
          <w:szCs w:val="24"/>
          <w:u w:val="single"/>
          <w:lang w:val="en-US" w:eastAsia="zh-CN"/>
        </w:rPr>
      </w:pPr>
      <w:r>
        <w:rPr>
          <w:rFonts w:cs="Calibri"/>
          <w:szCs w:val="24"/>
          <w:u w:val="single"/>
          <w:lang w:val="en-US" w:eastAsia="zh-CN"/>
        </w:rPr>
        <w:t>________________</w:t>
      </w:r>
    </w:p>
    <w:sectPr w:rsidR="00142438" w:rsidRPr="00142438" w:rsidSect="004D1851">
      <w:head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A31" w:rsidRDefault="00975A31">
      <w:r>
        <w:separator/>
      </w:r>
    </w:p>
  </w:endnote>
  <w:endnote w:type="continuationSeparator" w:id="0">
    <w:p w:rsidR="00975A31" w:rsidRDefault="0097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0D" w:rsidRDefault="00322D0D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A31" w:rsidRDefault="00975A31">
      <w:r>
        <w:t>____________________</w:t>
      </w:r>
    </w:p>
  </w:footnote>
  <w:footnote w:type="continuationSeparator" w:id="0">
    <w:p w:rsidR="00975A31" w:rsidRDefault="00975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D0D" w:rsidRDefault="006535F1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102B14">
      <w:rPr>
        <w:noProof/>
      </w:rPr>
      <w:t>5</w:t>
    </w:r>
    <w:r>
      <w:rPr>
        <w:noProof/>
      </w:rPr>
      <w:fldChar w:fldCharType="end"/>
    </w:r>
  </w:p>
  <w:p w:rsidR="00322D0D" w:rsidRPr="00623AE3" w:rsidRDefault="00FA4575" w:rsidP="001E44D9">
    <w:pPr>
      <w:pStyle w:val="Header"/>
      <w:rPr>
        <w:bCs/>
      </w:rPr>
    </w:pPr>
    <w:r>
      <w:rPr>
        <w:bCs/>
      </w:rPr>
      <w:t>C19</w:t>
    </w:r>
    <w:r w:rsidR="00623AE3" w:rsidRPr="00623AE3">
      <w:rPr>
        <w:bCs/>
      </w:rPr>
      <w:t>/</w:t>
    </w:r>
    <w:r w:rsidR="008B7D30">
      <w:rPr>
        <w:bCs/>
      </w:rPr>
      <w:t>5</w:t>
    </w:r>
    <w:r w:rsidR="001E44D9">
      <w:rPr>
        <w:bCs/>
      </w:rPr>
      <w:t>5</w:t>
    </w:r>
    <w:r w:rsidR="00586A56">
      <w:rPr>
        <w:bCs/>
      </w:rPr>
      <w:t>(Rev.1)</w:t>
    </w:r>
    <w:r w:rsidR="00623AE3" w:rsidRPr="00623AE3">
      <w:rPr>
        <w:bCs/>
      </w:rPr>
      <w:t>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8C1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045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147B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2EF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D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BE93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8EBE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FCC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F2A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A49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25903"/>
    <w:multiLevelType w:val="hybridMultilevel"/>
    <w:tmpl w:val="11CC2E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E1C68"/>
    <w:multiLevelType w:val="hybridMultilevel"/>
    <w:tmpl w:val="00700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30A7C"/>
    <w:multiLevelType w:val="hybridMultilevel"/>
    <w:tmpl w:val="B5E46852"/>
    <w:lvl w:ilvl="0" w:tplc="622CB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A2ACA"/>
    <w:multiLevelType w:val="hybridMultilevel"/>
    <w:tmpl w:val="4F1C54D4"/>
    <w:lvl w:ilvl="0" w:tplc="015A1574">
      <w:numFmt w:val="bullet"/>
      <w:lvlText w:val="•"/>
      <w:lvlJc w:val="left"/>
      <w:pPr>
        <w:ind w:left="930" w:hanging="57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A2F79"/>
    <w:multiLevelType w:val="hybridMultilevel"/>
    <w:tmpl w:val="7214EC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954B8DC">
      <w:start w:val="1"/>
      <w:numFmt w:val="lowerLetter"/>
      <w:lvlText w:val="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A52DB"/>
    <w:multiLevelType w:val="hybridMultilevel"/>
    <w:tmpl w:val="EA72A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1729F"/>
    <w:multiLevelType w:val="hybridMultilevel"/>
    <w:tmpl w:val="8EB0A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A77DC"/>
    <w:multiLevelType w:val="hybridMultilevel"/>
    <w:tmpl w:val="088C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20DD7"/>
    <w:multiLevelType w:val="hybridMultilevel"/>
    <w:tmpl w:val="60D4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18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 w:numId="17">
    <w:abstractNumId w:val="17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E0"/>
    <w:rsid w:val="000162C9"/>
    <w:rsid w:val="000166A2"/>
    <w:rsid w:val="000210D4"/>
    <w:rsid w:val="0004566C"/>
    <w:rsid w:val="00063016"/>
    <w:rsid w:val="00066795"/>
    <w:rsid w:val="00076AF6"/>
    <w:rsid w:val="00085CF2"/>
    <w:rsid w:val="000B1705"/>
    <w:rsid w:val="000D67F1"/>
    <w:rsid w:val="000D75B2"/>
    <w:rsid w:val="00102B14"/>
    <w:rsid w:val="001121F5"/>
    <w:rsid w:val="00117746"/>
    <w:rsid w:val="00127B16"/>
    <w:rsid w:val="001400DC"/>
    <w:rsid w:val="00140CE1"/>
    <w:rsid w:val="00142438"/>
    <w:rsid w:val="0017539C"/>
    <w:rsid w:val="00175AC2"/>
    <w:rsid w:val="0017609F"/>
    <w:rsid w:val="001859E0"/>
    <w:rsid w:val="00194081"/>
    <w:rsid w:val="001C628E"/>
    <w:rsid w:val="001E0F7B"/>
    <w:rsid w:val="001E44D9"/>
    <w:rsid w:val="002119FD"/>
    <w:rsid w:val="002130E0"/>
    <w:rsid w:val="00231C42"/>
    <w:rsid w:val="00263F3E"/>
    <w:rsid w:val="00264425"/>
    <w:rsid w:val="00265875"/>
    <w:rsid w:val="002720CA"/>
    <w:rsid w:val="0027303B"/>
    <w:rsid w:val="0028109B"/>
    <w:rsid w:val="00290277"/>
    <w:rsid w:val="002A2188"/>
    <w:rsid w:val="002B1F58"/>
    <w:rsid w:val="002C1C7A"/>
    <w:rsid w:val="002F565A"/>
    <w:rsid w:val="002F689D"/>
    <w:rsid w:val="0030160F"/>
    <w:rsid w:val="00322D0D"/>
    <w:rsid w:val="0035396E"/>
    <w:rsid w:val="003942D4"/>
    <w:rsid w:val="003958A8"/>
    <w:rsid w:val="003B157A"/>
    <w:rsid w:val="003C2533"/>
    <w:rsid w:val="003E45F5"/>
    <w:rsid w:val="003F1A14"/>
    <w:rsid w:val="0040435A"/>
    <w:rsid w:val="00404CA7"/>
    <w:rsid w:val="00416A24"/>
    <w:rsid w:val="00431D9E"/>
    <w:rsid w:val="00433CE8"/>
    <w:rsid w:val="00434A5C"/>
    <w:rsid w:val="004544D9"/>
    <w:rsid w:val="00490E72"/>
    <w:rsid w:val="00491157"/>
    <w:rsid w:val="004921C8"/>
    <w:rsid w:val="0049424C"/>
    <w:rsid w:val="004B163D"/>
    <w:rsid w:val="004D1851"/>
    <w:rsid w:val="004D599D"/>
    <w:rsid w:val="004E2EA5"/>
    <w:rsid w:val="004E3AEB"/>
    <w:rsid w:val="004F1D6C"/>
    <w:rsid w:val="004F6DB4"/>
    <w:rsid w:val="0050223C"/>
    <w:rsid w:val="005243FF"/>
    <w:rsid w:val="00564FBC"/>
    <w:rsid w:val="00582442"/>
    <w:rsid w:val="00586A56"/>
    <w:rsid w:val="00597C5A"/>
    <w:rsid w:val="005F3269"/>
    <w:rsid w:val="00623AE3"/>
    <w:rsid w:val="006266B8"/>
    <w:rsid w:val="0064737F"/>
    <w:rsid w:val="006535F1"/>
    <w:rsid w:val="00653AC7"/>
    <w:rsid w:val="0065557D"/>
    <w:rsid w:val="00662984"/>
    <w:rsid w:val="006716BB"/>
    <w:rsid w:val="0068073F"/>
    <w:rsid w:val="006B6680"/>
    <w:rsid w:val="006B6DCC"/>
    <w:rsid w:val="006D2C79"/>
    <w:rsid w:val="00702DEF"/>
    <w:rsid w:val="00706861"/>
    <w:rsid w:val="007266A0"/>
    <w:rsid w:val="0073368D"/>
    <w:rsid w:val="0075051B"/>
    <w:rsid w:val="00780FBC"/>
    <w:rsid w:val="00793188"/>
    <w:rsid w:val="00794D34"/>
    <w:rsid w:val="0080405A"/>
    <w:rsid w:val="00813E5E"/>
    <w:rsid w:val="00830E55"/>
    <w:rsid w:val="0083581B"/>
    <w:rsid w:val="00860A1A"/>
    <w:rsid w:val="00864AFF"/>
    <w:rsid w:val="00866207"/>
    <w:rsid w:val="00866A06"/>
    <w:rsid w:val="00885E2C"/>
    <w:rsid w:val="00887446"/>
    <w:rsid w:val="008B17D3"/>
    <w:rsid w:val="008B4A6A"/>
    <w:rsid w:val="008B7D30"/>
    <w:rsid w:val="008C7E27"/>
    <w:rsid w:val="009173EF"/>
    <w:rsid w:val="00932906"/>
    <w:rsid w:val="00947424"/>
    <w:rsid w:val="00952CD1"/>
    <w:rsid w:val="0095427A"/>
    <w:rsid w:val="00961B0B"/>
    <w:rsid w:val="00962FA2"/>
    <w:rsid w:val="00975A31"/>
    <w:rsid w:val="009A7B94"/>
    <w:rsid w:val="009B38C3"/>
    <w:rsid w:val="009B5438"/>
    <w:rsid w:val="009E17BD"/>
    <w:rsid w:val="009E485A"/>
    <w:rsid w:val="009F0A2E"/>
    <w:rsid w:val="00A04CEC"/>
    <w:rsid w:val="00A05B99"/>
    <w:rsid w:val="00A27F92"/>
    <w:rsid w:val="00A32257"/>
    <w:rsid w:val="00A36D20"/>
    <w:rsid w:val="00A55622"/>
    <w:rsid w:val="00A80FE4"/>
    <w:rsid w:val="00A83502"/>
    <w:rsid w:val="00AB73D1"/>
    <w:rsid w:val="00AC1D08"/>
    <w:rsid w:val="00AD15B3"/>
    <w:rsid w:val="00AE1412"/>
    <w:rsid w:val="00AF6E49"/>
    <w:rsid w:val="00B04A67"/>
    <w:rsid w:val="00B0583C"/>
    <w:rsid w:val="00B12908"/>
    <w:rsid w:val="00B40A81"/>
    <w:rsid w:val="00B44910"/>
    <w:rsid w:val="00B72267"/>
    <w:rsid w:val="00B76EB6"/>
    <w:rsid w:val="00B7737B"/>
    <w:rsid w:val="00B824C8"/>
    <w:rsid w:val="00BC251A"/>
    <w:rsid w:val="00BD032B"/>
    <w:rsid w:val="00BD054C"/>
    <w:rsid w:val="00BE2640"/>
    <w:rsid w:val="00BE3953"/>
    <w:rsid w:val="00C01189"/>
    <w:rsid w:val="00C05097"/>
    <w:rsid w:val="00C374DE"/>
    <w:rsid w:val="00C47AD4"/>
    <w:rsid w:val="00C52D81"/>
    <w:rsid w:val="00C54922"/>
    <w:rsid w:val="00C55198"/>
    <w:rsid w:val="00CA6393"/>
    <w:rsid w:val="00CB18FF"/>
    <w:rsid w:val="00CB2657"/>
    <w:rsid w:val="00CD0C08"/>
    <w:rsid w:val="00CE03FB"/>
    <w:rsid w:val="00CE433C"/>
    <w:rsid w:val="00CF33F3"/>
    <w:rsid w:val="00CF454E"/>
    <w:rsid w:val="00CF5248"/>
    <w:rsid w:val="00D04E39"/>
    <w:rsid w:val="00D06183"/>
    <w:rsid w:val="00D22C42"/>
    <w:rsid w:val="00D44929"/>
    <w:rsid w:val="00D52BAD"/>
    <w:rsid w:val="00D65041"/>
    <w:rsid w:val="00DB384B"/>
    <w:rsid w:val="00DD5488"/>
    <w:rsid w:val="00E01E8C"/>
    <w:rsid w:val="00E10E80"/>
    <w:rsid w:val="00E124F0"/>
    <w:rsid w:val="00E60F04"/>
    <w:rsid w:val="00E76A04"/>
    <w:rsid w:val="00E854E4"/>
    <w:rsid w:val="00E862B1"/>
    <w:rsid w:val="00EB0D6F"/>
    <w:rsid w:val="00EB2232"/>
    <w:rsid w:val="00EC5337"/>
    <w:rsid w:val="00F07C9D"/>
    <w:rsid w:val="00F11D02"/>
    <w:rsid w:val="00F2150A"/>
    <w:rsid w:val="00F231D8"/>
    <w:rsid w:val="00F46C5F"/>
    <w:rsid w:val="00F94A63"/>
    <w:rsid w:val="00FA1C28"/>
    <w:rsid w:val="00FA4575"/>
    <w:rsid w:val="00FA72F8"/>
    <w:rsid w:val="00FB7596"/>
    <w:rsid w:val="00FE4077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B6AD2ADC-75F5-4FFE-BBAC-C3618612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2A2188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ListParagraph">
    <w:name w:val="List Paragraph"/>
    <w:basedOn w:val="Normal"/>
    <w:uiPriority w:val="34"/>
    <w:qFormat/>
    <w:rsid w:val="00127B16"/>
    <w:pPr>
      <w:ind w:left="720"/>
      <w:contextualSpacing/>
    </w:pPr>
  </w:style>
  <w:style w:type="table" w:styleId="TableGrid">
    <w:name w:val="Table Grid"/>
    <w:basedOn w:val="TableNormal"/>
    <w:rsid w:val="000D6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720C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20C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67C67A46430418F62106170425C16" ma:contentTypeVersion="1" ma:contentTypeDescription="Create a new document." ma:contentTypeScope="" ma:versionID="2c09da0939b6a4fb666d3978e812aebe">
  <xsd:schema xmlns:xsd="http://www.w3.org/2001/XMLSchema" xmlns:xs="http://www.w3.org/2001/XMLSchema" xmlns:p="http://schemas.microsoft.com/office/2006/metadata/properties" xmlns:ns2="f413e73c-0d45-446a-a106-728708596ba9" targetNamespace="http://schemas.microsoft.com/office/2006/metadata/properties" ma:root="true" ma:fieldsID="2828ec531487573e47f48810c7936d5e" ns2:_="">
    <xsd:import namespace="f413e73c-0d45-446a-a106-728708596ba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3e73c-0d45-446a-a106-728708596b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60D9C-4AA0-4AC4-B62A-7096940A516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413e73c-0d45-446a-a106-728708596b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932388-E1AC-4B1C-B059-6A1FD7BA6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3e73c-0d45-446a-a106-728708596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573E1-D26E-4451-9124-732DBF80D7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31362-1A99-41B1-864C-2D610480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Preparations for PP-22</vt:lpstr>
    </vt:vector>
  </TitlesOfParts>
  <Manager>General Secretariat - Pool</Manager>
  <Company>International Telecommunication Union (ITU)</Company>
  <LinksUpToDate>false</LinksUpToDate>
  <CharactersWithSpaces>1069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Preparations for PP-22</dc:title>
  <dc:subject>Council 2019</dc:subject>
  <dc:creator>Janin, Patricia</dc:creator>
  <cp:keywords>C2019, C19</cp:keywords>
  <dc:description/>
  <cp:lastModifiedBy>Brouard, Ricarda</cp:lastModifiedBy>
  <cp:revision>4</cp:revision>
  <cp:lastPrinted>2019-03-06T08:31:00Z</cp:lastPrinted>
  <dcterms:created xsi:type="dcterms:W3CDTF">2019-06-26T08:29:00Z</dcterms:created>
  <dcterms:modified xsi:type="dcterms:W3CDTF">2019-06-26T08:35:00Z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0x010100C4267C67A46430418F62106170425C16</vt:lpwstr>
  </property>
</Properties>
</file>