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51504E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</w:t>
            </w:r>
            <w:r w:rsidR="0051504E">
              <w:rPr>
                <w:b/>
                <w:bCs/>
                <w:sz w:val="30"/>
                <w:szCs w:val="30"/>
              </w:rPr>
              <w:t>9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 xml:space="preserve">Ginebra, </w:t>
            </w:r>
            <w:r w:rsidR="0051504E">
              <w:rPr>
                <w:b/>
                <w:bCs/>
                <w:szCs w:val="24"/>
              </w:rPr>
              <w:t>10-20 de junio de 2019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:rsidR="00093EEB" w:rsidRPr="00093EEB" w:rsidRDefault="00093EEB" w:rsidP="00E003C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</w:t>
            </w:r>
            <w:r w:rsidR="0051504E"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</w:rPr>
              <w:t>/</w:t>
            </w:r>
            <w:r w:rsidR="00C1100F">
              <w:rPr>
                <w:b/>
                <w:bCs/>
                <w:szCs w:val="24"/>
              </w:rPr>
              <w:t>124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E003CB" w:rsidP="00E003C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 de junio</w:t>
            </w:r>
            <w:r w:rsidR="00093EEB">
              <w:rPr>
                <w:b/>
                <w:bCs/>
                <w:szCs w:val="24"/>
              </w:rPr>
              <w:t xml:space="preserve"> de 201</w:t>
            </w:r>
            <w:r w:rsidR="0051504E">
              <w:rPr>
                <w:b/>
                <w:bCs/>
                <w:szCs w:val="24"/>
              </w:rPr>
              <w:t>9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</w:tbl>
    <w:bookmarkEnd w:id="1"/>
    <w:bookmarkEnd w:id="6"/>
    <w:p w:rsidR="00E003CB" w:rsidRDefault="00E003CB" w:rsidP="00C1100F">
      <w:pPr>
        <w:pStyle w:val="ResNo"/>
      </w:pPr>
      <w:r w:rsidRPr="00FA2C9E">
        <w:t xml:space="preserve">Resolución </w:t>
      </w:r>
      <w:r>
        <w:t>13</w:t>
      </w:r>
      <w:r w:rsidR="00D52D84">
        <w:t>9</w:t>
      </w:r>
      <w:r w:rsidR="00C1100F">
        <w:t>8</w:t>
      </w:r>
    </w:p>
    <w:p w:rsidR="00E003CB" w:rsidRPr="00E04367" w:rsidRDefault="00E003CB" w:rsidP="00D52D84">
      <w:pPr>
        <w:spacing w:before="240"/>
        <w:jc w:val="center"/>
      </w:pPr>
      <w:r w:rsidRPr="00E04367">
        <w:rPr>
          <w:sz w:val="28"/>
          <w:szCs w:val="28"/>
        </w:rPr>
        <w:t>(</w:t>
      </w:r>
      <w:proofErr w:type="gramStart"/>
      <w:r w:rsidRPr="00E04367">
        <w:rPr>
          <w:sz w:val="28"/>
          <w:szCs w:val="28"/>
        </w:rPr>
        <w:t>adoptad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en la </w:t>
      </w:r>
      <w:r w:rsidR="00D52D84">
        <w:rPr>
          <w:sz w:val="28"/>
          <w:szCs w:val="28"/>
        </w:rPr>
        <w:t xml:space="preserve">novena </w:t>
      </w:r>
      <w:r w:rsidRPr="00E04367">
        <w:rPr>
          <w:sz w:val="28"/>
          <w:szCs w:val="28"/>
        </w:rPr>
        <w:t>Sesión Plenaria)</w:t>
      </w:r>
    </w:p>
    <w:p w:rsidR="00D52D84" w:rsidRPr="00192FF0" w:rsidRDefault="00C1100F" w:rsidP="00D52D84">
      <w:pPr>
        <w:pStyle w:val="Restitle"/>
      </w:pPr>
      <w:r w:rsidRPr="00C1100F">
        <w:t>Condiciones de empleo de los funcionarios de elección de la UIT</w:t>
      </w:r>
    </w:p>
    <w:p w:rsidR="00C1100F" w:rsidRPr="00192FF0" w:rsidRDefault="00C1100F" w:rsidP="00C1100F">
      <w:pPr>
        <w:pStyle w:val="Normalaftertitle"/>
        <w:jc w:val="both"/>
      </w:pPr>
      <w:r w:rsidRPr="00192FF0">
        <w:t>El Consejo,</w:t>
      </w:r>
    </w:p>
    <w:p w:rsidR="00C1100F" w:rsidRPr="00192FF0" w:rsidRDefault="00C1100F" w:rsidP="00C1100F">
      <w:pPr>
        <w:pStyle w:val="Call"/>
        <w:jc w:val="both"/>
      </w:pPr>
      <w:proofErr w:type="gramStart"/>
      <w:r w:rsidRPr="00192FF0">
        <w:t>vistas</w:t>
      </w:r>
      <w:proofErr w:type="gramEnd"/>
    </w:p>
    <w:p w:rsidR="00C1100F" w:rsidRPr="00C1100F" w:rsidRDefault="00C1100F" w:rsidP="00C1100F">
      <w:pPr>
        <w:jc w:val="both"/>
        <w:rPr>
          <w:spacing w:val="-2"/>
        </w:rPr>
      </w:pPr>
      <w:proofErr w:type="gramStart"/>
      <w:r w:rsidRPr="00C1100F">
        <w:rPr>
          <w:spacing w:val="-2"/>
        </w:rPr>
        <w:t>las</w:t>
      </w:r>
      <w:proofErr w:type="gramEnd"/>
      <w:r w:rsidRPr="00C1100F">
        <w:rPr>
          <w:spacing w:val="-2"/>
        </w:rPr>
        <w:t xml:space="preserve"> disposiciones de la Resolución 46 (</w:t>
      </w:r>
      <w:proofErr w:type="spellStart"/>
      <w:r w:rsidRPr="00C1100F">
        <w:rPr>
          <w:spacing w:val="-2"/>
        </w:rPr>
        <w:t>Kyoto</w:t>
      </w:r>
      <w:proofErr w:type="spellEnd"/>
      <w:r w:rsidRPr="00C1100F">
        <w:rPr>
          <w:spacing w:val="-2"/>
        </w:rPr>
        <w:t>, 1994) adoptada por la Conferencia de Ple</w:t>
      </w:r>
      <w:bookmarkStart w:id="7" w:name="_GoBack"/>
      <w:bookmarkEnd w:id="7"/>
      <w:r w:rsidRPr="00C1100F">
        <w:rPr>
          <w:spacing w:val="-2"/>
        </w:rPr>
        <w:t>nipotenciarios,</w:t>
      </w:r>
    </w:p>
    <w:p w:rsidR="00C1100F" w:rsidRPr="00192FF0" w:rsidRDefault="00C1100F" w:rsidP="00C1100F">
      <w:pPr>
        <w:pStyle w:val="Call"/>
        <w:jc w:val="both"/>
      </w:pPr>
      <w:proofErr w:type="gramStart"/>
      <w:r w:rsidRPr="00192FF0">
        <w:t>habiendo</w:t>
      </w:r>
      <w:proofErr w:type="gramEnd"/>
      <w:r w:rsidRPr="00192FF0">
        <w:t xml:space="preserve"> examinado</w:t>
      </w:r>
    </w:p>
    <w:p w:rsidR="00C1100F" w:rsidRPr="00192FF0" w:rsidRDefault="00C1100F" w:rsidP="00C1100F">
      <w:pPr>
        <w:jc w:val="both"/>
      </w:pPr>
      <w:r w:rsidRPr="00192FF0">
        <w:t>el Informe del Secretario General sobre las medidas adoptadas en el régimen común a raíz de las decisiones adoptadas por la Asamblea General de las Naciones Unidas en su 73º periodo de sesiones sobre las condiciones de servicio (Resolución 73/273</w:t>
      </w:r>
      <w:r w:rsidRPr="00192FF0" w:rsidDel="002F650E">
        <w:t xml:space="preserve"> </w:t>
      </w:r>
      <w:r w:rsidRPr="00192FF0">
        <w:t>de 22 de diciembre de 2018),</w:t>
      </w:r>
    </w:p>
    <w:p w:rsidR="00C1100F" w:rsidRPr="00192FF0" w:rsidRDefault="00C1100F" w:rsidP="00C1100F">
      <w:pPr>
        <w:pStyle w:val="Call"/>
        <w:jc w:val="both"/>
      </w:pPr>
      <w:proofErr w:type="gramStart"/>
      <w:r w:rsidRPr="00192FF0">
        <w:t>resuelve</w:t>
      </w:r>
      <w:proofErr w:type="gramEnd"/>
    </w:p>
    <w:p w:rsidR="00C1100F" w:rsidRPr="00192FF0" w:rsidRDefault="00C1100F" w:rsidP="00C1100F">
      <w:pPr>
        <w:jc w:val="both"/>
      </w:pPr>
      <w:proofErr w:type="gramStart"/>
      <w:r w:rsidRPr="00192FF0">
        <w:t>aprobar</w:t>
      </w:r>
      <w:proofErr w:type="gramEnd"/>
      <w:r w:rsidRPr="00192FF0">
        <w:t xml:space="preserve"> la siguiente escala de sueldos con efecto al 1 de enero de 2019 y la siguiente remuneración pensionable con efecto a partir del 1 de febrero de 2019 para los funcionarios de elección de la UIT:</w:t>
      </w:r>
    </w:p>
    <w:p w:rsidR="00C1100F" w:rsidRPr="00192FF0" w:rsidRDefault="00C1100F" w:rsidP="00C1100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ind w:left="794" w:hanging="794"/>
        <w:rPr>
          <w:rFonts w:ascii="Times New Roman" w:hAnsi="Times New Roman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2552"/>
        <w:gridCol w:w="2268"/>
        <w:gridCol w:w="2268"/>
      </w:tblGrid>
      <w:tr w:rsidR="00C1100F" w:rsidRPr="00192FF0" w:rsidTr="00360685">
        <w:trPr>
          <w:jc w:val="center"/>
        </w:trPr>
        <w:tc>
          <w:tcPr>
            <w:tcW w:w="3118" w:type="dxa"/>
          </w:tcPr>
          <w:p w:rsidR="00C1100F" w:rsidRPr="00192FF0" w:rsidRDefault="00C1100F" w:rsidP="00360685">
            <w:pPr>
              <w:keepNext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head"/>
            </w:pPr>
            <w:r w:rsidRPr="00192FF0">
              <w:t>USD anuales</w:t>
            </w:r>
          </w:p>
        </w:tc>
      </w:tr>
      <w:tr w:rsidR="00C1100F" w:rsidRPr="00192FF0" w:rsidTr="00360685">
        <w:trPr>
          <w:jc w:val="center"/>
        </w:trPr>
        <w:tc>
          <w:tcPr>
            <w:tcW w:w="3118" w:type="dxa"/>
          </w:tcPr>
          <w:p w:rsidR="00C1100F" w:rsidRPr="00192FF0" w:rsidRDefault="00C1100F" w:rsidP="00360685">
            <w:pPr>
              <w:keepNext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head"/>
            </w:pPr>
            <w:r w:rsidRPr="00192FF0">
              <w:t>Bruto</w:t>
            </w:r>
            <w:r w:rsidRPr="00192FF0">
              <w:br/>
              <w:t>(1 de enero de 2019)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head"/>
            </w:pPr>
            <w:r w:rsidRPr="00192FF0">
              <w:t>Neto</w:t>
            </w:r>
            <w:r w:rsidRPr="00192FF0">
              <w:br/>
              <w:t>(1 de enero de 2019)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head"/>
            </w:pPr>
            <w:r w:rsidRPr="00192FF0">
              <w:t>Remuneración pensionable</w:t>
            </w:r>
            <w:r w:rsidRPr="00192FF0">
              <w:br/>
              <w:t>(1 de febrero de 2019)</w:t>
            </w:r>
          </w:p>
        </w:tc>
      </w:tr>
      <w:tr w:rsidR="00C1100F" w:rsidRPr="00192FF0" w:rsidTr="00360685"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</w:pPr>
            <w:r w:rsidRPr="00192FF0">
              <w:t>Secretario General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  <w:jc w:val="center"/>
              <w:rPr>
                <w:rFonts w:asciiTheme="minorHAnsi" w:eastAsia="PMingLiU-ExtB" w:hAnsiTheme="minorHAnsi"/>
                <w:szCs w:val="22"/>
              </w:rPr>
            </w:pPr>
            <w:r w:rsidRPr="00192FF0">
              <w:rPr>
                <w:rFonts w:asciiTheme="minorHAnsi" w:eastAsia="PMingLiU-ExtB" w:hAnsiTheme="minorHAnsi"/>
                <w:szCs w:val="22"/>
              </w:rPr>
              <w:t>240</w:t>
            </w:r>
            <w:r>
              <w:rPr>
                <w:rFonts w:eastAsia="PMingLiU-ExtB"/>
              </w:rPr>
              <w:t> </w:t>
            </w:r>
            <w:r w:rsidRPr="00192FF0">
              <w:rPr>
                <w:rFonts w:asciiTheme="minorHAnsi" w:eastAsia="PMingLiU-ExtB" w:hAnsiTheme="minorHAnsi"/>
                <w:szCs w:val="22"/>
              </w:rPr>
              <w:t>250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  <w:jc w:val="center"/>
              <w:rPr>
                <w:rFonts w:asciiTheme="minorHAnsi" w:eastAsia="PMingLiU-ExtB" w:hAnsiTheme="minorHAnsi"/>
                <w:szCs w:val="22"/>
              </w:rPr>
            </w:pPr>
            <w:r w:rsidRPr="00192FF0">
              <w:rPr>
                <w:rFonts w:asciiTheme="minorHAnsi" w:eastAsia="PMingLiU-ExtB" w:hAnsiTheme="minorHAnsi"/>
                <w:szCs w:val="22"/>
              </w:rPr>
              <w:t>174</w:t>
            </w:r>
            <w:r>
              <w:rPr>
                <w:rFonts w:asciiTheme="minorHAnsi" w:eastAsia="PMingLiU-ExtB" w:hAnsiTheme="minorHAnsi"/>
                <w:szCs w:val="22"/>
              </w:rPr>
              <w:t> </w:t>
            </w:r>
            <w:r w:rsidRPr="00192FF0">
              <w:rPr>
                <w:rFonts w:asciiTheme="minorHAnsi" w:eastAsia="PMingLiU-ExtB" w:hAnsiTheme="minorHAnsi"/>
                <w:szCs w:val="22"/>
              </w:rPr>
              <w:t>065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  <w:jc w:val="center"/>
              <w:rPr>
                <w:rFonts w:asciiTheme="minorHAnsi" w:eastAsia="PMingLiU-ExtB" w:hAnsiTheme="minorHAnsi"/>
                <w:szCs w:val="22"/>
              </w:rPr>
            </w:pPr>
            <w:r w:rsidRPr="00192FF0">
              <w:rPr>
                <w:rFonts w:asciiTheme="minorHAnsi" w:eastAsia="PMingLiU-ExtB" w:hAnsiTheme="minorHAnsi"/>
                <w:szCs w:val="22"/>
              </w:rPr>
              <w:t>378</w:t>
            </w:r>
            <w:r>
              <w:rPr>
                <w:rFonts w:asciiTheme="minorHAnsi" w:eastAsia="PMingLiU-ExtB" w:hAnsiTheme="minorHAnsi"/>
                <w:szCs w:val="22"/>
              </w:rPr>
              <w:t> </w:t>
            </w:r>
            <w:r w:rsidRPr="00192FF0">
              <w:rPr>
                <w:rFonts w:asciiTheme="minorHAnsi" w:eastAsia="PMingLiU-ExtB" w:hAnsiTheme="minorHAnsi"/>
                <w:szCs w:val="22"/>
              </w:rPr>
              <w:t>972</w:t>
            </w:r>
          </w:p>
        </w:tc>
      </w:tr>
      <w:tr w:rsidR="00C1100F" w:rsidRPr="00192FF0" w:rsidTr="00360685"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</w:pPr>
            <w:r w:rsidRPr="00192FF0">
              <w:t>Vicesecretario General</w:t>
            </w:r>
            <w:r w:rsidRPr="00192FF0">
              <w:br/>
              <w:t>y Directores de las Oficinas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  <w:jc w:val="center"/>
              <w:rPr>
                <w:rFonts w:asciiTheme="minorHAnsi" w:eastAsia="PMingLiU-ExtB" w:hAnsiTheme="minorHAnsi"/>
                <w:szCs w:val="22"/>
              </w:rPr>
            </w:pPr>
            <w:r w:rsidRPr="00192FF0">
              <w:rPr>
                <w:rFonts w:asciiTheme="minorHAnsi" w:eastAsia="PMingLiU-ExtB" w:hAnsiTheme="minorHAnsi"/>
                <w:szCs w:val="22"/>
              </w:rPr>
              <w:t>218</w:t>
            </w:r>
            <w:r>
              <w:rPr>
                <w:rFonts w:eastAsia="PMingLiU-ExtB"/>
              </w:rPr>
              <w:t> </w:t>
            </w:r>
            <w:r w:rsidRPr="00192FF0">
              <w:rPr>
                <w:rFonts w:asciiTheme="minorHAnsi" w:eastAsia="PMingLiU-ExtB" w:hAnsiTheme="minorHAnsi"/>
                <w:szCs w:val="22"/>
              </w:rPr>
              <w:t>600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  <w:jc w:val="center"/>
              <w:rPr>
                <w:rFonts w:asciiTheme="minorHAnsi" w:eastAsia="PMingLiU-ExtB" w:hAnsiTheme="minorHAnsi"/>
                <w:szCs w:val="22"/>
              </w:rPr>
            </w:pPr>
            <w:r w:rsidRPr="00192FF0">
              <w:rPr>
                <w:rFonts w:asciiTheme="minorHAnsi" w:eastAsia="PMingLiU-ExtB" w:hAnsiTheme="minorHAnsi"/>
                <w:szCs w:val="22"/>
              </w:rPr>
              <w:t>159</w:t>
            </w:r>
            <w:r>
              <w:rPr>
                <w:rFonts w:asciiTheme="minorHAnsi" w:eastAsia="PMingLiU-ExtB" w:hAnsiTheme="minorHAnsi"/>
                <w:szCs w:val="22"/>
              </w:rPr>
              <w:t> </w:t>
            </w:r>
            <w:r w:rsidRPr="00192FF0">
              <w:rPr>
                <w:rFonts w:asciiTheme="minorHAnsi" w:eastAsia="PMingLiU-ExtB" w:hAnsiTheme="minorHAnsi"/>
                <w:szCs w:val="22"/>
              </w:rPr>
              <w:t>776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00F" w:rsidRPr="00192FF0" w:rsidRDefault="00C1100F" w:rsidP="00360685">
            <w:pPr>
              <w:pStyle w:val="Tabletext"/>
              <w:jc w:val="center"/>
              <w:rPr>
                <w:rFonts w:asciiTheme="minorHAnsi" w:eastAsia="PMingLiU-ExtB" w:hAnsiTheme="minorHAnsi"/>
                <w:szCs w:val="22"/>
              </w:rPr>
            </w:pPr>
            <w:r w:rsidRPr="00192FF0">
              <w:rPr>
                <w:rFonts w:asciiTheme="minorHAnsi" w:eastAsia="PMingLiU-ExtB" w:hAnsiTheme="minorHAnsi"/>
                <w:szCs w:val="22"/>
              </w:rPr>
              <w:t>351</w:t>
            </w:r>
            <w:r>
              <w:rPr>
                <w:rFonts w:asciiTheme="minorHAnsi" w:eastAsia="PMingLiU-ExtB" w:hAnsiTheme="minorHAnsi"/>
                <w:szCs w:val="22"/>
              </w:rPr>
              <w:t> </w:t>
            </w:r>
            <w:r w:rsidRPr="00192FF0">
              <w:rPr>
                <w:rFonts w:asciiTheme="minorHAnsi" w:eastAsia="PMingLiU-ExtB" w:hAnsiTheme="minorHAnsi"/>
                <w:szCs w:val="22"/>
              </w:rPr>
              <w:t>483</w:t>
            </w:r>
          </w:p>
        </w:tc>
      </w:tr>
    </w:tbl>
    <w:p w:rsidR="00E003CB" w:rsidRDefault="00E003CB" w:rsidP="00C1100F">
      <w:pPr>
        <w:spacing w:before="840"/>
        <w:jc w:val="center"/>
      </w:pPr>
      <w:r>
        <w:t>______________</w:t>
      </w:r>
    </w:p>
    <w:sectPr w:rsidR="00E003CB" w:rsidSect="006710F6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23" w:rsidRDefault="00021623">
      <w:r>
        <w:separator/>
      </w:r>
    </w:p>
  </w:endnote>
  <w:endnote w:type="continuationSeparator" w:id="0">
    <w:p w:rsidR="00021623" w:rsidRDefault="0002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B4981" w:rsidP="0051504E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021623" w:rsidRPr="00021623">
      <w:rPr>
        <w:lang w:val="en-US"/>
      </w:rPr>
      <w:t>Document1</w:t>
    </w:r>
    <w:r>
      <w:rPr>
        <w:lang w:val="en-US"/>
      </w:rPr>
      <w:fldChar w:fldCharType="end"/>
    </w:r>
    <w:r w:rsidR="00760F1C">
      <w:rPr>
        <w:lang w:val="en-US"/>
      </w:rPr>
      <w:tab/>
    </w:r>
    <w:r w:rsidR="00760F1C">
      <w:rPr>
        <w:lang w:val="en-US"/>
      </w:rPr>
      <w:tab/>
    </w:r>
    <w:r w:rsidR="0051504E">
      <w:fldChar w:fldCharType="begin"/>
    </w:r>
    <w:r w:rsidR="0051504E">
      <w:instrText xml:space="preserve"> DATE   \* MERGEFORMAT </w:instrText>
    </w:r>
    <w:r w:rsidR="0051504E">
      <w:fldChar w:fldCharType="separate"/>
    </w:r>
    <w:r w:rsidR="007A6A1E">
      <w:t>04/07/2019</w:t>
    </w:r>
    <w:r w:rsidR="0051504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60F1C" w:rsidRPr="00E003CB" w:rsidRDefault="0051504E" w:rsidP="0051504E">
    <w:pPr>
      <w:pStyle w:val="Footer"/>
      <w:rPr>
        <w:color w:val="BFBFBF" w:themeColor="background1" w:themeShade="BF"/>
        <w:lang w:val="en-US"/>
      </w:rPr>
    </w:pPr>
    <w:r w:rsidRPr="00E003CB">
      <w:rPr>
        <w:color w:val="BFBFBF" w:themeColor="background1" w:themeShade="BF"/>
      </w:rPr>
      <w:fldChar w:fldCharType="begin"/>
    </w:r>
    <w:r w:rsidRPr="00E003CB">
      <w:rPr>
        <w:color w:val="BFBFBF" w:themeColor="background1" w:themeShade="BF"/>
      </w:rPr>
      <w:instrText xml:space="preserve"> FILENAME \p \* MERGEFORMAT </w:instrText>
    </w:r>
    <w:r w:rsidRPr="00E003CB">
      <w:rPr>
        <w:color w:val="BFBFBF" w:themeColor="background1" w:themeShade="BF"/>
      </w:rPr>
      <w:fldChar w:fldCharType="separate"/>
    </w:r>
    <w:r w:rsidR="00021623" w:rsidRPr="00E003CB">
      <w:rPr>
        <w:color w:val="BFBFBF" w:themeColor="background1" w:themeShade="BF"/>
        <w:lang w:val="en-US"/>
      </w:rPr>
      <w:t>Document1</w:t>
    </w:r>
    <w:r w:rsidRPr="00E003CB">
      <w:rPr>
        <w:color w:val="BFBFBF" w:themeColor="background1" w:themeShade="BF"/>
        <w:lang w:val="en-US"/>
      </w:rPr>
      <w:fldChar w:fldCharType="end"/>
    </w:r>
    <w:r w:rsidR="00760F1C" w:rsidRPr="00E003CB">
      <w:rPr>
        <w:color w:val="BFBFBF" w:themeColor="background1" w:themeShade="BF"/>
        <w:lang w:val="en-US"/>
      </w:rPr>
      <w:tab/>
    </w:r>
    <w:r w:rsidR="00760F1C" w:rsidRPr="00E003CB">
      <w:rPr>
        <w:color w:val="BFBFBF" w:themeColor="background1" w:themeShade="BF"/>
        <w:lang w:val="en-US"/>
      </w:rPr>
      <w:tab/>
    </w:r>
    <w:r w:rsidRPr="00E003CB">
      <w:rPr>
        <w:color w:val="BFBFBF" w:themeColor="background1" w:themeShade="BF"/>
      </w:rPr>
      <w:fldChar w:fldCharType="begin"/>
    </w:r>
    <w:r w:rsidRPr="00E003CB">
      <w:rPr>
        <w:color w:val="BFBFBF" w:themeColor="background1" w:themeShade="BF"/>
      </w:rPr>
      <w:instrText xml:space="preserve"> DATE   \* MERGEFORMAT </w:instrText>
    </w:r>
    <w:r w:rsidRPr="00E003CB">
      <w:rPr>
        <w:color w:val="BFBFBF" w:themeColor="background1" w:themeShade="BF"/>
      </w:rPr>
      <w:fldChar w:fldCharType="separate"/>
    </w:r>
    <w:r w:rsidR="007A6A1E">
      <w:rPr>
        <w:color w:val="BFBFBF" w:themeColor="background1" w:themeShade="BF"/>
      </w:rPr>
      <w:t>04/07/2019</w:t>
    </w:r>
    <w:r w:rsidRPr="00E003CB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23" w:rsidRDefault="00021623">
      <w:r>
        <w:t>____________________</w:t>
      </w:r>
    </w:p>
  </w:footnote>
  <w:footnote w:type="continuationSeparator" w:id="0">
    <w:p w:rsidR="00021623" w:rsidRDefault="0002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1100F">
      <w:rPr>
        <w:noProof/>
      </w:rPr>
      <w:t>2</w:t>
    </w:r>
    <w:r>
      <w:rPr>
        <w:noProof/>
      </w:rPr>
      <w:fldChar w:fldCharType="end"/>
    </w:r>
  </w:p>
  <w:p w:rsidR="00760F1C" w:rsidRDefault="00760F1C" w:rsidP="0051504E">
    <w:pPr>
      <w:pStyle w:val="Header"/>
    </w:pPr>
    <w:r>
      <w:t>C</w:t>
    </w:r>
    <w:r w:rsidR="007F350B">
      <w:t>1</w:t>
    </w:r>
    <w:r w:rsidR="0051504E">
      <w:t>9</w:t>
    </w:r>
    <w:r>
      <w:t>/#-S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23"/>
    <w:rsid w:val="00021623"/>
    <w:rsid w:val="00093EEB"/>
    <w:rsid w:val="000B0D00"/>
    <w:rsid w:val="000B7C15"/>
    <w:rsid w:val="000D1D0F"/>
    <w:rsid w:val="000F5290"/>
    <w:rsid w:val="0010165C"/>
    <w:rsid w:val="00146BFB"/>
    <w:rsid w:val="001F14A2"/>
    <w:rsid w:val="002801AA"/>
    <w:rsid w:val="002C4676"/>
    <w:rsid w:val="002C70B0"/>
    <w:rsid w:val="002F3CC4"/>
    <w:rsid w:val="00513630"/>
    <w:rsid w:val="0051504E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731F"/>
    <w:rsid w:val="006710F6"/>
    <w:rsid w:val="006C1B56"/>
    <w:rsid w:val="006D4761"/>
    <w:rsid w:val="00726872"/>
    <w:rsid w:val="00760F1C"/>
    <w:rsid w:val="007657F0"/>
    <w:rsid w:val="0077252D"/>
    <w:rsid w:val="007A6A1E"/>
    <w:rsid w:val="007B4981"/>
    <w:rsid w:val="007E5DD3"/>
    <w:rsid w:val="007F350B"/>
    <w:rsid w:val="00820BE4"/>
    <w:rsid w:val="008451E8"/>
    <w:rsid w:val="00913B9C"/>
    <w:rsid w:val="00956E77"/>
    <w:rsid w:val="009F4811"/>
    <w:rsid w:val="00AA390C"/>
    <w:rsid w:val="00B0200A"/>
    <w:rsid w:val="00B574DB"/>
    <w:rsid w:val="00B826C2"/>
    <w:rsid w:val="00B8298E"/>
    <w:rsid w:val="00BD0723"/>
    <w:rsid w:val="00BD2518"/>
    <w:rsid w:val="00BF1D1C"/>
    <w:rsid w:val="00C1100F"/>
    <w:rsid w:val="00C1115A"/>
    <w:rsid w:val="00C20C59"/>
    <w:rsid w:val="00C55B1F"/>
    <w:rsid w:val="00CF1A67"/>
    <w:rsid w:val="00D2750E"/>
    <w:rsid w:val="00D52D84"/>
    <w:rsid w:val="00D62446"/>
    <w:rsid w:val="00DA4EA2"/>
    <w:rsid w:val="00DC3D3E"/>
    <w:rsid w:val="00DE2C90"/>
    <w:rsid w:val="00DE3B24"/>
    <w:rsid w:val="00E003CB"/>
    <w:rsid w:val="00E06947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630D26D-0347-497A-AB75-BEB0B5B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aliases w:val="CEO_Hyperlink"/>
    <w:basedOn w:val="DefaultParagraphFont"/>
    <w:qFormat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link w:val="ResNoChar"/>
    <w:rsid w:val="000B0D00"/>
  </w:style>
  <w:style w:type="paragraph" w:customStyle="1" w:styleId="Restitle">
    <w:name w:val="Res_title"/>
    <w:basedOn w:val="Annextitle"/>
    <w:next w:val="Normal"/>
    <w:link w:val="RestitleChar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NormalaftertitleChar">
    <w:name w:val="Normal after title Char"/>
    <w:link w:val="Normalaftertitle"/>
    <w:locked/>
    <w:rsid w:val="00D52D84"/>
    <w:rPr>
      <w:rFonts w:ascii="Calibri" w:hAnsi="Calibri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rsid w:val="00D52D84"/>
    <w:rPr>
      <w:rFonts w:ascii="Calibri" w:hAnsi="Calibri"/>
      <w:i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rsid w:val="00D52D84"/>
    <w:rPr>
      <w:rFonts w:ascii="Calibri" w:hAnsi="Calibri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D52D84"/>
    <w:rPr>
      <w:rFonts w:ascii="Calibri" w:hAnsi="Calibri"/>
      <w:caps/>
      <w:sz w:val="28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C1100F"/>
    <w:rPr>
      <w:rFonts w:ascii="Calibri" w:hAnsi="Calibri"/>
      <w:sz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 1397 - Informe de Gestión Financiera para el ejercicio de 2018</vt:lpstr>
    </vt:vector>
  </TitlesOfParts>
  <Manager>Secretaría General - Pool</Manager>
  <Company>Unión Internacional de Telecomunicaciones (UIT)</Company>
  <LinksUpToDate>false</LinksUpToDate>
  <CharactersWithSpaces>1115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1398 - Condiciones de empleo de los funcionarios de elección de la UIT</dc:title>
  <dc:subject>Consejo 2019</dc:subject>
  <dc:creator>Brouard, Ricarda</dc:creator>
  <cp:keywords>C2019, C19</cp:keywords>
  <dc:description/>
  <cp:lastModifiedBy>Brouard, Ricarda</cp:lastModifiedBy>
  <cp:revision>3</cp:revision>
  <cp:lastPrinted>2006-03-24T09:51:00Z</cp:lastPrinted>
  <dcterms:created xsi:type="dcterms:W3CDTF">2019-07-04T12:36:00Z</dcterms:created>
  <dcterms:modified xsi:type="dcterms:W3CDTF">2019-07-04T12:41:00Z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