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700D1F">
        <w:trPr>
          <w:cantSplit/>
        </w:trPr>
        <w:tc>
          <w:tcPr>
            <w:tcW w:w="6911" w:type="dxa"/>
          </w:tcPr>
          <w:p w:rsidR="00700D1F" w:rsidRPr="00DF23FC" w:rsidRDefault="00D94637" w:rsidP="00D453EE">
            <w:pPr>
              <w:spacing w:before="360" w:after="48"/>
              <w:rPr>
                <w:rFonts w:ascii="Verdana" w:hAnsi="Verdana"/>
                <w:position w:val="6"/>
                <w:lang w:eastAsia="zh-CN"/>
              </w:rPr>
            </w:pPr>
            <w:r w:rsidRPr="00396098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理事会</w:t>
            </w:r>
            <w:r w:rsidRPr="004D163F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20</w:t>
            </w:r>
            <w:r w:rsidR="00325C25" w:rsidRPr="004D163F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1</w:t>
            </w:r>
            <w:r w:rsidR="00D453EE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9</w:t>
            </w:r>
            <w:r w:rsidRPr="00396098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年会议</w:t>
            </w:r>
            <w:r w:rsidRPr="00396098">
              <w:rPr>
                <w:rFonts w:ascii="Arial" w:hAnsi="Arial" w:cs="Arial"/>
                <w:b/>
                <w:bCs/>
                <w:szCs w:val="24"/>
                <w:lang w:val="en-US" w:eastAsia="zh-CN"/>
              </w:rPr>
              <w:br/>
            </w:r>
            <w:r w:rsidR="009625D8" w:rsidRPr="009625D8">
              <w:rPr>
                <w:b/>
                <w:bCs/>
                <w:color w:val="000000"/>
                <w:lang w:eastAsia="zh-CN"/>
              </w:rPr>
              <w:t>201</w:t>
            </w:r>
            <w:r w:rsidR="00D453EE">
              <w:rPr>
                <w:b/>
                <w:bCs/>
                <w:color w:val="000000"/>
                <w:lang w:eastAsia="zh-CN"/>
              </w:rPr>
              <w:t>9</w:t>
            </w:r>
            <w:r w:rsidR="009625D8" w:rsidRPr="009625D8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年</w:t>
            </w:r>
            <w:r w:rsidR="00D453EE">
              <w:rPr>
                <w:b/>
                <w:bCs/>
                <w:color w:val="000000"/>
                <w:lang w:eastAsia="zh-CN"/>
              </w:rPr>
              <w:t>6</w:t>
            </w:r>
            <w:r w:rsidR="009625D8" w:rsidRPr="009625D8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月</w:t>
            </w:r>
            <w:r w:rsidR="00A5354B">
              <w:rPr>
                <w:b/>
                <w:bCs/>
                <w:color w:val="000000"/>
                <w:lang w:eastAsia="zh-CN"/>
              </w:rPr>
              <w:t>1</w:t>
            </w:r>
            <w:r w:rsidR="00D453EE">
              <w:rPr>
                <w:b/>
                <w:bCs/>
                <w:color w:val="000000"/>
                <w:lang w:eastAsia="zh-CN"/>
              </w:rPr>
              <w:t>0</w:t>
            </w:r>
            <w:r w:rsidR="00A5354B">
              <w:rPr>
                <w:b/>
                <w:bCs/>
                <w:color w:val="000000"/>
                <w:lang w:eastAsia="zh-CN"/>
              </w:rPr>
              <w:t>-</w:t>
            </w:r>
            <w:r w:rsidR="009625D8" w:rsidRPr="009625D8">
              <w:rPr>
                <w:b/>
                <w:bCs/>
                <w:color w:val="000000"/>
                <w:lang w:eastAsia="zh-CN"/>
              </w:rPr>
              <w:t>2</w:t>
            </w:r>
            <w:r w:rsidR="00D453EE">
              <w:rPr>
                <w:b/>
                <w:bCs/>
                <w:color w:val="000000"/>
                <w:lang w:eastAsia="zh-CN"/>
              </w:rPr>
              <w:t>0</w:t>
            </w:r>
            <w:r w:rsidR="009625D8" w:rsidRPr="009625D8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日</w:t>
            </w:r>
            <w:r w:rsidR="009625D8" w:rsidRPr="009625D8">
              <w:rPr>
                <w:rFonts w:ascii="SimSun" w:hAnsi="SimSun" w:cs="SimSun" w:hint="eastAsia"/>
                <w:b/>
                <w:bCs/>
                <w:smallCaps/>
                <w:szCs w:val="24"/>
                <w:lang w:val="en-US" w:eastAsia="zh-CN"/>
              </w:rPr>
              <w:t>，</w:t>
            </w:r>
            <w:r w:rsidR="009625D8" w:rsidRPr="009625D8">
              <w:rPr>
                <w:rFonts w:ascii="SimSun" w:hAnsi="SimSun" w:hint="eastAsia"/>
                <w:b/>
                <w:bCs/>
                <w:szCs w:val="24"/>
                <w:lang w:eastAsia="zh-CN"/>
              </w:rPr>
              <w:t>日内瓦</w:t>
            </w:r>
          </w:p>
        </w:tc>
        <w:tc>
          <w:tcPr>
            <w:tcW w:w="3120" w:type="dxa"/>
          </w:tcPr>
          <w:p w:rsidR="00700D1F" w:rsidRDefault="00AB42C1" w:rsidP="00864589">
            <w:pPr>
              <w:spacing w:before="0"/>
              <w:jc w:val="right"/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252E5C10" wp14:editId="3F25DC54">
                  <wp:extent cx="1666875" cy="695325"/>
                  <wp:effectExtent l="0" t="0" r="9525" b="9525"/>
                  <wp:docPr id="1" name="Picture 1" descr="logo_C_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_C_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0D1F" w:rsidRPr="00617BE4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700D1F" w:rsidRPr="00617BE4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700D1F" w:rsidRPr="00617BE4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:rsidRPr="00617BE4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700D1F" w:rsidRPr="00617BE4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700D1F" w:rsidRPr="00617BE4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>
        <w:trPr>
          <w:cantSplit/>
          <w:trHeight w:val="23"/>
        </w:trPr>
        <w:tc>
          <w:tcPr>
            <w:tcW w:w="6911" w:type="dxa"/>
            <w:vMerge w:val="restart"/>
          </w:tcPr>
          <w:p w:rsidR="00700D1F" w:rsidRPr="00FC5386" w:rsidRDefault="00700D1F" w:rsidP="00342A2B">
            <w:pPr>
              <w:tabs>
                <w:tab w:val="left" w:pos="851"/>
              </w:tabs>
              <w:rPr>
                <w:b/>
                <w:szCs w:val="24"/>
                <w:lang w:eastAsia="zh-CN"/>
              </w:rPr>
            </w:pPr>
            <w:bookmarkStart w:id="1" w:name="dmeeting" w:colFirst="0" w:colLast="0"/>
          </w:p>
        </w:tc>
        <w:tc>
          <w:tcPr>
            <w:tcW w:w="3120" w:type="dxa"/>
          </w:tcPr>
          <w:p w:rsidR="00700D1F" w:rsidRPr="00700D1F" w:rsidRDefault="00700D1F" w:rsidP="00877BB1">
            <w:pPr>
              <w:tabs>
                <w:tab w:val="left" w:pos="851"/>
              </w:tabs>
              <w:spacing w:before="0"/>
              <w:rPr>
                <w:b/>
                <w:bCs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val="fr-CH" w:eastAsia="zh-CN"/>
              </w:rPr>
              <w:t>文件</w:t>
            </w:r>
            <w:r w:rsidRPr="00700D1F">
              <w:rPr>
                <w:b/>
                <w:bCs/>
                <w:sz w:val="20"/>
                <w:lang w:eastAsia="zh-CN"/>
              </w:rPr>
              <w:t xml:space="preserve"> </w:t>
            </w:r>
            <w:r w:rsidRPr="00FC5386">
              <w:rPr>
                <w:b/>
                <w:bCs/>
                <w:szCs w:val="24"/>
                <w:lang w:eastAsia="zh-CN"/>
              </w:rPr>
              <w:t>C</w:t>
            </w:r>
            <w:r w:rsidR="00325C25" w:rsidRPr="00FC5386">
              <w:rPr>
                <w:b/>
                <w:bCs/>
                <w:szCs w:val="24"/>
                <w:lang w:eastAsia="zh-CN"/>
              </w:rPr>
              <w:t>1</w:t>
            </w:r>
            <w:r w:rsidR="00D453EE">
              <w:rPr>
                <w:b/>
                <w:bCs/>
                <w:szCs w:val="24"/>
                <w:lang w:eastAsia="zh-CN"/>
              </w:rPr>
              <w:t>9</w:t>
            </w:r>
            <w:r w:rsidRPr="00FC5386">
              <w:rPr>
                <w:b/>
                <w:bCs/>
                <w:szCs w:val="24"/>
                <w:lang w:eastAsia="zh-CN"/>
              </w:rPr>
              <w:t>/</w:t>
            </w:r>
            <w:r w:rsidR="00342A2B">
              <w:rPr>
                <w:b/>
                <w:bCs/>
                <w:szCs w:val="24"/>
                <w:lang w:eastAsia="zh-CN"/>
              </w:rPr>
              <w:t>12</w:t>
            </w:r>
            <w:r w:rsidR="00877BB1">
              <w:rPr>
                <w:b/>
                <w:bCs/>
                <w:szCs w:val="24"/>
                <w:lang w:eastAsia="zh-CN"/>
              </w:rPr>
              <w:t>3</w:t>
            </w:r>
            <w:r w:rsidRPr="00FC5386">
              <w:rPr>
                <w:b/>
                <w:bCs/>
                <w:szCs w:val="24"/>
                <w:lang w:eastAsia="zh-CN"/>
              </w:rPr>
              <w:t>-C</w:t>
            </w:r>
          </w:p>
        </w:tc>
      </w:tr>
      <w:bookmarkEnd w:id="1"/>
      <w:tr w:rsidR="00700D1F">
        <w:trPr>
          <w:cantSplit/>
          <w:trHeight w:val="23"/>
        </w:trPr>
        <w:tc>
          <w:tcPr>
            <w:tcW w:w="6911" w:type="dxa"/>
            <w:vMerge/>
          </w:tcPr>
          <w:p w:rsidR="00700D1F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700D1F" w:rsidRPr="00FC5386" w:rsidRDefault="00700D1F" w:rsidP="00342A2B">
            <w:pPr>
              <w:tabs>
                <w:tab w:val="left" w:pos="993"/>
              </w:tabs>
              <w:spacing w:before="0"/>
              <w:rPr>
                <w:b/>
                <w:bCs/>
                <w:szCs w:val="24"/>
                <w:lang w:eastAsia="zh-CN"/>
              </w:rPr>
            </w:pPr>
            <w:r w:rsidRPr="00FC5386">
              <w:rPr>
                <w:b/>
                <w:bCs/>
                <w:szCs w:val="24"/>
                <w:lang w:eastAsia="zh-CN"/>
              </w:rPr>
              <w:t>20</w:t>
            </w:r>
            <w:r w:rsidR="00325C25" w:rsidRPr="00FC5386">
              <w:rPr>
                <w:b/>
                <w:bCs/>
                <w:szCs w:val="24"/>
                <w:lang w:eastAsia="zh-CN"/>
              </w:rPr>
              <w:t>1</w:t>
            </w:r>
            <w:r w:rsidR="00D453EE">
              <w:rPr>
                <w:b/>
                <w:bCs/>
                <w:szCs w:val="24"/>
                <w:lang w:eastAsia="zh-CN"/>
              </w:rPr>
              <w:t>9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年</w:t>
            </w:r>
            <w:r w:rsidR="00342A2B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6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月</w:t>
            </w:r>
            <w:r w:rsidR="00877BB1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20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日</w:t>
            </w:r>
          </w:p>
        </w:tc>
      </w:tr>
      <w:tr w:rsidR="00700D1F">
        <w:trPr>
          <w:cantSplit/>
          <w:trHeight w:val="23"/>
        </w:trPr>
        <w:tc>
          <w:tcPr>
            <w:tcW w:w="6911" w:type="dxa"/>
            <w:vMerge/>
          </w:tcPr>
          <w:p w:rsidR="00700D1F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700D1F" w:rsidRPr="00FC5386" w:rsidRDefault="00700D1F" w:rsidP="00001B77">
            <w:pPr>
              <w:tabs>
                <w:tab w:val="left" w:pos="993"/>
              </w:tabs>
              <w:spacing w:before="0"/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原文：</w:t>
            </w:r>
            <w:r w:rsidR="00F11595" w:rsidRPr="00FC5386">
              <w:rPr>
                <w:rFonts w:hint="eastAsia"/>
                <w:b/>
                <w:bCs/>
                <w:szCs w:val="24"/>
                <w:lang w:eastAsia="zh-CN"/>
              </w:rPr>
              <w:t>英</w:t>
            </w:r>
            <w:r w:rsidRPr="00FC5386">
              <w:rPr>
                <w:rFonts w:hint="eastAsia"/>
                <w:b/>
                <w:bCs/>
                <w:szCs w:val="24"/>
                <w:lang w:eastAsia="zh-CN"/>
              </w:rPr>
              <w:t>文</w:t>
            </w:r>
          </w:p>
        </w:tc>
      </w:tr>
    </w:tbl>
    <w:p w:rsidR="00342A2B" w:rsidRDefault="00877BB1" w:rsidP="00342A2B">
      <w:pPr>
        <w:pStyle w:val="AnnexNo"/>
        <w:outlineLvl w:val="0"/>
        <w:rPr>
          <w:lang w:eastAsia="zh-CN"/>
        </w:rPr>
      </w:pPr>
      <w:bookmarkStart w:id="2" w:name="_Toc10536861"/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1397</w:t>
      </w:r>
      <w:r>
        <w:rPr>
          <w:rFonts w:hint="eastAsia"/>
          <w:lang w:eastAsia="zh-CN"/>
        </w:rPr>
        <w:t>号决议</w:t>
      </w:r>
      <w:bookmarkEnd w:id="2"/>
    </w:p>
    <w:p w:rsidR="00877BB1" w:rsidRPr="00AC5DF6" w:rsidRDefault="00E31319" w:rsidP="00E31319">
      <w:pPr>
        <w:pStyle w:val="Annextitle"/>
        <w:rPr>
          <w:b w:val="0"/>
          <w:bCs/>
          <w:sz w:val="24"/>
          <w:szCs w:val="24"/>
          <w:lang w:eastAsia="zh-CN"/>
        </w:rPr>
      </w:pPr>
      <w:r w:rsidRPr="00AC5DF6">
        <w:rPr>
          <w:rFonts w:asciiTheme="minorHAnsi" w:hAnsiTheme="minorHAnsi" w:cstheme="minorHAnsi" w:hint="eastAsia"/>
          <w:b w:val="0"/>
          <w:bCs/>
          <w:sz w:val="24"/>
          <w:szCs w:val="24"/>
          <w:lang w:eastAsia="zh-CN"/>
        </w:rPr>
        <w:t>（在第九次全体会议上通过）</w:t>
      </w:r>
    </w:p>
    <w:p w:rsidR="00342A2B" w:rsidRPr="002B16F0" w:rsidRDefault="00342A2B" w:rsidP="008A5008">
      <w:pPr>
        <w:pStyle w:val="Annextitle"/>
        <w:rPr>
          <w:rFonts w:ascii="Calibri" w:hAnsi="Calibri" w:cs="Calibri"/>
          <w:bCs/>
          <w:sz w:val="16"/>
          <w:szCs w:val="16"/>
          <w:lang w:eastAsia="zh-CN"/>
        </w:rPr>
      </w:pPr>
      <w:r w:rsidRPr="002B16F0">
        <w:rPr>
          <w:rFonts w:ascii="Calibri" w:hAnsi="Calibri" w:cs="Calibri"/>
          <w:lang w:eastAsia="zh-CN"/>
        </w:rPr>
        <w:t>2018</w:t>
      </w:r>
      <w:r w:rsidRPr="002B16F0">
        <w:rPr>
          <w:rFonts w:ascii="Calibri" w:hAnsi="Calibri" w:cs="Calibri" w:hint="eastAsia"/>
          <w:lang w:eastAsia="zh-CN"/>
        </w:rPr>
        <w:t>财务年度的财务工作报告</w:t>
      </w:r>
    </w:p>
    <w:p w:rsidR="00342A2B" w:rsidRDefault="00342A2B" w:rsidP="00342A2B">
      <w:pPr>
        <w:pStyle w:val="Normalaftertitle"/>
        <w:rPr>
          <w:bCs/>
          <w:sz w:val="22"/>
          <w:szCs w:val="22"/>
          <w:lang w:eastAsia="zh-CN"/>
        </w:rPr>
      </w:pPr>
      <w:r>
        <w:rPr>
          <w:rFonts w:hint="eastAsia"/>
          <w:lang w:eastAsia="zh-CN"/>
        </w:rPr>
        <w:t>理事会，</w:t>
      </w:r>
    </w:p>
    <w:p w:rsidR="00342A2B" w:rsidRDefault="00342A2B" w:rsidP="00342A2B">
      <w:pPr>
        <w:pStyle w:val="call0"/>
        <w:textAlignment w:val="baseline"/>
        <w:rPr>
          <w:lang w:eastAsia="zh-CN"/>
        </w:rPr>
      </w:pPr>
      <w:r>
        <w:rPr>
          <w:rFonts w:hint="eastAsia"/>
          <w:lang w:eastAsia="zh-CN"/>
        </w:rPr>
        <w:t>鉴于</w:t>
      </w:r>
    </w:p>
    <w:p w:rsidR="00342A2B" w:rsidRDefault="00342A2B" w:rsidP="00342A2B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国际电信联盟《公约》第</w:t>
      </w:r>
      <w:hyperlink r:id="rId9" w:history="1">
        <w:r>
          <w:rPr>
            <w:rStyle w:val="Hyperlink"/>
            <w:lang w:val="en-US" w:eastAsia="zh-CN"/>
          </w:rPr>
          <w:t>101</w:t>
        </w:r>
      </w:hyperlink>
      <w:r>
        <w:rPr>
          <w:rFonts w:hint="eastAsia"/>
          <w:lang w:eastAsia="zh-CN"/>
        </w:rPr>
        <w:t>款和国际电联《财务规则》第</w:t>
      </w:r>
      <w:hyperlink r:id="rId10" w:history="1">
        <w:r w:rsidRPr="00342A2B">
          <w:rPr>
            <w:rStyle w:val="Hyperlink"/>
            <w:lang w:eastAsia="zh-CN"/>
          </w:rPr>
          <w:t>30</w:t>
        </w:r>
      </w:hyperlink>
      <w:r w:rsidRPr="00342A2B">
        <w:rPr>
          <w:rFonts w:hint="eastAsia"/>
          <w:lang w:eastAsia="zh-CN"/>
        </w:rPr>
        <w:t>条</w:t>
      </w:r>
      <w:r>
        <w:rPr>
          <w:rFonts w:hint="eastAsia"/>
          <w:lang w:eastAsia="zh-CN"/>
        </w:rPr>
        <w:t>的规定，</w:t>
      </w:r>
    </w:p>
    <w:p w:rsidR="00342A2B" w:rsidRDefault="00342A2B" w:rsidP="00342A2B">
      <w:pPr>
        <w:pStyle w:val="call0"/>
        <w:textAlignment w:val="baseline"/>
        <w:rPr>
          <w:i/>
          <w:lang w:eastAsia="zh-CN"/>
        </w:rPr>
      </w:pPr>
      <w:r>
        <w:rPr>
          <w:rFonts w:hint="eastAsia"/>
          <w:lang w:eastAsia="zh-CN"/>
        </w:rPr>
        <w:t>经审查</w:t>
      </w:r>
    </w:p>
    <w:p w:rsidR="00342A2B" w:rsidRDefault="00342A2B" w:rsidP="00342A2B">
      <w:pPr>
        <w:tabs>
          <w:tab w:val="left" w:pos="567"/>
          <w:tab w:val="left" w:pos="1134"/>
          <w:tab w:val="left" w:pos="1701"/>
          <w:tab w:val="left" w:pos="2268"/>
          <w:tab w:val="left" w:pos="2835"/>
        </w:tabs>
        <w:ind w:firstLineChars="200" w:firstLine="480"/>
        <w:rPr>
          <w:lang w:eastAsia="zh-CN"/>
        </w:rPr>
      </w:pPr>
      <w:r>
        <w:rPr>
          <w:lang w:eastAsia="zh-CN"/>
        </w:rPr>
        <w:t>2018</w:t>
      </w:r>
      <w:r>
        <w:rPr>
          <w:rFonts w:hint="eastAsia"/>
          <w:lang w:eastAsia="zh-CN"/>
        </w:rPr>
        <w:t>财年的财务工作报告及其包含的经审计的国际电联</w:t>
      </w:r>
      <w:r>
        <w:rPr>
          <w:lang w:eastAsia="zh-CN"/>
        </w:rPr>
        <w:t>2018</w:t>
      </w:r>
      <w:r>
        <w:rPr>
          <w:rFonts w:hint="eastAsia"/>
          <w:lang w:eastAsia="zh-CN"/>
        </w:rPr>
        <w:t>财年预算账目、国际电联电信展览部</w:t>
      </w:r>
      <w:r>
        <w:rPr>
          <w:lang w:eastAsia="zh-CN"/>
        </w:rPr>
        <w:t>2018</w:t>
      </w:r>
      <w:r>
        <w:rPr>
          <w:rFonts w:hint="eastAsia"/>
          <w:lang w:eastAsia="zh-CN"/>
        </w:rPr>
        <w:t>年各账目的状况和经审计的</w:t>
      </w:r>
      <w:r>
        <w:rPr>
          <w:lang w:eastAsia="zh-CN"/>
        </w:rPr>
        <w:t>2018</w:t>
      </w:r>
      <w:r>
        <w:rPr>
          <w:rFonts w:hint="eastAsia"/>
          <w:lang w:eastAsia="zh-CN"/>
        </w:rPr>
        <w:t>年技术合作项目、自愿捐款和国际电联职员退休和福利基金等各账目，</w:t>
      </w:r>
    </w:p>
    <w:p w:rsidR="00342A2B" w:rsidRDefault="00342A2B" w:rsidP="00342A2B">
      <w:pPr>
        <w:pStyle w:val="call0"/>
        <w:textAlignment w:val="baseline"/>
        <w:rPr>
          <w:lang w:eastAsia="zh-CN"/>
        </w:rPr>
      </w:pPr>
      <w:r>
        <w:rPr>
          <w:rFonts w:hint="eastAsia"/>
          <w:lang w:eastAsia="zh-CN"/>
        </w:rPr>
        <w:t>已注意到</w:t>
      </w:r>
    </w:p>
    <w:p w:rsidR="00342A2B" w:rsidRDefault="00E3421A" w:rsidP="00342A2B">
      <w:pPr>
        <w:ind w:firstLineChars="200" w:firstLine="480"/>
        <w:rPr>
          <w:lang w:eastAsia="zh-CN"/>
        </w:rPr>
      </w:pPr>
      <w:hyperlink r:id="rId11" w:history="1">
        <w:r w:rsidR="00342A2B" w:rsidRPr="00342A2B">
          <w:rPr>
            <w:rStyle w:val="Hyperlink"/>
            <w:lang w:eastAsia="zh-CN"/>
          </w:rPr>
          <w:t>C19/40</w:t>
        </w:r>
      </w:hyperlink>
      <w:r w:rsidR="00342A2B">
        <w:rPr>
          <w:rFonts w:hint="eastAsia"/>
          <w:lang w:eastAsia="zh-CN"/>
        </w:rPr>
        <w:t>号文件中的外部审计员的报告，</w:t>
      </w:r>
    </w:p>
    <w:p w:rsidR="00342A2B" w:rsidRDefault="00342A2B" w:rsidP="00342A2B">
      <w:pPr>
        <w:pStyle w:val="call0"/>
        <w:textAlignment w:val="baseline"/>
        <w:rPr>
          <w:lang w:eastAsia="zh-CN"/>
        </w:rPr>
      </w:pPr>
      <w:r>
        <w:rPr>
          <w:rFonts w:hint="eastAsia"/>
          <w:lang w:eastAsia="zh-CN"/>
        </w:rPr>
        <w:t>做出决议</w:t>
      </w:r>
    </w:p>
    <w:p w:rsidR="00342A2B" w:rsidRDefault="00342A2B" w:rsidP="00342A2B">
      <w:pPr>
        <w:tabs>
          <w:tab w:val="left" w:pos="567"/>
          <w:tab w:val="left" w:pos="1134"/>
          <w:tab w:val="left" w:pos="1701"/>
          <w:tab w:val="left" w:pos="2268"/>
          <w:tab w:val="left" w:pos="2835"/>
        </w:tabs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批准</w:t>
      </w:r>
      <w:r>
        <w:rPr>
          <w:lang w:eastAsia="zh-CN"/>
        </w:rPr>
        <w:t>2018</w:t>
      </w:r>
      <w:r>
        <w:rPr>
          <w:rFonts w:hint="eastAsia"/>
          <w:lang w:eastAsia="zh-CN"/>
        </w:rPr>
        <w:t>财年的财务工作报告（</w:t>
      </w:r>
      <w:hyperlink r:id="rId12" w:history="1">
        <w:r>
          <w:rPr>
            <w:rStyle w:val="Hyperlink"/>
            <w:lang w:val="en-US" w:eastAsia="zh-CN"/>
          </w:rPr>
          <w:t>C19/42</w:t>
        </w:r>
      </w:hyperlink>
      <w:r>
        <w:rPr>
          <w:rFonts w:hint="eastAsia"/>
          <w:lang w:eastAsia="zh-CN"/>
        </w:rPr>
        <w:t>和</w:t>
      </w:r>
      <w:hyperlink r:id="rId13" w:history="1">
        <w:r>
          <w:rPr>
            <w:rStyle w:val="Hyperlink"/>
            <w:lang w:val="en-US" w:eastAsia="zh-CN"/>
          </w:rPr>
          <w:t>DT/12</w:t>
        </w:r>
      </w:hyperlink>
      <w:r w:rsidR="008D7A9F">
        <w:rPr>
          <w:rStyle w:val="Hyperlink"/>
          <w:rFonts w:hint="eastAsia"/>
          <w:lang w:val="en-US" w:eastAsia="zh-CN"/>
        </w:rPr>
        <w:t>(</w:t>
      </w:r>
      <w:r w:rsidR="008D7A9F">
        <w:rPr>
          <w:rStyle w:val="Hyperlink"/>
          <w:lang w:val="en-US" w:eastAsia="zh-CN"/>
        </w:rPr>
        <w:t>Rev.1)</w:t>
      </w:r>
      <w:r>
        <w:rPr>
          <w:rFonts w:hint="eastAsia"/>
          <w:lang w:eastAsia="zh-CN"/>
        </w:rPr>
        <w:t>号文件）及其包含的经审计的国际电联账目、国际电联电信展览部</w:t>
      </w:r>
      <w:r>
        <w:rPr>
          <w:lang w:eastAsia="zh-CN"/>
        </w:rPr>
        <w:t>2018</w:t>
      </w:r>
      <w:r>
        <w:rPr>
          <w:rFonts w:hint="eastAsia"/>
          <w:lang w:eastAsia="zh-CN"/>
        </w:rPr>
        <w:t>年各账目的状况和经审计的</w:t>
      </w:r>
      <w:r>
        <w:rPr>
          <w:lang w:eastAsia="zh-CN"/>
        </w:rPr>
        <w:t>2018</w:t>
      </w:r>
      <w:r>
        <w:rPr>
          <w:rFonts w:hint="eastAsia"/>
          <w:lang w:eastAsia="zh-CN"/>
        </w:rPr>
        <w:t>年技术合作项目、自愿捐款和国际电联职员退休和福利基金等各账目。</w:t>
      </w:r>
    </w:p>
    <w:p w:rsidR="00B45365" w:rsidRDefault="00B45365" w:rsidP="00280EB8">
      <w:pPr>
        <w:rPr>
          <w:lang w:eastAsia="zh-CN"/>
        </w:rPr>
      </w:pPr>
    </w:p>
    <w:p w:rsidR="00E3421A" w:rsidRPr="00280EB8" w:rsidRDefault="00E3421A" w:rsidP="00280EB8">
      <w:pPr>
        <w:rPr>
          <w:lang w:eastAsia="zh-CN"/>
        </w:rPr>
      </w:pPr>
      <w:bookmarkStart w:id="3" w:name="_GoBack"/>
      <w:bookmarkEnd w:id="3"/>
    </w:p>
    <w:p w:rsidR="00195FED" w:rsidRDefault="00B40A53" w:rsidP="00B45365">
      <w:pPr>
        <w:pStyle w:val="ListParagraph"/>
        <w:jc w:val="center"/>
        <w:rPr>
          <w:lang w:eastAsia="zh-CN"/>
        </w:rPr>
      </w:pPr>
      <w:r w:rsidRPr="00280EB8">
        <w:rPr>
          <w:lang w:val="en-US" w:eastAsia="zh-CN"/>
        </w:rPr>
        <w:t>________________</w:t>
      </w:r>
    </w:p>
    <w:sectPr w:rsidR="00195FED" w:rsidSect="006C36CD">
      <w:headerReference w:type="default" r:id="rId14"/>
      <w:footerReference w:type="default" r:id="rId15"/>
      <w:footerReference w:type="first" r:id="rId16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286A" w:rsidRDefault="002D286A">
      <w:r>
        <w:separator/>
      </w:r>
    </w:p>
  </w:endnote>
  <w:endnote w:type="continuationSeparator" w:id="0">
    <w:p w:rsidR="002D286A" w:rsidRDefault="002D2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TKaiti">
    <w:altName w:val="Arial Unicode MS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0A53" w:rsidRPr="00987519" w:rsidRDefault="00E3421A" w:rsidP="00987519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987519">
      <w:t>P:\CHI\SG\CONSEIL\C19\DT\012REV1C.docx</w:t>
    </w:r>
    <w:r>
      <w:fldChar w:fldCharType="end"/>
    </w:r>
    <w:r w:rsidR="00987519">
      <w:t xml:space="preserve"> (457375)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516F" w:rsidRDefault="00AC516F" w:rsidP="00001B77">
    <w:pPr>
      <w:spacing w:after="120"/>
      <w:jc w:val="center"/>
      <w:rPr>
        <w:lang w:val="fr-CH"/>
      </w:rPr>
    </w:pPr>
    <w:r>
      <w:rPr>
        <w:lang w:val="fr-CH"/>
      </w:rPr>
      <w:t xml:space="preserve">• </w:t>
    </w:r>
    <w:hyperlink r:id="rId1" w:history="1">
      <w:r>
        <w:rPr>
          <w:rStyle w:val="Hyperlink"/>
          <w:lang w:val="fr-CH"/>
        </w:rPr>
        <w:t>http://www.itu.int/council</w:t>
      </w:r>
    </w:hyperlink>
    <w:r>
      <w:rPr>
        <w:lang w:val="fr-CH"/>
      </w:rPr>
      <w:t xml:space="preserve"> •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286A" w:rsidRDefault="002D286A">
      <w:r>
        <w:t>____________________</w:t>
      </w:r>
    </w:p>
  </w:footnote>
  <w:footnote w:type="continuationSeparator" w:id="0">
    <w:p w:rsidR="002D286A" w:rsidRDefault="002D2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516F" w:rsidRDefault="00AC516F" w:rsidP="00CE6F22">
    <w:pPr>
      <w:pStyle w:val="Header"/>
    </w:pPr>
    <w:r>
      <w:fldChar w:fldCharType="begin"/>
    </w:r>
    <w:r>
      <w:instrText>PAGE</w:instrText>
    </w:r>
    <w:r>
      <w:fldChar w:fldCharType="separate"/>
    </w:r>
    <w:r w:rsidR="00877BB1">
      <w:rPr>
        <w:noProof/>
      </w:rPr>
      <w:t>2</w:t>
    </w:r>
    <w:r>
      <w:rPr>
        <w:noProof/>
      </w:rPr>
      <w:fldChar w:fldCharType="end"/>
    </w:r>
  </w:p>
  <w:p w:rsidR="00AC516F" w:rsidRDefault="0098459B" w:rsidP="00342A2B">
    <w:pPr>
      <w:pStyle w:val="Header"/>
      <w:rPr>
        <w:lang w:eastAsia="zh-CN"/>
      </w:rPr>
    </w:pPr>
    <w:r>
      <w:t>C1</w:t>
    </w:r>
    <w:r w:rsidR="00D453EE">
      <w:rPr>
        <w:lang w:eastAsia="zh-CN"/>
      </w:rPr>
      <w:t>9</w:t>
    </w:r>
    <w:r w:rsidR="004672E6">
      <w:t>/</w:t>
    </w:r>
    <w:r w:rsidR="00342A2B">
      <w:rPr>
        <w:lang w:eastAsia="zh-CN"/>
      </w:rPr>
      <w:t>DT/12</w:t>
    </w:r>
    <w:r w:rsidR="00987519">
      <w:rPr>
        <w:lang w:eastAsia="zh-CN"/>
      </w:rPr>
      <w:t>(Rev.1)</w:t>
    </w:r>
    <w:r w:rsidR="00AC516F">
      <w:t>-C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D601260"/>
    <w:multiLevelType w:val="hybridMultilevel"/>
    <w:tmpl w:val="2F16BCD2"/>
    <w:lvl w:ilvl="0" w:tplc="4B2AE274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2259D3"/>
    <w:multiLevelType w:val="hybridMultilevel"/>
    <w:tmpl w:val="BC5801E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2A6943"/>
    <w:multiLevelType w:val="hybridMultilevel"/>
    <w:tmpl w:val="976EDD48"/>
    <w:lvl w:ilvl="0" w:tplc="C52CC33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i/>
        <w:iCs/>
      </w:rPr>
    </w:lvl>
    <w:lvl w:ilvl="1" w:tplc="2780B492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637132BD"/>
    <w:multiLevelType w:val="hybridMultilevel"/>
    <w:tmpl w:val="24843044"/>
    <w:lvl w:ilvl="0" w:tplc="B89A99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2D5FB3"/>
    <w:multiLevelType w:val="hybridMultilevel"/>
    <w:tmpl w:val="A4A8388A"/>
    <w:lvl w:ilvl="0" w:tplc="E5547088">
      <w:start w:val="1"/>
      <w:numFmt w:val="decimal"/>
      <w:lvlText w:val="%1"/>
      <w:lvlJc w:val="left"/>
      <w:pPr>
        <w:ind w:left="115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0A50AC"/>
    <w:multiLevelType w:val="hybridMultilevel"/>
    <w:tmpl w:val="8E68B27E"/>
    <w:lvl w:ilvl="0" w:tplc="5FC48090">
      <w:start w:val="1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43F5F9E"/>
    <w:multiLevelType w:val="hybridMultilevel"/>
    <w:tmpl w:val="80DC1616"/>
    <w:lvl w:ilvl="0" w:tplc="D26E7358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6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86A"/>
    <w:rsid w:val="00001B77"/>
    <w:rsid w:val="0000517A"/>
    <w:rsid w:val="00031E72"/>
    <w:rsid w:val="000404D2"/>
    <w:rsid w:val="000853C0"/>
    <w:rsid w:val="000A1C21"/>
    <w:rsid w:val="000D15EA"/>
    <w:rsid w:val="00100D84"/>
    <w:rsid w:val="00124C9D"/>
    <w:rsid w:val="00157773"/>
    <w:rsid w:val="0018251A"/>
    <w:rsid w:val="00190272"/>
    <w:rsid w:val="00193244"/>
    <w:rsid w:val="00195C6C"/>
    <w:rsid w:val="00195FED"/>
    <w:rsid w:val="001A4BD6"/>
    <w:rsid w:val="001D5A18"/>
    <w:rsid w:val="00223D8C"/>
    <w:rsid w:val="00280EB8"/>
    <w:rsid w:val="002A6670"/>
    <w:rsid w:val="002B16F0"/>
    <w:rsid w:val="002D286A"/>
    <w:rsid w:val="00303502"/>
    <w:rsid w:val="00325C25"/>
    <w:rsid w:val="00342A2B"/>
    <w:rsid w:val="00372C8F"/>
    <w:rsid w:val="00380ECE"/>
    <w:rsid w:val="00393DDF"/>
    <w:rsid w:val="00397F55"/>
    <w:rsid w:val="003B4454"/>
    <w:rsid w:val="003C2E37"/>
    <w:rsid w:val="003F1415"/>
    <w:rsid w:val="0040144C"/>
    <w:rsid w:val="00403EB7"/>
    <w:rsid w:val="00430BF0"/>
    <w:rsid w:val="00447D75"/>
    <w:rsid w:val="004672E6"/>
    <w:rsid w:val="00474ED1"/>
    <w:rsid w:val="00493085"/>
    <w:rsid w:val="004A36EC"/>
    <w:rsid w:val="004D163F"/>
    <w:rsid w:val="004E4BFF"/>
    <w:rsid w:val="004F2598"/>
    <w:rsid w:val="005403F7"/>
    <w:rsid w:val="00540632"/>
    <w:rsid w:val="00541CF4"/>
    <w:rsid w:val="005451E8"/>
    <w:rsid w:val="005507F2"/>
    <w:rsid w:val="005759CC"/>
    <w:rsid w:val="005A72E1"/>
    <w:rsid w:val="005C6632"/>
    <w:rsid w:val="005D1C9E"/>
    <w:rsid w:val="00654257"/>
    <w:rsid w:val="0065435A"/>
    <w:rsid w:val="006A2DD3"/>
    <w:rsid w:val="006A5AF8"/>
    <w:rsid w:val="006C36CD"/>
    <w:rsid w:val="006D4FB4"/>
    <w:rsid w:val="006D5115"/>
    <w:rsid w:val="00700D1F"/>
    <w:rsid w:val="007205CB"/>
    <w:rsid w:val="00726073"/>
    <w:rsid w:val="00734FE8"/>
    <w:rsid w:val="007360CE"/>
    <w:rsid w:val="00772315"/>
    <w:rsid w:val="00775157"/>
    <w:rsid w:val="007813AE"/>
    <w:rsid w:val="007A37DB"/>
    <w:rsid w:val="007E189D"/>
    <w:rsid w:val="00811259"/>
    <w:rsid w:val="00813AA2"/>
    <w:rsid w:val="008173A3"/>
    <w:rsid w:val="0086059C"/>
    <w:rsid w:val="00864589"/>
    <w:rsid w:val="00877BB1"/>
    <w:rsid w:val="00890AFB"/>
    <w:rsid w:val="00890FC4"/>
    <w:rsid w:val="00895905"/>
    <w:rsid w:val="008A5008"/>
    <w:rsid w:val="008D7A9F"/>
    <w:rsid w:val="009164A9"/>
    <w:rsid w:val="009258CB"/>
    <w:rsid w:val="0093362E"/>
    <w:rsid w:val="00944563"/>
    <w:rsid w:val="00953160"/>
    <w:rsid w:val="009625D8"/>
    <w:rsid w:val="0098459B"/>
    <w:rsid w:val="00987519"/>
    <w:rsid w:val="00997185"/>
    <w:rsid w:val="009C2458"/>
    <w:rsid w:val="009C4A7B"/>
    <w:rsid w:val="009C6123"/>
    <w:rsid w:val="009F1E3E"/>
    <w:rsid w:val="00A1213C"/>
    <w:rsid w:val="00A272FF"/>
    <w:rsid w:val="00A5354B"/>
    <w:rsid w:val="00A71B57"/>
    <w:rsid w:val="00AB42C1"/>
    <w:rsid w:val="00AC516F"/>
    <w:rsid w:val="00AC5DF6"/>
    <w:rsid w:val="00AE2926"/>
    <w:rsid w:val="00B0184B"/>
    <w:rsid w:val="00B035CD"/>
    <w:rsid w:val="00B0769D"/>
    <w:rsid w:val="00B217F8"/>
    <w:rsid w:val="00B332EA"/>
    <w:rsid w:val="00B40A53"/>
    <w:rsid w:val="00B45365"/>
    <w:rsid w:val="00B46A65"/>
    <w:rsid w:val="00B60184"/>
    <w:rsid w:val="00B62D20"/>
    <w:rsid w:val="00B81E75"/>
    <w:rsid w:val="00BD1A5A"/>
    <w:rsid w:val="00BD7A9B"/>
    <w:rsid w:val="00BD7BE1"/>
    <w:rsid w:val="00BF416B"/>
    <w:rsid w:val="00C64E4E"/>
    <w:rsid w:val="00C66E64"/>
    <w:rsid w:val="00C761A0"/>
    <w:rsid w:val="00C85F7E"/>
    <w:rsid w:val="00C90D53"/>
    <w:rsid w:val="00CD47F0"/>
    <w:rsid w:val="00CD5566"/>
    <w:rsid w:val="00CD64D7"/>
    <w:rsid w:val="00CE6F22"/>
    <w:rsid w:val="00CF41F6"/>
    <w:rsid w:val="00CF7D3E"/>
    <w:rsid w:val="00D02B4E"/>
    <w:rsid w:val="00D21F11"/>
    <w:rsid w:val="00D36817"/>
    <w:rsid w:val="00D453EE"/>
    <w:rsid w:val="00D5666C"/>
    <w:rsid w:val="00D61987"/>
    <w:rsid w:val="00D666BC"/>
    <w:rsid w:val="00D83542"/>
    <w:rsid w:val="00D92F45"/>
    <w:rsid w:val="00D94637"/>
    <w:rsid w:val="00D9725C"/>
    <w:rsid w:val="00DA7006"/>
    <w:rsid w:val="00DC6427"/>
    <w:rsid w:val="00DD66A1"/>
    <w:rsid w:val="00DE196D"/>
    <w:rsid w:val="00DF6B49"/>
    <w:rsid w:val="00E067C5"/>
    <w:rsid w:val="00E265BF"/>
    <w:rsid w:val="00E31319"/>
    <w:rsid w:val="00E3421A"/>
    <w:rsid w:val="00E378D8"/>
    <w:rsid w:val="00E43A12"/>
    <w:rsid w:val="00E67C67"/>
    <w:rsid w:val="00E77476"/>
    <w:rsid w:val="00E8228B"/>
    <w:rsid w:val="00EE5706"/>
    <w:rsid w:val="00EF373D"/>
    <w:rsid w:val="00F11595"/>
    <w:rsid w:val="00F13BC9"/>
    <w:rsid w:val="00F357B2"/>
    <w:rsid w:val="00F36556"/>
    <w:rsid w:val="00F705DF"/>
    <w:rsid w:val="00F70622"/>
    <w:rsid w:val="00F85624"/>
    <w:rsid w:val="00F87C05"/>
    <w:rsid w:val="00F93191"/>
    <w:rsid w:val="00F93A17"/>
    <w:rsid w:val="00FA2AF6"/>
    <w:rsid w:val="00FB073D"/>
    <w:rsid w:val="00FB771F"/>
    <w:rsid w:val="00FC5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5:docId w15:val="{360A9857-D151-48DF-B193-9665430A4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63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6C36CD"/>
    <w:pPr>
      <w:keepNext/>
      <w:keepLines/>
      <w:spacing w:before="480"/>
      <w:ind w:left="794" w:hanging="79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qFormat/>
    <w:rsid w:val="006C36CD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4D163F"/>
    <w:pPr>
      <w:spacing w:before="200"/>
      <w:ind w:left="0" w:firstLine="0"/>
      <w:outlineLvl w:val="2"/>
    </w:pPr>
    <w:rPr>
      <w:i/>
      <w:sz w:val="24"/>
    </w:rPr>
  </w:style>
  <w:style w:type="paragraph" w:styleId="Heading4">
    <w:name w:val="heading 4"/>
    <w:basedOn w:val="Heading3"/>
    <w:next w:val="Normal"/>
    <w:qFormat/>
    <w:rsid w:val="006C36CD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6C36CD"/>
    <w:pPr>
      <w:outlineLvl w:val="4"/>
    </w:pPr>
  </w:style>
  <w:style w:type="paragraph" w:styleId="Heading6">
    <w:name w:val="heading 6"/>
    <w:basedOn w:val="Heading4"/>
    <w:next w:val="Normal"/>
    <w:qFormat/>
    <w:rsid w:val="006C36CD"/>
    <w:pPr>
      <w:outlineLvl w:val="5"/>
    </w:pPr>
  </w:style>
  <w:style w:type="paragraph" w:styleId="Heading7">
    <w:name w:val="heading 7"/>
    <w:basedOn w:val="Heading6"/>
    <w:next w:val="Normal"/>
    <w:qFormat/>
    <w:rsid w:val="006C36CD"/>
    <w:pPr>
      <w:outlineLvl w:val="6"/>
    </w:pPr>
  </w:style>
  <w:style w:type="paragraph" w:styleId="Heading8">
    <w:name w:val="heading 8"/>
    <w:basedOn w:val="Heading6"/>
    <w:next w:val="Normal"/>
    <w:qFormat/>
    <w:rsid w:val="006C36CD"/>
    <w:pPr>
      <w:outlineLvl w:val="7"/>
    </w:pPr>
  </w:style>
  <w:style w:type="paragraph" w:styleId="Heading9">
    <w:name w:val="heading 9"/>
    <w:basedOn w:val="Heading6"/>
    <w:next w:val="Normal"/>
    <w:qFormat/>
    <w:rsid w:val="006C36C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6C36CD"/>
  </w:style>
  <w:style w:type="paragraph" w:styleId="TOC4">
    <w:name w:val="toc 4"/>
    <w:basedOn w:val="TOC3"/>
    <w:semiHidden/>
    <w:rsid w:val="006C36CD"/>
    <w:pPr>
      <w:spacing w:before="80"/>
    </w:pPr>
  </w:style>
  <w:style w:type="paragraph" w:styleId="TOC3">
    <w:name w:val="toc 3"/>
    <w:basedOn w:val="TOC2"/>
    <w:semiHidden/>
    <w:rsid w:val="006C36CD"/>
  </w:style>
  <w:style w:type="paragraph" w:styleId="TOC2">
    <w:name w:val="toc 2"/>
    <w:basedOn w:val="TOC1"/>
    <w:semiHidden/>
    <w:rsid w:val="006C36CD"/>
    <w:pPr>
      <w:spacing w:before="160"/>
    </w:pPr>
  </w:style>
  <w:style w:type="paragraph" w:styleId="TOC1">
    <w:name w:val="toc 1"/>
    <w:basedOn w:val="Normal"/>
    <w:semiHidden/>
    <w:rsid w:val="006C36CD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semiHidden/>
    <w:rsid w:val="006C36CD"/>
  </w:style>
  <w:style w:type="paragraph" w:styleId="TOC6">
    <w:name w:val="toc 6"/>
    <w:basedOn w:val="TOC4"/>
    <w:semiHidden/>
    <w:rsid w:val="006C36CD"/>
  </w:style>
  <w:style w:type="paragraph" w:styleId="TOC5">
    <w:name w:val="toc 5"/>
    <w:basedOn w:val="TOC4"/>
    <w:semiHidden/>
    <w:rsid w:val="006C36CD"/>
  </w:style>
  <w:style w:type="paragraph" w:styleId="Index7">
    <w:name w:val="index 7"/>
    <w:basedOn w:val="Normal"/>
    <w:next w:val="Normal"/>
    <w:semiHidden/>
    <w:rsid w:val="006C36CD"/>
    <w:pPr>
      <w:ind w:left="1698"/>
    </w:pPr>
  </w:style>
  <w:style w:type="paragraph" w:styleId="Index6">
    <w:name w:val="index 6"/>
    <w:basedOn w:val="Normal"/>
    <w:next w:val="Normal"/>
    <w:semiHidden/>
    <w:rsid w:val="006C36CD"/>
    <w:pPr>
      <w:ind w:left="1415"/>
    </w:pPr>
  </w:style>
  <w:style w:type="paragraph" w:styleId="Index5">
    <w:name w:val="index 5"/>
    <w:basedOn w:val="Normal"/>
    <w:next w:val="Normal"/>
    <w:semiHidden/>
    <w:rsid w:val="006C36CD"/>
    <w:pPr>
      <w:ind w:left="1132"/>
    </w:pPr>
  </w:style>
  <w:style w:type="paragraph" w:styleId="Index4">
    <w:name w:val="index 4"/>
    <w:basedOn w:val="Normal"/>
    <w:next w:val="Normal"/>
    <w:semiHidden/>
    <w:rsid w:val="006C36CD"/>
    <w:pPr>
      <w:ind w:left="849"/>
    </w:pPr>
  </w:style>
  <w:style w:type="paragraph" w:styleId="Index3">
    <w:name w:val="index 3"/>
    <w:basedOn w:val="Normal"/>
    <w:next w:val="Normal"/>
    <w:semiHidden/>
    <w:rsid w:val="006C36CD"/>
    <w:pPr>
      <w:ind w:left="566"/>
    </w:pPr>
  </w:style>
  <w:style w:type="paragraph" w:styleId="Index2">
    <w:name w:val="index 2"/>
    <w:basedOn w:val="Normal"/>
    <w:next w:val="Normal"/>
    <w:semiHidden/>
    <w:rsid w:val="006C36CD"/>
    <w:pPr>
      <w:ind w:left="283"/>
    </w:pPr>
  </w:style>
  <w:style w:type="paragraph" w:styleId="Index1">
    <w:name w:val="index 1"/>
    <w:basedOn w:val="Normal"/>
    <w:next w:val="Normal"/>
    <w:semiHidden/>
    <w:rsid w:val="006C36CD"/>
  </w:style>
  <w:style w:type="character" w:styleId="LineNumber">
    <w:name w:val="line number"/>
    <w:basedOn w:val="DefaultParagraphFont"/>
    <w:rsid w:val="006C36CD"/>
  </w:style>
  <w:style w:type="paragraph" w:styleId="IndexHeading">
    <w:name w:val="index heading"/>
    <w:basedOn w:val="Normal"/>
    <w:next w:val="Index1"/>
    <w:semiHidden/>
    <w:rsid w:val="006C36CD"/>
  </w:style>
  <w:style w:type="paragraph" w:styleId="Footer">
    <w:name w:val="footer"/>
    <w:basedOn w:val="Normal"/>
    <w:link w:val="FooterChar"/>
    <w:rsid w:val="006C36C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semiHidden/>
    <w:rsid w:val="006C36CD"/>
    <w:rPr>
      <w:position w:val="6"/>
      <w:sz w:val="18"/>
    </w:rPr>
  </w:style>
  <w:style w:type="paragraph" w:styleId="FootnoteText">
    <w:name w:val="footnote text"/>
    <w:basedOn w:val="Normal"/>
    <w:link w:val="FootnoteTextChar"/>
    <w:semiHidden/>
    <w:rsid w:val="006C36CD"/>
    <w:pPr>
      <w:keepLines/>
      <w:tabs>
        <w:tab w:val="left" w:pos="255"/>
      </w:tabs>
      <w:ind w:left="255" w:hanging="255"/>
    </w:pPr>
  </w:style>
  <w:style w:type="paragraph" w:styleId="NormalIndent">
    <w:name w:val="Normal Indent"/>
    <w:basedOn w:val="Normal"/>
    <w:rsid w:val="006C36CD"/>
    <w:pPr>
      <w:ind w:left="794"/>
    </w:pPr>
  </w:style>
  <w:style w:type="paragraph" w:customStyle="1" w:styleId="enumlev1">
    <w:name w:val="enumlev1"/>
    <w:basedOn w:val="Normal"/>
    <w:link w:val="enumlev1Char"/>
    <w:rsid w:val="006C36CD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6C36CD"/>
    <w:pPr>
      <w:ind w:left="1191" w:hanging="397"/>
    </w:pPr>
  </w:style>
  <w:style w:type="paragraph" w:customStyle="1" w:styleId="enumlev3">
    <w:name w:val="enumlev3"/>
    <w:basedOn w:val="enumlev2"/>
    <w:rsid w:val="006C36CD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6C36CD"/>
    <w:pPr>
      <w:spacing w:before="320"/>
    </w:pPr>
  </w:style>
  <w:style w:type="paragraph" w:customStyle="1" w:styleId="Equation">
    <w:name w:val="Equation"/>
    <w:basedOn w:val="Normal"/>
    <w:rsid w:val="006C36CD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6C36CD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6C36CD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6C36CD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6C36CD"/>
    <w:pPr>
      <w:spacing w:before="48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rsid w:val="006C36CD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6C36CD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6C36CD"/>
  </w:style>
  <w:style w:type="paragraph" w:customStyle="1" w:styleId="Data">
    <w:name w:val="Data"/>
    <w:basedOn w:val="Subject"/>
    <w:next w:val="Subject"/>
    <w:rsid w:val="006C36CD"/>
  </w:style>
  <w:style w:type="paragraph" w:customStyle="1" w:styleId="Reasons">
    <w:name w:val="Reasons"/>
    <w:basedOn w:val="Normal"/>
    <w:qFormat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aliases w:val="CEO_Hyperlink"/>
    <w:basedOn w:val="DefaultParagraphFont"/>
    <w:uiPriority w:val="99"/>
    <w:rsid w:val="004D163F"/>
    <w:rPr>
      <w:rFonts w:ascii="Calibri" w:hAnsi="Calibri"/>
      <w:color w:val="0000FF"/>
      <w:u w:val="single"/>
    </w:rPr>
  </w:style>
  <w:style w:type="paragraph" w:customStyle="1" w:styleId="FirstFooter">
    <w:name w:val="FirstFooter"/>
    <w:basedOn w:val="Footer"/>
    <w:rsid w:val="006C36CD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semiHidden/>
    <w:rsid w:val="006C36CD"/>
  </w:style>
  <w:style w:type="paragraph" w:customStyle="1" w:styleId="Headingb">
    <w:name w:val="Heading_b"/>
    <w:basedOn w:val="Heading3"/>
    <w:next w:val="Normal"/>
    <w:rsid w:val="006C36CD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i w:val="0"/>
    </w:rPr>
  </w:style>
  <w:style w:type="character" w:styleId="FollowedHyperlink">
    <w:name w:val="FollowedHyperlink"/>
    <w:basedOn w:val="DefaultParagraphFont"/>
    <w:rsid w:val="004D163F"/>
    <w:rPr>
      <w:rFonts w:ascii="Calibri" w:hAnsi="Calibri"/>
      <w:color w:val="800080"/>
      <w:u w:val="single"/>
    </w:rPr>
  </w:style>
  <w:style w:type="paragraph" w:customStyle="1" w:styleId="Title1">
    <w:name w:val="Title 1"/>
    <w:basedOn w:val="Source"/>
    <w:next w:val="Title2"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6C36C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6C36CD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6C36CD"/>
    <w:rPr>
      <w:b/>
    </w:rPr>
  </w:style>
  <w:style w:type="paragraph" w:customStyle="1" w:styleId="dnum">
    <w:name w:val="dnum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6C36C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Annexref"/>
    <w:link w:val="AnnextitleChar"/>
    <w:rsid w:val="006C36CD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ref">
    <w:name w:val="Annex_ref"/>
    <w:basedOn w:val="Normal"/>
    <w:next w:val="Normalaftertitle"/>
    <w:rsid w:val="006C36CD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6C36CD"/>
  </w:style>
  <w:style w:type="paragraph" w:customStyle="1" w:styleId="Appendixtitle">
    <w:name w:val="Appendix_title"/>
    <w:basedOn w:val="Annextitle"/>
    <w:next w:val="Appendixref"/>
    <w:rsid w:val="006C36CD"/>
  </w:style>
  <w:style w:type="paragraph" w:customStyle="1" w:styleId="Appendixref">
    <w:name w:val="Appendix_ref"/>
    <w:basedOn w:val="Annexref"/>
    <w:next w:val="Normalaftertitle"/>
    <w:rsid w:val="006C36CD"/>
  </w:style>
  <w:style w:type="paragraph" w:customStyle="1" w:styleId="Call">
    <w:name w:val="Call"/>
    <w:basedOn w:val="Normal"/>
    <w:next w:val="Normal"/>
    <w:link w:val="CallChar"/>
    <w:rsid w:val="004D163F"/>
    <w:pPr>
      <w:keepNext/>
      <w:keepLines/>
      <w:spacing w:before="160"/>
      <w:ind w:left="794"/>
    </w:pPr>
    <w:rPr>
      <w:rFonts w:ascii="STKaiti" w:hAnsi="STKaiti"/>
    </w:rPr>
  </w:style>
  <w:style w:type="character" w:styleId="EndnoteReference">
    <w:name w:val="endnote reference"/>
    <w:basedOn w:val="DefaultParagraphFont"/>
    <w:semiHidden/>
    <w:rsid w:val="006C36CD"/>
    <w:rPr>
      <w:vertAlign w:val="superscript"/>
    </w:rPr>
  </w:style>
  <w:style w:type="paragraph" w:customStyle="1" w:styleId="Equationlegend">
    <w:name w:val="Equation_legend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6C36CD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63F"/>
    <w:pPr>
      <w:spacing w:before="240" w:after="480"/>
    </w:pPr>
    <w:rPr>
      <w:rFonts w:ascii="Calibri" w:hAnsi="Calibri"/>
    </w:rPr>
  </w:style>
  <w:style w:type="paragraph" w:customStyle="1" w:styleId="Tabletitle">
    <w:name w:val="Table_title"/>
    <w:basedOn w:val="TableNo"/>
    <w:next w:val="Tabletext"/>
    <w:rsid w:val="006C36CD"/>
    <w:pPr>
      <w:spacing w:before="0"/>
    </w:pPr>
    <w:rPr>
      <w:rFonts w:ascii="Times New Roman Bold" w:hAnsi="Times New Roman Bold"/>
      <w:b/>
      <w:caps w:val="0"/>
    </w:rPr>
  </w:style>
  <w:style w:type="paragraph" w:customStyle="1" w:styleId="TableNo">
    <w:name w:val="Table_No"/>
    <w:basedOn w:val="Normal"/>
    <w:next w:val="Tabletitle"/>
    <w:rsid w:val="006C36CD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link w:val="TabletextChar"/>
    <w:rsid w:val="006C36C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legend">
    <w:name w:val="Figure_legend"/>
    <w:basedOn w:val="Normal"/>
    <w:rsid w:val="006C36C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6C36CD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6C36CD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E265BF"/>
    <w:pPr>
      <w:spacing w:before="160"/>
    </w:pPr>
    <w:rPr>
      <w:rFonts w:ascii="STKaiti" w:hAnsi="STKaiti"/>
      <w:b w:val="0"/>
    </w:rPr>
  </w:style>
  <w:style w:type="character" w:styleId="PageNumber">
    <w:name w:val="page number"/>
    <w:basedOn w:val="DefaultParagraphFont"/>
    <w:rsid w:val="006C36CD"/>
  </w:style>
  <w:style w:type="paragraph" w:customStyle="1" w:styleId="PartNo">
    <w:name w:val="Part_No"/>
    <w:basedOn w:val="AnnexNo"/>
    <w:next w:val="Parttitle"/>
    <w:rsid w:val="006C36CD"/>
  </w:style>
  <w:style w:type="paragraph" w:customStyle="1" w:styleId="Parttitle">
    <w:name w:val="Part_title"/>
    <w:basedOn w:val="Annextitle"/>
    <w:next w:val="Partref"/>
    <w:rsid w:val="004D163F"/>
    <w:rPr>
      <w:rFonts w:ascii="Calibri" w:hAnsi="Calibri"/>
    </w:rPr>
  </w:style>
  <w:style w:type="paragraph" w:customStyle="1" w:styleId="Partref">
    <w:name w:val="Part_ref"/>
    <w:basedOn w:val="Annexref"/>
    <w:next w:val="Normalaftertitle"/>
    <w:rsid w:val="006C36CD"/>
  </w:style>
  <w:style w:type="paragraph" w:customStyle="1" w:styleId="RecNo">
    <w:name w:val="Rec_No"/>
    <w:basedOn w:val="Normal"/>
    <w:next w:val="Rectitle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4D163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6C36CD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6C36CD"/>
  </w:style>
  <w:style w:type="paragraph" w:customStyle="1" w:styleId="QuestionNo">
    <w:name w:val="Question_No"/>
    <w:basedOn w:val="RecNo"/>
    <w:next w:val="Questiontitle"/>
    <w:rsid w:val="006C36CD"/>
  </w:style>
  <w:style w:type="paragraph" w:customStyle="1" w:styleId="Questionref">
    <w:name w:val="Question_ref"/>
    <w:basedOn w:val="Recref"/>
    <w:next w:val="Questiondate"/>
    <w:rsid w:val="006C36CD"/>
  </w:style>
  <w:style w:type="paragraph" w:customStyle="1" w:styleId="Questiontitle">
    <w:name w:val="Question_title"/>
    <w:basedOn w:val="Rectitle"/>
    <w:next w:val="Questionref"/>
    <w:rsid w:val="006C36CD"/>
  </w:style>
  <w:style w:type="paragraph" w:customStyle="1" w:styleId="Reftext">
    <w:name w:val="Ref_text"/>
    <w:basedOn w:val="Normal"/>
    <w:rsid w:val="006C36CD"/>
    <w:pPr>
      <w:ind w:left="794" w:hanging="794"/>
    </w:pPr>
  </w:style>
  <w:style w:type="paragraph" w:customStyle="1" w:styleId="Reftitle">
    <w:name w:val="Ref_title"/>
    <w:basedOn w:val="Normal"/>
    <w:next w:val="Reftext"/>
    <w:rsid w:val="006C36CD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6C36CD"/>
  </w:style>
  <w:style w:type="paragraph" w:customStyle="1" w:styleId="RepNo">
    <w:name w:val="Rep_No"/>
    <w:basedOn w:val="RecNo"/>
    <w:next w:val="Reptitle"/>
    <w:rsid w:val="006C36CD"/>
  </w:style>
  <w:style w:type="paragraph" w:customStyle="1" w:styleId="Reptitle">
    <w:name w:val="Rep_title"/>
    <w:basedOn w:val="Rectitle"/>
    <w:next w:val="Repref"/>
    <w:rsid w:val="006C36CD"/>
  </w:style>
  <w:style w:type="paragraph" w:customStyle="1" w:styleId="Repref">
    <w:name w:val="Rep_ref"/>
    <w:basedOn w:val="Recref"/>
    <w:next w:val="Repdate"/>
    <w:rsid w:val="006C36CD"/>
  </w:style>
  <w:style w:type="paragraph" w:customStyle="1" w:styleId="Resdate">
    <w:name w:val="Res_date"/>
    <w:basedOn w:val="Recdate"/>
    <w:next w:val="Normalaftertitle"/>
    <w:rsid w:val="006C36CD"/>
  </w:style>
  <w:style w:type="paragraph" w:customStyle="1" w:styleId="ResNo">
    <w:name w:val="Res_No"/>
    <w:basedOn w:val="RecNo"/>
    <w:next w:val="Restitle"/>
    <w:rsid w:val="006C36CD"/>
  </w:style>
  <w:style w:type="paragraph" w:customStyle="1" w:styleId="Restitle">
    <w:name w:val="Res_title"/>
    <w:basedOn w:val="Rectitle"/>
    <w:next w:val="Resref"/>
    <w:link w:val="RestitleChar"/>
    <w:rsid w:val="006C36CD"/>
  </w:style>
  <w:style w:type="paragraph" w:customStyle="1" w:styleId="Resref">
    <w:name w:val="Res_ref"/>
    <w:basedOn w:val="Recref"/>
    <w:next w:val="Resdate"/>
    <w:rsid w:val="006C36CD"/>
  </w:style>
  <w:style w:type="paragraph" w:customStyle="1" w:styleId="SectionNo">
    <w:name w:val="Section_No"/>
    <w:basedOn w:val="AnnexNo"/>
    <w:next w:val="Sectiontitle"/>
    <w:rsid w:val="006C36CD"/>
  </w:style>
  <w:style w:type="paragraph" w:customStyle="1" w:styleId="Sectiontitle">
    <w:name w:val="Section_title"/>
    <w:basedOn w:val="Normal"/>
    <w:next w:val="Normalaftertitle"/>
    <w:rsid w:val="006C36CD"/>
    <w:rPr>
      <w:sz w:val="28"/>
    </w:rPr>
  </w:style>
  <w:style w:type="paragraph" w:customStyle="1" w:styleId="SpecialFooter">
    <w:name w:val="Special Footer"/>
    <w:basedOn w:val="Footer"/>
    <w:rsid w:val="006C36CD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6C36CD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6C36CD"/>
    <w:pPr>
      <w:spacing w:before="120"/>
    </w:pPr>
  </w:style>
  <w:style w:type="paragraph" w:customStyle="1" w:styleId="Tableref">
    <w:name w:val="Table_ref"/>
    <w:basedOn w:val="Normal"/>
    <w:next w:val="Tabletitle"/>
    <w:rsid w:val="006C36CD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6C36CD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6C36CD"/>
    <w:pPr>
      <w:keepNext/>
      <w:keepLines/>
      <w:spacing w:before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4D163F"/>
    <w:rPr>
      <w:b/>
    </w:rPr>
  </w:style>
  <w:style w:type="paragraph" w:customStyle="1" w:styleId="Chaptitle">
    <w:name w:val="Chap_title"/>
    <w:basedOn w:val="Arttitle"/>
    <w:next w:val="Normalaftertitle"/>
    <w:rsid w:val="006C36CD"/>
  </w:style>
  <w:style w:type="paragraph" w:styleId="BodyTextIndent3">
    <w:name w:val="Body Text Indent 3"/>
    <w:basedOn w:val="Normal"/>
    <w:link w:val="BodyTextIndent3Char"/>
    <w:rsid w:val="006C36CD"/>
    <w:pPr>
      <w:spacing w:before="0"/>
      <w:ind w:firstLine="601"/>
      <w:textAlignment w:val="auto"/>
    </w:pPr>
    <w:rPr>
      <w:sz w:val="22"/>
      <w:lang w:val="fr-FR" w:eastAsia="zh-CN"/>
    </w:rPr>
  </w:style>
  <w:style w:type="paragraph" w:customStyle="1" w:styleId="NormalCH">
    <w:name w:val="NormalCH"/>
    <w:basedOn w:val="Normal"/>
    <w:next w:val="Normal"/>
    <w:qFormat/>
    <w:rsid w:val="00E77476"/>
    <w:pPr>
      <w:ind w:firstLineChars="200" w:firstLine="200"/>
    </w:pPr>
    <w:rPr>
      <w:szCs w:val="19"/>
      <w:lang w:eastAsia="zh-CN"/>
    </w:rPr>
  </w:style>
  <w:style w:type="character" w:customStyle="1" w:styleId="Heading1Char">
    <w:name w:val="Heading 1 Char"/>
    <w:basedOn w:val="DefaultParagraphFont"/>
    <w:link w:val="Heading1"/>
    <w:rsid w:val="007A37DB"/>
    <w:rPr>
      <w:rFonts w:ascii="Calibri" w:hAnsi="Calibri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7A37DB"/>
    <w:rPr>
      <w:rFonts w:ascii="Calibri" w:hAnsi="Calibri"/>
      <w:b/>
      <w:sz w:val="24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7A37DB"/>
    <w:rPr>
      <w:rFonts w:ascii="Calibri" w:hAnsi="Calibri"/>
      <w:sz w:val="24"/>
      <w:lang w:val="en-GB" w:eastAsia="en-US"/>
    </w:rPr>
  </w:style>
  <w:style w:type="paragraph" w:styleId="ListParagraph">
    <w:name w:val="List Paragraph"/>
    <w:aliases w:val="List Paragraph1,Recommendation,List Paragraph11"/>
    <w:basedOn w:val="Normal"/>
    <w:link w:val="ListParagraphChar"/>
    <w:uiPriority w:val="34"/>
    <w:qFormat/>
    <w:rsid w:val="0000517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rFonts w:eastAsia="Times New Roman"/>
    </w:rPr>
  </w:style>
  <w:style w:type="table" w:styleId="TableGrid">
    <w:name w:val="Table Grid"/>
    <w:basedOn w:val="TableNormal"/>
    <w:rsid w:val="0000517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link w:val="Normalaftertitle"/>
    <w:locked/>
    <w:rsid w:val="00CD5566"/>
    <w:rPr>
      <w:rFonts w:ascii="Calibri" w:hAnsi="Calibri"/>
      <w:sz w:val="24"/>
      <w:lang w:val="en-GB" w:eastAsia="en-US"/>
    </w:rPr>
  </w:style>
  <w:style w:type="character" w:customStyle="1" w:styleId="CallChar">
    <w:name w:val="Call Char"/>
    <w:basedOn w:val="DefaultParagraphFont"/>
    <w:link w:val="Call"/>
    <w:rsid w:val="00CD5566"/>
    <w:rPr>
      <w:rFonts w:ascii="STKaiti" w:hAnsi="STKaiti"/>
      <w:sz w:val="24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locked/>
    <w:rsid w:val="00CD5566"/>
    <w:rPr>
      <w:rFonts w:ascii="Times New Roman Bold" w:hAnsi="Times New Roman Bold"/>
      <w:b/>
      <w:sz w:val="28"/>
      <w:lang w:val="en-GB" w:eastAsia="en-US"/>
    </w:rPr>
  </w:style>
  <w:style w:type="character" w:customStyle="1" w:styleId="FooterChar">
    <w:name w:val="Footer Char"/>
    <w:basedOn w:val="DefaultParagraphFont"/>
    <w:link w:val="Footer"/>
    <w:rsid w:val="000853C0"/>
    <w:rPr>
      <w:rFonts w:ascii="Calibri" w:hAnsi="Calibri"/>
      <w:caps/>
      <w:noProof/>
      <w:sz w:val="16"/>
      <w:lang w:val="fr-FR" w:eastAsia="en-US"/>
    </w:rPr>
  </w:style>
  <w:style w:type="character" w:customStyle="1" w:styleId="BodyTextIndent3Char">
    <w:name w:val="Body Text Indent 3 Char"/>
    <w:basedOn w:val="DefaultParagraphFont"/>
    <w:link w:val="BodyTextIndent3"/>
    <w:rsid w:val="00B40A53"/>
    <w:rPr>
      <w:rFonts w:ascii="Calibri" w:hAnsi="Calibri"/>
      <w:sz w:val="22"/>
      <w:lang w:val="fr-FR"/>
    </w:rPr>
  </w:style>
  <w:style w:type="character" w:customStyle="1" w:styleId="enumlev1Char">
    <w:name w:val="enumlev1 Char"/>
    <w:basedOn w:val="DefaultParagraphFont"/>
    <w:link w:val="enumlev1"/>
    <w:locked/>
    <w:rsid w:val="00342A2B"/>
    <w:rPr>
      <w:rFonts w:ascii="Calibri" w:hAnsi="Calibri"/>
      <w:sz w:val="24"/>
      <w:lang w:val="en-GB" w:eastAsia="en-US"/>
    </w:rPr>
  </w:style>
  <w:style w:type="character" w:customStyle="1" w:styleId="TabletextChar">
    <w:name w:val="Table_text Char"/>
    <w:link w:val="Tabletext"/>
    <w:locked/>
    <w:rsid w:val="00342A2B"/>
    <w:rPr>
      <w:rFonts w:ascii="Calibri" w:hAnsi="Calibri"/>
      <w:sz w:val="22"/>
      <w:lang w:val="en-GB" w:eastAsia="en-US"/>
    </w:rPr>
  </w:style>
  <w:style w:type="character" w:customStyle="1" w:styleId="ListParagraphChar">
    <w:name w:val="List Paragraph Char"/>
    <w:aliases w:val="List Paragraph1 Char,Recommendation Char,List Paragraph11 Char"/>
    <w:basedOn w:val="DefaultParagraphFont"/>
    <w:link w:val="ListParagraph"/>
    <w:uiPriority w:val="34"/>
    <w:rsid w:val="00342A2B"/>
    <w:rPr>
      <w:rFonts w:ascii="Calibri" w:eastAsia="Times New Roman" w:hAnsi="Calibri"/>
      <w:sz w:val="24"/>
      <w:lang w:val="en-GB" w:eastAsia="en-US"/>
    </w:rPr>
  </w:style>
  <w:style w:type="character" w:customStyle="1" w:styleId="RestitleChar">
    <w:name w:val="Res_title Char"/>
    <w:basedOn w:val="DefaultParagraphFont"/>
    <w:link w:val="Restitle"/>
    <w:locked/>
    <w:rsid w:val="00342A2B"/>
    <w:rPr>
      <w:rFonts w:ascii="Calibri" w:hAnsi="Calibri"/>
      <w:b/>
      <w:sz w:val="28"/>
      <w:lang w:val="en-GB" w:eastAsia="en-US"/>
    </w:rPr>
  </w:style>
  <w:style w:type="paragraph" w:customStyle="1" w:styleId="call0">
    <w:name w:val="call"/>
    <w:basedOn w:val="Normal"/>
    <w:next w:val="Normal"/>
    <w:rsid w:val="00342A2B"/>
    <w:pPr>
      <w:keepNext/>
      <w:keepLines/>
      <w:spacing w:before="160" w:line="0" w:lineRule="atLeast"/>
      <w:ind w:left="794"/>
      <w:textAlignment w:val="auto"/>
    </w:pPr>
    <w:rPr>
      <w:rFonts w:ascii="Times New Roman" w:eastAsia="STKaiti" w:hAnsi="Times New Roman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itu.int/md/S19-CL-190610-TD-GEN-0012/en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tu.int/md/S19-CL-C-0042/en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md/S19-CL-C-0040/en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itu.int/en/council/Documents/Financial-Regulations/S-GEN-REG_RGTFIN-2018-PDF-c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tu.int/en/council/Documents/basic-texts/Convention-C.pdf" TargetMode="Externa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anglin\AppData\Roaming\Microsoft\Templates\POOL%20C%20-%20ITU\PC_C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B13D42-1C8E-4C96-B09A-C96F33327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PC_C19.dotx</Template>
  <TotalTime>9</TotalTime>
  <Pages>1</Pages>
  <Words>300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new Resolution - Financial Operating Report</vt:lpstr>
    </vt:vector>
  </TitlesOfParts>
  <Manager>General Secretariat - Pool</Manager>
  <Company>International Telecommunication Union (ITU)</Company>
  <LinksUpToDate>false</LinksUpToDate>
  <CharactersWithSpaces>799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new Resolution - Financial Operating Report</dc:title>
  <dc:subject>Council 2019</dc:subject>
  <dc:creator>Zhang, Lin</dc:creator>
  <cp:keywords>C2019, C19</cp:keywords>
  <dc:description/>
  <cp:lastModifiedBy>Yuan, Tianxiang</cp:lastModifiedBy>
  <cp:revision>7</cp:revision>
  <cp:lastPrinted>2015-02-24T13:23:00Z</cp:lastPrinted>
  <dcterms:created xsi:type="dcterms:W3CDTF">2019-07-12T08:04:00Z</dcterms:created>
  <dcterms:modified xsi:type="dcterms:W3CDTF">2019-07-31T14:33:00Z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C05/xx-C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[ ]</vt:lpwstr>
  </property>
</Properties>
</file>