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AA7A2E" w14:paraId="2B793EB6" w14:textId="77777777" w:rsidTr="00464B6C">
        <w:trPr>
          <w:cantSplit/>
        </w:trPr>
        <w:tc>
          <w:tcPr>
            <w:tcW w:w="6911" w:type="dxa"/>
          </w:tcPr>
          <w:p w14:paraId="50E8E39C" w14:textId="34079C92" w:rsidR="002A2188" w:rsidRPr="00AA7A2E" w:rsidRDefault="00453A2E" w:rsidP="00453A2E">
            <w:pPr>
              <w:spacing w:before="360" w:after="48" w:line="240" w:lineRule="atLeast"/>
              <w:jc w:val="both"/>
              <w:rPr>
                <w:position w:val="6"/>
                <w:lang w:val="ru-RU"/>
              </w:rPr>
            </w:pPr>
            <w:r w:rsidRPr="00AA7A2E">
              <w:rPr>
                <w:b/>
                <w:bCs/>
                <w:position w:val="6"/>
                <w:sz w:val="28"/>
                <w:szCs w:val="28"/>
                <w:lang w:val="ru-RU"/>
              </w:rPr>
              <w:t>Совет</w:t>
            </w:r>
            <w:r w:rsidR="002A2188" w:rsidRPr="00AA7A2E">
              <w:rPr>
                <w:b/>
                <w:bCs/>
                <w:position w:val="6"/>
                <w:sz w:val="28"/>
                <w:szCs w:val="28"/>
                <w:lang w:val="ru-RU"/>
              </w:rPr>
              <w:t xml:space="preserve"> 201</w:t>
            </w:r>
            <w:r w:rsidR="00FB1279" w:rsidRPr="00AA7A2E">
              <w:rPr>
                <w:b/>
                <w:bCs/>
                <w:position w:val="6"/>
                <w:sz w:val="28"/>
                <w:szCs w:val="28"/>
                <w:lang w:val="ru-RU"/>
              </w:rPr>
              <w:t>9</w:t>
            </w:r>
            <w:r w:rsidR="002A2188" w:rsidRPr="00AA7A2E">
              <w:rPr>
                <w:rFonts w:cs="Times"/>
                <w:b/>
                <w:position w:val="6"/>
                <w:sz w:val="28"/>
                <w:szCs w:val="28"/>
                <w:lang w:val="ru-RU"/>
              </w:rPr>
              <w:br/>
            </w:r>
            <w:r w:rsidRPr="00AA7A2E">
              <w:rPr>
                <w:b/>
                <w:bCs/>
                <w:position w:val="6"/>
                <w:szCs w:val="24"/>
                <w:lang w:val="ru-RU"/>
              </w:rPr>
              <w:t>Женева, 10–20 июня 2019 года</w:t>
            </w:r>
          </w:p>
        </w:tc>
        <w:tc>
          <w:tcPr>
            <w:tcW w:w="3120" w:type="dxa"/>
          </w:tcPr>
          <w:p w14:paraId="1170B26A" w14:textId="1C4485D9" w:rsidR="002A2188" w:rsidRPr="00AA7A2E" w:rsidRDefault="00453A2E" w:rsidP="00453A2E">
            <w:pPr>
              <w:spacing w:before="0" w:line="240" w:lineRule="atLeast"/>
              <w:jc w:val="right"/>
              <w:rPr>
                <w:lang w:val="ru-RU"/>
              </w:rPr>
            </w:pPr>
            <w:bookmarkStart w:id="0" w:name="ditulogo"/>
            <w:bookmarkEnd w:id="0"/>
            <w:r w:rsidRPr="00AA7A2E">
              <w:rPr>
                <w:lang w:val="ru-RU" w:eastAsia="zh-CN"/>
              </w:rPr>
              <w:drawing>
                <wp:inline distT="0" distB="0" distL="0" distR="0" wp14:anchorId="0BCF9EF7" wp14:editId="371227FF">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2A2188" w:rsidRPr="00AA7A2E" w14:paraId="3E2B0813" w14:textId="77777777" w:rsidTr="00464B6C">
        <w:trPr>
          <w:cantSplit/>
        </w:trPr>
        <w:tc>
          <w:tcPr>
            <w:tcW w:w="6911" w:type="dxa"/>
            <w:tcBorders>
              <w:bottom w:val="single" w:sz="12" w:space="0" w:color="auto"/>
            </w:tcBorders>
          </w:tcPr>
          <w:p w14:paraId="65679A6A" w14:textId="77777777" w:rsidR="002A2188" w:rsidRPr="00AA7A2E" w:rsidRDefault="002A2188" w:rsidP="006E0754">
            <w:pPr>
              <w:spacing w:before="0" w:after="48" w:line="240" w:lineRule="atLeast"/>
              <w:jc w:val="both"/>
              <w:rPr>
                <w:b/>
                <w:smallCaps/>
                <w:szCs w:val="24"/>
                <w:lang w:val="ru-RU"/>
              </w:rPr>
            </w:pPr>
          </w:p>
        </w:tc>
        <w:tc>
          <w:tcPr>
            <w:tcW w:w="3120" w:type="dxa"/>
            <w:tcBorders>
              <w:bottom w:val="single" w:sz="12" w:space="0" w:color="auto"/>
            </w:tcBorders>
          </w:tcPr>
          <w:p w14:paraId="529BCD97" w14:textId="77777777" w:rsidR="002A2188" w:rsidRPr="00AA7A2E" w:rsidRDefault="002A2188" w:rsidP="006E0754">
            <w:pPr>
              <w:spacing w:before="0" w:line="240" w:lineRule="atLeast"/>
              <w:jc w:val="both"/>
              <w:rPr>
                <w:szCs w:val="24"/>
                <w:lang w:val="ru-RU"/>
              </w:rPr>
            </w:pPr>
          </w:p>
        </w:tc>
      </w:tr>
      <w:tr w:rsidR="002A2188" w:rsidRPr="00AA7A2E" w14:paraId="5032453A" w14:textId="77777777" w:rsidTr="00464B6C">
        <w:trPr>
          <w:cantSplit/>
        </w:trPr>
        <w:tc>
          <w:tcPr>
            <w:tcW w:w="6911" w:type="dxa"/>
            <w:tcBorders>
              <w:top w:val="single" w:sz="12" w:space="0" w:color="auto"/>
            </w:tcBorders>
          </w:tcPr>
          <w:p w14:paraId="13E1A22A" w14:textId="77777777" w:rsidR="002A2188" w:rsidRPr="00AA7A2E" w:rsidRDefault="002A2188" w:rsidP="006E0754">
            <w:pPr>
              <w:spacing w:before="0" w:line="240" w:lineRule="atLeast"/>
              <w:jc w:val="both"/>
              <w:rPr>
                <w:b/>
                <w:smallCaps/>
                <w:szCs w:val="24"/>
                <w:lang w:val="ru-RU"/>
              </w:rPr>
            </w:pPr>
          </w:p>
        </w:tc>
        <w:tc>
          <w:tcPr>
            <w:tcW w:w="3120" w:type="dxa"/>
            <w:tcBorders>
              <w:top w:val="single" w:sz="12" w:space="0" w:color="auto"/>
            </w:tcBorders>
          </w:tcPr>
          <w:p w14:paraId="5216CFE4" w14:textId="77777777" w:rsidR="002A2188" w:rsidRPr="00AA7A2E" w:rsidRDefault="002A2188" w:rsidP="006E0754">
            <w:pPr>
              <w:spacing w:before="0" w:line="240" w:lineRule="atLeast"/>
              <w:jc w:val="both"/>
              <w:rPr>
                <w:szCs w:val="24"/>
                <w:lang w:val="ru-RU"/>
              </w:rPr>
            </w:pPr>
          </w:p>
        </w:tc>
      </w:tr>
      <w:tr w:rsidR="002A2188" w:rsidRPr="00AA7A2E" w14:paraId="5D8B9EA4" w14:textId="77777777" w:rsidTr="00464B6C">
        <w:trPr>
          <w:cantSplit/>
          <w:trHeight w:val="23"/>
        </w:trPr>
        <w:tc>
          <w:tcPr>
            <w:tcW w:w="6911" w:type="dxa"/>
            <w:vMerge w:val="restart"/>
          </w:tcPr>
          <w:p w14:paraId="3396B563" w14:textId="77777777" w:rsidR="002A2188" w:rsidRPr="00AA7A2E" w:rsidRDefault="002A2188" w:rsidP="006E0754">
            <w:pPr>
              <w:tabs>
                <w:tab w:val="left" w:pos="851"/>
              </w:tabs>
              <w:spacing w:line="240" w:lineRule="atLeast"/>
              <w:jc w:val="both"/>
              <w:rPr>
                <w:b/>
                <w:lang w:val="ru-RU"/>
              </w:rPr>
            </w:pPr>
            <w:bookmarkStart w:id="1" w:name="dmeeting" w:colFirst="0" w:colLast="0"/>
            <w:bookmarkStart w:id="2" w:name="dnum" w:colFirst="1" w:colLast="1"/>
          </w:p>
        </w:tc>
        <w:tc>
          <w:tcPr>
            <w:tcW w:w="3120" w:type="dxa"/>
          </w:tcPr>
          <w:p w14:paraId="37B95F59" w14:textId="578910B4" w:rsidR="002A2188" w:rsidRPr="00AA7A2E" w:rsidRDefault="00453A2E" w:rsidP="00453A2E">
            <w:pPr>
              <w:tabs>
                <w:tab w:val="left" w:pos="851"/>
              </w:tabs>
              <w:spacing w:before="0" w:line="240" w:lineRule="atLeast"/>
              <w:jc w:val="both"/>
              <w:rPr>
                <w:b/>
                <w:lang w:val="ru-RU"/>
              </w:rPr>
            </w:pPr>
            <w:r w:rsidRPr="00AA7A2E">
              <w:rPr>
                <w:b/>
                <w:lang w:val="ru-RU"/>
              </w:rPr>
              <w:t>Документ</w:t>
            </w:r>
            <w:r w:rsidR="002A2188" w:rsidRPr="00AA7A2E">
              <w:rPr>
                <w:b/>
                <w:lang w:val="ru-RU"/>
              </w:rPr>
              <w:t xml:space="preserve"> C1</w:t>
            </w:r>
            <w:r w:rsidR="00FB1279" w:rsidRPr="00AA7A2E">
              <w:rPr>
                <w:b/>
                <w:lang w:val="ru-RU"/>
              </w:rPr>
              <w:t>9</w:t>
            </w:r>
            <w:r w:rsidR="0085200A" w:rsidRPr="00AA7A2E">
              <w:rPr>
                <w:b/>
                <w:lang w:val="ru-RU"/>
              </w:rPr>
              <w:t>/11</w:t>
            </w:r>
            <w:r w:rsidR="00F0405A" w:rsidRPr="00AA7A2E">
              <w:rPr>
                <w:b/>
                <w:lang w:val="ru-RU"/>
              </w:rPr>
              <w:t>9</w:t>
            </w:r>
            <w:r w:rsidR="00BC5330" w:rsidRPr="00AA7A2E">
              <w:rPr>
                <w:b/>
                <w:lang w:val="ru-RU"/>
              </w:rPr>
              <w:t>-</w:t>
            </w:r>
            <w:r w:rsidRPr="00AA7A2E">
              <w:rPr>
                <w:b/>
                <w:lang w:val="ru-RU"/>
              </w:rPr>
              <w:t>R</w:t>
            </w:r>
          </w:p>
        </w:tc>
      </w:tr>
      <w:tr w:rsidR="002A2188" w:rsidRPr="00AA7A2E" w14:paraId="037843E8" w14:textId="77777777" w:rsidTr="00464B6C">
        <w:trPr>
          <w:cantSplit/>
          <w:trHeight w:val="23"/>
        </w:trPr>
        <w:tc>
          <w:tcPr>
            <w:tcW w:w="6911" w:type="dxa"/>
            <w:vMerge/>
          </w:tcPr>
          <w:p w14:paraId="5051D417" w14:textId="77777777" w:rsidR="002A2188" w:rsidRPr="00AA7A2E" w:rsidRDefault="002A2188" w:rsidP="006E0754">
            <w:pPr>
              <w:tabs>
                <w:tab w:val="left" w:pos="851"/>
              </w:tabs>
              <w:spacing w:line="240" w:lineRule="atLeast"/>
              <w:jc w:val="both"/>
              <w:rPr>
                <w:b/>
                <w:lang w:val="ru-RU"/>
              </w:rPr>
            </w:pPr>
            <w:bookmarkStart w:id="3" w:name="ddate" w:colFirst="1" w:colLast="1"/>
            <w:bookmarkEnd w:id="1"/>
            <w:bookmarkEnd w:id="2"/>
          </w:p>
        </w:tc>
        <w:tc>
          <w:tcPr>
            <w:tcW w:w="3120" w:type="dxa"/>
          </w:tcPr>
          <w:p w14:paraId="6E426060" w14:textId="144FB56A" w:rsidR="002A2188" w:rsidRPr="00AA7A2E" w:rsidRDefault="002137F4" w:rsidP="005738E7">
            <w:pPr>
              <w:tabs>
                <w:tab w:val="left" w:pos="993"/>
              </w:tabs>
              <w:spacing w:before="0"/>
              <w:jc w:val="both"/>
              <w:rPr>
                <w:b/>
                <w:lang w:val="ru-RU"/>
              </w:rPr>
            </w:pPr>
            <w:r w:rsidRPr="00AA7A2E">
              <w:rPr>
                <w:b/>
                <w:lang w:val="ru-RU"/>
              </w:rPr>
              <w:t>19</w:t>
            </w:r>
            <w:r w:rsidR="00453A2E" w:rsidRPr="00AA7A2E">
              <w:rPr>
                <w:b/>
                <w:lang w:val="ru-RU"/>
              </w:rPr>
              <w:t xml:space="preserve"> </w:t>
            </w:r>
            <w:r w:rsidRPr="00AA7A2E">
              <w:rPr>
                <w:b/>
                <w:lang w:val="ru-RU"/>
              </w:rPr>
              <w:t>июл</w:t>
            </w:r>
            <w:r w:rsidR="00453A2E" w:rsidRPr="00AA7A2E">
              <w:rPr>
                <w:b/>
                <w:lang w:val="ru-RU"/>
              </w:rPr>
              <w:t>я 2019 года</w:t>
            </w:r>
          </w:p>
        </w:tc>
      </w:tr>
      <w:tr w:rsidR="002A2188" w:rsidRPr="00AA7A2E" w14:paraId="163E7101" w14:textId="77777777" w:rsidTr="00464B6C">
        <w:trPr>
          <w:cantSplit/>
          <w:trHeight w:val="23"/>
        </w:trPr>
        <w:tc>
          <w:tcPr>
            <w:tcW w:w="6911" w:type="dxa"/>
            <w:vMerge/>
          </w:tcPr>
          <w:p w14:paraId="37D1C6AA" w14:textId="77777777" w:rsidR="002A2188" w:rsidRPr="00AA7A2E" w:rsidRDefault="002A2188" w:rsidP="006E0754">
            <w:pPr>
              <w:tabs>
                <w:tab w:val="left" w:pos="851"/>
              </w:tabs>
              <w:spacing w:line="240" w:lineRule="atLeast"/>
              <w:jc w:val="both"/>
              <w:rPr>
                <w:b/>
                <w:lang w:val="ru-RU"/>
              </w:rPr>
            </w:pPr>
            <w:bookmarkStart w:id="4" w:name="dorlang" w:colFirst="1" w:colLast="1"/>
            <w:bookmarkEnd w:id="3"/>
          </w:p>
        </w:tc>
        <w:tc>
          <w:tcPr>
            <w:tcW w:w="3120" w:type="dxa"/>
          </w:tcPr>
          <w:p w14:paraId="05BF481F" w14:textId="0F060F34" w:rsidR="002A2188" w:rsidRPr="00AA7A2E" w:rsidRDefault="00453A2E" w:rsidP="00453A2E">
            <w:pPr>
              <w:tabs>
                <w:tab w:val="left" w:pos="993"/>
              </w:tabs>
              <w:spacing w:before="0"/>
              <w:jc w:val="both"/>
              <w:rPr>
                <w:b/>
                <w:lang w:val="ru-RU"/>
              </w:rPr>
            </w:pPr>
            <w:r w:rsidRPr="00AA7A2E">
              <w:rPr>
                <w:b/>
                <w:lang w:val="ru-RU"/>
              </w:rPr>
              <w:t>Оригинал</w:t>
            </w:r>
            <w:r w:rsidR="002A2188" w:rsidRPr="00AA7A2E">
              <w:rPr>
                <w:b/>
                <w:lang w:val="ru-RU"/>
              </w:rPr>
              <w:t xml:space="preserve">: </w:t>
            </w:r>
            <w:r w:rsidRPr="00AA7A2E">
              <w:rPr>
                <w:b/>
                <w:lang w:val="ru-RU"/>
              </w:rPr>
              <w:t>английский</w:t>
            </w:r>
          </w:p>
        </w:tc>
      </w:tr>
      <w:tr w:rsidR="002A2188" w:rsidRPr="00AA7A2E" w14:paraId="2D59A862" w14:textId="77777777" w:rsidTr="00464B6C">
        <w:trPr>
          <w:cantSplit/>
        </w:trPr>
        <w:tc>
          <w:tcPr>
            <w:tcW w:w="10031" w:type="dxa"/>
            <w:gridSpan w:val="2"/>
          </w:tcPr>
          <w:p w14:paraId="7481FF7D" w14:textId="32995440" w:rsidR="0085200A" w:rsidRPr="00AA7A2E" w:rsidRDefault="00453A2E" w:rsidP="006E0754">
            <w:pPr>
              <w:pStyle w:val="Title1"/>
              <w:rPr>
                <w:szCs w:val="26"/>
                <w:lang w:val="ru-RU"/>
              </w:rPr>
            </w:pPr>
            <w:bookmarkStart w:id="5" w:name="dsource" w:colFirst="0" w:colLast="0"/>
            <w:bookmarkEnd w:id="4"/>
            <w:r w:rsidRPr="00AA7A2E">
              <w:rPr>
                <w:szCs w:val="26"/>
                <w:lang w:val="ru-RU"/>
              </w:rPr>
              <w:t>КРАТКИЙ ОТЧЕТ</w:t>
            </w:r>
          </w:p>
          <w:p w14:paraId="5D269CC9" w14:textId="10851CC6" w:rsidR="002A2188" w:rsidRPr="00AA7A2E" w:rsidRDefault="00453A2E" w:rsidP="00BC5330">
            <w:pPr>
              <w:pStyle w:val="Source"/>
              <w:spacing w:before="240"/>
              <w:rPr>
                <w:szCs w:val="26"/>
                <w:lang w:val="ru-RU"/>
              </w:rPr>
            </w:pPr>
            <w:r w:rsidRPr="00AA7A2E">
              <w:rPr>
                <w:b w:val="0"/>
                <w:szCs w:val="26"/>
                <w:lang w:val="ru-RU"/>
              </w:rPr>
              <w:t>О ВОСЬМОМ ПЛЕНАРНОМ ЗАСЕДАНИИ</w:t>
            </w:r>
          </w:p>
        </w:tc>
      </w:tr>
      <w:tr w:rsidR="002A2188" w:rsidRPr="00AA7A2E" w14:paraId="2AFEDA79" w14:textId="77777777" w:rsidTr="00464B6C">
        <w:trPr>
          <w:cantSplit/>
        </w:trPr>
        <w:tc>
          <w:tcPr>
            <w:tcW w:w="10031" w:type="dxa"/>
            <w:gridSpan w:val="2"/>
          </w:tcPr>
          <w:p w14:paraId="639D7783" w14:textId="0772A473" w:rsidR="002A2188" w:rsidRPr="00AA7A2E" w:rsidRDefault="00453A2E" w:rsidP="006E0754">
            <w:pPr>
              <w:pStyle w:val="Title1"/>
              <w:rPr>
                <w:sz w:val="24"/>
                <w:szCs w:val="24"/>
                <w:lang w:val="ru-RU"/>
              </w:rPr>
            </w:pPr>
            <w:bookmarkStart w:id="6" w:name="dtitle1" w:colFirst="0" w:colLast="0"/>
            <w:bookmarkEnd w:id="5"/>
            <w:r w:rsidRPr="00AA7A2E">
              <w:rPr>
                <w:rFonts w:asciiTheme="minorHAnsi" w:hAnsiTheme="minorHAnsi" w:cstheme="minorHAnsi"/>
                <w:caps w:val="0"/>
                <w:sz w:val="22"/>
                <w:szCs w:val="24"/>
                <w:lang w:val="ru-RU"/>
              </w:rPr>
              <w:t>Четверг, 20 июня 2019 года, 09 час. 45 мин. – 10 час. 10 мин.</w:t>
            </w:r>
          </w:p>
        </w:tc>
      </w:tr>
      <w:tr w:rsidR="0085200A" w:rsidRPr="00AA7A2E" w14:paraId="18DFF4A7" w14:textId="77777777" w:rsidTr="00464B6C">
        <w:trPr>
          <w:cantSplit/>
        </w:trPr>
        <w:tc>
          <w:tcPr>
            <w:tcW w:w="10031" w:type="dxa"/>
            <w:gridSpan w:val="2"/>
          </w:tcPr>
          <w:p w14:paraId="0E100D6E" w14:textId="186DA503" w:rsidR="0085200A" w:rsidRPr="00AA7A2E" w:rsidRDefault="00453A2E" w:rsidP="004C2464">
            <w:pPr>
              <w:jc w:val="center"/>
              <w:rPr>
                <w:rFonts w:asciiTheme="minorHAnsi" w:hAnsiTheme="minorHAnsi"/>
                <w:szCs w:val="24"/>
                <w:lang w:val="ru-RU"/>
              </w:rPr>
            </w:pPr>
            <w:r w:rsidRPr="00AA7A2E">
              <w:rPr>
                <w:b/>
                <w:bCs/>
                <w:lang w:val="ru-RU"/>
              </w:rPr>
              <w:t>Исполняющий обязанности Председателя</w:t>
            </w:r>
            <w:r w:rsidRPr="00AA7A2E">
              <w:rPr>
                <w:bCs/>
                <w:lang w:val="ru-RU"/>
              </w:rPr>
              <w:t xml:space="preserve"> г</w:t>
            </w:r>
            <w:r w:rsidRPr="00AA7A2E">
              <w:rPr>
                <w:bCs/>
                <w:lang w:val="ru-RU"/>
              </w:rPr>
              <w:noBreakHyphen/>
              <w:t>н Ф. БИДЖИ (Италия)</w:t>
            </w:r>
          </w:p>
        </w:tc>
      </w:tr>
      <w:bookmarkEnd w:id="6"/>
    </w:tbl>
    <w:p w14:paraId="62B96D47" w14:textId="77777777" w:rsidR="0085200A" w:rsidRPr="00AA7A2E" w:rsidRDefault="0085200A" w:rsidP="00AA7A2E">
      <w:pPr>
        <w:pStyle w:val="Normalaftertitle"/>
      </w:pPr>
    </w:p>
    <w:tbl>
      <w:tblPr>
        <w:tblW w:w="4945" w:type="pct"/>
        <w:tblLook w:val="0000" w:firstRow="0" w:lastRow="0" w:firstColumn="0" w:lastColumn="0" w:noHBand="0" w:noVBand="0"/>
      </w:tblPr>
      <w:tblGrid>
        <w:gridCol w:w="505"/>
        <w:gridCol w:w="7087"/>
        <w:gridCol w:w="1941"/>
      </w:tblGrid>
      <w:tr w:rsidR="00DE14EC" w:rsidRPr="00AA7A2E" w14:paraId="5897DE50" w14:textId="77777777" w:rsidTr="004C2464">
        <w:tc>
          <w:tcPr>
            <w:tcW w:w="265" w:type="pct"/>
          </w:tcPr>
          <w:p w14:paraId="7EA228FC" w14:textId="77777777" w:rsidR="00DE14EC" w:rsidRPr="00AA7A2E" w:rsidRDefault="00DE14EC" w:rsidP="00B66F5B">
            <w:pPr>
              <w:pStyle w:val="toc0"/>
              <w:spacing w:after="120"/>
              <w:rPr>
                <w:lang w:val="ru-RU"/>
              </w:rPr>
            </w:pPr>
            <w:r w:rsidRPr="00AA7A2E">
              <w:rPr>
                <w:b w:val="0"/>
                <w:lang w:val="ru-RU"/>
              </w:rPr>
              <w:br w:type="page"/>
            </w:r>
            <w:r w:rsidRPr="00AA7A2E">
              <w:rPr>
                <w:b w:val="0"/>
                <w:lang w:val="ru-RU"/>
              </w:rPr>
              <w:br w:type="page"/>
            </w:r>
          </w:p>
        </w:tc>
        <w:tc>
          <w:tcPr>
            <w:tcW w:w="3717" w:type="pct"/>
          </w:tcPr>
          <w:p w14:paraId="2E0B56D7" w14:textId="7E377B07" w:rsidR="00DE14EC" w:rsidRPr="00AA7A2E" w:rsidRDefault="00453A2E" w:rsidP="00B66F5B">
            <w:pPr>
              <w:pStyle w:val="toc0"/>
              <w:spacing w:after="120"/>
              <w:rPr>
                <w:lang w:val="ru-RU"/>
              </w:rPr>
            </w:pPr>
            <w:r w:rsidRPr="00AA7A2E">
              <w:rPr>
                <w:lang w:val="ru-RU"/>
              </w:rPr>
              <w:t>Обсуждаемые вопросы</w:t>
            </w:r>
          </w:p>
        </w:tc>
        <w:tc>
          <w:tcPr>
            <w:tcW w:w="1018" w:type="pct"/>
          </w:tcPr>
          <w:p w14:paraId="040F435C" w14:textId="7104E518" w:rsidR="00DE14EC" w:rsidRPr="00AA7A2E" w:rsidRDefault="00453A2E" w:rsidP="00B66F5B">
            <w:pPr>
              <w:pStyle w:val="toc0"/>
              <w:spacing w:after="120"/>
              <w:jc w:val="center"/>
              <w:rPr>
                <w:lang w:val="ru-RU"/>
              </w:rPr>
            </w:pPr>
            <w:r w:rsidRPr="00AA7A2E">
              <w:rPr>
                <w:lang w:val="ru-RU"/>
              </w:rPr>
              <w:t>Документы</w:t>
            </w:r>
          </w:p>
        </w:tc>
      </w:tr>
      <w:tr w:rsidR="00A4508E" w:rsidRPr="00AA7A2E" w14:paraId="239EC7D7" w14:textId="77777777" w:rsidTr="004C2464">
        <w:tc>
          <w:tcPr>
            <w:tcW w:w="265" w:type="pct"/>
          </w:tcPr>
          <w:p w14:paraId="55387E40" w14:textId="77777777" w:rsidR="00A4508E" w:rsidRPr="00AA7A2E" w:rsidRDefault="00A4508E" w:rsidP="00C6367D">
            <w:pPr>
              <w:pStyle w:val="toc0"/>
              <w:spacing w:after="120"/>
              <w:rPr>
                <w:b w:val="0"/>
                <w:lang w:val="ru-RU"/>
              </w:rPr>
            </w:pPr>
            <w:r w:rsidRPr="00AA7A2E">
              <w:rPr>
                <w:b w:val="0"/>
                <w:lang w:val="ru-RU"/>
              </w:rPr>
              <w:t>1</w:t>
            </w:r>
          </w:p>
        </w:tc>
        <w:tc>
          <w:tcPr>
            <w:tcW w:w="3717" w:type="pct"/>
          </w:tcPr>
          <w:p w14:paraId="73503942" w14:textId="46234D11" w:rsidR="00A4508E" w:rsidRPr="00AA7A2E" w:rsidRDefault="006E4A52" w:rsidP="00C6367D">
            <w:pPr>
              <w:pStyle w:val="toc0"/>
              <w:spacing w:after="120"/>
              <w:rPr>
                <w:b w:val="0"/>
                <w:bCs/>
                <w:lang w:val="ru-RU"/>
              </w:rPr>
            </w:pPr>
            <w:r w:rsidRPr="00AA7A2E">
              <w:rPr>
                <w:rFonts w:asciiTheme="minorHAnsi" w:hAnsiTheme="minorHAnsi" w:cstheme="minorHAnsi"/>
                <w:b w:val="0"/>
                <w:bCs/>
                <w:szCs w:val="24"/>
                <w:lang w:val="ru-RU"/>
              </w:rPr>
              <w:t>Список кандидатов на посты председателей и заместителей председателей рабочих групп Совета и групп экспертов</w:t>
            </w:r>
          </w:p>
        </w:tc>
        <w:tc>
          <w:tcPr>
            <w:tcW w:w="1018" w:type="pct"/>
          </w:tcPr>
          <w:p w14:paraId="67B19B46" w14:textId="349F4BA5" w:rsidR="00A4508E" w:rsidRPr="00AA7A2E" w:rsidRDefault="00F60D66" w:rsidP="00AA7A2E">
            <w:pPr>
              <w:pStyle w:val="toc0"/>
              <w:spacing w:after="120"/>
              <w:jc w:val="center"/>
              <w:rPr>
                <w:b w:val="0"/>
                <w:bCs/>
                <w:lang w:val="ru-RU"/>
              </w:rPr>
            </w:pPr>
            <w:hyperlink r:id="rId9" w:history="1">
              <w:r w:rsidR="00F0405A" w:rsidRPr="00AA7A2E">
                <w:rPr>
                  <w:rStyle w:val="Hyperlink"/>
                  <w:b w:val="0"/>
                  <w:bCs/>
                  <w:lang w:val="ru-RU"/>
                </w:rPr>
                <w:t>C19/21(</w:t>
              </w:r>
              <w:r w:rsidR="00C7653E" w:rsidRPr="00AA7A2E">
                <w:rPr>
                  <w:rStyle w:val="Hyperlink"/>
                  <w:b w:val="0"/>
                  <w:bCs/>
                  <w:lang w:val="ru-RU"/>
                </w:rPr>
                <w:t>Rev</w:t>
              </w:r>
              <w:r w:rsidR="004C2464" w:rsidRPr="00AA7A2E">
                <w:rPr>
                  <w:rStyle w:val="Hyperlink"/>
                  <w:b w:val="0"/>
                  <w:bCs/>
                  <w:lang w:val="ru-RU"/>
                </w:rPr>
                <w:t>.</w:t>
              </w:r>
              <w:r w:rsidR="00F0405A" w:rsidRPr="00AA7A2E">
                <w:rPr>
                  <w:rStyle w:val="Hyperlink"/>
                  <w:b w:val="0"/>
                  <w:bCs/>
                  <w:lang w:val="ru-RU"/>
                </w:rPr>
                <w:t>1)</w:t>
              </w:r>
            </w:hyperlink>
          </w:p>
        </w:tc>
      </w:tr>
      <w:tr w:rsidR="00A4508E" w:rsidRPr="00AA7A2E" w14:paraId="0658B558" w14:textId="77777777" w:rsidTr="004C2464">
        <w:tc>
          <w:tcPr>
            <w:tcW w:w="265" w:type="pct"/>
          </w:tcPr>
          <w:p w14:paraId="1D653CCD" w14:textId="77777777" w:rsidR="00A4508E" w:rsidRPr="00AA7A2E" w:rsidRDefault="00A4508E" w:rsidP="00C6367D">
            <w:pPr>
              <w:pStyle w:val="toc0"/>
              <w:spacing w:after="120"/>
              <w:rPr>
                <w:b w:val="0"/>
                <w:lang w:val="ru-RU"/>
              </w:rPr>
            </w:pPr>
            <w:r w:rsidRPr="00AA7A2E">
              <w:rPr>
                <w:b w:val="0"/>
                <w:lang w:val="ru-RU"/>
              </w:rPr>
              <w:t>2</w:t>
            </w:r>
          </w:p>
        </w:tc>
        <w:tc>
          <w:tcPr>
            <w:tcW w:w="3717" w:type="pct"/>
          </w:tcPr>
          <w:p w14:paraId="4FDA5911" w14:textId="34CB8DC4" w:rsidR="00A4508E" w:rsidRPr="00AA7A2E" w:rsidRDefault="006E4A52" w:rsidP="00AA7A2E">
            <w:pPr>
              <w:pStyle w:val="toc0"/>
              <w:spacing w:after="120"/>
              <w:rPr>
                <w:b w:val="0"/>
                <w:bCs/>
                <w:lang w:val="ru-RU"/>
              </w:rPr>
            </w:pPr>
            <w:r w:rsidRPr="00AA7A2E">
              <w:rPr>
                <w:rFonts w:asciiTheme="minorHAnsi" w:hAnsiTheme="minorHAnsi" w:cstheme="minorHAnsi"/>
                <w:b w:val="0"/>
                <w:bCs/>
                <w:szCs w:val="24"/>
                <w:lang w:val="ru-RU"/>
              </w:rPr>
              <w:t>Расписание будущих конференций, ассамблей и собраний Союза</w:t>
            </w:r>
            <w:r w:rsidR="00AA7A2E" w:rsidRPr="00AA7A2E">
              <w:rPr>
                <w:rFonts w:asciiTheme="minorHAnsi" w:hAnsiTheme="minorHAnsi" w:cstheme="minorHAnsi"/>
                <w:b w:val="0"/>
                <w:bCs/>
                <w:szCs w:val="24"/>
                <w:lang w:val="ru-RU"/>
              </w:rPr>
              <w:t xml:space="preserve"> (2019−</w:t>
            </w:r>
            <w:r w:rsidRPr="00AA7A2E">
              <w:rPr>
                <w:rFonts w:asciiTheme="minorHAnsi" w:hAnsiTheme="minorHAnsi" w:cstheme="minorHAnsi"/>
                <w:b w:val="0"/>
                <w:bCs/>
                <w:szCs w:val="24"/>
                <w:lang w:val="ru-RU"/>
              </w:rPr>
              <w:t>2022 г</w:t>
            </w:r>
            <w:r w:rsidR="00AA7A2E" w:rsidRPr="00AA7A2E">
              <w:rPr>
                <w:rFonts w:asciiTheme="minorHAnsi" w:hAnsiTheme="minorHAnsi" w:cstheme="minorHAnsi"/>
                <w:b w:val="0"/>
                <w:bCs/>
                <w:szCs w:val="24"/>
                <w:lang w:val="ru-RU"/>
              </w:rPr>
              <w:t>г.</w:t>
            </w:r>
            <w:r w:rsidRPr="00AA7A2E">
              <w:rPr>
                <w:rFonts w:asciiTheme="minorHAnsi" w:hAnsiTheme="minorHAnsi" w:cstheme="minorHAnsi"/>
                <w:b w:val="0"/>
                <w:bCs/>
                <w:szCs w:val="24"/>
                <w:lang w:val="ru-RU"/>
              </w:rPr>
              <w:t>)</w:t>
            </w:r>
          </w:p>
        </w:tc>
        <w:tc>
          <w:tcPr>
            <w:tcW w:w="1018" w:type="pct"/>
          </w:tcPr>
          <w:p w14:paraId="0697BDCA" w14:textId="6CF07367" w:rsidR="00A4508E" w:rsidRPr="00AA7A2E" w:rsidRDefault="00F60D66" w:rsidP="00AA7A2E">
            <w:pPr>
              <w:pStyle w:val="toc0"/>
              <w:spacing w:after="120"/>
              <w:jc w:val="center"/>
              <w:rPr>
                <w:b w:val="0"/>
                <w:bCs/>
                <w:lang w:val="ru-RU"/>
              </w:rPr>
            </w:pPr>
            <w:hyperlink r:id="rId10" w:history="1">
              <w:r w:rsidR="00A4508E" w:rsidRPr="00AA7A2E">
                <w:rPr>
                  <w:rStyle w:val="Hyperlink"/>
                  <w:b w:val="0"/>
                  <w:bCs/>
                  <w:lang w:val="ru-RU"/>
                </w:rPr>
                <w:t>C19/</w:t>
              </w:r>
              <w:r w:rsidR="00F0405A" w:rsidRPr="00AA7A2E">
                <w:rPr>
                  <w:rStyle w:val="Hyperlink"/>
                  <w:b w:val="0"/>
                  <w:bCs/>
                  <w:lang w:val="ru-RU"/>
                </w:rPr>
                <w:t>37</w:t>
              </w:r>
              <w:r w:rsidR="00E41EC4" w:rsidRPr="00AA7A2E">
                <w:rPr>
                  <w:rStyle w:val="Hyperlink"/>
                  <w:b w:val="0"/>
                  <w:bCs/>
                  <w:lang w:val="ru-RU"/>
                </w:rPr>
                <w:t>(</w:t>
              </w:r>
              <w:r w:rsidR="00C7653E" w:rsidRPr="00AA7A2E">
                <w:rPr>
                  <w:rStyle w:val="Hyperlink"/>
                  <w:b w:val="0"/>
                  <w:bCs/>
                  <w:lang w:val="ru-RU"/>
                </w:rPr>
                <w:t>Rev</w:t>
              </w:r>
              <w:r w:rsidR="004C2464" w:rsidRPr="00AA7A2E">
                <w:rPr>
                  <w:rStyle w:val="Hyperlink"/>
                  <w:b w:val="0"/>
                  <w:bCs/>
                  <w:lang w:val="ru-RU"/>
                </w:rPr>
                <w:t>.</w:t>
              </w:r>
              <w:r w:rsidR="00F0405A" w:rsidRPr="00AA7A2E">
                <w:rPr>
                  <w:rStyle w:val="Hyperlink"/>
                  <w:b w:val="0"/>
                  <w:bCs/>
                  <w:lang w:val="ru-RU"/>
                </w:rPr>
                <w:t>2</w:t>
              </w:r>
              <w:r w:rsidR="00E41EC4" w:rsidRPr="00AA7A2E">
                <w:rPr>
                  <w:rStyle w:val="Hyperlink"/>
                  <w:b w:val="0"/>
                  <w:bCs/>
                  <w:lang w:val="ru-RU"/>
                </w:rPr>
                <w:t>)</w:t>
              </w:r>
            </w:hyperlink>
          </w:p>
        </w:tc>
      </w:tr>
    </w:tbl>
    <w:p w14:paraId="1431A4F9" w14:textId="77777777" w:rsidR="00A4508E" w:rsidRPr="00AA7A2E" w:rsidRDefault="00A4508E">
      <w:pPr>
        <w:rPr>
          <w:lang w:val="ru-RU"/>
        </w:rPr>
      </w:pPr>
      <w:r w:rsidRPr="00AA7A2E">
        <w:rPr>
          <w:b/>
          <w:lang w:val="ru-RU"/>
        </w:rPr>
        <w:br w:type="page"/>
      </w:r>
    </w:p>
    <w:p w14:paraId="4631B99E" w14:textId="398487B2" w:rsidR="00FD6B87" w:rsidRPr="00AA7A2E" w:rsidRDefault="00807104" w:rsidP="00AA7A2E">
      <w:pPr>
        <w:pStyle w:val="Heading1"/>
        <w:rPr>
          <w:bCs/>
          <w:szCs w:val="26"/>
          <w:lang w:val="ru-RU"/>
        </w:rPr>
      </w:pPr>
      <w:bookmarkStart w:id="7" w:name="dstart"/>
      <w:bookmarkStart w:id="8" w:name="dbreak"/>
      <w:bookmarkEnd w:id="7"/>
      <w:bookmarkEnd w:id="8"/>
      <w:r w:rsidRPr="00AA7A2E">
        <w:rPr>
          <w:lang w:val="ru-RU"/>
        </w:rPr>
        <w:lastRenderedPageBreak/>
        <w:t>1</w:t>
      </w:r>
      <w:r w:rsidRPr="00AA7A2E">
        <w:rPr>
          <w:lang w:val="ru-RU"/>
        </w:rPr>
        <w:tab/>
        <w:t xml:space="preserve">Список кандидатов на посты председателей и заместителей председателей рабочих групп Совета и группы </w:t>
      </w:r>
      <w:r w:rsidRPr="00AA7A2E">
        <w:rPr>
          <w:szCs w:val="26"/>
          <w:lang w:val="ru-RU"/>
        </w:rPr>
        <w:t>экспертов (Документ </w:t>
      </w:r>
      <w:hyperlink r:id="rId11" w:history="1">
        <w:r w:rsidRPr="00AA7A2E">
          <w:rPr>
            <w:rStyle w:val="Hyperlink"/>
            <w:bCs/>
            <w:szCs w:val="26"/>
            <w:lang w:val="ru-RU"/>
          </w:rPr>
          <w:t>C19/21(</w:t>
        </w:r>
        <w:r w:rsidR="00C7653E" w:rsidRPr="00AA7A2E">
          <w:rPr>
            <w:rStyle w:val="Hyperlink"/>
            <w:bCs/>
            <w:szCs w:val="26"/>
            <w:lang w:val="ru-RU"/>
          </w:rPr>
          <w:t>Rev</w:t>
        </w:r>
        <w:r w:rsidR="004C2464" w:rsidRPr="00AA7A2E">
          <w:rPr>
            <w:rStyle w:val="Hyperlink"/>
            <w:bCs/>
            <w:szCs w:val="26"/>
            <w:lang w:val="ru-RU"/>
          </w:rPr>
          <w:t>.</w:t>
        </w:r>
        <w:r w:rsidRPr="00AA7A2E">
          <w:rPr>
            <w:rStyle w:val="Hyperlink"/>
            <w:bCs/>
            <w:szCs w:val="26"/>
            <w:lang w:val="ru-RU"/>
          </w:rPr>
          <w:t>1)</w:t>
        </w:r>
      </w:hyperlink>
      <w:r w:rsidRPr="00AA7A2E">
        <w:rPr>
          <w:szCs w:val="26"/>
          <w:lang w:val="ru-RU"/>
        </w:rPr>
        <w:t>)</w:t>
      </w:r>
    </w:p>
    <w:p w14:paraId="3712508F" w14:textId="2634E189" w:rsidR="00807104" w:rsidRPr="00AA7A2E" w:rsidRDefault="00FD6B87" w:rsidP="00AA7A2E">
      <w:pPr>
        <w:rPr>
          <w:lang w:val="ru-RU"/>
        </w:rPr>
      </w:pPr>
      <w:r w:rsidRPr="00AA7A2E">
        <w:rPr>
          <w:rFonts w:asciiTheme="minorHAnsi" w:hAnsiTheme="minorHAnsi" w:cstheme="minorHAnsi"/>
          <w:szCs w:val="24"/>
          <w:lang w:val="ru-RU"/>
        </w:rPr>
        <w:t>1.1</w:t>
      </w:r>
      <w:r w:rsidRPr="00AA7A2E">
        <w:rPr>
          <w:rFonts w:asciiTheme="minorHAnsi" w:hAnsiTheme="minorHAnsi" w:cstheme="minorHAnsi"/>
          <w:szCs w:val="24"/>
          <w:lang w:val="ru-RU"/>
        </w:rPr>
        <w:tab/>
      </w:r>
      <w:r w:rsidR="00807104" w:rsidRPr="00AA7A2E">
        <w:rPr>
          <w:lang w:val="ru-RU"/>
        </w:rPr>
        <w:t>Секретарь Пленарного заседания представляет Документ C19/21(</w:t>
      </w:r>
      <w:r w:rsidR="00C7653E" w:rsidRPr="00AA7A2E">
        <w:rPr>
          <w:lang w:val="ru-RU"/>
        </w:rPr>
        <w:t>Rev</w:t>
      </w:r>
      <w:r w:rsidR="004C2464" w:rsidRPr="00AA7A2E">
        <w:rPr>
          <w:lang w:val="ru-RU"/>
        </w:rPr>
        <w:t>.</w:t>
      </w:r>
      <w:r w:rsidR="00807104" w:rsidRPr="00AA7A2E">
        <w:rPr>
          <w:lang w:val="ru-RU"/>
        </w:rPr>
        <w:t>1), добав</w:t>
      </w:r>
      <w:r w:rsidR="00C7653E" w:rsidRPr="00AA7A2E">
        <w:rPr>
          <w:lang w:val="ru-RU"/>
        </w:rPr>
        <w:t>ляя</w:t>
      </w:r>
      <w:r w:rsidR="00807104" w:rsidRPr="00AA7A2E">
        <w:rPr>
          <w:lang w:val="ru-RU"/>
        </w:rPr>
        <w:t>, что вопреки тому, что указано в документе, Африканский регион в Группе экспертов по Решению 482 будет представлять г</w:t>
      </w:r>
      <w:r w:rsidR="00807104" w:rsidRPr="00AA7A2E">
        <w:rPr>
          <w:lang w:val="ru-RU"/>
        </w:rPr>
        <w:noBreakHyphen/>
        <w:t>н Мустафа Муссе (Египет).</w:t>
      </w:r>
    </w:p>
    <w:p w14:paraId="54A94F9F" w14:textId="3E6D2FB5" w:rsidR="00807104" w:rsidRPr="00AA7A2E" w:rsidRDefault="00807104" w:rsidP="00AA7A2E">
      <w:pPr>
        <w:rPr>
          <w:highlight w:val="lightGray"/>
          <w:lang w:val="ru-RU"/>
        </w:rPr>
      </w:pPr>
      <w:r w:rsidRPr="00AA7A2E">
        <w:rPr>
          <w:lang w:val="ru-RU"/>
        </w:rPr>
        <w:t>1.2</w:t>
      </w:r>
      <w:r w:rsidRPr="00AA7A2E">
        <w:rPr>
          <w:lang w:val="ru-RU"/>
        </w:rPr>
        <w:tab/>
        <w:t>Отметив, что список остается неполным, исполняющий обязанности Председателя предлагает Совету одобрить его при условии, что полный список будет опубликован до конца сессии.</w:t>
      </w:r>
    </w:p>
    <w:p w14:paraId="365CBF0A" w14:textId="242E030D" w:rsidR="00FD6B87" w:rsidRPr="00AA7A2E" w:rsidRDefault="00807104" w:rsidP="00AA7A2E">
      <w:pPr>
        <w:rPr>
          <w:rFonts w:asciiTheme="minorHAnsi" w:hAnsiTheme="minorHAnsi" w:cstheme="minorHAnsi"/>
          <w:szCs w:val="24"/>
          <w:lang w:val="ru-RU"/>
        </w:rPr>
      </w:pPr>
      <w:r w:rsidRPr="00AA7A2E">
        <w:rPr>
          <w:lang w:val="ru-RU"/>
        </w:rPr>
        <w:t>1.3</w:t>
      </w:r>
      <w:r w:rsidRPr="00AA7A2E">
        <w:rPr>
          <w:lang w:val="ru-RU"/>
        </w:rPr>
        <w:tab/>
        <w:t xml:space="preserve">Предложение </w:t>
      </w:r>
      <w:r w:rsidRPr="00AA7A2E">
        <w:rPr>
          <w:b/>
          <w:lang w:val="ru-RU"/>
        </w:rPr>
        <w:t>принимается</w:t>
      </w:r>
      <w:r w:rsidRPr="00AA7A2E">
        <w:rPr>
          <w:lang w:val="ru-RU"/>
        </w:rPr>
        <w:t>.</w:t>
      </w:r>
    </w:p>
    <w:p w14:paraId="16A37CD5" w14:textId="60FC1A78" w:rsidR="00807104" w:rsidRPr="00AA7A2E" w:rsidRDefault="00FD6B87" w:rsidP="00AA7A2E">
      <w:pPr>
        <w:rPr>
          <w:lang w:val="ru-RU"/>
        </w:rPr>
      </w:pPr>
      <w:r w:rsidRPr="00AA7A2E">
        <w:rPr>
          <w:rFonts w:asciiTheme="minorHAnsi" w:hAnsiTheme="minorHAnsi" w:cstheme="minorHAnsi"/>
          <w:szCs w:val="24"/>
          <w:lang w:val="ru-RU"/>
        </w:rPr>
        <w:t>1</w:t>
      </w:r>
      <w:r w:rsidRPr="00AA7A2E">
        <w:rPr>
          <w:lang w:val="ru-RU"/>
        </w:rPr>
        <w:t>.4</w:t>
      </w:r>
      <w:r w:rsidRPr="00AA7A2E">
        <w:rPr>
          <w:lang w:val="ru-RU"/>
        </w:rPr>
        <w:tab/>
      </w:r>
      <w:r w:rsidR="00807104" w:rsidRPr="00AA7A2E">
        <w:rPr>
          <w:lang w:val="ru-RU"/>
        </w:rPr>
        <w:t xml:space="preserve">Секретарь Пленарного заседания информирует Совет </w:t>
      </w:r>
      <w:r w:rsidR="00090DDA" w:rsidRPr="00AA7A2E">
        <w:rPr>
          <w:lang w:val="ru-RU"/>
        </w:rPr>
        <w:t>о том</w:t>
      </w:r>
      <w:r w:rsidR="00807104" w:rsidRPr="00AA7A2E">
        <w:rPr>
          <w:lang w:val="ru-RU"/>
        </w:rPr>
        <w:t xml:space="preserve">, что членами Консультативной группы Государств-Членов по помещениям </w:t>
      </w:r>
      <w:r w:rsidR="00B753DE" w:rsidRPr="00AA7A2E">
        <w:rPr>
          <w:lang w:val="ru-RU"/>
        </w:rPr>
        <w:t>(</w:t>
      </w:r>
      <w:r w:rsidR="00807104" w:rsidRPr="00AA7A2E">
        <w:rPr>
          <w:lang w:val="ru-RU"/>
        </w:rPr>
        <w:t>КГГЧ</w:t>
      </w:r>
      <w:r w:rsidR="00B753DE" w:rsidRPr="00AA7A2E">
        <w:rPr>
          <w:lang w:val="ru-RU"/>
        </w:rPr>
        <w:t>)</w:t>
      </w:r>
      <w:r w:rsidR="00807104" w:rsidRPr="00AA7A2E">
        <w:rPr>
          <w:lang w:val="ru-RU"/>
        </w:rPr>
        <w:t xml:space="preserve"> являются: от региона Европы г</w:t>
      </w:r>
      <w:r w:rsidR="00807104" w:rsidRPr="00AA7A2E">
        <w:rPr>
          <w:lang w:val="ru-RU"/>
        </w:rPr>
        <w:noBreakHyphen/>
        <w:t xml:space="preserve">н Дитмар </w:t>
      </w:r>
      <w:proofErr w:type="spellStart"/>
      <w:r w:rsidR="00807104" w:rsidRPr="00AA7A2E">
        <w:rPr>
          <w:lang w:val="ru-RU"/>
        </w:rPr>
        <w:t>Плессе</w:t>
      </w:r>
      <w:proofErr w:type="spellEnd"/>
      <w:r w:rsidR="00807104" w:rsidRPr="00AA7A2E">
        <w:rPr>
          <w:lang w:val="ru-RU"/>
        </w:rPr>
        <w:t xml:space="preserve"> (Германия), от региона Азии и </w:t>
      </w:r>
      <w:proofErr w:type="spellStart"/>
      <w:r w:rsidR="00807104" w:rsidRPr="00AA7A2E">
        <w:rPr>
          <w:lang w:val="ru-RU"/>
        </w:rPr>
        <w:t>Австралазии</w:t>
      </w:r>
      <w:proofErr w:type="spellEnd"/>
      <w:r w:rsidR="00807104" w:rsidRPr="00AA7A2E">
        <w:rPr>
          <w:lang w:val="ru-RU"/>
        </w:rPr>
        <w:t xml:space="preserve"> г</w:t>
      </w:r>
      <w:r w:rsidR="00807104" w:rsidRPr="00AA7A2E">
        <w:rPr>
          <w:lang w:val="ru-RU"/>
        </w:rPr>
        <w:noBreakHyphen/>
        <w:t>н </w:t>
      </w:r>
      <w:proofErr w:type="spellStart"/>
      <w:r w:rsidR="00807104" w:rsidRPr="00AA7A2E">
        <w:rPr>
          <w:lang w:val="ru-RU"/>
        </w:rPr>
        <w:t>Хисадзуми</w:t>
      </w:r>
      <w:proofErr w:type="spellEnd"/>
      <w:r w:rsidR="00807104" w:rsidRPr="00AA7A2E">
        <w:rPr>
          <w:lang w:val="ru-RU"/>
        </w:rPr>
        <w:t xml:space="preserve"> </w:t>
      </w:r>
      <w:proofErr w:type="spellStart"/>
      <w:r w:rsidR="00807104" w:rsidRPr="00AA7A2E">
        <w:rPr>
          <w:lang w:val="ru-RU"/>
        </w:rPr>
        <w:t>Сираэ</w:t>
      </w:r>
      <w:proofErr w:type="spellEnd"/>
      <w:r w:rsidR="00807104" w:rsidRPr="00AA7A2E">
        <w:rPr>
          <w:lang w:val="ru-RU"/>
        </w:rPr>
        <w:t xml:space="preserve"> (Япония), от региона Северной и Южной Америки г</w:t>
      </w:r>
      <w:r w:rsidR="00807104" w:rsidRPr="00AA7A2E">
        <w:rPr>
          <w:lang w:val="ru-RU"/>
        </w:rPr>
        <w:noBreakHyphen/>
        <w:t xml:space="preserve">жа Бёрд </w:t>
      </w:r>
      <w:proofErr w:type="spellStart"/>
      <w:r w:rsidR="00807104" w:rsidRPr="00AA7A2E">
        <w:rPr>
          <w:lang w:val="ru-RU"/>
        </w:rPr>
        <w:t>Хеггрен</w:t>
      </w:r>
      <w:proofErr w:type="spellEnd"/>
      <w:r w:rsidR="00807104" w:rsidRPr="00AA7A2E">
        <w:rPr>
          <w:lang w:val="ru-RU"/>
        </w:rPr>
        <w:t xml:space="preserve"> (США) (с г</w:t>
      </w:r>
      <w:r w:rsidR="00807104" w:rsidRPr="00AA7A2E">
        <w:rPr>
          <w:lang w:val="ru-RU"/>
        </w:rPr>
        <w:noBreakHyphen/>
        <w:t>ном </w:t>
      </w:r>
      <w:proofErr w:type="spellStart"/>
      <w:r w:rsidR="00807104" w:rsidRPr="00AA7A2E">
        <w:rPr>
          <w:lang w:val="ru-RU"/>
        </w:rPr>
        <w:t>Грегом</w:t>
      </w:r>
      <w:proofErr w:type="spellEnd"/>
      <w:r w:rsidR="00807104" w:rsidRPr="00AA7A2E">
        <w:rPr>
          <w:lang w:val="ru-RU"/>
        </w:rPr>
        <w:t xml:space="preserve"> </w:t>
      </w:r>
      <w:proofErr w:type="spellStart"/>
      <w:r w:rsidR="00807104" w:rsidRPr="00AA7A2E">
        <w:rPr>
          <w:lang w:val="ru-RU"/>
        </w:rPr>
        <w:t>Ратта</w:t>
      </w:r>
      <w:proofErr w:type="spellEnd"/>
      <w:r w:rsidR="00807104" w:rsidRPr="00AA7A2E">
        <w:rPr>
          <w:lang w:val="ru-RU"/>
        </w:rPr>
        <w:t xml:space="preserve"> (США) в качестве заместителя), от региона СНГ г</w:t>
      </w:r>
      <w:r w:rsidR="00807104" w:rsidRPr="00AA7A2E">
        <w:rPr>
          <w:lang w:val="ru-RU"/>
        </w:rPr>
        <w:noBreakHyphen/>
        <w:t>н Андрей Живов (Российская Федерация), от Африканского региона г</w:t>
      </w:r>
      <w:r w:rsidR="00807104" w:rsidRPr="00AA7A2E">
        <w:rPr>
          <w:lang w:val="ru-RU"/>
        </w:rPr>
        <w:noBreakHyphen/>
        <w:t>н </w:t>
      </w:r>
      <w:proofErr w:type="spellStart"/>
      <w:r w:rsidR="00807104" w:rsidRPr="00AA7A2E">
        <w:rPr>
          <w:lang w:val="ru-RU"/>
        </w:rPr>
        <w:t>Саймон</w:t>
      </w:r>
      <w:proofErr w:type="spellEnd"/>
      <w:r w:rsidR="00807104" w:rsidRPr="00AA7A2E">
        <w:rPr>
          <w:lang w:val="ru-RU"/>
        </w:rPr>
        <w:t xml:space="preserve"> </w:t>
      </w:r>
      <w:proofErr w:type="spellStart"/>
      <w:r w:rsidR="00807104" w:rsidRPr="00AA7A2E">
        <w:rPr>
          <w:lang w:val="ru-RU"/>
        </w:rPr>
        <w:t>Бугаба</w:t>
      </w:r>
      <w:proofErr w:type="spellEnd"/>
      <w:r w:rsidR="00807104" w:rsidRPr="00AA7A2E">
        <w:rPr>
          <w:lang w:val="ru-RU"/>
        </w:rPr>
        <w:t xml:space="preserve"> (Уганда) и от группы арабских государств г</w:t>
      </w:r>
      <w:r w:rsidR="00807104" w:rsidRPr="00AA7A2E">
        <w:rPr>
          <w:lang w:val="ru-RU"/>
        </w:rPr>
        <w:noBreakHyphen/>
        <w:t>н </w:t>
      </w:r>
      <w:proofErr w:type="spellStart"/>
      <w:r w:rsidR="00807104" w:rsidRPr="00AA7A2E">
        <w:rPr>
          <w:lang w:val="ru-RU"/>
        </w:rPr>
        <w:t>Абдулазиз</w:t>
      </w:r>
      <w:proofErr w:type="spellEnd"/>
      <w:r w:rsidR="00807104" w:rsidRPr="00AA7A2E">
        <w:rPr>
          <w:lang w:val="ru-RU"/>
        </w:rPr>
        <w:t xml:space="preserve"> А. </w:t>
      </w:r>
      <w:proofErr w:type="spellStart"/>
      <w:r w:rsidR="00807104" w:rsidRPr="00AA7A2E">
        <w:rPr>
          <w:lang w:val="ru-RU"/>
        </w:rPr>
        <w:t>Альфаиз</w:t>
      </w:r>
      <w:proofErr w:type="spellEnd"/>
      <w:r w:rsidR="00807104" w:rsidRPr="00AA7A2E">
        <w:rPr>
          <w:lang w:val="ru-RU"/>
        </w:rPr>
        <w:t xml:space="preserve"> (Саудовская Аравия).</w:t>
      </w:r>
    </w:p>
    <w:p w14:paraId="38BC6700" w14:textId="61393E18" w:rsidR="00FD6B87" w:rsidRPr="00AA7A2E" w:rsidRDefault="00807104" w:rsidP="00AA7A2E">
      <w:pPr>
        <w:rPr>
          <w:lang w:val="ru-RU"/>
        </w:rPr>
      </w:pPr>
      <w:r w:rsidRPr="00AA7A2E">
        <w:rPr>
          <w:lang w:val="ru-RU"/>
        </w:rPr>
        <w:t>1.5</w:t>
      </w:r>
      <w:r w:rsidRPr="00AA7A2E">
        <w:rPr>
          <w:lang w:val="ru-RU"/>
        </w:rPr>
        <w:tab/>
        <w:t>Исполняющий обязанности Председателя настоятельно рекомендует членам КГГЧ привлекать к</w:t>
      </w:r>
      <w:r w:rsidR="00FD0AA5" w:rsidRPr="00AA7A2E">
        <w:rPr>
          <w:lang w:val="ru-RU"/>
        </w:rPr>
        <w:t> </w:t>
      </w:r>
      <w:r w:rsidRPr="00AA7A2E">
        <w:rPr>
          <w:lang w:val="ru-RU"/>
        </w:rPr>
        <w:t>участию в обсуждениях специалистов по строительству и финансовым вопросам.</w:t>
      </w:r>
    </w:p>
    <w:p w14:paraId="2EC8491C" w14:textId="0D2B9B30" w:rsidR="00FD6B87" w:rsidRPr="00AA7A2E" w:rsidRDefault="00FD6B87" w:rsidP="00AA7A2E">
      <w:pPr>
        <w:pStyle w:val="Heading1"/>
        <w:rPr>
          <w:szCs w:val="26"/>
          <w:lang w:val="ru-RU"/>
        </w:rPr>
      </w:pPr>
      <w:r w:rsidRPr="00AA7A2E">
        <w:rPr>
          <w:lang w:val="ru-RU"/>
        </w:rPr>
        <w:t>2</w:t>
      </w:r>
      <w:r w:rsidRPr="00AA7A2E">
        <w:rPr>
          <w:lang w:val="ru-RU"/>
        </w:rPr>
        <w:tab/>
      </w:r>
      <w:r w:rsidR="00FD0AA5" w:rsidRPr="00AA7A2E">
        <w:rPr>
          <w:lang w:val="ru-RU"/>
        </w:rPr>
        <w:t>Расписание будущих конференций, ассамблей и собраний Союза</w:t>
      </w:r>
      <w:r w:rsidRPr="00AA7A2E">
        <w:rPr>
          <w:lang w:val="ru-RU"/>
        </w:rPr>
        <w:t xml:space="preserve"> (2019</w:t>
      </w:r>
      <w:r w:rsidR="00AA7A2E">
        <w:rPr>
          <w:lang w:val="ru-RU"/>
        </w:rPr>
        <w:t>−</w:t>
      </w:r>
      <w:r w:rsidRPr="00AA7A2E">
        <w:rPr>
          <w:lang w:val="ru-RU"/>
        </w:rPr>
        <w:t>2022</w:t>
      </w:r>
      <w:r w:rsidR="00FD0AA5" w:rsidRPr="00AA7A2E">
        <w:rPr>
          <w:lang w:val="ru-RU"/>
        </w:rPr>
        <w:t> г</w:t>
      </w:r>
      <w:r w:rsidR="00AA7A2E">
        <w:rPr>
          <w:lang w:val="ru-RU"/>
        </w:rPr>
        <w:t>г.</w:t>
      </w:r>
      <w:r w:rsidRPr="00AA7A2E">
        <w:rPr>
          <w:lang w:val="ru-RU"/>
        </w:rPr>
        <w:t>) (</w:t>
      </w:r>
      <w:r w:rsidR="00FD0AA5" w:rsidRPr="00AA7A2E">
        <w:rPr>
          <w:szCs w:val="26"/>
          <w:lang w:val="ru-RU"/>
        </w:rPr>
        <w:t>Документ </w:t>
      </w:r>
      <w:hyperlink r:id="rId12" w:history="1">
        <w:r w:rsidRPr="00AA7A2E">
          <w:rPr>
            <w:rStyle w:val="Hyperlink"/>
            <w:bCs/>
            <w:szCs w:val="26"/>
            <w:lang w:val="ru-RU"/>
          </w:rPr>
          <w:t>C19/37(</w:t>
        </w:r>
        <w:r w:rsidR="00C7653E" w:rsidRPr="00AA7A2E">
          <w:rPr>
            <w:rStyle w:val="Hyperlink"/>
            <w:bCs/>
            <w:szCs w:val="26"/>
            <w:lang w:val="ru-RU"/>
          </w:rPr>
          <w:t>Rev</w:t>
        </w:r>
        <w:r w:rsidR="004C2464" w:rsidRPr="00AA7A2E">
          <w:rPr>
            <w:rStyle w:val="Hyperlink"/>
            <w:bCs/>
            <w:szCs w:val="26"/>
            <w:lang w:val="ru-RU"/>
          </w:rPr>
          <w:t>.</w:t>
        </w:r>
        <w:r w:rsidRPr="00AA7A2E">
          <w:rPr>
            <w:rStyle w:val="Hyperlink"/>
            <w:bCs/>
            <w:szCs w:val="26"/>
            <w:lang w:val="ru-RU"/>
          </w:rPr>
          <w:t>2)</w:t>
        </w:r>
      </w:hyperlink>
      <w:r w:rsidRPr="00AA7A2E">
        <w:rPr>
          <w:szCs w:val="26"/>
          <w:lang w:val="ru-RU"/>
        </w:rPr>
        <w:t>)</w:t>
      </w:r>
    </w:p>
    <w:p w14:paraId="54A99668" w14:textId="56E3AE00" w:rsidR="00FD6B87" w:rsidRPr="00AA7A2E" w:rsidRDefault="00FD6B87" w:rsidP="00AA7A2E">
      <w:pPr>
        <w:rPr>
          <w:lang w:val="ru-RU"/>
        </w:rPr>
      </w:pPr>
      <w:r w:rsidRPr="00AA7A2E">
        <w:rPr>
          <w:rFonts w:asciiTheme="minorHAnsi" w:hAnsiTheme="minorHAnsi" w:cstheme="minorHAnsi"/>
          <w:szCs w:val="24"/>
          <w:lang w:val="ru-RU"/>
        </w:rPr>
        <w:t>2</w:t>
      </w:r>
      <w:r w:rsidRPr="00AA7A2E">
        <w:rPr>
          <w:lang w:val="ru-RU"/>
        </w:rPr>
        <w:t>.1</w:t>
      </w:r>
      <w:r w:rsidRPr="00AA7A2E">
        <w:rPr>
          <w:lang w:val="ru-RU"/>
        </w:rPr>
        <w:tab/>
      </w:r>
      <w:r w:rsidR="00FD0AA5" w:rsidRPr="00AA7A2E">
        <w:rPr>
          <w:lang w:val="ru-RU"/>
        </w:rPr>
        <w:t>Руководитель Департамента конференций и публикаций</w:t>
      </w:r>
      <w:r w:rsidRPr="00AA7A2E">
        <w:rPr>
          <w:lang w:val="ru-RU"/>
        </w:rPr>
        <w:t xml:space="preserve"> </w:t>
      </w:r>
      <w:r w:rsidR="00A15E12" w:rsidRPr="00AA7A2E">
        <w:rPr>
          <w:lang w:val="ru-RU"/>
        </w:rPr>
        <w:t>представляет Документ </w:t>
      </w:r>
      <w:r w:rsidRPr="00AA7A2E">
        <w:rPr>
          <w:lang w:val="ru-RU"/>
        </w:rPr>
        <w:t>C19/37(</w:t>
      </w:r>
      <w:r w:rsidR="00C7653E" w:rsidRPr="00AA7A2E">
        <w:rPr>
          <w:lang w:val="ru-RU"/>
        </w:rPr>
        <w:t>Rev</w:t>
      </w:r>
      <w:r w:rsidRPr="00AA7A2E">
        <w:rPr>
          <w:lang w:val="ru-RU"/>
        </w:rPr>
        <w:t xml:space="preserve">.2), </w:t>
      </w:r>
      <w:r w:rsidR="00A15E12" w:rsidRPr="00AA7A2E">
        <w:rPr>
          <w:lang w:val="ru-RU"/>
        </w:rPr>
        <w:t>содержащий расписание, составленное в соответствии с Резолюциями 77 (</w:t>
      </w:r>
      <w:proofErr w:type="spellStart"/>
      <w:r w:rsidR="00A15E12" w:rsidRPr="00AA7A2E">
        <w:rPr>
          <w:lang w:val="ru-RU"/>
        </w:rPr>
        <w:t>Пересм</w:t>
      </w:r>
      <w:proofErr w:type="spellEnd"/>
      <w:r w:rsidR="00A15E12" w:rsidRPr="00AA7A2E">
        <w:rPr>
          <w:lang w:val="ru-RU"/>
        </w:rPr>
        <w:t>. Дубай, 2018 г</w:t>
      </w:r>
      <w:r w:rsidR="00AA7A2E">
        <w:rPr>
          <w:lang w:val="ru-RU"/>
        </w:rPr>
        <w:t>.</w:t>
      </w:r>
      <w:r w:rsidR="00A15E12" w:rsidRPr="00AA7A2E">
        <w:rPr>
          <w:lang w:val="ru-RU"/>
        </w:rPr>
        <w:t>) и 111 (</w:t>
      </w:r>
      <w:proofErr w:type="spellStart"/>
      <w:r w:rsidR="00A15E12" w:rsidRPr="00AA7A2E">
        <w:rPr>
          <w:lang w:val="ru-RU"/>
        </w:rPr>
        <w:t>Пересм</w:t>
      </w:r>
      <w:proofErr w:type="spellEnd"/>
      <w:r w:rsidR="00A15E12" w:rsidRPr="00AA7A2E">
        <w:rPr>
          <w:lang w:val="ru-RU"/>
        </w:rPr>
        <w:t>. Дубай, 2018 г</w:t>
      </w:r>
      <w:r w:rsidR="00AA7A2E">
        <w:rPr>
          <w:lang w:val="ru-RU"/>
        </w:rPr>
        <w:t>.</w:t>
      </w:r>
      <w:r w:rsidR="00A15E12" w:rsidRPr="00AA7A2E">
        <w:rPr>
          <w:lang w:val="ru-RU"/>
        </w:rPr>
        <w:t>). Он обращает внимание на тот факт, что Форум ВВУИО 2022 года предлагается провести в марте, а не в мае.</w:t>
      </w:r>
    </w:p>
    <w:p w14:paraId="08FBE874" w14:textId="3569CC1E" w:rsidR="00FD6B87" w:rsidRPr="00AA7A2E" w:rsidRDefault="00FD6B87" w:rsidP="00AA7A2E">
      <w:pPr>
        <w:rPr>
          <w:sz w:val="20"/>
          <w:lang w:val="ru-RU"/>
        </w:rPr>
      </w:pPr>
      <w:r w:rsidRPr="00AA7A2E">
        <w:rPr>
          <w:lang w:val="ru-RU"/>
        </w:rPr>
        <w:t>2.2</w:t>
      </w:r>
      <w:r w:rsidRPr="00AA7A2E">
        <w:rPr>
          <w:lang w:val="ru-RU"/>
        </w:rPr>
        <w:tab/>
      </w:r>
      <w:r w:rsidR="00A15E12" w:rsidRPr="00AA7A2E">
        <w:rPr>
          <w:lang w:val="ru-RU"/>
        </w:rPr>
        <w:t xml:space="preserve">Советник </w:t>
      </w:r>
      <w:r w:rsidR="00B753DE" w:rsidRPr="00AA7A2E">
        <w:rPr>
          <w:lang w:val="ru-RU"/>
        </w:rPr>
        <w:t>от</w:t>
      </w:r>
      <w:r w:rsidR="00A15E12" w:rsidRPr="00AA7A2E">
        <w:rPr>
          <w:lang w:val="ru-RU"/>
        </w:rPr>
        <w:t xml:space="preserve"> Испании объявляет, что девятая Неделя "зеленых" стандартов </w:t>
      </w:r>
      <w:r w:rsidR="005C5360" w:rsidRPr="00AA7A2E">
        <w:rPr>
          <w:lang w:val="ru-RU"/>
        </w:rPr>
        <w:t>(</w:t>
      </w:r>
      <w:proofErr w:type="spellStart"/>
      <w:r w:rsidR="005C5360" w:rsidRPr="00AA7A2E">
        <w:rPr>
          <w:i/>
          <w:lang w:val="ru-RU"/>
        </w:rPr>
        <w:t>Semana</w:t>
      </w:r>
      <w:proofErr w:type="spellEnd"/>
      <w:r w:rsidR="005C5360" w:rsidRPr="00AA7A2E">
        <w:rPr>
          <w:i/>
          <w:lang w:val="ru-RU"/>
        </w:rPr>
        <w:t xml:space="preserve"> </w:t>
      </w:r>
      <w:proofErr w:type="spellStart"/>
      <w:r w:rsidR="005C5360" w:rsidRPr="00AA7A2E">
        <w:rPr>
          <w:i/>
          <w:lang w:val="ru-RU"/>
        </w:rPr>
        <w:t>de</w:t>
      </w:r>
      <w:proofErr w:type="spellEnd"/>
      <w:r w:rsidR="005C5360" w:rsidRPr="00AA7A2E">
        <w:rPr>
          <w:i/>
          <w:lang w:val="ru-RU"/>
        </w:rPr>
        <w:t xml:space="preserve"> </w:t>
      </w:r>
      <w:proofErr w:type="spellStart"/>
      <w:r w:rsidR="005C5360" w:rsidRPr="00AA7A2E">
        <w:rPr>
          <w:i/>
          <w:lang w:val="ru-RU"/>
        </w:rPr>
        <w:t>las</w:t>
      </w:r>
      <w:proofErr w:type="spellEnd"/>
      <w:r w:rsidR="005C5360" w:rsidRPr="00AA7A2E">
        <w:rPr>
          <w:i/>
          <w:lang w:val="ru-RU"/>
        </w:rPr>
        <w:t xml:space="preserve"> </w:t>
      </w:r>
      <w:proofErr w:type="spellStart"/>
      <w:r w:rsidR="005C5360" w:rsidRPr="00AA7A2E">
        <w:rPr>
          <w:i/>
          <w:lang w:val="ru-RU"/>
        </w:rPr>
        <w:t>Normas</w:t>
      </w:r>
      <w:proofErr w:type="spellEnd"/>
      <w:r w:rsidR="005C5360" w:rsidRPr="00AA7A2E">
        <w:rPr>
          <w:i/>
          <w:lang w:val="ru-RU"/>
        </w:rPr>
        <w:t xml:space="preserve"> </w:t>
      </w:r>
      <w:proofErr w:type="spellStart"/>
      <w:r w:rsidR="005C5360" w:rsidRPr="00AA7A2E">
        <w:rPr>
          <w:i/>
          <w:lang w:val="ru-RU"/>
        </w:rPr>
        <w:t>Verdes</w:t>
      </w:r>
      <w:proofErr w:type="spellEnd"/>
      <w:r w:rsidR="005C5360" w:rsidRPr="00AA7A2E">
        <w:rPr>
          <w:lang w:val="ru-RU"/>
        </w:rPr>
        <w:t>) пройдет в Валенсии, Испания, с 1 по 4 октября 2019 года.</w:t>
      </w:r>
    </w:p>
    <w:p w14:paraId="4311675B" w14:textId="5EC57E1E" w:rsidR="00FD6B87" w:rsidRPr="00AA7A2E" w:rsidRDefault="00FD6B87" w:rsidP="00AA7A2E">
      <w:pPr>
        <w:rPr>
          <w:lang w:val="ru-RU"/>
        </w:rPr>
      </w:pPr>
      <w:r w:rsidRPr="00AA7A2E">
        <w:rPr>
          <w:lang w:val="ru-RU"/>
        </w:rPr>
        <w:t>2.3</w:t>
      </w:r>
      <w:r w:rsidRPr="00AA7A2E">
        <w:rPr>
          <w:lang w:val="ru-RU"/>
        </w:rPr>
        <w:tab/>
      </w:r>
      <w:r w:rsidR="00A13F8C" w:rsidRPr="00AA7A2E">
        <w:rPr>
          <w:lang w:val="ru-RU"/>
        </w:rPr>
        <w:t>Один из советников, ссылаясь на варианты дат проведения первого блока собраний РГС в 2021 году, говорит, что предпочтительным является первый вариант, поскольку второй совпадает с Новым годом по лунному календарю, который отмечается во многих азиатских странах.</w:t>
      </w:r>
    </w:p>
    <w:p w14:paraId="0DB6F743" w14:textId="223D3C04" w:rsidR="00FD6B87" w:rsidRPr="00AA7A2E" w:rsidRDefault="00FD6B87" w:rsidP="00AA7A2E">
      <w:pPr>
        <w:rPr>
          <w:lang w:val="ru-RU"/>
        </w:rPr>
      </w:pPr>
      <w:r w:rsidRPr="00AA7A2E">
        <w:rPr>
          <w:lang w:val="ru-RU"/>
        </w:rPr>
        <w:t>2.4</w:t>
      </w:r>
      <w:r w:rsidRPr="00AA7A2E">
        <w:rPr>
          <w:lang w:val="ru-RU"/>
        </w:rPr>
        <w:tab/>
      </w:r>
      <w:r w:rsidR="00A13F8C" w:rsidRPr="00AA7A2E">
        <w:rPr>
          <w:lang w:val="ru-RU"/>
        </w:rPr>
        <w:t>В ответ на вопрос одного из советников секретарь Пленарного заседания подтверждает, что следующий блок собраний РГС запланирован на 16–27 сентября 2019 года. Отвечая на дополнительные вопросы, она поясняет, что запланировать проведение Форума ВВУИО 2021 года и ВФПЭ</w:t>
      </w:r>
      <w:r w:rsidR="00A13F8C" w:rsidRPr="00AA7A2E">
        <w:rPr>
          <w:lang w:val="ru-RU"/>
        </w:rPr>
        <w:noBreakHyphen/>
        <w:t>21 одного за другим не удалось по ряду следующих причин: ограниченной доступности Международного центра конференций в Женеве (МЦКЖ)</w:t>
      </w:r>
      <w:r w:rsidR="007B48E9" w:rsidRPr="00AA7A2E">
        <w:rPr>
          <w:lang w:val="ru-RU"/>
        </w:rPr>
        <w:t xml:space="preserve">; "узкого" окна между окончанием Рамадана (12 мая) и началом КГРЭ (24 мая); отсутствия других доступных конференц-залов даже </w:t>
      </w:r>
      <w:proofErr w:type="spellStart"/>
      <w:r w:rsidR="007B48E9" w:rsidRPr="00AA7A2E">
        <w:rPr>
          <w:lang w:val="ru-RU"/>
        </w:rPr>
        <w:t>соорганизаторов</w:t>
      </w:r>
      <w:proofErr w:type="spellEnd"/>
      <w:r w:rsidR="007B48E9" w:rsidRPr="00AA7A2E">
        <w:rPr>
          <w:lang w:val="ru-RU"/>
        </w:rPr>
        <w:t>, таких как ВОИС и ВМО, с которыми были проведены консультации на эту тему; и дополнительных расходов в размере 50 000 швейцарских франков в случае аренды МЦКЖ на период, охватывающий два длинных выходных в Женеве, каждый из которых связан с христианским праздником. Поэтому предлагается воспользоваться подходом, примененн</w:t>
      </w:r>
      <w:r w:rsidR="004C2464" w:rsidRPr="00AA7A2E">
        <w:rPr>
          <w:lang w:val="ru-RU"/>
        </w:rPr>
        <w:t>ы</w:t>
      </w:r>
      <w:r w:rsidR="007B48E9" w:rsidRPr="00AA7A2E">
        <w:rPr>
          <w:lang w:val="ru-RU"/>
        </w:rPr>
        <w:t>м в 2013 году, когда два мероприятия будут частично перекрываться, возможно, на два дня, чтобы ограничить дополнительные расходы и максимально эффективно использовать присутствие участников высокого уровня.</w:t>
      </w:r>
    </w:p>
    <w:p w14:paraId="3F3879B7" w14:textId="022C3F61" w:rsidR="00FD6B87" w:rsidRPr="00AA7A2E" w:rsidRDefault="00FD6B87" w:rsidP="00AA7A2E">
      <w:pPr>
        <w:rPr>
          <w:lang w:val="ru-RU"/>
        </w:rPr>
      </w:pPr>
      <w:r w:rsidRPr="00AA7A2E">
        <w:rPr>
          <w:lang w:val="ru-RU"/>
        </w:rPr>
        <w:t>2.5</w:t>
      </w:r>
      <w:r w:rsidRPr="00AA7A2E">
        <w:rPr>
          <w:lang w:val="ru-RU"/>
        </w:rPr>
        <w:tab/>
      </w:r>
      <w:r w:rsidR="007B48E9" w:rsidRPr="00AA7A2E">
        <w:rPr>
          <w:lang w:val="ru-RU"/>
        </w:rPr>
        <w:t xml:space="preserve">Один </w:t>
      </w:r>
      <w:r w:rsidR="00C7653E" w:rsidRPr="00AA7A2E">
        <w:rPr>
          <w:lang w:val="ru-RU"/>
        </w:rPr>
        <w:t xml:space="preserve">из </w:t>
      </w:r>
      <w:r w:rsidR="007B48E9" w:rsidRPr="00AA7A2E">
        <w:rPr>
          <w:lang w:val="ru-RU"/>
        </w:rPr>
        <w:t>советник</w:t>
      </w:r>
      <w:r w:rsidR="00C7653E" w:rsidRPr="00AA7A2E">
        <w:rPr>
          <w:lang w:val="ru-RU"/>
        </w:rPr>
        <w:t>ов</w:t>
      </w:r>
      <w:r w:rsidR="007B48E9" w:rsidRPr="00AA7A2E">
        <w:rPr>
          <w:lang w:val="ru-RU"/>
        </w:rPr>
        <w:t xml:space="preserve"> одобряет этот подход.</w:t>
      </w:r>
    </w:p>
    <w:p w14:paraId="78E81B15" w14:textId="7FF9A08A" w:rsidR="00CE2788" w:rsidRPr="00AA7A2E" w:rsidRDefault="00FD6B87" w:rsidP="00AA7A2E">
      <w:pPr>
        <w:rPr>
          <w:lang w:val="ru-RU"/>
        </w:rPr>
      </w:pPr>
      <w:r w:rsidRPr="00AA7A2E">
        <w:rPr>
          <w:rFonts w:asciiTheme="minorHAnsi" w:hAnsiTheme="minorHAnsi" w:cstheme="minorHAnsi"/>
          <w:szCs w:val="24"/>
          <w:lang w:val="ru-RU"/>
        </w:rPr>
        <w:t>2</w:t>
      </w:r>
      <w:r w:rsidRPr="00AA7A2E">
        <w:rPr>
          <w:sz w:val="20"/>
          <w:lang w:val="ru-RU"/>
        </w:rPr>
        <w:t>.</w:t>
      </w:r>
      <w:r w:rsidRPr="00AA7A2E">
        <w:rPr>
          <w:lang w:val="ru-RU"/>
        </w:rPr>
        <w:t>6</w:t>
      </w:r>
      <w:r w:rsidRPr="00AA7A2E">
        <w:rPr>
          <w:lang w:val="ru-RU"/>
        </w:rPr>
        <w:tab/>
      </w:r>
      <w:r w:rsidR="00CE2788" w:rsidRPr="00AA7A2E">
        <w:rPr>
          <w:lang w:val="ru-RU"/>
        </w:rPr>
        <w:t xml:space="preserve">Исполняющий обязанности Председателя предлагает Совету принять к сведению этот документ при условии, что в его </w:t>
      </w:r>
      <w:r w:rsidR="00F960A8" w:rsidRPr="00AA7A2E">
        <w:rPr>
          <w:lang w:val="ru-RU"/>
        </w:rPr>
        <w:t>будущей версии, насколько это возможно,</w:t>
      </w:r>
      <w:r w:rsidR="00CE2788" w:rsidRPr="00AA7A2E">
        <w:rPr>
          <w:lang w:val="ru-RU"/>
        </w:rPr>
        <w:t xml:space="preserve"> будет учтено празднование Нового года по лунному календарю в Азии.</w:t>
      </w:r>
    </w:p>
    <w:p w14:paraId="7B63E3E5" w14:textId="05BF1792" w:rsidR="00CE2788" w:rsidRPr="00AA7A2E" w:rsidRDefault="00CE2788" w:rsidP="00AA7A2E">
      <w:pPr>
        <w:rPr>
          <w:lang w:val="ru-RU"/>
        </w:rPr>
      </w:pPr>
      <w:r w:rsidRPr="00AA7A2E">
        <w:rPr>
          <w:lang w:val="ru-RU"/>
        </w:rPr>
        <w:lastRenderedPageBreak/>
        <w:t>2.7</w:t>
      </w:r>
      <w:r w:rsidRPr="00AA7A2E">
        <w:rPr>
          <w:lang w:val="ru-RU"/>
        </w:rPr>
        <w:tab/>
        <w:t xml:space="preserve">Предложение </w:t>
      </w:r>
      <w:r w:rsidRPr="00AA7A2E">
        <w:rPr>
          <w:b/>
          <w:lang w:val="ru-RU"/>
        </w:rPr>
        <w:t>принимается</w:t>
      </w:r>
      <w:r w:rsidRPr="00AA7A2E">
        <w:rPr>
          <w:lang w:val="ru-RU"/>
        </w:rPr>
        <w:t>.</w:t>
      </w:r>
    </w:p>
    <w:p w14:paraId="3881A231" w14:textId="36C8781C" w:rsidR="00FD6B87" w:rsidRPr="00AA7A2E" w:rsidRDefault="00CE2788" w:rsidP="00AA7A2E">
      <w:pPr>
        <w:rPr>
          <w:lang w:val="ru-RU"/>
        </w:rPr>
      </w:pPr>
      <w:r w:rsidRPr="00AA7A2E">
        <w:rPr>
          <w:lang w:val="ru-RU"/>
        </w:rPr>
        <w:t>2.8</w:t>
      </w:r>
      <w:r w:rsidRPr="00AA7A2E">
        <w:rPr>
          <w:lang w:val="ru-RU"/>
        </w:rPr>
        <w:tab/>
        <w:t xml:space="preserve">Генеральный секретарь </w:t>
      </w:r>
      <w:r w:rsidR="00E03656" w:rsidRPr="00AA7A2E">
        <w:rPr>
          <w:lang w:val="ru-RU"/>
        </w:rPr>
        <w:t>напо</w:t>
      </w:r>
      <w:bookmarkStart w:id="9" w:name="_GoBack"/>
      <w:bookmarkEnd w:id="9"/>
      <w:r w:rsidR="00E03656" w:rsidRPr="00AA7A2E">
        <w:rPr>
          <w:lang w:val="ru-RU"/>
        </w:rPr>
        <w:t>минает</w:t>
      </w:r>
      <w:r w:rsidRPr="00AA7A2E">
        <w:rPr>
          <w:lang w:val="ru-RU"/>
        </w:rPr>
        <w:t xml:space="preserve"> Совету, что ПК-18 принял</w:t>
      </w:r>
      <w:r w:rsidR="00B753DE" w:rsidRPr="00AA7A2E">
        <w:rPr>
          <w:lang w:val="ru-RU"/>
        </w:rPr>
        <w:t>а</w:t>
      </w:r>
      <w:r w:rsidRPr="00AA7A2E">
        <w:rPr>
          <w:lang w:val="ru-RU"/>
        </w:rPr>
        <w:t xml:space="preserve"> решение о проведении ПК-22 в</w:t>
      </w:r>
      <w:r w:rsidR="00E03656" w:rsidRPr="00AA7A2E">
        <w:rPr>
          <w:lang w:val="ru-RU"/>
        </w:rPr>
        <w:t> </w:t>
      </w:r>
      <w:r w:rsidRPr="00AA7A2E">
        <w:rPr>
          <w:lang w:val="ru-RU"/>
        </w:rPr>
        <w:t>период с середины сентября по середину октября 2022</w:t>
      </w:r>
      <w:r w:rsidR="00E03656" w:rsidRPr="00AA7A2E">
        <w:rPr>
          <w:lang w:val="ru-RU"/>
        </w:rPr>
        <w:t> </w:t>
      </w:r>
      <w:r w:rsidRPr="00AA7A2E">
        <w:rPr>
          <w:lang w:val="ru-RU"/>
        </w:rPr>
        <w:t>года. Это означает, что Совет должен будет собраться в марте 2022</w:t>
      </w:r>
      <w:r w:rsidR="00E03656" w:rsidRPr="00AA7A2E">
        <w:rPr>
          <w:lang w:val="ru-RU"/>
        </w:rPr>
        <w:t> </w:t>
      </w:r>
      <w:r w:rsidRPr="00AA7A2E">
        <w:rPr>
          <w:lang w:val="ru-RU"/>
        </w:rPr>
        <w:t xml:space="preserve">года (во избежание совпадения с Рамаданом в том году), </w:t>
      </w:r>
      <w:r w:rsidR="00E03656" w:rsidRPr="00AA7A2E">
        <w:rPr>
          <w:lang w:val="ru-RU"/>
        </w:rPr>
        <w:t>а</w:t>
      </w:r>
      <w:r w:rsidRPr="00AA7A2E">
        <w:rPr>
          <w:lang w:val="ru-RU"/>
        </w:rPr>
        <w:t xml:space="preserve"> блок подготовительных собраний РГС, возможно, </w:t>
      </w:r>
      <w:r w:rsidR="00E03656" w:rsidRPr="00AA7A2E">
        <w:rPr>
          <w:lang w:val="ru-RU"/>
        </w:rPr>
        <w:t>придется</w:t>
      </w:r>
      <w:r w:rsidRPr="00AA7A2E">
        <w:rPr>
          <w:lang w:val="ru-RU"/>
        </w:rPr>
        <w:t xml:space="preserve"> провести в конце 2021</w:t>
      </w:r>
      <w:r w:rsidR="00E03656" w:rsidRPr="00AA7A2E">
        <w:rPr>
          <w:lang w:val="ru-RU"/>
        </w:rPr>
        <w:t> </w:t>
      </w:r>
      <w:r w:rsidRPr="00AA7A2E">
        <w:rPr>
          <w:lang w:val="ru-RU"/>
        </w:rPr>
        <w:t>года.</w:t>
      </w:r>
    </w:p>
    <w:p w14:paraId="237E50CB" w14:textId="77777777" w:rsidR="00AA7A2E" w:rsidRPr="00AA7A2E" w:rsidRDefault="00AA7A2E" w:rsidP="00AA7A2E">
      <w:pPr>
        <w:tabs>
          <w:tab w:val="clear" w:pos="794"/>
          <w:tab w:val="clear" w:pos="1191"/>
          <w:tab w:val="clear" w:pos="1588"/>
          <w:tab w:val="clear" w:pos="1985"/>
          <w:tab w:val="left" w:pos="5103"/>
        </w:tabs>
        <w:snapToGrid w:val="0"/>
        <w:spacing w:before="1080"/>
        <w:rPr>
          <w:szCs w:val="24"/>
          <w:lang w:val="ru-RU"/>
        </w:rPr>
      </w:pPr>
      <w:r w:rsidRPr="00AA7A2E">
        <w:rPr>
          <w:szCs w:val="24"/>
          <w:lang w:val="ru-RU"/>
        </w:rPr>
        <w:t xml:space="preserve">Генеральный </w:t>
      </w:r>
      <w:proofErr w:type="gramStart"/>
      <w:r w:rsidRPr="00AA7A2E">
        <w:rPr>
          <w:szCs w:val="24"/>
          <w:lang w:val="ru-RU"/>
        </w:rPr>
        <w:t>секретарь:</w:t>
      </w:r>
      <w:r w:rsidRPr="00AA7A2E">
        <w:rPr>
          <w:szCs w:val="24"/>
          <w:lang w:val="ru-RU"/>
        </w:rPr>
        <w:tab/>
      </w:r>
      <w:proofErr w:type="gramEnd"/>
      <w:r w:rsidRPr="00AA7A2E">
        <w:rPr>
          <w:szCs w:val="24"/>
          <w:lang w:val="ru-RU"/>
        </w:rPr>
        <w:t>Исполняющий обязанности Председателя:</w:t>
      </w:r>
      <w:r w:rsidRPr="00AA7A2E">
        <w:rPr>
          <w:szCs w:val="24"/>
          <w:lang w:val="ru-RU"/>
        </w:rPr>
        <w:br/>
        <w:t>Х. ЧЖАО</w:t>
      </w:r>
      <w:r w:rsidRPr="00AA7A2E">
        <w:rPr>
          <w:szCs w:val="24"/>
          <w:lang w:val="ru-RU"/>
        </w:rPr>
        <w:tab/>
        <w:t>Ф. БИДЖИ</w:t>
      </w:r>
    </w:p>
    <w:sectPr w:rsidR="00AA7A2E" w:rsidRPr="00AA7A2E" w:rsidSect="004D1851">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9D267" w14:textId="77777777" w:rsidR="000040AD" w:rsidRDefault="000040AD">
      <w:r>
        <w:separator/>
      </w:r>
    </w:p>
  </w:endnote>
  <w:endnote w:type="continuationSeparator" w:id="0">
    <w:p w14:paraId="38A53FD3" w14:textId="77777777" w:rsidR="000040AD" w:rsidRDefault="0000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62243" w14:textId="3EC8782F" w:rsidR="00AA7A2E" w:rsidRDefault="00AA7A2E" w:rsidP="00AA7A2E">
    <w:pPr>
      <w:pStyle w:val="Footer"/>
    </w:pPr>
    <w:fldSimple w:instr=" FILENAME \p  \* MERGEFORMAT ">
      <w:r>
        <w:t>P:\RUS\SG\CONSEIL\C19\100\119V2R.DOCX</w:t>
      </w:r>
    </w:fldSimple>
    <w:r>
      <w:t xml:space="preserve"> (</w:t>
    </w:r>
    <w:r w:rsidRPr="00AA7A2E">
      <w:t>457512</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430A" w14:textId="77777777" w:rsidR="00322D0D" w:rsidRDefault="00322D0D">
    <w:pPr>
      <w:spacing w:after="120"/>
      <w:jc w:val="center"/>
    </w:pPr>
    <w:r w:rsidRPr="0014242D">
      <w:t xml:space="preserve">• </w:t>
    </w:r>
    <w:hyperlink r:id="rId1" w:history="1">
      <w:r w:rsidRPr="0014242D">
        <w:rPr>
          <w:rStyle w:val="Hyperlink"/>
        </w:rPr>
        <w:t>http://www.itu.int/council</w:t>
      </w:r>
    </w:hyperlink>
    <w:r w:rsidRPr="0014242D">
      <w:t xml:space="preserve"> •</w:t>
    </w:r>
  </w:p>
  <w:p w14:paraId="1BA8EBE3" w14:textId="77777777" w:rsidR="00AA7A2E" w:rsidRDefault="00AA7A2E" w:rsidP="00AA7A2E">
    <w:pPr>
      <w:pStyle w:val="Footer"/>
    </w:pPr>
    <w:r>
      <w:fldChar w:fldCharType="begin"/>
    </w:r>
    <w:r>
      <w:instrText xml:space="preserve"> FILENAME \p  \* MERGEFORMAT </w:instrText>
    </w:r>
    <w:r>
      <w:fldChar w:fldCharType="separate"/>
    </w:r>
    <w:r>
      <w:t>P:\RUS\SG\CONSEIL\C19\100\119V2R.DOCX</w:t>
    </w:r>
    <w:r>
      <w:fldChar w:fldCharType="end"/>
    </w:r>
    <w:r>
      <w:t xml:space="preserve"> (</w:t>
    </w:r>
    <w:r w:rsidRPr="00AA7A2E">
      <w:t>457512</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68BB1" w14:textId="77777777" w:rsidR="000040AD" w:rsidRDefault="000040AD">
      <w:r>
        <w:t>____________________</w:t>
      </w:r>
    </w:p>
  </w:footnote>
  <w:footnote w:type="continuationSeparator" w:id="0">
    <w:p w14:paraId="0D3CA9C6" w14:textId="77777777" w:rsidR="000040AD" w:rsidRDefault="00004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E1A25" w14:textId="77777777" w:rsidR="00322D0D" w:rsidRDefault="006535F1" w:rsidP="00CE433C">
    <w:pPr>
      <w:pStyle w:val="Header"/>
    </w:pPr>
    <w:r>
      <w:fldChar w:fldCharType="begin"/>
    </w:r>
    <w:r>
      <w:instrText>PAGE</w:instrText>
    </w:r>
    <w:r>
      <w:fldChar w:fldCharType="separate"/>
    </w:r>
    <w:r w:rsidR="00F60D66">
      <w:rPr>
        <w:noProof/>
      </w:rPr>
      <w:t>2</w:t>
    </w:r>
    <w:r>
      <w:rPr>
        <w:noProof/>
      </w:rPr>
      <w:fldChar w:fldCharType="end"/>
    </w:r>
  </w:p>
  <w:p w14:paraId="5DCDF746" w14:textId="7F3149D6" w:rsidR="00322D0D" w:rsidRPr="00623AE3" w:rsidRDefault="00623AE3" w:rsidP="00155553">
    <w:pPr>
      <w:pStyle w:val="Header"/>
      <w:spacing w:after="120"/>
      <w:rPr>
        <w:bCs/>
      </w:rPr>
    </w:pPr>
    <w:r w:rsidRPr="00623AE3">
      <w:rPr>
        <w:bCs/>
      </w:rPr>
      <w:t>C1</w:t>
    </w:r>
    <w:r w:rsidR="00FB1279">
      <w:rPr>
        <w:bCs/>
      </w:rPr>
      <w:t>9</w:t>
    </w:r>
    <w:r w:rsidR="00AC34E5">
      <w:rPr>
        <w:bCs/>
      </w:rPr>
      <w:t>/11</w:t>
    </w:r>
    <w:r w:rsidR="00FD6B87">
      <w:rPr>
        <w:bCs/>
      </w:rPr>
      <w:t>9</w:t>
    </w:r>
    <w:r w:rsidRPr="00623AE3">
      <w:rPr>
        <w:bCs/>
      </w:rPr>
      <w:t>-</w:t>
    </w:r>
    <w:r w:rsidR="0014242D">
      <w:rPr>
        <w:bC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E4C8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2FC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9C4B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DEF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FE3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168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8AA9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12FD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7E67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A4F95"/>
    <w:multiLevelType w:val="multilevel"/>
    <w:tmpl w:val="8A24F984"/>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040AD"/>
    <w:rsid w:val="00015AFD"/>
    <w:rsid w:val="000210D4"/>
    <w:rsid w:val="00061EB7"/>
    <w:rsid w:val="00063016"/>
    <w:rsid w:val="00066795"/>
    <w:rsid w:val="00076AF6"/>
    <w:rsid w:val="00085CF2"/>
    <w:rsid w:val="00090DDA"/>
    <w:rsid w:val="000B1705"/>
    <w:rsid w:val="000D75B2"/>
    <w:rsid w:val="001121F5"/>
    <w:rsid w:val="0012638A"/>
    <w:rsid w:val="001400DC"/>
    <w:rsid w:val="00140CE1"/>
    <w:rsid w:val="0014242D"/>
    <w:rsid w:val="00155553"/>
    <w:rsid w:val="0017539C"/>
    <w:rsid w:val="00175AC2"/>
    <w:rsid w:val="0017609F"/>
    <w:rsid w:val="00180068"/>
    <w:rsid w:val="001C628E"/>
    <w:rsid w:val="001E0F7B"/>
    <w:rsid w:val="002119FD"/>
    <w:rsid w:val="002130E0"/>
    <w:rsid w:val="002137F4"/>
    <w:rsid w:val="00235B80"/>
    <w:rsid w:val="00263BC1"/>
    <w:rsid w:val="00264425"/>
    <w:rsid w:val="00265875"/>
    <w:rsid w:val="00272A93"/>
    <w:rsid w:val="0027303B"/>
    <w:rsid w:val="0028109B"/>
    <w:rsid w:val="002A2188"/>
    <w:rsid w:val="002B1F58"/>
    <w:rsid w:val="002C1C7A"/>
    <w:rsid w:val="0030160F"/>
    <w:rsid w:val="00322D0D"/>
    <w:rsid w:val="00324688"/>
    <w:rsid w:val="003942D4"/>
    <w:rsid w:val="003958A8"/>
    <w:rsid w:val="003C2533"/>
    <w:rsid w:val="0040435A"/>
    <w:rsid w:val="00416A24"/>
    <w:rsid w:val="00416F9A"/>
    <w:rsid w:val="00431D9E"/>
    <w:rsid w:val="00433CE8"/>
    <w:rsid w:val="00434A5C"/>
    <w:rsid w:val="00435BAD"/>
    <w:rsid w:val="00453A2E"/>
    <w:rsid w:val="004544D9"/>
    <w:rsid w:val="00467D30"/>
    <w:rsid w:val="00490E72"/>
    <w:rsid w:val="00491157"/>
    <w:rsid w:val="004921C8"/>
    <w:rsid w:val="004C2464"/>
    <w:rsid w:val="004D1851"/>
    <w:rsid w:val="004D599D"/>
    <w:rsid w:val="004E0E56"/>
    <w:rsid w:val="004E2EA5"/>
    <w:rsid w:val="004E3AEB"/>
    <w:rsid w:val="0050223C"/>
    <w:rsid w:val="005118C8"/>
    <w:rsid w:val="005243FF"/>
    <w:rsid w:val="00564FBC"/>
    <w:rsid w:val="005738E7"/>
    <w:rsid w:val="00582442"/>
    <w:rsid w:val="0059795B"/>
    <w:rsid w:val="005C5360"/>
    <w:rsid w:val="005F3269"/>
    <w:rsid w:val="00623AE3"/>
    <w:rsid w:val="0064737F"/>
    <w:rsid w:val="006535F1"/>
    <w:rsid w:val="0065557D"/>
    <w:rsid w:val="0066019F"/>
    <w:rsid w:val="00662984"/>
    <w:rsid w:val="006716BB"/>
    <w:rsid w:val="00682F72"/>
    <w:rsid w:val="006A20D6"/>
    <w:rsid w:val="006B6680"/>
    <w:rsid w:val="006B6DCC"/>
    <w:rsid w:val="006D23D0"/>
    <w:rsid w:val="006E0754"/>
    <w:rsid w:val="006E4A52"/>
    <w:rsid w:val="00702DEF"/>
    <w:rsid w:val="00706861"/>
    <w:rsid w:val="0075051B"/>
    <w:rsid w:val="00771646"/>
    <w:rsid w:val="00793188"/>
    <w:rsid w:val="00794D34"/>
    <w:rsid w:val="007B275C"/>
    <w:rsid w:val="007B48E9"/>
    <w:rsid w:val="007D2A52"/>
    <w:rsid w:val="007F355D"/>
    <w:rsid w:val="00807104"/>
    <w:rsid w:val="00813E5E"/>
    <w:rsid w:val="0083581B"/>
    <w:rsid w:val="00843B54"/>
    <w:rsid w:val="0085200A"/>
    <w:rsid w:val="00864AFF"/>
    <w:rsid w:val="008B4A6A"/>
    <w:rsid w:val="008C5F51"/>
    <w:rsid w:val="008C7E27"/>
    <w:rsid w:val="008E5879"/>
    <w:rsid w:val="00913DBC"/>
    <w:rsid w:val="009173EF"/>
    <w:rsid w:val="00932906"/>
    <w:rsid w:val="00961B0B"/>
    <w:rsid w:val="009B38C3"/>
    <w:rsid w:val="009E17BD"/>
    <w:rsid w:val="009E485A"/>
    <w:rsid w:val="00A04CEC"/>
    <w:rsid w:val="00A13A81"/>
    <w:rsid w:val="00A13F8C"/>
    <w:rsid w:val="00A15C8B"/>
    <w:rsid w:val="00A15E12"/>
    <w:rsid w:val="00A27F92"/>
    <w:rsid w:val="00A32257"/>
    <w:rsid w:val="00A36D20"/>
    <w:rsid w:val="00A4508E"/>
    <w:rsid w:val="00A55622"/>
    <w:rsid w:val="00A83502"/>
    <w:rsid w:val="00AA7A2E"/>
    <w:rsid w:val="00AC34E5"/>
    <w:rsid w:val="00AD15B3"/>
    <w:rsid w:val="00AE3DF2"/>
    <w:rsid w:val="00AF6E49"/>
    <w:rsid w:val="00B04A67"/>
    <w:rsid w:val="00B0583C"/>
    <w:rsid w:val="00B40A81"/>
    <w:rsid w:val="00B44910"/>
    <w:rsid w:val="00B72267"/>
    <w:rsid w:val="00B74914"/>
    <w:rsid w:val="00B753DE"/>
    <w:rsid w:val="00B76EB6"/>
    <w:rsid w:val="00B7737B"/>
    <w:rsid w:val="00B824C8"/>
    <w:rsid w:val="00B90816"/>
    <w:rsid w:val="00BA0883"/>
    <w:rsid w:val="00BA3C71"/>
    <w:rsid w:val="00BC251A"/>
    <w:rsid w:val="00BC5330"/>
    <w:rsid w:val="00BD032B"/>
    <w:rsid w:val="00BD39C8"/>
    <w:rsid w:val="00BE2640"/>
    <w:rsid w:val="00C01189"/>
    <w:rsid w:val="00C2358C"/>
    <w:rsid w:val="00C374DE"/>
    <w:rsid w:val="00C47AD4"/>
    <w:rsid w:val="00C52D81"/>
    <w:rsid w:val="00C55198"/>
    <w:rsid w:val="00C73D46"/>
    <w:rsid w:val="00C7653E"/>
    <w:rsid w:val="00C962BB"/>
    <w:rsid w:val="00CA6393"/>
    <w:rsid w:val="00CB18FF"/>
    <w:rsid w:val="00CD0C08"/>
    <w:rsid w:val="00CE03FB"/>
    <w:rsid w:val="00CE2788"/>
    <w:rsid w:val="00CE433C"/>
    <w:rsid w:val="00CF33F3"/>
    <w:rsid w:val="00D06183"/>
    <w:rsid w:val="00D22C42"/>
    <w:rsid w:val="00D54483"/>
    <w:rsid w:val="00D65041"/>
    <w:rsid w:val="00DB384B"/>
    <w:rsid w:val="00DE14EC"/>
    <w:rsid w:val="00E03656"/>
    <w:rsid w:val="00E10E80"/>
    <w:rsid w:val="00E124F0"/>
    <w:rsid w:val="00E22DA7"/>
    <w:rsid w:val="00E41EC4"/>
    <w:rsid w:val="00E60F04"/>
    <w:rsid w:val="00E854E4"/>
    <w:rsid w:val="00EB0D6F"/>
    <w:rsid w:val="00EB2232"/>
    <w:rsid w:val="00EC5337"/>
    <w:rsid w:val="00F0405A"/>
    <w:rsid w:val="00F2150A"/>
    <w:rsid w:val="00F231D8"/>
    <w:rsid w:val="00F378D5"/>
    <w:rsid w:val="00F46C5F"/>
    <w:rsid w:val="00F5150A"/>
    <w:rsid w:val="00F60D66"/>
    <w:rsid w:val="00F94A63"/>
    <w:rsid w:val="00F960A8"/>
    <w:rsid w:val="00FA1C28"/>
    <w:rsid w:val="00FB1279"/>
    <w:rsid w:val="00FB732D"/>
    <w:rsid w:val="00FB7596"/>
    <w:rsid w:val="00FD0AA5"/>
    <w:rsid w:val="00FD6B87"/>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2941FC"/>
  <w15:docId w15:val="{24FEF07A-BD71-4392-AE67-500A69E7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A2E"/>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AA7A2E"/>
    <w:pPr>
      <w:keepNext/>
      <w:keepLines/>
      <w:spacing w:before="480"/>
      <w:ind w:left="794" w:hanging="794"/>
      <w:outlineLvl w:val="0"/>
    </w:pPr>
    <w:rPr>
      <w:b/>
      <w:sz w:val="26"/>
    </w:rPr>
  </w:style>
  <w:style w:type="paragraph" w:styleId="Heading2">
    <w:name w:val="heading 2"/>
    <w:basedOn w:val="Heading1"/>
    <w:next w:val="Normal"/>
    <w:qFormat/>
    <w:rsid w:val="00AA7A2E"/>
    <w:pPr>
      <w:spacing w:before="320"/>
      <w:outlineLvl w:val="1"/>
    </w:pPr>
    <w:rPr>
      <w:sz w:val="22"/>
    </w:rPr>
  </w:style>
  <w:style w:type="paragraph" w:styleId="Heading3">
    <w:name w:val="heading 3"/>
    <w:basedOn w:val="Heading1"/>
    <w:next w:val="Normal"/>
    <w:qFormat/>
    <w:rsid w:val="00AA7A2E"/>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AA7A2E"/>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AA7A2E"/>
    <w:pPr>
      <w:outlineLvl w:val="4"/>
    </w:pPr>
  </w:style>
  <w:style w:type="paragraph" w:styleId="Heading6">
    <w:name w:val="heading 6"/>
    <w:basedOn w:val="Heading4"/>
    <w:next w:val="Normal"/>
    <w:qFormat/>
    <w:rsid w:val="00AA7A2E"/>
    <w:pPr>
      <w:outlineLvl w:val="5"/>
    </w:pPr>
  </w:style>
  <w:style w:type="paragraph" w:styleId="Heading7">
    <w:name w:val="heading 7"/>
    <w:basedOn w:val="Heading6"/>
    <w:next w:val="Normal"/>
    <w:qFormat/>
    <w:rsid w:val="00AA7A2E"/>
    <w:pPr>
      <w:outlineLvl w:val="6"/>
    </w:pPr>
  </w:style>
  <w:style w:type="paragraph" w:styleId="Heading8">
    <w:name w:val="heading 8"/>
    <w:basedOn w:val="Heading6"/>
    <w:next w:val="Normal"/>
    <w:qFormat/>
    <w:rsid w:val="00AA7A2E"/>
    <w:pPr>
      <w:outlineLvl w:val="7"/>
    </w:pPr>
  </w:style>
  <w:style w:type="paragraph" w:styleId="Heading9">
    <w:name w:val="heading 9"/>
    <w:basedOn w:val="Heading6"/>
    <w:next w:val="Normal"/>
    <w:qFormat/>
    <w:rsid w:val="00AA7A2E"/>
    <w:pPr>
      <w:outlineLvl w:val="8"/>
    </w:pPr>
  </w:style>
  <w:style w:type="character" w:default="1" w:styleId="DefaultParagraphFont">
    <w:name w:val="Default Paragraph Font"/>
    <w:uiPriority w:val="1"/>
    <w:semiHidden/>
    <w:unhideWhenUsed/>
    <w:rsid w:val="00AA7A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7A2E"/>
  </w:style>
  <w:style w:type="paragraph" w:styleId="TOC8">
    <w:name w:val="toc 8"/>
    <w:basedOn w:val="TOC4"/>
    <w:rsid w:val="00AA7A2E"/>
  </w:style>
  <w:style w:type="paragraph" w:styleId="TOC4">
    <w:name w:val="toc 4"/>
    <w:basedOn w:val="TOC3"/>
    <w:rsid w:val="00AA7A2E"/>
    <w:pPr>
      <w:spacing w:before="80"/>
    </w:pPr>
  </w:style>
  <w:style w:type="paragraph" w:styleId="TOC3">
    <w:name w:val="toc 3"/>
    <w:basedOn w:val="TOC2"/>
    <w:rsid w:val="00AA7A2E"/>
  </w:style>
  <w:style w:type="paragraph" w:styleId="TOC2">
    <w:name w:val="toc 2"/>
    <w:basedOn w:val="TOC1"/>
    <w:rsid w:val="00AA7A2E"/>
    <w:pPr>
      <w:spacing w:before="160"/>
    </w:pPr>
  </w:style>
  <w:style w:type="paragraph" w:styleId="TOC1">
    <w:name w:val="toc 1"/>
    <w:basedOn w:val="Normal"/>
    <w:rsid w:val="00AA7A2E"/>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AA7A2E"/>
  </w:style>
  <w:style w:type="paragraph" w:styleId="TOC6">
    <w:name w:val="toc 6"/>
    <w:basedOn w:val="TOC4"/>
    <w:rsid w:val="00AA7A2E"/>
  </w:style>
  <w:style w:type="paragraph" w:styleId="TOC5">
    <w:name w:val="toc 5"/>
    <w:basedOn w:val="TOC4"/>
    <w:rsid w:val="00AA7A2E"/>
  </w:style>
  <w:style w:type="paragraph" w:styleId="Index7">
    <w:name w:val="index 7"/>
    <w:basedOn w:val="Normal"/>
    <w:next w:val="Normal"/>
    <w:rsid w:val="00AA7A2E"/>
    <w:pPr>
      <w:ind w:left="1698"/>
    </w:pPr>
  </w:style>
  <w:style w:type="paragraph" w:styleId="Index6">
    <w:name w:val="index 6"/>
    <w:basedOn w:val="Normal"/>
    <w:next w:val="Normal"/>
    <w:rsid w:val="00AA7A2E"/>
    <w:pPr>
      <w:ind w:left="1415"/>
    </w:pPr>
  </w:style>
  <w:style w:type="paragraph" w:styleId="Index5">
    <w:name w:val="index 5"/>
    <w:basedOn w:val="Normal"/>
    <w:next w:val="Normal"/>
    <w:rsid w:val="00AA7A2E"/>
    <w:pPr>
      <w:ind w:left="1132"/>
    </w:pPr>
  </w:style>
  <w:style w:type="paragraph" w:styleId="Index4">
    <w:name w:val="index 4"/>
    <w:basedOn w:val="Normal"/>
    <w:next w:val="Normal"/>
    <w:rsid w:val="00AA7A2E"/>
    <w:pPr>
      <w:ind w:left="849"/>
    </w:pPr>
  </w:style>
  <w:style w:type="paragraph" w:styleId="Index3">
    <w:name w:val="index 3"/>
    <w:basedOn w:val="Normal"/>
    <w:next w:val="Normal"/>
    <w:rsid w:val="00AA7A2E"/>
    <w:pPr>
      <w:ind w:left="566"/>
    </w:pPr>
  </w:style>
  <w:style w:type="paragraph" w:styleId="Index2">
    <w:name w:val="index 2"/>
    <w:basedOn w:val="Normal"/>
    <w:next w:val="Normal"/>
    <w:rsid w:val="00AA7A2E"/>
    <w:pPr>
      <w:ind w:left="283"/>
    </w:pPr>
  </w:style>
  <w:style w:type="paragraph" w:styleId="Index1">
    <w:name w:val="index 1"/>
    <w:basedOn w:val="Normal"/>
    <w:next w:val="Normal"/>
    <w:rsid w:val="00AA7A2E"/>
  </w:style>
  <w:style w:type="character" w:styleId="LineNumber">
    <w:name w:val="line number"/>
    <w:basedOn w:val="DefaultParagraphFont"/>
    <w:rsid w:val="00AA7A2E"/>
  </w:style>
  <w:style w:type="paragraph" w:styleId="IndexHeading">
    <w:name w:val="index heading"/>
    <w:basedOn w:val="Normal"/>
    <w:next w:val="Index1"/>
    <w:rsid w:val="00AA7A2E"/>
  </w:style>
  <w:style w:type="paragraph" w:styleId="Footer">
    <w:name w:val="footer"/>
    <w:basedOn w:val="Normal"/>
    <w:rsid w:val="00AA7A2E"/>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AA7A2E"/>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AA7A2E"/>
    <w:rPr>
      <w:position w:val="6"/>
      <w:sz w:val="16"/>
    </w:rPr>
  </w:style>
  <w:style w:type="paragraph" w:styleId="FootnoteText">
    <w:name w:val="footnote text"/>
    <w:basedOn w:val="Normal"/>
    <w:rsid w:val="00AA7A2E"/>
    <w:pPr>
      <w:keepLines/>
      <w:tabs>
        <w:tab w:val="left" w:pos="255"/>
      </w:tabs>
      <w:spacing w:before="60"/>
      <w:ind w:left="284" w:hanging="284"/>
    </w:pPr>
    <w:rPr>
      <w:sz w:val="20"/>
    </w:rPr>
  </w:style>
  <w:style w:type="paragraph" w:styleId="NormalIndent">
    <w:name w:val="Normal Indent"/>
    <w:basedOn w:val="Normal"/>
    <w:rsid w:val="00AA7A2E"/>
    <w:pPr>
      <w:ind w:left="794"/>
    </w:pPr>
  </w:style>
  <w:style w:type="paragraph" w:customStyle="1" w:styleId="enumlev1">
    <w:name w:val="enumlev1"/>
    <w:basedOn w:val="Normal"/>
    <w:rsid w:val="00AA7A2E"/>
    <w:pPr>
      <w:tabs>
        <w:tab w:val="left" w:pos="2608"/>
        <w:tab w:val="left" w:pos="3345"/>
      </w:tabs>
      <w:spacing w:before="80"/>
      <w:ind w:left="794" w:hanging="794"/>
    </w:pPr>
  </w:style>
  <w:style w:type="paragraph" w:customStyle="1" w:styleId="enumlev2">
    <w:name w:val="enumlev2"/>
    <w:basedOn w:val="enumlev1"/>
    <w:rsid w:val="00AA7A2E"/>
    <w:pPr>
      <w:ind w:left="1191" w:hanging="397"/>
    </w:pPr>
  </w:style>
  <w:style w:type="paragraph" w:customStyle="1" w:styleId="enumlev3">
    <w:name w:val="enumlev3"/>
    <w:basedOn w:val="enumlev2"/>
    <w:rsid w:val="00AA7A2E"/>
    <w:pPr>
      <w:ind w:left="1588"/>
    </w:pPr>
  </w:style>
  <w:style w:type="paragraph" w:customStyle="1" w:styleId="Normalaftertitle">
    <w:name w:val="Normal after title"/>
    <w:basedOn w:val="Normal"/>
    <w:next w:val="Normal"/>
    <w:rsid w:val="00AA7A2E"/>
    <w:pPr>
      <w:spacing w:before="320"/>
    </w:pPr>
  </w:style>
  <w:style w:type="paragraph" w:customStyle="1" w:styleId="Equation">
    <w:name w:val="Equation"/>
    <w:basedOn w:val="Normal"/>
    <w:rsid w:val="00AA7A2E"/>
    <w:pPr>
      <w:tabs>
        <w:tab w:val="clear" w:pos="1191"/>
        <w:tab w:val="clear" w:pos="1588"/>
        <w:tab w:val="clear" w:pos="1985"/>
        <w:tab w:val="center" w:pos="4820"/>
        <w:tab w:val="right" w:pos="9639"/>
      </w:tabs>
    </w:pPr>
  </w:style>
  <w:style w:type="paragraph" w:customStyle="1" w:styleId="Head">
    <w:name w:val="Head"/>
    <w:basedOn w:val="Normal"/>
    <w:rsid w:val="00AA7A2E"/>
    <w:pPr>
      <w:tabs>
        <w:tab w:val="left" w:pos="6663"/>
      </w:tabs>
      <w:overflowPunct/>
      <w:autoSpaceDE/>
      <w:autoSpaceDN/>
      <w:adjustRightInd/>
      <w:spacing w:before="0"/>
      <w:textAlignment w:val="auto"/>
    </w:pPr>
  </w:style>
  <w:style w:type="paragraph" w:customStyle="1" w:styleId="toc0">
    <w:name w:val="toc 0"/>
    <w:basedOn w:val="Normal"/>
    <w:next w:val="TOC1"/>
    <w:rsid w:val="00AA7A2E"/>
    <w:pPr>
      <w:tabs>
        <w:tab w:val="clear" w:pos="1191"/>
        <w:tab w:val="clear" w:pos="1588"/>
        <w:tab w:val="clear" w:pos="1985"/>
        <w:tab w:val="center" w:pos="8789"/>
      </w:tabs>
    </w:pPr>
    <w:rPr>
      <w:b/>
    </w:rPr>
  </w:style>
  <w:style w:type="paragraph" w:styleId="List">
    <w:name w:val="List"/>
    <w:basedOn w:val="Normal"/>
    <w:rsid w:val="00AA7A2E"/>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AA7A2E"/>
    <w:pPr>
      <w:tabs>
        <w:tab w:val="clear" w:pos="794"/>
        <w:tab w:val="clear" w:pos="1191"/>
        <w:tab w:val="clear" w:pos="1588"/>
        <w:tab w:val="clear" w:pos="1985"/>
        <w:tab w:val="left" w:pos="1276"/>
        <w:tab w:val="left" w:pos="1701"/>
      </w:tabs>
      <w:spacing w:before="199"/>
      <w:ind w:left="1701" w:hanging="1701"/>
    </w:pPr>
    <w:rPr>
      <w:caps/>
    </w:rPr>
  </w:style>
  <w:style w:type="paragraph" w:customStyle="1" w:styleId="Source">
    <w:name w:val="Source"/>
    <w:basedOn w:val="Normal"/>
    <w:next w:val="Normal"/>
    <w:rsid w:val="00AA7A2E"/>
    <w:pPr>
      <w:spacing w:before="480"/>
      <w:jc w:val="center"/>
    </w:pPr>
    <w:rPr>
      <w:b/>
      <w:sz w:val="26"/>
    </w:rPr>
  </w:style>
  <w:style w:type="paragraph" w:customStyle="1" w:styleId="meeting">
    <w:name w:val="meeting"/>
    <w:basedOn w:val="Head"/>
    <w:next w:val="Head"/>
    <w:rsid w:val="00AA7A2E"/>
    <w:pPr>
      <w:tabs>
        <w:tab w:val="left" w:pos="7371"/>
      </w:tabs>
      <w:spacing w:after="567"/>
    </w:pPr>
  </w:style>
  <w:style w:type="paragraph" w:customStyle="1" w:styleId="Subject">
    <w:name w:val="Subject"/>
    <w:basedOn w:val="Normal"/>
    <w:next w:val="Source"/>
    <w:rsid w:val="00AA7A2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AA7A2E"/>
  </w:style>
  <w:style w:type="paragraph" w:customStyle="1" w:styleId="Data">
    <w:name w:val="Data"/>
    <w:basedOn w:val="Subject"/>
    <w:next w:val="Subject"/>
    <w:rsid w:val="00AA7A2E"/>
  </w:style>
  <w:style w:type="paragraph" w:customStyle="1" w:styleId="Reasons">
    <w:name w:val="Reasons"/>
    <w:basedOn w:val="Normal"/>
    <w:rsid w:val="00AA7A2E"/>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AA7A2E"/>
    <w:rPr>
      <w:color w:val="0000FF"/>
      <w:u w:val="single"/>
    </w:rPr>
  </w:style>
  <w:style w:type="paragraph" w:customStyle="1" w:styleId="FirstFooter">
    <w:name w:val="FirstFooter"/>
    <w:basedOn w:val="Footer"/>
    <w:rsid w:val="00AA7A2E"/>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AA7A2E"/>
    <w:pPr>
      <w:tabs>
        <w:tab w:val="clear" w:pos="794"/>
        <w:tab w:val="clear" w:pos="1191"/>
        <w:tab w:val="clear" w:pos="1588"/>
        <w:tab w:val="clear" w:pos="1985"/>
      </w:tabs>
      <w:spacing w:before="80"/>
    </w:pPr>
  </w:style>
  <w:style w:type="paragraph" w:styleId="TOC9">
    <w:name w:val="toc 9"/>
    <w:basedOn w:val="TOC4"/>
    <w:rsid w:val="00AA7A2E"/>
  </w:style>
  <w:style w:type="paragraph" w:customStyle="1" w:styleId="Headingb">
    <w:name w:val="Heading_b"/>
    <w:basedOn w:val="Heading3"/>
    <w:next w:val="Normal"/>
    <w:rsid w:val="00AA7A2E"/>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AA7A2E"/>
    <w:rPr>
      <w:color w:val="800080"/>
      <w:u w:val="single"/>
    </w:rPr>
  </w:style>
  <w:style w:type="paragraph" w:customStyle="1" w:styleId="Title1">
    <w:name w:val="Title 1"/>
    <w:basedOn w:val="Source"/>
    <w:next w:val="Title2"/>
    <w:rsid w:val="00AA7A2E"/>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AA7A2E"/>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AA7A2E"/>
    <w:pPr>
      <w:spacing w:before="240"/>
    </w:pPr>
    <w:rPr>
      <w:caps w:val="0"/>
    </w:rPr>
  </w:style>
  <w:style w:type="paragraph" w:customStyle="1" w:styleId="Title4">
    <w:name w:val="Title 4"/>
    <w:basedOn w:val="Title3"/>
    <w:next w:val="Heading1"/>
    <w:rsid w:val="00AA7A2E"/>
    <w:rPr>
      <w:b/>
    </w:rPr>
  </w:style>
  <w:style w:type="paragraph" w:customStyle="1" w:styleId="dnum">
    <w:name w:val="dnum"/>
    <w:basedOn w:val="Normal"/>
    <w:rsid w:val="00AA7A2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AA7A2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AA7A2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AA7A2E"/>
    <w:pPr>
      <w:keepNext/>
      <w:keepLines/>
      <w:spacing w:before="480" w:after="80"/>
      <w:jc w:val="center"/>
    </w:pPr>
    <w:rPr>
      <w:caps/>
      <w:sz w:val="26"/>
    </w:rPr>
  </w:style>
  <w:style w:type="paragraph" w:customStyle="1" w:styleId="Annextitle">
    <w:name w:val="Annex_title"/>
    <w:basedOn w:val="Normal"/>
    <w:next w:val="Annexref"/>
    <w:rsid w:val="00AA7A2E"/>
    <w:pPr>
      <w:keepNext/>
      <w:keepLines/>
      <w:spacing w:before="240" w:after="280"/>
      <w:jc w:val="center"/>
    </w:pPr>
    <w:rPr>
      <w:b/>
      <w:sz w:val="26"/>
    </w:rPr>
  </w:style>
  <w:style w:type="paragraph" w:customStyle="1" w:styleId="Annexref">
    <w:name w:val="Annex_ref"/>
    <w:basedOn w:val="Normal"/>
    <w:next w:val="Normalaftertitle"/>
    <w:rsid w:val="00AA7A2E"/>
    <w:pPr>
      <w:keepNext/>
      <w:keepLines/>
      <w:spacing w:after="280"/>
      <w:jc w:val="center"/>
    </w:pPr>
  </w:style>
  <w:style w:type="paragraph" w:customStyle="1" w:styleId="AppendixNo">
    <w:name w:val="Appendix_No"/>
    <w:basedOn w:val="AnnexNo"/>
    <w:next w:val="Appendixtitle"/>
    <w:rsid w:val="00AA7A2E"/>
  </w:style>
  <w:style w:type="paragraph" w:customStyle="1" w:styleId="Appendixtitle">
    <w:name w:val="Appendix_title"/>
    <w:basedOn w:val="Annextitle"/>
    <w:next w:val="Appendixref"/>
    <w:rsid w:val="00AA7A2E"/>
  </w:style>
  <w:style w:type="paragraph" w:customStyle="1" w:styleId="Appendixref">
    <w:name w:val="Appendix_ref"/>
    <w:basedOn w:val="Annexref"/>
    <w:next w:val="Normalaftertitle"/>
    <w:rsid w:val="00AA7A2E"/>
  </w:style>
  <w:style w:type="paragraph" w:customStyle="1" w:styleId="Call">
    <w:name w:val="Call"/>
    <w:basedOn w:val="Normal"/>
    <w:next w:val="Normal"/>
    <w:rsid w:val="00AA7A2E"/>
    <w:pPr>
      <w:keepNext/>
      <w:keepLines/>
      <w:spacing w:before="160"/>
      <w:ind w:left="794"/>
    </w:pPr>
    <w:rPr>
      <w:i/>
    </w:rPr>
  </w:style>
  <w:style w:type="paragraph" w:customStyle="1" w:styleId="Equationlegend">
    <w:name w:val="Equation_legend"/>
    <w:basedOn w:val="Normal"/>
    <w:rsid w:val="00AA7A2E"/>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AA7A2E"/>
    <w:pPr>
      <w:keepNext/>
      <w:keepLines/>
      <w:spacing w:after="120"/>
      <w:jc w:val="center"/>
    </w:pPr>
  </w:style>
  <w:style w:type="paragraph" w:customStyle="1" w:styleId="Figuretitle">
    <w:name w:val="Figure_title"/>
    <w:basedOn w:val="Tabletitle"/>
    <w:next w:val="Normalaftertitle"/>
    <w:rsid w:val="00AA7A2E"/>
    <w:pPr>
      <w:spacing w:before="240" w:after="480"/>
    </w:pPr>
  </w:style>
  <w:style w:type="paragraph" w:customStyle="1" w:styleId="Tabletitle">
    <w:name w:val="Table_title"/>
    <w:basedOn w:val="TableNo"/>
    <w:next w:val="Tabletext"/>
    <w:rsid w:val="00AA7A2E"/>
    <w:pPr>
      <w:spacing w:before="0"/>
    </w:pPr>
    <w:rPr>
      <w:b/>
      <w:caps w:val="0"/>
    </w:rPr>
  </w:style>
  <w:style w:type="paragraph" w:customStyle="1" w:styleId="TableNo">
    <w:name w:val="Table_No"/>
    <w:basedOn w:val="Normal"/>
    <w:next w:val="Tabletitle"/>
    <w:rsid w:val="00AA7A2E"/>
    <w:pPr>
      <w:keepNext/>
      <w:spacing w:before="360" w:after="120"/>
      <w:jc w:val="center"/>
    </w:pPr>
    <w:rPr>
      <w:caps/>
    </w:rPr>
  </w:style>
  <w:style w:type="paragraph" w:customStyle="1" w:styleId="Tabletext">
    <w:name w:val="Table_text"/>
    <w:basedOn w:val="Normal"/>
    <w:rsid w:val="00AA7A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AA7A2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A7A2E"/>
    <w:pPr>
      <w:keepNext/>
      <w:keepLines/>
      <w:spacing w:before="240" w:after="120"/>
      <w:jc w:val="center"/>
    </w:pPr>
    <w:rPr>
      <w:caps/>
    </w:rPr>
  </w:style>
  <w:style w:type="paragraph" w:customStyle="1" w:styleId="Figurewithouttitle">
    <w:name w:val="Figure_without_title"/>
    <w:basedOn w:val="Figure"/>
    <w:next w:val="Normalaftertitle"/>
    <w:rsid w:val="00AA7A2E"/>
    <w:pPr>
      <w:keepNext w:val="0"/>
      <w:spacing w:after="240"/>
    </w:pPr>
  </w:style>
  <w:style w:type="paragraph" w:customStyle="1" w:styleId="Headingi">
    <w:name w:val="Heading_i"/>
    <w:basedOn w:val="Heading3"/>
    <w:next w:val="Normal"/>
    <w:rsid w:val="00AA7A2E"/>
    <w:pPr>
      <w:spacing w:before="160"/>
    </w:pPr>
    <w:rPr>
      <w:b w:val="0"/>
    </w:rPr>
  </w:style>
  <w:style w:type="character" w:styleId="PageNumber">
    <w:name w:val="page number"/>
    <w:basedOn w:val="DefaultParagraphFont"/>
    <w:rsid w:val="00AA7A2E"/>
    <w:rPr>
      <w:rFonts w:ascii="Calibri" w:hAnsi="Calibri"/>
    </w:rPr>
  </w:style>
  <w:style w:type="paragraph" w:customStyle="1" w:styleId="PartNo">
    <w:name w:val="Part_No"/>
    <w:basedOn w:val="AnnexNo"/>
    <w:next w:val="Parttitle"/>
    <w:rsid w:val="00AA7A2E"/>
  </w:style>
  <w:style w:type="paragraph" w:customStyle="1" w:styleId="Parttitle">
    <w:name w:val="Part_title"/>
    <w:basedOn w:val="Annextitle"/>
    <w:next w:val="Partref"/>
    <w:rsid w:val="00AA7A2E"/>
  </w:style>
  <w:style w:type="paragraph" w:customStyle="1" w:styleId="Partref">
    <w:name w:val="Part_ref"/>
    <w:basedOn w:val="Annexref"/>
    <w:next w:val="Normalaftertitle"/>
    <w:rsid w:val="00AA7A2E"/>
  </w:style>
  <w:style w:type="paragraph" w:customStyle="1" w:styleId="RecNo">
    <w:name w:val="Rec_No"/>
    <w:basedOn w:val="Normal"/>
    <w:next w:val="Rectitle"/>
    <w:rsid w:val="00AA7A2E"/>
    <w:pPr>
      <w:keepNext/>
      <w:keepLines/>
      <w:spacing w:before="480"/>
      <w:jc w:val="center"/>
    </w:pPr>
    <w:rPr>
      <w:caps/>
      <w:sz w:val="26"/>
    </w:rPr>
  </w:style>
  <w:style w:type="paragraph" w:customStyle="1" w:styleId="Rectitle">
    <w:name w:val="Rec_title"/>
    <w:basedOn w:val="RecNo"/>
    <w:next w:val="Recref"/>
    <w:rsid w:val="00AA7A2E"/>
    <w:pPr>
      <w:spacing w:before="240"/>
    </w:pPr>
    <w:rPr>
      <w:b/>
      <w:caps w:val="0"/>
    </w:rPr>
  </w:style>
  <w:style w:type="paragraph" w:customStyle="1" w:styleId="Recref">
    <w:name w:val="Rec_ref"/>
    <w:basedOn w:val="Rectitle"/>
    <w:next w:val="Recdate"/>
    <w:rsid w:val="00AA7A2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AA7A2E"/>
    <w:pPr>
      <w:jc w:val="right"/>
    </w:pPr>
    <w:rPr>
      <w:sz w:val="22"/>
    </w:rPr>
  </w:style>
  <w:style w:type="paragraph" w:customStyle="1" w:styleId="Questiondate">
    <w:name w:val="Question_date"/>
    <w:basedOn w:val="Recdate"/>
    <w:next w:val="Normalaftertitle"/>
    <w:rsid w:val="00AA7A2E"/>
  </w:style>
  <w:style w:type="paragraph" w:customStyle="1" w:styleId="QuestionNo">
    <w:name w:val="Question_No"/>
    <w:basedOn w:val="RecNo"/>
    <w:next w:val="Questiontitle"/>
    <w:rsid w:val="00AA7A2E"/>
  </w:style>
  <w:style w:type="paragraph" w:customStyle="1" w:styleId="Questionref">
    <w:name w:val="Question_ref"/>
    <w:basedOn w:val="Recref"/>
    <w:next w:val="Questiondate"/>
    <w:rsid w:val="00AA7A2E"/>
  </w:style>
  <w:style w:type="paragraph" w:customStyle="1" w:styleId="Questiontitle">
    <w:name w:val="Question_title"/>
    <w:basedOn w:val="Rectitle"/>
    <w:next w:val="Questionref"/>
    <w:rsid w:val="00AA7A2E"/>
  </w:style>
  <w:style w:type="paragraph" w:customStyle="1" w:styleId="Reftext">
    <w:name w:val="Ref_text"/>
    <w:basedOn w:val="Normal"/>
    <w:rsid w:val="00AA7A2E"/>
    <w:pPr>
      <w:ind w:left="794" w:hanging="794"/>
    </w:pPr>
  </w:style>
  <w:style w:type="paragraph" w:customStyle="1" w:styleId="Reftitle">
    <w:name w:val="Ref_title"/>
    <w:basedOn w:val="Normal"/>
    <w:next w:val="Reftext"/>
    <w:rsid w:val="00AA7A2E"/>
    <w:pPr>
      <w:spacing w:before="480"/>
      <w:jc w:val="center"/>
    </w:pPr>
    <w:rPr>
      <w:caps/>
    </w:rPr>
  </w:style>
  <w:style w:type="paragraph" w:customStyle="1" w:styleId="Repdate">
    <w:name w:val="Rep_date"/>
    <w:basedOn w:val="Recdate"/>
    <w:next w:val="Normalaftertitle"/>
    <w:rsid w:val="00AA7A2E"/>
  </w:style>
  <w:style w:type="paragraph" w:customStyle="1" w:styleId="RepNo">
    <w:name w:val="Rep_No"/>
    <w:basedOn w:val="RecNo"/>
    <w:next w:val="Reptitle"/>
    <w:rsid w:val="00AA7A2E"/>
  </w:style>
  <w:style w:type="paragraph" w:customStyle="1" w:styleId="Reptitle">
    <w:name w:val="Rep_title"/>
    <w:basedOn w:val="Rectitle"/>
    <w:next w:val="Repref"/>
    <w:rsid w:val="00AA7A2E"/>
  </w:style>
  <w:style w:type="paragraph" w:customStyle="1" w:styleId="Repref">
    <w:name w:val="Rep_ref"/>
    <w:basedOn w:val="Recref"/>
    <w:next w:val="Repdate"/>
    <w:rsid w:val="00AA7A2E"/>
  </w:style>
  <w:style w:type="paragraph" w:customStyle="1" w:styleId="Resdate">
    <w:name w:val="Res_date"/>
    <w:basedOn w:val="Recdate"/>
    <w:next w:val="Normalaftertitle"/>
    <w:rsid w:val="00AA7A2E"/>
  </w:style>
  <w:style w:type="paragraph" w:customStyle="1" w:styleId="ResNo">
    <w:name w:val="Res_No"/>
    <w:basedOn w:val="RecNo"/>
    <w:next w:val="Restitle"/>
    <w:rsid w:val="00AA7A2E"/>
  </w:style>
  <w:style w:type="paragraph" w:customStyle="1" w:styleId="Restitle">
    <w:name w:val="Res_title"/>
    <w:basedOn w:val="Rectitle"/>
    <w:next w:val="Resref"/>
    <w:rsid w:val="00AA7A2E"/>
  </w:style>
  <w:style w:type="paragraph" w:customStyle="1" w:styleId="Resref">
    <w:name w:val="Res_ref"/>
    <w:basedOn w:val="Recref"/>
    <w:next w:val="Resdate"/>
    <w:rsid w:val="00AA7A2E"/>
  </w:style>
  <w:style w:type="paragraph" w:customStyle="1" w:styleId="SectionNo">
    <w:name w:val="Section_No"/>
    <w:basedOn w:val="AnnexNo"/>
    <w:next w:val="Sectiontitle"/>
    <w:rsid w:val="00AA7A2E"/>
  </w:style>
  <w:style w:type="paragraph" w:customStyle="1" w:styleId="Sectiontitle">
    <w:name w:val="Section_title"/>
    <w:basedOn w:val="Normal"/>
    <w:next w:val="Normalaftertitle"/>
    <w:rsid w:val="00AA7A2E"/>
    <w:rPr>
      <w:sz w:val="26"/>
    </w:rPr>
  </w:style>
  <w:style w:type="paragraph" w:customStyle="1" w:styleId="SpecialFooter">
    <w:name w:val="Special Footer"/>
    <w:basedOn w:val="Footer"/>
    <w:rsid w:val="00AA7A2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AA7A2E"/>
    <w:pPr>
      <w:keepNext/>
      <w:spacing w:before="80" w:after="80"/>
      <w:jc w:val="center"/>
    </w:pPr>
    <w:rPr>
      <w:b/>
    </w:rPr>
  </w:style>
  <w:style w:type="paragraph" w:customStyle="1" w:styleId="Tablelegend">
    <w:name w:val="Table_legend"/>
    <w:basedOn w:val="Tabletext"/>
    <w:rsid w:val="00AA7A2E"/>
    <w:pPr>
      <w:spacing w:before="120"/>
    </w:pPr>
  </w:style>
  <w:style w:type="paragraph" w:customStyle="1" w:styleId="Tableref">
    <w:name w:val="Table_ref"/>
    <w:basedOn w:val="Normal"/>
    <w:next w:val="Tabletitle"/>
    <w:rsid w:val="00AA7A2E"/>
    <w:pPr>
      <w:keepNext/>
      <w:spacing w:before="567"/>
      <w:jc w:val="center"/>
    </w:pPr>
  </w:style>
  <w:style w:type="paragraph" w:customStyle="1" w:styleId="Artheading">
    <w:name w:val="Art_heading"/>
    <w:basedOn w:val="Normal"/>
    <w:next w:val="Normalaftertitle"/>
    <w:rsid w:val="00AA7A2E"/>
    <w:pPr>
      <w:spacing w:before="480"/>
      <w:jc w:val="center"/>
    </w:pPr>
    <w:rPr>
      <w:rFonts w:ascii="Times New Roman Bold" w:hAnsi="Times New Roman Bold"/>
      <w:b/>
      <w:sz w:val="26"/>
    </w:rPr>
  </w:style>
  <w:style w:type="paragraph" w:customStyle="1" w:styleId="ArtNo">
    <w:name w:val="Art_No"/>
    <w:basedOn w:val="Normal"/>
    <w:next w:val="Normal"/>
    <w:rsid w:val="00AA7A2E"/>
    <w:pPr>
      <w:keepNext/>
      <w:keepLines/>
      <w:spacing w:before="480"/>
      <w:jc w:val="center"/>
    </w:pPr>
    <w:rPr>
      <w:caps/>
      <w:sz w:val="26"/>
    </w:rPr>
  </w:style>
  <w:style w:type="paragraph" w:customStyle="1" w:styleId="Arttitle">
    <w:name w:val="Art_title"/>
    <w:basedOn w:val="Normal"/>
    <w:next w:val="Normalaftertitle"/>
    <w:rsid w:val="00AA7A2E"/>
    <w:pPr>
      <w:keepNext/>
      <w:keepLines/>
      <w:spacing w:before="240"/>
      <w:jc w:val="center"/>
    </w:pPr>
    <w:rPr>
      <w:b/>
      <w:sz w:val="26"/>
    </w:rPr>
  </w:style>
  <w:style w:type="paragraph" w:customStyle="1" w:styleId="ChapNo">
    <w:name w:val="Chap_No"/>
    <w:basedOn w:val="ArtNo"/>
    <w:next w:val="Chaptitle"/>
    <w:rsid w:val="00AA7A2E"/>
    <w:rPr>
      <w:b/>
    </w:rPr>
  </w:style>
  <w:style w:type="paragraph" w:customStyle="1" w:styleId="Chaptitle">
    <w:name w:val="Chap_title"/>
    <w:basedOn w:val="Arttitle"/>
    <w:next w:val="Normalaftertitle"/>
    <w:rsid w:val="00AA7A2E"/>
  </w:style>
  <w:style w:type="paragraph" w:customStyle="1" w:styleId="Table">
    <w:name w:val="Table_#"/>
    <w:basedOn w:val="Normal"/>
    <w:next w:val="Normal"/>
    <w:rsid w:val="002A2188"/>
    <w:pPr>
      <w:keepNext/>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DE14EC"/>
    <w:pPr>
      <w:overflowPunct/>
      <w:autoSpaceDE/>
      <w:autoSpaceDN/>
      <w:adjustRightInd/>
      <w:spacing w:before="0"/>
      <w:ind w:left="720"/>
      <w:contextualSpacing/>
      <w:textAlignment w:val="auto"/>
    </w:pPr>
    <w:rPr>
      <w:rFonts w:asciiTheme="minorHAnsi" w:eastAsiaTheme="minorHAnsi" w:hAnsiTheme="minorHAnsi" w:cstheme="minorBidi"/>
      <w:szCs w:val="24"/>
    </w:rPr>
  </w:style>
  <w:style w:type="paragraph" w:styleId="BalloonText">
    <w:name w:val="Balloon Text"/>
    <w:basedOn w:val="Normal"/>
    <w:link w:val="BalloonTextChar"/>
    <w:semiHidden/>
    <w:unhideWhenUsed/>
    <w:rsid w:val="00A15C8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15C8B"/>
    <w:rPr>
      <w:rFonts w:ascii="Tahoma" w:hAnsi="Tahoma" w:cs="Tahoma"/>
      <w:sz w:val="16"/>
      <w:szCs w:val="16"/>
      <w:lang w:val="en-GB" w:eastAsia="en-US"/>
    </w:rPr>
  </w:style>
  <w:style w:type="paragraph" w:customStyle="1" w:styleId="docnoted">
    <w:name w:val="docnoted"/>
    <w:basedOn w:val="Normal"/>
    <w:next w:val="Head"/>
    <w:rsid w:val="00AA7A2E"/>
    <w:pPr>
      <w:pBdr>
        <w:top w:val="single" w:sz="6" w:space="0" w:color="auto"/>
        <w:left w:val="single" w:sz="6" w:space="0" w:color="auto"/>
        <w:bottom w:val="single" w:sz="6" w:space="0" w:color="auto"/>
        <w:right w:val="single" w:sz="6" w:space="0" w:color="auto"/>
      </w:pBdr>
      <w:shd w:val="pct10" w:color="auto" w:fill="auto"/>
      <w:ind w:right="91"/>
    </w:pPr>
    <w:rPr>
      <w:sz w:val="20"/>
    </w:rPr>
  </w:style>
  <w:style w:type="character" w:styleId="EndnoteReference">
    <w:name w:val="endnote reference"/>
    <w:basedOn w:val="DefaultParagraphFont"/>
    <w:rsid w:val="00AA7A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9-CL-C-0037/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21/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19-CL-C-0037/en" TargetMode="External"/><Relationship Id="rId4" Type="http://schemas.openxmlformats.org/officeDocument/2006/relationships/settings" Target="settings.xml"/><Relationship Id="rId9" Type="http://schemas.openxmlformats.org/officeDocument/2006/relationships/hyperlink" Target="https://www.itu.int/md/S19-CL-C-0021/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89551-2089-4FAB-A2BA-CCEAF363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PR_C19.dotx</Template>
  <TotalTime>8</TotalTime>
  <Pages>3</Pages>
  <Words>609</Words>
  <Characters>4081</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Summary record of the eighth Plenary Meeting</vt:lpstr>
      <vt:lpstr>Summary record of the eighth Plenary Meeting</vt:lpstr>
    </vt:vector>
  </TitlesOfParts>
  <Manager>General Secretariat - Pool</Manager>
  <Company>International Telecommunication Union (ITU)</Company>
  <LinksUpToDate>false</LinksUpToDate>
  <CharactersWithSpaces>4681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Plenary Meeting</dc:title>
  <dc:subject>Council 2019</dc:subject>
  <dc:creator>Brouard, Ricarda</dc:creator>
  <cp:keywords>C2019, C19</cp:keywords>
  <cp:lastModifiedBy>Maloletkova, Svetlana</cp:lastModifiedBy>
  <cp:revision>3</cp:revision>
  <cp:lastPrinted>2019-07-18T10:43:00Z</cp:lastPrinted>
  <dcterms:created xsi:type="dcterms:W3CDTF">2019-07-23T09:02:00Z</dcterms:created>
  <dcterms:modified xsi:type="dcterms:W3CDTF">2019-07-24T09:25:00Z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