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2B793EB6" w14:textId="77777777" w:rsidTr="00464B6C">
        <w:trPr>
          <w:cantSplit/>
        </w:trPr>
        <w:tc>
          <w:tcPr>
            <w:tcW w:w="6911" w:type="dxa"/>
          </w:tcPr>
          <w:p w14:paraId="50E8E39C" w14:textId="77777777" w:rsidR="002A2188" w:rsidRPr="00813E5E" w:rsidRDefault="002A2188" w:rsidP="006E0754">
            <w:pPr>
              <w:spacing w:before="360" w:after="48" w:line="240" w:lineRule="atLeast"/>
              <w:jc w:val="both"/>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proofErr w:type="spellStart"/>
            <w:r w:rsidR="00FB1279">
              <w:rPr>
                <w:b/>
                <w:bCs/>
                <w:position w:val="6"/>
                <w:szCs w:val="24"/>
                <w:lang w:val="fr-CH"/>
              </w:rPr>
              <w:t>June</w:t>
            </w:r>
            <w:proofErr w:type="spellEnd"/>
            <w:r w:rsidRPr="00E85629">
              <w:rPr>
                <w:b/>
                <w:bCs/>
                <w:position w:val="6"/>
                <w:szCs w:val="24"/>
                <w:lang w:val="fr-CH"/>
              </w:rPr>
              <w:t xml:space="preserve"> 201</w:t>
            </w:r>
            <w:r w:rsidR="00FB1279">
              <w:rPr>
                <w:b/>
                <w:bCs/>
                <w:position w:val="6"/>
                <w:szCs w:val="24"/>
                <w:lang w:val="fr-CH"/>
              </w:rPr>
              <w:t>9</w:t>
            </w:r>
          </w:p>
        </w:tc>
        <w:tc>
          <w:tcPr>
            <w:tcW w:w="3120" w:type="dxa"/>
          </w:tcPr>
          <w:p w14:paraId="1170B26A" w14:textId="77777777" w:rsidR="002A2188" w:rsidRPr="00813E5E" w:rsidRDefault="002A2188" w:rsidP="006E0754">
            <w:pPr>
              <w:spacing w:before="0" w:line="240" w:lineRule="atLeast"/>
              <w:jc w:val="both"/>
            </w:pPr>
            <w:bookmarkStart w:id="1" w:name="ditulogo"/>
            <w:bookmarkEnd w:id="1"/>
            <w:r w:rsidRPr="00F21593">
              <w:rPr>
                <w:rFonts w:ascii="Verdana" w:hAnsi="Verdana"/>
                <w:noProof/>
                <w:color w:val="FFFFFF"/>
                <w:sz w:val="26"/>
                <w:szCs w:val="26"/>
                <w:lang w:eastAsia="zh-CN"/>
              </w:rPr>
              <w:drawing>
                <wp:inline distT="0" distB="0" distL="0" distR="0" wp14:anchorId="63B787FF" wp14:editId="12E9205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3E2B0813" w14:textId="77777777" w:rsidTr="00464B6C">
        <w:trPr>
          <w:cantSplit/>
        </w:trPr>
        <w:tc>
          <w:tcPr>
            <w:tcW w:w="6911" w:type="dxa"/>
            <w:tcBorders>
              <w:bottom w:val="single" w:sz="12" w:space="0" w:color="auto"/>
            </w:tcBorders>
          </w:tcPr>
          <w:p w14:paraId="65679A6A" w14:textId="77777777" w:rsidR="002A2188" w:rsidRPr="00813E5E" w:rsidRDefault="002A2188" w:rsidP="006E0754">
            <w:pPr>
              <w:spacing w:before="0" w:after="48" w:line="240" w:lineRule="atLeast"/>
              <w:jc w:val="both"/>
              <w:rPr>
                <w:b/>
                <w:smallCaps/>
                <w:szCs w:val="24"/>
              </w:rPr>
            </w:pPr>
          </w:p>
        </w:tc>
        <w:tc>
          <w:tcPr>
            <w:tcW w:w="3120" w:type="dxa"/>
            <w:tcBorders>
              <w:bottom w:val="single" w:sz="12" w:space="0" w:color="auto"/>
            </w:tcBorders>
          </w:tcPr>
          <w:p w14:paraId="529BCD97" w14:textId="77777777" w:rsidR="002A2188" w:rsidRPr="00813E5E" w:rsidRDefault="002A2188" w:rsidP="006E0754">
            <w:pPr>
              <w:spacing w:before="0" w:line="240" w:lineRule="atLeast"/>
              <w:jc w:val="both"/>
              <w:rPr>
                <w:szCs w:val="24"/>
              </w:rPr>
            </w:pPr>
          </w:p>
        </w:tc>
      </w:tr>
      <w:tr w:rsidR="002A2188" w:rsidRPr="00813E5E" w14:paraId="5032453A" w14:textId="77777777" w:rsidTr="00464B6C">
        <w:trPr>
          <w:cantSplit/>
        </w:trPr>
        <w:tc>
          <w:tcPr>
            <w:tcW w:w="6911" w:type="dxa"/>
            <w:tcBorders>
              <w:top w:val="single" w:sz="12" w:space="0" w:color="auto"/>
            </w:tcBorders>
          </w:tcPr>
          <w:p w14:paraId="13E1A22A" w14:textId="77777777" w:rsidR="002A2188" w:rsidRPr="00813E5E" w:rsidRDefault="002A2188" w:rsidP="006E0754">
            <w:pPr>
              <w:spacing w:before="0" w:line="240" w:lineRule="atLeast"/>
              <w:jc w:val="both"/>
              <w:rPr>
                <w:b/>
                <w:smallCaps/>
                <w:szCs w:val="24"/>
              </w:rPr>
            </w:pPr>
          </w:p>
        </w:tc>
        <w:tc>
          <w:tcPr>
            <w:tcW w:w="3120" w:type="dxa"/>
            <w:tcBorders>
              <w:top w:val="single" w:sz="12" w:space="0" w:color="auto"/>
            </w:tcBorders>
          </w:tcPr>
          <w:p w14:paraId="5216CFE4" w14:textId="77777777" w:rsidR="002A2188" w:rsidRPr="00813E5E" w:rsidRDefault="002A2188" w:rsidP="006E0754">
            <w:pPr>
              <w:spacing w:before="0" w:line="240" w:lineRule="atLeast"/>
              <w:jc w:val="both"/>
              <w:rPr>
                <w:szCs w:val="24"/>
              </w:rPr>
            </w:pPr>
          </w:p>
        </w:tc>
      </w:tr>
      <w:tr w:rsidR="002A2188" w:rsidRPr="00813E5E" w14:paraId="5D8B9EA4" w14:textId="77777777" w:rsidTr="00464B6C">
        <w:trPr>
          <w:cantSplit/>
          <w:trHeight w:val="23"/>
        </w:trPr>
        <w:tc>
          <w:tcPr>
            <w:tcW w:w="6911" w:type="dxa"/>
            <w:vMerge w:val="restart"/>
          </w:tcPr>
          <w:p w14:paraId="3396B563" w14:textId="77777777" w:rsidR="002A2188" w:rsidRPr="00E85629" w:rsidRDefault="002A2188" w:rsidP="006E0754">
            <w:pPr>
              <w:tabs>
                <w:tab w:val="left" w:pos="851"/>
              </w:tabs>
              <w:spacing w:line="240" w:lineRule="atLeast"/>
              <w:jc w:val="both"/>
              <w:rPr>
                <w:b/>
              </w:rPr>
            </w:pPr>
            <w:bookmarkStart w:id="2" w:name="dmeeting" w:colFirst="0" w:colLast="0"/>
            <w:bookmarkStart w:id="3" w:name="dnum" w:colFirst="1" w:colLast="1"/>
          </w:p>
        </w:tc>
        <w:tc>
          <w:tcPr>
            <w:tcW w:w="3120" w:type="dxa"/>
          </w:tcPr>
          <w:p w14:paraId="37B95F59" w14:textId="77777777" w:rsidR="002A2188" w:rsidRPr="00E85629" w:rsidRDefault="002A2188" w:rsidP="00F0405A">
            <w:pPr>
              <w:tabs>
                <w:tab w:val="left" w:pos="851"/>
              </w:tabs>
              <w:spacing w:before="0" w:line="240" w:lineRule="atLeast"/>
              <w:jc w:val="both"/>
              <w:rPr>
                <w:b/>
              </w:rPr>
            </w:pPr>
            <w:r>
              <w:rPr>
                <w:b/>
              </w:rPr>
              <w:t>Document C1</w:t>
            </w:r>
            <w:r w:rsidR="00FB1279">
              <w:rPr>
                <w:b/>
              </w:rPr>
              <w:t>9</w:t>
            </w:r>
            <w:r w:rsidR="0085200A">
              <w:rPr>
                <w:b/>
              </w:rPr>
              <w:t>/11</w:t>
            </w:r>
            <w:r w:rsidR="00F0405A">
              <w:rPr>
                <w:b/>
              </w:rPr>
              <w:t>9</w:t>
            </w:r>
            <w:r w:rsidR="00BC5330">
              <w:rPr>
                <w:b/>
              </w:rPr>
              <w:t>-</w:t>
            </w:r>
            <w:r>
              <w:rPr>
                <w:b/>
              </w:rPr>
              <w:t>E</w:t>
            </w:r>
          </w:p>
        </w:tc>
      </w:tr>
      <w:tr w:rsidR="002A2188" w:rsidRPr="00813E5E" w14:paraId="037843E8" w14:textId="77777777" w:rsidTr="00464B6C">
        <w:trPr>
          <w:cantSplit/>
          <w:trHeight w:val="23"/>
        </w:trPr>
        <w:tc>
          <w:tcPr>
            <w:tcW w:w="6911" w:type="dxa"/>
            <w:vMerge/>
          </w:tcPr>
          <w:p w14:paraId="5051D417" w14:textId="77777777" w:rsidR="002A2188" w:rsidRPr="00813E5E" w:rsidRDefault="002A2188" w:rsidP="006E0754">
            <w:pPr>
              <w:tabs>
                <w:tab w:val="left" w:pos="851"/>
              </w:tabs>
              <w:spacing w:line="240" w:lineRule="atLeast"/>
              <w:jc w:val="both"/>
              <w:rPr>
                <w:b/>
              </w:rPr>
            </w:pPr>
            <w:bookmarkStart w:id="4" w:name="ddate" w:colFirst="1" w:colLast="1"/>
            <w:bookmarkEnd w:id="2"/>
            <w:bookmarkEnd w:id="3"/>
          </w:p>
        </w:tc>
        <w:tc>
          <w:tcPr>
            <w:tcW w:w="3120" w:type="dxa"/>
          </w:tcPr>
          <w:p w14:paraId="6E426060" w14:textId="115A5C54" w:rsidR="002A2188" w:rsidRPr="00E85629" w:rsidRDefault="003A0E93" w:rsidP="003A0E93">
            <w:pPr>
              <w:tabs>
                <w:tab w:val="left" w:pos="993"/>
              </w:tabs>
              <w:spacing w:before="0"/>
              <w:jc w:val="both"/>
              <w:rPr>
                <w:b/>
              </w:rPr>
            </w:pPr>
            <w:bookmarkStart w:id="5" w:name="_GoBack"/>
            <w:r>
              <w:rPr>
                <w:b/>
              </w:rPr>
              <w:t>19 July</w:t>
            </w:r>
            <w:bookmarkEnd w:id="5"/>
            <w:r w:rsidR="002A2188">
              <w:rPr>
                <w:b/>
              </w:rPr>
              <w:t xml:space="preserve"> 201</w:t>
            </w:r>
            <w:r w:rsidR="00FB1279">
              <w:rPr>
                <w:b/>
              </w:rPr>
              <w:t>9</w:t>
            </w:r>
          </w:p>
        </w:tc>
      </w:tr>
      <w:tr w:rsidR="002A2188" w:rsidRPr="00813E5E" w14:paraId="163E7101" w14:textId="77777777" w:rsidTr="00464B6C">
        <w:trPr>
          <w:cantSplit/>
          <w:trHeight w:val="23"/>
        </w:trPr>
        <w:tc>
          <w:tcPr>
            <w:tcW w:w="6911" w:type="dxa"/>
            <w:vMerge/>
          </w:tcPr>
          <w:p w14:paraId="37D1C6AA" w14:textId="77777777" w:rsidR="002A2188" w:rsidRPr="00813E5E" w:rsidRDefault="002A2188" w:rsidP="006E0754">
            <w:pPr>
              <w:tabs>
                <w:tab w:val="left" w:pos="851"/>
              </w:tabs>
              <w:spacing w:line="240" w:lineRule="atLeast"/>
              <w:jc w:val="both"/>
              <w:rPr>
                <w:b/>
              </w:rPr>
            </w:pPr>
            <w:bookmarkStart w:id="6" w:name="dorlang" w:colFirst="1" w:colLast="1"/>
            <w:bookmarkEnd w:id="4"/>
          </w:p>
        </w:tc>
        <w:tc>
          <w:tcPr>
            <w:tcW w:w="3120" w:type="dxa"/>
          </w:tcPr>
          <w:p w14:paraId="05BF481F" w14:textId="77777777" w:rsidR="002A2188" w:rsidRPr="00E85629" w:rsidRDefault="002A2188" w:rsidP="006E0754">
            <w:pPr>
              <w:tabs>
                <w:tab w:val="left" w:pos="993"/>
              </w:tabs>
              <w:spacing w:before="0"/>
              <w:jc w:val="both"/>
              <w:rPr>
                <w:b/>
              </w:rPr>
            </w:pPr>
            <w:r>
              <w:rPr>
                <w:b/>
              </w:rPr>
              <w:t>Original: English</w:t>
            </w:r>
          </w:p>
        </w:tc>
      </w:tr>
      <w:tr w:rsidR="002A2188" w:rsidRPr="00813E5E" w14:paraId="2D59A862" w14:textId="77777777" w:rsidTr="00464B6C">
        <w:trPr>
          <w:cantSplit/>
        </w:trPr>
        <w:tc>
          <w:tcPr>
            <w:tcW w:w="10031" w:type="dxa"/>
            <w:gridSpan w:val="2"/>
          </w:tcPr>
          <w:p w14:paraId="7481FF7D" w14:textId="77777777" w:rsidR="0085200A" w:rsidRPr="0085200A" w:rsidRDefault="0085200A" w:rsidP="006E0754">
            <w:pPr>
              <w:pStyle w:val="Title1"/>
            </w:pPr>
            <w:bookmarkStart w:id="7" w:name="dsource" w:colFirst="0" w:colLast="0"/>
            <w:bookmarkEnd w:id="6"/>
            <w:r w:rsidRPr="0085200A">
              <w:t>SUMMARY RECORD</w:t>
            </w:r>
          </w:p>
          <w:p w14:paraId="3A334D3B" w14:textId="77777777" w:rsidR="0085200A" w:rsidRPr="0085200A" w:rsidRDefault="0085200A" w:rsidP="006E0754">
            <w:pPr>
              <w:pStyle w:val="Title1"/>
            </w:pPr>
            <w:r w:rsidRPr="0085200A">
              <w:t>OF THE</w:t>
            </w:r>
          </w:p>
          <w:p w14:paraId="5D269CC9" w14:textId="77777777" w:rsidR="002A2188" w:rsidRPr="00813E5E" w:rsidRDefault="00F0405A" w:rsidP="00BC5330">
            <w:pPr>
              <w:pStyle w:val="Source"/>
              <w:spacing w:before="240"/>
            </w:pPr>
            <w:r>
              <w:rPr>
                <w:b w:val="0"/>
              </w:rPr>
              <w:t>EIGHTH</w:t>
            </w:r>
            <w:r w:rsidR="00DE14EC" w:rsidRPr="0085200A">
              <w:rPr>
                <w:b w:val="0"/>
              </w:rPr>
              <w:t xml:space="preserve"> </w:t>
            </w:r>
            <w:r w:rsidR="0085200A" w:rsidRPr="0085200A">
              <w:rPr>
                <w:b w:val="0"/>
              </w:rPr>
              <w:t>PLENARY MEETING</w:t>
            </w:r>
          </w:p>
        </w:tc>
      </w:tr>
      <w:tr w:rsidR="002A2188" w:rsidRPr="00813E5E" w14:paraId="2AFEDA79" w14:textId="77777777" w:rsidTr="00464B6C">
        <w:trPr>
          <w:cantSplit/>
        </w:trPr>
        <w:tc>
          <w:tcPr>
            <w:tcW w:w="10031" w:type="dxa"/>
            <w:gridSpan w:val="2"/>
          </w:tcPr>
          <w:p w14:paraId="639D7783" w14:textId="77777777" w:rsidR="002A2188" w:rsidRPr="005118C8" w:rsidRDefault="00F0405A" w:rsidP="006E0754">
            <w:pPr>
              <w:pStyle w:val="Title1"/>
              <w:rPr>
                <w:sz w:val="24"/>
                <w:szCs w:val="24"/>
              </w:rPr>
            </w:pPr>
            <w:bookmarkStart w:id="8" w:name="dtitle1" w:colFirst="0" w:colLast="0"/>
            <w:bookmarkEnd w:id="7"/>
            <w:r w:rsidRPr="000840F1">
              <w:rPr>
                <w:rFonts w:asciiTheme="minorHAnsi" w:hAnsiTheme="minorHAnsi" w:cstheme="minorHAnsi"/>
                <w:caps w:val="0"/>
                <w:sz w:val="24"/>
                <w:szCs w:val="24"/>
              </w:rPr>
              <w:t>Thursday, 20 June 2019, from 0945 to 1010 hours</w:t>
            </w:r>
          </w:p>
        </w:tc>
      </w:tr>
      <w:tr w:rsidR="0085200A" w:rsidRPr="00813E5E" w14:paraId="18DFF4A7" w14:textId="77777777" w:rsidTr="00464B6C">
        <w:trPr>
          <w:cantSplit/>
        </w:trPr>
        <w:tc>
          <w:tcPr>
            <w:tcW w:w="10031" w:type="dxa"/>
            <w:gridSpan w:val="2"/>
          </w:tcPr>
          <w:p w14:paraId="0E100D6E" w14:textId="3ADC27CD" w:rsidR="0085200A" w:rsidRPr="0085200A" w:rsidRDefault="00263BC1" w:rsidP="006E0754">
            <w:pPr>
              <w:jc w:val="center"/>
              <w:rPr>
                <w:rFonts w:asciiTheme="minorHAnsi" w:hAnsiTheme="minorHAnsi"/>
                <w:szCs w:val="24"/>
              </w:rPr>
            </w:pPr>
            <w:r>
              <w:rPr>
                <w:b/>
                <w:bCs/>
              </w:rPr>
              <w:t xml:space="preserve">Acting </w:t>
            </w:r>
            <w:r w:rsidR="0085200A" w:rsidRPr="000217D7">
              <w:rPr>
                <w:b/>
                <w:bCs/>
              </w:rPr>
              <w:t>Chairman:</w:t>
            </w:r>
            <w:r w:rsidR="0085200A" w:rsidRPr="000217D7">
              <w:rPr>
                <w:rFonts w:asciiTheme="minorHAnsi" w:hAnsiTheme="minorHAnsi"/>
                <w:szCs w:val="24"/>
              </w:rPr>
              <w:t xml:space="preserve"> </w:t>
            </w:r>
            <w:r w:rsidR="0085200A">
              <w:rPr>
                <w:rFonts w:asciiTheme="minorHAnsi" w:hAnsiTheme="minorHAnsi"/>
                <w:szCs w:val="24"/>
              </w:rPr>
              <w:t>Mr</w:t>
            </w:r>
            <w:r w:rsidR="0085200A" w:rsidRPr="000217D7">
              <w:rPr>
                <w:rFonts w:asciiTheme="minorHAnsi" w:hAnsiTheme="minorHAnsi"/>
                <w:szCs w:val="24"/>
              </w:rPr>
              <w:t xml:space="preserve"> </w:t>
            </w:r>
            <w:r w:rsidR="0085200A">
              <w:rPr>
                <w:rFonts w:asciiTheme="minorHAnsi" w:hAnsiTheme="minorHAnsi"/>
                <w:szCs w:val="24"/>
              </w:rPr>
              <w:t>F</w:t>
            </w:r>
            <w:r w:rsidR="0085200A" w:rsidRPr="000217D7">
              <w:rPr>
                <w:rFonts w:asciiTheme="minorHAnsi" w:hAnsiTheme="minorHAnsi"/>
                <w:szCs w:val="24"/>
              </w:rPr>
              <w:t xml:space="preserve">. </w:t>
            </w:r>
            <w:r w:rsidR="0085200A">
              <w:rPr>
                <w:rFonts w:asciiTheme="minorHAnsi" w:hAnsiTheme="minorHAnsi"/>
                <w:szCs w:val="24"/>
              </w:rPr>
              <w:t>BIGI</w:t>
            </w:r>
            <w:r w:rsidR="0085200A" w:rsidRPr="000217D7">
              <w:rPr>
                <w:rFonts w:asciiTheme="minorHAnsi" w:hAnsiTheme="minorHAnsi"/>
                <w:szCs w:val="24"/>
              </w:rPr>
              <w:t xml:space="preserve"> (Italy)</w:t>
            </w:r>
          </w:p>
        </w:tc>
      </w:tr>
      <w:bookmarkEnd w:id="8"/>
    </w:tbl>
    <w:p w14:paraId="62B96D47" w14:textId="77777777" w:rsidR="0085200A" w:rsidRDefault="0085200A" w:rsidP="00263BC1">
      <w:pPr>
        <w:spacing w:before="840"/>
        <w:jc w:val="both"/>
      </w:pPr>
    </w:p>
    <w:tbl>
      <w:tblPr>
        <w:tblW w:w="5221" w:type="pct"/>
        <w:tblLook w:val="0000" w:firstRow="0" w:lastRow="0" w:firstColumn="0" w:lastColumn="0" w:noHBand="0" w:noVBand="0"/>
      </w:tblPr>
      <w:tblGrid>
        <w:gridCol w:w="505"/>
        <w:gridCol w:w="7575"/>
        <w:gridCol w:w="1985"/>
      </w:tblGrid>
      <w:tr w:rsidR="00DE14EC" w:rsidRPr="00224CB8" w14:paraId="5897DE50" w14:textId="77777777" w:rsidTr="00B66F5B">
        <w:tc>
          <w:tcPr>
            <w:tcW w:w="251" w:type="pct"/>
          </w:tcPr>
          <w:p w14:paraId="7EA228FC" w14:textId="77777777" w:rsidR="00DE14EC" w:rsidRPr="00224CB8" w:rsidRDefault="00DE14EC" w:rsidP="00B66F5B">
            <w:pPr>
              <w:pStyle w:val="toc0"/>
              <w:spacing w:after="120"/>
            </w:pPr>
            <w:r>
              <w:rPr>
                <w:b w:val="0"/>
              </w:rPr>
              <w:br w:type="page"/>
            </w:r>
            <w:r>
              <w:rPr>
                <w:b w:val="0"/>
              </w:rPr>
              <w:br w:type="page"/>
            </w:r>
          </w:p>
        </w:tc>
        <w:tc>
          <w:tcPr>
            <w:tcW w:w="3763" w:type="pct"/>
          </w:tcPr>
          <w:p w14:paraId="2E0B56D7" w14:textId="77777777" w:rsidR="00DE14EC" w:rsidRPr="00224CB8" w:rsidRDefault="00DE14EC" w:rsidP="00B66F5B">
            <w:pPr>
              <w:pStyle w:val="toc0"/>
              <w:spacing w:after="120"/>
            </w:pPr>
            <w:r w:rsidRPr="00224CB8">
              <w:t>Subjects discussed</w:t>
            </w:r>
          </w:p>
        </w:tc>
        <w:tc>
          <w:tcPr>
            <w:tcW w:w="986" w:type="pct"/>
          </w:tcPr>
          <w:p w14:paraId="040F435C" w14:textId="77777777" w:rsidR="00DE14EC" w:rsidRPr="00224CB8" w:rsidRDefault="00DE14EC" w:rsidP="00B66F5B">
            <w:pPr>
              <w:pStyle w:val="toc0"/>
              <w:spacing w:after="120"/>
              <w:jc w:val="center"/>
            </w:pPr>
            <w:r w:rsidRPr="00224CB8">
              <w:t>Documents</w:t>
            </w:r>
          </w:p>
        </w:tc>
      </w:tr>
      <w:tr w:rsidR="00A4508E" w:rsidRPr="00924B76" w14:paraId="239EC7D7" w14:textId="77777777" w:rsidTr="00A4508E">
        <w:tc>
          <w:tcPr>
            <w:tcW w:w="251" w:type="pct"/>
          </w:tcPr>
          <w:p w14:paraId="55387E40" w14:textId="77777777" w:rsidR="00A4508E" w:rsidRPr="00A4508E" w:rsidRDefault="00A4508E" w:rsidP="00C6367D">
            <w:pPr>
              <w:pStyle w:val="toc0"/>
              <w:spacing w:after="120"/>
              <w:rPr>
                <w:b w:val="0"/>
              </w:rPr>
            </w:pPr>
            <w:r w:rsidRPr="00A4508E">
              <w:rPr>
                <w:b w:val="0"/>
              </w:rPr>
              <w:t>1</w:t>
            </w:r>
          </w:p>
        </w:tc>
        <w:tc>
          <w:tcPr>
            <w:tcW w:w="3763" w:type="pct"/>
          </w:tcPr>
          <w:p w14:paraId="73503942" w14:textId="77777777" w:rsidR="00A4508E" w:rsidRPr="00F0405A" w:rsidRDefault="00F0405A" w:rsidP="00C6367D">
            <w:pPr>
              <w:pStyle w:val="toc0"/>
              <w:spacing w:after="120"/>
              <w:rPr>
                <w:b w:val="0"/>
                <w:bCs/>
              </w:rPr>
            </w:pPr>
            <w:r w:rsidRPr="00F0405A">
              <w:rPr>
                <w:rFonts w:asciiTheme="minorHAnsi" w:hAnsiTheme="minorHAnsi" w:cstheme="minorHAnsi"/>
                <w:b w:val="0"/>
                <w:bCs/>
                <w:szCs w:val="24"/>
              </w:rPr>
              <w:t>List of candidatures for chairmen and vice-chairmen of Council working groups and expert groups</w:t>
            </w:r>
          </w:p>
        </w:tc>
        <w:tc>
          <w:tcPr>
            <w:tcW w:w="986" w:type="pct"/>
          </w:tcPr>
          <w:p w14:paraId="67B19B46" w14:textId="77777777" w:rsidR="00A4508E" w:rsidRPr="00A4508E" w:rsidRDefault="00244528" w:rsidP="00F0405A">
            <w:pPr>
              <w:pStyle w:val="toc0"/>
              <w:spacing w:after="120"/>
              <w:jc w:val="center"/>
              <w:rPr>
                <w:b w:val="0"/>
                <w:bCs/>
              </w:rPr>
            </w:pPr>
            <w:hyperlink r:id="rId9" w:history="1">
              <w:r w:rsidR="00F0405A" w:rsidRPr="00A4508E">
                <w:rPr>
                  <w:rStyle w:val="Hyperlink"/>
                  <w:b w:val="0"/>
                  <w:bCs/>
                </w:rPr>
                <w:t>C19/</w:t>
              </w:r>
              <w:r w:rsidR="00F0405A">
                <w:rPr>
                  <w:rStyle w:val="Hyperlink"/>
                  <w:b w:val="0"/>
                  <w:bCs/>
                </w:rPr>
                <w:t>21(Rev.1)</w:t>
              </w:r>
            </w:hyperlink>
          </w:p>
        </w:tc>
      </w:tr>
      <w:tr w:rsidR="00A4508E" w:rsidRPr="00924B76" w14:paraId="0658B558" w14:textId="77777777" w:rsidTr="00A4508E">
        <w:tc>
          <w:tcPr>
            <w:tcW w:w="251" w:type="pct"/>
          </w:tcPr>
          <w:p w14:paraId="1D653CCD" w14:textId="77777777" w:rsidR="00A4508E" w:rsidRPr="00A4508E" w:rsidRDefault="00A4508E" w:rsidP="00C6367D">
            <w:pPr>
              <w:pStyle w:val="toc0"/>
              <w:spacing w:after="120"/>
              <w:rPr>
                <w:b w:val="0"/>
              </w:rPr>
            </w:pPr>
            <w:r w:rsidRPr="00A4508E">
              <w:rPr>
                <w:b w:val="0"/>
              </w:rPr>
              <w:t>2</w:t>
            </w:r>
          </w:p>
        </w:tc>
        <w:tc>
          <w:tcPr>
            <w:tcW w:w="3763" w:type="pct"/>
          </w:tcPr>
          <w:p w14:paraId="4FDA5911" w14:textId="77777777" w:rsidR="00A4508E" w:rsidRPr="00F0405A" w:rsidRDefault="00F0405A" w:rsidP="00C6367D">
            <w:pPr>
              <w:pStyle w:val="toc0"/>
              <w:spacing w:after="120"/>
              <w:rPr>
                <w:b w:val="0"/>
                <w:bCs/>
              </w:rPr>
            </w:pPr>
            <w:r w:rsidRPr="00F0405A">
              <w:rPr>
                <w:rFonts w:asciiTheme="minorHAnsi" w:hAnsiTheme="minorHAnsi" w:cstheme="minorHAnsi"/>
                <w:b w:val="0"/>
                <w:bCs/>
                <w:szCs w:val="24"/>
              </w:rPr>
              <w:t>Scheduling of future conferences, assemblies and meetings of the Union (2019–2022)</w:t>
            </w:r>
          </w:p>
        </w:tc>
        <w:tc>
          <w:tcPr>
            <w:tcW w:w="986" w:type="pct"/>
          </w:tcPr>
          <w:p w14:paraId="0697BDCA" w14:textId="77777777" w:rsidR="00A4508E" w:rsidRPr="00A4508E" w:rsidRDefault="00244528" w:rsidP="00F0405A">
            <w:pPr>
              <w:pStyle w:val="toc0"/>
              <w:spacing w:after="120"/>
              <w:jc w:val="center"/>
              <w:rPr>
                <w:b w:val="0"/>
                <w:bCs/>
              </w:rPr>
            </w:pPr>
            <w:hyperlink r:id="rId10" w:history="1">
              <w:r w:rsidR="00A4508E" w:rsidRPr="00A4508E">
                <w:rPr>
                  <w:rStyle w:val="Hyperlink"/>
                  <w:b w:val="0"/>
                  <w:bCs/>
                </w:rPr>
                <w:t>C19/</w:t>
              </w:r>
              <w:r w:rsidR="00F0405A">
                <w:rPr>
                  <w:rStyle w:val="Hyperlink"/>
                  <w:b w:val="0"/>
                  <w:bCs/>
                </w:rPr>
                <w:t>37</w:t>
              </w:r>
              <w:r w:rsidR="00E41EC4">
                <w:rPr>
                  <w:rStyle w:val="Hyperlink"/>
                  <w:b w:val="0"/>
                  <w:bCs/>
                </w:rPr>
                <w:t>(Rev.</w:t>
              </w:r>
              <w:r w:rsidR="00F0405A">
                <w:rPr>
                  <w:rStyle w:val="Hyperlink"/>
                  <w:b w:val="0"/>
                  <w:bCs/>
                </w:rPr>
                <w:t>2</w:t>
              </w:r>
              <w:r w:rsidR="00E41EC4">
                <w:rPr>
                  <w:rStyle w:val="Hyperlink"/>
                  <w:b w:val="0"/>
                  <w:bCs/>
                </w:rPr>
                <w:t>)</w:t>
              </w:r>
            </w:hyperlink>
          </w:p>
        </w:tc>
      </w:tr>
    </w:tbl>
    <w:p w14:paraId="1431A4F9" w14:textId="77777777" w:rsidR="00A4508E" w:rsidRDefault="00A4508E">
      <w:r>
        <w:rPr>
          <w:b/>
        </w:rPr>
        <w:br w:type="page"/>
      </w:r>
    </w:p>
    <w:p w14:paraId="4631B99E" w14:textId="77777777" w:rsidR="00FD6B87" w:rsidRPr="00FD6B87" w:rsidRDefault="00FD6B87" w:rsidP="00F5150A">
      <w:pPr>
        <w:pStyle w:val="ListParagraph"/>
        <w:snapToGrid w:val="0"/>
        <w:spacing w:before="360" w:after="120"/>
        <w:ind w:hanging="720"/>
        <w:contextualSpacing w:val="0"/>
        <w:jc w:val="both"/>
        <w:rPr>
          <w:b/>
          <w:bCs/>
          <w:sz w:val="26"/>
          <w:szCs w:val="26"/>
        </w:rPr>
      </w:pPr>
      <w:bookmarkStart w:id="9" w:name="dstart"/>
      <w:bookmarkStart w:id="10" w:name="dbreak"/>
      <w:bookmarkEnd w:id="9"/>
      <w:bookmarkEnd w:id="10"/>
      <w:r w:rsidRPr="00FD6B87">
        <w:rPr>
          <w:b/>
          <w:bCs/>
          <w:sz w:val="26"/>
          <w:szCs w:val="26"/>
        </w:rPr>
        <w:lastRenderedPageBreak/>
        <w:t>1</w:t>
      </w:r>
      <w:r w:rsidRPr="00FD6B87">
        <w:rPr>
          <w:b/>
          <w:bCs/>
          <w:sz w:val="26"/>
          <w:szCs w:val="26"/>
        </w:rPr>
        <w:tab/>
        <w:t xml:space="preserve">List of candidatures for </w:t>
      </w:r>
      <w:proofErr w:type="gramStart"/>
      <w:r w:rsidRPr="00FD6B87">
        <w:rPr>
          <w:b/>
          <w:bCs/>
          <w:sz w:val="26"/>
          <w:szCs w:val="26"/>
        </w:rPr>
        <w:t>chairmen</w:t>
      </w:r>
      <w:proofErr w:type="gramEnd"/>
      <w:r w:rsidRPr="00FD6B87">
        <w:rPr>
          <w:b/>
          <w:bCs/>
          <w:sz w:val="26"/>
          <w:szCs w:val="26"/>
        </w:rPr>
        <w:t xml:space="preserve"> and vice-chairmen of Council working groups and expert groups (Document </w:t>
      </w:r>
      <w:hyperlink r:id="rId11" w:history="1">
        <w:r w:rsidRPr="00FD6B87">
          <w:rPr>
            <w:rStyle w:val="Hyperlink"/>
            <w:b/>
            <w:bCs/>
            <w:sz w:val="26"/>
            <w:szCs w:val="26"/>
          </w:rPr>
          <w:t>C19/21(Rev.1)</w:t>
        </w:r>
      </w:hyperlink>
      <w:r w:rsidRPr="00FD6B87">
        <w:rPr>
          <w:b/>
          <w:bCs/>
          <w:sz w:val="26"/>
          <w:szCs w:val="26"/>
        </w:rPr>
        <w:t>)</w:t>
      </w:r>
    </w:p>
    <w:p w14:paraId="7CAAB33E" w14:textId="77777777" w:rsidR="00FD6B87" w:rsidRPr="000840F1" w:rsidRDefault="00FD6B87" w:rsidP="00F5150A">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r w:rsidRPr="000840F1">
        <w:rPr>
          <w:rFonts w:asciiTheme="minorHAnsi" w:hAnsiTheme="minorHAnsi" w:cstheme="minorHAnsi"/>
          <w:szCs w:val="24"/>
          <w:lang w:val="en-CA"/>
        </w:rPr>
        <w:t>1.1</w:t>
      </w:r>
      <w:r w:rsidRPr="000840F1">
        <w:rPr>
          <w:rFonts w:asciiTheme="minorHAnsi" w:hAnsiTheme="minorHAnsi" w:cstheme="minorHAnsi"/>
          <w:szCs w:val="24"/>
          <w:lang w:val="en-CA"/>
        </w:rPr>
        <w:tab/>
        <w:t xml:space="preserve">The Secretary of the </w:t>
      </w:r>
      <w:proofErr w:type="gramStart"/>
      <w:r w:rsidRPr="000840F1">
        <w:rPr>
          <w:rFonts w:asciiTheme="minorHAnsi" w:hAnsiTheme="minorHAnsi" w:cstheme="minorHAnsi"/>
          <w:szCs w:val="24"/>
          <w:lang w:val="en-CA"/>
        </w:rPr>
        <w:t>Plenary</w:t>
      </w:r>
      <w:proofErr w:type="gramEnd"/>
      <w:r w:rsidRPr="000840F1">
        <w:rPr>
          <w:rFonts w:asciiTheme="minorHAnsi" w:hAnsiTheme="minorHAnsi" w:cstheme="minorHAnsi"/>
          <w:szCs w:val="24"/>
          <w:lang w:val="en-CA"/>
        </w:rPr>
        <w:t xml:space="preserve"> introduced Document C19/21(Rev.1), adding that, contrary to what was indicated in the document, </w:t>
      </w:r>
      <w:proofErr w:type="spellStart"/>
      <w:r w:rsidRPr="000840F1">
        <w:rPr>
          <w:rFonts w:asciiTheme="minorHAnsi" w:hAnsiTheme="minorHAnsi" w:cstheme="minorHAnsi"/>
          <w:szCs w:val="24"/>
          <w:lang w:val="en-CA"/>
        </w:rPr>
        <w:t>Mr</w:t>
      </w:r>
      <w:proofErr w:type="spellEnd"/>
      <w:r w:rsidRPr="000840F1">
        <w:rPr>
          <w:rFonts w:asciiTheme="minorHAnsi" w:hAnsiTheme="minorHAnsi" w:cstheme="minorHAnsi"/>
          <w:szCs w:val="24"/>
          <w:lang w:val="en-CA"/>
        </w:rPr>
        <w:t xml:space="preserve"> Mustapha Mousse (Egypt) would represent the Africa Region on the Expert Group on Decision 482.</w:t>
      </w:r>
    </w:p>
    <w:p w14:paraId="3BAB515A" w14:textId="77777777" w:rsidR="00FD6B87" w:rsidRPr="000840F1" w:rsidRDefault="00FD6B87" w:rsidP="00F5150A">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r w:rsidRPr="000840F1">
        <w:rPr>
          <w:rFonts w:asciiTheme="minorHAnsi" w:hAnsiTheme="minorHAnsi" w:cstheme="minorHAnsi"/>
          <w:szCs w:val="24"/>
          <w:lang w:val="en-CA"/>
        </w:rPr>
        <w:t>1.2</w:t>
      </w:r>
      <w:r w:rsidRPr="000840F1">
        <w:rPr>
          <w:rFonts w:asciiTheme="minorHAnsi" w:hAnsiTheme="minorHAnsi" w:cstheme="minorHAnsi"/>
          <w:szCs w:val="24"/>
          <w:lang w:val="en-CA"/>
        </w:rPr>
        <w:tab/>
        <w:t xml:space="preserve">The Acting Chairman, noting that the list remained incomplete, proposed that the Council should endorse it on the understanding that the complete list </w:t>
      </w:r>
      <w:proofErr w:type="gramStart"/>
      <w:r w:rsidRPr="000840F1">
        <w:rPr>
          <w:rFonts w:asciiTheme="minorHAnsi" w:hAnsiTheme="minorHAnsi" w:cstheme="minorHAnsi"/>
          <w:szCs w:val="24"/>
          <w:lang w:val="en-CA"/>
        </w:rPr>
        <w:t>would be published</w:t>
      </w:r>
      <w:proofErr w:type="gramEnd"/>
      <w:r w:rsidRPr="000840F1">
        <w:rPr>
          <w:rFonts w:asciiTheme="minorHAnsi" w:hAnsiTheme="minorHAnsi" w:cstheme="minorHAnsi"/>
          <w:szCs w:val="24"/>
          <w:lang w:val="en-CA"/>
        </w:rPr>
        <w:t xml:space="preserve"> before the end of the session.</w:t>
      </w:r>
    </w:p>
    <w:p w14:paraId="365CBF0A" w14:textId="77777777" w:rsidR="00FD6B87" w:rsidRPr="000840F1" w:rsidRDefault="00FD6B87" w:rsidP="00F5150A">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r w:rsidRPr="000840F1">
        <w:rPr>
          <w:rFonts w:asciiTheme="minorHAnsi" w:hAnsiTheme="minorHAnsi" w:cstheme="minorHAnsi"/>
          <w:szCs w:val="24"/>
          <w:lang w:val="en-CA"/>
        </w:rPr>
        <w:t>1.3</w:t>
      </w:r>
      <w:r w:rsidRPr="000840F1">
        <w:rPr>
          <w:rFonts w:asciiTheme="minorHAnsi" w:hAnsiTheme="minorHAnsi" w:cstheme="minorHAnsi"/>
          <w:szCs w:val="24"/>
          <w:lang w:val="en-CA"/>
        </w:rPr>
        <w:tab/>
        <w:t xml:space="preserve">It was so </w:t>
      </w:r>
      <w:r w:rsidRPr="000840F1">
        <w:rPr>
          <w:rFonts w:asciiTheme="minorHAnsi" w:hAnsiTheme="minorHAnsi" w:cstheme="minorHAnsi"/>
          <w:b/>
          <w:bCs/>
          <w:szCs w:val="24"/>
          <w:lang w:val="en-CA"/>
        </w:rPr>
        <w:t>agreed</w:t>
      </w:r>
      <w:r w:rsidRPr="000840F1">
        <w:rPr>
          <w:rFonts w:asciiTheme="minorHAnsi" w:hAnsiTheme="minorHAnsi" w:cstheme="minorHAnsi"/>
          <w:szCs w:val="24"/>
          <w:lang w:val="en-CA"/>
        </w:rPr>
        <w:t>.</w:t>
      </w:r>
    </w:p>
    <w:p w14:paraId="1F19B834" w14:textId="77777777" w:rsidR="00FD6B87" w:rsidRPr="000840F1" w:rsidRDefault="00FD6B87" w:rsidP="00F5150A">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proofErr w:type="gramStart"/>
      <w:r w:rsidRPr="000840F1">
        <w:rPr>
          <w:rFonts w:asciiTheme="minorHAnsi" w:hAnsiTheme="minorHAnsi" w:cstheme="minorHAnsi"/>
          <w:szCs w:val="24"/>
          <w:lang w:val="en-CA"/>
        </w:rPr>
        <w:t>1.4</w:t>
      </w:r>
      <w:r w:rsidRPr="000840F1">
        <w:rPr>
          <w:rFonts w:asciiTheme="minorHAnsi" w:hAnsiTheme="minorHAnsi" w:cstheme="minorHAnsi"/>
          <w:szCs w:val="24"/>
          <w:lang w:val="en-CA"/>
        </w:rPr>
        <w:tab/>
        <w:t xml:space="preserve">The Secretary of the Plenary informed the Council that the members of the Member States Advisory Group on Premises (MSAG) were as follows: </w:t>
      </w:r>
      <w:proofErr w:type="spellStart"/>
      <w:r w:rsidRPr="000840F1">
        <w:rPr>
          <w:rFonts w:asciiTheme="minorHAnsi" w:hAnsiTheme="minorHAnsi" w:cstheme="minorHAnsi"/>
          <w:szCs w:val="24"/>
          <w:lang w:val="en-CA"/>
        </w:rPr>
        <w:t>Mr</w:t>
      </w:r>
      <w:proofErr w:type="spellEnd"/>
      <w:r w:rsidRPr="000840F1">
        <w:rPr>
          <w:rFonts w:asciiTheme="minorHAnsi" w:hAnsiTheme="minorHAnsi" w:cstheme="minorHAnsi"/>
          <w:szCs w:val="24"/>
          <w:lang w:val="en-CA"/>
        </w:rPr>
        <w:t xml:space="preserve"> Dietmar Plesse (Germany) for the Europe Region, </w:t>
      </w:r>
      <w:proofErr w:type="spellStart"/>
      <w:r w:rsidRPr="000840F1">
        <w:rPr>
          <w:rFonts w:asciiTheme="minorHAnsi" w:hAnsiTheme="minorHAnsi" w:cstheme="minorHAnsi"/>
          <w:szCs w:val="24"/>
          <w:lang w:val="en-CA"/>
        </w:rPr>
        <w:t>Mr</w:t>
      </w:r>
      <w:proofErr w:type="spellEnd"/>
      <w:r w:rsidRPr="000840F1">
        <w:rPr>
          <w:rFonts w:asciiTheme="minorHAnsi" w:hAnsiTheme="minorHAnsi" w:cstheme="minorHAnsi"/>
          <w:szCs w:val="24"/>
          <w:lang w:val="en-CA"/>
        </w:rPr>
        <w:t xml:space="preserve"> </w:t>
      </w:r>
      <w:proofErr w:type="spellStart"/>
      <w:r w:rsidRPr="000840F1">
        <w:rPr>
          <w:rFonts w:asciiTheme="minorHAnsi" w:hAnsiTheme="minorHAnsi" w:cstheme="minorHAnsi"/>
          <w:szCs w:val="24"/>
          <w:lang w:val="en-CA"/>
        </w:rPr>
        <w:t>Hisazumi</w:t>
      </w:r>
      <w:proofErr w:type="spellEnd"/>
      <w:r w:rsidRPr="000840F1">
        <w:rPr>
          <w:rFonts w:asciiTheme="minorHAnsi" w:hAnsiTheme="minorHAnsi" w:cstheme="minorHAnsi"/>
          <w:szCs w:val="24"/>
          <w:lang w:val="en-CA"/>
        </w:rPr>
        <w:t xml:space="preserve"> </w:t>
      </w:r>
      <w:proofErr w:type="spellStart"/>
      <w:r w:rsidRPr="000840F1">
        <w:rPr>
          <w:rFonts w:asciiTheme="minorHAnsi" w:hAnsiTheme="minorHAnsi" w:cstheme="minorHAnsi"/>
          <w:szCs w:val="24"/>
          <w:lang w:val="en-CA"/>
        </w:rPr>
        <w:t>Shirae</w:t>
      </w:r>
      <w:proofErr w:type="spellEnd"/>
      <w:r w:rsidRPr="000840F1">
        <w:rPr>
          <w:rFonts w:asciiTheme="minorHAnsi" w:hAnsiTheme="minorHAnsi" w:cstheme="minorHAnsi"/>
          <w:szCs w:val="24"/>
          <w:lang w:val="en-CA"/>
        </w:rPr>
        <w:t xml:space="preserve"> (Japan) for the Asia and Australasia Region, </w:t>
      </w:r>
      <w:proofErr w:type="spellStart"/>
      <w:r w:rsidRPr="000840F1">
        <w:rPr>
          <w:rFonts w:asciiTheme="minorHAnsi" w:hAnsiTheme="minorHAnsi" w:cstheme="minorHAnsi"/>
          <w:szCs w:val="24"/>
          <w:lang w:val="en-CA"/>
        </w:rPr>
        <w:t>Ms</w:t>
      </w:r>
      <w:proofErr w:type="spellEnd"/>
      <w:r w:rsidRPr="000840F1">
        <w:rPr>
          <w:rFonts w:asciiTheme="minorHAnsi" w:hAnsiTheme="minorHAnsi" w:cstheme="minorHAnsi"/>
          <w:szCs w:val="24"/>
          <w:lang w:val="en-CA"/>
        </w:rPr>
        <w:t xml:space="preserve"> Bird </w:t>
      </w:r>
      <w:proofErr w:type="spellStart"/>
      <w:r w:rsidRPr="000840F1">
        <w:rPr>
          <w:rFonts w:asciiTheme="minorHAnsi" w:hAnsiTheme="minorHAnsi" w:cstheme="minorHAnsi"/>
          <w:szCs w:val="24"/>
          <w:lang w:val="en-CA"/>
        </w:rPr>
        <w:t>Hoeggren</w:t>
      </w:r>
      <w:proofErr w:type="spellEnd"/>
      <w:r w:rsidRPr="000840F1">
        <w:rPr>
          <w:rFonts w:asciiTheme="minorHAnsi" w:hAnsiTheme="minorHAnsi" w:cstheme="minorHAnsi"/>
          <w:szCs w:val="24"/>
          <w:lang w:val="en-CA"/>
        </w:rPr>
        <w:t xml:space="preserve"> (United States) for the Americas Region (with </w:t>
      </w:r>
      <w:proofErr w:type="spellStart"/>
      <w:r w:rsidRPr="000840F1">
        <w:rPr>
          <w:rFonts w:asciiTheme="minorHAnsi" w:hAnsiTheme="minorHAnsi" w:cstheme="minorHAnsi"/>
          <w:szCs w:val="24"/>
          <w:lang w:val="en-CA"/>
        </w:rPr>
        <w:t>Mr</w:t>
      </w:r>
      <w:proofErr w:type="spellEnd"/>
      <w:r w:rsidRPr="000840F1">
        <w:rPr>
          <w:rFonts w:asciiTheme="minorHAnsi" w:hAnsiTheme="minorHAnsi" w:cstheme="minorHAnsi"/>
          <w:szCs w:val="24"/>
          <w:lang w:val="en-CA"/>
        </w:rPr>
        <w:t xml:space="preserve"> Greg Ratta (United Sta</w:t>
      </w:r>
      <w:r w:rsidR="00F5150A">
        <w:rPr>
          <w:rFonts w:asciiTheme="minorHAnsi" w:hAnsiTheme="minorHAnsi" w:cstheme="minorHAnsi"/>
          <w:szCs w:val="24"/>
          <w:lang w:val="en-CA"/>
        </w:rPr>
        <w:t xml:space="preserve">tes) as alternate), </w:t>
      </w:r>
      <w:proofErr w:type="spellStart"/>
      <w:r w:rsidR="00F5150A">
        <w:rPr>
          <w:rFonts w:asciiTheme="minorHAnsi" w:hAnsiTheme="minorHAnsi" w:cstheme="minorHAnsi"/>
          <w:szCs w:val="24"/>
          <w:lang w:val="en-CA"/>
        </w:rPr>
        <w:t>Mr</w:t>
      </w:r>
      <w:proofErr w:type="spellEnd"/>
      <w:r w:rsidR="00F5150A">
        <w:rPr>
          <w:rFonts w:asciiTheme="minorHAnsi" w:hAnsiTheme="minorHAnsi" w:cstheme="minorHAnsi"/>
          <w:szCs w:val="24"/>
          <w:lang w:val="en-CA"/>
        </w:rPr>
        <w:t xml:space="preserve"> Andrey </w:t>
      </w:r>
      <w:proofErr w:type="spellStart"/>
      <w:r w:rsidRPr="000840F1">
        <w:rPr>
          <w:rFonts w:asciiTheme="minorHAnsi" w:hAnsiTheme="minorHAnsi" w:cstheme="minorHAnsi"/>
          <w:szCs w:val="24"/>
          <w:lang w:val="en-CA"/>
        </w:rPr>
        <w:t>Zhivov</w:t>
      </w:r>
      <w:proofErr w:type="spellEnd"/>
      <w:r w:rsidRPr="000840F1">
        <w:rPr>
          <w:rFonts w:asciiTheme="minorHAnsi" w:hAnsiTheme="minorHAnsi" w:cstheme="minorHAnsi"/>
          <w:szCs w:val="24"/>
          <w:lang w:val="en-CA"/>
        </w:rPr>
        <w:t xml:space="preserve"> (Russian Federation) for the CIS Region, </w:t>
      </w:r>
      <w:proofErr w:type="spellStart"/>
      <w:r w:rsidRPr="000840F1">
        <w:rPr>
          <w:rFonts w:asciiTheme="minorHAnsi" w:hAnsiTheme="minorHAnsi" w:cstheme="minorHAnsi"/>
          <w:szCs w:val="24"/>
          <w:lang w:val="en-CA"/>
        </w:rPr>
        <w:t>Mr</w:t>
      </w:r>
      <w:proofErr w:type="spellEnd"/>
      <w:r w:rsidRPr="000840F1">
        <w:rPr>
          <w:rFonts w:asciiTheme="minorHAnsi" w:hAnsiTheme="minorHAnsi" w:cstheme="minorHAnsi"/>
          <w:szCs w:val="24"/>
          <w:lang w:val="en-CA"/>
        </w:rPr>
        <w:t xml:space="preserve"> Simon </w:t>
      </w:r>
      <w:proofErr w:type="spellStart"/>
      <w:r w:rsidRPr="000840F1">
        <w:rPr>
          <w:rFonts w:asciiTheme="minorHAnsi" w:hAnsiTheme="minorHAnsi" w:cstheme="minorHAnsi"/>
          <w:szCs w:val="24"/>
          <w:lang w:val="en-CA"/>
        </w:rPr>
        <w:t>Bugaba</w:t>
      </w:r>
      <w:proofErr w:type="spellEnd"/>
      <w:r w:rsidRPr="000840F1">
        <w:rPr>
          <w:rFonts w:asciiTheme="minorHAnsi" w:hAnsiTheme="minorHAnsi" w:cstheme="minorHAnsi"/>
          <w:szCs w:val="24"/>
          <w:lang w:val="en-CA"/>
        </w:rPr>
        <w:t xml:space="preserve"> (Uganda) for the Africa Region, and </w:t>
      </w:r>
      <w:proofErr w:type="spellStart"/>
      <w:r w:rsidRPr="000840F1">
        <w:rPr>
          <w:rFonts w:asciiTheme="minorHAnsi" w:hAnsiTheme="minorHAnsi" w:cstheme="minorHAnsi"/>
          <w:szCs w:val="24"/>
          <w:lang w:val="en-CA"/>
        </w:rPr>
        <w:t>Mr</w:t>
      </w:r>
      <w:proofErr w:type="spellEnd"/>
      <w:r w:rsidR="00F5150A">
        <w:rPr>
          <w:rFonts w:asciiTheme="minorHAnsi" w:hAnsiTheme="minorHAnsi" w:cstheme="minorHAnsi"/>
          <w:szCs w:val="24"/>
          <w:lang w:val="en-CA"/>
        </w:rPr>
        <w:t> </w:t>
      </w:r>
      <w:r w:rsidRPr="000840F1">
        <w:rPr>
          <w:rFonts w:asciiTheme="minorHAnsi" w:hAnsiTheme="minorHAnsi" w:cstheme="minorHAnsi"/>
          <w:szCs w:val="24"/>
          <w:lang w:val="en-CA"/>
        </w:rPr>
        <w:t xml:space="preserve">Abdulaziz A. </w:t>
      </w:r>
      <w:proofErr w:type="spellStart"/>
      <w:r w:rsidRPr="000840F1">
        <w:rPr>
          <w:rFonts w:asciiTheme="minorHAnsi" w:hAnsiTheme="minorHAnsi" w:cstheme="minorHAnsi"/>
          <w:szCs w:val="24"/>
          <w:lang w:val="en-CA"/>
        </w:rPr>
        <w:t>Alfaiz</w:t>
      </w:r>
      <w:proofErr w:type="spellEnd"/>
      <w:r w:rsidRPr="000840F1">
        <w:rPr>
          <w:rFonts w:asciiTheme="minorHAnsi" w:hAnsiTheme="minorHAnsi" w:cstheme="minorHAnsi"/>
          <w:szCs w:val="24"/>
          <w:lang w:val="en-CA"/>
        </w:rPr>
        <w:t xml:space="preserve"> (Saudi Arabia) for the Arab group.</w:t>
      </w:r>
      <w:proofErr w:type="gramEnd"/>
    </w:p>
    <w:p w14:paraId="38BC6700" w14:textId="77777777" w:rsidR="00FD6B87" w:rsidRPr="000840F1" w:rsidRDefault="00FD6B87" w:rsidP="00F5150A">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r w:rsidRPr="000840F1">
        <w:rPr>
          <w:rFonts w:asciiTheme="minorHAnsi" w:hAnsiTheme="minorHAnsi" w:cstheme="minorHAnsi"/>
          <w:szCs w:val="24"/>
          <w:lang w:val="en-CA"/>
        </w:rPr>
        <w:t>1.5</w:t>
      </w:r>
      <w:r w:rsidRPr="000840F1">
        <w:rPr>
          <w:rFonts w:asciiTheme="minorHAnsi" w:hAnsiTheme="minorHAnsi" w:cstheme="minorHAnsi"/>
          <w:szCs w:val="24"/>
          <w:lang w:val="en-CA"/>
        </w:rPr>
        <w:tab/>
        <w:t>The Acting Chairman encouraged MSAG members to involve building and financial experts in their deliberations.</w:t>
      </w:r>
    </w:p>
    <w:p w14:paraId="2EC8491C" w14:textId="77777777" w:rsidR="00FD6B87" w:rsidRPr="00FD6B87" w:rsidRDefault="00FD6B87" w:rsidP="00F5150A">
      <w:pPr>
        <w:pStyle w:val="ListParagraph"/>
        <w:snapToGrid w:val="0"/>
        <w:spacing w:before="360" w:after="120"/>
        <w:ind w:hanging="720"/>
        <w:contextualSpacing w:val="0"/>
        <w:jc w:val="both"/>
        <w:rPr>
          <w:b/>
          <w:bCs/>
          <w:sz w:val="26"/>
          <w:szCs w:val="26"/>
        </w:rPr>
      </w:pPr>
      <w:r w:rsidRPr="00FD6B87">
        <w:rPr>
          <w:b/>
          <w:bCs/>
          <w:sz w:val="26"/>
          <w:szCs w:val="26"/>
        </w:rPr>
        <w:t>2</w:t>
      </w:r>
      <w:r w:rsidRPr="00FD6B87">
        <w:rPr>
          <w:b/>
          <w:bCs/>
          <w:sz w:val="26"/>
          <w:szCs w:val="26"/>
        </w:rPr>
        <w:tab/>
        <w:t xml:space="preserve">Scheduling of future conferences, assemblies and meetings of </w:t>
      </w:r>
      <w:r>
        <w:rPr>
          <w:b/>
          <w:bCs/>
          <w:sz w:val="26"/>
          <w:szCs w:val="26"/>
        </w:rPr>
        <w:t>the Union (2019</w:t>
      </w:r>
      <w:r>
        <w:rPr>
          <w:b/>
          <w:bCs/>
          <w:sz w:val="26"/>
          <w:szCs w:val="26"/>
        </w:rPr>
        <w:noBreakHyphen/>
      </w:r>
      <w:r w:rsidRPr="00FD6B87">
        <w:rPr>
          <w:b/>
          <w:bCs/>
          <w:sz w:val="26"/>
          <w:szCs w:val="26"/>
        </w:rPr>
        <w:t xml:space="preserve">2022) (Document </w:t>
      </w:r>
      <w:hyperlink r:id="rId12" w:history="1">
        <w:r w:rsidRPr="00FD6B87">
          <w:rPr>
            <w:rStyle w:val="Hyperlink"/>
            <w:b/>
            <w:bCs/>
            <w:sz w:val="26"/>
            <w:szCs w:val="26"/>
          </w:rPr>
          <w:t>C19/37(Rev.2)</w:t>
        </w:r>
      </w:hyperlink>
      <w:r w:rsidRPr="00FD6B87">
        <w:rPr>
          <w:b/>
          <w:bCs/>
          <w:sz w:val="26"/>
          <w:szCs w:val="26"/>
        </w:rPr>
        <w:t>)</w:t>
      </w:r>
    </w:p>
    <w:p w14:paraId="54A99668" w14:textId="2897B20B" w:rsidR="00FD6B87" w:rsidRPr="000840F1" w:rsidRDefault="00FD6B87" w:rsidP="00F5150A">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r w:rsidRPr="000840F1">
        <w:rPr>
          <w:rFonts w:asciiTheme="minorHAnsi" w:hAnsiTheme="minorHAnsi" w:cstheme="minorHAnsi"/>
          <w:szCs w:val="24"/>
          <w:lang w:val="en-CA"/>
        </w:rPr>
        <w:t>2.1</w:t>
      </w:r>
      <w:r w:rsidRPr="000840F1">
        <w:rPr>
          <w:rFonts w:asciiTheme="minorHAnsi" w:hAnsiTheme="minorHAnsi" w:cstheme="minorHAnsi"/>
          <w:szCs w:val="24"/>
          <w:lang w:val="en-CA"/>
        </w:rPr>
        <w:tab/>
        <w:t>The Chief of the Conferences and Publications Department introduced Document C19/37(Rev. 2), which contained a schedule drawn up p</w:t>
      </w:r>
      <w:r w:rsidR="00155553">
        <w:rPr>
          <w:rFonts w:asciiTheme="minorHAnsi" w:hAnsiTheme="minorHAnsi" w:cstheme="minorHAnsi"/>
          <w:szCs w:val="24"/>
          <w:lang w:val="en-CA"/>
        </w:rPr>
        <w:t>ursuant to Resolutions 77 (Rev. Dubai, 2018) and 111 (Rev. </w:t>
      </w:r>
      <w:r w:rsidRPr="000840F1">
        <w:rPr>
          <w:rFonts w:asciiTheme="minorHAnsi" w:hAnsiTheme="minorHAnsi" w:cstheme="minorHAnsi"/>
          <w:szCs w:val="24"/>
          <w:lang w:val="en-CA"/>
        </w:rPr>
        <w:t xml:space="preserve">Dubai, 2018). He drew attention to the fact that it </w:t>
      </w:r>
      <w:proofErr w:type="gramStart"/>
      <w:r w:rsidRPr="000840F1">
        <w:rPr>
          <w:rFonts w:asciiTheme="minorHAnsi" w:hAnsiTheme="minorHAnsi" w:cstheme="minorHAnsi"/>
          <w:szCs w:val="24"/>
          <w:lang w:val="en-CA"/>
        </w:rPr>
        <w:t>was proposed</w:t>
      </w:r>
      <w:proofErr w:type="gramEnd"/>
      <w:r w:rsidRPr="000840F1">
        <w:rPr>
          <w:rFonts w:asciiTheme="minorHAnsi" w:hAnsiTheme="minorHAnsi" w:cstheme="minorHAnsi"/>
          <w:szCs w:val="24"/>
          <w:lang w:val="en-CA"/>
        </w:rPr>
        <w:t xml:space="preserve"> to hold the 2022 WSIS Forum in March rather than May.</w:t>
      </w:r>
    </w:p>
    <w:p w14:paraId="08FBE874" w14:textId="77777777" w:rsidR="00FD6B87" w:rsidRPr="000840F1" w:rsidRDefault="00FD6B87" w:rsidP="00F5150A">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r w:rsidRPr="000840F1">
        <w:rPr>
          <w:rFonts w:asciiTheme="minorHAnsi" w:hAnsiTheme="minorHAnsi" w:cstheme="minorHAnsi"/>
          <w:szCs w:val="24"/>
          <w:lang w:val="en-CA"/>
        </w:rPr>
        <w:t>2.2</w:t>
      </w:r>
      <w:r w:rsidRPr="000840F1">
        <w:rPr>
          <w:rFonts w:asciiTheme="minorHAnsi" w:hAnsiTheme="minorHAnsi" w:cstheme="minorHAnsi"/>
          <w:szCs w:val="24"/>
          <w:lang w:val="en-CA"/>
        </w:rPr>
        <w:tab/>
        <w:t xml:space="preserve">The councillor from Spain announced that the ninth edition of the </w:t>
      </w:r>
      <w:proofErr w:type="spellStart"/>
      <w:r w:rsidRPr="000840F1">
        <w:rPr>
          <w:rFonts w:asciiTheme="minorHAnsi" w:hAnsiTheme="minorHAnsi" w:cstheme="minorHAnsi"/>
          <w:i/>
          <w:iCs/>
          <w:szCs w:val="24"/>
          <w:lang w:val="en-CA"/>
        </w:rPr>
        <w:t>Semana</w:t>
      </w:r>
      <w:proofErr w:type="spellEnd"/>
      <w:r w:rsidRPr="000840F1">
        <w:rPr>
          <w:rFonts w:asciiTheme="minorHAnsi" w:hAnsiTheme="minorHAnsi" w:cstheme="minorHAnsi"/>
          <w:i/>
          <w:iCs/>
          <w:szCs w:val="24"/>
          <w:lang w:val="en-CA"/>
        </w:rPr>
        <w:t xml:space="preserve"> de las </w:t>
      </w:r>
      <w:proofErr w:type="spellStart"/>
      <w:r w:rsidRPr="000840F1">
        <w:rPr>
          <w:rFonts w:asciiTheme="minorHAnsi" w:hAnsiTheme="minorHAnsi" w:cstheme="minorHAnsi"/>
          <w:i/>
          <w:iCs/>
          <w:szCs w:val="24"/>
          <w:lang w:val="en-CA"/>
        </w:rPr>
        <w:t>Normas</w:t>
      </w:r>
      <w:proofErr w:type="spellEnd"/>
      <w:r w:rsidRPr="000840F1">
        <w:rPr>
          <w:rFonts w:asciiTheme="minorHAnsi" w:hAnsiTheme="minorHAnsi" w:cstheme="minorHAnsi"/>
          <w:i/>
          <w:iCs/>
          <w:szCs w:val="24"/>
          <w:lang w:val="en-CA"/>
        </w:rPr>
        <w:t xml:space="preserve"> Verdes </w:t>
      </w:r>
      <w:r w:rsidRPr="000840F1">
        <w:rPr>
          <w:rFonts w:asciiTheme="minorHAnsi" w:hAnsiTheme="minorHAnsi" w:cstheme="minorHAnsi"/>
          <w:szCs w:val="24"/>
          <w:lang w:val="en-CA"/>
        </w:rPr>
        <w:t xml:space="preserve">would take place in Valencia, Spain, from </w:t>
      </w:r>
      <w:proofErr w:type="gramStart"/>
      <w:r w:rsidRPr="000840F1">
        <w:rPr>
          <w:rFonts w:asciiTheme="minorHAnsi" w:hAnsiTheme="minorHAnsi" w:cstheme="minorHAnsi"/>
          <w:szCs w:val="24"/>
          <w:lang w:val="en-CA"/>
        </w:rPr>
        <w:t>1</w:t>
      </w:r>
      <w:proofErr w:type="gramEnd"/>
      <w:r w:rsidRPr="000840F1">
        <w:rPr>
          <w:rFonts w:asciiTheme="minorHAnsi" w:hAnsiTheme="minorHAnsi" w:cstheme="minorHAnsi"/>
          <w:szCs w:val="24"/>
          <w:lang w:val="en-CA"/>
        </w:rPr>
        <w:t xml:space="preserve"> to 4 October 2019.</w:t>
      </w:r>
    </w:p>
    <w:p w14:paraId="4311675B" w14:textId="77777777" w:rsidR="00FD6B87" w:rsidRPr="000840F1" w:rsidRDefault="00FD6B87" w:rsidP="00F5150A">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r w:rsidRPr="000840F1">
        <w:rPr>
          <w:rFonts w:asciiTheme="minorHAnsi" w:hAnsiTheme="minorHAnsi" w:cstheme="minorHAnsi"/>
          <w:szCs w:val="24"/>
          <w:lang w:val="en-CA"/>
        </w:rPr>
        <w:t>2.3</w:t>
      </w:r>
      <w:r w:rsidRPr="000840F1">
        <w:rPr>
          <w:rFonts w:asciiTheme="minorHAnsi" w:hAnsiTheme="minorHAnsi" w:cstheme="minorHAnsi"/>
          <w:szCs w:val="24"/>
          <w:lang w:val="en-CA"/>
        </w:rPr>
        <w:tab/>
        <w:t>One councillor, referring to the options for the dates of the first cluster of CWG meetings in 2021, said that the first option was preferable, as the second coincided with the Lunar New Year in many Asian countries.</w:t>
      </w:r>
    </w:p>
    <w:p w14:paraId="0DB6F743" w14:textId="5E9629E9" w:rsidR="00FD6B87" w:rsidRPr="000840F1" w:rsidRDefault="00FD6B87" w:rsidP="00F5150A">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r w:rsidRPr="000840F1">
        <w:rPr>
          <w:rFonts w:asciiTheme="minorHAnsi" w:hAnsiTheme="minorHAnsi" w:cstheme="minorHAnsi"/>
          <w:szCs w:val="24"/>
          <w:lang w:val="en-CA"/>
        </w:rPr>
        <w:t>2.4</w:t>
      </w:r>
      <w:r w:rsidRPr="000840F1">
        <w:rPr>
          <w:rFonts w:asciiTheme="minorHAnsi" w:hAnsiTheme="minorHAnsi" w:cstheme="minorHAnsi"/>
          <w:szCs w:val="24"/>
          <w:lang w:val="en-CA"/>
        </w:rPr>
        <w:tab/>
        <w:t xml:space="preserve">In reply to a query from one councillor, the Secretary of the Plenary confirmed that the next cluster of CWG meetings </w:t>
      </w:r>
      <w:proofErr w:type="gramStart"/>
      <w:r w:rsidRPr="000840F1">
        <w:rPr>
          <w:rFonts w:asciiTheme="minorHAnsi" w:hAnsiTheme="minorHAnsi" w:cstheme="minorHAnsi"/>
          <w:szCs w:val="24"/>
          <w:lang w:val="en-CA"/>
        </w:rPr>
        <w:t>was currently scheduled</w:t>
      </w:r>
      <w:proofErr w:type="gramEnd"/>
      <w:r w:rsidRPr="000840F1">
        <w:rPr>
          <w:rFonts w:asciiTheme="minorHAnsi" w:hAnsiTheme="minorHAnsi" w:cstheme="minorHAnsi"/>
          <w:szCs w:val="24"/>
          <w:lang w:val="en-CA"/>
        </w:rPr>
        <w:t xml:space="preserve"> to take place from 16 to 27 September 2019. </w:t>
      </w:r>
      <w:proofErr w:type="gramStart"/>
      <w:r w:rsidRPr="000840F1">
        <w:rPr>
          <w:rFonts w:asciiTheme="minorHAnsi" w:hAnsiTheme="minorHAnsi" w:cstheme="minorHAnsi"/>
          <w:szCs w:val="24"/>
          <w:lang w:val="en-CA"/>
        </w:rPr>
        <w:t xml:space="preserve">In reply to further queries, she explained that it had not been possible to schedule the 2021 WSIS Forum and WTPF-21 back-to-back for a number of reasons: the limited availability of the Centre international de </w:t>
      </w:r>
      <w:proofErr w:type="spellStart"/>
      <w:r w:rsidRPr="000840F1">
        <w:rPr>
          <w:rFonts w:asciiTheme="minorHAnsi" w:hAnsiTheme="minorHAnsi" w:cstheme="minorHAnsi"/>
          <w:szCs w:val="24"/>
          <w:lang w:val="en-CA"/>
        </w:rPr>
        <w:t>conférences</w:t>
      </w:r>
      <w:proofErr w:type="spellEnd"/>
      <w:r w:rsidRPr="000840F1">
        <w:rPr>
          <w:rFonts w:asciiTheme="minorHAnsi" w:hAnsiTheme="minorHAnsi" w:cstheme="minorHAnsi"/>
          <w:szCs w:val="24"/>
          <w:lang w:val="en-CA"/>
        </w:rPr>
        <w:t xml:space="preserve"> de Genève (CICG); the narrow window between the end of Ramadan on 12 May and the start of TDAG on 24 May; the fact that no other conference rooms were available, not even at co-organizers such as WIPO and WMO, consulted to that end; the additional cost of CHF 50 000 that would be incurred by renting the CICG over a period covering two long weekends in Geneva</w:t>
      </w:r>
      <w:r w:rsidR="00913DBC">
        <w:rPr>
          <w:rFonts w:asciiTheme="minorHAnsi" w:hAnsiTheme="minorHAnsi" w:cstheme="minorHAnsi"/>
          <w:szCs w:val="24"/>
          <w:lang w:val="en-CA"/>
        </w:rPr>
        <w:t>, both of which are Christian holiday weekends</w:t>
      </w:r>
      <w:r w:rsidRPr="000840F1">
        <w:rPr>
          <w:rFonts w:asciiTheme="minorHAnsi" w:hAnsiTheme="minorHAnsi" w:cstheme="minorHAnsi"/>
          <w:szCs w:val="24"/>
          <w:lang w:val="en-CA"/>
        </w:rPr>
        <w:t>.</w:t>
      </w:r>
      <w:proofErr w:type="gramEnd"/>
      <w:r w:rsidRPr="000840F1">
        <w:rPr>
          <w:rFonts w:asciiTheme="minorHAnsi" w:hAnsiTheme="minorHAnsi" w:cstheme="minorHAnsi"/>
          <w:szCs w:val="24"/>
          <w:lang w:val="en-CA"/>
        </w:rPr>
        <w:t xml:space="preserve"> It was therefore proposed to replicate the 2013 approach</w:t>
      </w:r>
      <w:r w:rsidR="00913DBC">
        <w:rPr>
          <w:rFonts w:asciiTheme="minorHAnsi" w:hAnsiTheme="minorHAnsi" w:cstheme="minorHAnsi"/>
          <w:szCs w:val="24"/>
          <w:lang w:val="en-CA"/>
        </w:rPr>
        <w:t xml:space="preserve"> </w:t>
      </w:r>
      <w:r w:rsidRPr="000840F1">
        <w:rPr>
          <w:rFonts w:asciiTheme="minorHAnsi" w:hAnsiTheme="minorHAnsi" w:cstheme="minorHAnsi"/>
          <w:szCs w:val="24"/>
          <w:lang w:val="en-CA"/>
        </w:rPr>
        <w:t>– namely to have the two events overlap possibly by two days – so as to limit additional costs and make the most of the presence of high-level participants.</w:t>
      </w:r>
    </w:p>
    <w:p w14:paraId="3F3879B7" w14:textId="77777777" w:rsidR="00FD6B87" w:rsidRPr="000840F1" w:rsidRDefault="00FD6B87" w:rsidP="00F5150A">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r w:rsidRPr="000840F1">
        <w:rPr>
          <w:rFonts w:asciiTheme="minorHAnsi" w:hAnsiTheme="minorHAnsi" w:cstheme="minorHAnsi"/>
          <w:szCs w:val="24"/>
          <w:lang w:val="en-CA"/>
        </w:rPr>
        <w:t>2.5</w:t>
      </w:r>
      <w:r w:rsidRPr="000840F1">
        <w:rPr>
          <w:rFonts w:asciiTheme="minorHAnsi" w:hAnsiTheme="minorHAnsi" w:cstheme="minorHAnsi"/>
          <w:szCs w:val="24"/>
          <w:lang w:val="en-CA"/>
        </w:rPr>
        <w:tab/>
        <w:t>One councillor endorsed that approach.</w:t>
      </w:r>
    </w:p>
    <w:p w14:paraId="74A23A0B" w14:textId="604CB07B" w:rsidR="00FD6B87" w:rsidRPr="000840F1" w:rsidRDefault="00FD6B87" w:rsidP="000851AB">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r w:rsidRPr="000840F1">
        <w:rPr>
          <w:rFonts w:asciiTheme="minorHAnsi" w:hAnsiTheme="minorHAnsi" w:cstheme="minorHAnsi"/>
          <w:szCs w:val="24"/>
          <w:lang w:val="en-CA"/>
        </w:rPr>
        <w:lastRenderedPageBreak/>
        <w:t>2.6</w:t>
      </w:r>
      <w:r w:rsidRPr="000840F1">
        <w:rPr>
          <w:rFonts w:asciiTheme="minorHAnsi" w:hAnsiTheme="minorHAnsi" w:cstheme="minorHAnsi"/>
          <w:szCs w:val="24"/>
          <w:lang w:val="en-CA"/>
        </w:rPr>
        <w:tab/>
        <w:t>The Acting Chairman proposed that the Council note the document, on the understanding that the concerns regarding the Lunar New Year in Asia would be taken into account</w:t>
      </w:r>
      <w:r w:rsidR="000851AB">
        <w:rPr>
          <w:rFonts w:asciiTheme="minorHAnsi" w:hAnsiTheme="minorHAnsi" w:cstheme="minorHAnsi"/>
          <w:szCs w:val="24"/>
          <w:lang w:val="en-CA"/>
        </w:rPr>
        <w:t xml:space="preserve"> as far as possible</w:t>
      </w:r>
      <w:r w:rsidRPr="000840F1">
        <w:rPr>
          <w:rFonts w:asciiTheme="minorHAnsi" w:hAnsiTheme="minorHAnsi" w:cstheme="minorHAnsi"/>
          <w:szCs w:val="24"/>
          <w:lang w:val="en-CA"/>
        </w:rPr>
        <w:t xml:space="preserve"> in </w:t>
      </w:r>
      <w:r w:rsidR="000851AB">
        <w:rPr>
          <w:rFonts w:asciiTheme="minorHAnsi" w:hAnsiTheme="minorHAnsi" w:cstheme="minorHAnsi"/>
          <w:szCs w:val="24"/>
          <w:lang w:val="en-CA"/>
        </w:rPr>
        <w:t xml:space="preserve">a </w:t>
      </w:r>
      <w:proofErr w:type="gramStart"/>
      <w:r w:rsidR="000851AB">
        <w:rPr>
          <w:rFonts w:asciiTheme="minorHAnsi" w:hAnsiTheme="minorHAnsi" w:cstheme="minorHAnsi"/>
          <w:szCs w:val="24"/>
          <w:lang w:val="en-CA"/>
        </w:rPr>
        <w:t xml:space="preserve">future </w:t>
      </w:r>
      <w:r w:rsidRPr="000840F1">
        <w:rPr>
          <w:rFonts w:asciiTheme="minorHAnsi" w:hAnsiTheme="minorHAnsi" w:cstheme="minorHAnsi"/>
          <w:szCs w:val="24"/>
          <w:lang w:val="en-CA"/>
        </w:rPr>
        <w:t xml:space="preserve"> version</w:t>
      </w:r>
      <w:proofErr w:type="gramEnd"/>
      <w:r w:rsidRPr="000840F1">
        <w:rPr>
          <w:rFonts w:asciiTheme="minorHAnsi" w:hAnsiTheme="minorHAnsi" w:cstheme="minorHAnsi"/>
          <w:szCs w:val="24"/>
          <w:lang w:val="en-CA"/>
        </w:rPr>
        <w:t>.</w:t>
      </w:r>
    </w:p>
    <w:p w14:paraId="0E99ACAA" w14:textId="77777777" w:rsidR="00FD6B87" w:rsidRPr="000840F1" w:rsidRDefault="00FD6B87" w:rsidP="00F5150A">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r w:rsidRPr="000840F1">
        <w:rPr>
          <w:rFonts w:asciiTheme="minorHAnsi" w:hAnsiTheme="minorHAnsi" w:cstheme="minorHAnsi"/>
          <w:szCs w:val="24"/>
          <w:lang w:val="en-CA"/>
        </w:rPr>
        <w:t>2.7</w:t>
      </w:r>
      <w:r w:rsidRPr="000840F1">
        <w:rPr>
          <w:rFonts w:asciiTheme="minorHAnsi" w:hAnsiTheme="minorHAnsi" w:cstheme="minorHAnsi"/>
          <w:szCs w:val="24"/>
          <w:lang w:val="en-CA"/>
        </w:rPr>
        <w:tab/>
        <w:t xml:space="preserve">It was so </w:t>
      </w:r>
      <w:r w:rsidRPr="000840F1">
        <w:rPr>
          <w:rFonts w:asciiTheme="minorHAnsi" w:hAnsiTheme="minorHAnsi" w:cstheme="minorHAnsi"/>
          <w:b/>
          <w:bCs/>
          <w:szCs w:val="24"/>
          <w:lang w:val="en-CA"/>
        </w:rPr>
        <w:t>agreed</w:t>
      </w:r>
      <w:r w:rsidRPr="000840F1">
        <w:rPr>
          <w:rFonts w:asciiTheme="minorHAnsi" w:hAnsiTheme="minorHAnsi" w:cstheme="minorHAnsi"/>
          <w:szCs w:val="24"/>
          <w:lang w:val="en-CA"/>
        </w:rPr>
        <w:t>.</w:t>
      </w:r>
    </w:p>
    <w:p w14:paraId="3881A231" w14:textId="498ECDCA" w:rsidR="00FD6B87" w:rsidRPr="000840F1" w:rsidRDefault="00FD6B87" w:rsidP="00F5150A">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r w:rsidRPr="000840F1">
        <w:rPr>
          <w:rFonts w:asciiTheme="minorHAnsi" w:hAnsiTheme="minorHAnsi" w:cstheme="minorHAnsi"/>
          <w:szCs w:val="24"/>
          <w:lang w:val="en-CA"/>
        </w:rPr>
        <w:t>2.8</w:t>
      </w:r>
      <w:r w:rsidRPr="000840F1">
        <w:rPr>
          <w:rFonts w:asciiTheme="minorHAnsi" w:hAnsiTheme="minorHAnsi" w:cstheme="minorHAnsi"/>
          <w:szCs w:val="24"/>
          <w:lang w:val="en-CA"/>
        </w:rPr>
        <w:tab/>
        <w:t xml:space="preserve">The Secretary-General reminded the Council that PP-18 had decided that PP-22 </w:t>
      </w:r>
      <w:proofErr w:type="gramStart"/>
      <w:r w:rsidRPr="000840F1">
        <w:rPr>
          <w:rFonts w:asciiTheme="minorHAnsi" w:hAnsiTheme="minorHAnsi" w:cstheme="minorHAnsi"/>
          <w:szCs w:val="24"/>
          <w:lang w:val="en-CA"/>
        </w:rPr>
        <w:t>would be held</w:t>
      </w:r>
      <w:proofErr w:type="gramEnd"/>
      <w:r w:rsidRPr="000840F1">
        <w:rPr>
          <w:rFonts w:asciiTheme="minorHAnsi" w:hAnsiTheme="minorHAnsi" w:cstheme="minorHAnsi"/>
          <w:szCs w:val="24"/>
          <w:lang w:val="en-CA"/>
        </w:rPr>
        <w:t xml:space="preserve"> between mid-September and mid-October 2022. That meant that the Council would have to meet in March 2022 (</w:t>
      </w:r>
      <w:proofErr w:type="gramStart"/>
      <w:r w:rsidR="00913DBC">
        <w:rPr>
          <w:rFonts w:asciiTheme="minorHAnsi" w:hAnsiTheme="minorHAnsi" w:cstheme="minorHAnsi"/>
          <w:szCs w:val="24"/>
          <w:lang w:val="en-CA"/>
        </w:rPr>
        <w:t>so as to</w:t>
      </w:r>
      <w:proofErr w:type="gramEnd"/>
      <w:r w:rsidR="00913DBC">
        <w:rPr>
          <w:rFonts w:asciiTheme="minorHAnsi" w:hAnsiTheme="minorHAnsi" w:cstheme="minorHAnsi"/>
          <w:szCs w:val="24"/>
          <w:lang w:val="en-CA"/>
        </w:rPr>
        <w:t xml:space="preserve"> avoid</w:t>
      </w:r>
      <w:r w:rsidRPr="000840F1">
        <w:rPr>
          <w:rFonts w:asciiTheme="minorHAnsi" w:hAnsiTheme="minorHAnsi" w:cstheme="minorHAnsi"/>
          <w:szCs w:val="24"/>
          <w:lang w:val="en-CA"/>
        </w:rPr>
        <w:t xml:space="preserve"> coincid</w:t>
      </w:r>
      <w:r w:rsidR="00913DBC">
        <w:rPr>
          <w:rFonts w:asciiTheme="minorHAnsi" w:hAnsiTheme="minorHAnsi" w:cstheme="minorHAnsi"/>
          <w:szCs w:val="24"/>
          <w:lang w:val="en-CA"/>
        </w:rPr>
        <w:t>ing</w:t>
      </w:r>
      <w:r w:rsidRPr="000840F1">
        <w:rPr>
          <w:rFonts w:asciiTheme="minorHAnsi" w:hAnsiTheme="minorHAnsi" w:cstheme="minorHAnsi"/>
          <w:szCs w:val="24"/>
          <w:lang w:val="en-CA"/>
        </w:rPr>
        <w:t xml:space="preserve"> with Ramadan that year) and that the cluster of preparatory CWG meetings might therefore have to take place late in 2021.</w:t>
      </w:r>
    </w:p>
    <w:p w14:paraId="603800A0" w14:textId="77777777" w:rsidR="0085200A" w:rsidRPr="00C13907" w:rsidRDefault="0085200A" w:rsidP="006E0754">
      <w:pPr>
        <w:tabs>
          <w:tab w:val="clear" w:pos="567"/>
          <w:tab w:val="clear" w:pos="1134"/>
          <w:tab w:val="clear" w:pos="1701"/>
          <w:tab w:val="clear" w:pos="2268"/>
          <w:tab w:val="clear" w:pos="2835"/>
          <w:tab w:val="left" w:pos="6521"/>
        </w:tabs>
        <w:snapToGrid w:val="0"/>
        <w:spacing w:before="600"/>
        <w:jc w:val="both"/>
        <w:rPr>
          <w:szCs w:val="24"/>
        </w:rPr>
      </w:pPr>
      <w:r w:rsidRPr="00C13907">
        <w:rPr>
          <w:szCs w:val="24"/>
        </w:rPr>
        <w:t>The Secretary-General:</w:t>
      </w:r>
      <w:r w:rsidRPr="00C13907">
        <w:rPr>
          <w:szCs w:val="24"/>
        </w:rPr>
        <w:tab/>
        <w:t xml:space="preserve">The </w:t>
      </w:r>
      <w:r w:rsidR="00263BC1">
        <w:rPr>
          <w:szCs w:val="24"/>
        </w:rPr>
        <w:t xml:space="preserve">Acting </w:t>
      </w:r>
      <w:r w:rsidRPr="00C13907">
        <w:rPr>
          <w:szCs w:val="24"/>
        </w:rPr>
        <w:t>Chairman:</w:t>
      </w:r>
    </w:p>
    <w:p w14:paraId="5F7CD742" w14:textId="77777777" w:rsidR="0085200A" w:rsidRDefault="0085200A" w:rsidP="006E0754">
      <w:pPr>
        <w:tabs>
          <w:tab w:val="clear" w:pos="567"/>
          <w:tab w:val="clear" w:pos="1134"/>
          <w:tab w:val="clear" w:pos="1701"/>
          <w:tab w:val="clear" w:pos="2268"/>
          <w:tab w:val="clear" w:pos="2835"/>
          <w:tab w:val="left" w:pos="6521"/>
        </w:tabs>
        <w:snapToGrid w:val="0"/>
        <w:spacing w:before="0" w:after="120"/>
        <w:jc w:val="both"/>
        <w:rPr>
          <w:szCs w:val="24"/>
        </w:rPr>
      </w:pPr>
      <w:r w:rsidRPr="00C13907">
        <w:rPr>
          <w:szCs w:val="24"/>
        </w:rPr>
        <w:t>H. ZHAO</w:t>
      </w:r>
      <w:r w:rsidRPr="00C13907">
        <w:rPr>
          <w:szCs w:val="24"/>
        </w:rPr>
        <w:tab/>
      </w:r>
      <w:r>
        <w:rPr>
          <w:szCs w:val="24"/>
        </w:rPr>
        <w:t>F. BIGI</w:t>
      </w:r>
    </w:p>
    <w:p w14:paraId="535AF6B6" w14:textId="77777777" w:rsidR="00264425" w:rsidRPr="002A2188" w:rsidRDefault="0085200A" w:rsidP="006E0754">
      <w:pPr>
        <w:spacing w:before="840"/>
        <w:jc w:val="center"/>
        <w:rPr>
          <w:lang w:val="en-US"/>
        </w:rPr>
      </w:pPr>
      <w:r>
        <w:t>___________________</w:t>
      </w:r>
    </w:p>
    <w:sectPr w:rsidR="00264425" w:rsidRPr="002A2188" w:rsidSect="004D1851">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AF9DF" w14:textId="77777777" w:rsidR="007D2A52" w:rsidRDefault="007D2A52">
      <w:r>
        <w:separator/>
      </w:r>
    </w:p>
  </w:endnote>
  <w:endnote w:type="continuationSeparator" w:id="0">
    <w:p w14:paraId="2C84FC6B" w14:textId="77777777" w:rsidR="007D2A52" w:rsidRDefault="007D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D5BB7" w14:textId="08911902" w:rsidR="00CB18FF" w:rsidRPr="00BD39C8" w:rsidRDefault="006E0754">
    <w:pPr>
      <w:pStyle w:val="Footer"/>
      <w:rPr>
        <w:color w:val="D9D9D9" w:themeColor="background1" w:themeShade="D9"/>
      </w:rPr>
    </w:pPr>
    <w:r w:rsidRPr="00BD39C8">
      <w:rPr>
        <w:color w:val="D9D9D9" w:themeColor="background1" w:themeShade="D9"/>
      </w:rPr>
      <w:fldChar w:fldCharType="begin"/>
    </w:r>
    <w:r w:rsidRPr="00BD39C8">
      <w:rPr>
        <w:color w:val="D9D9D9" w:themeColor="background1" w:themeShade="D9"/>
      </w:rPr>
      <w:instrText xml:space="preserve"> FILENAME \p  \* MERGEFORMAT </w:instrText>
    </w:r>
    <w:r w:rsidRPr="00BD39C8">
      <w:rPr>
        <w:color w:val="D9D9D9" w:themeColor="background1" w:themeShade="D9"/>
      </w:rPr>
      <w:fldChar w:fldCharType="separate"/>
    </w:r>
    <w:r w:rsidR="007D2A52" w:rsidRPr="00BD39C8">
      <w:rPr>
        <w:color w:val="D9D9D9" w:themeColor="background1" w:themeShade="D9"/>
      </w:rPr>
      <w:t>Document4</w:t>
    </w:r>
    <w:r w:rsidRPr="00BD39C8">
      <w:rPr>
        <w:color w:val="D9D9D9" w:themeColor="background1" w:themeShade="D9"/>
      </w:rPr>
      <w:fldChar w:fldCharType="end"/>
    </w:r>
    <w:r w:rsidR="00CB18FF" w:rsidRPr="00BD39C8">
      <w:rPr>
        <w:color w:val="D9D9D9" w:themeColor="background1" w:themeShade="D9"/>
      </w:rPr>
      <w:tab/>
    </w:r>
    <w:r w:rsidR="00864AFF" w:rsidRPr="00BD39C8">
      <w:rPr>
        <w:color w:val="D9D9D9" w:themeColor="background1" w:themeShade="D9"/>
      </w:rPr>
      <w:fldChar w:fldCharType="begin"/>
    </w:r>
    <w:r w:rsidR="00CB18FF" w:rsidRPr="00BD39C8">
      <w:rPr>
        <w:color w:val="D9D9D9" w:themeColor="background1" w:themeShade="D9"/>
      </w:rPr>
      <w:instrText xml:space="preserve"> SAVEDATE \@ DD.MM.YY </w:instrText>
    </w:r>
    <w:r w:rsidR="00864AFF" w:rsidRPr="00BD39C8">
      <w:rPr>
        <w:color w:val="D9D9D9" w:themeColor="background1" w:themeShade="D9"/>
      </w:rPr>
      <w:fldChar w:fldCharType="separate"/>
    </w:r>
    <w:r w:rsidR="003A0E93">
      <w:rPr>
        <w:color w:val="D9D9D9" w:themeColor="background1" w:themeShade="D9"/>
      </w:rPr>
      <w:t>19.07.19</w:t>
    </w:r>
    <w:r w:rsidR="00864AFF" w:rsidRPr="00BD39C8">
      <w:rPr>
        <w:color w:val="D9D9D9" w:themeColor="background1" w:themeShade="D9"/>
      </w:rPr>
      <w:fldChar w:fldCharType="end"/>
    </w:r>
    <w:r w:rsidR="00CB18FF" w:rsidRPr="00BD39C8">
      <w:rPr>
        <w:color w:val="D9D9D9" w:themeColor="background1" w:themeShade="D9"/>
      </w:rPr>
      <w:tab/>
    </w:r>
    <w:r w:rsidR="00864AFF" w:rsidRPr="00BD39C8">
      <w:rPr>
        <w:color w:val="D9D9D9" w:themeColor="background1" w:themeShade="D9"/>
      </w:rPr>
      <w:fldChar w:fldCharType="begin"/>
    </w:r>
    <w:r w:rsidR="00CB18FF" w:rsidRPr="00BD39C8">
      <w:rPr>
        <w:color w:val="D9D9D9" w:themeColor="background1" w:themeShade="D9"/>
      </w:rPr>
      <w:instrText xml:space="preserve"> PRINTDATE \@ DD.MM.YY </w:instrText>
    </w:r>
    <w:r w:rsidR="00864AFF" w:rsidRPr="00BD39C8">
      <w:rPr>
        <w:color w:val="D9D9D9" w:themeColor="background1" w:themeShade="D9"/>
      </w:rPr>
      <w:fldChar w:fldCharType="separate"/>
    </w:r>
    <w:r w:rsidR="007D2A52" w:rsidRPr="00BD39C8">
      <w:rPr>
        <w:color w:val="D9D9D9" w:themeColor="background1" w:themeShade="D9"/>
      </w:rPr>
      <w:t>18.07.00</w:t>
    </w:r>
    <w:r w:rsidR="00864AFF" w:rsidRPr="00BD39C8">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430A" w14:textId="77777777" w:rsidR="00322D0D" w:rsidRDefault="00322D0D">
    <w:pPr>
      <w:spacing w:after="120"/>
      <w:jc w:val="center"/>
    </w:pPr>
    <w:r>
      <w:t xml:space="preserve">• </w:t>
    </w:r>
    <w:hyperlink r:id="rId1" w:history="1">
      <w:r>
        <w:rPr>
          <w:rStyle w:val="Hyperlink"/>
        </w:rPr>
        <w:t>http://www.itu.int/council</w:t>
      </w:r>
    </w:hyperlink>
    <w:r>
      <w:t xml:space="preserve"> •</w:t>
    </w:r>
  </w:p>
  <w:p w14:paraId="3C86BBB6" w14:textId="5E712F14" w:rsidR="00322D0D" w:rsidRPr="00BD39C8" w:rsidRDefault="006E0754">
    <w:pPr>
      <w:pStyle w:val="Footer"/>
      <w:rPr>
        <w:color w:val="D9D9D9" w:themeColor="background1" w:themeShade="D9"/>
      </w:rPr>
    </w:pPr>
    <w:r w:rsidRPr="00BD39C8">
      <w:rPr>
        <w:color w:val="D9D9D9" w:themeColor="background1" w:themeShade="D9"/>
      </w:rPr>
      <w:fldChar w:fldCharType="begin"/>
    </w:r>
    <w:r w:rsidRPr="00BD39C8">
      <w:rPr>
        <w:color w:val="D9D9D9" w:themeColor="background1" w:themeShade="D9"/>
      </w:rPr>
      <w:instrText xml:space="preserve"> FILENAME \p  \* MERGEFORMAT </w:instrText>
    </w:r>
    <w:r w:rsidRPr="00BD39C8">
      <w:rPr>
        <w:color w:val="D9D9D9" w:themeColor="background1" w:themeShade="D9"/>
      </w:rPr>
      <w:fldChar w:fldCharType="separate"/>
    </w:r>
    <w:r w:rsidR="007D2A52" w:rsidRPr="00BD39C8">
      <w:rPr>
        <w:color w:val="D9D9D9" w:themeColor="background1" w:themeShade="D9"/>
      </w:rPr>
      <w:t>Document4</w:t>
    </w:r>
    <w:r w:rsidRPr="00BD39C8">
      <w:rPr>
        <w:color w:val="D9D9D9" w:themeColor="background1" w:themeShade="D9"/>
      </w:rPr>
      <w:fldChar w:fldCharType="end"/>
    </w:r>
    <w:r w:rsidR="00322D0D" w:rsidRPr="00BD39C8">
      <w:rPr>
        <w:color w:val="D9D9D9" w:themeColor="background1" w:themeShade="D9"/>
      </w:rPr>
      <w:tab/>
    </w:r>
    <w:r w:rsidR="00864AFF" w:rsidRPr="00BD39C8">
      <w:rPr>
        <w:color w:val="D9D9D9" w:themeColor="background1" w:themeShade="D9"/>
      </w:rPr>
      <w:fldChar w:fldCharType="begin"/>
    </w:r>
    <w:r w:rsidR="00322D0D" w:rsidRPr="00BD39C8">
      <w:rPr>
        <w:color w:val="D9D9D9" w:themeColor="background1" w:themeShade="D9"/>
      </w:rPr>
      <w:instrText xml:space="preserve"> SAVEDATE \@ DD.MM.YY </w:instrText>
    </w:r>
    <w:r w:rsidR="00864AFF" w:rsidRPr="00BD39C8">
      <w:rPr>
        <w:color w:val="D9D9D9" w:themeColor="background1" w:themeShade="D9"/>
      </w:rPr>
      <w:fldChar w:fldCharType="separate"/>
    </w:r>
    <w:r w:rsidR="003A0E93">
      <w:rPr>
        <w:color w:val="D9D9D9" w:themeColor="background1" w:themeShade="D9"/>
      </w:rPr>
      <w:t>19.07.19</w:t>
    </w:r>
    <w:r w:rsidR="00864AFF" w:rsidRPr="00BD39C8">
      <w:rPr>
        <w:color w:val="D9D9D9" w:themeColor="background1" w:themeShade="D9"/>
      </w:rPr>
      <w:fldChar w:fldCharType="end"/>
    </w:r>
    <w:r w:rsidR="00322D0D" w:rsidRPr="00BD39C8">
      <w:rPr>
        <w:color w:val="D9D9D9" w:themeColor="background1" w:themeShade="D9"/>
      </w:rPr>
      <w:tab/>
    </w:r>
    <w:r w:rsidR="00864AFF" w:rsidRPr="00BD39C8">
      <w:rPr>
        <w:color w:val="D9D9D9" w:themeColor="background1" w:themeShade="D9"/>
      </w:rPr>
      <w:fldChar w:fldCharType="begin"/>
    </w:r>
    <w:r w:rsidR="00322D0D" w:rsidRPr="00BD39C8">
      <w:rPr>
        <w:color w:val="D9D9D9" w:themeColor="background1" w:themeShade="D9"/>
      </w:rPr>
      <w:instrText xml:space="preserve"> PRINTDATE \@ DD.MM.YY </w:instrText>
    </w:r>
    <w:r w:rsidR="00864AFF" w:rsidRPr="00BD39C8">
      <w:rPr>
        <w:color w:val="D9D9D9" w:themeColor="background1" w:themeShade="D9"/>
      </w:rPr>
      <w:fldChar w:fldCharType="separate"/>
    </w:r>
    <w:r w:rsidR="007D2A52" w:rsidRPr="00BD39C8">
      <w:rPr>
        <w:color w:val="D9D9D9" w:themeColor="background1" w:themeShade="D9"/>
      </w:rPr>
      <w:t>18.07.00</w:t>
    </w:r>
    <w:r w:rsidR="00864AFF" w:rsidRPr="00BD39C8">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AC097" w14:textId="77777777" w:rsidR="007D2A52" w:rsidRDefault="007D2A52">
      <w:r>
        <w:t>____________________</w:t>
      </w:r>
    </w:p>
  </w:footnote>
  <w:footnote w:type="continuationSeparator" w:id="0">
    <w:p w14:paraId="0620722B" w14:textId="77777777" w:rsidR="007D2A52" w:rsidRDefault="007D2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E1A25" w14:textId="77777777" w:rsidR="00322D0D" w:rsidRDefault="006535F1" w:rsidP="00CE433C">
    <w:pPr>
      <w:pStyle w:val="Header"/>
    </w:pPr>
    <w:r>
      <w:fldChar w:fldCharType="begin"/>
    </w:r>
    <w:r>
      <w:instrText>PAGE</w:instrText>
    </w:r>
    <w:r>
      <w:fldChar w:fldCharType="separate"/>
    </w:r>
    <w:r w:rsidR="00244528">
      <w:rPr>
        <w:noProof/>
      </w:rPr>
      <w:t>3</w:t>
    </w:r>
    <w:r>
      <w:rPr>
        <w:noProof/>
      </w:rPr>
      <w:fldChar w:fldCharType="end"/>
    </w:r>
  </w:p>
  <w:p w14:paraId="5DCDF746" w14:textId="77777777" w:rsidR="00322D0D" w:rsidRPr="00623AE3" w:rsidRDefault="00623AE3" w:rsidP="00155553">
    <w:pPr>
      <w:pStyle w:val="Header"/>
      <w:spacing w:after="120"/>
      <w:rPr>
        <w:bCs/>
      </w:rPr>
    </w:pPr>
    <w:r w:rsidRPr="00623AE3">
      <w:rPr>
        <w:bCs/>
      </w:rPr>
      <w:t>C1</w:t>
    </w:r>
    <w:r w:rsidR="00FB1279">
      <w:rPr>
        <w:bCs/>
      </w:rPr>
      <w:t>9</w:t>
    </w:r>
    <w:r w:rsidR="00AC34E5">
      <w:rPr>
        <w:bCs/>
      </w:rPr>
      <w:t>/11</w:t>
    </w:r>
    <w:r w:rsidR="00FD6B87">
      <w:rPr>
        <w:bCs/>
      </w:rPr>
      <w:t>9</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E4C8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2FC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9C4B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DEFD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FE3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168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8AA9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12FD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7E67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4EDC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A4F95"/>
    <w:multiLevelType w:val="multilevel"/>
    <w:tmpl w:val="8A24F984"/>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15AFD"/>
    <w:rsid w:val="000210D4"/>
    <w:rsid w:val="00063016"/>
    <w:rsid w:val="00066795"/>
    <w:rsid w:val="00076AF6"/>
    <w:rsid w:val="000851AB"/>
    <w:rsid w:val="00085CF2"/>
    <w:rsid w:val="000B1705"/>
    <w:rsid w:val="000D75B2"/>
    <w:rsid w:val="001121F5"/>
    <w:rsid w:val="0012638A"/>
    <w:rsid w:val="001400DC"/>
    <w:rsid w:val="00140CE1"/>
    <w:rsid w:val="00155553"/>
    <w:rsid w:val="0017539C"/>
    <w:rsid w:val="00175AC2"/>
    <w:rsid w:val="0017609F"/>
    <w:rsid w:val="00180068"/>
    <w:rsid w:val="001C628E"/>
    <w:rsid w:val="001E0F7B"/>
    <w:rsid w:val="002119FD"/>
    <w:rsid w:val="002130E0"/>
    <w:rsid w:val="00213169"/>
    <w:rsid w:val="00244528"/>
    <w:rsid w:val="00263BC1"/>
    <w:rsid w:val="00264425"/>
    <w:rsid w:val="00265875"/>
    <w:rsid w:val="00272A93"/>
    <w:rsid w:val="0027303B"/>
    <w:rsid w:val="0028109B"/>
    <w:rsid w:val="002A2188"/>
    <w:rsid w:val="002B1F58"/>
    <w:rsid w:val="002C1C7A"/>
    <w:rsid w:val="0030160F"/>
    <w:rsid w:val="00322D0D"/>
    <w:rsid w:val="00324688"/>
    <w:rsid w:val="003942D4"/>
    <w:rsid w:val="003958A8"/>
    <w:rsid w:val="003A0E93"/>
    <w:rsid w:val="003C2533"/>
    <w:rsid w:val="0040435A"/>
    <w:rsid w:val="00416A24"/>
    <w:rsid w:val="00416F9A"/>
    <w:rsid w:val="00431D9E"/>
    <w:rsid w:val="00433CE8"/>
    <w:rsid w:val="00434A5C"/>
    <w:rsid w:val="00435BAD"/>
    <w:rsid w:val="004544D9"/>
    <w:rsid w:val="00467D30"/>
    <w:rsid w:val="00490E72"/>
    <w:rsid w:val="00491157"/>
    <w:rsid w:val="004921C8"/>
    <w:rsid w:val="004D1851"/>
    <w:rsid w:val="004D599D"/>
    <w:rsid w:val="004E2EA5"/>
    <w:rsid w:val="004E3AEB"/>
    <w:rsid w:val="0050223C"/>
    <w:rsid w:val="005118C8"/>
    <w:rsid w:val="005243FF"/>
    <w:rsid w:val="00564FBC"/>
    <w:rsid w:val="005738E7"/>
    <w:rsid w:val="00582442"/>
    <w:rsid w:val="0059795B"/>
    <w:rsid w:val="005F3269"/>
    <w:rsid w:val="00623AE3"/>
    <w:rsid w:val="0064737F"/>
    <w:rsid w:val="006535F1"/>
    <w:rsid w:val="0065557D"/>
    <w:rsid w:val="0066019F"/>
    <w:rsid w:val="00662984"/>
    <w:rsid w:val="006716BB"/>
    <w:rsid w:val="00682F72"/>
    <w:rsid w:val="006B6680"/>
    <w:rsid w:val="006B6DCC"/>
    <w:rsid w:val="006D23D0"/>
    <w:rsid w:val="006E0754"/>
    <w:rsid w:val="00702DEF"/>
    <w:rsid w:val="00706861"/>
    <w:rsid w:val="0075051B"/>
    <w:rsid w:val="00771646"/>
    <w:rsid w:val="00793188"/>
    <w:rsid w:val="00794D34"/>
    <w:rsid w:val="007B275C"/>
    <w:rsid w:val="007D2A52"/>
    <w:rsid w:val="007F355D"/>
    <w:rsid w:val="00813E5E"/>
    <w:rsid w:val="0083581B"/>
    <w:rsid w:val="00843B54"/>
    <w:rsid w:val="0085200A"/>
    <w:rsid w:val="00864AFF"/>
    <w:rsid w:val="008B4A6A"/>
    <w:rsid w:val="008C7E27"/>
    <w:rsid w:val="008E5879"/>
    <w:rsid w:val="00913DBC"/>
    <w:rsid w:val="009173EF"/>
    <w:rsid w:val="00932906"/>
    <w:rsid w:val="00961B0B"/>
    <w:rsid w:val="009B38C3"/>
    <w:rsid w:val="009E17BD"/>
    <w:rsid w:val="009E485A"/>
    <w:rsid w:val="00A04CEC"/>
    <w:rsid w:val="00A13A81"/>
    <w:rsid w:val="00A27F92"/>
    <w:rsid w:val="00A32257"/>
    <w:rsid w:val="00A36D20"/>
    <w:rsid w:val="00A4508E"/>
    <w:rsid w:val="00A55622"/>
    <w:rsid w:val="00A83502"/>
    <w:rsid w:val="00AC34E5"/>
    <w:rsid w:val="00AD15B3"/>
    <w:rsid w:val="00AE3DF2"/>
    <w:rsid w:val="00AF6E49"/>
    <w:rsid w:val="00B04A67"/>
    <w:rsid w:val="00B0583C"/>
    <w:rsid w:val="00B40A81"/>
    <w:rsid w:val="00B44910"/>
    <w:rsid w:val="00B72267"/>
    <w:rsid w:val="00B74914"/>
    <w:rsid w:val="00B76EB6"/>
    <w:rsid w:val="00B7737B"/>
    <w:rsid w:val="00B824C8"/>
    <w:rsid w:val="00BA3C71"/>
    <w:rsid w:val="00BC251A"/>
    <w:rsid w:val="00BC5330"/>
    <w:rsid w:val="00BD032B"/>
    <w:rsid w:val="00BD39C8"/>
    <w:rsid w:val="00BE2640"/>
    <w:rsid w:val="00C01189"/>
    <w:rsid w:val="00C2358C"/>
    <w:rsid w:val="00C374DE"/>
    <w:rsid w:val="00C47AD4"/>
    <w:rsid w:val="00C52D81"/>
    <w:rsid w:val="00C55198"/>
    <w:rsid w:val="00C962BB"/>
    <w:rsid w:val="00CA6393"/>
    <w:rsid w:val="00CB18FF"/>
    <w:rsid w:val="00CD0C08"/>
    <w:rsid w:val="00CE03FB"/>
    <w:rsid w:val="00CE433C"/>
    <w:rsid w:val="00CF33F3"/>
    <w:rsid w:val="00D06183"/>
    <w:rsid w:val="00D22C42"/>
    <w:rsid w:val="00D54483"/>
    <w:rsid w:val="00D65041"/>
    <w:rsid w:val="00DB384B"/>
    <w:rsid w:val="00DE14EC"/>
    <w:rsid w:val="00E10E80"/>
    <w:rsid w:val="00E124F0"/>
    <w:rsid w:val="00E22DA7"/>
    <w:rsid w:val="00E41EC4"/>
    <w:rsid w:val="00E60F04"/>
    <w:rsid w:val="00E854E4"/>
    <w:rsid w:val="00EB0D6F"/>
    <w:rsid w:val="00EB2232"/>
    <w:rsid w:val="00EC5337"/>
    <w:rsid w:val="00F0405A"/>
    <w:rsid w:val="00F2150A"/>
    <w:rsid w:val="00F231D8"/>
    <w:rsid w:val="00F378D5"/>
    <w:rsid w:val="00F46C5F"/>
    <w:rsid w:val="00F5150A"/>
    <w:rsid w:val="00F94A63"/>
    <w:rsid w:val="00FA1C28"/>
    <w:rsid w:val="00FB1279"/>
    <w:rsid w:val="00FB732D"/>
    <w:rsid w:val="00FB7596"/>
    <w:rsid w:val="00FD6B87"/>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12941FC"/>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DE14EC"/>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Cs w:val="24"/>
    </w:rPr>
  </w:style>
  <w:style w:type="paragraph" w:styleId="BalloonText">
    <w:name w:val="Balloon Text"/>
    <w:basedOn w:val="Normal"/>
    <w:link w:val="BalloonTextChar"/>
    <w:semiHidden/>
    <w:unhideWhenUsed/>
    <w:rsid w:val="000851A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851AB"/>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9-CL-C-0037/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21/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19-CL-C-0037/en" TargetMode="External"/><Relationship Id="rId4" Type="http://schemas.openxmlformats.org/officeDocument/2006/relationships/settings" Target="settings.xml"/><Relationship Id="rId9" Type="http://schemas.openxmlformats.org/officeDocument/2006/relationships/hyperlink" Target="https://www.itu.int/md/S19-CL-C-0021/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E227-3E10-434D-8C64-D65C8AEF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Template>
  <TotalTime>0</TotalTime>
  <Pages>3</Pages>
  <Words>692</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Summary record of the eighth Plenary Meeting</vt:lpstr>
    </vt:vector>
  </TitlesOfParts>
  <Manager>General Secretariat - Pool</Manager>
  <Company>International Telecommunication Union (ITU)</Company>
  <LinksUpToDate>false</LinksUpToDate>
  <CharactersWithSpaces>4471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Plenary Meeting</dc:title>
  <dc:subject>Council 2019</dc:subject>
  <dc:creator>Brouard, Ricarda</dc:creator>
  <cp:keywords>C2019, C19</cp:keywords>
  <dc:description/>
  <cp:lastModifiedBy>Janin, Patricia</cp:lastModifiedBy>
  <cp:revision>3</cp:revision>
  <cp:lastPrinted>2000-07-18T13:30:00Z</cp:lastPrinted>
  <dcterms:created xsi:type="dcterms:W3CDTF">2019-07-22T06:01:00Z</dcterms:created>
  <dcterms:modified xsi:type="dcterms:W3CDTF">2019-07-22T06:01:00Z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