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D453EE">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D453EE">
              <w:rPr>
                <w:rFonts w:cs="Arial"/>
                <w:b/>
                <w:bCs/>
                <w:sz w:val="26"/>
                <w:szCs w:val="26"/>
                <w:lang w:val="en-US" w:eastAsia="zh-CN"/>
              </w:rPr>
              <w:t>9</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D453EE">
              <w:rPr>
                <w:b/>
                <w:bCs/>
                <w:color w:val="000000"/>
                <w:lang w:eastAsia="zh-CN"/>
              </w:rPr>
              <w:t>9</w:t>
            </w:r>
            <w:r w:rsidR="009625D8" w:rsidRPr="009625D8">
              <w:rPr>
                <w:rFonts w:ascii="SimSun" w:hAnsi="SimSun" w:hint="eastAsia"/>
                <w:b/>
                <w:bCs/>
                <w:color w:val="000000"/>
                <w:lang w:eastAsia="zh-CN"/>
              </w:rPr>
              <w:t>年</w:t>
            </w:r>
            <w:r w:rsidR="00D453EE">
              <w:rPr>
                <w:b/>
                <w:bCs/>
                <w:color w:val="000000"/>
                <w:lang w:eastAsia="zh-CN"/>
              </w:rPr>
              <w:t>6</w:t>
            </w:r>
            <w:r w:rsidR="009625D8" w:rsidRPr="009625D8">
              <w:rPr>
                <w:rFonts w:ascii="SimSun" w:hAnsi="SimSun" w:hint="eastAsia"/>
                <w:b/>
                <w:bCs/>
                <w:color w:val="000000"/>
                <w:lang w:eastAsia="zh-CN"/>
              </w:rPr>
              <w:t>月</w:t>
            </w:r>
            <w:r w:rsidR="00A5354B">
              <w:rPr>
                <w:b/>
                <w:bCs/>
                <w:color w:val="000000"/>
                <w:lang w:eastAsia="zh-CN"/>
              </w:rPr>
              <w:t>1</w:t>
            </w:r>
            <w:r w:rsidR="00D453EE">
              <w:rPr>
                <w:b/>
                <w:bCs/>
                <w:color w:val="000000"/>
                <w:lang w:eastAsia="zh-CN"/>
              </w:rPr>
              <w:t>0</w:t>
            </w:r>
            <w:r w:rsidR="00A5354B">
              <w:rPr>
                <w:b/>
                <w:bCs/>
                <w:color w:val="000000"/>
                <w:lang w:eastAsia="zh-CN"/>
              </w:rPr>
              <w:t>-</w:t>
            </w:r>
            <w:r w:rsidR="009625D8" w:rsidRPr="009625D8">
              <w:rPr>
                <w:b/>
                <w:bCs/>
                <w:color w:val="000000"/>
                <w:lang w:eastAsia="zh-CN"/>
              </w:rPr>
              <w:t>2</w:t>
            </w:r>
            <w:r w:rsidR="00D453EE">
              <w:rPr>
                <w:b/>
                <w:bCs/>
                <w:color w:val="000000"/>
                <w:lang w:eastAsia="zh-CN"/>
              </w:rPr>
              <w:t>0</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E067C5">
            <w:pPr>
              <w:tabs>
                <w:tab w:val="left" w:pos="851"/>
              </w:tabs>
              <w:rPr>
                <w:b/>
                <w:szCs w:val="24"/>
                <w:lang w:eastAsia="zh-CN"/>
              </w:rPr>
            </w:pPr>
            <w:bookmarkStart w:id="1" w:name="dmeeting" w:colFirst="0" w:colLast="0"/>
          </w:p>
        </w:tc>
        <w:tc>
          <w:tcPr>
            <w:tcW w:w="3120" w:type="dxa"/>
          </w:tcPr>
          <w:p w:rsidR="00700D1F" w:rsidRPr="00700D1F" w:rsidRDefault="00700D1F" w:rsidP="00D453E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D453EE">
              <w:rPr>
                <w:b/>
                <w:bCs/>
                <w:szCs w:val="24"/>
                <w:lang w:eastAsia="zh-CN"/>
              </w:rPr>
              <w:t>9</w:t>
            </w:r>
            <w:r w:rsidRPr="00FC5386">
              <w:rPr>
                <w:b/>
                <w:bCs/>
                <w:szCs w:val="24"/>
                <w:lang w:eastAsia="zh-CN"/>
              </w:rPr>
              <w:t>/</w:t>
            </w:r>
            <w:r w:rsidR="00280CB2">
              <w:rPr>
                <w:b/>
                <w:bCs/>
                <w:szCs w:val="24"/>
                <w:lang w:eastAsia="zh-CN"/>
              </w:rPr>
              <w:t>113</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D453EE">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D453EE">
              <w:rPr>
                <w:b/>
                <w:bCs/>
                <w:szCs w:val="24"/>
                <w:lang w:eastAsia="zh-CN"/>
              </w:rPr>
              <w:t>9</w:t>
            </w:r>
            <w:r w:rsidRPr="00FC5386">
              <w:rPr>
                <w:rFonts w:hint="eastAsia"/>
                <w:b/>
                <w:bCs/>
                <w:szCs w:val="24"/>
                <w:lang w:eastAsia="zh-CN"/>
              </w:rPr>
              <w:t>年</w:t>
            </w:r>
            <w:r w:rsidR="00280CB2">
              <w:rPr>
                <w:rFonts w:asciiTheme="minorHAnsi" w:hAnsiTheme="minorHAnsi" w:cstheme="minorHAnsi"/>
                <w:b/>
                <w:bCs/>
                <w:szCs w:val="24"/>
                <w:lang w:eastAsia="zh-CN"/>
              </w:rPr>
              <w:t>6</w:t>
            </w:r>
            <w:r w:rsidRPr="00FC5386">
              <w:rPr>
                <w:rFonts w:hint="eastAsia"/>
                <w:b/>
                <w:bCs/>
                <w:szCs w:val="24"/>
                <w:lang w:eastAsia="zh-CN"/>
              </w:rPr>
              <w:t>月</w:t>
            </w:r>
            <w:r w:rsidR="00280CB2">
              <w:rPr>
                <w:rFonts w:asciiTheme="minorHAnsi" w:hAnsiTheme="minorHAnsi" w:cstheme="minorHAnsi"/>
                <w:b/>
                <w:bCs/>
                <w:szCs w:val="24"/>
                <w:lang w:eastAsia="zh-CN"/>
              </w:rPr>
              <w:t>13</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tbl>
            <w:tblPr>
              <w:tblW w:w="10139" w:type="dxa"/>
              <w:tblLayout w:type="fixed"/>
              <w:tblLook w:val="0000" w:firstRow="0" w:lastRow="0" w:firstColumn="0" w:lastColumn="0" w:noHBand="0" w:noVBand="0"/>
            </w:tblPr>
            <w:tblGrid>
              <w:gridCol w:w="10139"/>
            </w:tblGrid>
            <w:tr w:rsidR="00DF0A72" w:rsidTr="001D3D6C">
              <w:trPr>
                <w:cantSplit/>
              </w:trPr>
              <w:tc>
                <w:tcPr>
                  <w:tcW w:w="10139" w:type="dxa"/>
                </w:tcPr>
                <w:p w:rsidR="00DF0A72" w:rsidRDefault="00DF0A72" w:rsidP="00DF0A72">
                  <w:pPr>
                    <w:pStyle w:val="Title1"/>
                    <w:rPr>
                      <w:lang w:eastAsia="zh-CN"/>
                    </w:rPr>
                  </w:pPr>
                  <w:bookmarkStart w:id="2" w:name="lt_pId009"/>
                  <w:r>
                    <w:rPr>
                      <w:rFonts w:hint="eastAsia"/>
                      <w:lang w:eastAsia="zh-CN"/>
                    </w:rPr>
                    <w:t>第二</w:t>
                  </w:r>
                  <w:r>
                    <w:rPr>
                      <w:lang w:eastAsia="zh-CN"/>
                    </w:rPr>
                    <w:t>次全体会议</w:t>
                  </w:r>
                </w:p>
                <w:p w:rsidR="00DF0A72" w:rsidRDefault="00DF0A72" w:rsidP="00DF0A72">
                  <w:pPr>
                    <w:pStyle w:val="Title1"/>
                    <w:rPr>
                      <w:lang w:eastAsia="zh-CN"/>
                    </w:rPr>
                  </w:pPr>
                  <w:r>
                    <w:rPr>
                      <w:rFonts w:hint="eastAsia"/>
                      <w:lang w:eastAsia="zh-CN"/>
                    </w:rPr>
                    <w:t>摘要记录</w:t>
                  </w:r>
                </w:p>
              </w:tc>
            </w:tr>
            <w:tr w:rsidR="00DF0A72" w:rsidTr="001D3D6C">
              <w:trPr>
                <w:cantSplit/>
              </w:trPr>
              <w:tc>
                <w:tcPr>
                  <w:tcW w:w="10139" w:type="dxa"/>
                </w:tcPr>
                <w:p w:rsidR="00DF0A72" w:rsidRDefault="00DF0A72" w:rsidP="00DF0A72">
                  <w:pPr>
                    <w:pStyle w:val="Title1"/>
                    <w:rPr>
                      <w:bCs/>
                      <w:lang w:eastAsia="zh-CN"/>
                    </w:rPr>
                  </w:pPr>
                  <w:r w:rsidRPr="00CC2008">
                    <w:rPr>
                      <w:sz w:val="24"/>
                      <w:szCs w:val="24"/>
                      <w:lang w:eastAsia="zh-CN"/>
                    </w:rPr>
                    <w:t>201</w:t>
                  </w:r>
                  <w:r w:rsidR="0003089D">
                    <w:rPr>
                      <w:sz w:val="24"/>
                      <w:szCs w:val="24"/>
                      <w:lang w:eastAsia="zh-CN"/>
                    </w:rPr>
                    <w:t>9</w:t>
                  </w:r>
                  <w:r w:rsidRPr="00CC2008">
                    <w:rPr>
                      <w:rFonts w:hint="eastAsia"/>
                      <w:sz w:val="24"/>
                      <w:szCs w:val="24"/>
                      <w:lang w:eastAsia="zh-CN"/>
                    </w:rPr>
                    <w:t>年</w:t>
                  </w:r>
                  <w:r w:rsidR="0003089D">
                    <w:rPr>
                      <w:sz w:val="24"/>
                      <w:szCs w:val="24"/>
                      <w:lang w:eastAsia="zh-CN"/>
                    </w:rPr>
                    <w:t>6</w:t>
                  </w:r>
                  <w:r w:rsidRPr="00CC2008">
                    <w:rPr>
                      <w:rFonts w:hint="eastAsia"/>
                      <w:sz w:val="24"/>
                      <w:szCs w:val="24"/>
                      <w:lang w:eastAsia="zh-CN"/>
                    </w:rPr>
                    <w:t>月</w:t>
                  </w:r>
                  <w:r>
                    <w:rPr>
                      <w:sz w:val="24"/>
                      <w:szCs w:val="24"/>
                      <w:lang w:eastAsia="zh-CN"/>
                    </w:rPr>
                    <w:t>1</w:t>
                  </w:r>
                  <w:r w:rsidR="0003089D">
                    <w:rPr>
                      <w:sz w:val="24"/>
                      <w:szCs w:val="24"/>
                      <w:lang w:eastAsia="zh-CN"/>
                    </w:rPr>
                    <w:t>1</w:t>
                  </w:r>
                  <w:r w:rsidRPr="00CC2008">
                    <w:rPr>
                      <w:rFonts w:hint="eastAsia"/>
                      <w:sz w:val="24"/>
                      <w:szCs w:val="24"/>
                      <w:lang w:eastAsia="zh-CN"/>
                    </w:rPr>
                    <w:t>日</w:t>
                  </w:r>
                  <w:r>
                    <w:rPr>
                      <w:rFonts w:hint="eastAsia"/>
                      <w:sz w:val="24"/>
                      <w:szCs w:val="24"/>
                      <w:lang w:eastAsia="zh-CN"/>
                    </w:rPr>
                    <w:t>（</w:t>
                  </w:r>
                  <w:r w:rsidRPr="00CC2008">
                    <w:rPr>
                      <w:sz w:val="24"/>
                      <w:szCs w:val="24"/>
                      <w:lang w:eastAsia="zh-CN"/>
                    </w:rPr>
                    <w:t>星期</w:t>
                  </w:r>
                  <w:r w:rsidR="0003089D">
                    <w:rPr>
                      <w:rFonts w:hint="eastAsia"/>
                      <w:sz w:val="24"/>
                      <w:szCs w:val="24"/>
                      <w:lang w:eastAsia="zh-CN"/>
                    </w:rPr>
                    <w:t>二</w:t>
                  </w:r>
                  <w:r>
                    <w:rPr>
                      <w:rFonts w:hint="eastAsia"/>
                      <w:sz w:val="24"/>
                      <w:szCs w:val="24"/>
                      <w:lang w:eastAsia="zh-CN"/>
                    </w:rPr>
                    <w:t>）</w:t>
                  </w:r>
                  <w:r w:rsidRPr="00CC2008">
                    <w:rPr>
                      <w:sz w:val="24"/>
                      <w:szCs w:val="24"/>
                      <w:lang w:eastAsia="zh-CN"/>
                    </w:rPr>
                    <w:t>，</w:t>
                  </w:r>
                  <w:r w:rsidR="0003089D">
                    <w:rPr>
                      <w:caps w:val="0"/>
                      <w:sz w:val="24"/>
                      <w:szCs w:val="24"/>
                      <w:lang w:eastAsia="zh-CN"/>
                    </w:rPr>
                    <w:t>14</w:t>
                  </w:r>
                  <w:r>
                    <w:rPr>
                      <w:rFonts w:hint="eastAsia"/>
                      <w:caps w:val="0"/>
                      <w:sz w:val="24"/>
                      <w:szCs w:val="24"/>
                      <w:lang w:eastAsia="zh-CN"/>
                    </w:rPr>
                    <w:t>:</w:t>
                  </w:r>
                  <w:r w:rsidR="0003089D">
                    <w:rPr>
                      <w:caps w:val="0"/>
                      <w:sz w:val="24"/>
                      <w:szCs w:val="24"/>
                      <w:lang w:eastAsia="zh-CN"/>
                    </w:rPr>
                    <w:t>30</w:t>
                  </w:r>
                  <w:r>
                    <w:rPr>
                      <w:rFonts w:hint="eastAsia"/>
                      <w:caps w:val="0"/>
                      <w:sz w:val="24"/>
                      <w:szCs w:val="24"/>
                      <w:lang w:eastAsia="zh-CN"/>
                    </w:rPr>
                    <w:t xml:space="preserve"> </w:t>
                  </w:r>
                  <w:r w:rsidRPr="006445DE">
                    <w:rPr>
                      <w:caps w:val="0"/>
                      <w:sz w:val="24"/>
                      <w:szCs w:val="24"/>
                      <w:lang w:eastAsia="zh-CN"/>
                    </w:rPr>
                    <w:t>–</w:t>
                  </w:r>
                  <w:r>
                    <w:rPr>
                      <w:caps w:val="0"/>
                      <w:sz w:val="24"/>
                      <w:szCs w:val="24"/>
                      <w:lang w:eastAsia="zh-CN"/>
                    </w:rPr>
                    <w:t xml:space="preserve"> </w:t>
                  </w:r>
                  <w:r w:rsidR="0003089D">
                    <w:rPr>
                      <w:caps w:val="0"/>
                      <w:sz w:val="24"/>
                      <w:szCs w:val="24"/>
                      <w:lang w:eastAsia="zh-CN"/>
                    </w:rPr>
                    <w:t>17</w:t>
                  </w:r>
                  <w:r>
                    <w:rPr>
                      <w:caps w:val="0"/>
                      <w:sz w:val="24"/>
                      <w:szCs w:val="24"/>
                      <w:lang w:eastAsia="zh-CN"/>
                    </w:rPr>
                    <w:t>:</w:t>
                  </w:r>
                  <w:r>
                    <w:rPr>
                      <w:rFonts w:hint="eastAsia"/>
                      <w:caps w:val="0"/>
                      <w:sz w:val="24"/>
                      <w:szCs w:val="24"/>
                      <w:lang w:eastAsia="zh-CN"/>
                    </w:rPr>
                    <w:t>3</w:t>
                  </w:r>
                  <w:r w:rsidR="0003089D">
                    <w:rPr>
                      <w:rFonts w:hint="eastAsia"/>
                      <w:caps w:val="0"/>
                      <w:sz w:val="24"/>
                      <w:szCs w:val="24"/>
                      <w:lang w:eastAsia="zh-CN"/>
                    </w:rPr>
                    <w:t>0</w:t>
                  </w:r>
                </w:p>
              </w:tc>
            </w:tr>
            <w:tr w:rsidR="00DF0A72" w:rsidTr="001D3D6C">
              <w:trPr>
                <w:cantSplit/>
              </w:trPr>
              <w:tc>
                <w:tcPr>
                  <w:tcW w:w="10139" w:type="dxa"/>
                </w:tcPr>
                <w:p w:rsidR="00DF0A72" w:rsidRDefault="00361C4E" w:rsidP="00FD197F">
                  <w:pPr>
                    <w:jc w:val="center"/>
                    <w:rPr>
                      <w:bCs/>
                      <w:lang w:eastAsia="zh-CN"/>
                    </w:rPr>
                  </w:pPr>
                  <w:r>
                    <w:rPr>
                      <w:rFonts w:hint="eastAsia"/>
                      <w:b/>
                      <w:bCs/>
                      <w:lang w:eastAsia="zh-CN"/>
                    </w:rPr>
                    <w:t>代</w:t>
                  </w:r>
                  <w:r w:rsidR="00DF0A72" w:rsidRPr="00601A46">
                    <w:rPr>
                      <w:rFonts w:hint="eastAsia"/>
                      <w:b/>
                      <w:bCs/>
                      <w:lang w:eastAsia="zh-CN"/>
                    </w:rPr>
                    <w:t>主席</w:t>
                  </w:r>
                  <w:r w:rsidR="00DF0A72" w:rsidRPr="00601A46">
                    <w:rPr>
                      <w:b/>
                      <w:bCs/>
                      <w:lang w:eastAsia="zh-CN"/>
                    </w:rPr>
                    <w:t>：</w:t>
                  </w:r>
                  <w:r>
                    <w:rPr>
                      <w:rFonts w:asciiTheme="minorHAnsi" w:hAnsiTheme="minorHAnsi"/>
                    </w:rPr>
                    <w:t>F</w:t>
                  </w:r>
                  <w:r w:rsidRPr="000217D7">
                    <w:rPr>
                      <w:rFonts w:asciiTheme="minorHAnsi" w:hAnsiTheme="minorHAnsi"/>
                    </w:rPr>
                    <w:t xml:space="preserve">. </w:t>
                  </w:r>
                  <w:r>
                    <w:rPr>
                      <w:rFonts w:asciiTheme="minorHAnsi" w:hAnsiTheme="minorHAnsi"/>
                    </w:rPr>
                    <w:t>BIGI</w:t>
                  </w:r>
                  <w:r w:rsidR="00DF0A72">
                    <w:rPr>
                      <w:rFonts w:hint="eastAsia"/>
                      <w:lang w:eastAsia="zh-CN"/>
                    </w:rPr>
                    <w:t>先生（</w:t>
                  </w:r>
                  <w:r>
                    <w:rPr>
                      <w:rFonts w:hint="eastAsia"/>
                      <w:lang w:eastAsia="zh-CN"/>
                    </w:rPr>
                    <w:t>意大利</w:t>
                  </w:r>
                  <w:r w:rsidR="00DF0A72">
                    <w:rPr>
                      <w:rFonts w:hint="eastAsia"/>
                      <w:lang w:eastAsia="zh-CN"/>
                    </w:rPr>
                    <w:t>）</w:t>
                  </w:r>
                </w:p>
              </w:tc>
            </w:tr>
            <w:bookmarkEnd w:id="2"/>
          </w:tbl>
          <w:p w:rsidR="0093362E" w:rsidRDefault="0093362E" w:rsidP="00A43EBE">
            <w:pPr>
              <w:pStyle w:val="Source"/>
              <w:rPr>
                <w:lang w:eastAsia="zh-CN"/>
              </w:rPr>
            </w:pPr>
          </w:p>
        </w:tc>
      </w:tr>
    </w:tbl>
    <w:p w:rsidR="0093362E" w:rsidRDefault="0093362E" w:rsidP="00001B77">
      <w:pPr>
        <w:rPr>
          <w:lang w:eastAsia="zh-CN"/>
        </w:rPr>
      </w:pPr>
    </w:p>
    <w:tbl>
      <w:tblPr>
        <w:tblW w:w="5221" w:type="pct"/>
        <w:tblLook w:val="0000" w:firstRow="0" w:lastRow="0" w:firstColumn="0" w:lastColumn="0" w:noHBand="0" w:noVBand="0"/>
      </w:tblPr>
      <w:tblGrid>
        <w:gridCol w:w="505"/>
        <w:gridCol w:w="7291"/>
        <w:gridCol w:w="2269"/>
      </w:tblGrid>
      <w:tr w:rsidR="00A43EBE" w:rsidRPr="00A73348" w:rsidTr="009C3C66">
        <w:tc>
          <w:tcPr>
            <w:tcW w:w="251" w:type="pct"/>
          </w:tcPr>
          <w:p w:rsidR="00A43EBE" w:rsidRPr="00A73348" w:rsidRDefault="00A43EBE" w:rsidP="00975316">
            <w:pPr>
              <w:pStyle w:val="toc0"/>
              <w:spacing w:after="120"/>
            </w:pPr>
            <w:r w:rsidRPr="00A73348">
              <w:rPr>
                <w:b w:val="0"/>
              </w:rPr>
              <w:br w:type="page"/>
            </w:r>
            <w:r w:rsidRPr="00A73348">
              <w:rPr>
                <w:b w:val="0"/>
              </w:rPr>
              <w:br w:type="page"/>
            </w:r>
          </w:p>
        </w:tc>
        <w:tc>
          <w:tcPr>
            <w:tcW w:w="3622" w:type="pct"/>
          </w:tcPr>
          <w:p w:rsidR="00A43EBE" w:rsidRPr="00A73348" w:rsidRDefault="00CB7832" w:rsidP="00975316">
            <w:pPr>
              <w:pStyle w:val="toc0"/>
              <w:spacing w:after="120"/>
            </w:pPr>
            <w:bookmarkStart w:id="3" w:name="lt_pId014"/>
            <w:r>
              <w:rPr>
                <w:rFonts w:hint="eastAsia"/>
                <w:lang w:eastAsia="zh-CN"/>
              </w:rPr>
              <w:t>议题</w:t>
            </w:r>
            <w:bookmarkEnd w:id="3"/>
          </w:p>
        </w:tc>
        <w:tc>
          <w:tcPr>
            <w:tcW w:w="1127" w:type="pct"/>
          </w:tcPr>
          <w:p w:rsidR="00A43EBE" w:rsidRPr="00A73348" w:rsidRDefault="00CB7832" w:rsidP="00CB7832">
            <w:pPr>
              <w:pStyle w:val="toc0"/>
              <w:spacing w:after="120"/>
              <w:jc w:val="center"/>
            </w:pPr>
            <w:bookmarkStart w:id="4" w:name="lt_pId015"/>
            <w:r>
              <w:rPr>
                <w:rFonts w:hint="eastAsia"/>
                <w:lang w:eastAsia="zh-CN"/>
              </w:rPr>
              <w:t>文件</w:t>
            </w:r>
            <w:bookmarkEnd w:id="4"/>
          </w:p>
        </w:tc>
      </w:tr>
      <w:tr w:rsidR="00A43EBE" w:rsidRPr="00A73348" w:rsidTr="009C3C66">
        <w:tc>
          <w:tcPr>
            <w:tcW w:w="251" w:type="pct"/>
          </w:tcPr>
          <w:p w:rsidR="00A43EBE" w:rsidRPr="00A73348" w:rsidRDefault="00A43EBE" w:rsidP="00975316">
            <w:pPr>
              <w:pStyle w:val="toc0"/>
              <w:spacing w:after="120"/>
              <w:rPr>
                <w:b w:val="0"/>
              </w:rPr>
            </w:pPr>
            <w:r w:rsidRPr="00A73348">
              <w:rPr>
                <w:b w:val="0"/>
              </w:rPr>
              <w:t>1</w:t>
            </w:r>
          </w:p>
        </w:tc>
        <w:tc>
          <w:tcPr>
            <w:tcW w:w="3622" w:type="pct"/>
          </w:tcPr>
          <w:p w:rsidR="00A43EBE" w:rsidRPr="00A73348" w:rsidRDefault="008B6086" w:rsidP="00975316">
            <w:pPr>
              <w:pStyle w:val="toc0"/>
              <w:spacing w:after="120"/>
              <w:rPr>
                <w:b w:val="0"/>
                <w:bCs/>
                <w:lang w:eastAsia="zh-CN"/>
              </w:rPr>
            </w:pPr>
            <w:r w:rsidRPr="008B6086">
              <w:rPr>
                <w:rFonts w:hint="eastAsia"/>
                <w:b w:val="0"/>
                <w:bCs/>
                <w:lang w:eastAsia="zh-CN"/>
              </w:rPr>
              <w:t>世界电信和信息社会日</w:t>
            </w:r>
          </w:p>
        </w:tc>
        <w:tc>
          <w:tcPr>
            <w:tcW w:w="1127" w:type="pct"/>
          </w:tcPr>
          <w:p w:rsidR="00A43EBE" w:rsidRPr="00A73348" w:rsidRDefault="00D000B3" w:rsidP="00975316">
            <w:pPr>
              <w:pStyle w:val="toc0"/>
              <w:spacing w:after="120"/>
              <w:jc w:val="center"/>
              <w:rPr>
                <w:b w:val="0"/>
                <w:bCs/>
              </w:rPr>
            </w:pPr>
            <w:hyperlink r:id="rId9" w:history="1">
              <w:bookmarkStart w:id="5" w:name="lt_pId018"/>
              <w:r w:rsidR="00A43EBE" w:rsidRPr="00A73348">
                <w:rPr>
                  <w:rStyle w:val="Hyperlink"/>
                  <w:b w:val="0"/>
                  <w:bCs/>
                </w:rPr>
                <w:t>C19/17</w:t>
              </w:r>
              <w:bookmarkEnd w:id="5"/>
            </w:hyperlink>
          </w:p>
        </w:tc>
      </w:tr>
      <w:tr w:rsidR="00A43EBE" w:rsidRPr="00A73348" w:rsidTr="009C3C66">
        <w:tc>
          <w:tcPr>
            <w:tcW w:w="251" w:type="pct"/>
          </w:tcPr>
          <w:p w:rsidR="00A43EBE" w:rsidRPr="00A73348" w:rsidRDefault="00A43EBE" w:rsidP="00975316">
            <w:pPr>
              <w:pStyle w:val="toc0"/>
              <w:spacing w:after="120"/>
              <w:rPr>
                <w:b w:val="0"/>
              </w:rPr>
            </w:pPr>
            <w:r w:rsidRPr="00A73348">
              <w:rPr>
                <w:b w:val="0"/>
              </w:rPr>
              <w:t>2</w:t>
            </w:r>
          </w:p>
        </w:tc>
        <w:tc>
          <w:tcPr>
            <w:tcW w:w="3622" w:type="pct"/>
          </w:tcPr>
          <w:p w:rsidR="00A43EBE" w:rsidRPr="00A73348" w:rsidRDefault="008B6086" w:rsidP="0082302D">
            <w:pPr>
              <w:pStyle w:val="toc0"/>
              <w:spacing w:after="120"/>
              <w:rPr>
                <w:b w:val="0"/>
                <w:lang w:eastAsia="zh-CN"/>
              </w:rPr>
            </w:pPr>
            <w:r w:rsidRPr="008B6086">
              <w:rPr>
                <w:rFonts w:asciiTheme="minorHAnsi" w:hAnsiTheme="minorHAnsi" w:cstheme="minorHAnsi" w:hint="eastAsia"/>
                <w:b w:val="0"/>
                <w:szCs w:val="24"/>
                <w:lang w:eastAsia="zh-CN"/>
              </w:rPr>
              <w:t>2021</w:t>
            </w:r>
            <w:r w:rsidRPr="008B6086">
              <w:rPr>
                <w:rFonts w:asciiTheme="minorHAnsi" w:hAnsiTheme="minorHAnsi" w:cstheme="minorHAnsi" w:hint="eastAsia"/>
                <w:b w:val="0"/>
                <w:szCs w:val="24"/>
                <w:lang w:eastAsia="zh-CN"/>
              </w:rPr>
              <w:t>年世界电信</w:t>
            </w:r>
            <w:r w:rsidRPr="008B6086">
              <w:rPr>
                <w:rFonts w:asciiTheme="minorHAnsi" w:hAnsiTheme="minorHAnsi" w:cstheme="minorHAnsi" w:hint="eastAsia"/>
                <w:b w:val="0"/>
                <w:szCs w:val="24"/>
                <w:lang w:eastAsia="zh-CN"/>
              </w:rPr>
              <w:t>/</w:t>
            </w:r>
            <w:r>
              <w:rPr>
                <w:rFonts w:asciiTheme="minorHAnsi" w:hAnsiTheme="minorHAnsi" w:cstheme="minorHAnsi" w:hint="eastAsia"/>
                <w:b w:val="0"/>
                <w:szCs w:val="24"/>
                <w:lang w:eastAsia="zh-CN"/>
              </w:rPr>
              <w:t>I</w:t>
            </w:r>
            <w:r>
              <w:rPr>
                <w:rFonts w:asciiTheme="minorHAnsi" w:hAnsiTheme="minorHAnsi" w:cstheme="minorHAnsi"/>
                <w:b w:val="0"/>
                <w:szCs w:val="24"/>
                <w:lang w:eastAsia="zh-CN"/>
              </w:rPr>
              <w:t>CT</w:t>
            </w:r>
            <w:r w:rsidRPr="008B6086">
              <w:rPr>
                <w:rFonts w:asciiTheme="minorHAnsi" w:hAnsiTheme="minorHAnsi" w:cstheme="minorHAnsi" w:hint="eastAsia"/>
                <w:b w:val="0"/>
                <w:szCs w:val="24"/>
                <w:lang w:eastAsia="zh-CN"/>
              </w:rPr>
              <w:t>政策论坛</w:t>
            </w:r>
            <w:r>
              <w:rPr>
                <w:rFonts w:asciiTheme="minorHAnsi" w:hAnsiTheme="minorHAnsi" w:cstheme="minorHAnsi"/>
                <w:b w:val="0"/>
                <w:szCs w:val="24"/>
                <w:lang w:eastAsia="zh-CN"/>
              </w:rPr>
              <w:t>（</w:t>
            </w:r>
            <w:r>
              <w:rPr>
                <w:rFonts w:asciiTheme="minorHAnsi" w:hAnsiTheme="minorHAnsi" w:cstheme="minorHAnsi" w:hint="eastAsia"/>
                <w:b w:val="0"/>
                <w:szCs w:val="24"/>
                <w:lang w:eastAsia="zh-CN"/>
              </w:rPr>
              <w:t>WTPF 21</w:t>
            </w:r>
            <w:r>
              <w:rPr>
                <w:rFonts w:asciiTheme="minorHAnsi" w:hAnsiTheme="minorHAnsi" w:cstheme="minorHAnsi" w:hint="eastAsia"/>
                <w:b w:val="0"/>
                <w:szCs w:val="24"/>
                <w:lang w:eastAsia="zh-CN"/>
              </w:rPr>
              <w:t>）</w:t>
            </w:r>
            <w:r w:rsidR="0082302D">
              <w:rPr>
                <w:rFonts w:asciiTheme="minorHAnsi" w:hAnsiTheme="minorHAnsi" w:cstheme="minorHAnsi" w:hint="eastAsia"/>
                <w:b w:val="0"/>
                <w:szCs w:val="24"/>
                <w:lang w:eastAsia="zh-CN"/>
              </w:rPr>
              <w:t>的</w:t>
            </w:r>
            <w:r w:rsidRPr="008B6086">
              <w:rPr>
                <w:rFonts w:asciiTheme="minorHAnsi" w:hAnsiTheme="minorHAnsi" w:cstheme="minorHAnsi" w:hint="eastAsia"/>
                <w:b w:val="0"/>
                <w:szCs w:val="24"/>
                <w:lang w:eastAsia="zh-CN"/>
              </w:rPr>
              <w:t>筹备</w:t>
            </w:r>
          </w:p>
        </w:tc>
        <w:bookmarkStart w:id="6" w:name="lt_pId021"/>
        <w:tc>
          <w:tcPr>
            <w:tcW w:w="1127" w:type="pct"/>
          </w:tcPr>
          <w:p w:rsidR="00A43EBE" w:rsidRPr="00A73348" w:rsidRDefault="00A43EBE" w:rsidP="00975316">
            <w:pPr>
              <w:pStyle w:val="toc0"/>
              <w:spacing w:before="240" w:after="120"/>
              <w:jc w:val="center"/>
              <w:rPr>
                <w:b w:val="0"/>
                <w:bCs/>
              </w:rPr>
            </w:pPr>
            <w:r w:rsidRPr="00A73348">
              <w:fldChar w:fldCharType="begin"/>
            </w:r>
            <w:r w:rsidRPr="00A73348">
              <w:instrText xml:space="preserve"> HYPERLINK "https://www.itu.int/md/S19-CL-C-0005/en" </w:instrText>
            </w:r>
            <w:r w:rsidRPr="00A73348">
              <w:fldChar w:fldCharType="separate"/>
            </w:r>
            <w:r w:rsidRPr="00A73348">
              <w:rPr>
                <w:rStyle w:val="Hyperlink"/>
                <w:b w:val="0"/>
                <w:bCs/>
              </w:rPr>
              <w:t>C19/5</w:t>
            </w:r>
            <w:r w:rsidRPr="00A73348">
              <w:fldChar w:fldCharType="end"/>
            </w:r>
            <w:r w:rsidR="009C3C66">
              <w:rPr>
                <w:b w:val="0"/>
                <w:bCs/>
              </w:rPr>
              <w:t>、</w:t>
            </w:r>
            <w:hyperlink r:id="rId10" w:history="1">
              <w:r w:rsidRPr="00A73348">
                <w:rPr>
                  <w:rStyle w:val="Hyperlink"/>
                  <w:b w:val="0"/>
                  <w:bCs/>
                </w:rPr>
                <w:t>C19/78</w:t>
              </w:r>
            </w:hyperlink>
            <w:r w:rsidR="009C3C66">
              <w:rPr>
                <w:b w:val="0"/>
                <w:bCs/>
              </w:rPr>
              <w:t>、</w:t>
            </w:r>
            <w:hyperlink r:id="rId11" w:history="1">
              <w:r w:rsidRPr="00A73348">
                <w:rPr>
                  <w:rStyle w:val="Hyperlink"/>
                  <w:b w:val="0"/>
                  <w:bCs/>
                </w:rPr>
                <w:t>C19/83</w:t>
              </w:r>
            </w:hyperlink>
            <w:r w:rsidR="009C3C66">
              <w:rPr>
                <w:b w:val="0"/>
                <w:bCs/>
              </w:rPr>
              <w:t>、</w:t>
            </w:r>
            <w:hyperlink r:id="rId12" w:history="1">
              <w:r w:rsidRPr="00A73348">
                <w:rPr>
                  <w:rStyle w:val="Hyperlink"/>
                  <w:b w:val="0"/>
                  <w:bCs/>
                </w:rPr>
                <w:t>C19/85</w:t>
              </w:r>
            </w:hyperlink>
            <w:r w:rsidR="009C3C66">
              <w:rPr>
                <w:b w:val="0"/>
                <w:bCs/>
              </w:rPr>
              <w:t>、</w:t>
            </w:r>
            <w:hyperlink r:id="rId13" w:history="1">
              <w:r w:rsidRPr="00A73348">
                <w:rPr>
                  <w:rStyle w:val="Hyperlink"/>
                  <w:b w:val="0"/>
                  <w:bCs/>
                </w:rPr>
                <w:t>C19/88</w:t>
              </w:r>
            </w:hyperlink>
            <w:r w:rsidR="009C3C66">
              <w:rPr>
                <w:b w:val="0"/>
                <w:bCs/>
              </w:rPr>
              <w:t>、</w:t>
            </w:r>
            <w:hyperlink r:id="rId14" w:history="1">
              <w:r w:rsidRPr="00A73348">
                <w:rPr>
                  <w:rStyle w:val="Hyperlink"/>
                  <w:b w:val="0"/>
                  <w:bCs/>
                </w:rPr>
                <w:t>C19/93</w:t>
              </w:r>
            </w:hyperlink>
            <w:r w:rsidR="009C3C66">
              <w:rPr>
                <w:b w:val="0"/>
                <w:bCs/>
              </w:rPr>
              <w:t>、</w:t>
            </w:r>
            <w:hyperlink r:id="rId15" w:history="1">
              <w:r w:rsidRPr="00A73348">
                <w:rPr>
                  <w:rStyle w:val="Hyperlink"/>
                  <w:b w:val="0"/>
                  <w:bCs/>
                </w:rPr>
                <w:t>C19/94</w:t>
              </w:r>
            </w:hyperlink>
            <w:r w:rsidR="009C3C66">
              <w:rPr>
                <w:b w:val="0"/>
                <w:bCs/>
              </w:rPr>
              <w:t>、</w:t>
            </w:r>
            <w:hyperlink r:id="rId16" w:history="1">
              <w:r w:rsidRPr="00A73348">
                <w:rPr>
                  <w:rStyle w:val="Hyperlink"/>
                  <w:b w:val="0"/>
                  <w:bCs/>
                </w:rPr>
                <w:t>C19/99</w:t>
              </w:r>
            </w:hyperlink>
            <w:bookmarkEnd w:id="6"/>
          </w:p>
        </w:tc>
      </w:tr>
      <w:tr w:rsidR="00A43EBE" w:rsidRPr="00A73348" w:rsidTr="009C3C66">
        <w:tc>
          <w:tcPr>
            <w:tcW w:w="251" w:type="pct"/>
          </w:tcPr>
          <w:p w:rsidR="00A43EBE" w:rsidRPr="00A73348" w:rsidRDefault="00A43EBE" w:rsidP="00975316">
            <w:pPr>
              <w:pStyle w:val="toc0"/>
              <w:spacing w:after="120"/>
              <w:rPr>
                <w:b w:val="0"/>
              </w:rPr>
            </w:pPr>
            <w:r w:rsidRPr="00A73348">
              <w:rPr>
                <w:b w:val="0"/>
              </w:rPr>
              <w:t>3</w:t>
            </w:r>
          </w:p>
        </w:tc>
        <w:tc>
          <w:tcPr>
            <w:tcW w:w="3622" w:type="pct"/>
          </w:tcPr>
          <w:p w:rsidR="00A43EBE" w:rsidRPr="00A73348" w:rsidRDefault="00DD27A0" w:rsidP="00FD197F">
            <w:pPr>
              <w:rPr>
                <w:lang w:eastAsia="zh-CN"/>
              </w:rPr>
            </w:pPr>
            <w:r w:rsidRPr="00DD27A0">
              <w:rPr>
                <w:rFonts w:hint="eastAsia"/>
                <w:lang w:eastAsia="zh-CN"/>
              </w:rPr>
              <w:t>第</w:t>
            </w:r>
            <w:r w:rsidRPr="00DD27A0">
              <w:rPr>
                <w:rFonts w:hint="eastAsia"/>
                <w:lang w:eastAsia="zh-CN"/>
              </w:rPr>
              <w:t>146</w:t>
            </w:r>
            <w:r w:rsidRPr="00DD27A0">
              <w:rPr>
                <w:rFonts w:hint="eastAsia"/>
                <w:lang w:eastAsia="zh-CN"/>
              </w:rPr>
              <w:t>号决议</w:t>
            </w:r>
            <w:r>
              <w:rPr>
                <w:rFonts w:hint="eastAsia"/>
                <w:lang w:eastAsia="zh-CN"/>
              </w:rPr>
              <w:t>（</w:t>
            </w:r>
            <w:r w:rsidRPr="00DD27A0">
              <w:rPr>
                <w:rFonts w:hint="eastAsia"/>
                <w:lang w:eastAsia="zh-CN"/>
              </w:rPr>
              <w:t>2018</w:t>
            </w:r>
            <w:r w:rsidRPr="00DD27A0">
              <w:rPr>
                <w:rFonts w:hint="eastAsia"/>
                <w:lang w:eastAsia="zh-CN"/>
              </w:rPr>
              <w:t>年</w:t>
            </w:r>
            <w:r>
              <w:rPr>
                <w:rFonts w:hint="eastAsia"/>
                <w:lang w:eastAsia="zh-CN"/>
              </w:rPr>
              <w:t>，</w:t>
            </w:r>
            <w:r w:rsidRPr="00DD27A0">
              <w:rPr>
                <w:rFonts w:hint="eastAsia"/>
                <w:lang w:eastAsia="zh-CN"/>
              </w:rPr>
              <w:t>迪拜</w:t>
            </w:r>
            <w:r>
              <w:rPr>
                <w:rFonts w:hint="eastAsia"/>
                <w:lang w:eastAsia="zh-CN"/>
              </w:rPr>
              <w:t>，修订版）</w:t>
            </w:r>
            <w:r w:rsidR="00FD197F">
              <w:rPr>
                <w:lang w:eastAsia="zh-CN"/>
              </w:rPr>
              <w:t>–</w:t>
            </w:r>
            <w:r>
              <w:rPr>
                <w:rFonts w:hint="eastAsia"/>
                <w:lang w:eastAsia="zh-CN"/>
              </w:rPr>
              <w:t xml:space="preserve"> </w:t>
            </w:r>
            <w:r w:rsidRPr="00DD27A0">
              <w:rPr>
                <w:rFonts w:hint="eastAsia"/>
                <w:lang w:eastAsia="zh-CN"/>
              </w:rPr>
              <w:t>定期</w:t>
            </w:r>
            <w:r>
              <w:rPr>
                <w:rFonts w:hint="eastAsia"/>
                <w:lang w:eastAsia="zh-CN"/>
              </w:rPr>
              <w:t>审议</w:t>
            </w:r>
            <w:r w:rsidRPr="00DD27A0">
              <w:rPr>
                <w:rFonts w:hint="eastAsia"/>
                <w:lang w:eastAsia="zh-CN"/>
              </w:rPr>
              <w:t>和修订《国际电信</w:t>
            </w:r>
            <w:r>
              <w:rPr>
                <w:rFonts w:hint="eastAsia"/>
                <w:lang w:eastAsia="zh-CN"/>
              </w:rPr>
              <w:t>规则》</w:t>
            </w:r>
            <w:r w:rsidR="00FD197F">
              <w:rPr>
                <w:lang w:eastAsia="zh-CN"/>
              </w:rPr>
              <w:t xml:space="preserve">– </w:t>
            </w:r>
            <w:r>
              <w:rPr>
                <w:rFonts w:hint="eastAsia"/>
                <w:lang w:eastAsia="zh-CN"/>
              </w:rPr>
              <w:t>的跟进</w:t>
            </w:r>
          </w:p>
        </w:tc>
        <w:bookmarkStart w:id="7" w:name="lt_pId024"/>
        <w:tc>
          <w:tcPr>
            <w:tcW w:w="1127" w:type="pct"/>
          </w:tcPr>
          <w:p w:rsidR="00A43EBE" w:rsidRPr="00A73348" w:rsidRDefault="00A43EBE" w:rsidP="00975316">
            <w:pPr>
              <w:jc w:val="center"/>
            </w:pPr>
            <w:r w:rsidRPr="00A73348">
              <w:fldChar w:fldCharType="begin"/>
            </w:r>
            <w:r w:rsidRPr="00A73348">
              <w:instrText xml:space="preserve"> HYPERLINK "https://www.itu.int/md/S19-CL-C-0026/en" </w:instrText>
            </w:r>
            <w:r w:rsidRPr="00A73348">
              <w:fldChar w:fldCharType="separate"/>
            </w:r>
            <w:r w:rsidRPr="00A73348">
              <w:rPr>
                <w:rStyle w:val="Hyperlink"/>
              </w:rPr>
              <w:t>C19/26</w:t>
            </w:r>
            <w:r w:rsidRPr="00A73348">
              <w:fldChar w:fldCharType="end"/>
            </w:r>
            <w:r w:rsidR="009C3C66">
              <w:t>、</w:t>
            </w:r>
            <w:hyperlink r:id="rId17" w:history="1">
              <w:r w:rsidRPr="00A73348">
                <w:rPr>
                  <w:rStyle w:val="Hyperlink"/>
                </w:rPr>
                <w:t>C19/65</w:t>
              </w:r>
            </w:hyperlink>
            <w:r w:rsidR="009C3C66">
              <w:t>、</w:t>
            </w:r>
            <w:hyperlink r:id="rId18" w:history="1">
              <w:r w:rsidRPr="00A73348">
                <w:rPr>
                  <w:rStyle w:val="Hyperlink"/>
                </w:rPr>
                <w:t>C19/69</w:t>
              </w:r>
            </w:hyperlink>
            <w:r w:rsidR="009C3C66">
              <w:t>、</w:t>
            </w:r>
            <w:hyperlink r:id="rId19" w:history="1">
              <w:r w:rsidRPr="00A73348">
                <w:rPr>
                  <w:rStyle w:val="Hyperlink"/>
                </w:rPr>
                <w:t>C19/74</w:t>
              </w:r>
            </w:hyperlink>
            <w:r w:rsidR="009C3C66">
              <w:t>、</w:t>
            </w:r>
            <w:hyperlink r:id="rId20" w:history="1">
              <w:r w:rsidRPr="00A73348">
                <w:rPr>
                  <w:rStyle w:val="Hyperlink"/>
                </w:rPr>
                <w:t>C19/79</w:t>
              </w:r>
            </w:hyperlink>
            <w:r w:rsidR="009C3C66">
              <w:t>、</w:t>
            </w:r>
            <w:hyperlink r:id="rId21" w:history="1">
              <w:r w:rsidRPr="00A73348">
                <w:rPr>
                  <w:rStyle w:val="Hyperlink"/>
                </w:rPr>
                <w:t>C19/81</w:t>
              </w:r>
            </w:hyperlink>
            <w:r w:rsidR="009C3C66">
              <w:t>、</w:t>
            </w:r>
            <w:hyperlink r:id="rId22" w:history="1">
              <w:r w:rsidRPr="00A73348">
                <w:rPr>
                  <w:rStyle w:val="Hyperlink"/>
                </w:rPr>
                <w:t>C19/86</w:t>
              </w:r>
            </w:hyperlink>
            <w:r w:rsidR="009C3C66">
              <w:t>、</w:t>
            </w:r>
            <w:hyperlink r:id="rId23" w:history="1">
              <w:r w:rsidRPr="00A73348">
                <w:rPr>
                  <w:rStyle w:val="Hyperlink"/>
                </w:rPr>
                <w:t>C19/89</w:t>
              </w:r>
            </w:hyperlink>
            <w:r w:rsidR="009C3C66">
              <w:t>、</w:t>
            </w:r>
            <w:hyperlink r:id="rId24" w:history="1">
              <w:r w:rsidRPr="00A73348">
                <w:rPr>
                  <w:rStyle w:val="Hyperlink"/>
                </w:rPr>
                <w:t>C19/100</w:t>
              </w:r>
            </w:hyperlink>
            <w:bookmarkEnd w:id="7"/>
          </w:p>
        </w:tc>
      </w:tr>
      <w:tr w:rsidR="00A43EBE" w:rsidTr="009C3C66">
        <w:tc>
          <w:tcPr>
            <w:tcW w:w="251" w:type="pct"/>
          </w:tcPr>
          <w:p w:rsidR="00A43EBE" w:rsidRPr="00A73348" w:rsidRDefault="00A43EBE" w:rsidP="00975316">
            <w:pPr>
              <w:pStyle w:val="toc0"/>
              <w:spacing w:after="120"/>
              <w:rPr>
                <w:b w:val="0"/>
              </w:rPr>
            </w:pPr>
            <w:r w:rsidRPr="00A73348">
              <w:rPr>
                <w:b w:val="0"/>
              </w:rPr>
              <w:t>4</w:t>
            </w:r>
          </w:p>
        </w:tc>
        <w:tc>
          <w:tcPr>
            <w:tcW w:w="3622" w:type="pct"/>
          </w:tcPr>
          <w:p w:rsidR="00A43EBE" w:rsidRPr="00A73348" w:rsidRDefault="00750F85" w:rsidP="00975316">
            <w:r>
              <w:rPr>
                <w:rFonts w:hint="eastAsia"/>
                <w:lang w:eastAsia="zh-CN"/>
              </w:rPr>
              <w:t>国际电联互联网活动</w:t>
            </w:r>
          </w:p>
        </w:tc>
        <w:bookmarkStart w:id="8" w:name="lt_pId027"/>
        <w:tc>
          <w:tcPr>
            <w:tcW w:w="1127" w:type="pct"/>
          </w:tcPr>
          <w:p w:rsidR="00A43EBE" w:rsidRDefault="00A43EBE" w:rsidP="00975316">
            <w:pPr>
              <w:jc w:val="center"/>
            </w:pPr>
            <w:r w:rsidRPr="00A73348">
              <w:fldChar w:fldCharType="begin"/>
            </w:r>
            <w:r w:rsidRPr="00A73348">
              <w:instrText xml:space="preserve"> HYPERLINK "https://www.itu.int/md/S19-CL-C-0033/en" </w:instrText>
            </w:r>
            <w:r w:rsidRPr="00A73348">
              <w:fldChar w:fldCharType="separate"/>
            </w:r>
            <w:r w:rsidRPr="00A73348">
              <w:rPr>
                <w:rStyle w:val="Hyperlink"/>
              </w:rPr>
              <w:t>C19/33</w:t>
            </w:r>
            <w:r w:rsidRPr="00A73348">
              <w:fldChar w:fldCharType="end"/>
            </w:r>
            <w:r w:rsidR="009C3C66">
              <w:t>、</w:t>
            </w:r>
            <w:hyperlink r:id="rId25" w:history="1">
              <w:r w:rsidRPr="00A73348">
                <w:rPr>
                  <w:rStyle w:val="Hyperlink"/>
                </w:rPr>
                <w:t>C19/82</w:t>
              </w:r>
            </w:hyperlink>
            <w:r w:rsidR="009C3C66">
              <w:t>、</w:t>
            </w:r>
            <w:hyperlink r:id="rId26" w:history="1">
              <w:r w:rsidRPr="00A73348">
                <w:rPr>
                  <w:rStyle w:val="Hyperlink"/>
                </w:rPr>
                <w:t>C19/102</w:t>
              </w:r>
            </w:hyperlink>
            <w:bookmarkEnd w:id="8"/>
          </w:p>
        </w:tc>
      </w:tr>
    </w:tbl>
    <w:p w:rsidR="00E378D8" w:rsidRPr="00A43EBE" w:rsidRDefault="00E378D8" w:rsidP="00E378D8">
      <w:pPr>
        <w:tabs>
          <w:tab w:val="left" w:pos="720"/>
        </w:tabs>
        <w:overflowPunct/>
        <w:autoSpaceDE/>
        <w:adjustRightInd/>
        <w:spacing w:before="0"/>
        <w:rPr>
          <w:lang w:eastAsia="zh-CN"/>
        </w:rPr>
      </w:pPr>
      <w:r w:rsidRPr="00A43EBE">
        <w:rPr>
          <w:lang w:eastAsia="zh-CN"/>
        </w:rPr>
        <w:br w:type="page"/>
      </w:r>
      <w:bookmarkStart w:id="9" w:name="_GoBack"/>
      <w:bookmarkEnd w:id="9"/>
    </w:p>
    <w:p w:rsidR="00A43EBE" w:rsidRPr="005118C8" w:rsidRDefault="00A43EBE" w:rsidP="00870479">
      <w:pPr>
        <w:snapToGrid w:val="0"/>
        <w:spacing w:before="360" w:after="120"/>
        <w:jc w:val="both"/>
        <w:rPr>
          <w:b/>
          <w:bCs/>
          <w:sz w:val="26"/>
          <w:szCs w:val="26"/>
          <w:lang w:eastAsia="zh-CN"/>
        </w:rPr>
      </w:pPr>
      <w:r w:rsidRPr="005118C8">
        <w:rPr>
          <w:b/>
          <w:bCs/>
          <w:sz w:val="26"/>
          <w:szCs w:val="26"/>
          <w:lang w:eastAsia="zh-CN"/>
        </w:rPr>
        <w:t>1</w:t>
      </w:r>
      <w:r w:rsidRPr="005118C8">
        <w:rPr>
          <w:b/>
          <w:bCs/>
          <w:sz w:val="26"/>
          <w:szCs w:val="26"/>
          <w:lang w:eastAsia="zh-CN"/>
        </w:rPr>
        <w:tab/>
      </w:r>
      <w:bookmarkStart w:id="10" w:name="lt_pId029"/>
      <w:r w:rsidR="00970D9B" w:rsidRPr="00970D9B">
        <w:rPr>
          <w:rStyle w:val="Heading1Char"/>
          <w:rFonts w:hint="eastAsia"/>
          <w:lang w:eastAsia="zh-CN"/>
        </w:rPr>
        <w:t>世界电信和信息社会日</w:t>
      </w:r>
      <w:r w:rsidR="00970D9B">
        <w:rPr>
          <w:rStyle w:val="Heading1Char"/>
          <w:rFonts w:hint="eastAsia"/>
          <w:lang w:eastAsia="zh-CN"/>
        </w:rPr>
        <w:t>（</w:t>
      </w:r>
      <w:hyperlink r:id="rId27" w:history="1">
        <w:r w:rsidRPr="00970D9B">
          <w:rPr>
            <w:rStyle w:val="Hyperlink"/>
            <w:b/>
            <w:bCs/>
            <w:sz w:val="26"/>
            <w:szCs w:val="26"/>
            <w:lang w:eastAsia="zh-CN"/>
          </w:rPr>
          <w:t>C19/17</w:t>
        </w:r>
      </w:hyperlink>
      <w:bookmarkEnd w:id="10"/>
      <w:r w:rsidR="00970D9B" w:rsidRPr="00970D9B">
        <w:rPr>
          <w:rFonts w:hint="eastAsia"/>
          <w:b/>
          <w:bCs/>
          <w:sz w:val="26"/>
          <w:szCs w:val="26"/>
          <w:lang w:eastAsia="zh-CN"/>
        </w:rPr>
        <w:t>号文件）</w:t>
      </w:r>
    </w:p>
    <w:p w:rsidR="00A43EBE" w:rsidRPr="00A73348" w:rsidRDefault="00A43EBE" w:rsidP="00865820">
      <w:pPr>
        <w:snapToGrid w:val="0"/>
        <w:spacing w:after="120"/>
        <w:jc w:val="both"/>
        <w:rPr>
          <w:rFonts w:cs="Calibri"/>
          <w:b/>
          <w:color w:val="800000"/>
          <w:sz w:val="22"/>
          <w:lang w:eastAsia="zh-CN"/>
        </w:rPr>
      </w:pPr>
      <w:r w:rsidRPr="00874A4E">
        <w:rPr>
          <w:lang w:eastAsia="zh-CN"/>
        </w:rPr>
        <w:t>1.1</w:t>
      </w:r>
      <w:r w:rsidRPr="00874A4E">
        <w:rPr>
          <w:lang w:eastAsia="zh-CN"/>
        </w:rPr>
        <w:tab/>
      </w:r>
      <w:r w:rsidR="00970D9B">
        <w:rPr>
          <w:rFonts w:hint="eastAsia"/>
          <w:lang w:eastAsia="zh-CN"/>
        </w:rPr>
        <w:t>秘书处代表介绍了</w:t>
      </w:r>
      <w:r w:rsidR="00970D9B">
        <w:rPr>
          <w:rFonts w:hint="eastAsia"/>
          <w:lang w:eastAsia="zh-CN"/>
        </w:rPr>
        <w:t>C19/17</w:t>
      </w:r>
      <w:r w:rsidR="00970D9B">
        <w:rPr>
          <w:rFonts w:hint="eastAsia"/>
          <w:lang w:eastAsia="zh-CN"/>
        </w:rPr>
        <w:t>号文件所含的秘书长有关世界电信和信息社会日（</w:t>
      </w:r>
      <w:r w:rsidR="00970D9B">
        <w:rPr>
          <w:rFonts w:hint="eastAsia"/>
          <w:lang w:eastAsia="zh-CN"/>
        </w:rPr>
        <w:t>WTISD</w:t>
      </w:r>
      <w:r w:rsidR="00970D9B">
        <w:rPr>
          <w:rFonts w:hint="eastAsia"/>
          <w:lang w:eastAsia="zh-CN"/>
        </w:rPr>
        <w:t>）的报告。</w:t>
      </w:r>
    </w:p>
    <w:p w:rsidR="00A43EBE" w:rsidRPr="00A73348" w:rsidRDefault="00A43EBE" w:rsidP="00FC3CA8">
      <w:pPr>
        <w:snapToGrid w:val="0"/>
        <w:spacing w:after="120"/>
        <w:jc w:val="both"/>
        <w:rPr>
          <w:lang w:eastAsia="zh-CN"/>
        </w:rPr>
      </w:pPr>
      <w:r>
        <w:rPr>
          <w:lang w:eastAsia="zh-CN"/>
        </w:rPr>
        <w:t>1.2</w:t>
      </w:r>
      <w:r>
        <w:rPr>
          <w:lang w:eastAsia="zh-CN"/>
        </w:rPr>
        <w:tab/>
      </w:r>
      <w:r w:rsidR="00FC3CA8">
        <w:rPr>
          <w:rFonts w:hint="eastAsia"/>
          <w:lang w:eastAsia="zh-CN"/>
        </w:rPr>
        <w:t>理事</w:t>
      </w:r>
      <w:r w:rsidR="00FC3CA8" w:rsidRPr="00FC3CA8">
        <w:rPr>
          <w:rFonts w:hint="eastAsia"/>
          <w:lang w:eastAsia="zh-CN"/>
        </w:rPr>
        <w:t>们欢迎每年庆祝</w:t>
      </w:r>
      <w:r w:rsidR="00FC3CA8" w:rsidRPr="00FC3CA8">
        <w:rPr>
          <w:rFonts w:hint="eastAsia"/>
          <w:lang w:eastAsia="zh-CN"/>
        </w:rPr>
        <w:t>WTISD</w:t>
      </w:r>
      <w:r w:rsidR="00FC3CA8" w:rsidRPr="00FC3CA8">
        <w:rPr>
          <w:rFonts w:hint="eastAsia"/>
          <w:lang w:eastAsia="zh-CN"/>
        </w:rPr>
        <w:t>，并表示支持为</w:t>
      </w:r>
      <w:r w:rsidR="00FC3CA8" w:rsidRPr="00FC3CA8">
        <w:rPr>
          <w:rFonts w:hint="eastAsia"/>
          <w:lang w:eastAsia="zh-CN"/>
        </w:rPr>
        <w:t>20</w:t>
      </w:r>
      <w:r w:rsidR="00FC3CA8" w:rsidRPr="00FC3CA8">
        <w:rPr>
          <w:rFonts w:hint="eastAsia"/>
          <w:lang w:eastAsia="zh-CN"/>
        </w:rPr>
        <w:t>年</w:t>
      </w:r>
      <w:r w:rsidR="00FC3CA8" w:rsidRPr="00FC3CA8">
        <w:rPr>
          <w:rFonts w:hint="eastAsia"/>
          <w:lang w:eastAsia="zh-CN"/>
        </w:rPr>
        <w:t>WTISD</w:t>
      </w:r>
      <w:r w:rsidR="00FC3CA8" w:rsidRPr="00FC3CA8">
        <w:rPr>
          <w:rFonts w:hint="eastAsia"/>
          <w:lang w:eastAsia="zh-CN"/>
        </w:rPr>
        <w:t>选定的主题。几位</w:t>
      </w:r>
      <w:r w:rsidR="00FC3CA8">
        <w:rPr>
          <w:rFonts w:hint="eastAsia"/>
          <w:lang w:eastAsia="zh-CN"/>
        </w:rPr>
        <w:t>理事</w:t>
      </w:r>
      <w:r w:rsidR="00FC3CA8" w:rsidRPr="00FC3CA8">
        <w:rPr>
          <w:rFonts w:hint="eastAsia"/>
          <w:lang w:eastAsia="zh-CN"/>
        </w:rPr>
        <w:t>强调了他们国家在所有相关利益攸关方参与下举行的纪念</w:t>
      </w:r>
      <w:r w:rsidR="00FC3CA8">
        <w:rPr>
          <w:rFonts w:hint="eastAsia"/>
          <w:lang w:eastAsia="zh-CN"/>
        </w:rPr>
        <w:t>WTISD-</w:t>
      </w:r>
      <w:r w:rsidR="00FC3CA8" w:rsidRPr="00FC3CA8">
        <w:rPr>
          <w:rFonts w:hint="eastAsia"/>
          <w:lang w:eastAsia="zh-CN"/>
        </w:rPr>
        <w:t>19</w:t>
      </w:r>
      <w:r w:rsidR="00FC3CA8">
        <w:rPr>
          <w:rFonts w:hint="eastAsia"/>
          <w:lang w:eastAsia="zh-CN"/>
        </w:rPr>
        <w:t>的活动。有人</w:t>
      </w:r>
      <w:r w:rsidR="00FC3CA8" w:rsidRPr="00FC3CA8">
        <w:rPr>
          <w:rFonts w:hint="eastAsia"/>
          <w:lang w:eastAsia="zh-CN"/>
        </w:rPr>
        <w:t>强调，这些</w:t>
      </w:r>
      <w:r w:rsidR="00FC3CA8">
        <w:rPr>
          <w:rFonts w:hint="eastAsia"/>
          <w:lang w:eastAsia="zh-CN"/>
        </w:rPr>
        <w:t>纪念日的主题应十分</w:t>
      </w:r>
      <w:r w:rsidR="00FC3CA8" w:rsidRPr="00FC3CA8">
        <w:rPr>
          <w:rFonts w:hint="eastAsia"/>
          <w:lang w:eastAsia="zh-CN"/>
        </w:rPr>
        <w:t>明确，</w:t>
      </w:r>
      <w:r w:rsidR="00FC3CA8">
        <w:rPr>
          <w:rFonts w:hint="eastAsia"/>
          <w:lang w:eastAsia="zh-CN"/>
        </w:rPr>
        <w:t>且</w:t>
      </w:r>
      <w:r w:rsidR="00FC3CA8" w:rsidRPr="00FC3CA8">
        <w:rPr>
          <w:rFonts w:hint="eastAsia"/>
          <w:lang w:eastAsia="zh-CN"/>
        </w:rPr>
        <w:t>一些</w:t>
      </w:r>
      <w:r w:rsidR="00FC3CA8">
        <w:rPr>
          <w:rFonts w:hint="eastAsia"/>
          <w:lang w:eastAsia="zh-CN"/>
        </w:rPr>
        <w:t>理事</w:t>
      </w:r>
      <w:r w:rsidR="00FC3CA8" w:rsidRPr="00FC3CA8">
        <w:rPr>
          <w:rFonts w:hint="eastAsia"/>
          <w:lang w:eastAsia="zh-CN"/>
        </w:rPr>
        <w:t>建议，可以缩短“世界电信和信息社会日”的名称，以便公众更容易理解。</w:t>
      </w:r>
    </w:p>
    <w:p w:rsidR="00A43EBE" w:rsidRPr="00A73348" w:rsidRDefault="00A43EBE" w:rsidP="001F6D82">
      <w:pPr>
        <w:snapToGrid w:val="0"/>
        <w:spacing w:after="120"/>
        <w:jc w:val="both"/>
        <w:rPr>
          <w:lang w:eastAsia="zh-CN"/>
        </w:rPr>
      </w:pPr>
      <w:r w:rsidRPr="00A73348">
        <w:rPr>
          <w:lang w:eastAsia="zh-CN"/>
        </w:rPr>
        <w:t>1.3</w:t>
      </w:r>
      <w:r w:rsidRPr="00A73348">
        <w:rPr>
          <w:lang w:eastAsia="zh-CN"/>
        </w:rPr>
        <w:tab/>
      </w:r>
      <w:r w:rsidR="001F6D82" w:rsidRPr="001F6D82">
        <w:rPr>
          <w:rFonts w:hint="eastAsia"/>
          <w:lang w:eastAsia="zh-CN"/>
        </w:rPr>
        <w:t>理事会</w:t>
      </w:r>
      <w:r w:rsidR="001F6D82" w:rsidRPr="001F6D82">
        <w:rPr>
          <w:rFonts w:hint="eastAsia"/>
          <w:b/>
          <w:bCs/>
          <w:lang w:eastAsia="zh-CN"/>
        </w:rPr>
        <w:t>注意到</w:t>
      </w:r>
      <w:r w:rsidR="001F6D82" w:rsidRPr="001F6D82">
        <w:rPr>
          <w:rFonts w:hint="eastAsia"/>
          <w:lang w:eastAsia="zh-CN"/>
        </w:rPr>
        <w:t>以“弥合标准化</w:t>
      </w:r>
      <w:r w:rsidR="001F6D82">
        <w:rPr>
          <w:rFonts w:hint="eastAsia"/>
          <w:lang w:eastAsia="zh-CN"/>
        </w:rPr>
        <w:t>工作</w:t>
      </w:r>
      <w:r w:rsidR="001F6D82" w:rsidRPr="001F6D82">
        <w:rPr>
          <w:rFonts w:hint="eastAsia"/>
          <w:lang w:eastAsia="zh-CN"/>
        </w:rPr>
        <w:t>差距”为主题的</w:t>
      </w:r>
      <w:r w:rsidR="001F6D82">
        <w:rPr>
          <w:rFonts w:hint="eastAsia"/>
          <w:lang w:eastAsia="zh-CN"/>
        </w:rPr>
        <w:t>WTISD-</w:t>
      </w:r>
      <w:r w:rsidR="001F6D82" w:rsidRPr="001F6D82">
        <w:rPr>
          <w:rFonts w:hint="eastAsia"/>
          <w:lang w:eastAsia="zh-CN"/>
        </w:rPr>
        <w:t>19</w:t>
      </w:r>
      <w:r w:rsidR="001F6D82" w:rsidRPr="001F6D82">
        <w:rPr>
          <w:rFonts w:hint="eastAsia"/>
          <w:lang w:eastAsia="zh-CN"/>
        </w:rPr>
        <w:t>的庆祝活动，并</w:t>
      </w:r>
      <w:r w:rsidR="001F6D82" w:rsidRPr="001F6D82">
        <w:rPr>
          <w:rFonts w:hint="eastAsia"/>
          <w:b/>
          <w:bCs/>
          <w:lang w:eastAsia="zh-CN"/>
        </w:rPr>
        <w:t>批准</w:t>
      </w:r>
      <w:r w:rsidR="001F6D82" w:rsidRPr="001F6D82">
        <w:rPr>
          <w:rFonts w:hint="eastAsia"/>
          <w:lang w:eastAsia="zh-CN"/>
        </w:rPr>
        <w:t>选择“连接</w:t>
      </w:r>
      <w:r w:rsidR="001F6D82">
        <w:rPr>
          <w:rFonts w:hint="eastAsia"/>
          <w:lang w:eastAsia="zh-CN"/>
        </w:rPr>
        <w:t>目标</w:t>
      </w:r>
      <w:r w:rsidR="001F6D82" w:rsidRPr="001F6D82">
        <w:rPr>
          <w:rFonts w:hint="eastAsia"/>
          <w:lang w:eastAsia="zh-CN"/>
        </w:rPr>
        <w:t>2030</w:t>
      </w:r>
      <w:r w:rsidR="001F6D82">
        <w:rPr>
          <w:rFonts w:hint="eastAsia"/>
          <w:lang w:eastAsia="zh-CN"/>
        </w:rPr>
        <w:t>：信息通信</w:t>
      </w:r>
      <w:r w:rsidR="001F6D82" w:rsidRPr="001F6D82">
        <w:rPr>
          <w:rFonts w:hint="eastAsia"/>
          <w:lang w:eastAsia="zh-CN"/>
        </w:rPr>
        <w:t>技术</w:t>
      </w:r>
      <w:r w:rsidR="001F6D82">
        <w:rPr>
          <w:rFonts w:hint="eastAsia"/>
          <w:lang w:eastAsia="zh-CN"/>
        </w:rPr>
        <w:t>（</w:t>
      </w:r>
      <w:r w:rsidR="001F6D82">
        <w:rPr>
          <w:rFonts w:hint="eastAsia"/>
          <w:lang w:eastAsia="zh-CN"/>
        </w:rPr>
        <w:t>I</w:t>
      </w:r>
      <w:r w:rsidR="001F6D82">
        <w:rPr>
          <w:lang w:eastAsia="zh-CN"/>
        </w:rPr>
        <w:t>CT</w:t>
      </w:r>
      <w:r w:rsidR="001F6D82">
        <w:rPr>
          <w:rFonts w:hint="eastAsia"/>
          <w:lang w:eastAsia="zh-CN"/>
        </w:rPr>
        <w:t>）</w:t>
      </w:r>
      <w:r w:rsidR="001F6D82" w:rsidRPr="001F6D82">
        <w:rPr>
          <w:rFonts w:hint="eastAsia"/>
          <w:lang w:eastAsia="zh-CN"/>
        </w:rPr>
        <w:t>促进</w:t>
      </w:r>
      <w:r w:rsidR="001F6D82">
        <w:rPr>
          <w:rFonts w:hint="eastAsia"/>
          <w:lang w:eastAsia="zh-CN"/>
        </w:rPr>
        <w:t>实现</w:t>
      </w:r>
      <w:r w:rsidR="001F6D82" w:rsidRPr="001F6D82">
        <w:rPr>
          <w:rFonts w:hint="eastAsia"/>
          <w:lang w:eastAsia="zh-CN"/>
        </w:rPr>
        <w:t>可持续发展目标</w:t>
      </w:r>
      <w:r w:rsidR="001F6D82">
        <w:rPr>
          <w:rFonts w:hint="eastAsia"/>
          <w:lang w:eastAsia="zh-CN"/>
        </w:rPr>
        <w:t>（</w:t>
      </w:r>
      <w:r w:rsidR="001F6D82">
        <w:rPr>
          <w:rFonts w:hint="eastAsia"/>
          <w:lang w:eastAsia="zh-CN"/>
        </w:rPr>
        <w:t>S</w:t>
      </w:r>
      <w:r w:rsidR="001F6D82">
        <w:rPr>
          <w:lang w:eastAsia="zh-CN"/>
        </w:rPr>
        <w:t>DG</w:t>
      </w:r>
      <w:r w:rsidR="001F6D82">
        <w:rPr>
          <w:rFonts w:hint="eastAsia"/>
          <w:lang w:eastAsia="zh-CN"/>
        </w:rPr>
        <w:t>）</w:t>
      </w:r>
      <w:r w:rsidR="001F6D82" w:rsidRPr="001F6D82">
        <w:rPr>
          <w:rFonts w:hint="eastAsia"/>
          <w:lang w:eastAsia="zh-CN"/>
        </w:rPr>
        <w:t>”</w:t>
      </w:r>
      <w:r w:rsidR="001F6D82">
        <w:rPr>
          <w:rFonts w:hint="eastAsia"/>
          <w:lang w:val="en-US" w:eastAsia="zh-CN"/>
        </w:rPr>
        <w:t>为</w:t>
      </w:r>
      <w:r w:rsidR="001F6D82">
        <w:rPr>
          <w:rFonts w:hint="eastAsia"/>
          <w:lang w:eastAsia="zh-CN"/>
        </w:rPr>
        <w:t>WTISD</w:t>
      </w:r>
      <w:r w:rsidR="001F6D82">
        <w:rPr>
          <w:lang w:eastAsia="zh-CN"/>
        </w:rPr>
        <w:t>-</w:t>
      </w:r>
      <w:r w:rsidR="001F6D82" w:rsidRPr="001F6D82">
        <w:rPr>
          <w:rFonts w:hint="eastAsia"/>
          <w:lang w:eastAsia="zh-CN"/>
        </w:rPr>
        <w:t>20</w:t>
      </w:r>
      <w:r w:rsidR="001F6D82" w:rsidRPr="001F6D82">
        <w:rPr>
          <w:rFonts w:hint="eastAsia"/>
          <w:lang w:eastAsia="zh-CN"/>
        </w:rPr>
        <w:t>的主题</w:t>
      </w:r>
      <w:r w:rsidR="001F6D82">
        <w:rPr>
          <w:rFonts w:hint="eastAsia"/>
          <w:lang w:eastAsia="zh-CN"/>
        </w:rPr>
        <w:t>。</w:t>
      </w:r>
    </w:p>
    <w:p w:rsidR="00A43EBE" w:rsidRPr="005118C8" w:rsidRDefault="00A43EBE" w:rsidP="003A6212">
      <w:pPr>
        <w:snapToGrid w:val="0"/>
        <w:spacing w:before="360" w:after="120"/>
        <w:ind w:left="567" w:hanging="567"/>
        <w:jc w:val="both"/>
        <w:rPr>
          <w:rFonts w:cstheme="minorHAnsi"/>
          <w:bCs/>
          <w:sz w:val="26"/>
          <w:szCs w:val="26"/>
          <w:lang w:eastAsia="zh-CN"/>
        </w:rPr>
      </w:pPr>
      <w:r w:rsidRPr="00A73348">
        <w:rPr>
          <w:rFonts w:cstheme="minorHAnsi"/>
          <w:b/>
          <w:sz w:val="26"/>
          <w:szCs w:val="26"/>
          <w:lang w:eastAsia="zh-CN"/>
        </w:rPr>
        <w:t>2</w:t>
      </w:r>
      <w:r w:rsidRPr="00A73348">
        <w:rPr>
          <w:rFonts w:cstheme="minorHAnsi"/>
          <w:b/>
          <w:sz w:val="26"/>
          <w:szCs w:val="26"/>
          <w:lang w:eastAsia="zh-CN"/>
        </w:rPr>
        <w:tab/>
      </w:r>
      <w:bookmarkStart w:id="11" w:name="lt_pId039"/>
      <w:r w:rsidR="00CB498B" w:rsidRPr="00C0281E">
        <w:rPr>
          <w:rStyle w:val="Heading1Char"/>
          <w:rFonts w:hint="eastAsia"/>
          <w:lang w:eastAsia="zh-CN"/>
        </w:rPr>
        <w:t>2021</w:t>
      </w:r>
      <w:r w:rsidR="00CB498B" w:rsidRPr="00C0281E">
        <w:rPr>
          <w:rStyle w:val="Heading1Char"/>
          <w:rFonts w:hint="eastAsia"/>
          <w:lang w:eastAsia="zh-CN"/>
        </w:rPr>
        <w:t>年世界电信</w:t>
      </w:r>
      <w:r w:rsidR="00CB498B" w:rsidRPr="00C0281E">
        <w:rPr>
          <w:rStyle w:val="Heading1Char"/>
          <w:rFonts w:hint="eastAsia"/>
          <w:lang w:eastAsia="zh-CN"/>
        </w:rPr>
        <w:t>/</w:t>
      </w:r>
      <w:r w:rsidR="00CB498B" w:rsidRPr="00C0281E">
        <w:rPr>
          <w:rStyle w:val="Heading1Char"/>
          <w:rFonts w:hint="eastAsia"/>
          <w:b w:val="0"/>
          <w:lang w:eastAsia="zh-CN"/>
        </w:rPr>
        <w:t>I</w:t>
      </w:r>
      <w:r w:rsidR="00CB498B" w:rsidRPr="00C0281E">
        <w:rPr>
          <w:rStyle w:val="Heading1Char"/>
          <w:b w:val="0"/>
          <w:lang w:eastAsia="zh-CN"/>
        </w:rPr>
        <w:t>CT</w:t>
      </w:r>
      <w:r w:rsidR="00CB498B" w:rsidRPr="00C0281E">
        <w:rPr>
          <w:rStyle w:val="Heading1Char"/>
          <w:rFonts w:hint="eastAsia"/>
          <w:lang w:eastAsia="zh-CN"/>
        </w:rPr>
        <w:t>政策论坛</w:t>
      </w:r>
      <w:r w:rsidR="00CB498B" w:rsidRPr="00C0281E">
        <w:rPr>
          <w:rStyle w:val="Heading1Char"/>
          <w:b w:val="0"/>
          <w:lang w:eastAsia="zh-CN"/>
        </w:rPr>
        <w:t>（</w:t>
      </w:r>
      <w:r w:rsidR="00CB498B" w:rsidRPr="00C0281E">
        <w:rPr>
          <w:rStyle w:val="Heading1Char"/>
          <w:rFonts w:hint="eastAsia"/>
          <w:b w:val="0"/>
          <w:lang w:eastAsia="zh-CN"/>
        </w:rPr>
        <w:t>WTPF 21</w:t>
      </w:r>
      <w:r w:rsidR="00CB498B" w:rsidRPr="00C0281E">
        <w:rPr>
          <w:rStyle w:val="Heading1Char"/>
          <w:rFonts w:hint="eastAsia"/>
          <w:b w:val="0"/>
          <w:lang w:eastAsia="zh-CN"/>
        </w:rPr>
        <w:t>）</w:t>
      </w:r>
      <w:r w:rsidR="003A6212">
        <w:rPr>
          <w:rStyle w:val="Heading1Char"/>
          <w:rFonts w:hint="eastAsia"/>
          <w:b w:val="0"/>
          <w:lang w:eastAsia="zh-CN"/>
        </w:rPr>
        <w:t>的</w:t>
      </w:r>
      <w:r w:rsidR="00CB498B" w:rsidRPr="00C0281E">
        <w:rPr>
          <w:rStyle w:val="Heading1Char"/>
          <w:rFonts w:hint="eastAsia"/>
          <w:lang w:eastAsia="zh-CN"/>
        </w:rPr>
        <w:t>筹备</w:t>
      </w:r>
      <w:r w:rsidR="00CB498B">
        <w:rPr>
          <w:rFonts w:asciiTheme="minorHAnsi" w:hAnsiTheme="minorHAnsi" w:cstheme="minorHAnsi" w:hint="eastAsia"/>
          <w:b/>
          <w:szCs w:val="24"/>
          <w:lang w:eastAsia="zh-CN"/>
        </w:rPr>
        <w:t>（</w:t>
      </w:r>
      <w:hyperlink r:id="rId28" w:history="1">
        <w:r w:rsidRPr="00A73348">
          <w:rPr>
            <w:rStyle w:val="Hyperlink"/>
            <w:rFonts w:cstheme="minorHAnsi"/>
            <w:b/>
            <w:sz w:val="26"/>
            <w:szCs w:val="26"/>
            <w:lang w:eastAsia="zh-CN"/>
          </w:rPr>
          <w:t>C19/5</w:t>
        </w:r>
      </w:hyperlink>
      <w:r w:rsidR="00CB498B">
        <w:rPr>
          <w:rFonts w:cstheme="minorHAnsi"/>
          <w:b/>
          <w:sz w:val="26"/>
          <w:szCs w:val="26"/>
          <w:lang w:eastAsia="zh-CN"/>
        </w:rPr>
        <w:t>、</w:t>
      </w:r>
      <w:r w:rsidR="00975316">
        <w:rPr>
          <w:rStyle w:val="Hyperlink"/>
          <w:rFonts w:cstheme="minorHAnsi"/>
          <w:b/>
          <w:sz w:val="26"/>
          <w:szCs w:val="26"/>
        </w:rPr>
        <w:fldChar w:fldCharType="begin"/>
      </w:r>
      <w:r w:rsidR="00975316">
        <w:rPr>
          <w:rStyle w:val="Hyperlink"/>
          <w:rFonts w:cstheme="minorHAnsi"/>
          <w:b/>
          <w:sz w:val="26"/>
          <w:szCs w:val="26"/>
          <w:lang w:eastAsia="zh-CN"/>
        </w:rPr>
        <w:instrText xml:space="preserve"> HYPERLINK "https://www.itu.int/md/S19-CL-C-0078/en" </w:instrText>
      </w:r>
      <w:r w:rsidR="00975316">
        <w:rPr>
          <w:rStyle w:val="Hyperlink"/>
          <w:rFonts w:cstheme="minorHAnsi"/>
          <w:b/>
          <w:sz w:val="26"/>
          <w:szCs w:val="26"/>
        </w:rPr>
        <w:fldChar w:fldCharType="separate"/>
      </w:r>
      <w:r w:rsidRPr="00A73348">
        <w:rPr>
          <w:rStyle w:val="Hyperlink"/>
          <w:rFonts w:cstheme="minorHAnsi"/>
          <w:b/>
          <w:sz w:val="26"/>
          <w:szCs w:val="26"/>
          <w:lang w:eastAsia="zh-CN"/>
        </w:rPr>
        <w:t>C19/78</w:t>
      </w:r>
      <w:r w:rsidR="00975316">
        <w:rPr>
          <w:rStyle w:val="Hyperlink"/>
          <w:rFonts w:cstheme="minorHAnsi"/>
          <w:b/>
          <w:sz w:val="26"/>
          <w:szCs w:val="26"/>
        </w:rPr>
        <w:fldChar w:fldCharType="end"/>
      </w:r>
      <w:r w:rsidR="00CB498B">
        <w:rPr>
          <w:rFonts w:cstheme="minorHAnsi"/>
          <w:b/>
          <w:sz w:val="26"/>
          <w:szCs w:val="26"/>
          <w:lang w:eastAsia="zh-CN"/>
        </w:rPr>
        <w:t>、</w:t>
      </w:r>
      <w:r w:rsidR="00975316">
        <w:rPr>
          <w:rStyle w:val="Hyperlink"/>
          <w:rFonts w:cstheme="minorHAnsi"/>
          <w:b/>
          <w:sz w:val="26"/>
          <w:szCs w:val="26"/>
        </w:rPr>
        <w:fldChar w:fldCharType="begin"/>
      </w:r>
      <w:r w:rsidR="00975316">
        <w:rPr>
          <w:rStyle w:val="Hyperlink"/>
          <w:rFonts w:cstheme="minorHAnsi"/>
          <w:b/>
          <w:sz w:val="26"/>
          <w:szCs w:val="26"/>
          <w:lang w:eastAsia="zh-CN"/>
        </w:rPr>
        <w:instrText xml:space="preserve"> HYPERLINK "https://www.itu.int/md/S19-CL-C-0083/en" </w:instrText>
      </w:r>
      <w:r w:rsidR="00975316">
        <w:rPr>
          <w:rStyle w:val="Hyperlink"/>
          <w:rFonts w:cstheme="minorHAnsi"/>
          <w:b/>
          <w:sz w:val="26"/>
          <w:szCs w:val="26"/>
        </w:rPr>
        <w:fldChar w:fldCharType="separate"/>
      </w:r>
      <w:r w:rsidRPr="00A73348">
        <w:rPr>
          <w:rStyle w:val="Hyperlink"/>
          <w:rFonts w:cstheme="minorHAnsi"/>
          <w:b/>
          <w:sz w:val="26"/>
          <w:szCs w:val="26"/>
          <w:lang w:eastAsia="zh-CN"/>
        </w:rPr>
        <w:t>C19/83</w:t>
      </w:r>
      <w:r w:rsidR="00975316">
        <w:rPr>
          <w:rStyle w:val="Hyperlink"/>
          <w:rFonts w:cstheme="minorHAnsi"/>
          <w:b/>
          <w:sz w:val="26"/>
          <w:szCs w:val="26"/>
        </w:rPr>
        <w:fldChar w:fldCharType="end"/>
      </w:r>
      <w:r w:rsidR="00CB498B">
        <w:rPr>
          <w:rFonts w:cstheme="minorHAnsi"/>
          <w:b/>
          <w:sz w:val="26"/>
          <w:szCs w:val="26"/>
          <w:lang w:eastAsia="zh-CN"/>
        </w:rPr>
        <w:t>、</w:t>
      </w:r>
      <w:r w:rsidR="00975316">
        <w:rPr>
          <w:rStyle w:val="Hyperlink"/>
          <w:rFonts w:cstheme="minorHAnsi"/>
          <w:b/>
          <w:sz w:val="26"/>
          <w:szCs w:val="26"/>
        </w:rPr>
        <w:fldChar w:fldCharType="begin"/>
      </w:r>
      <w:r w:rsidR="00975316">
        <w:rPr>
          <w:rStyle w:val="Hyperlink"/>
          <w:rFonts w:cstheme="minorHAnsi"/>
          <w:b/>
          <w:sz w:val="26"/>
          <w:szCs w:val="26"/>
          <w:lang w:eastAsia="zh-CN"/>
        </w:rPr>
        <w:instrText xml:space="preserve"> HYPERLINK "https://www.itu.int/md/S19-CL-C-0085/en" </w:instrText>
      </w:r>
      <w:r w:rsidR="00975316">
        <w:rPr>
          <w:rStyle w:val="Hyperlink"/>
          <w:rFonts w:cstheme="minorHAnsi"/>
          <w:b/>
          <w:sz w:val="26"/>
          <w:szCs w:val="26"/>
        </w:rPr>
        <w:fldChar w:fldCharType="separate"/>
      </w:r>
      <w:r w:rsidRPr="00A73348">
        <w:rPr>
          <w:rStyle w:val="Hyperlink"/>
          <w:rFonts w:cstheme="minorHAnsi"/>
          <w:b/>
          <w:sz w:val="26"/>
          <w:szCs w:val="26"/>
          <w:lang w:eastAsia="zh-CN"/>
        </w:rPr>
        <w:t>C19/85</w:t>
      </w:r>
      <w:r w:rsidR="00975316">
        <w:rPr>
          <w:rStyle w:val="Hyperlink"/>
          <w:rFonts w:cstheme="minorHAnsi"/>
          <w:b/>
          <w:sz w:val="26"/>
          <w:szCs w:val="26"/>
        </w:rPr>
        <w:fldChar w:fldCharType="end"/>
      </w:r>
      <w:r w:rsidR="00CB498B">
        <w:rPr>
          <w:rFonts w:cstheme="minorHAnsi"/>
          <w:b/>
          <w:sz w:val="26"/>
          <w:szCs w:val="26"/>
          <w:lang w:eastAsia="zh-CN"/>
        </w:rPr>
        <w:t>、</w:t>
      </w:r>
      <w:r w:rsidR="00975316">
        <w:rPr>
          <w:rStyle w:val="Hyperlink"/>
          <w:rFonts w:cstheme="minorHAnsi"/>
          <w:b/>
          <w:sz w:val="26"/>
          <w:szCs w:val="26"/>
        </w:rPr>
        <w:fldChar w:fldCharType="begin"/>
      </w:r>
      <w:r w:rsidR="00975316">
        <w:rPr>
          <w:rStyle w:val="Hyperlink"/>
          <w:rFonts w:cstheme="minorHAnsi"/>
          <w:b/>
          <w:sz w:val="26"/>
          <w:szCs w:val="26"/>
          <w:lang w:eastAsia="zh-CN"/>
        </w:rPr>
        <w:instrText xml:space="preserve"> HYPERLINK "https://www.itu.int/md/S19-CL-C-0088/en" </w:instrText>
      </w:r>
      <w:r w:rsidR="00975316">
        <w:rPr>
          <w:rStyle w:val="Hyperlink"/>
          <w:rFonts w:cstheme="minorHAnsi"/>
          <w:b/>
          <w:sz w:val="26"/>
          <w:szCs w:val="26"/>
        </w:rPr>
        <w:fldChar w:fldCharType="separate"/>
      </w:r>
      <w:r w:rsidRPr="00A73348">
        <w:rPr>
          <w:rStyle w:val="Hyperlink"/>
          <w:rFonts w:cstheme="minorHAnsi"/>
          <w:b/>
          <w:sz w:val="26"/>
          <w:szCs w:val="26"/>
          <w:lang w:eastAsia="zh-CN"/>
        </w:rPr>
        <w:t>C19/88</w:t>
      </w:r>
      <w:r w:rsidR="00975316">
        <w:rPr>
          <w:rStyle w:val="Hyperlink"/>
          <w:rFonts w:cstheme="minorHAnsi"/>
          <w:b/>
          <w:sz w:val="26"/>
          <w:szCs w:val="26"/>
        </w:rPr>
        <w:fldChar w:fldCharType="end"/>
      </w:r>
      <w:r w:rsidR="00CB498B">
        <w:rPr>
          <w:rFonts w:cstheme="minorHAnsi"/>
          <w:b/>
          <w:sz w:val="26"/>
          <w:szCs w:val="26"/>
          <w:lang w:eastAsia="zh-CN"/>
        </w:rPr>
        <w:t>、</w:t>
      </w:r>
      <w:r w:rsidR="00975316">
        <w:rPr>
          <w:rStyle w:val="Hyperlink"/>
          <w:rFonts w:cstheme="minorHAnsi"/>
          <w:b/>
          <w:sz w:val="26"/>
          <w:szCs w:val="26"/>
        </w:rPr>
        <w:fldChar w:fldCharType="begin"/>
      </w:r>
      <w:r w:rsidR="00975316">
        <w:rPr>
          <w:rStyle w:val="Hyperlink"/>
          <w:rFonts w:cstheme="minorHAnsi"/>
          <w:b/>
          <w:sz w:val="26"/>
          <w:szCs w:val="26"/>
          <w:lang w:eastAsia="zh-CN"/>
        </w:rPr>
        <w:instrText xml:space="preserve"> HYPERLINK "https://www.itu.int/md/S19-CL-C-0093/en" </w:instrText>
      </w:r>
      <w:r w:rsidR="00975316">
        <w:rPr>
          <w:rStyle w:val="Hyperlink"/>
          <w:rFonts w:cstheme="minorHAnsi"/>
          <w:b/>
          <w:sz w:val="26"/>
          <w:szCs w:val="26"/>
        </w:rPr>
        <w:fldChar w:fldCharType="separate"/>
      </w:r>
      <w:r w:rsidRPr="00A73348">
        <w:rPr>
          <w:rStyle w:val="Hyperlink"/>
          <w:rFonts w:cstheme="minorHAnsi"/>
          <w:b/>
          <w:sz w:val="26"/>
          <w:szCs w:val="26"/>
          <w:lang w:eastAsia="zh-CN"/>
        </w:rPr>
        <w:t>C19/93</w:t>
      </w:r>
      <w:r w:rsidR="00975316">
        <w:rPr>
          <w:rStyle w:val="Hyperlink"/>
          <w:rFonts w:cstheme="minorHAnsi"/>
          <w:b/>
          <w:sz w:val="26"/>
          <w:szCs w:val="26"/>
        </w:rPr>
        <w:fldChar w:fldCharType="end"/>
      </w:r>
      <w:r w:rsidR="00CB498B">
        <w:rPr>
          <w:rFonts w:cstheme="minorHAnsi"/>
          <w:b/>
          <w:sz w:val="26"/>
          <w:szCs w:val="26"/>
          <w:lang w:eastAsia="zh-CN"/>
        </w:rPr>
        <w:t>、</w:t>
      </w:r>
      <w:r w:rsidR="00975316">
        <w:rPr>
          <w:rStyle w:val="Hyperlink"/>
          <w:rFonts w:cstheme="minorHAnsi"/>
          <w:b/>
          <w:sz w:val="26"/>
          <w:szCs w:val="26"/>
        </w:rPr>
        <w:fldChar w:fldCharType="begin"/>
      </w:r>
      <w:r w:rsidR="00975316">
        <w:rPr>
          <w:rStyle w:val="Hyperlink"/>
          <w:rFonts w:cstheme="minorHAnsi"/>
          <w:b/>
          <w:sz w:val="26"/>
          <w:szCs w:val="26"/>
          <w:lang w:eastAsia="zh-CN"/>
        </w:rPr>
        <w:instrText xml:space="preserve"> HYPERLINK "https://www.itu.int/md/S19-CL-C-0094/en" </w:instrText>
      </w:r>
      <w:r w:rsidR="00975316">
        <w:rPr>
          <w:rStyle w:val="Hyperlink"/>
          <w:rFonts w:cstheme="minorHAnsi"/>
          <w:b/>
          <w:sz w:val="26"/>
          <w:szCs w:val="26"/>
        </w:rPr>
        <w:fldChar w:fldCharType="separate"/>
      </w:r>
      <w:r w:rsidRPr="00A73348">
        <w:rPr>
          <w:rStyle w:val="Hyperlink"/>
          <w:rFonts w:cstheme="minorHAnsi"/>
          <w:b/>
          <w:sz w:val="26"/>
          <w:szCs w:val="26"/>
          <w:lang w:eastAsia="zh-CN"/>
        </w:rPr>
        <w:t>C19/94</w:t>
      </w:r>
      <w:r w:rsidR="00975316">
        <w:rPr>
          <w:rStyle w:val="Hyperlink"/>
          <w:rFonts w:cstheme="minorHAnsi"/>
          <w:b/>
          <w:sz w:val="26"/>
          <w:szCs w:val="26"/>
        </w:rPr>
        <w:fldChar w:fldCharType="end"/>
      </w:r>
      <w:r w:rsidR="00CB498B">
        <w:rPr>
          <w:rFonts w:cstheme="minorHAnsi" w:hint="eastAsia"/>
          <w:b/>
          <w:sz w:val="26"/>
          <w:szCs w:val="26"/>
          <w:lang w:eastAsia="zh-CN"/>
        </w:rPr>
        <w:t>和</w:t>
      </w:r>
      <w:r w:rsidR="00975316">
        <w:rPr>
          <w:rStyle w:val="Hyperlink"/>
          <w:rFonts w:cstheme="minorHAnsi"/>
          <w:b/>
          <w:sz w:val="26"/>
          <w:szCs w:val="26"/>
        </w:rPr>
        <w:fldChar w:fldCharType="begin"/>
      </w:r>
      <w:r w:rsidR="00975316">
        <w:rPr>
          <w:rStyle w:val="Hyperlink"/>
          <w:rFonts w:cstheme="minorHAnsi"/>
          <w:b/>
          <w:sz w:val="26"/>
          <w:szCs w:val="26"/>
          <w:lang w:eastAsia="zh-CN"/>
        </w:rPr>
        <w:instrText xml:space="preserve"> HYPERLINK "https://www.itu.int/md/S19-CL-C-0099/en" </w:instrText>
      </w:r>
      <w:r w:rsidR="00975316">
        <w:rPr>
          <w:rStyle w:val="Hyperlink"/>
          <w:rFonts w:cstheme="minorHAnsi"/>
          <w:b/>
          <w:sz w:val="26"/>
          <w:szCs w:val="26"/>
        </w:rPr>
        <w:fldChar w:fldCharType="separate"/>
      </w:r>
      <w:r w:rsidRPr="00A73348">
        <w:rPr>
          <w:rStyle w:val="Hyperlink"/>
          <w:rFonts w:cstheme="minorHAnsi"/>
          <w:b/>
          <w:sz w:val="26"/>
          <w:szCs w:val="26"/>
          <w:lang w:eastAsia="zh-CN"/>
        </w:rPr>
        <w:t>C19/99</w:t>
      </w:r>
      <w:r w:rsidR="00975316">
        <w:rPr>
          <w:rStyle w:val="Hyperlink"/>
          <w:rFonts w:cstheme="minorHAnsi"/>
          <w:b/>
          <w:sz w:val="26"/>
          <w:szCs w:val="26"/>
        </w:rPr>
        <w:fldChar w:fldCharType="end"/>
      </w:r>
      <w:bookmarkEnd w:id="11"/>
      <w:r w:rsidR="00CB498B">
        <w:rPr>
          <w:rFonts w:cstheme="minorHAnsi" w:hint="eastAsia"/>
          <w:b/>
          <w:sz w:val="26"/>
          <w:szCs w:val="26"/>
          <w:lang w:eastAsia="zh-CN"/>
        </w:rPr>
        <w:t>号文件）</w:t>
      </w:r>
    </w:p>
    <w:p w:rsidR="00A43EBE" w:rsidRDefault="00A43EBE" w:rsidP="009A6098">
      <w:pPr>
        <w:snapToGrid w:val="0"/>
        <w:spacing w:after="120"/>
        <w:jc w:val="both"/>
        <w:rPr>
          <w:rFonts w:cstheme="minorHAnsi"/>
          <w:bCs/>
          <w:szCs w:val="24"/>
          <w:lang w:eastAsia="zh-CN"/>
        </w:rPr>
      </w:pPr>
      <w:r>
        <w:rPr>
          <w:rFonts w:cs="Calibri"/>
          <w:lang w:eastAsia="zh-CN"/>
        </w:rPr>
        <w:t>2.1</w:t>
      </w:r>
      <w:r>
        <w:rPr>
          <w:rFonts w:cs="Calibri"/>
          <w:lang w:eastAsia="zh-CN"/>
        </w:rPr>
        <w:tab/>
      </w:r>
      <w:r w:rsidR="005D163A" w:rsidRPr="005D163A">
        <w:rPr>
          <w:rFonts w:cs="Calibri" w:hint="eastAsia"/>
          <w:lang w:eastAsia="zh-CN"/>
        </w:rPr>
        <w:t>秘书处代表介绍了</w:t>
      </w:r>
      <w:r w:rsidR="005D163A" w:rsidRPr="005D163A">
        <w:rPr>
          <w:rFonts w:cs="Calibri" w:hint="eastAsia"/>
          <w:lang w:eastAsia="zh-CN"/>
        </w:rPr>
        <w:t>C19/5</w:t>
      </w:r>
      <w:r w:rsidR="005D163A">
        <w:rPr>
          <w:rFonts w:cs="Calibri" w:hint="eastAsia"/>
          <w:lang w:eastAsia="zh-CN"/>
        </w:rPr>
        <w:t>号文件，该文件提供</w:t>
      </w:r>
      <w:r w:rsidR="005D163A" w:rsidRPr="005D163A">
        <w:rPr>
          <w:rFonts w:cs="Calibri" w:hint="eastAsia"/>
          <w:lang w:eastAsia="zh-CN"/>
        </w:rPr>
        <w:t>关于</w:t>
      </w:r>
      <w:r w:rsidR="005D163A" w:rsidRPr="005D163A">
        <w:rPr>
          <w:rFonts w:cs="Calibri" w:hint="eastAsia"/>
          <w:lang w:eastAsia="zh-CN"/>
        </w:rPr>
        <w:t>WTPF</w:t>
      </w:r>
      <w:r w:rsidR="005D163A" w:rsidRPr="005D163A">
        <w:rPr>
          <w:rFonts w:cs="Calibri" w:hint="eastAsia"/>
          <w:lang w:eastAsia="zh-CN"/>
        </w:rPr>
        <w:t>的一般性信息，并提出了</w:t>
      </w:r>
      <w:r w:rsidR="005D163A" w:rsidRPr="005D163A">
        <w:rPr>
          <w:rFonts w:cs="Calibri" w:hint="eastAsia"/>
          <w:lang w:eastAsia="zh-CN"/>
        </w:rPr>
        <w:t>WTPF-21</w:t>
      </w:r>
      <w:r w:rsidR="005D163A" w:rsidRPr="005D163A">
        <w:rPr>
          <w:rFonts w:cs="Calibri" w:hint="eastAsia"/>
          <w:lang w:eastAsia="zh-CN"/>
        </w:rPr>
        <w:t>的筹备时间表。请理事会决定</w:t>
      </w:r>
      <w:r w:rsidR="005D163A" w:rsidRPr="005D163A">
        <w:rPr>
          <w:rFonts w:cs="Calibri" w:hint="eastAsia"/>
          <w:lang w:eastAsia="zh-CN"/>
        </w:rPr>
        <w:t>WTPF-21</w:t>
      </w:r>
      <w:r w:rsidR="005D163A" w:rsidRPr="005D163A">
        <w:rPr>
          <w:rFonts w:cs="Calibri" w:hint="eastAsia"/>
          <w:lang w:eastAsia="zh-CN"/>
        </w:rPr>
        <w:t>的会期、日期、地点、议程和主题，并按照第</w:t>
      </w:r>
      <w:r w:rsidR="005D163A" w:rsidRPr="005D163A">
        <w:rPr>
          <w:rFonts w:cs="Calibri" w:hint="eastAsia"/>
          <w:lang w:eastAsia="zh-CN"/>
        </w:rPr>
        <w:t>2</w:t>
      </w:r>
      <w:r w:rsidR="005D163A" w:rsidRPr="005D163A">
        <w:rPr>
          <w:rFonts w:cs="Calibri" w:hint="eastAsia"/>
          <w:lang w:eastAsia="zh-CN"/>
        </w:rPr>
        <w:t>号决议</w:t>
      </w:r>
      <w:r w:rsidR="005D163A">
        <w:rPr>
          <w:rFonts w:cs="Calibri" w:hint="eastAsia"/>
          <w:lang w:eastAsia="zh-CN"/>
        </w:rPr>
        <w:t>（</w:t>
      </w:r>
      <w:r w:rsidR="005D163A" w:rsidRPr="005D163A">
        <w:rPr>
          <w:rFonts w:cs="Calibri" w:hint="eastAsia"/>
          <w:lang w:eastAsia="zh-CN"/>
        </w:rPr>
        <w:t>2018</w:t>
      </w:r>
      <w:r w:rsidR="005D163A" w:rsidRPr="005D163A">
        <w:rPr>
          <w:rFonts w:cs="Calibri" w:hint="eastAsia"/>
          <w:lang w:eastAsia="zh-CN"/>
        </w:rPr>
        <w:t>年</w:t>
      </w:r>
      <w:r w:rsidR="005D163A">
        <w:rPr>
          <w:rFonts w:cs="Calibri" w:hint="eastAsia"/>
          <w:lang w:eastAsia="zh-CN"/>
        </w:rPr>
        <w:t>，</w:t>
      </w:r>
      <w:r w:rsidR="005D163A" w:rsidRPr="005D163A">
        <w:rPr>
          <w:rFonts w:cs="Calibri" w:hint="eastAsia"/>
          <w:lang w:eastAsia="zh-CN"/>
        </w:rPr>
        <w:t>迪拜</w:t>
      </w:r>
      <w:r w:rsidR="005D163A">
        <w:rPr>
          <w:rFonts w:cs="Calibri" w:hint="eastAsia"/>
          <w:lang w:eastAsia="zh-CN"/>
        </w:rPr>
        <w:t>，修订版）</w:t>
      </w:r>
      <w:r w:rsidR="005D163A" w:rsidRPr="005D163A">
        <w:rPr>
          <w:rFonts w:cs="Calibri" w:hint="eastAsia"/>
          <w:lang w:eastAsia="zh-CN"/>
        </w:rPr>
        <w:t>要求通过</w:t>
      </w:r>
      <w:r w:rsidR="005D163A">
        <w:rPr>
          <w:rFonts w:cs="Calibri" w:hint="eastAsia"/>
          <w:lang w:eastAsia="zh-CN"/>
        </w:rPr>
        <w:t>一项</w:t>
      </w:r>
      <w:r w:rsidR="005D163A" w:rsidRPr="005D163A">
        <w:rPr>
          <w:rFonts w:cs="Calibri" w:hint="eastAsia"/>
          <w:lang w:eastAsia="zh-CN"/>
        </w:rPr>
        <w:t>秘书长向</w:t>
      </w:r>
      <w:r w:rsidR="005D163A" w:rsidRPr="005D163A">
        <w:rPr>
          <w:rFonts w:cs="Calibri" w:hint="eastAsia"/>
          <w:lang w:eastAsia="zh-CN"/>
        </w:rPr>
        <w:t>WTPF-21</w:t>
      </w:r>
      <w:r w:rsidR="005D163A" w:rsidRPr="005D163A">
        <w:rPr>
          <w:rFonts w:cs="Calibri" w:hint="eastAsia"/>
          <w:lang w:eastAsia="zh-CN"/>
        </w:rPr>
        <w:t>提交报告的</w:t>
      </w:r>
      <w:r w:rsidR="005D163A">
        <w:rPr>
          <w:rFonts w:cs="Calibri" w:hint="eastAsia"/>
          <w:lang w:eastAsia="zh-CN"/>
        </w:rPr>
        <w:t>编拟</w:t>
      </w:r>
      <w:r w:rsidR="005D163A" w:rsidRPr="005D163A">
        <w:rPr>
          <w:rFonts w:cs="Calibri" w:hint="eastAsia"/>
          <w:lang w:eastAsia="zh-CN"/>
        </w:rPr>
        <w:t>程序。</w:t>
      </w:r>
    </w:p>
    <w:p w:rsidR="00A43EBE" w:rsidRDefault="00A43EBE" w:rsidP="000863D1">
      <w:pPr>
        <w:snapToGrid w:val="0"/>
        <w:spacing w:after="120"/>
        <w:jc w:val="both"/>
        <w:rPr>
          <w:rFonts w:cstheme="minorHAnsi"/>
          <w:bCs/>
          <w:szCs w:val="24"/>
          <w:lang w:eastAsia="zh-CN"/>
        </w:rPr>
      </w:pPr>
      <w:r>
        <w:rPr>
          <w:rFonts w:cstheme="minorHAnsi"/>
          <w:bCs/>
          <w:szCs w:val="24"/>
          <w:lang w:eastAsia="zh-CN"/>
        </w:rPr>
        <w:t>2.2</w:t>
      </w:r>
      <w:r>
        <w:rPr>
          <w:rFonts w:cstheme="minorHAnsi"/>
          <w:bCs/>
          <w:szCs w:val="24"/>
          <w:lang w:eastAsia="zh-CN"/>
        </w:rPr>
        <w:tab/>
      </w:r>
      <w:r w:rsidR="008613F7" w:rsidRPr="008613F7">
        <w:rPr>
          <w:rFonts w:cstheme="minorHAnsi" w:hint="eastAsia"/>
          <w:bCs/>
          <w:szCs w:val="24"/>
          <w:lang w:eastAsia="zh-CN"/>
        </w:rPr>
        <w:t>科特迪瓦、代表</w:t>
      </w:r>
      <w:r w:rsidR="008613F7">
        <w:rPr>
          <w:rFonts w:cstheme="minorHAnsi" w:hint="eastAsia"/>
          <w:bCs/>
          <w:szCs w:val="24"/>
          <w:lang w:eastAsia="zh-CN"/>
        </w:rPr>
        <w:t>欧洲邮电主管部门大会（</w:t>
      </w:r>
      <w:r w:rsidR="008613F7" w:rsidRPr="008613F7">
        <w:rPr>
          <w:rFonts w:cstheme="minorHAnsi" w:hint="eastAsia"/>
          <w:bCs/>
          <w:szCs w:val="24"/>
          <w:lang w:eastAsia="zh-CN"/>
        </w:rPr>
        <w:t>CEPT</w:t>
      </w:r>
      <w:r w:rsidR="008613F7">
        <w:rPr>
          <w:rFonts w:cstheme="minorHAnsi" w:hint="eastAsia"/>
          <w:bCs/>
          <w:szCs w:val="24"/>
          <w:lang w:eastAsia="zh-CN"/>
        </w:rPr>
        <w:t>）</w:t>
      </w:r>
      <w:r w:rsidR="008613F7" w:rsidRPr="008613F7">
        <w:rPr>
          <w:rFonts w:cstheme="minorHAnsi" w:hint="eastAsia"/>
          <w:bCs/>
          <w:szCs w:val="24"/>
          <w:lang w:eastAsia="zh-CN"/>
        </w:rPr>
        <w:t>成员国</w:t>
      </w:r>
      <w:r w:rsidR="008613F7">
        <w:rPr>
          <w:rFonts w:cstheme="minorHAnsi" w:hint="eastAsia"/>
          <w:bCs/>
          <w:szCs w:val="24"/>
          <w:lang w:eastAsia="zh-CN"/>
        </w:rPr>
        <w:t>主管部门</w:t>
      </w:r>
      <w:r w:rsidR="008613F7" w:rsidRPr="008613F7">
        <w:rPr>
          <w:rFonts w:cstheme="minorHAnsi" w:hint="eastAsia"/>
          <w:bCs/>
          <w:szCs w:val="24"/>
          <w:lang w:eastAsia="zh-CN"/>
        </w:rPr>
        <w:t>的罗马尼亚和阿尔及利亚</w:t>
      </w:r>
      <w:r w:rsidR="008613F7">
        <w:rPr>
          <w:rFonts w:cstheme="minorHAnsi" w:hint="eastAsia"/>
          <w:bCs/>
          <w:szCs w:val="24"/>
          <w:lang w:eastAsia="zh-CN"/>
        </w:rPr>
        <w:t>理事</w:t>
      </w:r>
      <w:r w:rsidR="008613F7" w:rsidRPr="008613F7">
        <w:rPr>
          <w:rFonts w:cstheme="minorHAnsi" w:hint="eastAsia"/>
          <w:bCs/>
          <w:szCs w:val="24"/>
          <w:lang w:eastAsia="zh-CN"/>
        </w:rPr>
        <w:t>分别介绍了</w:t>
      </w:r>
      <w:r w:rsidR="008613F7" w:rsidRPr="008613F7">
        <w:rPr>
          <w:rFonts w:cstheme="minorHAnsi" w:hint="eastAsia"/>
          <w:bCs/>
          <w:szCs w:val="24"/>
          <w:lang w:eastAsia="zh-CN"/>
        </w:rPr>
        <w:t>C19/93</w:t>
      </w:r>
      <w:r w:rsidR="008613F7" w:rsidRPr="008613F7">
        <w:rPr>
          <w:rFonts w:cstheme="minorHAnsi" w:hint="eastAsia"/>
          <w:bCs/>
          <w:szCs w:val="24"/>
          <w:lang w:eastAsia="zh-CN"/>
        </w:rPr>
        <w:t>、</w:t>
      </w:r>
      <w:r w:rsidR="008613F7" w:rsidRPr="008613F7">
        <w:rPr>
          <w:rFonts w:cstheme="minorHAnsi" w:hint="eastAsia"/>
          <w:bCs/>
          <w:szCs w:val="24"/>
          <w:lang w:eastAsia="zh-CN"/>
        </w:rPr>
        <w:t>C19/88</w:t>
      </w:r>
      <w:r w:rsidR="008613F7" w:rsidRPr="008613F7">
        <w:rPr>
          <w:rFonts w:cstheme="minorHAnsi" w:hint="eastAsia"/>
          <w:bCs/>
          <w:szCs w:val="24"/>
          <w:lang w:eastAsia="zh-CN"/>
        </w:rPr>
        <w:t>和</w:t>
      </w:r>
      <w:r w:rsidR="008613F7" w:rsidRPr="008613F7">
        <w:rPr>
          <w:rFonts w:cstheme="minorHAnsi" w:hint="eastAsia"/>
          <w:bCs/>
          <w:szCs w:val="24"/>
          <w:lang w:eastAsia="zh-CN"/>
        </w:rPr>
        <w:t>C19/83</w:t>
      </w:r>
      <w:r w:rsidR="008613F7" w:rsidRPr="008613F7">
        <w:rPr>
          <w:rFonts w:cstheme="minorHAnsi" w:hint="eastAsia"/>
          <w:bCs/>
          <w:szCs w:val="24"/>
          <w:lang w:eastAsia="zh-CN"/>
        </w:rPr>
        <w:t>号文件，提出了下一届</w:t>
      </w:r>
      <w:r w:rsidR="008613F7" w:rsidRPr="008613F7">
        <w:rPr>
          <w:rFonts w:cstheme="minorHAnsi" w:hint="eastAsia"/>
          <w:bCs/>
          <w:szCs w:val="24"/>
          <w:lang w:eastAsia="zh-CN"/>
        </w:rPr>
        <w:t>WTPF</w:t>
      </w:r>
      <w:r w:rsidR="008613F7" w:rsidRPr="008613F7">
        <w:rPr>
          <w:rFonts w:cstheme="minorHAnsi" w:hint="eastAsia"/>
          <w:bCs/>
          <w:szCs w:val="24"/>
          <w:lang w:eastAsia="zh-CN"/>
        </w:rPr>
        <w:t>的主题。科特迪瓦</w:t>
      </w:r>
      <w:r w:rsidR="000863D1">
        <w:rPr>
          <w:rFonts w:cstheme="minorHAnsi" w:hint="eastAsia"/>
          <w:bCs/>
          <w:szCs w:val="24"/>
          <w:lang w:eastAsia="zh-CN"/>
        </w:rPr>
        <w:t>理事</w:t>
      </w:r>
      <w:r w:rsidR="008613F7" w:rsidRPr="008613F7">
        <w:rPr>
          <w:rFonts w:cstheme="minorHAnsi" w:hint="eastAsia"/>
          <w:bCs/>
          <w:szCs w:val="24"/>
          <w:lang w:eastAsia="zh-CN"/>
        </w:rPr>
        <w:t>还介绍了</w:t>
      </w:r>
      <w:r w:rsidR="008613F7" w:rsidRPr="008613F7">
        <w:rPr>
          <w:rFonts w:cstheme="minorHAnsi" w:hint="eastAsia"/>
          <w:bCs/>
          <w:szCs w:val="24"/>
          <w:lang w:eastAsia="zh-CN"/>
        </w:rPr>
        <w:t>C19/94</w:t>
      </w:r>
      <w:r w:rsidR="008613F7" w:rsidRPr="008613F7">
        <w:rPr>
          <w:rFonts w:cstheme="minorHAnsi" w:hint="eastAsia"/>
          <w:bCs/>
          <w:szCs w:val="24"/>
          <w:lang w:eastAsia="zh-CN"/>
        </w:rPr>
        <w:t>号文件，赞同秘书处提议的筹备进程临时时间表。</w:t>
      </w:r>
    </w:p>
    <w:p w:rsidR="00A43EBE" w:rsidRDefault="00A43EBE" w:rsidP="00D7099C">
      <w:pPr>
        <w:snapToGrid w:val="0"/>
        <w:spacing w:after="120"/>
        <w:jc w:val="both"/>
        <w:rPr>
          <w:rFonts w:cstheme="minorHAnsi"/>
          <w:bCs/>
          <w:szCs w:val="24"/>
          <w:lang w:eastAsia="zh-CN"/>
        </w:rPr>
      </w:pPr>
      <w:r>
        <w:rPr>
          <w:rFonts w:cstheme="minorHAnsi"/>
          <w:bCs/>
          <w:szCs w:val="24"/>
          <w:lang w:eastAsia="zh-CN"/>
        </w:rPr>
        <w:t>2.3</w:t>
      </w:r>
      <w:r>
        <w:rPr>
          <w:rFonts w:cstheme="minorHAnsi"/>
          <w:bCs/>
          <w:szCs w:val="24"/>
          <w:lang w:eastAsia="zh-CN"/>
        </w:rPr>
        <w:tab/>
      </w:r>
      <w:r w:rsidR="00D7099C">
        <w:rPr>
          <w:rFonts w:cstheme="minorHAnsi" w:hint="eastAsia"/>
          <w:bCs/>
          <w:szCs w:val="24"/>
          <w:lang w:eastAsia="zh-CN"/>
        </w:rPr>
        <w:t>墨西哥、沙特阿拉伯和巴西理事</w:t>
      </w:r>
      <w:r w:rsidR="00D7099C" w:rsidRPr="00D7099C">
        <w:rPr>
          <w:rFonts w:cstheme="minorHAnsi" w:hint="eastAsia"/>
          <w:bCs/>
          <w:szCs w:val="24"/>
          <w:lang w:eastAsia="zh-CN"/>
        </w:rPr>
        <w:t>分别介绍了</w:t>
      </w:r>
      <w:r w:rsidR="00D7099C" w:rsidRPr="00D7099C">
        <w:rPr>
          <w:rFonts w:cstheme="minorHAnsi" w:hint="eastAsia"/>
          <w:bCs/>
          <w:szCs w:val="24"/>
          <w:lang w:eastAsia="zh-CN"/>
        </w:rPr>
        <w:t>C19/85</w:t>
      </w:r>
      <w:r w:rsidR="00D7099C">
        <w:rPr>
          <w:rFonts w:cstheme="minorHAnsi" w:hint="eastAsia"/>
          <w:bCs/>
          <w:szCs w:val="24"/>
          <w:lang w:eastAsia="zh-CN"/>
        </w:rPr>
        <w:t>号文件、载有沙特阿拉伯、埃及和阿拉伯联合酋长国提交的</w:t>
      </w:r>
      <w:r w:rsidR="00D7099C">
        <w:rPr>
          <w:rFonts w:cstheme="minorHAnsi" w:hint="eastAsia"/>
          <w:bCs/>
          <w:szCs w:val="24"/>
          <w:lang w:val="en-US" w:eastAsia="zh-CN"/>
        </w:rPr>
        <w:t>文稿</w:t>
      </w:r>
      <w:r w:rsidR="00D7099C" w:rsidRPr="00D7099C">
        <w:rPr>
          <w:rFonts w:cstheme="minorHAnsi" w:hint="eastAsia"/>
          <w:bCs/>
          <w:szCs w:val="24"/>
          <w:lang w:eastAsia="zh-CN"/>
        </w:rPr>
        <w:t>的</w:t>
      </w:r>
      <w:r w:rsidR="00D7099C" w:rsidRPr="00D7099C">
        <w:rPr>
          <w:rFonts w:cstheme="minorHAnsi" w:hint="eastAsia"/>
          <w:bCs/>
          <w:szCs w:val="24"/>
          <w:lang w:eastAsia="zh-CN"/>
        </w:rPr>
        <w:t>C19/99</w:t>
      </w:r>
      <w:r w:rsidR="00D7099C" w:rsidRPr="00D7099C">
        <w:rPr>
          <w:rFonts w:cstheme="minorHAnsi" w:hint="eastAsia"/>
          <w:bCs/>
          <w:szCs w:val="24"/>
          <w:lang w:eastAsia="zh-CN"/>
        </w:rPr>
        <w:t>号文件以及载有阿根廷、巴哈马、巴西、加拿大和美国提交的</w:t>
      </w:r>
      <w:r w:rsidR="00D7099C">
        <w:rPr>
          <w:rFonts w:cstheme="minorHAnsi" w:hint="eastAsia"/>
          <w:bCs/>
          <w:szCs w:val="24"/>
          <w:lang w:eastAsia="zh-CN"/>
        </w:rPr>
        <w:t>文稿</w:t>
      </w:r>
      <w:r w:rsidR="00D7099C" w:rsidRPr="00D7099C">
        <w:rPr>
          <w:rFonts w:cstheme="minorHAnsi" w:hint="eastAsia"/>
          <w:bCs/>
          <w:szCs w:val="24"/>
          <w:lang w:eastAsia="zh-CN"/>
        </w:rPr>
        <w:t>的</w:t>
      </w:r>
      <w:r w:rsidR="00D7099C" w:rsidRPr="00D7099C">
        <w:rPr>
          <w:rFonts w:cstheme="minorHAnsi" w:hint="eastAsia"/>
          <w:bCs/>
          <w:szCs w:val="24"/>
          <w:lang w:eastAsia="zh-CN"/>
        </w:rPr>
        <w:t>C19/78</w:t>
      </w:r>
      <w:r w:rsidR="00D7099C" w:rsidRPr="00D7099C">
        <w:rPr>
          <w:rFonts w:cstheme="minorHAnsi" w:hint="eastAsia"/>
          <w:bCs/>
          <w:szCs w:val="24"/>
          <w:lang w:eastAsia="zh-CN"/>
        </w:rPr>
        <w:t>号文件。每份文件都提出了一份新的决定草案，除其他外，涵盖</w:t>
      </w:r>
      <w:r w:rsidR="00D7099C" w:rsidRPr="00D7099C">
        <w:rPr>
          <w:rFonts w:cstheme="minorHAnsi" w:hint="eastAsia"/>
          <w:bCs/>
          <w:szCs w:val="24"/>
          <w:lang w:eastAsia="zh-CN"/>
        </w:rPr>
        <w:t>WTPF-21</w:t>
      </w:r>
      <w:r w:rsidR="00D7099C" w:rsidRPr="00D7099C">
        <w:rPr>
          <w:rFonts w:cstheme="minorHAnsi" w:hint="eastAsia"/>
          <w:bCs/>
          <w:szCs w:val="24"/>
          <w:lang w:eastAsia="zh-CN"/>
        </w:rPr>
        <w:t>的主题、地点、会期和安排。</w:t>
      </w:r>
    </w:p>
    <w:p w:rsidR="00A43EBE" w:rsidRDefault="00A43EBE" w:rsidP="00513CD0">
      <w:pPr>
        <w:snapToGrid w:val="0"/>
        <w:spacing w:after="120"/>
        <w:jc w:val="both"/>
        <w:rPr>
          <w:rFonts w:cstheme="minorHAnsi"/>
          <w:bCs/>
          <w:szCs w:val="24"/>
          <w:lang w:eastAsia="zh-CN"/>
        </w:rPr>
      </w:pPr>
      <w:r>
        <w:rPr>
          <w:rFonts w:cstheme="minorHAnsi"/>
          <w:bCs/>
          <w:szCs w:val="24"/>
          <w:lang w:eastAsia="zh-CN"/>
        </w:rPr>
        <w:t>2.4</w:t>
      </w:r>
      <w:r>
        <w:rPr>
          <w:rFonts w:cstheme="minorHAnsi"/>
          <w:bCs/>
          <w:szCs w:val="24"/>
          <w:lang w:eastAsia="zh-CN"/>
        </w:rPr>
        <w:tab/>
      </w:r>
      <w:r w:rsidR="00513CD0">
        <w:rPr>
          <w:rFonts w:cstheme="minorHAnsi" w:hint="eastAsia"/>
          <w:bCs/>
          <w:szCs w:val="24"/>
          <w:lang w:eastAsia="zh-CN"/>
        </w:rPr>
        <w:t>理事</w:t>
      </w:r>
      <w:r w:rsidR="00513CD0" w:rsidRPr="00513CD0">
        <w:rPr>
          <w:rFonts w:cstheme="minorHAnsi" w:hint="eastAsia"/>
          <w:bCs/>
          <w:szCs w:val="24"/>
          <w:lang w:eastAsia="zh-CN"/>
        </w:rPr>
        <w:t>们</w:t>
      </w:r>
      <w:r w:rsidR="00513CD0">
        <w:rPr>
          <w:rFonts w:cstheme="minorHAnsi" w:hint="eastAsia"/>
          <w:bCs/>
          <w:szCs w:val="24"/>
          <w:lang w:eastAsia="zh-CN"/>
        </w:rPr>
        <w:t>认为</w:t>
      </w:r>
      <w:r w:rsidR="00513CD0" w:rsidRPr="00513CD0">
        <w:rPr>
          <w:rFonts w:cstheme="minorHAnsi" w:hint="eastAsia"/>
          <w:bCs/>
          <w:szCs w:val="24"/>
          <w:lang w:eastAsia="zh-CN"/>
        </w:rPr>
        <w:t>，</w:t>
      </w:r>
      <w:r w:rsidR="00513CD0" w:rsidRPr="00513CD0">
        <w:rPr>
          <w:rFonts w:cstheme="minorHAnsi" w:hint="eastAsia"/>
          <w:bCs/>
          <w:szCs w:val="24"/>
          <w:lang w:eastAsia="zh-CN"/>
        </w:rPr>
        <w:t>WTPF</w:t>
      </w:r>
      <w:r w:rsidR="00513CD0" w:rsidRPr="00513CD0">
        <w:rPr>
          <w:rFonts w:cstheme="minorHAnsi" w:hint="eastAsia"/>
          <w:bCs/>
          <w:szCs w:val="24"/>
          <w:lang w:eastAsia="zh-CN"/>
        </w:rPr>
        <w:t>为讨论与电信</w:t>
      </w:r>
      <w:r w:rsidR="00513CD0" w:rsidRPr="00513CD0">
        <w:rPr>
          <w:rFonts w:cstheme="minorHAnsi" w:hint="eastAsia"/>
          <w:bCs/>
          <w:szCs w:val="24"/>
          <w:lang w:eastAsia="zh-CN"/>
        </w:rPr>
        <w:t>/</w:t>
      </w:r>
      <w:r w:rsidR="00513CD0">
        <w:rPr>
          <w:rFonts w:cstheme="minorHAnsi" w:hint="eastAsia"/>
          <w:bCs/>
          <w:szCs w:val="24"/>
          <w:lang w:eastAsia="zh-CN"/>
        </w:rPr>
        <w:t>I</w:t>
      </w:r>
      <w:r w:rsidR="00513CD0">
        <w:rPr>
          <w:rFonts w:cstheme="minorHAnsi"/>
          <w:bCs/>
          <w:szCs w:val="24"/>
          <w:lang w:eastAsia="zh-CN"/>
        </w:rPr>
        <w:t>CT</w:t>
      </w:r>
      <w:r w:rsidR="00513CD0">
        <w:rPr>
          <w:rFonts w:cstheme="minorHAnsi" w:hint="eastAsia"/>
          <w:bCs/>
          <w:szCs w:val="24"/>
          <w:lang w:eastAsia="zh-CN"/>
        </w:rPr>
        <w:t>有关的新问题提供了一个独特</w:t>
      </w:r>
      <w:r w:rsidR="00513CD0" w:rsidRPr="00513CD0">
        <w:rPr>
          <w:rFonts w:cstheme="minorHAnsi" w:hint="eastAsia"/>
          <w:bCs/>
          <w:szCs w:val="24"/>
          <w:lang w:eastAsia="zh-CN"/>
        </w:rPr>
        <w:t>平台，并强调了</w:t>
      </w:r>
      <w:r w:rsidR="00513CD0">
        <w:rPr>
          <w:rFonts w:cstheme="minorHAnsi" w:hint="eastAsia"/>
          <w:bCs/>
          <w:szCs w:val="24"/>
          <w:lang w:eastAsia="zh-CN"/>
        </w:rPr>
        <w:t>通过这一平台所制定</w:t>
      </w:r>
      <w:r w:rsidR="00513CD0" w:rsidRPr="00513CD0">
        <w:rPr>
          <w:rFonts w:cstheme="minorHAnsi" w:hint="eastAsia"/>
          <w:bCs/>
          <w:szCs w:val="24"/>
          <w:lang w:eastAsia="zh-CN"/>
        </w:rPr>
        <w:t>意见的重要性。有人表示支持在日内瓦与</w:t>
      </w:r>
      <w:r w:rsidR="00513CD0" w:rsidRPr="00513CD0">
        <w:rPr>
          <w:rFonts w:cstheme="minorHAnsi" w:hint="eastAsia"/>
          <w:bCs/>
          <w:szCs w:val="24"/>
          <w:lang w:eastAsia="zh-CN"/>
        </w:rPr>
        <w:t>WSIS</w:t>
      </w:r>
      <w:r w:rsidR="00513CD0" w:rsidRPr="00513CD0">
        <w:rPr>
          <w:rFonts w:cstheme="minorHAnsi" w:hint="eastAsia"/>
          <w:bCs/>
          <w:szCs w:val="24"/>
          <w:lang w:eastAsia="zh-CN"/>
        </w:rPr>
        <w:t>论坛背靠背举行为期三天的</w:t>
      </w:r>
      <w:r w:rsidR="00513CD0" w:rsidRPr="00513CD0">
        <w:rPr>
          <w:rFonts w:cstheme="minorHAnsi" w:hint="eastAsia"/>
          <w:bCs/>
          <w:szCs w:val="24"/>
          <w:lang w:eastAsia="zh-CN"/>
        </w:rPr>
        <w:t>WTPF-21</w:t>
      </w:r>
      <w:r w:rsidR="00513CD0" w:rsidRPr="00513CD0">
        <w:rPr>
          <w:rFonts w:cstheme="minorHAnsi" w:hint="eastAsia"/>
          <w:bCs/>
          <w:szCs w:val="24"/>
          <w:lang w:eastAsia="zh-CN"/>
        </w:rPr>
        <w:t>，以避免与</w:t>
      </w:r>
      <w:r w:rsidR="00513CD0">
        <w:rPr>
          <w:rFonts w:cstheme="minorHAnsi" w:hint="eastAsia"/>
          <w:bCs/>
          <w:szCs w:val="24"/>
          <w:lang w:eastAsia="zh-CN"/>
        </w:rPr>
        <w:t>前者这种</w:t>
      </w:r>
      <w:r w:rsidR="00513CD0" w:rsidRPr="00513CD0">
        <w:rPr>
          <w:rFonts w:cstheme="minorHAnsi" w:hint="eastAsia"/>
          <w:bCs/>
          <w:szCs w:val="24"/>
          <w:lang w:eastAsia="zh-CN"/>
        </w:rPr>
        <w:t>高级别活动</w:t>
      </w:r>
      <w:r w:rsidR="00513CD0">
        <w:rPr>
          <w:rFonts w:cstheme="minorHAnsi" w:hint="eastAsia"/>
          <w:bCs/>
          <w:szCs w:val="24"/>
          <w:lang w:eastAsia="zh-CN"/>
        </w:rPr>
        <w:t>的</w:t>
      </w:r>
      <w:r w:rsidR="00513CD0" w:rsidRPr="00513CD0">
        <w:rPr>
          <w:rFonts w:cstheme="minorHAnsi" w:hint="eastAsia"/>
          <w:bCs/>
          <w:szCs w:val="24"/>
          <w:lang w:eastAsia="zh-CN"/>
        </w:rPr>
        <w:t>重叠。</w:t>
      </w:r>
      <w:r w:rsidR="00513CD0">
        <w:rPr>
          <w:rFonts w:cstheme="minorHAnsi" w:hint="eastAsia"/>
          <w:bCs/>
          <w:szCs w:val="24"/>
          <w:lang w:eastAsia="zh-CN"/>
        </w:rPr>
        <w:t>WTPF-</w:t>
      </w:r>
      <w:r w:rsidR="00513CD0" w:rsidRPr="00513CD0">
        <w:rPr>
          <w:rFonts w:cstheme="minorHAnsi" w:hint="eastAsia"/>
          <w:bCs/>
          <w:szCs w:val="24"/>
          <w:lang w:eastAsia="zh-CN"/>
        </w:rPr>
        <w:t>21</w:t>
      </w:r>
      <w:r w:rsidR="00513CD0" w:rsidRPr="00513CD0">
        <w:rPr>
          <w:rFonts w:cstheme="minorHAnsi" w:hint="eastAsia"/>
          <w:bCs/>
          <w:szCs w:val="24"/>
          <w:lang w:eastAsia="zh-CN"/>
        </w:rPr>
        <w:t>的筹备进程，包括秘书长报告的</w:t>
      </w:r>
      <w:r w:rsidR="00513CD0">
        <w:rPr>
          <w:rFonts w:cstheme="minorHAnsi" w:hint="eastAsia"/>
          <w:bCs/>
          <w:szCs w:val="24"/>
          <w:lang w:eastAsia="zh-CN"/>
        </w:rPr>
        <w:t>拟定，应类似于</w:t>
      </w:r>
      <w:r w:rsidR="00513CD0">
        <w:rPr>
          <w:rFonts w:cstheme="minorHAnsi" w:hint="eastAsia"/>
          <w:bCs/>
          <w:szCs w:val="24"/>
          <w:lang w:eastAsia="zh-CN"/>
        </w:rPr>
        <w:lastRenderedPageBreak/>
        <w:t>此前的进程；</w:t>
      </w:r>
      <w:r w:rsidR="00513CD0" w:rsidRPr="00513CD0">
        <w:rPr>
          <w:rFonts w:cstheme="minorHAnsi" w:hint="eastAsia"/>
          <w:bCs/>
          <w:szCs w:val="24"/>
          <w:lang w:eastAsia="zh-CN"/>
        </w:rPr>
        <w:t>一名</w:t>
      </w:r>
      <w:r w:rsidR="00513CD0">
        <w:rPr>
          <w:rFonts w:cstheme="minorHAnsi" w:hint="eastAsia"/>
          <w:bCs/>
          <w:szCs w:val="24"/>
          <w:lang w:eastAsia="zh-CN"/>
        </w:rPr>
        <w:t>理事</w:t>
      </w:r>
      <w:r w:rsidR="00513CD0" w:rsidRPr="00513CD0">
        <w:rPr>
          <w:rFonts w:cstheme="minorHAnsi" w:hint="eastAsia"/>
          <w:bCs/>
          <w:szCs w:val="24"/>
          <w:lang w:eastAsia="zh-CN"/>
        </w:rPr>
        <w:t>表示特别支持举行公开磋商。</w:t>
      </w:r>
      <w:r w:rsidR="00513CD0">
        <w:rPr>
          <w:rFonts w:cstheme="minorHAnsi" w:hint="eastAsia"/>
          <w:bCs/>
          <w:szCs w:val="24"/>
          <w:lang w:eastAsia="zh-CN"/>
        </w:rPr>
        <w:t>多位理事</w:t>
      </w:r>
      <w:r w:rsidR="00513CD0" w:rsidRPr="00513CD0">
        <w:rPr>
          <w:rFonts w:cstheme="minorHAnsi" w:hint="eastAsia"/>
          <w:bCs/>
          <w:szCs w:val="24"/>
          <w:lang w:eastAsia="zh-CN"/>
        </w:rPr>
        <w:t>指出，讨论的主题不应过于笼统，应反映与电信</w:t>
      </w:r>
      <w:r w:rsidR="00513CD0" w:rsidRPr="00513CD0">
        <w:rPr>
          <w:rFonts w:cstheme="minorHAnsi" w:hint="eastAsia"/>
          <w:bCs/>
          <w:szCs w:val="24"/>
          <w:lang w:eastAsia="zh-CN"/>
        </w:rPr>
        <w:t>/</w:t>
      </w:r>
      <w:r w:rsidR="00513CD0">
        <w:rPr>
          <w:rFonts w:cstheme="minorHAnsi" w:hint="eastAsia"/>
          <w:bCs/>
          <w:szCs w:val="24"/>
          <w:lang w:eastAsia="zh-CN"/>
        </w:rPr>
        <w:t>I</w:t>
      </w:r>
      <w:r w:rsidR="00513CD0">
        <w:rPr>
          <w:rFonts w:cstheme="minorHAnsi"/>
          <w:bCs/>
          <w:szCs w:val="24"/>
          <w:lang w:eastAsia="zh-CN"/>
        </w:rPr>
        <w:t>CT</w:t>
      </w:r>
      <w:r w:rsidR="00513CD0" w:rsidRPr="00513CD0">
        <w:rPr>
          <w:rFonts w:cstheme="minorHAnsi" w:hint="eastAsia"/>
          <w:bCs/>
          <w:szCs w:val="24"/>
          <w:lang w:eastAsia="zh-CN"/>
        </w:rPr>
        <w:t>有关的新的和正在出现的问题和挑战，如</w:t>
      </w:r>
      <w:r w:rsidR="00513CD0">
        <w:rPr>
          <w:rFonts w:cstheme="minorHAnsi" w:hint="eastAsia"/>
          <w:bCs/>
          <w:szCs w:val="24"/>
          <w:lang w:eastAsia="zh-CN"/>
        </w:rPr>
        <w:t>过顶业务（</w:t>
      </w:r>
      <w:r w:rsidR="00513CD0">
        <w:rPr>
          <w:rFonts w:cstheme="minorHAnsi" w:hint="eastAsia"/>
          <w:bCs/>
          <w:szCs w:val="24"/>
          <w:lang w:eastAsia="zh-CN"/>
        </w:rPr>
        <w:t>O</w:t>
      </w:r>
      <w:r w:rsidR="00513CD0">
        <w:rPr>
          <w:rFonts w:cstheme="minorHAnsi"/>
          <w:bCs/>
          <w:szCs w:val="24"/>
          <w:lang w:eastAsia="zh-CN"/>
        </w:rPr>
        <w:t>TT</w:t>
      </w:r>
      <w:r w:rsidR="00513CD0">
        <w:rPr>
          <w:rFonts w:cstheme="minorHAnsi" w:hint="eastAsia"/>
          <w:bCs/>
          <w:szCs w:val="24"/>
          <w:lang w:eastAsia="zh-CN"/>
        </w:rPr>
        <w:t>）</w:t>
      </w:r>
      <w:r w:rsidR="00513CD0" w:rsidRPr="00513CD0">
        <w:rPr>
          <w:rFonts w:cstheme="minorHAnsi" w:hint="eastAsia"/>
          <w:bCs/>
          <w:szCs w:val="24"/>
          <w:lang w:eastAsia="zh-CN"/>
        </w:rPr>
        <w:t>、数字经济和网络安全。</w:t>
      </w:r>
    </w:p>
    <w:p w:rsidR="00A43EBE" w:rsidRDefault="00A43EBE" w:rsidP="004634B2">
      <w:pPr>
        <w:snapToGrid w:val="0"/>
        <w:spacing w:after="120"/>
        <w:jc w:val="both"/>
        <w:rPr>
          <w:rFonts w:cstheme="minorHAnsi"/>
          <w:bCs/>
          <w:szCs w:val="24"/>
          <w:lang w:eastAsia="zh-CN"/>
        </w:rPr>
      </w:pPr>
      <w:r>
        <w:rPr>
          <w:rFonts w:cstheme="minorHAnsi"/>
          <w:bCs/>
          <w:szCs w:val="24"/>
          <w:lang w:eastAsia="zh-CN"/>
        </w:rPr>
        <w:t>2.5</w:t>
      </w:r>
      <w:r>
        <w:rPr>
          <w:rFonts w:cstheme="minorHAnsi"/>
          <w:bCs/>
          <w:szCs w:val="24"/>
          <w:lang w:eastAsia="zh-CN"/>
        </w:rPr>
        <w:tab/>
      </w:r>
      <w:r w:rsidR="003715D1" w:rsidRPr="003715D1">
        <w:rPr>
          <w:rFonts w:cstheme="minorHAnsi" w:hint="eastAsia"/>
          <w:bCs/>
          <w:szCs w:val="24"/>
          <w:lang w:eastAsia="zh-CN"/>
        </w:rPr>
        <w:t>两位</w:t>
      </w:r>
      <w:r w:rsidR="003715D1">
        <w:rPr>
          <w:rFonts w:cstheme="minorHAnsi" w:hint="eastAsia"/>
          <w:bCs/>
          <w:szCs w:val="24"/>
          <w:lang w:val="en-US" w:eastAsia="zh-CN"/>
        </w:rPr>
        <w:t>理事</w:t>
      </w:r>
      <w:r w:rsidR="003715D1" w:rsidRPr="003715D1">
        <w:rPr>
          <w:rFonts w:cstheme="minorHAnsi" w:hint="eastAsia"/>
          <w:bCs/>
          <w:szCs w:val="24"/>
          <w:lang w:eastAsia="zh-CN"/>
        </w:rPr>
        <w:t>指出，</w:t>
      </w:r>
      <w:r w:rsidR="003715D1" w:rsidRPr="003715D1">
        <w:rPr>
          <w:rFonts w:cstheme="minorHAnsi" w:hint="eastAsia"/>
          <w:bCs/>
          <w:szCs w:val="24"/>
          <w:lang w:eastAsia="zh-CN"/>
        </w:rPr>
        <w:t>CEPT</w:t>
      </w:r>
      <w:r w:rsidR="003715D1" w:rsidRPr="003715D1">
        <w:rPr>
          <w:rFonts w:cstheme="minorHAnsi" w:hint="eastAsia"/>
          <w:bCs/>
          <w:szCs w:val="24"/>
          <w:lang w:eastAsia="zh-CN"/>
        </w:rPr>
        <w:t>成员国</w:t>
      </w:r>
      <w:r w:rsidR="003715D1">
        <w:rPr>
          <w:rFonts w:cstheme="minorHAnsi" w:hint="eastAsia"/>
          <w:bCs/>
          <w:szCs w:val="24"/>
          <w:lang w:eastAsia="zh-CN"/>
        </w:rPr>
        <w:t>主管部门</w:t>
      </w:r>
      <w:r w:rsidR="003715D1" w:rsidRPr="003715D1">
        <w:rPr>
          <w:rFonts w:cstheme="minorHAnsi" w:hint="eastAsia"/>
          <w:bCs/>
          <w:szCs w:val="24"/>
          <w:lang w:eastAsia="zh-CN"/>
        </w:rPr>
        <w:t>提交的文件</w:t>
      </w:r>
      <w:r w:rsidR="003715D1">
        <w:rPr>
          <w:rFonts w:cstheme="minorHAnsi" w:hint="eastAsia"/>
          <w:bCs/>
          <w:szCs w:val="24"/>
          <w:lang w:val="en-US" w:eastAsia="zh-CN"/>
        </w:rPr>
        <w:t>（</w:t>
      </w:r>
      <w:r w:rsidR="003715D1" w:rsidRPr="003715D1">
        <w:rPr>
          <w:rFonts w:cstheme="minorHAnsi" w:hint="eastAsia"/>
          <w:bCs/>
          <w:szCs w:val="24"/>
          <w:lang w:eastAsia="zh-CN"/>
        </w:rPr>
        <w:t>C19/88</w:t>
      </w:r>
      <w:r w:rsidR="003715D1" w:rsidRPr="003715D1">
        <w:rPr>
          <w:rFonts w:cstheme="minorHAnsi" w:hint="eastAsia"/>
          <w:bCs/>
          <w:szCs w:val="24"/>
          <w:lang w:eastAsia="zh-CN"/>
        </w:rPr>
        <w:t>号文件</w:t>
      </w:r>
      <w:r w:rsidR="003715D1">
        <w:rPr>
          <w:rFonts w:cstheme="minorHAnsi" w:hint="eastAsia"/>
          <w:bCs/>
          <w:szCs w:val="24"/>
          <w:lang w:eastAsia="zh-CN"/>
        </w:rPr>
        <w:t>）</w:t>
      </w:r>
      <w:r w:rsidR="003715D1" w:rsidRPr="003715D1">
        <w:rPr>
          <w:rFonts w:cstheme="minorHAnsi" w:hint="eastAsia"/>
          <w:bCs/>
          <w:szCs w:val="24"/>
          <w:lang w:eastAsia="zh-CN"/>
        </w:rPr>
        <w:t>中提议的主题，即</w:t>
      </w:r>
      <w:r w:rsidR="003715D1">
        <w:rPr>
          <w:rFonts w:cstheme="minorHAnsi" w:hint="eastAsia"/>
          <w:bCs/>
          <w:szCs w:val="24"/>
          <w:lang w:val="en-US" w:eastAsia="zh-CN"/>
        </w:rPr>
        <w:t>“</w:t>
      </w:r>
      <w:r w:rsidR="003715D1">
        <w:rPr>
          <w:rFonts w:cstheme="minorHAnsi" w:hint="eastAsia"/>
          <w:bCs/>
          <w:szCs w:val="24"/>
          <w:lang w:val="en-US" w:eastAsia="zh-CN"/>
        </w:rPr>
        <w:t>I</w:t>
      </w:r>
      <w:r w:rsidR="003715D1">
        <w:rPr>
          <w:rFonts w:cstheme="minorHAnsi"/>
          <w:bCs/>
          <w:szCs w:val="24"/>
          <w:lang w:val="en-US" w:eastAsia="zh-CN"/>
        </w:rPr>
        <w:t>CT</w:t>
      </w:r>
      <w:r w:rsidR="003715D1" w:rsidRPr="003715D1">
        <w:rPr>
          <w:rFonts w:cstheme="minorHAnsi" w:hint="eastAsia"/>
          <w:bCs/>
          <w:szCs w:val="24"/>
          <w:lang w:eastAsia="zh-CN"/>
        </w:rPr>
        <w:t>促进</w:t>
      </w:r>
      <w:r w:rsidR="003715D1">
        <w:rPr>
          <w:rFonts w:cstheme="minorHAnsi" w:hint="eastAsia"/>
          <w:bCs/>
          <w:szCs w:val="24"/>
          <w:lang w:val="en-US" w:eastAsia="zh-CN"/>
        </w:rPr>
        <w:t>实现</w:t>
      </w:r>
      <w:r w:rsidR="003715D1" w:rsidRPr="003715D1">
        <w:rPr>
          <w:rFonts w:cstheme="minorHAnsi" w:hint="eastAsia"/>
          <w:bCs/>
          <w:szCs w:val="24"/>
          <w:lang w:eastAsia="zh-CN"/>
        </w:rPr>
        <w:t>2030</w:t>
      </w:r>
      <w:r w:rsidR="003715D1" w:rsidRPr="003715D1">
        <w:rPr>
          <w:rFonts w:cstheme="minorHAnsi" w:hint="eastAsia"/>
          <w:bCs/>
          <w:szCs w:val="24"/>
          <w:lang w:eastAsia="zh-CN"/>
        </w:rPr>
        <w:t>年可持续发展议程</w:t>
      </w:r>
      <w:r w:rsidR="003715D1">
        <w:rPr>
          <w:rFonts w:cstheme="minorHAnsi" w:hint="eastAsia"/>
          <w:bCs/>
          <w:szCs w:val="24"/>
          <w:lang w:eastAsia="zh-CN"/>
        </w:rPr>
        <w:t>”</w:t>
      </w:r>
      <w:r w:rsidR="003715D1" w:rsidRPr="003715D1">
        <w:rPr>
          <w:rFonts w:cstheme="minorHAnsi" w:hint="eastAsia"/>
          <w:bCs/>
          <w:szCs w:val="24"/>
          <w:lang w:eastAsia="zh-CN"/>
        </w:rPr>
        <w:t>，将涵盖所提议的若干</w:t>
      </w:r>
      <w:r w:rsidR="004634B2">
        <w:rPr>
          <w:rFonts w:cstheme="minorHAnsi" w:hint="eastAsia"/>
          <w:bCs/>
          <w:szCs w:val="24"/>
          <w:lang w:eastAsia="zh-CN"/>
        </w:rPr>
        <w:t>议题</w:t>
      </w:r>
      <w:r w:rsidR="003715D1" w:rsidRPr="003715D1">
        <w:rPr>
          <w:rFonts w:cstheme="minorHAnsi" w:hint="eastAsia"/>
          <w:bCs/>
          <w:szCs w:val="24"/>
          <w:lang w:eastAsia="zh-CN"/>
        </w:rPr>
        <w:t>，并强调至少有六个理事会成员国支持这一主题。</w:t>
      </w:r>
    </w:p>
    <w:p w:rsidR="00A43EBE" w:rsidRDefault="00A43EBE" w:rsidP="00306414">
      <w:pPr>
        <w:snapToGrid w:val="0"/>
        <w:spacing w:after="120"/>
        <w:jc w:val="both"/>
        <w:rPr>
          <w:rFonts w:cstheme="minorHAnsi"/>
          <w:bCs/>
          <w:szCs w:val="24"/>
          <w:lang w:eastAsia="zh-CN"/>
        </w:rPr>
      </w:pPr>
      <w:r>
        <w:rPr>
          <w:rFonts w:cstheme="minorHAnsi"/>
          <w:bCs/>
          <w:szCs w:val="24"/>
          <w:lang w:eastAsia="zh-CN"/>
        </w:rPr>
        <w:t>2.6</w:t>
      </w:r>
      <w:r>
        <w:rPr>
          <w:rFonts w:cstheme="minorHAnsi"/>
          <w:bCs/>
          <w:szCs w:val="24"/>
          <w:lang w:eastAsia="zh-CN"/>
        </w:rPr>
        <w:tab/>
      </w:r>
      <w:r w:rsidR="00306414">
        <w:rPr>
          <w:rFonts w:cstheme="minorHAnsi" w:hint="eastAsia"/>
          <w:bCs/>
          <w:szCs w:val="24"/>
          <w:lang w:eastAsia="zh-CN"/>
        </w:rPr>
        <w:t>代</w:t>
      </w:r>
      <w:r w:rsidR="00306414" w:rsidRPr="00306414">
        <w:rPr>
          <w:rFonts w:cstheme="minorHAnsi" w:hint="eastAsia"/>
          <w:bCs/>
          <w:szCs w:val="24"/>
          <w:lang w:eastAsia="zh-CN"/>
        </w:rPr>
        <w:t>主席</w:t>
      </w:r>
      <w:r w:rsidR="00306414">
        <w:rPr>
          <w:rFonts w:cstheme="minorHAnsi" w:hint="eastAsia"/>
          <w:bCs/>
          <w:szCs w:val="24"/>
          <w:lang w:eastAsia="zh-CN"/>
        </w:rPr>
        <w:t>指出，会上</w:t>
      </w:r>
      <w:r w:rsidR="00306414" w:rsidRPr="00306414">
        <w:rPr>
          <w:rFonts w:cstheme="minorHAnsi" w:hint="eastAsia"/>
          <w:bCs/>
          <w:szCs w:val="24"/>
          <w:lang w:eastAsia="zh-CN"/>
        </w:rPr>
        <w:t>提出了</w:t>
      </w:r>
      <w:r w:rsidR="00306414">
        <w:rPr>
          <w:rFonts w:cstheme="minorHAnsi" w:hint="eastAsia"/>
          <w:bCs/>
          <w:szCs w:val="24"/>
          <w:lang w:eastAsia="zh-CN"/>
        </w:rPr>
        <w:t>多种不同提案</w:t>
      </w:r>
      <w:r w:rsidR="00306414" w:rsidRPr="00306414">
        <w:rPr>
          <w:rFonts w:cstheme="minorHAnsi" w:hint="eastAsia"/>
          <w:bCs/>
          <w:szCs w:val="24"/>
          <w:lang w:eastAsia="zh-CN"/>
        </w:rPr>
        <w:t>，</w:t>
      </w:r>
      <w:r w:rsidR="00306414">
        <w:rPr>
          <w:rFonts w:cstheme="minorHAnsi" w:hint="eastAsia"/>
          <w:bCs/>
          <w:szCs w:val="24"/>
          <w:lang w:eastAsia="zh-CN"/>
        </w:rPr>
        <w:t>因此</w:t>
      </w:r>
      <w:r w:rsidR="00306414" w:rsidRPr="00306414">
        <w:rPr>
          <w:rFonts w:cstheme="minorHAnsi" w:hint="eastAsia"/>
          <w:bCs/>
          <w:szCs w:val="24"/>
          <w:lang w:eastAsia="zh-CN"/>
        </w:rPr>
        <w:t>建议成立一个工作组，由巴哈马</w:t>
      </w:r>
      <w:r w:rsidR="00306414">
        <w:rPr>
          <w:rFonts w:cstheme="minorHAnsi" w:hint="eastAsia"/>
          <w:bCs/>
          <w:szCs w:val="24"/>
          <w:lang w:eastAsia="zh-CN"/>
        </w:rPr>
        <w:t>理事</w:t>
      </w:r>
      <w:r w:rsidR="00306414" w:rsidRPr="00306414">
        <w:rPr>
          <w:rFonts w:cstheme="minorHAnsi" w:hint="eastAsia"/>
          <w:bCs/>
          <w:szCs w:val="24"/>
          <w:lang w:eastAsia="zh-CN"/>
        </w:rPr>
        <w:t>担任主席，就</w:t>
      </w:r>
      <w:r w:rsidR="00306414" w:rsidRPr="00306414">
        <w:rPr>
          <w:rFonts w:cstheme="minorHAnsi" w:hint="eastAsia"/>
          <w:bCs/>
          <w:szCs w:val="24"/>
          <w:lang w:eastAsia="zh-CN"/>
        </w:rPr>
        <w:t>WTPF-21</w:t>
      </w:r>
      <w:r w:rsidR="00306414" w:rsidRPr="00306414">
        <w:rPr>
          <w:rFonts w:cstheme="minorHAnsi" w:hint="eastAsia"/>
          <w:bCs/>
          <w:szCs w:val="24"/>
          <w:lang w:eastAsia="zh-CN"/>
        </w:rPr>
        <w:t>的会期、日期、地点和主题以及秘书长报告的</w:t>
      </w:r>
      <w:r w:rsidR="00306414">
        <w:rPr>
          <w:rFonts w:cstheme="minorHAnsi" w:hint="eastAsia"/>
          <w:bCs/>
          <w:szCs w:val="24"/>
          <w:lang w:eastAsia="zh-CN"/>
        </w:rPr>
        <w:t>编拟</w:t>
      </w:r>
      <w:r w:rsidR="00306414" w:rsidRPr="00306414">
        <w:rPr>
          <w:rFonts w:cstheme="minorHAnsi" w:hint="eastAsia"/>
          <w:bCs/>
          <w:szCs w:val="24"/>
          <w:lang w:eastAsia="zh-CN"/>
        </w:rPr>
        <w:t>程序拟订一项决定草案。</w:t>
      </w:r>
    </w:p>
    <w:p w:rsidR="00A43EBE" w:rsidRPr="00A73348" w:rsidRDefault="00A43EBE" w:rsidP="00A43EBE">
      <w:pPr>
        <w:snapToGrid w:val="0"/>
        <w:spacing w:after="120"/>
        <w:jc w:val="both"/>
        <w:rPr>
          <w:rFonts w:cstheme="minorHAnsi"/>
          <w:bCs/>
          <w:szCs w:val="24"/>
          <w:lang w:eastAsia="zh-CN"/>
        </w:rPr>
      </w:pPr>
      <w:r>
        <w:rPr>
          <w:rFonts w:cstheme="minorHAnsi"/>
          <w:bCs/>
          <w:szCs w:val="24"/>
          <w:lang w:eastAsia="zh-CN"/>
        </w:rPr>
        <w:t>2.7</w:t>
      </w:r>
      <w:r>
        <w:rPr>
          <w:rFonts w:cstheme="minorHAnsi"/>
          <w:bCs/>
          <w:szCs w:val="24"/>
          <w:lang w:eastAsia="zh-CN"/>
        </w:rPr>
        <w:tab/>
      </w:r>
      <w:bookmarkStart w:id="12" w:name="lt_pId059"/>
      <w:r w:rsidR="00AB6275">
        <w:rPr>
          <w:rFonts w:cstheme="minorHAnsi" w:hint="eastAsia"/>
          <w:bCs/>
          <w:szCs w:val="24"/>
          <w:lang w:eastAsia="zh-CN"/>
        </w:rPr>
        <w:t>会议对此表示</w:t>
      </w:r>
      <w:r w:rsidR="00AB6275">
        <w:rPr>
          <w:rFonts w:cstheme="minorHAnsi" w:hint="eastAsia"/>
          <w:b/>
          <w:szCs w:val="24"/>
          <w:lang w:eastAsia="zh-CN"/>
        </w:rPr>
        <w:t>同意。</w:t>
      </w:r>
      <w:bookmarkEnd w:id="12"/>
    </w:p>
    <w:p w:rsidR="00A43EBE" w:rsidRPr="00A73348" w:rsidRDefault="00A43EBE" w:rsidP="00FD197F">
      <w:pPr>
        <w:overflowPunct/>
        <w:autoSpaceDE/>
        <w:autoSpaceDN/>
        <w:snapToGrid w:val="0"/>
        <w:spacing w:before="360" w:after="120"/>
        <w:ind w:left="709" w:hanging="709"/>
        <w:jc w:val="both"/>
        <w:textAlignment w:val="auto"/>
        <w:rPr>
          <w:rFonts w:asciiTheme="minorHAnsi" w:hAnsiTheme="minorHAnsi"/>
          <w:sz w:val="26"/>
          <w:szCs w:val="26"/>
          <w:lang w:val="en-CA" w:eastAsia="zh-CN"/>
        </w:rPr>
      </w:pPr>
      <w:r w:rsidRPr="00A73348">
        <w:rPr>
          <w:rFonts w:asciiTheme="minorHAnsi" w:hAnsiTheme="minorHAnsi"/>
          <w:b/>
          <w:bCs/>
          <w:sz w:val="26"/>
          <w:szCs w:val="26"/>
          <w:lang w:val="en-CA" w:eastAsia="zh-CN"/>
        </w:rPr>
        <w:t>3</w:t>
      </w:r>
      <w:r w:rsidRPr="00A73348">
        <w:rPr>
          <w:rFonts w:asciiTheme="minorHAnsi" w:hAnsiTheme="minorHAnsi"/>
          <w:b/>
          <w:bCs/>
          <w:sz w:val="26"/>
          <w:szCs w:val="26"/>
          <w:lang w:val="en-CA" w:eastAsia="zh-CN"/>
        </w:rPr>
        <w:tab/>
      </w:r>
      <w:bookmarkStart w:id="13" w:name="lt_pId061"/>
      <w:r w:rsidR="00C0281E" w:rsidRPr="00C0281E">
        <w:rPr>
          <w:rStyle w:val="Heading1Char"/>
          <w:rFonts w:hint="eastAsia"/>
          <w:lang w:eastAsia="zh-CN"/>
        </w:rPr>
        <w:t>第</w:t>
      </w:r>
      <w:r w:rsidR="00C0281E" w:rsidRPr="00C0281E">
        <w:rPr>
          <w:rStyle w:val="Heading1Char"/>
          <w:rFonts w:hint="eastAsia"/>
          <w:lang w:eastAsia="zh-CN"/>
        </w:rPr>
        <w:t>146</w:t>
      </w:r>
      <w:r w:rsidR="00C0281E" w:rsidRPr="00C0281E">
        <w:rPr>
          <w:rStyle w:val="Heading1Char"/>
          <w:rFonts w:hint="eastAsia"/>
          <w:lang w:eastAsia="zh-CN"/>
        </w:rPr>
        <w:t>号决议（</w:t>
      </w:r>
      <w:r w:rsidR="00C0281E" w:rsidRPr="00C0281E">
        <w:rPr>
          <w:rStyle w:val="Heading1Char"/>
          <w:rFonts w:hint="eastAsia"/>
          <w:lang w:eastAsia="zh-CN"/>
        </w:rPr>
        <w:t>2018</w:t>
      </w:r>
      <w:r w:rsidR="00C0281E" w:rsidRPr="00C0281E">
        <w:rPr>
          <w:rStyle w:val="Heading1Char"/>
          <w:rFonts w:hint="eastAsia"/>
          <w:lang w:eastAsia="zh-CN"/>
        </w:rPr>
        <w:t>年，迪拜，修订版）</w:t>
      </w:r>
      <w:r w:rsidR="00FD197F" w:rsidRPr="00FD197F">
        <w:rPr>
          <w:rStyle w:val="Heading1Char"/>
          <w:lang w:eastAsia="zh-CN"/>
        </w:rPr>
        <w:t>–</w:t>
      </w:r>
      <w:r w:rsidR="00C0281E" w:rsidRPr="00C0281E">
        <w:rPr>
          <w:rStyle w:val="Heading1Char"/>
          <w:rFonts w:hint="eastAsia"/>
          <w:lang w:eastAsia="zh-CN"/>
        </w:rPr>
        <w:t xml:space="preserve"> </w:t>
      </w:r>
      <w:r w:rsidR="00C0281E" w:rsidRPr="00C0281E">
        <w:rPr>
          <w:rStyle w:val="Heading1Char"/>
          <w:rFonts w:hint="eastAsia"/>
          <w:lang w:eastAsia="zh-CN"/>
        </w:rPr>
        <w:t>定期审议和修订《国际电信规则》</w:t>
      </w:r>
      <w:r w:rsidR="00FD197F" w:rsidRPr="00FD197F">
        <w:rPr>
          <w:rStyle w:val="Heading1Char"/>
          <w:lang w:eastAsia="zh-CN"/>
        </w:rPr>
        <w:t>–</w:t>
      </w:r>
      <w:r w:rsidR="00FD197F">
        <w:rPr>
          <w:rStyle w:val="Heading1Char"/>
          <w:lang w:eastAsia="zh-CN"/>
        </w:rPr>
        <w:t xml:space="preserve"> </w:t>
      </w:r>
      <w:r w:rsidR="00C0281E" w:rsidRPr="00C0281E">
        <w:rPr>
          <w:rStyle w:val="Heading1Char"/>
          <w:rFonts w:hint="eastAsia"/>
          <w:lang w:eastAsia="zh-CN"/>
        </w:rPr>
        <w:t>的跟进</w:t>
      </w:r>
      <w:r w:rsidR="00C0281E">
        <w:rPr>
          <w:rStyle w:val="Heading1Char"/>
          <w:rFonts w:hint="eastAsia"/>
          <w:lang w:eastAsia="zh-CN"/>
        </w:rPr>
        <w:t>（</w:t>
      </w:r>
      <w:hyperlink r:id="rId29" w:history="1">
        <w:r w:rsidRPr="00A73348">
          <w:rPr>
            <w:rStyle w:val="Hyperlink"/>
            <w:rFonts w:asciiTheme="minorHAnsi" w:hAnsiTheme="minorHAnsi"/>
            <w:b/>
            <w:bCs/>
            <w:sz w:val="26"/>
            <w:szCs w:val="26"/>
            <w:lang w:val="en-CA" w:eastAsia="zh-CN"/>
          </w:rPr>
          <w:t>C19/26</w:t>
        </w:r>
      </w:hyperlink>
      <w:r w:rsidR="00C0281E">
        <w:rPr>
          <w:rFonts w:asciiTheme="minorHAnsi" w:hAnsiTheme="minorHAnsi"/>
          <w:b/>
          <w:bCs/>
          <w:sz w:val="26"/>
          <w:szCs w:val="26"/>
          <w:lang w:val="en-CA" w:eastAsia="zh-CN"/>
        </w:rPr>
        <w:t>、</w:t>
      </w:r>
      <w:r w:rsidR="00975316">
        <w:rPr>
          <w:rStyle w:val="Hyperlink"/>
          <w:rFonts w:asciiTheme="minorHAnsi" w:hAnsiTheme="minorHAnsi"/>
          <w:b/>
          <w:bCs/>
          <w:sz w:val="26"/>
          <w:szCs w:val="26"/>
          <w:lang w:val="en-CA"/>
        </w:rPr>
        <w:fldChar w:fldCharType="begin"/>
      </w:r>
      <w:r w:rsidR="00975316">
        <w:rPr>
          <w:rStyle w:val="Hyperlink"/>
          <w:rFonts w:asciiTheme="minorHAnsi" w:hAnsiTheme="minorHAnsi"/>
          <w:b/>
          <w:bCs/>
          <w:sz w:val="26"/>
          <w:szCs w:val="26"/>
          <w:lang w:val="en-CA" w:eastAsia="zh-CN"/>
        </w:rPr>
        <w:instrText xml:space="preserve"> HYPERLINK "https://www.itu.int/md/S19-CL-C-0065/en" </w:instrText>
      </w:r>
      <w:r w:rsidR="00975316">
        <w:rPr>
          <w:rStyle w:val="Hyperlink"/>
          <w:rFonts w:asciiTheme="minorHAnsi" w:hAnsiTheme="minorHAnsi"/>
          <w:b/>
          <w:bCs/>
          <w:sz w:val="26"/>
          <w:szCs w:val="26"/>
          <w:lang w:val="en-CA"/>
        </w:rPr>
        <w:fldChar w:fldCharType="separate"/>
      </w:r>
      <w:r w:rsidRPr="00A73348">
        <w:rPr>
          <w:rStyle w:val="Hyperlink"/>
          <w:rFonts w:asciiTheme="minorHAnsi" w:hAnsiTheme="minorHAnsi"/>
          <w:b/>
          <w:bCs/>
          <w:sz w:val="26"/>
          <w:szCs w:val="26"/>
          <w:lang w:val="en-CA" w:eastAsia="zh-CN"/>
        </w:rPr>
        <w:t>C19/65</w:t>
      </w:r>
      <w:r w:rsidR="00975316">
        <w:rPr>
          <w:rStyle w:val="Hyperlink"/>
          <w:rFonts w:asciiTheme="minorHAnsi" w:hAnsiTheme="minorHAnsi"/>
          <w:b/>
          <w:bCs/>
          <w:sz w:val="26"/>
          <w:szCs w:val="26"/>
          <w:lang w:val="en-CA"/>
        </w:rPr>
        <w:fldChar w:fldCharType="end"/>
      </w:r>
      <w:r w:rsidR="00C0281E">
        <w:rPr>
          <w:rFonts w:asciiTheme="minorHAnsi" w:hAnsiTheme="minorHAnsi"/>
          <w:b/>
          <w:bCs/>
          <w:sz w:val="26"/>
          <w:szCs w:val="26"/>
          <w:lang w:val="en-CA" w:eastAsia="zh-CN"/>
        </w:rPr>
        <w:t>、</w:t>
      </w:r>
      <w:r w:rsidR="00975316">
        <w:rPr>
          <w:rStyle w:val="Hyperlink"/>
          <w:rFonts w:asciiTheme="minorHAnsi" w:hAnsiTheme="minorHAnsi"/>
          <w:b/>
          <w:bCs/>
          <w:sz w:val="26"/>
          <w:szCs w:val="26"/>
          <w:lang w:val="en-CA"/>
        </w:rPr>
        <w:fldChar w:fldCharType="begin"/>
      </w:r>
      <w:r w:rsidR="00975316">
        <w:rPr>
          <w:rStyle w:val="Hyperlink"/>
          <w:rFonts w:asciiTheme="minorHAnsi" w:hAnsiTheme="minorHAnsi"/>
          <w:b/>
          <w:bCs/>
          <w:sz w:val="26"/>
          <w:szCs w:val="26"/>
          <w:lang w:val="en-CA" w:eastAsia="zh-CN"/>
        </w:rPr>
        <w:instrText xml:space="preserve"> HYPERLINK "https://www.itu.int/md/S19-CL-C-0069/en" </w:instrText>
      </w:r>
      <w:r w:rsidR="00975316">
        <w:rPr>
          <w:rStyle w:val="Hyperlink"/>
          <w:rFonts w:asciiTheme="minorHAnsi" w:hAnsiTheme="minorHAnsi"/>
          <w:b/>
          <w:bCs/>
          <w:sz w:val="26"/>
          <w:szCs w:val="26"/>
          <w:lang w:val="en-CA"/>
        </w:rPr>
        <w:fldChar w:fldCharType="separate"/>
      </w:r>
      <w:r w:rsidRPr="00A73348">
        <w:rPr>
          <w:rStyle w:val="Hyperlink"/>
          <w:rFonts w:asciiTheme="minorHAnsi" w:hAnsiTheme="minorHAnsi"/>
          <w:b/>
          <w:bCs/>
          <w:sz w:val="26"/>
          <w:szCs w:val="26"/>
          <w:lang w:val="en-CA" w:eastAsia="zh-CN"/>
        </w:rPr>
        <w:t>C19/69</w:t>
      </w:r>
      <w:r w:rsidR="00975316">
        <w:rPr>
          <w:rStyle w:val="Hyperlink"/>
          <w:rFonts w:asciiTheme="minorHAnsi" w:hAnsiTheme="minorHAnsi"/>
          <w:b/>
          <w:bCs/>
          <w:sz w:val="26"/>
          <w:szCs w:val="26"/>
          <w:lang w:val="en-CA"/>
        </w:rPr>
        <w:fldChar w:fldCharType="end"/>
      </w:r>
      <w:r w:rsidR="00C0281E">
        <w:rPr>
          <w:rFonts w:asciiTheme="minorHAnsi" w:hAnsiTheme="minorHAnsi"/>
          <w:b/>
          <w:bCs/>
          <w:sz w:val="26"/>
          <w:szCs w:val="26"/>
          <w:lang w:val="en-CA" w:eastAsia="zh-CN"/>
        </w:rPr>
        <w:t>、</w:t>
      </w:r>
      <w:r w:rsidR="00975316">
        <w:rPr>
          <w:rStyle w:val="Hyperlink"/>
          <w:rFonts w:asciiTheme="minorHAnsi" w:hAnsiTheme="minorHAnsi"/>
          <w:b/>
          <w:bCs/>
          <w:sz w:val="26"/>
          <w:szCs w:val="26"/>
          <w:lang w:val="en-CA"/>
        </w:rPr>
        <w:fldChar w:fldCharType="begin"/>
      </w:r>
      <w:r w:rsidR="00975316">
        <w:rPr>
          <w:rStyle w:val="Hyperlink"/>
          <w:rFonts w:asciiTheme="minorHAnsi" w:hAnsiTheme="minorHAnsi"/>
          <w:b/>
          <w:bCs/>
          <w:sz w:val="26"/>
          <w:szCs w:val="26"/>
          <w:lang w:val="en-CA" w:eastAsia="zh-CN"/>
        </w:rPr>
        <w:instrText xml:space="preserve"> HYPERLINK "https://www.itu.int/md/S19-CL-C-0074/en" </w:instrText>
      </w:r>
      <w:r w:rsidR="00975316">
        <w:rPr>
          <w:rStyle w:val="Hyperlink"/>
          <w:rFonts w:asciiTheme="minorHAnsi" w:hAnsiTheme="minorHAnsi"/>
          <w:b/>
          <w:bCs/>
          <w:sz w:val="26"/>
          <w:szCs w:val="26"/>
          <w:lang w:val="en-CA"/>
        </w:rPr>
        <w:fldChar w:fldCharType="separate"/>
      </w:r>
      <w:r w:rsidRPr="00A73348">
        <w:rPr>
          <w:rStyle w:val="Hyperlink"/>
          <w:rFonts w:asciiTheme="minorHAnsi" w:hAnsiTheme="minorHAnsi"/>
          <w:b/>
          <w:bCs/>
          <w:sz w:val="26"/>
          <w:szCs w:val="26"/>
          <w:lang w:val="en-CA" w:eastAsia="zh-CN"/>
        </w:rPr>
        <w:t>C19/74</w:t>
      </w:r>
      <w:r w:rsidR="00975316">
        <w:rPr>
          <w:rStyle w:val="Hyperlink"/>
          <w:rFonts w:asciiTheme="minorHAnsi" w:hAnsiTheme="minorHAnsi"/>
          <w:b/>
          <w:bCs/>
          <w:sz w:val="26"/>
          <w:szCs w:val="26"/>
          <w:lang w:val="en-CA"/>
        </w:rPr>
        <w:fldChar w:fldCharType="end"/>
      </w:r>
      <w:r w:rsidR="00C0281E">
        <w:rPr>
          <w:rFonts w:asciiTheme="minorHAnsi" w:hAnsiTheme="minorHAnsi"/>
          <w:b/>
          <w:bCs/>
          <w:sz w:val="26"/>
          <w:szCs w:val="26"/>
          <w:lang w:val="en-CA" w:eastAsia="zh-CN"/>
        </w:rPr>
        <w:t>、</w:t>
      </w:r>
      <w:r w:rsidR="00975316">
        <w:rPr>
          <w:rStyle w:val="Hyperlink"/>
          <w:rFonts w:asciiTheme="minorHAnsi" w:hAnsiTheme="minorHAnsi"/>
          <w:b/>
          <w:bCs/>
          <w:sz w:val="26"/>
          <w:szCs w:val="26"/>
          <w:lang w:val="en-CA"/>
        </w:rPr>
        <w:fldChar w:fldCharType="begin"/>
      </w:r>
      <w:r w:rsidR="00975316">
        <w:rPr>
          <w:rStyle w:val="Hyperlink"/>
          <w:rFonts w:asciiTheme="minorHAnsi" w:hAnsiTheme="minorHAnsi"/>
          <w:b/>
          <w:bCs/>
          <w:sz w:val="26"/>
          <w:szCs w:val="26"/>
          <w:lang w:val="en-CA" w:eastAsia="zh-CN"/>
        </w:rPr>
        <w:instrText xml:space="preserve"> HYPERLINK "https://www.itu.int/md/S19-CL-C-0079/en" </w:instrText>
      </w:r>
      <w:r w:rsidR="00975316">
        <w:rPr>
          <w:rStyle w:val="Hyperlink"/>
          <w:rFonts w:asciiTheme="minorHAnsi" w:hAnsiTheme="minorHAnsi"/>
          <w:b/>
          <w:bCs/>
          <w:sz w:val="26"/>
          <w:szCs w:val="26"/>
          <w:lang w:val="en-CA"/>
        </w:rPr>
        <w:fldChar w:fldCharType="separate"/>
      </w:r>
      <w:r w:rsidRPr="00A73348">
        <w:rPr>
          <w:rStyle w:val="Hyperlink"/>
          <w:rFonts w:asciiTheme="minorHAnsi" w:hAnsiTheme="minorHAnsi"/>
          <w:b/>
          <w:bCs/>
          <w:sz w:val="26"/>
          <w:szCs w:val="26"/>
          <w:lang w:val="en-CA" w:eastAsia="zh-CN"/>
        </w:rPr>
        <w:t>C19/79</w:t>
      </w:r>
      <w:r w:rsidR="00975316">
        <w:rPr>
          <w:rStyle w:val="Hyperlink"/>
          <w:rFonts w:asciiTheme="minorHAnsi" w:hAnsiTheme="minorHAnsi"/>
          <w:b/>
          <w:bCs/>
          <w:sz w:val="26"/>
          <w:szCs w:val="26"/>
          <w:lang w:val="en-CA"/>
        </w:rPr>
        <w:fldChar w:fldCharType="end"/>
      </w:r>
      <w:r w:rsidR="00C0281E">
        <w:rPr>
          <w:rFonts w:asciiTheme="minorHAnsi" w:hAnsiTheme="minorHAnsi"/>
          <w:b/>
          <w:bCs/>
          <w:sz w:val="26"/>
          <w:szCs w:val="26"/>
          <w:lang w:val="en-CA" w:eastAsia="zh-CN"/>
        </w:rPr>
        <w:t>、</w:t>
      </w:r>
      <w:r w:rsidR="00975316">
        <w:rPr>
          <w:rStyle w:val="Hyperlink"/>
          <w:rFonts w:asciiTheme="minorHAnsi" w:hAnsiTheme="minorHAnsi"/>
          <w:b/>
          <w:bCs/>
          <w:sz w:val="26"/>
          <w:szCs w:val="26"/>
          <w:lang w:val="en-CA"/>
        </w:rPr>
        <w:fldChar w:fldCharType="begin"/>
      </w:r>
      <w:r w:rsidR="00975316">
        <w:rPr>
          <w:rStyle w:val="Hyperlink"/>
          <w:rFonts w:asciiTheme="minorHAnsi" w:hAnsiTheme="minorHAnsi"/>
          <w:b/>
          <w:bCs/>
          <w:sz w:val="26"/>
          <w:szCs w:val="26"/>
          <w:lang w:val="en-CA" w:eastAsia="zh-CN"/>
        </w:rPr>
        <w:instrText xml:space="preserve"> HYPERLINK "https://www.itu.int/md/S19-CL-C-0081/en" </w:instrText>
      </w:r>
      <w:r w:rsidR="00975316">
        <w:rPr>
          <w:rStyle w:val="Hyperlink"/>
          <w:rFonts w:asciiTheme="minorHAnsi" w:hAnsiTheme="minorHAnsi"/>
          <w:b/>
          <w:bCs/>
          <w:sz w:val="26"/>
          <w:szCs w:val="26"/>
          <w:lang w:val="en-CA"/>
        </w:rPr>
        <w:fldChar w:fldCharType="separate"/>
      </w:r>
      <w:r w:rsidRPr="00A73348">
        <w:rPr>
          <w:rStyle w:val="Hyperlink"/>
          <w:rFonts w:asciiTheme="minorHAnsi" w:hAnsiTheme="minorHAnsi"/>
          <w:b/>
          <w:bCs/>
          <w:sz w:val="26"/>
          <w:szCs w:val="26"/>
          <w:lang w:val="en-CA" w:eastAsia="zh-CN"/>
        </w:rPr>
        <w:t>C19/81</w:t>
      </w:r>
      <w:r w:rsidR="00975316">
        <w:rPr>
          <w:rStyle w:val="Hyperlink"/>
          <w:rFonts w:asciiTheme="minorHAnsi" w:hAnsiTheme="minorHAnsi"/>
          <w:b/>
          <w:bCs/>
          <w:sz w:val="26"/>
          <w:szCs w:val="26"/>
          <w:lang w:val="en-CA"/>
        </w:rPr>
        <w:fldChar w:fldCharType="end"/>
      </w:r>
      <w:r w:rsidR="00C0281E">
        <w:rPr>
          <w:rFonts w:asciiTheme="minorHAnsi" w:hAnsiTheme="minorHAnsi"/>
          <w:b/>
          <w:bCs/>
          <w:sz w:val="26"/>
          <w:szCs w:val="26"/>
          <w:lang w:val="en-CA" w:eastAsia="zh-CN"/>
        </w:rPr>
        <w:t>、</w:t>
      </w:r>
      <w:r w:rsidR="00975316">
        <w:rPr>
          <w:rStyle w:val="Hyperlink"/>
          <w:rFonts w:asciiTheme="minorHAnsi" w:hAnsiTheme="minorHAnsi"/>
          <w:b/>
          <w:bCs/>
          <w:sz w:val="26"/>
          <w:szCs w:val="26"/>
          <w:lang w:val="en-CA"/>
        </w:rPr>
        <w:fldChar w:fldCharType="begin"/>
      </w:r>
      <w:r w:rsidR="00975316">
        <w:rPr>
          <w:rStyle w:val="Hyperlink"/>
          <w:rFonts w:asciiTheme="minorHAnsi" w:hAnsiTheme="minorHAnsi"/>
          <w:b/>
          <w:bCs/>
          <w:sz w:val="26"/>
          <w:szCs w:val="26"/>
          <w:lang w:val="en-CA" w:eastAsia="zh-CN"/>
        </w:rPr>
        <w:instrText xml:space="preserve"> HYPERLINK "https://www.itu.int/md/S19-CL-C-0086/en" </w:instrText>
      </w:r>
      <w:r w:rsidR="00975316">
        <w:rPr>
          <w:rStyle w:val="Hyperlink"/>
          <w:rFonts w:asciiTheme="minorHAnsi" w:hAnsiTheme="minorHAnsi"/>
          <w:b/>
          <w:bCs/>
          <w:sz w:val="26"/>
          <w:szCs w:val="26"/>
          <w:lang w:val="en-CA"/>
        </w:rPr>
        <w:fldChar w:fldCharType="separate"/>
      </w:r>
      <w:r w:rsidRPr="00A73348">
        <w:rPr>
          <w:rStyle w:val="Hyperlink"/>
          <w:rFonts w:asciiTheme="minorHAnsi" w:hAnsiTheme="minorHAnsi"/>
          <w:b/>
          <w:bCs/>
          <w:sz w:val="26"/>
          <w:szCs w:val="26"/>
          <w:lang w:val="en-CA" w:eastAsia="zh-CN"/>
        </w:rPr>
        <w:t>C19/86</w:t>
      </w:r>
      <w:r w:rsidR="00975316">
        <w:rPr>
          <w:rStyle w:val="Hyperlink"/>
          <w:rFonts w:asciiTheme="minorHAnsi" w:hAnsiTheme="minorHAnsi"/>
          <w:b/>
          <w:bCs/>
          <w:sz w:val="26"/>
          <w:szCs w:val="26"/>
          <w:lang w:val="en-CA"/>
        </w:rPr>
        <w:fldChar w:fldCharType="end"/>
      </w:r>
      <w:r w:rsidR="00C0281E">
        <w:rPr>
          <w:rFonts w:asciiTheme="minorHAnsi" w:hAnsiTheme="minorHAnsi"/>
          <w:b/>
          <w:bCs/>
          <w:sz w:val="26"/>
          <w:szCs w:val="26"/>
          <w:lang w:val="en-CA" w:eastAsia="zh-CN"/>
        </w:rPr>
        <w:t>、</w:t>
      </w:r>
      <w:r w:rsidR="00975316">
        <w:rPr>
          <w:rStyle w:val="Hyperlink"/>
          <w:rFonts w:asciiTheme="minorHAnsi" w:hAnsiTheme="minorHAnsi"/>
          <w:b/>
          <w:bCs/>
          <w:sz w:val="26"/>
          <w:szCs w:val="26"/>
          <w:lang w:val="en-CA"/>
        </w:rPr>
        <w:fldChar w:fldCharType="begin"/>
      </w:r>
      <w:r w:rsidR="00975316">
        <w:rPr>
          <w:rStyle w:val="Hyperlink"/>
          <w:rFonts w:asciiTheme="minorHAnsi" w:hAnsiTheme="minorHAnsi"/>
          <w:b/>
          <w:bCs/>
          <w:sz w:val="26"/>
          <w:szCs w:val="26"/>
          <w:lang w:val="en-CA" w:eastAsia="zh-CN"/>
        </w:rPr>
        <w:instrText xml:space="preserve"> HYPERLINK "https://www.itu.int/md/S19-CL-C-0089/en" </w:instrText>
      </w:r>
      <w:r w:rsidR="00975316">
        <w:rPr>
          <w:rStyle w:val="Hyperlink"/>
          <w:rFonts w:asciiTheme="minorHAnsi" w:hAnsiTheme="minorHAnsi"/>
          <w:b/>
          <w:bCs/>
          <w:sz w:val="26"/>
          <w:szCs w:val="26"/>
          <w:lang w:val="en-CA"/>
        </w:rPr>
        <w:fldChar w:fldCharType="separate"/>
      </w:r>
      <w:r w:rsidRPr="00A73348">
        <w:rPr>
          <w:rStyle w:val="Hyperlink"/>
          <w:rFonts w:asciiTheme="minorHAnsi" w:hAnsiTheme="minorHAnsi"/>
          <w:b/>
          <w:bCs/>
          <w:sz w:val="26"/>
          <w:szCs w:val="26"/>
          <w:lang w:val="en-CA" w:eastAsia="zh-CN"/>
        </w:rPr>
        <w:t>C19/89</w:t>
      </w:r>
      <w:r w:rsidR="00975316">
        <w:rPr>
          <w:rStyle w:val="Hyperlink"/>
          <w:rFonts w:asciiTheme="minorHAnsi" w:hAnsiTheme="minorHAnsi"/>
          <w:b/>
          <w:bCs/>
          <w:sz w:val="26"/>
          <w:szCs w:val="26"/>
          <w:lang w:val="en-CA"/>
        </w:rPr>
        <w:fldChar w:fldCharType="end"/>
      </w:r>
      <w:r w:rsidR="00C0281E">
        <w:rPr>
          <w:rFonts w:asciiTheme="minorHAnsi" w:hAnsiTheme="minorHAnsi" w:hint="eastAsia"/>
          <w:b/>
          <w:bCs/>
          <w:sz w:val="26"/>
          <w:szCs w:val="26"/>
          <w:lang w:val="en-CA" w:eastAsia="zh-CN"/>
        </w:rPr>
        <w:t>和</w:t>
      </w:r>
      <w:r w:rsidR="00975316">
        <w:rPr>
          <w:rStyle w:val="Hyperlink"/>
          <w:rFonts w:asciiTheme="minorHAnsi" w:hAnsiTheme="minorHAnsi"/>
          <w:b/>
          <w:bCs/>
          <w:sz w:val="26"/>
          <w:szCs w:val="26"/>
          <w:lang w:val="en-CA"/>
        </w:rPr>
        <w:fldChar w:fldCharType="begin"/>
      </w:r>
      <w:r w:rsidR="00975316">
        <w:rPr>
          <w:rStyle w:val="Hyperlink"/>
          <w:rFonts w:asciiTheme="minorHAnsi" w:hAnsiTheme="minorHAnsi"/>
          <w:b/>
          <w:bCs/>
          <w:sz w:val="26"/>
          <w:szCs w:val="26"/>
          <w:lang w:val="en-CA" w:eastAsia="zh-CN"/>
        </w:rPr>
        <w:instrText xml:space="preserve"> HYPERLINK "https://www.itu.int/md/S19-CL-C-0100/en" </w:instrText>
      </w:r>
      <w:r w:rsidR="00975316">
        <w:rPr>
          <w:rStyle w:val="Hyperlink"/>
          <w:rFonts w:asciiTheme="minorHAnsi" w:hAnsiTheme="minorHAnsi"/>
          <w:b/>
          <w:bCs/>
          <w:sz w:val="26"/>
          <w:szCs w:val="26"/>
          <w:lang w:val="en-CA"/>
        </w:rPr>
        <w:fldChar w:fldCharType="separate"/>
      </w:r>
      <w:r w:rsidRPr="00A73348">
        <w:rPr>
          <w:rStyle w:val="Hyperlink"/>
          <w:rFonts w:asciiTheme="minorHAnsi" w:hAnsiTheme="minorHAnsi"/>
          <w:b/>
          <w:bCs/>
          <w:sz w:val="26"/>
          <w:szCs w:val="26"/>
          <w:lang w:val="en-CA" w:eastAsia="zh-CN"/>
        </w:rPr>
        <w:t>C19/100</w:t>
      </w:r>
      <w:r w:rsidR="00975316">
        <w:rPr>
          <w:rStyle w:val="Hyperlink"/>
          <w:rFonts w:asciiTheme="minorHAnsi" w:hAnsiTheme="minorHAnsi"/>
          <w:b/>
          <w:bCs/>
          <w:sz w:val="26"/>
          <w:szCs w:val="26"/>
          <w:lang w:val="en-CA"/>
        </w:rPr>
        <w:fldChar w:fldCharType="end"/>
      </w:r>
      <w:bookmarkEnd w:id="13"/>
      <w:r w:rsidR="00C0281E">
        <w:rPr>
          <w:rFonts w:asciiTheme="minorHAnsi" w:hAnsiTheme="minorHAnsi" w:hint="eastAsia"/>
          <w:b/>
          <w:bCs/>
          <w:sz w:val="26"/>
          <w:szCs w:val="26"/>
          <w:lang w:val="en-CA" w:eastAsia="zh-CN"/>
        </w:rPr>
        <w:t>号文件）</w:t>
      </w:r>
    </w:p>
    <w:p w:rsidR="00A43EBE" w:rsidRPr="00A73348" w:rsidRDefault="00A43EBE" w:rsidP="00292B97">
      <w:pPr>
        <w:overflowPunct/>
        <w:autoSpaceDE/>
        <w:autoSpaceDN/>
        <w:snapToGrid w:val="0"/>
        <w:spacing w:after="120"/>
        <w:jc w:val="both"/>
        <w:textAlignment w:val="auto"/>
        <w:rPr>
          <w:rFonts w:asciiTheme="minorHAnsi" w:hAnsiTheme="minorHAnsi"/>
          <w:szCs w:val="24"/>
          <w:lang w:val="en-CA" w:eastAsia="zh-CN"/>
        </w:rPr>
      </w:pPr>
      <w:r w:rsidRPr="00A73348">
        <w:rPr>
          <w:rFonts w:asciiTheme="minorHAnsi" w:hAnsiTheme="minorHAnsi"/>
          <w:szCs w:val="24"/>
          <w:lang w:val="en-CA" w:eastAsia="zh-CN"/>
        </w:rPr>
        <w:t>3.1</w:t>
      </w:r>
      <w:r w:rsidRPr="00A73348">
        <w:rPr>
          <w:rFonts w:asciiTheme="minorHAnsi" w:hAnsiTheme="minorHAnsi"/>
          <w:szCs w:val="24"/>
          <w:lang w:val="en-CA" w:eastAsia="zh-CN"/>
        </w:rPr>
        <w:tab/>
      </w:r>
      <w:r w:rsidR="00147AFF" w:rsidRPr="00147AFF">
        <w:rPr>
          <w:rFonts w:asciiTheme="minorHAnsi" w:hAnsiTheme="minorHAnsi" w:hint="eastAsia"/>
          <w:szCs w:val="24"/>
          <w:lang w:val="en-CA" w:eastAsia="zh-CN"/>
        </w:rPr>
        <w:t>秘书处代表介绍了</w:t>
      </w:r>
      <w:r w:rsidR="00147AFF" w:rsidRPr="00147AFF">
        <w:rPr>
          <w:rFonts w:asciiTheme="minorHAnsi" w:hAnsiTheme="minorHAnsi" w:hint="eastAsia"/>
          <w:szCs w:val="24"/>
          <w:lang w:val="en-CA" w:eastAsia="zh-CN"/>
        </w:rPr>
        <w:t>C19/26</w:t>
      </w:r>
      <w:r w:rsidR="00147AFF" w:rsidRPr="00147AFF">
        <w:rPr>
          <w:rFonts w:asciiTheme="minorHAnsi" w:hAnsiTheme="minorHAnsi" w:hint="eastAsia"/>
          <w:szCs w:val="24"/>
          <w:lang w:val="en-CA" w:eastAsia="zh-CN"/>
        </w:rPr>
        <w:t>号文件，其中载有关于《国际电信</w:t>
      </w:r>
      <w:r w:rsidR="00147AFF">
        <w:rPr>
          <w:rFonts w:asciiTheme="minorHAnsi" w:hAnsiTheme="minorHAnsi" w:hint="eastAsia"/>
          <w:szCs w:val="24"/>
          <w:lang w:val="en-CA" w:eastAsia="zh-CN"/>
        </w:rPr>
        <w:t>规则</w:t>
      </w:r>
      <w:r w:rsidR="00147AFF" w:rsidRPr="00147AFF">
        <w:rPr>
          <w:rFonts w:asciiTheme="minorHAnsi" w:hAnsiTheme="minorHAnsi" w:hint="eastAsia"/>
          <w:szCs w:val="24"/>
          <w:lang w:val="en-CA" w:eastAsia="zh-CN"/>
        </w:rPr>
        <w:t>》现状的信息，并回顾说，第</w:t>
      </w:r>
      <w:r w:rsidR="00147AFF" w:rsidRPr="00147AFF">
        <w:rPr>
          <w:rFonts w:asciiTheme="minorHAnsi" w:hAnsiTheme="minorHAnsi" w:hint="eastAsia"/>
          <w:szCs w:val="24"/>
          <w:lang w:val="en-CA" w:eastAsia="zh-CN"/>
        </w:rPr>
        <w:t>146</w:t>
      </w:r>
      <w:r w:rsidR="00147AFF" w:rsidRPr="00147AFF">
        <w:rPr>
          <w:rFonts w:asciiTheme="minorHAnsi" w:hAnsiTheme="minorHAnsi" w:hint="eastAsia"/>
          <w:szCs w:val="24"/>
          <w:lang w:val="en-CA" w:eastAsia="zh-CN"/>
        </w:rPr>
        <w:t>号决议</w:t>
      </w:r>
      <w:r w:rsidR="00147AFF">
        <w:rPr>
          <w:rFonts w:asciiTheme="minorHAnsi" w:hAnsiTheme="minorHAnsi" w:hint="eastAsia"/>
          <w:szCs w:val="24"/>
          <w:lang w:val="en-US" w:eastAsia="zh-CN"/>
        </w:rPr>
        <w:t>（</w:t>
      </w:r>
      <w:r w:rsidR="00147AFF" w:rsidRPr="00147AFF">
        <w:rPr>
          <w:rFonts w:asciiTheme="minorHAnsi" w:hAnsiTheme="minorHAnsi" w:hint="eastAsia"/>
          <w:szCs w:val="24"/>
          <w:lang w:val="en-CA" w:eastAsia="zh-CN"/>
        </w:rPr>
        <w:t>2018</w:t>
      </w:r>
      <w:r w:rsidR="00147AFF" w:rsidRPr="00147AFF">
        <w:rPr>
          <w:rFonts w:asciiTheme="minorHAnsi" w:hAnsiTheme="minorHAnsi" w:hint="eastAsia"/>
          <w:szCs w:val="24"/>
          <w:lang w:val="en-CA" w:eastAsia="zh-CN"/>
        </w:rPr>
        <w:t>年</w:t>
      </w:r>
      <w:r w:rsidR="00147AFF">
        <w:rPr>
          <w:rFonts w:asciiTheme="minorHAnsi" w:hAnsiTheme="minorHAnsi" w:hint="eastAsia"/>
          <w:szCs w:val="24"/>
          <w:lang w:val="en-CA" w:eastAsia="zh-CN"/>
        </w:rPr>
        <w:t>，</w:t>
      </w:r>
      <w:r w:rsidR="00147AFF" w:rsidRPr="00147AFF">
        <w:rPr>
          <w:rFonts w:asciiTheme="minorHAnsi" w:hAnsiTheme="minorHAnsi" w:hint="eastAsia"/>
          <w:szCs w:val="24"/>
          <w:lang w:val="en-CA" w:eastAsia="zh-CN"/>
        </w:rPr>
        <w:t>迪拜</w:t>
      </w:r>
      <w:r w:rsidR="00147AFF">
        <w:rPr>
          <w:rFonts w:asciiTheme="minorHAnsi" w:hAnsiTheme="minorHAnsi" w:hint="eastAsia"/>
          <w:szCs w:val="24"/>
          <w:lang w:val="en-CA" w:eastAsia="zh-CN"/>
        </w:rPr>
        <w:t>，修订版）责成</w:t>
      </w:r>
      <w:r w:rsidR="00147AFF" w:rsidRPr="00147AFF">
        <w:rPr>
          <w:rFonts w:asciiTheme="minorHAnsi" w:hAnsiTheme="minorHAnsi" w:hint="eastAsia"/>
          <w:szCs w:val="24"/>
          <w:lang w:val="en-CA" w:eastAsia="zh-CN"/>
        </w:rPr>
        <w:t>秘书长重新召集一个</w:t>
      </w:r>
      <w:r w:rsidR="00147AFF">
        <w:rPr>
          <w:rFonts w:asciiTheme="minorHAnsi" w:hAnsiTheme="minorHAnsi" w:hint="eastAsia"/>
          <w:szCs w:val="24"/>
          <w:lang w:val="en-CA" w:eastAsia="zh-CN"/>
        </w:rPr>
        <w:t>《</w:t>
      </w:r>
      <w:r w:rsidR="00147AFF" w:rsidRPr="00147AFF">
        <w:rPr>
          <w:rFonts w:asciiTheme="minorHAnsi" w:hAnsiTheme="minorHAnsi" w:hint="eastAsia"/>
          <w:szCs w:val="24"/>
          <w:lang w:val="en-CA" w:eastAsia="zh-CN"/>
        </w:rPr>
        <w:t>国际电信</w:t>
      </w:r>
      <w:r w:rsidR="00147AFF">
        <w:rPr>
          <w:rFonts w:asciiTheme="minorHAnsi" w:hAnsiTheme="minorHAnsi" w:hint="eastAsia"/>
          <w:szCs w:val="24"/>
          <w:lang w:val="en-CA" w:eastAsia="zh-CN"/>
        </w:rPr>
        <w:t>规则》</w:t>
      </w:r>
      <w:r w:rsidR="00147AFF" w:rsidRPr="00147AFF">
        <w:rPr>
          <w:rFonts w:asciiTheme="minorHAnsi" w:hAnsiTheme="minorHAnsi" w:hint="eastAsia"/>
          <w:szCs w:val="24"/>
          <w:lang w:val="en-CA" w:eastAsia="zh-CN"/>
        </w:rPr>
        <w:t>专家组</w:t>
      </w:r>
      <w:r w:rsidR="00147AFF">
        <w:rPr>
          <w:rFonts w:asciiTheme="minorHAnsi" w:hAnsiTheme="minorHAnsi" w:hint="eastAsia"/>
          <w:szCs w:val="24"/>
          <w:lang w:val="en-CA" w:eastAsia="zh-CN"/>
        </w:rPr>
        <w:t>（</w:t>
      </w:r>
      <w:r w:rsidR="00147AFF">
        <w:rPr>
          <w:rFonts w:asciiTheme="minorHAnsi" w:hAnsiTheme="minorHAnsi" w:hint="eastAsia"/>
          <w:szCs w:val="24"/>
          <w:lang w:val="en-CA" w:eastAsia="zh-CN"/>
        </w:rPr>
        <w:t>E</w:t>
      </w:r>
      <w:r w:rsidR="00147AFF">
        <w:rPr>
          <w:rFonts w:asciiTheme="minorHAnsi" w:hAnsiTheme="minorHAnsi"/>
          <w:szCs w:val="24"/>
          <w:lang w:val="en-CA" w:eastAsia="zh-CN"/>
        </w:rPr>
        <w:t>G-</w:t>
      </w:r>
      <w:r w:rsidR="00147AFF" w:rsidRPr="00147AFF">
        <w:rPr>
          <w:rFonts w:asciiTheme="minorHAnsi" w:hAnsiTheme="minorHAnsi" w:hint="eastAsia"/>
          <w:szCs w:val="24"/>
          <w:lang w:val="en-CA" w:eastAsia="zh-CN"/>
        </w:rPr>
        <w:t>ITR</w:t>
      </w:r>
      <w:r w:rsidR="00FD197F">
        <w:rPr>
          <w:rFonts w:asciiTheme="minorHAnsi" w:hAnsiTheme="minorHAnsi"/>
          <w:szCs w:val="24"/>
          <w:lang w:val="en-CA" w:eastAsia="zh-CN"/>
        </w:rPr>
        <w:t>s</w:t>
      </w:r>
      <w:r w:rsidR="00147AFF">
        <w:rPr>
          <w:rFonts w:asciiTheme="minorHAnsi" w:hAnsiTheme="minorHAnsi" w:hint="eastAsia"/>
          <w:szCs w:val="24"/>
          <w:lang w:val="en-CA" w:eastAsia="zh-CN"/>
        </w:rPr>
        <w:t>）并由</w:t>
      </w:r>
      <w:r w:rsidR="00147AFF" w:rsidRPr="00147AFF">
        <w:rPr>
          <w:rFonts w:asciiTheme="minorHAnsi" w:hAnsiTheme="minorHAnsi" w:hint="eastAsia"/>
          <w:szCs w:val="24"/>
          <w:lang w:val="en-CA" w:eastAsia="zh-CN"/>
        </w:rPr>
        <w:t>理事会</w:t>
      </w:r>
      <w:r w:rsidR="00147AFF">
        <w:rPr>
          <w:rFonts w:asciiTheme="minorHAnsi" w:hAnsiTheme="minorHAnsi" w:hint="eastAsia"/>
          <w:szCs w:val="24"/>
          <w:lang w:val="en-CA" w:eastAsia="zh-CN"/>
        </w:rPr>
        <w:t>20</w:t>
      </w:r>
      <w:r w:rsidR="00147AFF" w:rsidRPr="00147AFF">
        <w:rPr>
          <w:rFonts w:asciiTheme="minorHAnsi" w:hAnsiTheme="minorHAnsi" w:hint="eastAsia"/>
          <w:szCs w:val="24"/>
          <w:lang w:val="en-CA" w:eastAsia="zh-CN"/>
        </w:rPr>
        <w:t>19</w:t>
      </w:r>
      <w:r w:rsidR="00147AFF">
        <w:rPr>
          <w:rFonts w:asciiTheme="minorHAnsi" w:hAnsiTheme="minorHAnsi" w:hint="eastAsia"/>
          <w:szCs w:val="24"/>
          <w:lang w:val="en-CA" w:eastAsia="zh-CN"/>
        </w:rPr>
        <w:t>年会议</w:t>
      </w:r>
      <w:r w:rsidR="00147AFF" w:rsidRPr="00147AFF">
        <w:rPr>
          <w:rFonts w:asciiTheme="minorHAnsi" w:hAnsiTheme="minorHAnsi" w:hint="eastAsia"/>
          <w:szCs w:val="24"/>
          <w:lang w:val="en-CA" w:eastAsia="zh-CN"/>
        </w:rPr>
        <w:t>审查和修订其</w:t>
      </w:r>
      <w:r w:rsidR="007636BE">
        <w:rPr>
          <w:rFonts w:asciiTheme="minorHAnsi" w:hAnsiTheme="minorHAnsi" w:hint="eastAsia"/>
          <w:szCs w:val="24"/>
          <w:lang w:val="en-CA" w:eastAsia="zh-CN"/>
        </w:rPr>
        <w:t>职责</w:t>
      </w:r>
      <w:r w:rsidR="00147AFF" w:rsidRPr="00147AFF">
        <w:rPr>
          <w:rFonts w:asciiTheme="minorHAnsi" w:hAnsiTheme="minorHAnsi" w:hint="eastAsia"/>
          <w:szCs w:val="24"/>
          <w:lang w:val="en-CA" w:eastAsia="zh-CN"/>
        </w:rPr>
        <w:t>范围。</w:t>
      </w:r>
    </w:p>
    <w:p w:rsidR="00A43EBE" w:rsidRPr="00A73348" w:rsidRDefault="00A43EBE" w:rsidP="00F72242">
      <w:pPr>
        <w:overflowPunct/>
        <w:autoSpaceDE/>
        <w:autoSpaceDN/>
        <w:snapToGrid w:val="0"/>
        <w:spacing w:after="120"/>
        <w:jc w:val="both"/>
        <w:textAlignment w:val="auto"/>
        <w:rPr>
          <w:rFonts w:asciiTheme="minorHAnsi" w:hAnsiTheme="minorHAnsi"/>
          <w:szCs w:val="24"/>
          <w:lang w:val="en-CA" w:eastAsia="zh-CN"/>
        </w:rPr>
      </w:pPr>
      <w:r w:rsidRPr="00A73348">
        <w:rPr>
          <w:rFonts w:asciiTheme="minorHAnsi" w:hAnsiTheme="minorHAnsi"/>
          <w:szCs w:val="24"/>
          <w:lang w:val="en-CA" w:eastAsia="zh-CN"/>
        </w:rPr>
        <w:t>3.2</w:t>
      </w:r>
      <w:r w:rsidRPr="00A73348">
        <w:rPr>
          <w:rFonts w:asciiTheme="minorHAnsi" w:hAnsiTheme="minorHAnsi"/>
          <w:szCs w:val="24"/>
          <w:lang w:val="en-CA" w:eastAsia="zh-CN"/>
        </w:rPr>
        <w:tab/>
      </w:r>
      <w:r w:rsidR="007D5729" w:rsidRPr="007D5729">
        <w:rPr>
          <w:rFonts w:asciiTheme="minorHAnsi" w:hAnsiTheme="minorHAnsi" w:hint="eastAsia"/>
          <w:szCs w:val="24"/>
          <w:lang w:val="en-CA" w:eastAsia="zh-CN"/>
        </w:rPr>
        <w:t>中国</w:t>
      </w:r>
      <w:r w:rsidR="007D5729">
        <w:rPr>
          <w:rFonts w:asciiTheme="minorHAnsi" w:hAnsiTheme="minorHAnsi" w:hint="eastAsia"/>
          <w:szCs w:val="24"/>
          <w:lang w:val="en-CA" w:eastAsia="zh-CN"/>
        </w:rPr>
        <w:t>理事</w:t>
      </w:r>
      <w:r w:rsidR="007D5729" w:rsidRPr="007D5729">
        <w:rPr>
          <w:rFonts w:asciiTheme="minorHAnsi" w:hAnsiTheme="minorHAnsi" w:hint="eastAsia"/>
          <w:szCs w:val="24"/>
          <w:lang w:val="en-CA" w:eastAsia="zh-CN"/>
        </w:rPr>
        <w:t>介绍了</w:t>
      </w:r>
      <w:r w:rsidR="007D5729" w:rsidRPr="007D5729">
        <w:rPr>
          <w:rFonts w:asciiTheme="minorHAnsi" w:hAnsiTheme="minorHAnsi" w:hint="eastAsia"/>
          <w:szCs w:val="24"/>
          <w:lang w:val="en-CA" w:eastAsia="zh-CN"/>
        </w:rPr>
        <w:t>C19/65</w:t>
      </w:r>
      <w:r w:rsidR="007D5729" w:rsidRPr="007D5729">
        <w:rPr>
          <w:rFonts w:asciiTheme="minorHAnsi" w:hAnsiTheme="minorHAnsi" w:hint="eastAsia"/>
          <w:szCs w:val="24"/>
          <w:lang w:val="en-CA" w:eastAsia="zh-CN"/>
        </w:rPr>
        <w:t>号文件，其中载有一项修改</w:t>
      </w:r>
      <w:r w:rsidR="00513B09">
        <w:rPr>
          <w:rFonts w:asciiTheme="minorHAnsi" w:hAnsiTheme="minorHAnsi" w:hint="eastAsia"/>
          <w:szCs w:val="24"/>
          <w:lang w:val="en-CA" w:eastAsia="zh-CN"/>
        </w:rPr>
        <w:t>理事会</w:t>
      </w:r>
      <w:r w:rsidR="007D5729" w:rsidRPr="007D5729">
        <w:rPr>
          <w:rFonts w:asciiTheme="minorHAnsi" w:hAnsiTheme="minorHAnsi" w:hint="eastAsia"/>
          <w:szCs w:val="24"/>
          <w:lang w:val="en-CA" w:eastAsia="zh-CN"/>
        </w:rPr>
        <w:t>第</w:t>
      </w:r>
      <w:r w:rsidR="007D5729" w:rsidRPr="007D5729">
        <w:rPr>
          <w:rFonts w:asciiTheme="minorHAnsi" w:hAnsiTheme="minorHAnsi" w:hint="eastAsia"/>
          <w:szCs w:val="24"/>
          <w:lang w:val="en-CA" w:eastAsia="zh-CN"/>
        </w:rPr>
        <w:t>1379</w:t>
      </w:r>
      <w:r w:rsidR="007D5729" w:rsidRPr="007D5729">
        <w:rPr>
          <w:rFonts w:asciiTheme="minorHAnsi" w:hAnsiTheme="minorHAnsi" w:hint="eastAsia"/>
          <w:szCs w:val="24"/>
          <w:lang w:val="en-CA" w:eastAsia="zh-CN"/>
        </w:rPr>
        <w:t>号决议</w:t>
      </w:r>
      <w:r w:rsidR="00513B09">
        <w:rPr>
          <w:rFonts w:asciiTheme="minorHAnsi" w:hAnsiTheme="minorHAnsi" w:hint="eastAsia"/>
          <w:szCs w:val="24"/>
          <w:lang w:val="en-CA" w:eastAsia="zh-CN"/>
        </w:rPr>
        <w:t>（</w:t>
      </w:r>
      <w:r w:rsidR="00513B09">
        <w:rPr>
          <w:rFonts w:asciiTheme="minorHAnsi" w:hAnsiTheme="minorHAnsi" w:hint="eastAsia"/>
          <w:szCs w:val="24"/>
          <w:lang w:val="en-CA" w:eastAsia="zh-CN"/>
        </w:rPr>
        <w:t>2016</w:t>
      </w:r>
      <w:r w:rsidR="00513B09">
        <w:rPr>
          <w:rFonts w:asciiTheme="minorHAnsi" w:hAnsiTheme="minorHAnsi" w:hint="eastAsia"/>
          <w:szCs w:val="24"/>
          <w:lang w:val="en-CA" w:eastAsia="zh-CN"/>
        </w:rPr>
        <w:t>年）</w:t>
      </w:r>
      <w:r w:rsidR="007D5729" w:rsidRPr="007D5729">
        <w:rPr>
          <w:rFonts w:asciiTheme="minorHAnsi" w:hAnsiTheme="minorHAnsi" w:hint="eastAsia"/>
          <w:szCs w:val="24"/>
          <w:lang w:val="en-CA" w:eastAsia="zh-CN"/>
        </w:rPr>
        <w:t>附件</w:t>
      </w:r>
      <w:r w:rsidR="007D5729" w:rsidRPr="007D5729">
        <w:rPr>
          <w:rFonts w:asciiTheme="minorHAnsi" w:hAnsiTheme="minorHAnsi" w:hint="eastAsia"/>
          <w:szCs w:val="24"/>
          <w:lang w:val="en-CA" w:eastAsia="zh-CN"/>
        </w:rPr>
        <w:t>1</w:t>
      </w:r>
      <w:r w:rsidR="007D5729" w:rsidRPr="007D5729">
        <w:rPr>
          <w:rFonts w:asciiTheme="minorHAnsi" w:hAnsiTheme="minorHAnsi" w:hint="eastAsia"/>
          <w:szCs w:val="24"/>
          <w:lang w:val="en-CA" w:eastAsia="zh-CN"/>
        </w:rPr>
        <w:t>所</w:t>
      </w:r>
      <w:r w:rsidR="00513B09">
        <w:rPr>
          <w:rFonts w:asciiTheme="minorHAnsi" w:hAnsiTheme="minorHAnsi" w:hint="eastAsia"/>
          <w:szCs w:val="24"/>
          <w:lang w:val="en-CA" w:eastAsia="zh-CN"/>
        </w:rPr>
        <w:t>述</w:t>
      </w:r>
      <w:r w:rsidR="00513B09">
        <w:rPr>
          <w:rFonts w:asciiTheme="minorHAnsi" w:hAnsiTheme="minorHAnsi" w:hint="eastAsia"/>
          <w:szCs w:val="24"/>
          <w:lang w:val="en-CA" w:eastAsia="zh-CN"/>
        </w:rPr>
        <w:t>E</w:t>
      </w:r>
      <w:r w:rsidR="00513B09">
        <w:rPr>
          <w:rFonts w:asciiTheme="minorHAnsi" w:hAnsiTheme="minorHAnsi"/>
          <w:szCs w:val="24"/>
          <w:lang w:val="en-CA" w:eastAsia="zh-CN"/>
        </w:rPr>
        <w:t>G-</w:t>
      </w:r>
      <w:r w:rsidR="007D5729" w:rsidRPr="007D5729">
        <w:rPr>
          <w:rFonts w:asciiTheme="minorHAnsi" w:hAnsiTheme="minorHAnsi" w:hint="eastAsia"/>
          <w:szCs w:val="24"/>
          <w:lang w:val="en-CA" w:eastAsia="zh-CN"/>
        </w:rPr>
        <w:t>ITR</w:t>
      </w:r>
      <w:r w:rsidR="00FD197F">
        <w:rPr>
          <w:rFonts w:asciiTheme="minorHAnsi" w:hAnsiTheme="minorHAnsi"/>
          <w:szCs w:val="24"/>
          <w:lang w:val="en-CA" w:eastAsia="zh-CN"/>
        </w:rPr>
        <w:t>s</w:t>
      </w:r>
      <w:r w:rsidR="007636BE">
        <w:rPr>
          <w:rFonts w:asciiTheme="minorHAnsi" w:hAnsiTheme="minorHAnsi" w:hint="eastAsia"/>
          <w:szCs w:val="24"/>
          <w:lang w:val="en-CA" w:eastAsia="zh-CN"/>
        </w:rPr>
        <w:t>职责</w:t>
      </w:r>
      <w:r w:rsidR="007D5729" w:rsidRPr="007D5729">
        <w:rPr>
          <w:rFonts w:asciiTheme="minorHAnsi" w:hAnsiTheme="minorHAnsi" w:hint="eastAsia"/>
          <w:szCs w:val="24"/>
          <w:lang w:val="en-CA" w:eastAsia="zh-CN"/>
        </w:rPr>
        <w:t>范围的</w:t>
      </w:r>
      <w:r w:rsidR="00513B09">
        <w:rPr>
          <w:rFonts w:asciiTheme="minorHAnsi" w:hAnsiTheme="minorHAnsi" w:hint="eastAsia"/>
          <w:szCs w:val="24"/>
          <w:lang w:val="en-CA" w:eastAsia="zh-CN"/>
        </w:rPr>
        <w:t>提案</w:t>
      </w:r>
      <w:r w:rsidR="007D5729" w:rsidRPr="007D5729">
        <w:rPr>
          <w:rFonts w:asciiTheme="minorHAnsi" w:hAnsiTheme="minorHAnsi" w:hint="eastAsia"/>
          <w:szCs w:val="24"/>
          <w:lang w:val="en-CA" w:eastAsia="zh-CN"/>
        </w:rPr>
        <w:t>。</w:t>
      </w:r>
    </w:p>
    <w:p w:rsidR="00A43EBE" w:rsidRPr="00A73348" w:rsidRDefault="00A43EBE" w:rsidP="00A774F0">
      <w:pPr>
        <w:overflowPunct/>
        <w:autoSpaceDE/>
        <w:autoSpaceDN/>
        <w:snapToGrid w:val="0"/>
        <w:spacing w:after="120"/>
        <w:jc w:val="both"/>
        <w:textAlignment w:val="auto"/>
        <w:rPr>
          <w:rFonts w:asciiTheme="minorHAnsi" w:hAnsiTheme="minorHAnsi"/>
          <w:szCs w:val="24"/>
          <w:lang w:val="en-CA" w:eastAsia="zh-CN"/>
        </w:rPr>
      </w:pPr>
      <w:r w:rsidRPr="00A73348">
        <w:rPr>
          <w:rFonts w:asciiTheme="minorHAnsi" w:hAnsiTheme="minorHAnsi"/>
          <w:szCs w:val="24"/>
          <w:lang w:val="en-CA" w:eastAsia="zh-CN"/>
        </w:rPr>
        <w:t>3.3</w:t>
      </w:r>
      <w:r w:rsidRPr="00A73348">
        <w:rPr>
          <w:rFonts w:asciiTheme="minorHAnsi" w:hAnsiTheme="minorHAnsi"/>
          <w:szCs w:val="24"/>
          <w:lang w:val="en-CA" w:eastAsia="zh-CN"/>
        </w:rPr>
        <w:tab/>
      </w:r>
      <w:r w:rsidR="00A774F0" w:rsidRPr="00A774F0">
        <w:rPr>
          <w:rFonts w:asciiTheme="minorHAnsi" w:hAnsiTheme="minorHAnsi" w:hint="eastAsia"/>
          <w:szCs w:val="24"/>
          <w:lang w:val="en-CA" w:eastAsia="zh-CN"/>
        </w:rPr>
        <w:t>科特迪瓦</w:t>
      </w:r>
      <w:r w:rsidR="00A774F0">
        <w:rPr>
          <w:rFonts w:asciiTheme="minorHAnsi" w:hAnsiTheme="minorHAnsi" w:hint="eastAsia"/>
          <w:szCs w:val="24"/>
          <w:lang w:val="en-CA" w:eastAsia="zh-CN"/>
        </w:rPr>
        <w:t>理事</w:t>
      </w:r>
      <w:r w:rsidR="00A774F0" w:rsidRPr="00A774F0">
        <w:rPr>
          <w:rFonts w:asciiTheme="minorHAnsi" w:hAnsiTheme="minorHAnsi" w:hint="eastAsia"/>
          <w:szCs w:val="24"/>
          <w:lang w:val="en-CA" w:eastAsia="zh-CN"/>
        </w:rPr>
        <w:t>介绍了</w:t>
      </w:r>
      <w:r w:rsidR="00A774F0" w:rsidRPr="00A774F0">
        <w:rPr>
          <w:rFonts w:asciiTheme="minorHAnsi" w:hAnsiTheme="minorHAnsi" w:hint="eastAsia"/>
          <w:szCs w:val="24"/>
          <w:lang w:val="en-CA" w:eastAsia="zh-CN"/>
        </w:rPr>
        <w:t>C19/89</w:t>
      </w:r>
      <w:r w:rsidR="00A774F0" w:rsidRPr="00A774F0">
        <w:rPr>
          <w:rFonts w:asciiTheme="minorHAnsi" w:hAnsiTheme="minorHAnsi" w:hint="eastAsia"/>
          <w:szCs w:val="24"/>
          <w:lang w:val="en-CA" w:eastAsia="zh-CN"/>
        </w:rPr>
        <w:t>号文件，其中载有非洲集团提议的</w:t>
      </w:r>
      <w:r w:rsidR="00A774F0">
        <w:rPr>
          <w:rFonts w:asciiTheme="minorHAnsi" w:hAnsiTheme="minorHAnsi" w:hint="eastAsia"/>
          <w:szCs w:val="24"/>
          <w:lang w:val="en-CA" w:eastAsia="zh-CN"/>
        </w:rPr>
        <w:t>E</w:t>
      </w:r>
      <w:r w:rsidR="00A774F0">
        <w:rPr>
          <w:rFonts w:asciiTheme="minorHAnsi" w:hAnsiTheme="minorHAnsi"/>
          <w:szCs w:val="24"/>
          <w:lang w:val="en-CA" w:eastAsia="zh-CN"/>
        </w:rPr>
        <w:t>G-</w:t>
      </w:r>
      <w:r w:rsidR="00A774F0" w:rsidRPr="00A774F0">
        <w:rPr>
          <w:rFonts w:asciiTheme="minorHAnsi" w:hAnsiTheme="minorHAnsi" w:hint="eastAsia"/>
          <w:szCs w:val="24"/>
          <w:lang w:val="en-CA" w:eastAsia="zh-CN"/>
        </w:rPr>
        <w:t>ITR</w:t>
      </w:r>
      <w:r w:rsidR="00FD197F">
        <w:rPr>
          <w:rFonts w:asciiTheme="minorHAnsi" w:hAnsiTheme="minorHAnsi"/>
          <w:szCs w:val="24"/>
          <w:lang w:val="en-CA" w:eastAsia="zh-CN"/>
        </w:rPr>
        <w:t>s</w:t>
      </w:r>
      <w:r w:rsidR="00A774F0" w:rsidRPr="00A774F0">
        <w:rPr>
          <w:rFonts w:asciiTheme="minorHAnsi" w:hAnsiTheme="minorHAnsi" w:hint="eastAsia"/>
          <w:szCs w:val="24"/>
          <w:lang w:val="en-CA" w:eastAsia="zh-CN"/>
        </w:rPr>
        <w:t>的</w:t>
      </w:r>
      <w:r w:rsidR="007636BE">
        <w:rPr>
          <w:rFonts w:asciiTheme="minorHAnsi" w:hAnsiTheme="minorHAnsi" w:hint="eastAsia"/>
          <w:szCs w:val="24"/>
          <w:lang w:val="en-CA" w:eastAsia="zh-CN"/>
        </w:rPr>
        <w:t>职责</w:t>
      </w:r>
      <w:r w:rsidR="00A774F0" w:rsidRPr="00A774F0">
        <w:rPr>
          <w:rFonts w:asciiTheme="minorHAnsi" w:hAnsiTheme="minorHAnsi" w:hint="eastAsia"/>
          <w:szCs w:val="24"/>
          <w:lang w:val="en-CA" w:eastAsia="zh-CN"/>
        </w:rPr>
        <w:t>范围。</w:t>
      </w:r>
    </w:p>
    <w:p w:rsidR="00A43EBE" w:rsidRPr="00A73348" w:rsidRDefault="00A43EBE" w:rsidP="00AC65B5">
      <w:pPr>
        <w:overflowPunct/>
        <w:autoSpaceDE/>
        <w:autoSpaceDN/>
        <w:snapToGrid w:val="0"/>
        <w:spacing w:after="120"/>
        <w:jc w:val="both"/>
        <w:textAlignment w:val="auto"/>
        <w:rPr>
          <w:rFonts w:asciiTheme="minorHAnsi" w:hAnsiTheme="minorHAnsi"/>
          <w:szCs w:val="24"/>
          <w:lang w:val="en-CA" w:eastAsia="zh-CN"/>
        </w:rPr>
      </w:pPr>
      <w:r w:rsidRPr="00A73348">
        <w:rPr>
          <w:rFonts w:asciiTheme="minorHAnsi" w:hAnsiTheme="minorHAnsi"/>
          <w:szCs w:val="24"/>
          <w:lang w:val="en-CA" w:eastAsia="zh-CN"/>
        </w:rPr>
        <w:t>3.4</w:t>
      </w:r>
      <w:r w:rsidRPr="00A73348">
        <w:rPr>
          <w:rFonts w:asciiTheme="minorHAnsi" w:hAnsiTheme="minorHAnsi"/>
          <w:szCs w:val="24"/>
          <w:lang w:val="en-CA" w:eastAsia="zh-CN"/>
        </w:rPr>
        <w:tab/>
      </w:r>
      <w:r w:rsidR="00AC65B5" w:rsidRPr="00AC65B5">
        <w:rPr>
          <w:rFonts w:asciiTheme="minorHAnsi" w:hAnsiTheme="minorHAnsi" w:hint="eastAsia"/>
          <w:szCs w:val="24"/>
          <w:lang w:val="en-CA" w:eastAsia="zh-CN"/>
        </w:rPr>
        <w:t>罗马尼亚</w:t>
      </w:r>
      <w:r w:rsidR="00AC65B5">
        <w:rPr>
          <w:rFonts w:asciiTheme="minorHAnsi" w:hAnsiTheme="minorHAnsi" w:hint="eastAsia"/>
          <w:szCs w:val="24"/>
          <w:lang w:val="en-CA" w:eastAsia="zh-CN"/>
        </w:rPr>
        <w:t>理事</w:t>
      </w:r>
      <w:r w:rsidR="00AC65B5" w:rsidRPr="00AC65B5">
        <w:rPr>
          <w:rFonts w:asciiTheme="minorHAnsi" w:hAnsiTheme="minorHAnsi" w:hint="eastAsia"/>
          <w:szCs w:val="24"/>
          <w:lang w:val="en-CA" w:eastAsia="zh-CN"/>
        </w:rPr>
        <w:t>介绍了</w:t>
      </w:r>
      <w:r w:rsidR="00AC65B5" w:rsidRPr="00AC65B5">
        <w:rPr>
          <w:rFonts w:asciiTheme="minorHAnsi" w:hAnsiTheme="minorHAnsi" w:hint="eastAsia"/>
          <w:szCs w:val="24"/>
          <w:lang w:val="en-CA" w:eastAsia="zh-CN"/>
        </w:rPr>
        <w:t>C19/86</w:t>
      </w:r>
      <w:r w:rsidR="00AC65B5" w:rsidRPr="00AC65B5">
        <w:rPr>
          <w:rFonts w:asciiTheme="minorHAnsi" w:hAnsiTheme="minorHAnsi" w:hint="eastAsia"/>
          <w:szCs w:val="24"/>
          <w:lang w:val="en-CA" w:eastAsia="zh-CN"/>
        </w:rPr>
        <w:t>号文件，其中载有</w:t>
      </w:r>
      <w:r w:rsidR="00AC65B5" w:rsidRPr="00AC65B5">
        <w:rPr>
          <w:rFonts w:asciiTheme="minorHAnsi" w:hAnsiTheme="minorHAnsi" w:hint="eastAsia"/>
          <w:szCs w:val="24"/>
          <w:lang w:val="en-CA" w:eastAsia="zh-CN"/>
        </w:rPr>
        <w:t>CEPT</w:t>
      </w:r>
      <w:r w:rsidR="00AC65B5" w:rsidRPr="00AC65B5">
        <w:rPr>
          <w:rFonts w:asciiTheme="minorHAnsi" w:hAnsiTheme="minorHAnsi" w:hint="eastAsia"/>
          <w:szCs w:val="24"/>
          <w:lang w:val="en-CA" w:eastAsia="zh-CN"/>
        </w:rPr>
        <w:t>成员国</w:t>
      </w:r>
      <w:r w:rsidR="00AC65B5">
        <w:rPr>
          <w:rFonts w:asciiTheme="minorHAnsi" w:hAnsiTheme="minorHAnsi" w:hint="eastAsia"/>
          <w:szCs w:val="24"/>
          <w:lang w:val="en-CA" w:eastAsia="zh-CN"/>
        </w:rPr>
        <w:t>主管部门</w:t>
      </w:r>
      <w:r w:rsidR="00AC65B5" w:rsidRPr="00AC65B5">
        <w:rPr>
          <w:rFonts w:asciiTheme="minorHAnsi" w:hAnsiTheme="minorHAnsi" w:hint="eastAsia"/>
          <w:szCs w:val="24"/>
          <w:lang w:val="en-CA" w:eastAsia="zh-CN"/>
        </w:rPr>
        <w:t>提议的</w:t>
      </w:r>
      <w:r w:rsidR="00AC65B5">
        <w:rPr>
          <w:rFonts w:asciiTheme="minorHAnsi" w:hAnsiTheme="minorHAnsi" w:hint="eastAsia"/>
          <w:szCs w:val="24"/>
          <w:lang w:val="en-CA" w:eastAsia="zh-CN"/>
        </w:rPr>
        <w:t>E</w:t>
      </w:r>
      <w:r w:rsidR="00AC65B5">
        <w:rPr>
          <w:rFonts w:asciiTheme="minorHAnsi" w:hAnsiTheme="minorHAnsi"/>
          <w:szCs w:val="24"/>
          <w:lang w:val="en-CA" w:eastAsia="zh-CN"/>
        </w:rPr>
        <w:t>G</w:t>
      </w:r>
      <w:r w:rsidR="00AC65B5" w:rsidRPr="00AC65B5">
        <w:rPr>
          <w:rFonts w:asciiTheme="minorHAnsi" w:hAnsiTheme="minorHAnsi" w:hint="eastAsia"/>
          <w:szCs w:val="24"/>
          <w:lang w:val="en-CA" w:eastAsia="zh-CN"/>
        </w:rPr>
        <w:t>-ITR</w:t>
      </w:r>
      <w:r w:rsidR="00FD197F">
        <w:rPr>
          <w:rFonts w:asciiTheme="minorHAnsi" w:hAnsiTheme="minorHAnsi"/>
          <w:szCs w:val="24"/>
          <w:lang w:val="en-CA" w:eastAsia="zh-CN"/>
        </w:rPr>
        <w:t>s</w:t>
      </w:r>
      <w:r w:rsidR="00AC65B5" w:rsidRPr="00AC65B5">
        <w:rPr>
          <w:rFonts w:asciiTheme="minorHAnsi" w:hAnsiTheme="minorHAnsi" w:hint="eastAsia"/>
          <w:szCs w:val="24"/>
          <w:lang w:val="en-CA" w:eastAsia="zh-CN"/>
        </w:rPr>
        <w:t>的</w:t>
      </w:r>
      <w:r w:rsidR="007636BE">
        <w:rPr>
          <w:rFonts w:asciiTheme="minorHAnsi" w:hAnsiTheme="minorHAnsi" w:hint="eastAsia"/>
          <w:szCs w:val="24"/>
          <w:lang w:val="en-CA" w:eastAsia="zh-CN"/>
        </w:rPr>
        <w:t>职责</w:t>
      </w:r>
      <w:r w:rsidR="00AC65B5" w:rsidRPr="00AC65B5">
        <w:rPr>
          <w:rFonts w:asciiTheme="minorHAnsi" w:hAnsiTheme="minorHAnsi" w:hint="eastAsia"/>
          <w:szCs w:val="24"/>
          <w:lang w:val="en-CA" w:eastAsia="zh-CN"/>
        </w:rPr>
        <w:t>范围。</w:t>
      </w:r>
    </w:p>
    <w:p w:rsidR="00A43EBE" w:rsidRPr="00A73348" w:rsidRDefault="00A43EBE" w:rsidP="005537C4">
      <w:pPr>
        <w:overflowPunct/>
        <w:autoSpaceDE/>
        <w:autoSpaceDN/>
        <w:snapToGrid w:val="0"/>
        <w:spacing w:after="120"/>
        <w:jc w:val="both"/>
        <w:textAlignment w:val="auto"/>
        <w:rPr>
          <w:rFonts w:asciiTheme="minorHAnsi" w:hAnsiTheme="minorHAnsi"/>
          <w:szCs w:val="24"/>
          <w:lang w:val="en-CA" w:eastAsia="zh-CN"/>
        </w:rPr>
      </w:pPr>
      <w:r w:rsidRPr="00A73348">
        <w:rPr>
          <w:rFonts w:asciiTheme="minorHAnsi" w:hAnsiTheme="minorHAnsi"/>
          <w:szCs w:val="24"/>
          <w:lang w:val="en-CA" w:eastAsia="zh-CN"/>
        </w:rPr>
        <w:t>3.5</w:t>
      </w:r>
      <w:r w:rsidRPr="00A73348">
        <w:rPr>
          <w:rFonts w:asciiTheme="minorHAnsi" w:hAnsiTheme="minorHAnsi"/>
          <w:szCs w:val="24"/>
          <w:lang w:val="en-CA" w:eastAsia="zh-CN"/>
        </w:rPr>
        <w:tab/>
      </w:r>
      <w:r w:rsidR="005537C4">
        <w:rPr>
          <w:rFonts w:asciiTheme="minorHAnsi" w:hAnsiTheme="minorHAnsi" w:hint="eastAsia"/>
          <w:szCs w:val="24"/>
          <w:lang w:val="en-CA" w:eastAsia="zh-CN"/>
        </w:rPr>
        <w:t>阿尔及利亚和津巴布韦理事</w:t>
      </w:r>
      <w:r w:rsidR="005537C4" w:rsidRPr="005537C4">
        <w:rPr>
          <w:rFonts w:asciiTheme="minorHAnsi" w:hAnsiTheme="minorHAnsi" w:hint="eastAsia"/>
          <w:szCs w:val="24"/>
          <w:lang w:val="en-CA" w:eastAsia="zh-CN"/>
        </w:rPr>
        <w:t>分别介绍了</w:t>
      </w:r>
      <w:r w:rsidR="005537C4" w:rsidRPr="005537C4">
        <w:rPr>
          <w:rFonts w:asciiTheme="minorHAnsi" w:hAnsiTheme="minorHAnsi" w:hint="eastAsia"/>
          <w:szCs w:val="24"/>
          <w:lang w:val="en-CA" w:eastAsia="zh-CN"/>
        </w:rPr>
        <w:t>C19/81</w:t>
      </w:r>
      <w:r w:rsidR="005537C4" w:rsidRPr="005537C4">
        <w:rPr>
          <w:rFonts w:asciiTheme="minorHAnsi" w:hAnsiTheme="minorHAnsi" w:hint="eastAsia"/>
          <w:szCs w:val="24"/>
          <w:lang w:val="en-CA" w:eastAsia="zh-CN"/>
        </w:rPr>
        <w:t>号和</w:t>
      </w:r>
      <w:r w:rsidR="005537C4" w:rsidRPr="005537C4">
        <w:rPr>
          <w:rFonts w:asciiTheme="minorHAnsi" w:hAnsiTheme="minorHAnsi" w:hint="eastAsia"/>
          <w:szCs w:val="24"/>
          <w:lang w:val="en-CA" w:eastAsia="zh-CN"/>
        </w:rPr>
        <w:t>C19/69</w:t>
      </w:r>
      <w:r w:rsidR="005537C4" w:rsidRPr="005537C4">
        <w:rPr>
          <w:rFonts w:asciiTheme="minorHAnsi" w:hAnsiTheme="minorHAnsi" w:hint="eastAsia"/>
          <w:szCs w:val="24"/>
          <w:lang w:val="en-CA" w:eastAsia="zh-CN"/>
        </w:rPr>
        <w:t>号文件，其中载有</w:t>
      </w:r>
      <w:r w:rsidR="005537C4">
        <w:rPr>
          <w:rFonts w:asciiTheme="minorHAnsi" w:hAnsiTheme="minorHAnsi" w:hint="eastAsia"/>
          <w:szCs w:val="24"/>
          <w:lang w:val="en-CA" w:eastAsia="zh-CN"/>
        </w:rPr>
        <w:t>E</w:t>
      </w:r>
      <w:r w:rsidR="005537C4">
        <w:rPr>
          <w:rFonts w:asciiTheme="minorHAnsi" w:hAnsiTheme="minorHAnsi"/>
          <w:szCs w:val="24"/>
          <w:lang w:val="en-CA" w:eastAsia="zh-CN"/>
        </w:rPr>
        <w:t>G-</w:t>
      </w:r>
      <w:r w:rsidR="005537C4" w:rsidRPr="005537C4">
        <w:rPr>
          <w:rFonts w:asciiTheme="minorHAnsi" w:hAnsiTheme="minorHAnsi" w:hint="eastAsia"/>
          <w:szCs w:val="24"/>
          <w:lang w:val="en-CA" w:eastAsia="zh-CN"/>
        </w:rPr>
        <w:t>ITR</w:t>
      </w:r>
      <w:r w:rsidR="00FD197F">
        <w:rPr>
          <w:rFonts w:asciiTheme="minorHAnsi" w:hAnsiTheme="minorHAnsi"/>
          <w:szCs w:val="24"/>
          <w:lang w:val="en-CA" w:eastAsia="zh-CN"/>
        </w:rPr>
        <w:t>s</w:t>
      </w:r>
      <w:r w:rsidR="005537C4" w:rsidRPr="005537C4">
        <w:rPr>
          <w:rFonts w:asciiTheme="minorHAnsi" w:hAnsiTheme="minorHAnsi" w:hint="eastAsia"/>
          <w:szCs w:val="24"/>
          <w:lang w:val="en-CA" w:eastAsia="zh-CN"/>
        </w:rPr>
        <w:t>的拟议</w:t>
      </w:r>
      <w:r w:rsidR="007636BE">
        <w:rPr>
          <w:rFonts w:asciiTheme="minorHAnsi" w:hAnsiTheme="minorHAnsi" w:hint="eastAsia"/>
          <w:szCs w:val="24"/>
          <w:lang w:val="en-CA" w:eastAsia="zh-CN"/>
        </w:rPr>
        <w:t>职责</w:t>
      </w:r>
      <w:r w:rsidR="005537C4" w:rsidRPr="005537C4">
        <w:rPr>
          <w:rFonts w:asciiTheme="minorHAnsi" w:hAnsiTheme="minorHAnsi" w:hint="eastAsia"/>
          <w:szCs w:val="24"/>
          <w:lang w:val="en-CA" w:eastAsia="zh-CN"/>
        </w:rPr>
        <w:t>范围。</w:t>
      </w:r>
    </w:p>
    <w:p w:rsidR="00A43EBE" w:rsidRPr="00A73348" w:rsidRDefault="00A43EBE" w:rsidP="007636BE">
      <w:pPr>
        <w:overflowPunct/>
        <w:autoSpaceDE/>
        <w:autoSpaceDN/>
        <w:snapToGrid w:val="0"/>
        <w:spacing w:after="120"/>
        <w:jc w:val="both"/>
        <w:textAlignment w:val="auto"/>
        <w:rPr>
          <w:rFonts w:asciiTheme="minorHAnsi" w:hAnsiTheme="minorHAnsi"/>
          <w:szCs w:val="24"/>
          <w:lang w:val="en-CA" w:eastAsia="zh-CN"/>
        </w:rPr>
      </w:pPr>
      <w:r w:rsidRPr="00A73348">
        <w:rPr>
          <w:rFonts w:asciiTheme="minorHAnsi" w:hAnsiTheme="minorHAnsi"/>
          <w:szCs w:val="24"/>
          <w:lang w:val="en-CA" w:eastAsia="zh-CN"/>
        </w:rPr>
        <w:lastRenderedPageBreak/>
        <w:t>3.6</w:t>
      </w:r>
      <w:r w:rsidRPr="00A73348">
        <w:rPr>
          <w:rFonts w:asciiTheme="minorHAnsi" w:hAnsiTheme="minorHAnsi"/>
          <w:szCs w:val="24"/>
          <w:lang w:val="en-CA" w:eastAsia="zh-CN"/>
        </w:rPr>
        <w:tab/>
      </w:r>
      <w:r w:rsidR="001A0F45" w:rsidRPr="001A0F45">
        <w:rPr>
          <w:rFonts w:asciiTheme="minorHAnsi" w:hAnsiTheme="minorHAnsi" w:hint="eastAsia"/>
          <w:szCs w:val="24"/>
          <w:lang w:val="en-CA" w:eastAsia="zh-CN"/>
        </w:rPr>
        <w:t>埃及</w:t>
      </w:r>
      <w:r w:rsidR="001A0F45">
        <w:rPr>
          <w:rFonts w:asciiTheme="minorHAnsi" w:hAnsiTheme="minorHAnsi" w:hint="eastAsia"/>
          <w:szCs w:val="24"/>
          <w:lang w:val="en-CA" w:eastAsia="zh-CN"/>
        </w:rPr>
        <w:t>理事</w:t>
      </w:r>
      <w:r w:rsidR="001A0F45" w:rsidRPr="001A0F45">
        <w:rPr>
          <w:rFonts w:asciiTheme="minorHAnsi" w:hAnsiTheme="minorHAnsi" w:hint="eastAsia"/>
          <w:szCs w:val="24"/>
          <w:lang w:val="en-CA" w:eastAsia="zh-CN"/>
        </w:rPr>
        <w:t>介绍了</w:t>
      </w:r>
      <w:r w:rsidR="001A0F45" w:rsidRPr="001A0F45">
        <w:rPr>
          <w:rFonts w:asciiTheme="minorHAnsi" w:hAnsiTheme="minorHAnsi" w:hint="eastAsia"/>
          <w:szCs w:val="24"/>
          <w:lang w:val="en-CA" w:eastAsia="zh-CN"/>
        </w:rPr>
        <w:t>C19/100</w:t>
      </w:r>
      <w:r w:rsidR="001A0F45" w:rsidRPr="001A0F45">
        <w:rPr>
          <w:rFonts w:asciiTheme="minorHAnsi" w:hAnsiTheme="minorHAnsi" w:hint="eastAsia"/>
          <w:szCs w:val="24"/>
          <w:lang w:val="en-CA" w:eastAsia="zh-CN"/>
        </w:rPr>
        <w:t>号文件，其中载有理事会阿拉伯成员国</w:t>
      </w:r>
      <w:r w:rsidR="007636BE" w:rsidRPr="00923A5D">
        <w:rPr>
          <w:rFonts w:asciiTheme="minorHAnsi" w:hAnsiTheme="minorHAnsi" w:hint="eastAsia"/>
          <w:szCs w:val="24"/>
          <w:lang w:val="en-CA" w:eastAsia="zh-CN"/>
        </w:rPr>
        <w:t>关于</w:t>
      </w:r>
      <w:r w:rsidR="007636BE">
        <w:rPr>
          <w:rFonts w:asciiTheme="minorHAnsi" w:hAnsiTheme="minorHAnsi" w:hint="eastAsia"/>
          <w:szCs w:val="24"/>
          <w:lang w:val="en-CA" w:eastAsia="zh-CN"/>
        </w:rPr>
        <w:t>E</w:t>
      </w:r>
      <w:r w:rsidR="007636BE">
        <w:rPr>
          <w:rFonts w:asciiTheme="minorHAnsi" w:hAnsiTheme="minorHAnsi"/>
          <w:szCs w:val="24"/>
          <w:lang w:val="en-CA" w:eastAsia="zh-CN"/>
        </w:rPr>
        <w:t>G</w:t>
      </w:r>
      <w:r w:rsidR="007636BE" w:rsidRPr="00923A5D">
        <w:rPr>
          <w:rFonts w:asciiTheme="minorHAnsi" w:hAnsiTheme="minorHAnsi" w:hint="eastAsia"/>
          <w:szCs w:val="24"/>
          <w:lang w:val="en-CA" w:eastAsia="zh-CN"/>
        </w:rPr>
        <w:t>-ITR</w:t>
      </w:r>
      <w:r w:rsidR="00FD197F">
        <w:rPr>
          <w:rFonts w:asciiTheme="minorHAnsi" w:hAnsiTheme="minorHAnsi"/>
          <w:szCs w:val="24"/>
          <w:lang w:val="en-CA" w:eastAsia="zh-CN"/>
        </w:rPr>
        <w:t>s</w:t>
      </w:r>
      <w:r w:rsidR="007636BE">
        <w:rPr>
          <w:rFonts w:asciiTheme="minorHAnsi" w:hAnsiTheme="minorHAnsi" w:hint="eastAsia"/>
          <w:szCs w:val="24"/>
          <w:lang w:val="en-CA" w:eastAsia="zh-CN"/>
        </w:rPr>
        <w:t>及其职责</w:t>
      </w:r>
      <w:r w:rsidR="007636BE" w:rsidRPr="00923A5D">
        <w:rPr>
          <w:rFonts w:asciiTheme="minorHAnsi" w:hAnsiTheme="minorHAnsi" w:hint="eastAsia"/>
          <w:szCs w:val="24"/>
          <w:lang w:val="en-CA" w:eastAsia="zh-CN"/>
        </w:rPr>
        <w:t>范围的理事会新决议草案</w:t>
      </w:r>
      <w:r w:rsidR="001A0F45" w:rsidRPr="001A0F45">
        <w:rPr>
          <w:rFonts w:asciiTheme="minorHAnsi" w:hAnsiTheme="minorHAnsi" w:hint="eastAsia"/>
          <w:szCs w:val="24"/>
          <w:lang w:val="en-CA" w:eastAsia="zh-CN"/>
        </w:rPr>
        <w:t>的共同提案。</w:t>
      </w:r>
    </w:p>
    <w:p w:rsidR="00A43EBE" w:rsidRPr="00AC1043" w:rsidRDefault="00A43EBE" w:rsidP="00007414">
      <w:pPr>
        <w:overflowPunct/>
        <w:autoSpaceDE/>
        <w:autoSpaceDN/>
        <w:snapToGrid w:val="0"/>
        <w:spacing w:after="120"/>
        <w:jc w:val="both"/>
        <w:textAlignment w:val="auto"/>
        <w:rPr>
          <w:rFonts w:asciiTheme="minorHAnsi" w:hAnsiTheme="minorHAnsi"/>
          <w:szCs w:val="24"/>
          <w:lang w:val="en-CA" w:eastAsia="zh-CN"/>
        </w:rPr>
      </w:pPr>
      <w:r w:rsidRPr="00A73348">
        <w:rPr>
          <w:rFonts w:asciiTheme="minorHAnsi" w:hAnsiTheme="minorHAnsi"/>
          <w:szCs w:val="24"/>
          <w:lang w:val="en-CA" w:eastAsia="zh-CN"/>
        </w:rPr>
        <w:t>3.7</w:t>
      </w:r>
      <w:r w:rsidRPr="00A73348">
        <w:rPr>
          <w:rFonts w:asciiTheme="minorHAnsi" w:hAnsiTheme="minorHAnsi"/>
          <w:szCs w:val="24"/>
          <w:lang w:val="en-CA" w:eastAsia="zh-CN"/>
        </w:rPr>
        <w:tab/>
      </w:r>
      <w:r w:rsidR="00923A5D">
        <w:rPr>
          <w:rFonts w:asciiTheme="minorHAnsi" w:hAnsiTheme="minorHAnsi" w:hint="eastAsia"/>
          <w:szCs w:val="24"/>
          <w:lang w:val="en-CA" w:eastAsia="zh-CN"/>
        </w:rPr>
        <w:t>俄罗斯联邦理事</w:t>
      </w:r>
      <w:r w:rsidR="00923A5D" w:rsidRPr="00923A5D">
        <w:rPr>
          <w:rFonts w:asciiTheme="minorHAnsi" w:hAnsiTheme="minorHAnsi" w:hint="eastAsia"/>
          <w:szCs w:val="24"/>
          <w:lang w:val="en-CA" w:eastAsia="zh-CN"/>
        </w:rPr>
        <w:t>介绍了</w:t>
      </w:r>
      <w:r w:rsidR="00923A5D" w:rsidRPr="00923A5D">
        <w:rPr>
          <w:rFonts w:asciiTheme="minorHAnsi" w:hAnsiTheme="minorHAnsi" w:hint="eastAsia"/>
          <w:szCs w:val="24"/>
          <w:lang w:val="en-CA" w:eastAsia="zh-CN"/>
        </w:rPr>
        <w:t>C19/74</w:t>
      </w:r>
      <w:r w:rsidR="00923A5D" w:rsidRPr="00923A5D">
        <w:rPr>
          <w:rFonts w:asciiTheme="minorHAnsi" w:hAnsiTheme="minorHAnsi" w:hint="eastAsia"/>
          <w:szCs w:val="24"/>
          <w:lang w:val="en-CA" w:eastAsia="zh-CN"/>
        </w:rPr>
        <w:t>号文件，其中载有一项关于</w:t>
      </w:r>
      <w:r w:rsidR="00923A5D">
        <w:rPr>
          <w:rFonts w:asciiTheme="minorHAnsi" w:hAnsiTheme="minorHAnsi" w:hint="eastAsia"/>
          <w:szCs w:val="24"/>
          <w:lang w:val="en-CA" w:eastAsia="zh-CN"/>
        </w:rPr>
        <w:t>E</w:t>
      </w:r>
      <w:r w:rsidR="00923A5D">
        <w:rPr>
          <w:rFonts w:asciiTheme="minorHAnsi" w:hAnsiTheme="minorHAnsi"/>
          <w:szCs w:val="24"/>
          <w:lang w:val="en-CA" w:eastAsia="zh-CN"/>
        </w:rPr>
        <w:t>G</w:t>
      </w:r>
      <w:r w:rsidR="00923A5D" w:rsidRPr="00923A5D">
        <w:rPr>
          <w:rFonts w:asciiTheme="minorHAnsi" w:hAnsiTheme="minorHAnsi" w:hint="eastAsia"/>
          <w:szCs w:val="24"/>
          <w:lang w:val="en-CA" w:eastAsia="zh-CN"/>
        </w:rPr>
        <w:t>-ITR</w:t>
      </w:r>
      <w:r w:rsidR="00FD197F">
        <w:rPr>
          <w:rFonts w:asciiTheme="minorHAnsi" w:hAnsiTheme="minorHAnsi"/>
          <w:szCs w:val="24"/>
          <w:lang w:val="en-CA" w:eastAsia="zh-CN"/>
        </w:rPr>
        <w:t>s</w:t>
      </w:r>
      <w:r w:rsidR="00923A5D" w:rsidRPr="00923A5D">
        <w:rPr>
          <w:rFonts w:asciiTheme="minorHAnsi" w:hAnsiTheme="minorHAnsi" w:hint="eastAsia"/>
          <w:szCs w:val="24"/>
          <w:lang w:val="en-CA" w:eastAsia="zh-CN"/>
        </w:rPr>
        <w:t>及其</w:t>
      </w:r>
      <w:r w:rsidR="00007414">
        <w:rPr>
          <w:rFonts w:asciiTheme="minorHAnsi" w:hAnsiTheme="minorHAnsi" w:hint="eastAsia"/>
          <w:szCs w:val="24"/>
          <w:lang w:val="en-CA" w:eastAsia="zh-CN"/>
        </w:rPr>
        <w:t>职责</w:t>
      </w:r>
      <w:r w:rsidR="00923A5D" w:rsidRPr="00923A5D">
        <w:rPr>
          <w:rFonts w:asciiTheme="minorHAnsi" w:hAnsiTheme="minorHAnsi" w:hint="eastAsia"/>
          <w:szCs w:val="24"/>
          <w:lang w:val="en-CA" w:eastAsia="zh-CN"/>
        </w:rPr>
        <w:t>范围的理事会新决议草案的提案。</w:t>
      </w:r>
    </w:p>
    <w:p w:rsidR="00A43EBE" w:rsidRPr="00AC1043" w:rsidRDefault="00A43EBE" w:rsidP="00E057CF">
      <w:pPr>
        <w:overflowPunct/>
        <w:autoSpaceDE/>
        <w:autoSpaceDN/>
        <w:snapToGrid w:val="0"/>
        <w:spacing w:after="120"/>
        <w:jc w:val="both"/>
        <w:textAlignment w:val="auto"/>
        <w:rPr>
          <w:rFonts w:asciiTheme="minorHAnsi" w:hAnsiTheme="minorHAnsi"/>
          <w:szCs w:val="24"/>
          <w:lang w:val="en-CA" w:eastAsia="zh-CN"/>
        </w:rPr>
      </w:pPr>
      <w:r w:rsidRPr="00AC1043">
        <w:rPr>
          <w:rFonts w:asciiTheme="minorHAnsi" w:hAnsiTheme="minorHAnsi"/>
          <w:szCs w:val="24"/>
          <w:lang w:val="en-CA" w:eastAsia="zh-CN"/>
        </w:rPr>
        <w:t>3.8</w:t>
      </w:r>
      <w:r w:rsidRPr="00AC1043">
        <w:rPr>
          <w:rFonts w:asciiTheme="minorHAnsi" w:hAnsiTheme="minorHAnsi"/>
          <w:szCs w:val="24"/>
          <w:lang w:val="en-CA" w:eastAsia="zh-CN"/>
        </w:rPr>
        <w:tab/>
      </w:r>
      <w:r w:rsidR="00E057CF" w:rsidRPr="00E057CF">
        <w:rPr>
          <w:rFonts w:asciiTheme="minorHAnsi" w:hAnsiTheme="minorHAnsi" w:hint="eastAsia"/>
          <w:szCs w:val="24"/>
          <w:lang w:val="en-CA" w:eastAsia="zh-CN"/>
        </w:rPr>
        <w:t>加拿大</w:t>
      </w:r>
      <w:r w:rsidR="00E057CF">
        <w:rPr>
          <w:rFonts w:asciiTheme="minorHAnsi" w:hAnsiTheme="minorHAnsi" w:hint="eastAsia"/>
          <w:szCs w:val="24"/>
          <w:lang w:val="en-CA" w:eastAsia="zh-CN"/>
        </w:rPr>
        <w:t>理事</w:t>
      </w:r>
      <w:r w:rsidR="00E057CF" w:rsidRPr="00E057CF">
        <w:rPr>
          <w:rFonts w:asciiTheme="minorHAnsi" w:hAnsiTheme="minorHAnsi" w:hint="eastAsia"/>
          <w:szCs w:val="24"/>
          <w:lang w:val="en-CA" w:eastAsia="zh-CN"/>
        </w:rPr>
        <w:t>介绍了</w:t>
      </w:r>
      <w:r w:rsidR="00E057CF" w:rsidRPr="00E057CF">
        <w:rPr>
          <w:rFonts w:asciiTheme="minorHAnsi" w:hAnsiTheme="minorHAnsi" w:hint="eastAsia"/>
          <w:szCs w:val="24"/>
          <w:lang w:val="en-CA" w:eastAsia="zh-CN"/>
        </w:rPr>
        <w:t>C19/79</w:t>
      </w:r>
      <w:r w:rsidR="00E057CF" w:rsidRPr="00E057CF">
        <w:rPr>
          <w:rFonts w:asciiTheme="minorHAnsi" w:hAnsiTheme="minorHAnsi" w:hint="eastAsia"/>
          <w:szCs w:val="24"/>
          <w:lang w:val="en-CA" w:eastAsia="zh-CN"/>
        </w:rPr>
        <w:t>号文件，其中载有阿根廷、巴哈马、巴西、加拿大、墨西哥和美国关于</w:t>
      </w:r>
      <w:r w:rsidR="00E057CF">
        <w:rPr>
          <w:rFonts w:asciiTheme="minorHAnsi" w:hAnsiTheme="minorHAnsi" w:hint="eastAsia"/>
          <w:szCs w:val="24"/>
          <w:lang w:val="en-CA" w:eastAsia="zh-CN"/>
        </w:rPr>
        <w:t>E</w:t>
      </w:r>
      <w:r w:rsidR="00E057CF">
        <w:rPr>
          <w:rFonts w:asciiTheme="minorHAnsi" w:hAnsiTheme="minorHAnsi"/>
          <w:szCs w:val="24"/>
          <w:lang w:val="en-CA" w:eastAsia="zh-CN"/>
        </w:rPr>
        <w:t>G</w:t>
      </w:r>
      <w:r w:rsidR="00E057CF" w:rsidRPr="00E057CF">
        <w:rPr>
          <w:rFonts w:asciiTheme="minorHAnsi" w:hAnsiTheme="minorHAnsi" w:hint="eastAsia"/>
          <w:szCs w:val="24"/>
          <w:lang w:val="en-CA" w:eastAsia="zh-CN"/>
        </w:rPr>
        <w:t>-ITR</w:t>
      </w:r>
      <w:r w:rsidR="00FD197F">
        <w:rPr>
          <w:rFonts w:asciiTheme="minorHAnsi" w:hAnsiTheme="minorHAnsi"/>
          <w:szCs w:val="24"/>
          <w:lang w:val="en-CA" w:eastAsia="zh-CN"/>
        </w:rPr>
        <w:t>s</w:t>
      </w:r>
      <w:r w:rsidR="00E057CF" w:rsidRPr="00923A5D">
        <w:rPr>
          <w:rFonts w:asciiTheme="minorHAnsi" w:hAnsiTheme="minorHAnsi" w:hint="eastAsia"/>
          <w:szCs w:val="24"/>
          <w:lang w:val="en-CA" w:eastAsia="zh-CN"/>
        </w:rPr>
        <w:t>及其</w:t>
      </w:r>
      <w:r w:rsidR="00E057CF">
        <w:rPr>
          <w:rFonts w:asciiTheme="minorHAnsi" w:hAnsiTheme="minorHAnsi" w:hint="eastAsia"/>
          <w:szCs w:val="24"/>
          <w:lang w:val="en-CA" w:eastAsia="zh-CN"/>
        </w:rPr>
        <w:t>职责</w:t>
      </w:r>
      <w:r w:rsidR="00E057CF" w:rsidRPr="00923A5D">
        <w:rPr>
          <w:rFonts w:asciiTheme="minorHAnsi" w:hAnsiTheme="minorHAnsi" w:hint="eastAsia"/>
          <w:szCs w:val="24"/>
          <w:lang w:val="en-CA" w:eastAsia="zh-CN"/>
        </w:rPr>
        <w:t>范围的理事会新决议草案的</w:t>
      </w:r>
      <w:r w:rsidR="00E057CF" w:rsidRPr="00E057CF">
        <w:rPr>
          <w:rFonts w:asciiTheme="minorHAnsi" w:hAnsiTheme="minorHAnsi" w:hint="eastAsia"/>
          <w:szCs w:val="24"/>
          <w:lang w:val="en-CA" w:eastAsia="zh-CN"/>
        </w:rPr>
        <w:t>联合提案。他提请</w:t>
      </w:r>
      <w:r w:rsidR="00E057CF">
        <w:rPr>
          <w:rFonts w:asciiTheme="minorHAnsi" w:hAnsiTheme="minorHAnsi" w:hint="eastAsia"/>
          <w:szCs w:val="24"/>
          <w:lang w:val="en-CA" w:eastAsia="zh-CN"/>
        </w:rPr>
        <w:t>会议</w:t>
      </w:r>
      <w:r w:rsidR="00E057CF" w:rsidRPr="00E057CF">
        <w:rPr>
          <w:rFonts w:asciiTheme="minorHAnsi" w:hAnsiTheme="minorHAnsi" w:hint="eastAsia"/>
          <w:szCs w:val="24"/>
          <w:lang w:val="en-CA" w:eastAsia="zh-CN"/>
        </w:rPr>
        <w:t>注意“</w:t>
      </w:r>
      <w:r w:rsidR="00E057CF">
        <w:rPr>
          <w:rFonts w:asciiTheme="minorHAnsi" w:hAnsiTheme="minorHAnsi" w:hint="eastAsia"/>
          <w:szCs w:val="24"/>
          <w:lang w:val="en-CA" w:eastAsia="zh-CN"/>
        </w:rPr>
        <w:t>审议</w:t>
      </w:r>
      <w:r w:rsidR="00E057CF" w:rsidRPr="00E057CF">
        <w:rPr>
          <w:rFonts w:asciiTheme="minorHAnsi" w:hAnsiTheme="minorHAnsi" w:hint="eastAsia"/>
          <w:szCs w:val="24"/>
          <w:lang w:val="en-CA" w:eastAsia="zh-CN"/>
        </w:rPr>
        <w:t>”和“修订”之间的重要区别，并询问</w:t>
      </w:r>
      <w:r w:rsidR="00E057CF">
        <w:rPr>
          <w:rFonts w:asciiTheme="minorHAnsi" w:hAnsiTheme="minorHAnsi" w:hint="eastAsia"/>
          <w:szCs w:val="24"/>
          <w:lang w:val="en-CA" w:eastAsia="zh-CN"/>
        </w:rPr>
        <w:t>国际电联</w:t>
      </w:r>
      <w:r w:rsidR="00E057CF" w:rsidRPr="00E057CF">
        <w:rPr>
          <w:rFonts w:asciiTheme="minorHAnsi" w:hAnsiTheme="minorHAnsi" w:hint="eastAsia"/>
          <w:szCs w:val="24"/>
          <w:lang w:val="en-CA" w:eastAsia="zh-CN"/>
        </w:rPr>
        <w:t>的其他五种正式语文是否也有同样的区别。</w:t>
      </w:r>
    </w:p>
    <w:p w:rsidR="00A43EBE" w:rsidRPr="00A73348" w:rsidRDefault="00A43EBE" w:rsidP="00FD197F">
      <w:pPr>
        <w:overflowPunct/>
        <w:autoSpaceDE/>
        <w:autoSpaceDN/>
        <w:snapToGrid w:val="0"/>
        <w:spacing w:after="120"/>
        <w:jc w:val="both"/>
        <w:textAlignment w:val="auto"/>
        <w:rPr>
          <w:rFonts w:asciiTheme="minorHAnsi" w:hAnsiTheme="minorHAnsi"/>
          <w:szCs w:val="24"/>
          <w:lang w:val="en-CA" w:eastAsia="zh-CN"/>
        </w:rPr>
      </w:pPr>
      <w:r w:rsidRPr="00AC1043">
        <w:rPr>
          <w:rFonts w:asciiTheme="minorHAnsi" w:hAnsiTheme="minorHAnsi"/>
          <w:szCs w:val="24"/>
          <w:lang w:val="en-CA" w:eastAsia="zh-CN"/>
        </w:rPr>
        <w:t>3.9</w:t>
      </w:r>
      <w:r w:rsidRPr="00AC1043">
        <w:rPr>
          <w:rFonts w:asciiTheme="minorHAnsi" w:hAnsiTheme="minorHAnsi"/>
          <w:szCs w:val="24"/>
          <w:lang w:val="en-CA" w:eastAsia="zh-CN"/>
        </w:rPr>
        <w:tab/>
      </w:r>
      <w:r w:rsidR="00F7170D" w:rsidRPr="00F7170D">
        <w:rPr>
          <w:rFonts w:asciiTheme="minorHAnsi" w:hAnsiTheme="minorHAnsi" w:hint="eastAsia"/>
          <w:szCs w:val="24"/>
          <w:lang w:val="en-CA" w:eastAsia="zh-CN"/>
        </w:rPr>
        <w:t>一名</w:t>
      </w:r>
      <w:r w:rsidR="00F7170D">
        <w:rPr>
          <w:rFonts w:asciiTheme="minorHAnsi" w:hAnsiTheme="minorHAnsi" w:hint="eastAsia"/>
          <w:szCs w:val="24"/>
          <w:lang w:val="en-CA" w:eastAsia="zh-CN"/>
        </w:rPr>
        <w:t>理事问道</w:t>
      </w:r>
      <w:r w:rsidR="00F7170D" w:rsidRPr="00F7170D">
        <w:rPr>
          <w:rFonts w:asciiTheme="minorHAnsi" w:hAnsiTheme="minorHAnsi" w:hint="eastAsia"/>
          <w:szCs w:val="24"/>
          <w:lang w:val="en-CA" w:eastAsia="zh-CN"/>
        </w:rPr>
        <w:t>是否所有六个区域都将派代表参加</w:t>
      </w:r>
      <w:r w:rsidR="00F7170D">
        <w:rPr>
          <w:rFonts w:asciiTheme="minorHAnsi" w:hAnsiTheme="minorHAnsi" w:hint="eastAsia"/>
          <w:szCs w:val="24"/>
          <w:lang w:val="en-CA" w:eastAsia="zh-CN"/>
        </w:rPr>
        <w:t>E</w:t>
      </w:r>
      <w:r w:rsidR="00F7170D">
        <w:rPr>
          <w:rFonts w:asciiTheme="minorHAnsi" w:hAnsiTheme="minorHAnsi"/>
          <w:szCs w:val="24"/>
          <w:lang w:val="en-CA" w:eastAsia="zh-CN"/>
        </w:rPr>
        <w:t>G-</w:t>
      </w:r>
      <w:r w:rsidR="00F7170D" w:rsidRPr="00F7170D">
        <w:rPr>
          <w:rFonts w:asciiTheme="minorHAnsi" w:hAnsiTheme="minorHAnsi" w:hint="eastAsia"/>
          <w:szCs w:val="24"/>
          <w:lang w:val="en-CA" w:eastAsia="zh-CN"/>
        </w:rPr>
        <w:t>ITR</w:t>
      </w:r>
      <w:r w:rsidR="00FD197F">
        <w:rPr>
          <w:rFonts w:asciiTheme="minorHAnsi" w:hAnsiTheme="minorHAnsi"/>
          <w:szCs w:val="24"/>
          <w:lang w:val="en-CA" w:eastAsia="zh-CN"/>
        </w:rPr>
        <w:t>s</w:t>
      </w:r>
      <w:r w:rsidR="00F7170D">
        <w:rPr>
          <w:rFonts w:asciiTheme="minorHAnsi" w:hAnsiTheme="minorHAnsi" w:hint="eastAsia"/>
          <w:szCs w:val="24"/>
          <w:lang w:val="en-CA" w:eastAsia="zh-CN"/>
        </w:rPr>
        <w:t>，并</w:t>
      </w:r>
      <w:r w:rsidR="00EF0277">
        <w:rPr>
          <w:rFonts w:asciiTheme="minorHAnsi" w:hAnsiTheme="minorHAnsi" w:hint="eastAsia"/>
          <w:szCs w:val="24"/>
          <w:lang w:val="en-CA" w:eastAsia="zh-CN"/>
        </w:rPr>
        <w:t>代表</w:t>
      </w:r>
      <w:r w:rsidR="00F7170D">
        <w:rPr>
          <w:rFonts w:asciiTheme="minorHAnsi" w:hAnsiTheme="minorHAnsi" w:hint="eastAsia"/>
          <w:szCs w:val="24"/>
          <w:lang w:val="en-CA" w:eastAsia="zh-CN"/>
        </w:rPr>
        <w:t>CITEL</w:t>
      </w:r>
      <w:r w:rsidR="00F7170D" w:rsidRPr="00F7170D">
        <w:rPr>
          <w:rFonts w:asciiTheme="minorHAnsi" w:hAnsiTheme="minorHAnsi" w:hint="eastAsia"/>
          <w:szCs w:val="24"/>
          <w:lang w:val="en-CA" w:eastAsia="zh-CN"/>
        </w:rPr>
        <w:t>执行委员会建议，非洲集团可能认为提名</w:t>
      </w:r>
      <w:proofErr w:type="spellStart"/>
      <w:r w:rsidR="00FD197F" w:rsidRPr="005B5D72">
        <w:rPr>
          <w:lang w:eastAsia="zh-CN"/>
        </w:rPr>
        <w:t>Lwando</w:t>
      </w:r>
      <w:proofErr w:type="spellEnd"/>
      <w:r w:rsidR="00FD197F" w:rsidRPr="005B5D72">
        <w:rPr>
          <w:lang w:eastAsia="zh-CN"/>
        </w:rPr>
        <w:t xml:space="preserve"> </w:t>
      </w:r>
      <w:proofErr w:type="spellStart"/>
      <w:r w:rsidR="00FD197F" w:rsidRPr="005B5D72">
        <w:rPr>
          <w:lang w:eastAsia="zh-CN"/>
        </w:rPr>
        <w:t>Bbuku</w:t>
      </w:r>
      <w:proofErr w:type="spellEnd"/>
      <w:r w:rsidR="00F7170D" w:rsidRPr="00F7170D">
        <w:rPr>
          <w:rFonts w:asciiTheme="minorHAnsi" w:hAnsiTheme="minorHAnsi" w:hint="eastAsia"/>
          <w:szCs w:val="24"/>
          <w:lang w:val="en-CA" w:eastAsia="zh-CN"/>
        </w:rPr>
        <w:t>先生</w:t>
      </w:r>
      <w:r w:rsidR="00F7170D">
        <w:rPr>
          <w:rFonts w:asciiTheme="minorHAnsi" w:hAnsiTheme="minorHAnsi" w:hint="eastAsia"/>
          <w:szCs w:val="24"/>
          <w:lang w:val="en-CA" w:eastAsia="zh-CN"/>
        </w:rPr>
        <w:t>（</w:t>
      </w:r>
      <w:r w:rsidR="00F7170D" w:rsidRPr="00F7170D">
        <w:rPr>
          <w:rFonts w:asciiTheme="minorHAnsi" w:hAnsiTheme="minorHAnsi" w:hint="eastAsia"/>
          <w:szCs w:val="24"/>
          <w:lang w:val="en-CA" w:eastAsia="zh-CN"/>
        </w:rPr>
        <w:t>赞比亚</w:t>
      </w:r>
      <w:r w:rsidR="00F7170D">
        <w:rPr>
          <w:rFonts w:asciiTheme="minorHAnsi" w:hAnsiTheme="minorHAnsi" w:hint="eastAsia"/>
          <w:szCs w:val="24"/>
          <w:lang w:val="en-CA" w:eastAsia="zh-CN"/>
        </w:rPr>
        <w:t>）</w:t>
      </w:r>
      <w:r w:rsidR="00F7170D" w:rsidRPr="00F7170D">
        <w:rPr>
          <w:rFonts w:asciiTheme="minorHAnsi" w:hAnsiTheme="minorHAnsi" w:hint="eastAsia"/>
          <w:szCs w:val="24"/>
          <w:lang w:val="en-CA" w:eastAsia="zh-CN"/>
        </w:rPr>
        <w:t>担任</w:t>
      </w:r>
      <w:r w:rsidR="00F7170D">
        <w:rPr>
          <w:rFonts w:asciiTheme="minorHAnsi" w:hAnsiTheme="minorHAnsi" w:hint="eastAsia"/>
          <w:szCs w:val="24"/>
          <w:lang w:val="en-CA" w:eastAsia="zh-CN"/>
        </w:rPr>
        <w:t>E</w:t>
      </w:r>
      <w:r w:rsidR="00F7170D">
        <w:rPr>
          <w:rFonts w:asciiTheme="minorHAnsi" w:hAnsiTheme="minorHAnsi"/>
          <w:szCs w:val="24"/>
          <w:lang w:val="en-CA" w:eastAsia="zh-CN"/>
        </w:rPr>
        <w:t>G-</w:t>
      </w:r>
      <w:r w:rsidR="00F7170D" w:rsidRPr="00F7170D">
        <w:rPr>
          <w:rFonts w:asciiTheme="minorHAnsi" w:hAnsiTheme="minorHAnsi" w:hint="eastAsia"/>
          <w:szCs w:val="24"/>
          <w:lang w:val="en-CA" w:eastAsia="zh-CN"/>
        </w:rPr>
        <w:t>ITR</w:t>
      </w:r>
      <w:r w:rsidR="00FD197F">
        <w:rPr>
          <w:rFonts w:asciiTheme="minorHAnsi" w:hAnsiTheme="minorHAnsi"/>
          <w:szCs w:val="24"/>
          <w:lang w:val="en-CA" w:eastAsia="zh-CN"/>
        </w:rPr>
        <w:t>s</w:t>
      </w:r>
      <w:r w:rsidR="00F7170D" w:rsidRPr="00F7170D">
        <w:rPr>
          <w:rFonts w:asciiTheme="minorHAnsi" w:hAnsiTheme="minorHAnsi" w:hint="eastAsia"/>
          <w:szCs w:val="24"/>
          <w:lang w:val="en-CA" w:eastAsia="zh-CN"/>
        </w:rPr>
        <w:t>主席是合适的。</w:t>
      </w:r>
      <w:r w:rsidR="00EF0277">
        <w:rPr>
          <w:rFonts w:asciiTheme="minorHAnsi" w:hAnsiTheme="minorHAnsi" w:hint="eastAsia"/>
          <w:szCs w:val="24"/>
          <w:lang w:val="en-CA" w:eastAsia="zh-CN"/>
        </w:rPr>
        <w:t>预期</w:t>
      </w:r>
      <w:r w:rsidR="00F7170D" w:rsidRPr="00F7170D">
        <w:rPr>
          <w:rFonts w:asciiTheme="minorHAnsi" w:hAnsiTheme="minorHAnsi" w:hint="eastAsia"/>
          <w:szCs w:val="24"/>
          <w:lang w:val="en-CA" w:eastAsia="zh-CN"/>
        </w:rPr>
        <w:t>关于主席的任何磋商都将向</w:t>
      </w:r>
      <w:r w:rsidR="00F7170D">
        <w:rPr>
          <w:rFonts w:asciiTheme="minorHAnsi" w:hAnsiTheme="minorHAnsi" w:hint="eastAsia"/>
          <w:szCs w:val="24"/>
          <w:lang w:val="en-CA" w:eastAsia="zh-CN"/>
        </w:rPr>
        <w:t>理事会</w:t>
      </w:r>
      <w:r w:rsidR="00F7170D" w:rsidRPr="00F7170D">
        <w:rPr>
          <w:rFonts w:asciiTheme="minorHAnsi" w:hAnsiTheme="minorHAnsi" w:hint="eastAsia"/>
          <w:szCs w:val="24"/>
          <w:lang w:val="en-CA" w:eastAsia="zh-CN"/>
        </w:rPr>
        <w:t>所有成员国公布。</w:t>
      </w:r>
    </w:p>
    <w:p w:rsidR="00A43EBE" w:rsidRPr="00A73348" w:rsidRDefault="00A43EBE" w:rsidP="008C4233">
      <w:pPr>
        <w:overflowPunct/>
        <w:autoSpaceDE/>
        <w:autoSpaceDN/>
        <w:snapToGrid w:val="0"/>
        <w:spacing w:after="120"/>
        <w:jc w:val="both"/>
        <w:textAlignment w:val="auto"/>
        <w:rPr>
          <w:rFonts w:asciiTheme="minorHAnsi" w:hAnsiTheme="minorHAnsi"/>
          <w:szCs w:val="24"/>
          <w:lang w:val="en-CA" w:eastAsia="zh-CN"/>
        </w:rPr>
      </w:pPr>
      <w:r w:rsidRPr="00A73348">
        <w:rPr>
          <w:rFonts w:asciiTheme="minorHAnsi" w:hAnsiTheme="minorHAnsi"/>
          <w:szCs w:val="24"/>
          <w:lang w:val="en-CA" w:eastAsia="zh-CN"/>
        </w:rPr>
        <w:t>3.10</w:t>
      </w:r>
      <w:r w:rsidRPr="00A73348">
        <w:rPr>
          <w:rFonts w:asciiTheme="minorHAnsi" w:hAnsiTheme="minorHAnsi"/>
          <w:szCs w:val="24"/>
          <w:lang w:val="en-CA" w:eastAsia="zh-CN"/>
        </w:rPr>
        <w:tab/>
      </w:r>
      <w:r w:rsidR="00B767B8">
        <w:rPr>
          <w:rFonts w:asciiTheme="minorHAnsi" w:hAnsiTheme="minorHAnsi" w:hint="eastAsia"/>
          <w:szCs w:val="24"/>
          <w:lang w:val="en-CA" w:eastAsia="zh-CN"/>
        </w:rPr>
        <w:t>代</w:t>
      </w:r>
      <w:r w:rsidR="00B767B8" w:rsidRPr="00B767B8">
        <w:rPr>
          <w:rFonts w:asciiTheme="minorHAnsi" w:hAnsiTheme="minorHAnsi" w:hint="eastAsia"/>
          <w:szCs w:val="24"/>
          <w:lang w:val="en-CA" w:eastAsia="zh-CN"/>
        </w:rPr>
        <w:t>主席指出，</w:t>
      </w:r>
      <w:r w:rsidR="008C4233" w:rsidRPr="00B767B8">
        <w:rPr>
          <w:rFonts w:asciiTheme="minorHAnsi" w:hAnsiTheme="minorHAnsi" w:hint="eastAsia"/>
          <w:szCs w:val="24"/>
          <w:lang w:val="en-CA" w:eastAsia="zh-CN"/>
        </w:rPr>
        <w:t>将在理事会本届会议结束时进行</w:t>
      </w:r>
      <w:r w:rsidR="00B767B8" w:rsidRPr="00B767B8">
        <w:rPr>
          <w:rFonts w:asciiTheme="minorHAnsi" w:hAnsiTheme="minorHAnsi" w:hint="eastAsia"/>
          <w:szCs w:val="24"/>
          <w:lang w:val="en-CA" w:eastAsia="zh-CN"/>
        </w:rPr>
        <w:t>各集团关于主席和副主席的讨论</w:t>
      </w:r>
      <w:r w:rsidR="008C4233">
        <w:rPr>
          <w:rFonts w:asciiTheme="minorHAnsi" w:hAnsiTheme="minorHAnsi" w:hint="eastAsia"/>
          <w:szCs w:val="24"/>
          <w:lang w:val="en-CA" w:eastAsia="zh-CN"/>
        </w:rPr>
        <w:t>。</w:t>
      </w:r>
    </w:p>
    <w:p w:rsidR="00A43EBE" w:rsidRPr="00AC1043" w:rsidRDefault="00A43EBE" w:rsidP="00BC6791">
      <w:pPr>
        <w:overflowPunct/>
        <w:autoSpaceDE/>
        <w:autoSpaceDN/>
        <w:snapToGrid w:val="0"/>
        <w:spacing w:after="120"/>
        <w:jc w:val="both"/>
        <w:textAlignment w:val="auto"/>
        <w:rPr>
          <w:rFonts w:asciiTheme="minorHAnsi" w:hAnsiTheme="minorHAnsi"/>
          <w:szCs w:val="24"/>
          <w:lang w:val="en-CA" w:eastAsia="zh-CN"/>
        </w:rPr>
      </w:pPr>
      <w:r w:rsidRPr="00A73348">
        <w:rPr>
          <w:rFonts w:asciiTheme="minorHAnsi" w:hAnsiTheme="minorHAnsi"/>
          <w:szCs w:val="24"/>
          <w:lang w:val="en-CA" w:eastAsia="zh-CN"/>
        </w:rPr>
        <w:t>3.11</w:t>
      </w:r>
      <w:r w:rsidRPr="00A73348">
        <w:rPr>
          <w:rFonts w:asciiTheme="minorHAnsi" w:hAnsiTheme="minorHAnsi"/>
          <w:szCs w:val="24"/>
          <w:lang w:val="en-CA" w:eastAsia="zh-CN"/>
        </w:rPr>
        <w:tab/>
      </w:r>
      <w:r w:rsidR="001B6C02" w:rsidRPr="001B6C02">
        <w:rPr>
          <w:rFonts w:asciiTheme="minorHAnsi" w:hAnsiTheme="minorHAnsi" w:hint="eastAsia"/>
          <w:szCs w:val="24"/>
          <w:lang w:val="en-CA" w:eastAsia="zh-CN"/>
        </w:rPr>
        <w:t>一名</w:t>
      </w:r>
      <w:r w:rsidR="001B6C02">
        <w:rPr>
          <w:rFonts w:asciiTheme="minorHAnsi" w:hAnsiTheme="minorHAnsi" w:hint="eastAsia"/>
          <w:szCs w:val="24"/>
          <w:lang w:val="en-CA" w:eastAsia="zh-CN"/>
        </w:rPr>
        <w:t>理事</w:t>
      </w:r>
      <w:r w:rsidR="001B6C02" w:rsidRPr="001B6C02">
        <w:rPr>
          <w:rFonts w:asciiTheme="minorHAnsi" w:hAnsiTheme="minorHAnsi" w:hint="eastAsia"/>
          <w:szCs w:val="24"/>
          <w:lang w:val="en-CA" w:eastAsia="zh-CN"/>
        </w:rPr>
        <w:t>赞同俄罗斯联邦提议的</w:t>
      </w:r>
      <w:r w:rsidR="001B6C02">
        <w:rPr>
          <w:rFonts w:asciiTheme="minorHAnsi" w:hAnsiTheme="minorHAnsi" w:hint="eastAsia"/>
          <w:szCs w:val="24"/>
          <w:lang w:val="en-CA" w:eastAsia="zh-CN"/>
        </w:rPr>
        <w:t>职责</w:t>
      </w:r>
      <w:r w:rsidR="001B6C02" w:rsidRPr="001B6C02">
        <w:rPr>
          <w:rFonts w:asciiTheme="minorHAnsi" w:hAnsiTheme="minorHAnsi" w:hint="eastAsia"/>
          <w:szCs w:val="24"/>
          <w:lang w:val="en-CA" w:eastAsia="zh-CN"/>
        </w:rPr>
        <w:t>范围。另一名</w:t>
      </w:r>
      <w:r w:rsidR="001B6C02">
        <w:rPr>
          <w:rFonts w:asciiTheme="minorHAnsi" w:hAnsiTheme="minorHAnsi" w:hint="eastAsia"/>
          <w:szCs w:val="24"/>
          <w:lang w:val="en-CA" w:eastAsia="zh-CN"/>
        </w:rPr>
        <w:t>理事</w:t>
      </w:r>
      <w:r w:rsidR="001B6C02" w:rsidRPr="001B6C02">
        <w:rPr>
          <w:rFonts w:asciiTheme="minorHAnsi" w:hAnsiTheme="minorHAnsi" w:hint="eastAsia"/>
          <w:szCs w:val="24"/>
          <w:lang w:val="en-CA" w:eastAsia="zh-CN"/>
        </w:rPr>
        <w:t>支持</w:t>
      </w:r>
      <w:r w:rsidR="001B6C02" w:rsidRPr="001B6C02">
        <w:rPr>
          <w:rFonts w:asciiTheme="minorHAnsi" w:hAnsiTheme="minorHAnsi" w:hint="eastAsia"/>
          <w:szCs w:val="24"/>
          <w:lang w:val="en-CA" w:eastAsia="zh-CN"/>
        </w:rPr>
        <w:t>C19/79</w:t>
      </w:r>
      <w:r w:rsidR="001B6C02" w:rsidRPr="001B6C02">
        <w:rPr>
          <w:rFonts w:asciiTheme="minorHAnsi" w:hAnsiTheme="minorHAnsi" w:hint="eastAsia"/>
          <w:szCs w:val="24"/>
          <w:lang w:val="en-CA" w:eastAsia="zh-CN"/>
        </w:rPr>
        <w:t>和</w:t>
      </w:r>
      <w:r w:rsidR="001B6C02" w:rsidRPr="001B6C02">
        <w:rPr>
          <w:rFonts w:asciiTheme="minorHAnsi" w:hAnsiTheme="minorHAnsi" w:hint="eastAsia"/>
          <w:szCs w:val="24"/>
          <w:lang w:val="en-CA" w:eastAsia="zh-CN"/>
        </w:rPr>
        <w:t>C19/86</w:t>
      </w:r>
      <w:r w:rsidR="001B6C02" w:rsidRPr="001B6C02">
        <w:rPr>
          <w:rFonts w:asciiTheme="minorHAnsi" w:hAnsiTheme="minorHAnsi" w:hint="eastAsia"/>
          <w:szCs w:val="24"/>
          <w:lang w:val="en-CA" w:eastAsia="zh-CN"/>
        </w:rPr>
        <w:t>号文件中的提议，他说，理事会应遵循第</w:t>
      </w:r>
      <w:r w:rsidR="001B6C02" w:rsidRPr="001B6C02">
        <w:rPr>
          <w:rFonts w:asciiTheme="minorHAnsi" w:hAnsiTheme="minorHAnsi" w:hint="eastAsia"/>
          <w:szCs w:val="24"/>
          <w:lang w:val="en-CA" w:eastAsia="zh-CN"/>
        </w:rPr>
        <w:t>146</w:t>
      </w:r>
      <w:r w:rsidR="001B6C02" w:rsidRPr="001B6C02">
        <w:rPr>
          <w:rFonts w:asciiTheme="minorHAnsi" w:hAnsiTheme="minorHAnsi" w:hint="eastAsia"/>
          <w:szCs w:val="24"/>
          <w:lang w:val="en-CA" w:eastAsia="zh-CN"/>
        </w:rPr>
        <w:t>号决议</w:t>
      </w:r>
      <w:r w:rsidR="001B6C02">
        <w:rPr>
          <w:rFonts w:asciiTheme="minorHAnsi" w:hAnsiTheme="minorHAnsi" w:hint="eastAsia"/>
          <w:szCs w:val="24"/>
          <w:lang w:val="en-CA" w:eastAsia="zh-CN"/>
        </w:rPr>
        <w:t>（</w:t>
      </w:r>
      <w:r w:rsidR="001B6C02" w:rsidRPr="001B6C02">
        <w:rPr>
          <w:rFonts w:asciiTheme="minorHAnsi" w:hAnsiTheme="minorHAnsi" w:hint="eastAsia"/>
          <w:szCs w:val="24"/>
          <w:lang w:val="en-CA" w:eastAsia="zh-CN"/>
        </w:rPr>
        <w:t>2018</w:t>
      </w:r>
      <w:r w:rsidR="001B6C02" w:rsidRPr="001B6C02">
        <w:rPr>
          <w:rFonts w:asciiTheme="minorHAnsi" w:hAnsiTheme="minorHAnsi" w:hint="eastAsia"/>
          <w:szCs w:val="24"/>
          <w:lang w:val="en-CA" w:eastAsia="zh-CN"/>
        </w:rPr>
        <w:t>年</w:t>
      </w:r>
      <w:r w:rsidR="001B6C02">
        <w:rPr>
          <w:rFonts w:asciiTheme="minorHAnsi" w:hAnsiTheme="minorHAnsi" w:hint="eastAsia"/>
          <w:szCs w:val="24"/>
          <w:lang w:val="en-CA" w:eastAsia="zh-CN"/>
        </w:rPr>
        <w:t>，</w:t>
      </w:r>
      <w:r w:rsidR="001B6C02" w:rsidRPr="001B6C02">
        <w:rPr>
          <w:rFonts w:asciiTheme="minorHAnsi" w:hAnsiTheme="minorHAnsi" w:hint="eastAsia"/>
          <w:szCs w:val="24"/>
          <w:lang w:val="en-CA" w:eastAsia="zh-CN"/>
        </w:rPr>
        <w:t>迪拜</w:t>
      </w:r>
      <w:r w:rsidR="001B6C02">
        <w:rPr>
          <w:rFonts w:asciiTheme="minorHAnsi" w:hAnsiTheme="minorHAnsi" w:hint="eastAsia"/>
          <w:szCs w:val="24"/>
          <w:lang w:val="en-CA" w:eastAsia="zh-CN"/>
        </w:rPr>
        <w:t>，修订版）</w:t>
      </w:r>
      <w:r w:rsidR="001B6C02" w:rsidRPr="001B6C02">
        <w:rPr>
          <w:rFonts w:asciiTheme="minorHAnsi" w:hAnsiTheme="minorHAnsi" w:hint="eastAsia"/>
          <w:szCs w:val="24"/>
          <w:lang w:val="en-CA" w:eastAsia="zh-CN"/>
        </w:rPr>
        <w:t>中向其发出的明确指示，即</w:t>
      </w:r>
      <w:r w:rsidR="001B6C02">
        <w:rPr>
          <w:rFonts w:asciiTheme="minorHAnsi" w:hAnsiTheme="minorHAnsi" w:hint="eastAsia"/>
          <w:szCs w:val="24"/>
          <w:lang w:val="en-CA" w:eastAsia="zh-CN"/>
        </w:rPr>
        <w:t>审议</w:t>
      </w:r>
      <w:r w:rsidR="001B6C02" w:rsidRPr="001B6C02">
        <w:rPr>
          <w:rFonts w:asciiTheme="minorHAnsi" w:hAnsiTheme="minorHAnsi" w:hint="eastAsia"/>
          <w:szCs w:val="24"/>
          <w:lang w:val="en-CA" w:eastAsia="zh-CN"/>
        </w:rPr>
        <w:t>和修订</w:t>
      </w:r>
      <w:r w:rsidR="001B6C02">
        <w:rPr>
          <w:rFonts w:asciiTheme="minorHAnsi" w:hAnsiTheme="minorHAnsi" w:hint="eastAsia"/>
          <w:szCs w:val="24"/>
          <w:lang w:val="en-CA" w:eastAsia="zh-CN"/>
        </w:rPr>
        <w:t>E</w:t>
      </w:r>
      <w:r w:rsidR="001B6C02">
        <w:rPr>
          <w:rFonts w:asciiTheme="minorHAnsi" w:hAnsiTheme="minorHAnsi"/>
          <w:szCs w:val="24"/>
          <w:lang w:val="en-CA" w:eastAsia="zh-CN"/>
        </w:rPr>
        <w:t>G-</w:t>
      </w:r>
      <w:r w:rsidR="001B6C02" w:rsidRPr="001B6C02">
        <w:rPr>
          <w:rFonts w:asciiTheme="minorHAnsi" w:hAnsiTheme="minorHAnsi" w:hint="eastAsia"/>
          <w:szCs w:val="24"/>
          <w:lang w:val="en-CA" w:eastAsia="zh-CN"/>
        </w:rPr>
        <w:t>ITR</w:t>
      </w:r>
      <w:r w:rsidR="00FD197F">
        <w:rPr>
          <w:rFonts w:asciiTheme="minorHAnsi" w:hAnsiTheme="minorHAnsi"/>
          <w:szCs w:val="24"/>
          <w:lang w:val="en-CA" w:eastAsia="zh-CN"/>
        </w:rPr>
        <w:t>s</w:t>
      </w:r>
      <w:r w:rsidR="001B6C02" w:rsidRPr="001B6C02">
        <w:rPr>
          <w:rFonts w:asciiTheme="minorHAnsi" w:hAnsiTheme="minorHAnsi" w:hint="eastAsia"/>
          <w:szCs w:val="24"/>
          <w:lang w:val="en-CA" w:eastAsia="zh-CN"/>
        </w:rPr>
        <w:t>的</w:t>
      </w:r>
      <w:r w:rsidR="001B6C02">
        <w:rPr>
          <w:rFonts w:asciiTheme="minorHAnsi" w:hAnsiTheme="minorHAnsi" w:hint="eastAsia"/>
          <w:szCs w:val="24"/>
          <w:lang w:val="en-CA" w:eastAsia="zh-CN"/>
        </w:rPr>
        <w:t>职责</w:t>
      </w:r>
      <w:r w:rsidR="001B6C02" w:rsidRPr="001B6C02">
        <w:rPr>
          <w:rFonts w:asciiTheme="minorHAnsi" w:hAnsiTheme="minorHAnsi" w:hint="eastAsia"/>
          <w:szCs w:val="24"/>
          <w:lang w:val="en-CA" w:eastAsia="zh-CN"/>
        </w:rPr>
        <w:t>范围，而</w:t>
      </w:r>
      <w:r w:rsidR="00D732CD">
        <w:rPr>
          <w:rFonts w:asciiTheme="minorHAnsi" w:hAnsiTheme="minorHAnsi" w:hint="eastAsia"/>
          <w:szCs w:val="24"/>
          <w:lang w:val="en-CA" w:eastAsia="zh-CN"/>
        </w:rPr>
        <w:t>非</w:t>
      </w:r>
      <w:r w:rsidR="001B6C02">
        <w:rPr>
          <w:rFonts w:asciiTheme="minorHAnsi" w:hAnsiTheme="minorHAnsi" w:hint="eastAsia"/>
          <w:szCs w:val="24"/>
          <w:lang w:val="en-CA" w:eastAsia="zh-CN"/>
        </w:rPr>
        <w:t>《国际电信规则》</w:t>
      </w:r>
      <w:r w:rsidR="001B6C02" w:rsidRPr="001B6C02">
        <w:rPr>
          <w:rFonts w:asciiTheme="minorHAnsi" w:hAnsiTheme="minorHAnsi" w:hint="eastAsia"/>
          <w:szCs w:val="24"/>
          <w:lang w:val="en-CA" w:eastAsia="zh-CN"/>
        </w:rPr>
        <w:t>本身。第三位</w:t>
      </w:r>
      <w:r w:rsidR="001B6C02">
        <w:rPr>
          <w:rFonts w:asciiTheme="minorHAnsi" w:hAnsiTheme="minorHAnsi" w:hint="eastAsia"/>
          <w:szCs w:val="24"/>
          <w:lang w:val="en-CA" w:eastAsia="zh-CN"/>
        </w:rPr>
        <w:t>理事</w:t>
      </w:r>
      <w:r w:rsidR="001B6C02" w:rsidRPr="001B6C02">
        <w:rPr>
          <w:rFonts w:asciiTheme="minorHAnsi" w:hAnsiTheme="minorHAnsi" w:hint="eastAsia"/>
          <w:szCs w:val="24"/>
          <w:lang w:val="en-CA" w:eastAsia="zh-CN"/>
        </w:rPr>
        <w:t>表示相信，理事会将能够就所提出的各种</w:t>
      </w:r>
      <w:r w:rsidR="001B6C02">
        <w:rPr>
          <w:rFonts w:asciiTheme="minorHAnsi" w:hAnsiTheme="minorHAnsi" w:hint="eastAsia"/>
          <w:szCs w:val="24"/>
          <w:lang w:val="en-CA" w:eastAsia="zh-CN"/>
        </w:rPr>
        <w:t>提案</w:t>
      </w:r>
      <w:r w:rsidR="001B6C02" w:rsidRPr="001B6C02">
        <w:rPr>
          <w:rFonts w:asciiTheme="minorHAnsi" w:hAnsiTheme="minorHAnsi" w:hint="eastAsia"/>
          <w:szCs w:val="24"/>
          <w:lang w:val="en-CA" w:eastAsia="zh-CN"/>
        </w:rPr>
        <w:t>达成共识，以期</w:t>
      </w:r>
      <w:r w:rsidR="001B6C02">
        <w:rPr>
          <w:rFonts w:asciiTheme="minorHAnsi" w:hAnsiTheme="minorHAnsi" w:hint="eastAsia"/>
          <w:szCs w:val="24"/>
          <w:lang w:val="en-CA" w:eastAsia="zh-CN"/>
        </w:rPr>
        <w:t>审议</w:t>
      </w:r>
      <w:r w:rsidR="001B6C02" w:rsidRPr="001B6C02">
        <w:rPr>
          <w:rFonts w:asciiTheme="minorHAnsi" w:hAnsiTheme="minorHAnsi" w:hint="eastAsia"/>
          <w:szCs w:val="24"/>
          <w:lang w:val="en-CA" w:eastAsia="zh-CN"/>
        </w:rPr>
        <w:t>和修订</w:t>
      </w:r>
      <w:r w:rsidR="001B6C02">
        <w:rPr>
          <w:rFonts w:asciiTheme="minorHAnsi" w:hAnsiTheme="minorHAnsi" w:hint="eastAsia"/>
          <w:szCs w:val="24"/>
          <w:lang w:val="en-CA" w:eastAsia="zh-CN"/>
        </w:rPr>
        <w:t>《</w:t>
      </w:r>
      <w:r w:rsidR="001B6C02" w:rsidRPr="001B6C02">
        <w:rPr>
          <w:rFonts w:asciiTheme="minorHAnsi" w:hAnsiTheme="minorHAnsi" w:hint="eastAsia"/>
          <w:szCs w:val="24"/>
          <w:lang w:val="en-CA" w:eastAsia="zh-CN"/>
        </w:rPr>
        <w:t>国际</w:t>
      </w:r>
      <w:r w:rsidR="001B6C02">
        <w:rPr>
          <w:rFonts w:asciiTheme="minorHAnsi" w:hAnsiTheme="minorHAnsi" w:hint="eastAsia"/>
          <w:szCs w:val="24"/>
          <w:lang w:val="en-CA" w:eastAsia="zh-CN"/>
        </w:rPr>
        <w:t>电信规则》。</w:t>
      </w:r>
    </w:p>
    <w:p w:rsidR="00A43EBE" w:rsidRPr="00AC1043" w:rsidRDefault="00A43EBE" w:rsidP="00BA2702">
      <w:pPr>
        <w:overflowPunct/>
        <w:autoSpaceDE/>
        <w:autoSpaceDN/>
        <w:snapToGrid w:val="0"/>
        <w:spacing w:after="120"/>
        <w:jc w:val="both"/>
        <w:textAlignment w:val="auto"/>
        <w:rPr>
          <w:rFonts w:asciiTheme="minorHAnsi" w:hAnsiTheme="minorHAnsi"/>
          <w:szCs w:val="24"/>
          <w:lang w:val="en-CA" w:eastAsia="zh-CN"/>
        </w:rPr>
      </w:pPr>
      <w:r w:rsidRPr="00AC1043">
        <w:rPr>
          <w:rFonts w:asciiTheme="minorHAnsi" w:hAnsiTheme="minorHAnsi"/>
          <w:szCs w:val="24"/>
          <w:lang w:val="en-CA" w:eastAsia="zh-CN"/>
        </w:rPr>
        <w:t>3.12</w:t>
      </w:r>
      <w:r w:rsidRPr="00AC1043">
        <w:rPr>
          <w:rFonts w:asciiTheme="minorHAnsi" w:hAnsiTheme="minorHAnsi"/>
          <w:szCs w:val="24"/>
          <w:lang w:val="en-CA" w:eastAsia="zh-CN"/>
        </w:rPr>
        <w:tab/>
      </w:r>
      <w:r w:rsidR="00BA2702">
        <w:rPr>
          <w:rFonts w:asciiTheme="minorHAnsi" w:hAnsiTheme="minorHAnsi" w:hint="eastAsia"/>
          <w:szCs w:val="24"/>
          <w:lang w:val="en-CA" w:eastAsia="zh-CN"/>
        </w:rPr>
        <w:t>代</w:t>
      </w:r>
      <w:r w:rsidR="00BA2702" w:rsidRPr="00BA2702">
        <w:rPr>
          <w:rFonts w:asciiTheme="minorHAnsi" w:hAnsiTheme="minorHAnsi" w:hint="eastAsia"/>
          <w:szCs w:val="24"/>
          <w:lang w:val="en-CA" w:eastAsia="zh-CN"/>
        </w:rPr>
        <w:t>主席提议设立一个工作组，由加纳</w:t>
      </w:r>
      <w:r w:rsidR="00BA2702">
        <w:rPr>
          <w:rFonts w:asciiTheme="minorHAnsi" w:hAnsiTheme="minorHAnsi" w:hint="eastAsia"/>
          <w:szCs w:val="24"/>
          <w:lang w:val="en-CA" w:eastAsia="zh-CN"/>
        </w:rPr>
        <w:t>理事</w:t>
      </w:r>
      <w:r w:rsidR="00BA2702" w:rsidRPr="00BA2702">
        <w:rPr>
          <w:rFonts w:asciiTheme="minorHAnsi" w:hAnsiTheme="minorHAnsi" w:hint="eastAsia"/>
          <w:szCs w:val="24"/>
          <w:lang w:val="en-CA" w:eastAsia="zh-CN"/>
        </w:rPr>
        <w:t>担任主席，根据提出的</w:t>
      </w:r>
      <w:r w:rsidR="00BA2702">
        <w:rPr>
          <w:rFonts w:asciiTheme="minorHAnsi" w:hAnsiTheme="minorHAnsi" w:hint="eastAsia"/>
          <w:szCs w:val="24"/>
          <w:lang w:val="en-CA" w:eastAsia="zh-CN"/>
        </w:rPr>
        <w:t>提案</w:t>
      </w:r>
      <w:r w:rsidR="00BA2702" w:rsidRPr="00BA2702">
        <w:rPr>
          <w:rFonts w:asciiTheme="minorHAnsi" w:hAnsiTheme="minorHAnsi" w:hint="eastAsia"/>
          <w:szCs w:val="24"/>
          <w:lang w:val="en-CA" w:eastAsia="zh-CN"/>
        </w:rPr>
        <w:t>起草一份关于</w:t>
      </w:r>
      <w:r w:rsidR="00BA2702">
        <w:rPr>
          <w:rFonts w:asciiTheme="minorHAnsi" w:hAnsiTheme="minorHAnsi" w:hint="eastAsia"/>
          <w:szCs w:val="24"/>
          <w:lang w:val="en-CA" w:eastAsia="zh-CN"/>
        </w:rPr>
        <w:t>E</w:t>
      </w:r>
      <w:r w:rsidR="00BA2702">
        <w:rPr>
          <w:rFonts w:asciiTheme="minorHAnsi" w:hAnsiTheme="minorHAnsi"/>
          <w:szCs w:val="24"/>
          <w:lang w:val="en-CA" w:eastAsia="zh-CN"/>
        </w:rPr>
        <w:t>G-</w:t>
      </w:r>
      <w:r w:rsidR="00BA2702" w:rsidRPr="00BA2702">
        <w:rPr>
          <w:rFonts w:asciiTheme="minorHAnsi" w:hAnsiTheme="minorHAnsi" w:hint="eastAsia"/>
          <w:szCs w:val="24"/>
          <w:lang w:val="en-CA" w:eastAsia="zh-CN"/>
        </w:rPr>
        <w:t>ITR</w:t>
      </w:r>
      <w:r w:rsidR="00FD197F">
        <w:rPr>
          <w:rFonts w:asciiTheme="minorHAnsi" w:hAnsiTheme="minorHAnsi"/>
          <w:szCs w:val="24"/>
          <w:lang w:val="en-CA" w:eastAsia="zh-CN"/>
        </w:rPr>
        <w:t>s</w:t>
      </w:r>
      <w:r w:rsidR="00BA2702">
        <w:rPr>
          <w:rFonts w:asciiTheme="minorHAnsi" w:hAnsiTheme="minorHAnsi" w:hint="eastAsia"/>
          <w:szCs w:val="24"/>
          <w:lang w:val="en-CA" w:eastAsia="zh-CN"/>
        </w:rPr>
        <w:t>及其职责</w:t>
      </w:r>
      <w:r w:rsidR="00BA2702" w:rsidRPr="00BA2702">
        <w:rPr>
          <w:rFonts w:asciiTheme="minorHAnsi" w:hAnsiTheme="minorHAnsi" w:hint="eastAsia"/>
          <w:szCs w:val="24"/>
          <w:lang w:val="en-CA" w:eastAsia="zh-CN"/>
        </w:rPr>
        <w:t>范围的决议草案。他还提议，工作组主席和</w:t>
      </w:r>
      <w:r w:rsidR="00BA2702">
        <w:rPr>
          <w:rFonts w:asciiTheme="minorHAnsi" w:hAnsiTheme="minorHAnsi" w:hint="eastAsia"/>
          <w:szCs w:val="24"/>
          <w:lang w:val="en-CA" w:eastAsia="zh-CN"/>
        </w:rPr>
        <w:t>文稿提出方</w:t>
      </w:r>
      <w:r w:rsidR="00BA2702" w:rsidRPr="00BA2702">
        <w:rPr>
          <w:rFonts w:asciiTheme="minorHAnsi" w:hAnsiTheme="minorHAnsi" w:hint="eastAsia"/>
          <w:szCs w:val="24"/>
          <w:lang w:val="en-CA" w:eastAsia="zh-CN"/>
        </w:rPr>
        <w:t>在本次会议后立即召开非正式会议，以编写一份</w:t>
      </w:r>
      <w:r w:rsidR="00BA2702">
        <w:rPr>
          <w:rFonts w:asciiTheme="minorHAnsi" w:hAnsiTheme="minorHAnsi" w:hint="eastAsia"/>
          <w:szCs w:val="24"/>
          <w:lang w:val="en-CA" w:eastAsia="zh-CN"/>
        </w:rPr>
        <w:t>含有</w:t>
      </w:r>
      <w:r w:rsidR="00BA2702" w:rsidRPr="00BA2702">
        <w:rPr>
          <w:rFonts w:asciiTheme="minorHAnsi" w:hAnsiTheme="minorHAnsi" w:hint="eastAsia"/>
          <w:szCs w:val="24"/>
          <w:lang w:val="en-CA" w:eastAsia="zh-CN"/>
        </w:rPr>
        <w:t>各种</w:t>
      </w:r>
      <w:r w:rsidR="00BA2702">
        <w:rPr>
          <w:rFonts w:asciiTheme="minorHAnsi" w:hAnsiTheme="minorHAnsi" w:hint="eastAsia"/>
          <w:szCs w:val="24"/>
          <w:lang w:val="en-CA" w:eastAsia="zh-CN"/>
        </w:rPr>
        <w:t>不同</w:t>
      </w:r>
      <w:r w:rsidR="00BA2702" w:rsidRPr="00BA2702">
        <w:rPr>
          <w:rFonts w:asciiTheme="minorHAnsi" w:hAnsiTheme="minorHAnsi" w:hint="eastAsia"/>
          <w:szCs w:val="24"/>
          <w:lang w:val="en-CA" w:eastAsia="zh-CN"/>
        </w:rPr>
        <w:t>方案</w:t>
      </w:r>
      <w:r w:rsidR="003B149B">
        <w:rPr>
          <w:rFonts w:asciiTheme="minorHAnsi" w:hAnsiTheme="minorHAnsi" w:hint="eastAsia"/>
          <w:szCs w:val="24"/>
          <w:lang w:val="en-CA" w:eastAsia="zh-CN"/>
        </w:rPr>
        <w:t>的</w:t>
      </w:r>
      <w:r w:rsidR="00BA2702" w:rsidRPr="00BA2702">
        <w:rPr>
          <w:rFonts w:asciiTheme="minorHAnsi" w:hAnsiTheme="minorHAnsi" w:hint="eastAsia"/>
          <w:szCs w:val="24"/>
          <w:lang w:val="en-CA" w:eastAsia="zh-CN"/>
        </w:rPr>
        <w:t>综合</w:t>
      </w:r>
      <w:r w:rsidR="00BA2702">
        <w:rPr>
          <w:rFonts w:asciiTheme="minorHAnsi" w:hAnsiTheme="minorHAnsi" w:hint="eastAsia"/>
          <w:szCs w:val="24"/>
          <w:lang w:val="en-CA" w:eastAsia="zh-CN"/>
        </w:rPr>
        <w:t>性</w:t>
      </w:r>
      <w:r w:rsidR="00BA2702" w:rsidRPr="00BA2702">
        <w:rPr>
          <w:rFonts w:asciiTheme="minorHAnsi" w:hAnsiTheme="minorHAnsi" w:hint="eastAsia"/>
          <w:szCs w:val="24"/>
          <w:lang w:val="en-CA" w:eastAsia="zh-CN"/>
        </w:rPr>
        <w:t>初步文件，供</w:t>
      </w:r>
      <w:r w:rsidR="00BA2702">
        <w:rPr>
          <w:rFonts w:asciiTheme="minorHAnsi" w:hAnsiTheme="minorHAnsi" w:hint="eastAsia"/>
          <w:szCs w:val="24"/>
          <w:lang w:val="en-CA" w:eastAsia="zh-CN"/>
        </w:rPr>
        <w:t>（理事会）</w:t>
      </w:r>
      <w:r w:rsidR="00BA2702" w:rsidRPr="00BA2702">
        <w:rPr>
          <w:rFonts w:asciiTheme="minorHAnsi" w:hAnsiTheme="minorHAnsi" w:hint="eastAsia"/>
          <w:szCs w:val="24"/>
          <w:lang w:val="en-CA" w:eastAsia="zh-CN"/>
        </w:rPr>
        <w:t>讨论。工作组本身将于</w:t>
      </w:r>
      <w:r w:rsidR="00BA2702" w:rsidRPr="00BA2702">
        <w:rPr>
          <w:rFonts w:asciiTheme="minorHAnsi" w:hAnsiTheme="minorHAnsi" w:hint="eastAsia"/>
          <w:szCs w:val="24"/>
          <w:lang w:val="en-CA" w:eastAsia="zh-CN"/>
        </w:rPr>
        <w:t>2019</w:t>
      </w:r>
      <w:r w:rsidR="00BA2702" w:rsidRPr="00BA2702">
        <w:rPr>
          <w:rFonts w:asciiTheme="minorHAnsi" w:hAnsiTheme="minorHAnsi" w:hint="eastAsia"/>
          <w:szCs w:val="24"/>
          <w:lang w:val="en-CA" w:eastAsia="zh-CN"/>
        </w:rPr>
        <w:t>年</w:t>
      </w:r>
      <w:r w:rsidR="00BA2702" w:rsidRPr="00BA2702">
        <w:rPr>
          <w:rFonts w:asciiTheme="minorHAnsi" w:hAnsiTheme="minorHAnsi" w:hint="eastAsia"/>
          <w:szCs w:val="24"/>
          <w:lang w:val="en-CA" w:eastAsia="zh-CN"/>
        </w:rPr>
        <w:t>6</w:t>
      </w:r>
      <w:r w:rsidR="00BA2702" w:rsidRPr="00BA2702">
        <w:rPr>
          <w:rFonts w:asciiTheme="minorHAnsi" w:hAnsiTheme="minorHAnsi" w:hint="eastAsia"/>
          <w:szCs w:val="24"/>
          <w:lang w:val="en-CA" w:eastAsia="zh-CN"/>
        </w:rPr>
        <w:t>月</w:t>
      </w:r>
      <w:r w:rsidR="00BA2702" w:rsidRPr="00BA2702">
        <w:rPr>
          <w:rFonts w:asciiTheme="minorHAnsi" w:hAnsiTheme="minorHAnsi" w:hint="eastAsia"/>
          <w:szCs w:val="24"/>
          <w:lang w:val="en-CA" w:eastAsia="zh-CN"/>
        </w:rPr>
        <w:t>12</w:t>
      </w:r>
      <w:r w:rsidR="00BA2702" w:rsidRPr="00BA2702">
        <w:rPr>
          <w:rFonts w:asciiTheme="minorHAnsi" w:hAnsiTheme="minorHAnsi" w:hint="eastAsia"/>
          <w:szCs w:val="24"/>
          <w:lang w:val="en-CA" w:eastAsia="zh-CN"/>
        </w:rPr>
        <w:t>日</w:t>
      </w:r>
      <w:r w:rsidR="00BA2702">
        <w:rPr>
          <w:rFonts w:asciiTheme="minorHAnsi" w:hAnsiTheme="minorHAnsi" w:hint="eastAsia"/>
          <w:szCs w:val="24"/>
          <w:lang w:val="en-CA" w:eastAsia="zh-CN"/>
        </w:rPr>
        <w:t>（</w:t>
      </w:r>
      <w:r w:rsidR="00BA2702" w:rsidRPr="00BA2702">
        <w:rPr>
          <w:rFonts w:asciiTheme="minorHAnsi" w:hAnsiTheme="minorHAnsi" w:hint="eastAsia"/>
          <w:szCs w:val="24"/>
          <w:lang w:val="en-CA" w:eastAsia="zh-CN"/>
        </w:rPr>
        <w:t>星期三</w:t>
      </w:r>
      <w:r w:rsidR="00BA2702">
        <w:rPr>
          <w:rFonts w:asciiTheme="minorHAnsi" w:hAnsiTheme="minorHAnsi" w:hint="eastAsia"/>
          <w:szCs w:val="24"/>
          <w:lang w:val="en-CA" w:eastAsia="zh-CN"/>
        </w:rPr>
        <w:t>）</w:t>
      </w:r>
      <w:r w:rsidR="00BA2702" w:rsidRPr="00BA2702">
        <w:rPr>
          <w:rFonts w:asciiTheme="minorHAnsi" w:hAnsiTheme="minorHAnsi" w:hint="eastAsia"/>
          <w:szCs w:val="24"/>
          <w:lang w:val="en-CA" w:eastAsia="zh-CN"/>
        </w:rPr>
        <w:t>晚上正式开会。</w:t>
      </w:r>
    </w:p>
    <w:p w:rsidR="00A43EBE" w:rsidRPr="00AC1043" w:rsidRDefault="00A43EBE" w:rsidP="001F17F7">
      <w:pPr>
        <w:overflowPunct/>
        <w:autoSpaceDE/>
        <w:autoSpaceDN/>
        <w:snapToGrid w:val="0"/>
        <w:spacing w:after="120"/>
        <w:jc w:val="both"/>
        <w:textAlignment w:val="auto"/>
        <w:rPr>
          <w:rFonts w:asciiTheme="minorHAnsi" w:hAnsiTheme="minorHAnsi"/>
          <w:szCs w:val="24"/>
          <w:lang w:val="en-CA" w:eastAsia="zh-CN"/>
        </w:rPr>
      </w:pPr>
      <w:r w:rsidRPr="00AC1043">
        <w:rPr>
          <w:rFonts w:asciiTheme="minorHAnsi" w:hAnsiTheme="minorHAnsi"/>
          <w:szCs w:val="24"/>
          <w:lang w:val="en-CA" w:eastAsia="zh-CN"/>
        </w:rPr>
        <w:t>3.13</w:t>
      </w:r>
      <w:r w:rsidRPr="00AC1043">
        <w:rPr>
          <w:rFonts w:asciiTheme="minorHAnsi" w:hAnsiTheme="minorHAnsi"/>
          <w:szCs w:val="24"/>
          <w:lang w:val="en-CA" w:eastAsia="zh-CN"/>
        </w:rPr>
        <w:tab/>
      </w:r>
      <w:r w:rsidR="001F17F7">
        <w:rPr>
          <w:rFonts w:cstheme="minorHAnsi" w:hint="eastAsia"/>
          <w:bCs/>
          <w:szCs w:val="24"/>
          <w:lang w:eastAsia="zh-CN"/>
        </w:rPr>
        <w:t>会议对此表示</w:t>
      </w:r>
      <w:r w:rsidR="001F17F7">
        <w:rPr>
          <w:rFonts w:cstheme="minorHAnsi" w:hint="eastAsia"/>
          <w:b/>
          <w:szCs w:val="24"/>
          <w:lang w:eastAsia="zh-CN"/>
        </w:rPr>
        <w:t>同意。</w:t>
      </w:r>
    </w:p>
    <w:p w:rsidR="00A43EBE" w:rsidRPr="00A73348" w:rsidRDefault="00A43EBE" w:rsidP="00970D9B">
      <w:pPr>
        <w:pStyle w:val="Heading1"/>
        <w:rPr>
          <w:sz w:val="26"/>
          <w:szCs w:val="26"/>
          <w:lang w:eastAsia="zh-CN"/>
        </w:rPr>
      </w:pPr>
      <w:r w:rsidRPr="00A73348">
        <w:rPr>
          <w:sz w:val="26"/>
          <w:szCs w:val="26"/>
          <w:lang w:eastAsia="zh-CN"/>
        </w:rPr>
        <w:lastRenderedPageBreak/>
        <w:t>4</w:t>
      </w:r>
      <w:r w:rsidRPr="00A73348">
        <w:rPr>
          <w:sz w:val="26"/>
          <w:szCs w:val="26"/>
          <w:lang w:eastAsia="zh-CN"/>
        </w:rPr>
        <w:tab/>
      </w:r>
      <w:r w:rsidR="00970D9B">
        <w:rPr>
          <w:rFonts w:hint="eastAsia"/>
          <w:lang w:eastAsia="zh-CN"/>
        </w:rPr>
        <w:t>互联网活动（</w:t>
      </w:r>
      <w:hyperlink r:id="rId30" w:history="1">
        <w:r w:rsidR="00970D9B" w:rsidRPr="00D47E90">
          <w:rPr>
            <w:rStyle w:val="Hyperlink"/>
            <w:rFonts w:asciiTheme="minorHAnsi" w:hAnsiTheme="minorHAnsi"/>
            <w:bCs/>
            <w:szCs w:val="24"/>
            <w:lang w:val="fr-CH" w:eastAsia="zh-CN"/>
          </w:rPr>
          <w:t>C19/33</w:t>
        </w:r>
      </w:hyperlink>
      <w:r w:rsidR="00970D9B">
        <w:rPr>
          <w:lang w:val="fr-CH" w:eastAsia="zh-CN"/>
        </w:rPr>
        <w:t>、</w:t>
      </w:r>
      <w:hyperlink r:id="rId31" w:history="1">
        <w:r w:rsidR="00970D9B" w:rsidRPr="00D47E90">
          <w:rPr>
            <w:rStyle w:val="Hyperlink"/>
            <w:rFonts w:asciiTheme="minorHAnsi" w:hAnsiTheme="minorHAnsi"/>
            <w:bCs/>
            <w:szCs w:val="24"/>
            <w:lang w:val="fr-CH" w:eastAsia="zh-CN"/>
          </w:rPr>
          <w:t>C19/82</w:t>
        </w:r>
      </w:hyperlink>
      <w:r w:rsidR="00970D9B">
        <w:rPr>
          <w:rFonts w:hint="eastAsia"/>
          <w:lang w:val="fr-CH" w:eastAsia="zh-CN"/>
        </w:rPr>
        <w:t>和</w:t>
      </w:r>
      <w:hyperlink r:id="rId32" w:history="1">
        <w:r w:rsidR="00970D9B" w:rsidRPr="00D47E90">
          <w:rPr>
            <w:rStyle w:val="Hyperlink"/>
            <w:rFonts w:asciiTheme="minorHAnsi" w:hAnsiTheme="minorHAnsi"/>
            <w:bCs/>
            <w:szCs w:val="24"/>
            <w:lang w:val="fr-CH" w:eastAsia="zh-CN"/>
          </w:rPr>
          <w:t>C19/102</w:t>
        </w:r>
      </w:hyperlink>
      <w:r w:rsidR="00970D9B">
        <w:rPr>
          <w:rFonts w:hint="eastAsia"/>
          <w:lang w:val="fr-CH" w:eastAsia="zh-CN"/>
        </w:rPr>
        <w:t>号文件）</w:t>
      </w:r>
    </w:p>
    <w:p w:rsidR="00970D9B" w:rsidRPr="00D47E90" w:rsidRDefault="00970D9B" w:rsidP="00970D9B">
      <w:pPr>
        <w:rPr>
          <w:lang w:val="fr-CH" w:eastAsia="zh-CN"/>
        </w:rPr>
      </w:pPr>
      <w:r w:rsidRPr="00D47E90">
        <w:rPr>
          <w:lang w:val="fr-CH" w:eastAsia="zh-CN"/>
        </w:rPr>
        <w:t>4.1</w:t>
      </w:r>
      <w:r w:rsidRPr="00D47E90">
        <w:rPr>
          <w:lang w:val="fr-CH" w:eastAsia="zh-CN"/>
        </w:rPr>
        <w:tab/>
      </w:r>
      <w:r>
        <w:rPr>
          <w:rFonts w:hint="eastAsia"/>
          <w:lang w:val="en-CA" w:eastAsia="zh-CN"/>
        </w:rPr>
        <w:t>秘书处代表介绍了国际电联按照第</w:t>
      </w:r>
      <w:r w:rsidRPr="00D47E90">
        <w:rPr>
          <w:rFonts w:hint="eastAsia"/>
          <w:lang w:val="fr-CH" w:eastAsia="zh-CN"/>
        </w:rPr>
        <w:t>101</w:t>
      </w:r>
      <w:r>
        <w:rPr>
          <w:rFonts w:hint="eastAsia"/>
          <w:lang w:val="fr-CH" w:eastAsia="zh-CN"/>
        </w:rPr>
        <w:t>（</w:t>
      </w:r>
      <w:r>
        <w:rPr>
          <w:rFonts w:hint="eastAsia"/>
          <w:lang w:val="fr-CH" w:eastAsia="zh-CN"/>
        </w:rPr>
        <w:t>2018</w:t>
      </w:r>
      <w:r>
        <w:rPr>
          <w:rFonts w:hint="eastAsia"/>
          <w:lang w:val="fr-CH" w:eastAsia="zh-CN"/>
        </w:rPr>
        <w:t>年，迪拜，修订版）、</w:t>
      </w:r>
      <w:r w:rsidRPr="00D47E90">
        <w:rPr>
          <w:rFonts w:hint="eastAsia"/>
          <w:lang w:val="fr-CH" w:eastAsia="zh-CN"/>
        </w:rPr>
        <w:t>10</w:t>
      </w:r>
      <w:r>
        <w:rPr>
          <w:rFonts w:hint="eastAsia"/>
          <w:lang w:val="fr-CH" w:eastAsia="zh-CN"/>
        </w:rPr>
        <w:t>2</w:t>
      </w:r>
      <w:r>
        <w:rPr>
          <w:rFonts w:hint="eastAsia"/>
          <w:lang w:val="fr-CH" w:eastAsia="zh-CN"/>
        </w:rPr>
        <w:t>（</w:t>
      </w:r>
      <w:r>
        <w:rPr>
          <w:rFonts w:hint="eastAsia"/>
          <w:lang w:val="fr-CH" w:eastAsia="zh-CN"/>
        </w:rPr>
        <w:t>2018</w:t>
      </w:r>
      <w:r>
        <w:rPr>
          <w:rFonts w:hint="eastAsia"/>
          <w:lang w:val="fr-CH" w:eastAsia="zh-CN"/>
        </w:rPr>
        <w:t>年，迪拜，修订版）、</w:t>
      </w:r>
      <w:r w:rsidRPr="00D47E90">
        <w:rPr>
          <w:rFonts w:hint="eastAsia"/>
          <w:lang w:val="fr-CH" w:eastAsia="zh-CN"/>
        </w:rPr>
        <w:t>1</w:t>
      </w:r>
      <w:r>
        <w:rPr>
          <w:rFonts w:hint="eastAsia"/>
          <w:lang w:val="fr-CH" w:eastAsia="zh-CN"/>
        </w:rPr>
        <w:t>33</w:t>
      </w:r>
      <w:r>
        <w:rPr>
          <w:rFonts w:hint="eastAsia"/>
          <w:lang w:val="fr-CH" w:eastAsia="zh-CN"/>
        </w:rPr>
        <w:t>（</w:t>
      </w:r>
      <w:r>
        <w:rPr>
          <w:rFonts w:hint="eastAsia"/>
          <w:lang w:val="fr-CH" w:eastAsia="zh-CN"/>
        </w:rPr>
        <w:t>2018</w:t>
      </w:r>
      <w:r>
        <w:rPr>
          <w:rFonts w:hint="eastAsia"/>
          <w:lang w:val="fr-CH" w:eastAsia="zh-CN"/>
        </w:rPr>
        <w:t>年，迪拜，修订版）、</w:t>
      </w:r>
      <w:r w:rsidRPr="00D47E90">
        <w:rPr>
          <w:rFonts w:hint="eastAsia"/>
          <w:lang w:val="fr-CH" w:eastAsia="zh-CN"/>
        </w:rPr>
        <w:t>1</w:t>
      </w:r>
      <w:r>
        <w:rPr>
          <w:rFonts w:hint="eastAsia"/>
          <w:lang w:val="fr-CH" w:eastAsia="zh-CN"/>
        </w:rPr>
        <w:t>80</w:t>
      </w:r>
      <w:r>
        <w:rPr>
          <w:rFonts w:hint="eastAsia"/>
          <w:lang w:val="fr-CH" w:eastAsia="zh-CN"/>
        </w:rPr>
        <w:t>（</w:t>
      </w:r>
      <w:r>
        <w:rPr>
          <w:rFonts w:hint="eastAsia"/>
          <w:lang w:val="fr-CH" w:eastAsia="zh-CN"/>
        </w:rPr>
        <w:t>2018</w:t>
      </w:r>
      <w:r>
        <w:rPr>
          <w:rFonts w:hint="eastAsia"/>
          <w:lang w:val="fr-CH" w:eastAsia="zh-CN"/>
        </w:rPr>
        <w:t>年，迪拜，修订版）和</w:t>
      </w:r>
      <w:r>
        <w:rPr>
          <w:rFonts w:hint="eastAsia"/>
          <w:lang w:val="fr-CH" w:eastAsia="zh-CN"/>
        </w:rPr>
        <w:t>206</w:t>
      </w:r>
      <w:r>
        <w:rPr>
          <w:rFonts w:hint="eastAsia"/>
          <w:lang w:val="fr-CH" w:eastAsia="zh-CN"/>
        </w:rPr>
        <w:t>（</w:t>
      </w:r>
      <w:r>
        <w:rPr>
          <w:rFonts w:hint="eastAsia"/>
          <w:lang w:val="fr-CH" w:eastAsia="zh-CN"/>
        </w:rPr>
        <w:t>2018</w:t>
      </w:r>
      <w:r>
        <w:rPr>
          <w:rFonts w:hint="eastAsia"/>
          <w:lang w:val="fr-CH" w:eastAsia="zh-CN"/>
        </w:rPr>
        <w:t>年，迪拜）号决议开展的互联网活动的</w:t>
      </w:r>
      <w:r>
        <w:rPr>
          <w:rFonts w:hint="eastAsia"/>
          <w:lang w:val="fr-CH" w:eastAsia="zh-CN"/>
        </w:rPr>
        <w:t>C19/33</w:t>
      </w:r>
      <w:r>
        <w:rPr>
          <w:rFonts w:hint="eastAsia"/>
          <w:lang w:val="fr-CH" w:eastAsia="zh-CN"/>
        </w:rPr>
        <w:t>号文件。</w:t>
      </w:r>
    </w:p>
    <w:p w:rsidR="00970D9B" w:rsidRPr="00DF30D1" w:rsidRDefault="00970D9B" w:rsidP="00970D9B">
      <w:pPr>
        <w:rPr>
          <w:lang w:val="en-CA" w:eastAsia="zh-CN"/>
        </w:rPr>
      </w:pPr>
      <w:r w:rsidRPr="00D47E90">
        <w:rPr>
          <w:lang w:val="fr-CH" w:eastAsia="zh-CN"/>
        </w:rPr>
        <w:t>4.2</w:t>
      </w:r>
      <w:r w:rsidRPr="00D47E90">
        <w:rPr>
          <w:lang w:val="fr-CH" w:eastAsia="zh-CN"/>
        </w:rPr>
        <w:tab/>
      </w:r>
      <w:r>
        <w:rPr>
          <w:rFonts w:hint="eastAsia"/>
          <w:lang w:val="en-CA" w:eastAsia="zh-CN"/>
        </w:rPr>
        <w:t>若干理事提议</w:t>
      </w:r>
      <w:r w:rsidRPr="00D47E90">
        <w:rPr>
          <w:rFonts w:hint="eastAsia"/>
          <w:lang w:val="fr-CH" w:eastAsia="zh-CN"/>
        </w:rPr>
        <w:t>，</w:t>
      </w:r>
      <w:r>
        <w:rPr>
          <w:rFonts w:hint="eastAsia"/>
          <w:lang w:val="en-CA" w:eastAsia="zh-CN"/>
        </w:rPr>
        <w:t>应以更多信息补充</w:t>
      </w:r>
      <w:r w:rsidRPr="00D47E90">
        <w:rPr>
          <w:rFonts w:hint="eastAsia"/>
          <w:lang w:val="fr-CH" w:eastAsia="zh-CN"/>
        </w:rPr>
        <w:t>C19/33</w:t>
      </w:r>
      <w:r>
        <w:rPr>
          <w:rFonts w:hint="eastAsia"/>
          <w:lang w:val="en-CA" w:eastAsia="zh-CN"/>
        </w:rPr>
        <w:t>号文件</w:t>
      </w:r>
      <w:r w:rsidRPr="00D47E90">
        <w:rPr>
          <w:rFonts w:hint="eastAsia"/>
          <w:lang w:val="fr-CH" w:eastAsia="zh-CN"/>
        </w:rPr>
        <w:t>，</w:t>
      </w:r>
      <w:r>
        <w:rPr>
          <w:rFonts w:hint="eastAsia"/>
          <w:lang w:val="en-CA" w:eastAsia="zh-CN"/>
        </w:rPr>
        <w:t>例如</w:t>
      </w:r>
      <w:r w:rsidRPr="00D47E90">
        <w:rPr>
          <w:rFonts w:hint="eastAsia"/>
          <w:lang w:val="fr-CH" w:eastAsia="zh-CN"/>
        </w:rPr>
        <w:t>，</w:t>
      </w:r>
      <w:r>
        <w:rPr>
          <w:rFonts w:hint="eastAsia"/>
          <w:lang w:val="en-CA" w:eastAsia="zh-CN"/>
        </w:rPr>
        <w:t>国际电联</w:t>
      </w:r>
      <w:r w:rsidRPr="00D47E90">
        <w:rPr>
          <w:rFonts w:hint="eastAsia"/>
          <w:lang w:val="fr-CH" w:eastAsia="zh-CN"/>
        </w:rPr>
        <w:t>IP</w:t>
      </w:r>
      <w:r>
        <w:rPr>
          <w:rFonts w:hint="eastAsia"/>
          <w:lang w:val="en-CA" w:eastAsia="zh-CN"/>
        </w:rPr>
        <w:t>和下一代网络焦点组、国际电联为互联网管理论坛</w:t>
      </w:r>
      <w:r w:rsidRPr="00D47E90">
        <w:rPr>
          <w:rFonts w:hint="eastAsia"/>
          <w:lang w:val="fr-CH" w:eastAsia="zh-CN"/>
        </w:rPr>
        <w:t>（</w:t>
      </w:r>
      <w:r w:rsidRPr="00D47E90">
        <w:rPr>
          <w:rFonts w:hint="eastAsia"/>
          <w:lang w:val="fr-CH" w:eastAsia="zh-CN"/>
        </w:rPr>
        <w:t>IGF</w:t>
      </w:r>
      <w:r w:rsidRPr="00D47E90">
        <w:rPr>
          <w:rFonts w:hint="eastAsia"/>
          <w:lang w:val="fr-CH" w:eastAsia="zh-CN"/>
        </w:rPr>
        <w:t>）</w:t>
      </w:r>
      <w:r>
        <w:rPr>
          <w:rFonts w:hint="eastAsia"/>
          <w:lang w:val="en-CA" w:eastAsia="zh-CN"/>
        </w:rPr>
        <w:t>提供的文稿、联合国科学技术促进发展委员会和数字合作高级别小组以及</w:t>
      </w:r>
      <w:r w:rsidRPr="00D47E90">
        <w:rPr>
          <w:rFonts w:hint="eastAsia"/>
          <w:lang w:val="en-CA" w:eastAsia="zh-CN"/>
        </w:rPr>
        <w:t>国际化域名</w:t>
      </w:r>
      <w:r w:rsidRPr="00D47E90">
        <w:rPr>
          <w:rFonts w:hint="eastAsia"/>
          <w:lang w:val="fr-CH" w:eastAsia="zh-CN"/>
        </w:rPr>
        <w:t>（</w:t>
      </w:r>
      <w:r w:rsidRPr="00D47E90">
        <w:rPr>
          <w:rFonts w:hint="eastAsia"/>
          <w:lang w:val="fr-CH" w:eastAsia="zh-CN"/>
        </w:rPr>
        <w:t>IDN</w:t>
      </w:r>
      <w:r>
        <w:rPr>
          <w:rFonts w:hint="eastAsia"/>
          <w:lang w:val="fr-CH" w:eastAsia="zh-CN"/>
        </w:rPr>
        <w:t>）。其他若干理事强调，在报告中包含最新信息，尤其是有关过顶业务（</w:t>
      </w:r>
      <w:r>
        <w:rPr>
          <w:rFonts w:hint="eastAsia"/>
          <w:lang w:val="fr-CH" w:eastAsia="zh-CN"/>
        </w:rPr>
        <w:t>OTT</w:t>
      </w:r>
      <w:r>
        <w:rPr>
          <w:rFonts w:hint="eastAsia"/>
          <w:lang w:val="fr-CH" w:eastAsia="zh-CN"/>
        </w:rPr>
        <w:t>）的信息十分重要。</w:t>
      </w:r>
    </w:p>
    <w:p w:rsidR="00970D9B" w:rsidRPr="00DF30D1" w:rsidRDefault="00970D9B" w:rsidP="00970D9B">
      <w:pPr>
        <w:rPr>
          <w:lang w:val="en-CA" w:eastAsia="zh-CN"/>
        </w:rPr>
      </w:pPr>
      <w:r w:rsidRPr="00DF30D1">
        <w:rPr>
          <w:lang w:val="en-CA" w:eastAsia="zh-CN"/>
        </w:rPr>
        <w:t>4.3</w:t>
      </w:r>
      <w:r w:rsidRPr="00DF30D1">
        <w:rPr>
          <w:lang w:val="en-CA" w:eastAsia="zh-CN"/>
        </w:rPr>
        <w:tab/>
      </w:r>
      <w:r>
        <w:rPr>
          <w:rFonts w:hint="eastAsia"/>
          <w:lang w:val="en-CA" w:eastAsia="zh-CN"/>
        </w:rPr>
        <w:t>秘书处代表指出，理事会文件是限制篇幅（页数）的，而无需翻译的、为理事会工作组准备的文件则更加详尽，因此包含更完整的有关焦点组和</w:t>
      </w:r>
      <w:r>
        <w:rPr>
          <w:rFonts w:hint="eastAsia"/>
          <w:lang w:val="en-CA" w:eastAsia="zh-CN"/>
        </w:rPr>
        <w:t>IGF</w:t>
      </w:r>
      <w:r>
        <w:rPr>
          <w:rFonts w:hint="eastAsia"/>
          <w:lang w:val="en-CA" w:eastAsia="zh-CN"/>
        </w:rPr>
        <w:t>筹备等的信息。具体到</w:t>
      </w:r>
      <w:r>
        <w:rPr>
          <w:rFonts w:hint="eastAsia"/>
          <w:lang w:val="en-CA" w:eastAsia="zh-CN"/>
        </w:rPr>
        <w:t>IGF</w:t>
      </w:r>
      <w:r>
        <w:rPr>
          <w:rFonts w:hint="eastAsia"/>
          <w:lang w:val="en-CA" w:eastAsia="zh-CN"/>
        </w:rPr>
        <w:t>，最近的一次会议与</w:t>
      </w:r>
      <w:r>
        <w:rPr>
          <w:rFonts w:hint="eastAsia"/>
          <w:lang w:val="en-CA" w:eastAsia="zh-CN"/>
        </w:rPr>
        <w:t>PP-18</w:t>
      </w:r>
      <w:r>
        <w:rPr>
          <w:rFonts w:hint="eastAsia"/>
          <w:lang w:val="en-CA" w:eastAsia="zh-CN"/>
        </w:rPr>
        <w:t>的时间重合，因此参会人数有限。</w:t>
      </w:r>
    </w:p>
    <w:p w:rsidR="00970D9B" w:rsidRPr="00DF30D1" w:rsidRDefault="00970D9B" w:rsidP="00970D9B">
      <w:pPr>
        <w:rPr>
          <w:lang w:val="en-CA" w:eastAsia="zh-CN"/>
        </w:rPr>
      </w:pPr>
      <w:r w:rsidRPr="00DF30D1">
        <w:rPr>
          <w:lang w:val="en-CA" w:eastAsia="zh-CN"/>
        </w:rPr>
        <w:t>4.4</w:t>
      </w:r>
      <w:r w:rsidRPr="00DF30D1">
        <w:rPr>
          <w:lang w:val="en-CA" w:eastAsia="zh-CN"/>
        </w:rPr>
        <w:tab/>
      </w:r>
      <w:r>
        <w:rPr>
          <w:rFonts w:hint="eastAsia"/>
          <w:lang w:val="en-CA" w:eastAsia="zh-CN"/>
        </w:rPr>
        <w:t>秘书处另一位代表在谈到国际电联目前有八个活跃焦点组时建议，在文件中插入指向焦点组网页的链接，因为这些网页总是显示最新信息。</w:t>
      </w:r>
    </w:p>
    <w:p w:rsidR="00970D9B" w:rsidRPr="00DF30D1" w:rsidRDefault="00970D9B" w:rsidP="00970D9B">
      <w:pPr>
        <w:rPr>
          <w:lang w:val="en-CA" w:eastAsia="zh-CN"/>
        </w:rPr>
      </w:pPr>
      <w:r w:rsidRPr="00DF30D1">
        <w:rPr>
          <w:lang w:val="en-CA" w:eastAsia="zh-CN"/>
        </w:rPr>
        <w:t>4.5</w:t>
      </w:r>
      <w:r w:rsidRPr="00DF30D1">
        <w:rPr>
          <w:lang w:val="en-CA" w:eastAsia="zh-CN"/>
        </w:rPr>
        <w:tab/>
      </w:r>
      <w:r>
        <w:rPr>
          <w:rFonts w:hint="eastAsia"/>
          <w:lang w:val="en-CA" w:eastAsia="zh-CN"/>
        </w:rPr>
        <w:t>代主席请理事会将该报告记录在案。他进一步请理事会成员国向秘书处提交其有关该报告的观点（在</w:t>
      </w:r>
      <w:r>
        <w:rPr>
          <w:rFonts w:hint="eastAsia"/>
          <w:lang w:val="en-CA" w:eastAsia="zh-CN"/>
        </w:rPr>
        <w:t>6</w:t>
      </w:r>
      <w:r>
        <w:rPr>
          <w:rFonts w:hint="eastAsia"/>
          <w:lang w:val="en-CA" w:eastAsia="zh-CN"/>
        </w:rPr>
        <w:t>月</w:t>
      </w:r>
      <w:r>
        <w:rPr>
          <w:rFonts w:hint="eastAsia"/>
          <w:lang w:val="en-CA" w:eastAsia="zh-CN"/>
        </w:rPr>
        <w:t>17</w:t>
      </w:r>
      <w:r>
        <w:rPr>
          <w:rFonts w:hint="eastAsia"/>
          <w:lang w:val="en-CA" w:eastAsia="zh-CN"/>
        </w:rPr>
        <w:t>日（星期一）</w:t>
      </w:r>
      <w:r>
        <w:rPr>
          <w:rFonts w:hint="eastAsia"/>
          <w:lang w:val="en-CA" w:eastAsia="zh-CN"/>
        </w:rPr>
        <w:t>14</w:t>
      </w:r>
      <w:r>
        <w:rPr>
          <w:lang w:val="en-CA" w:eastAsia="zh-CN"/>
        </w:rPr>
        <w:t>:00</w:t>
      </w:r>
      <w:r>
        <w:rPr>
          <w:rFonts w:hint="eastAsia"/>
          <w:lang w:val="en-CA" w:eastAsia="zh-CN"/>
        </w:rPr>
        <w:t>时前通过电子邮件尽可能简明扼要地表明其观点）。报告、其中的理事会讨论正式摘要记录以及将理事会成员国观点汇编一起的文件将作为一揽子文件提交联合国秘书长，同时附上一封信函，清晰明了地表明：</w:t>
      </w:r>
      <w:r w:rsidRPr="00DF30D1">
        <w:rPr>
          <w:lang w:val="en-CA" w:eastAsia="zh-CN"/>
        </w:rPr>
        <w:t xml:space="preserve">(a) </w:t>
      </w:r>
      <w:r>
        <w:rPr>
          <w:rFonts w:hint="eastAsia"/>
          <w:lang w:val="en-CA" w:eastAsia="zh-CN"/>
        </w:rPr>
        <w:t>报告已由国际电联理事会成员国记录在案；</w:t>
      </w:r>
      <w:r w:rsidRPr="00DF30D1">
        <w:rPr>
          <w:lang w:val="en-CA" w:eastAsia="zh-CN"/>
        </w:rPr>
        <w:t xml:space="preserve">(b) </w:t>
      </w:r>
      <w:r>
        <w:rPr>
          <w:rFonts w:hint="eastAsia"/>
          <w:lang w:val="en-CA" w:eastAsia="zh-CN"/>
        </w:rPr>
        <w:t>应将报告、伴随的观点汇编以及摘要记录作为一揽子文件予以考虑；</w:t>
      </w:r>
      <w:r w:rsidRPr="00DF30D1">
        <w:rPr>
          <w:lang w:val="en-CA" w:eastAsia="zh-CN"/>
        </w:rPr>
        <w:t xml:space="preserve">(c) </w:t>
      </w:r>
      <w:r>
        <w:rPr>
          <w:rFonts w:hint="eastAsia"/>
          <w:lang w:val="en-CA" w:eastAsia="zh-CN"/>
        </w:rPr>
        <w:t>按照第</w:t>
      </w:r>
      <w:r>
        <w:rPr>
          <w:rFonts w:hint="eastAsia"/>
          <w:lang w:val="en-CA" w:eastAsia="zh-CN"/>
        </w:rPr>
        <w:t>14</w:t>
      </w:r>
      <w:r>
        <w:rPr>
          <w:rFonts w:hint="eastAsia"/>
          <w:lang w:val="en-CA" w:eastAsia="zh-CN"/>
        </w:rPr>
        <w:t>号决定（</w:t>
      </w:r>
      <w:r>
        <w:rPr>
          <w:rFonts w:hint="eastAsia"/>
          <w:lang w:val="en-CA" w:eastAsia="zh-CN"/>
        </w:rPr>
        <w:t>2014</w:t>
      </w:r>
      <w:r>
        <w:rPr>
          <w:rFonts w:hint="eastAsia"/>
          <w:lang w:val="en-CA" w:eastAsia="zh-CN"/>
        </w:rPr>
        <w:t>年，釜山），包含超级链接并不意味着暗示批准了超级链接所指目标的内容。附函和理事会成员国观点汇编将作为临时文件发布，并将于</w:t>
      </w:r>
      <w:r>
        <w:rPr>
          <w:rFonts w:hint="eastAsia"/>
          <w:lang w:val="en-CA" w:eastAsia="zh-CN"/>
        </w:rPr>
        <w:t>2019</w:t>
      </w:r>
      <w:r>
        <w:rPr>
          <w:rFonts w:hint="eastAsia"/>
          <w:lang w:val="en-CA" w:eastAsia="zh-CN"/>
        </w:rPr>
        <w:t>年</w:t>
      </w:r>
      <w:r>
        <w:rPr>
          <w:rFonts w:hint="eastAsia"/>
          <w:lang w:val="en-CA" w:eastAsia="zh-CN"/>
        </w:rPr>
        <w:t>6</w:t>
      </w:r>
      <w:r>
        <w:rPr>
          <w:rFonts w:hint="eastAsia"/>
          <w:lang w:val="en-CA" w:eastAsia="zh-CN"/>
        </w:rPr>
        <w:t>月</w:t>
      </w:r>
      <w:r>
        <w:rPr>
          <w:rFonts w:hint="eastAsia"/>
          <w:lang w:val="en-CA" w:eastAsia="zh-CN"/>
        </w:rPr>
        <w:t>18</w:t>
      </w:r>
      <w:r>
        <w:rPr>
          <w:rFonts w:hint="eastAsia"/>
          <w:lang w:val="en-CA" w:eastAsia="zh-CN"/>
        </w:rPr>
        <w:t>日（星期二）会议结束时进行有限分发，以便于理事会成员国审议。摘要记录将作为理事会正常程序的一部分得到审议。最后，他强调说，将</w:t>
      </w:r>
      <w:r>
        <w:rPr>
          <w:rFonts w:hint="eastAsia"/>
          <w:lang w:val="en-CA" w:eastAsia="zh-CN"/>
        </w:rPr>
        <w:t>C19/33</w:t>
      </w:r>
      <w:r>
        <w:rPr>
          <w:rFonts w:hint="eastAsia"/>
          <w:lang w:val="en-CA" w:eastAsia="zh-CN"/>
        </w:rPr>
        <w:t>号文件中的报告记录在案并非说明理事会对该报告予以首肯。</w:t>
      </w:r>
    </w:p>
    <w:p w:rsidR="00A43EBE" w:rsidRPr="00A73348" w:rsidRDefault="00970D9B" w:rsidP="00970D9B">
      <w:pPr>
        <w:snapToGrid w:val="0"/>
        <w:spacing w:after="120"/>
        <w:jc w:val="both"/>
        <w:rPr>
          <w:rFonts w:cs="Calibri"/>
          <w:b/>
          <w:color w:val="800000"/>
          <w:sz w:val="22"/>
          <w:szCs w:val="24"/>
          <w:lang w:val="en-CA" w:eastAsia="zh-CN"/>
        </w:rPr>
      </w:pPr>
      <w:r w:rsidRPr="00DF30D1">
        <w:rPr>
          <w:lang w:val="en-CA" w:eastAsia="zh-CN"/>
        </w:rPr>
        <w:t>4.6</w:t>
      </w:r>
      <w:r w:rsidRPr="00DF30D1">
        <w:rPr>
          <w:lang w:val="en-CA" w:eastAsia="zh-CN"/>
        </w:rPr>
        <w:tab/>
      </w:r>
      <w:r>
        <w:rPr>
          <w:rFonts w:hint="eastAsia"/>
          <w:lang w:val="en-CA" w:eastAsia="zh-CN"/>
        </w:rPr>
        <w:t>理事会将</w:t>
      </w:r>
      <w:r>
        <w:rPr>
          <w:rFonts w:hint="eastAsia"/>
          <w:lang w:val="en-CA" w:eastAsia="zh-CN"/>
        </w:rPr>
        <w:t>C19/33</w:t>
      </w:r>
      <w:r>
        <w:rPr>
          <w:rFonts w:hint="eastAsia"/>
          <w:lang w:val="en-CA" w:eastAsia="zh-CN"/>
        </w:rPr>
        <w:t>号文件</w:t>
      </w:r>
      <w:r>
        <w:rPr>
          <w:rFonts w:hint="eastAsia"/>
          <w:b/>
          <w:bCs/>
          <w:lang w:val="en-CA" w:eastAsia="zh-CN"/>
        </w:rPr>
        <w:t>记录在案</w:t>
      </w:r>
      <w:r>
        <w:rPr>
          <w:rFonts w:hint="eastAsia"/>
          <w:lang w:val="en-CA" w:eastAsia="zh-CN"/>
        </w:rPr>
        <w:t>，</w:t>
      </w:r>
      <w:r w:rsidRPr="00990B36">
        <w:rPr>
          <w:rFonts w:hint="eastAsia"/>
          <w:lang w:val="en-CA" w:eastAsia="zh-CN"/>
        </w:rPr>
        <w:t>并</w:t>
      </w:r>
      <w:r>
        <w:rPr>
          <w:rFonts w:hint="eastAsia"/>
          <w:b/>
          <w:bCs/>
          <w:lang w:val="en-CA" w:eastAsia="zh-CN"/>
        </w:rPr>
        <w:t>同意</w:t>
      </w:r>
      <w:r>
        <w:rPr>
          <w:rFonts w:hint="eastAsia"/>
          <w:lang w:val="en-CA" w:eastAsia="zh-CN"/>
        </w:rPr>
        <w:t>按照代主席的提议行事。</w:t>
      </w:r>
    </w:p>
    <w:p w:rsidR="00A43EBE" w:rsidRPr="00AC1043" w:rsidRDefault="00A43EBE" w:rsidP="00ED0167">
      <w:pPr>
        <w:snapToGrid w:val="0"/>
        <w:spacing w:after="120"/>
        <w:jc w:val="both"/>
        <w:rPr>
          <w:rFonts w:asciiTheme="minorHAnsi" w:hAnsiTheme="minorHAnsi"/>
          <w:szCs w:val="24"/>
          <w:lang w:val="en-CA" w:eastAsia="zh-CN"/>
        </w:rPr>
      </w:pPr>
      <w:r w:rsidRPr="00AC1043">
        <w:rPr>
          <w:rFonts w:asciiTheme="minorHAnsi" w:hAnsiTheme="minorHAnsi"/>
          <w:szCs w:val="24"/>
          <w:lang w:val="en-CA" w:eastAsia="zh-CN"/>
        </w:rPr>
        <w:lastRenderedPageBreak/>
        <w:t>4.7</w:t>
      </w:r>
      <w:r w:rsidRPr="00AC1043">
        <w:rPr>
          <w:rFonts w:asciiTheme="minorHAnsi" w:hAnsiTheme="minorHAnsi"/>
          <w:szCs w:val="24"/>
          <w:lang w:val="en-CA" w:eastAsia="zh-CN"/>
        </w:rPr>
        <w:tab/>
      </w:r>
      <w:r w:rsidR="00ED0167" w:rsidRPr="00ED0167">
        <w:rPr>
          <w:rFonts w:asciiTheme="minorHAnsi" w:hAnsiTheme="minorHAnsi" w:hint="eastAsia"/>
          <w:szCs w:val="24"/>
          <w:lang w:val="en-CA" w:eastAsia="zh-CN"/>
        </w:rPr>
        <w:t>阿拉伯联合酋长国</w:t>
      </w:r>
      <w:r w:rsidR="00ED0167">
        <w:rPr>
          <w:rFonts w:asciiTheme="minorHAnsi" w:hAnsiTheme="minorHAnsi" w:hint="eastAsia"/>
          <w:szCs w:val="24"/>
          <w:lang w:val="en-CA" w:eastAsia="zh-CN"/>
        </w:rPr>
        <w:t>理事</w:t>
      </w:r>
      <w:r w:rsidR="00ED0167" w:rsidRPr="00ED0167">
        <w:rPr>
          <w:rFonts w:asciiTheme="minorHAnsi" w:hAnsiTheme="minorHAnsi" w:hint="eastAsia"/>
          <w:szCs w:val="24"/>
          <w:lang w:val="en-CA" w:eastAsia="zh-CN"/>
        </w:rPr>
        <w:t>介绍了</w:t>
      </w:r>
      <w:r w:rsidR="00ED0167" w:rsidRPr="00ED0167">
        <w:rPr>
          <w:rFonts w:asciiTheme="minorHAnsi" w:hAnsiTheme="minorHAnsi" w:hint="eastAsia"/>
          <w:szCs w:val="24"/>
          <w:lang w:val="en-CA" w:eastAsia="zh-CN"/>
        </w:rPr>
        <w:t>C19/102</w:t>
      </w:r>
      <w:r w:rsidR="00ED0167" w:rsidRPr="00ED0167">
        <w:rPr>
          <w:rFonts w:asciiTheme="minorHAnsi" w:hAnsiTheme="minorHAnsi" w:hint="eastAsia"/>
          <w:szCs w:val="24"/>
          <w:lang w:val="en-CA" w:eastAsia="zh-CN"/>
        </w:rPr>
        <w:t>号文件，其中载有阿拉伯联合酋长国和沙特阿拉伯关于在</w:t>
      </w:r>
      <w:r w:rsidR="00ED0167" w:rsidRPr="00ED0167">
        <w:rPr>
          <w:rFonts w:asciiTheme="minorHAnsi" w:hAnsiTheme="minorHAnsi" w:hint="eastAsia"/>
          <w:szCs w:val="24"/>
          <w:lang w:val="en-CA" w:eastAsia="zh-CN"/>
        </w:rPr>
        <w:t>2019-2022</w:t>
      </w:r>
      <w:r w:rsidR="00ED0167">
        <w:rPr>
          <w:rFonts w:asciiTheme="minorHAnsi" w:hAnsiTheme="minorHAnsi" w:hint="eastAsia"/>
          <w:szCs w:val="24"/>
          <w:lang w:val="en-CA" w:eastAsia="zh-CN"/>
        </w:rPr>
        <w:t>年研究期</w:t>
      </w:r>
      <w:r w:rsidR="00ED0167" w:rsidRPr="00ED0167">
        <w:rPr>
          <w:rFonts w:asciiTheme="minorHAnsi" w:hAnsiTheme="minorHAnsi" w:hint="eastAsia"/>
          <w:szCs w:val="24"/>
          <w:lang w:val="en-CA" w:eastAsia="zh-CN"/>
        </w:rPr>
        <w:t>开展</w:t>
      </w:r>
      <w:r w:rsidR="00ED0167">
        <w:rPr>
          <w:rFonts w:asciiTheme="minorHAnsi" w:hAnsiTheme="minorHAnsi" w:hint="eastAsia"/>
          <w:szCs w:val="24"/>
          <w:lang w:val="en-CA" w:eastAsia="zh-CN"/>
        </w:rPr>
        <w:t>O</w:t>
      </w:r>
      <w:r w:rsidR="00ED0167">
        <w:rPr>
          <w:rFonts w:asciiTheme="minorHAnsi" w:hAnsiTheme="minorHAnsi"/>
          <w:szCs w:val="24"/>
          <w:lang w:val="en-CA" w:eastAsia="zh-CN"/>
        </w:rPr>
        <w:t>TT</w:t>
      </w:r>
      <w:r w:rsidR="00ED0167" w:rsidRPr="00ED0167">
        <w:rPr>
          <w:rFonts w:asciiTheme="minorHAnsi" w:hAnsiTheme="minorHAnsi" w:hint="eastAsia"/>
          <w:szCs w:val="24"/>
          <w:lang w:val="en-CA" w:eastAsia="zh-CN"/>
        </w:rPr>
        <w:t>活动的提案。</w:t>
      </w:r>
    </w:p>
    <w:p w:rsidR="00A43EBE" w:rsidRPr="00AC1043" w:rsidRDefault="00A43EBE" w:rsidP="0074535E">
      <w:pPr>
        <w:snapToGrid w:val="0"/>
        <w:spacing w:after="120"/>
        <w:jc w:val="both"/>
        <w:rPr>
          <w:rFonts w:asciiTheme="minorHAnsi" w:hAnsiTheme="minorHAnsi"/>
          <w:szCs w:val="24"/>
          <w:lang w:val="en-CA" w:eastAsia="zh-CN"/>
        </w:rPr>
      </w:pPr>
      <w:r w:rsidRPr="00AC1043">
        <w:rPr>
          <w:rFonts w:asciiTheme="minorHAnsi" w:hAnsiTheme="minorHAnsi"/>
          <w:szCs w:val="24"/>
          <w:lang w:val="en-CA" w:eastAsia="zh-CN"/>
        </w:rPr>
        <w:t>4.8</w:t>
      </w:r>
      <w:r w:rsidRPr="00AC1043">
        <w:rPr>
          <w:rFonts w:asciiTheme="minorHAnsi" w:hAnsiTheme="minorHAnsi"/>
          <w:szCs w:val="24"/>
          <w:lang w:val="en-CA" w:eastAsia="zh-CN"/>
        </w:rPr>
        <w:tab/>
      </w:r>
      <w:r w:rsidR="001B5402">
        <w:rPr>
          <w:rFonts w:asciiTheme="minorHAnsi" w:hAnsiTheme="minorHAnsi" w:hint="eastAsia"/>
          <w:szCs w:val="24"/>
          <w:lang w:val="en-CA" w:eastAsia="zh-CN"/>
        </w:rPr>
        <w:t>若干理事</w:t>
      </w:r>
      <w:r w:rsidR="001B5402" w:rsidRPr="001B5402">
        <w:rPr>
          <w:rFonts w:asciiTheme="minorHAnsi" w:hAnsiTheme="minorHAnsi" w:hint="eastAsia"/>
          <w:szCs w:val="24"/>
          <w:lang w:val="en-CA" w:eastAsia="zh-CN"/>
        </w:rPr>
        <w:t>赞同这一</w:t>
      </w:r>
      <w:r w:rsidR="001B5402">
        <w:rPr>
          <w:rFonts w:asciiTheme="minorHAnsi" w:hAnsiTheme="minorHAnsi" w:hint="eastAsia"/>
          <w:szCs w:val="24"/>
          <w:lang w:val="en-CA" w:eastAsia="zh-CN"/>
        </w:rPr>
        <w:t>提案</w:t>
      </w:r>
      <w:r w:rsidR="001B5402" w:rsidRPr="001B5402">
        <w:rPr>
          <w:rFonts w:asciiTheme="minorHAnsi" w:hAnsiTheme="minorHAnsi" w:hint="eastAsia"/>
          <w:szCs w:val="24"/>
          <w:lang w:val="en-CA" w:eastAsia="zh-CN"/>
        </w:rPr>
        <w:t>，他们认为，该</w:t>
      </w:r>
      <w:r w:rsidR="001B5402">
        <w:rPr>
          <w:rFonts w:asciiTheme="minorHAnsi" w:hAnsiTheme="minorHAnsi" w:hint="eastAsia"/>
          <w:szCs w:val="24"/>
          <w:lang w:val="en-CA" w:eastAsia="zh-CN"/>
        </w:rPr>
        <w:t>提案</w:t>
      </w:r>
      <w:r w:rsidR="0074535E" w:rsidRPr="001B5402">
        <w:rPr>
          <w:rFonts w:asciiTheme="minorHAnsi" w:hAnsiTheme="minorHAnsi" w:hint="eastAsia"/>
          <w:szCs w:val="24"/>
          <w:lang w:val="en-CA" w:eastAsia="zh-CN"/>
        </w:rPr>
        <w:t>逻辑地延续</w:t>
      </w:r>
      <w:r w:rsidR="0074535E">
        <w:rPr>
          <w:rFonts w:asciiTheme="minorHAnsi" w:hAnsiTheme="minorHAnsi" w:hint="eastAsia"/>
          <w:szCs w:val="24"/>
          <w:lang w:val="en-CA" w:eastAsia="zh-CN"/>
        </w:rPr>
        <w:t>了</w:t>
      </w:r>
      <w:r w:rsidR="001B5402">
        <w:rPr>
          <w:rFonts w:asciiTheme="minorHAnsi" w:hAnsiTheme="minorHAnsi" w:hint="eastAsia"/>
          <w:szCs w:val="24"/>
          <w:lang w:val="en-CA" w:eastAsia="zh-CN"/>
        </w:rPr>
        <w:t>P</w:t>
      </w:r>
      <w:r w:rsidR="001B5402">
        <w:rPr>
          <w:rFonts w:asciiTheme="minorHAnsi" w:hAnsiTheme="minorHAnsi"/>
          <w:szCs w:val="24"/>
          <w:lang w:val="en-CA" w:eastAsia="zh-CN"/>
        </w:rPr>
        <w:t>P-</w:t>
      </w:r>
      <w:r w:rsidR="001B5402" w:rsidRPr="001B5402">
        <w:rPr>
          <w:rFonts w:asciiTheme="minorHAnsi" w:hAnsiTheme="minorHAnsi" w:hint="eastAsia"/>
          <w:szCs w:val="24"/>
          <w:lang w:val="en-CA" w:eastAsia="zh-CN"/>
        </w:rPr>
        <w:t>18</w:t>
      </w:r>
      <w:r w:rsidR="001B5402" w:rsidRPr="001B5402">
        <w:rPr>
          <w:rFonts w:asciiTheme="minorHAnsi" w:hAnsiTheme="minorHAnsi" w:hint="eastAsia"/>
          <w:szCs w:val="24"/>
          <w:lang w:val="en-CA" w:eastAsia="zh-CN"/>
        </w:rPr>
        <w:t>的讨论，并</w:t>
      </w:r>
      <w:r w:rsidR="001B5402">
        <w:rPr>
          <w:rFonts w:asciiTheme="minorHAnsi" w:hAnsiTheme="minorHAnsi" w:hint="eastAsia"/>
          <w:szCs w:val="24"/>
          <w:lang w:val="en-CA" w:eastAsia="zh-CN"/>
        </w:rPr>
        <w:t>涉及到</w:t>
      </w:r>
      <w:r w:rsidR="001B5402" w:rsidRPr="001B5402">
        <w:rPr>
          <w:rFonts w:asciiTheme="minorHAnsi" w:hAnsiTheme="minorHAnsi" w:hint="eastAsia"/>
          <w:szCs w:val="24"/>
          <w:lang w:val="en-CA" w:eastAsia="zh-CN"/>
        </w:rPr>
        <w:t>发展中国家</w:t>
      </w:r>
      <w:r w:rsidR="001B5402">
        <w:rPr>
          <w:rFonts w:asciiTheme="minorHAnsi" w:hAnsiTheme="minorHAnsi" w:hint="eastAsia"/>
          <w:szCs w:val="24"/>
          <w:lang w:val="en-CA" w:eastAsia="zh-CN"/>
        </w:rPr>
        <w:t>O</w:t>
      </w:r>
      <w:r w:rsidR="001B5402">
        <w:rPr>
          <w:rFonts w:asciiTheme="minorHAnsi" w:hAnsiTheme="minorHAnsi"/>
          <w:szCs w:val="24"/>
          <w:lang w:val="en-CA" w:eastAsia="zh-CN"/>
        </w:rPr>
        <w:t>TT</w:t>
      </w:r>
      <w:r w:rsidR="001B5402" w:rsidRPr="001B5402">
        <w:rPr>
          <w:rFonts w:asciiTheme="minorHAnsi" w:hAnsiTheme="minorHAnsi" w:hint="eastAsia"/>
          <w:szCs w:val="24"/>
          <w:lang w:val="en-CA" w:eastAsia="zh-CN"/>
        </w:rPr>
        <w:t>的社会经济影响</w:t>
      </w:r>
      <w:r w:rsidR="001B5402">
        <w:rPr>
          <w:rFonts w:asciiTheme="minorHAnsi" w:hAnsiTheme="minorHAnsi" w:hint="eastAsia"/>
          <w:szCs w:val="24"/>
          <w:lang w:val="en-CA" w:eastAsia="zh-CN"/>
        </w:rPr>
        <w:t>和</w:t>
      </w:r>
      <w:r w:rsidR="00C50157">
        <w:rPr>
          <w:rFonts w:asciiTheme="minorHAnsi" w:hAnsiTheme="minorHAnsi" w:hint="eastAsia"/>
          <w:szCs w:val="24"/>
          <w:lang w:val="en-CA" w:eastAsia="zh-CN"/>
        </w:rPr>
        <w:t>能力建设</w:t>
      </w:r>
      <w:r w:rsidR="001B5402">
        <w:rPr>
          <w:rFonts w:asciiTheme="minorHAnsi" w:hAnsiTheme="minorHAnsi" w:hint="eastAsia"/>
          <w:szCs w:val="24"/>
          <w:lang w:val="en-CA" w:eastAsia="zh-CN"/>
        </w:rPr>
        <w:t>问题</w:t>
      </w:r>
      <w:r w:rsidR="001B5402" w:rsidRPr="001B5402">
        <w:rPr>
          <w:rFonts w:asciiTheme="minorHAnsi" w:hAnsiTheme="minorHAnsi" w:hint="eastAsia"/>
          <w:szCs w:val="24"/>
          <w:lang w:val="en-CA" w:eastAsia="zh-CN"/>
        </w:rPr>
        <w:t>。一名</w:t>
      </w:r>
      <w:r w:rsidR="001B5402">
        <w:rPr>
          <w:rFonts w:asciiTheme="minorHAnsi" w:hAnsiTheme="minorHAnsi" w:hint="eastAsia"/>
          <w:szCs w:val="24"/>
          <w:lang w:val="en-CA" w:eastAsia="zh-CN"/>
        </w:rPr>
        <w:t>理事说，</w:t>
      </w:r>
      <w:r w:rsidR="00D75370">
        <w:rPr>
          <w:rFonts w:asciiTheme="minorHAnsi" w:hAnsiTheme="minorHAnsi" w:hint="eastAsia"/>
          <w:szCs w:val="24"/>
          <w:lang w:val="en-CA" w:eastAsia="zh-CN"/>
        </w:rPr>
        <w:t>提议</w:t>
      </w:r>
      <w:r w:rsidR="001B5402">
        <w:rPr>
          <w:rFonts w:asciiTheme="minorHAnsi" w:hAnsiTheme="minorHAnsi" w:hint="eastAsia"/>
          <w:szCs w:val="24"/>
          <w:lang w:val="en-CA" w:eastAsia="zh-CN"/>
        </w:rPr>
        <w:t>的新活动将使研究</w:t>
      </w:r>
      <w:r w:rsidR="001B5402" w:rsidRPr="001B5402">
        <w:rPr>
          <w:rFonts w:asciiTheme="minorHAnsi" w:hAnsiTheme="minorHAnsi" w:hint="eastAsia"/>
          <w:szCs w:val="24"/>
          <w:lang w:val="en-CA" w:eastAsia="zh-CN"/>
        </w:rPr>
        <w:t>组的成果能够在发展中国家得到应用。</w:t>
      </w:r>
    </w:p>
    <w:p w:rsidR="00A43EBE" w:rsidRPr="00AC1043" w:rsidRDefault="00A43EBE" w:rsidP="006A6B57">
      <w:pPr>
        <w:snapToGrid w:val="0"/>
        <w:spacing w:after="120"/>
        <w:jc w:val="both"/>
        <w:rPr>
          <w:rFonts w:asciiTheme="minorHAnsi" w:hAnsiTheme="minorHAnsi"/>
          <w:szCs w:val="24"/>
          <w:lang w:val="en-CA" w:eastAsia="zh-CN"/>
        </w:rPr>
      </w:pPr>
      <w:r w:rsidRPr="00AC1043">
        <w:rPr>
          <w:rFonts w:asciiTheme="minorHAnsi" w:hAnsiTheme="minorHAnsi"/>
          <w:szCs w:val="24"/>
          <w:lang w:val="en-CA" w:eastAsia="zh-CN"/>
        </w:rPr>
        <w:t>4.9</w:t>
      </w:r>
      <w:r w:rsidRPr="00AC1043">
        <w:rPr>
          <w:rFonts w:asciiTheme="minorHAnsi" w:hAnsiTheme="minorHAnsi"/>
          <w:szCs w:val="24"/>
          <w:lang w:val="en-CA" w:eastAsia="zh-CN"/>
        </w:rPr>
        <w:tab/>
      </w:r>
      <w:r w:rsidR="00975316" w:rsidRPr="00FD197F">
        <w:rPr>
          <w:rFonts w:asciiTheme="minorHAnsi" w:hAnsiTheme="minorHAnsi" w:hint="eastAsia"/>
          <w:spacing w:val="-4"/>
          <w:szCs w:val="24"/>
          <w:lang w:val="en-CA" w:eastAsia="zh-CN"/>
        </w:rPr>
        <w:t>其他理事指出，</w:t>
      </w:r>
      <w:r w:rsidR="00975316" w:rsidRPr="00FD197F">
        <w:rPr>
          <w:rFonts w:asciiTheme="minorHAnsi" w:hAnsiTheme="minorHAnsi" w:hint="eastAsia"/>
          <w:spacing w:val="-4"/>
          <w:szCs w:val="24"/>
          <w:lang w:val="en-CA" w:eastAsia="zh-CN"/>
        </w:rPr>
        <w:t>C19/102</w:t>
      </w:r>
      <w:r w:rsidR="00975316" w:rsidRPr="00FD197F">
        <w:rPr>
          <w:rFonts w:asciiTheme="minorHAnsi" w:hAnsiTheme="minorHAnsi" w:hint="eastAsia"/>
          <w:spacing w:val="-4"/>
          <w:szCs w:val="24"/>
          <w:lang w:val="en-CA" w:eastAsia="zh-CN"/>
        </w:rPr>
        <w:t>号文件中提出的一些提案，特别是关于能力建设的提案，涉及到</w:t>
      </w:r>
      <w:r w:rsidR="00975316" w:rsidRPr="00FD197F">
        <w:rPr>
          <w:rFonts w:asciiTheme="minorHAnsi" w:hAnsiTheme="minorHAnsi" w:hint="eastAsia"/>
          <w:spacing w:val="-4"/>
          <w:szCs w:val="24"/>
          <w:lang w:val="en-CA" w:eastAsia="zh-CN"/>
        </w:rPr>
        <w:t>I</w:t>
      </w:r>
      <w:r w:rsidR="00975316" w:rsidRPr="00FD197F">
        <w:rPr>
          <w:rFonts w:asciiTheme="minorHAnsi" w:hAnsiTheme="minorHAnsi"/>
          <w:spacing w:val="-4"/>
          <w:szCs w:val="24"/>
          <w:lang w:val="en-CA" w:eastAsia="zh-CN"/>
        </w:rPr>
        <w:t>TU-D</w:t>
      </w:r>
      <w:r w:rsidR="00975316" w:rsidRPr="00FD197F">
        <w:rPr>
          <w:rFonts w:asciiTheme="minorHAnsi" w:hAnsiTheme="minorHAnsi" w:hint="eastAsia"/>
          <w:spacing w:val="-4"/>
          <w:szCs w:val="24"/>
          <w:lang w:val="en-CA" w:eastAsia="zh-CN"/>
        </w:rPr>
        <w:t>和</w:t>
      </w:r>
      <w:r w:rsidR="00975316" w:rsidRPr="00FD197F">
        <w:rPr>
          <w:rFonts w:asciiTheme="minorHAnsi" w:hAnsiTheme="minorHAnsi" w:hint="eastAsia"/>
          <w:spacing w:val="-4"/>
          <w:szCs w:val="24"/>
          <w:lang w:val="en-CA" w:eastAsia="zh-CN"/>
        </w:rPr>
        <w:t>I</w:t>
      </w:r>
      <w:r w:rsidR="00975316" w:rsidRPr="00FD197F">
        <w:rPr>
          <w:rFonts w:asciiTheme="minorHAnsi" w:hAnsiTheme="minorHAnsi"/>
          <w:spacing w:val="-4"/>
          <w:szCs w:val="24"/>
          <w:lang w:val="en-CA" w:eastAsia="zh-CN"/>
        </w:rPr>
        <w:t>TU-T</w:t>
      </w:r>
      <w:r w:rsidR="00975316" w:rsidRPr="00FD197F">
        <w:rPr>
          <w:rFonts w:asciiTheme="minorHAnsi" w:hAnsiTheme="minorHAnsi" w:hint="eastAsia"/>
          <w:spacing w:val="-4"/>
          <w:szCs w:val="24"/>
          <w:lang w:val="en-CA" w:eastAsia="zh-CN"/>
        </w:rPr>
        <w:t>研究组根据第</w:t>
      </w:r>
      <w:r w:rsidR="00975316" w:rsidRPr="00FD197F">
        <w:rPr>
          <w:rFonts w:asciiTheme="minorHAnsi" w:hAnsiTheme="minorHAnsi" w:hint="eastAsia"/>
          <w:spacing w:val="-4"/>
          <w:szCs w:val="24"/>
          <w:lang w:val="en-CA" w:eastAsia="zh-CN"/>
        </w:rPr>
        <w:t>206</w:t>
      </w:r>
      <w:r w:rsidR="00975316" w:rsidRPr="00FD197F">
        <w:rPr>
          <w:rFonts w:asciiTheme="minorHAnsi" w:hAnsiTheme="minorHAnsi" w:hint="eastAsia"/>
          <w:spacing w:val="-4"/>
          <w:szCs w:val="24"/>
          <w:lang w:val="en-CA" w:eastAsia="zh-CN"/>
        </w:rPr>
        <w:t>号决议</w:t>
      </w:r>
      <w:r w:rsidR="00975316" w:rsidRPr="00FD197F">
        <w:rPr>
          <w:rFonts w:asciiTheme="minorHAnsi" w:hAnsiTheme="minorHAnsi" w:hint="eastAsia"/>
          <w:spacing w:val="-4"/>
          <w:szCs w:val="24"/>
          <w:lang w:val="en-US" w:eastAsia="zh-CN"/>
        </w:rPr>
        <w:t>（</w:t>
      </w:r>
      <w:r w:rsidR="00975316" w:rsidRPr="00FD197F">
        <w:rPr>
          <w:rFonts w:asciiTheme="minorHAnsi" w:hAnsiTheme="minorHAnsi" w:hint="eastAsia"/>
          <w:spacing w:val="-4"/>
          <w:szCs w:val="24"/>
          <w:lang w:val="en-CA" w:eastAsia="zh-CN"/>
        </w:rPr>
        <w:t>2018</w:t>
      </w:r>
      <w:r w:rsidR="00975316" w:rsidRPr="00FD197F">
        <w:rPr>
          <w:rFonts w:asciiTheme="minorHAnsi" w:hAnsiTheme="minorHAnsi" w:hint="eastAsia"/>
          <w:spacing w:val="-4"/>
          <w:szCs w:val="24"/>
          <w:lang w:val="en-CA" w:eastAsia="zh-CN"/>
        </w:rPr>
        <w:t>年，迪拜）已经在审查的问题，</w:t>
      </w:r>
      <w:r w:rsidR="00975316" w:rsidRPr="00975316">
        <w:rPr>
          <w:rFonts w:asciiTheme="minorHAnsi" w:hAnsiTheme="minorHAnsi" w:hint="eastAsia"/>
          <w:szCs w:val="24"/>
          <w:lang w:val="en-CA" w:eastAsia="zh-CN"/>
        </w:rPr>
        <w:t>CWG</w:t>
      </w:r>
      <w:r w:rsidR="00975316">
        <w:rPr>
          <w:rFonts w:asciiTheme="minorHAnsi" w:hAnsiTheme="minorHAnsi" w:hint="eastAsia"/>
          <w:szCs w:val="24"/>
          <w:lang w:val="en-CA" w:eastAsia="zh-CN"/>
        </w:rPr>
        <w:t>-</w:t>
      </w:r>
      <w:r w:rsidR="00975316">
        <w:rPr>
          <w:rFonts w:asciiTheme="minorHAnsi" w:hAnsiTheme="minorHAnsi"/>
          <w:szCs w:val="24"/>
          <w:lang w:val="en-CA" w:eastAsia="zh-CN"/>
        </w:rPr>
        <w:t>Internet</w:t>
      </w:r>
      <w:r w:rsidR="00975316" w:rsidRPr="00975316">
        <w:rPr>
          <w:rFonts w:asciiTheme="minorHAnsi" w:hAnsiTheme="minorHAnsi" w:hint="eastAsia"/>
          <w:szCs w:val="24"/>
          <w:lang w:val="en-CA" w:eastAsia="zh-CN"/>
        </w:rPr>
        <w:t>参与了关于</w:t>
      </w:r>
      <w:r w:rsidR="00975316">
        <w:rPr>
          <w:rFonts w:asciiTheme="minorHAnsi" w:hAnsiTheme="minorHAnsi" w:hint="eastAsia"/>
          <w:szCs w:val="24"/>
          <w:lang w:val="en-CA" w:eastAsia="zh-CN"/>
        </w:rPr>
        <w:t>O</w:t>
      </w:r>
      <w:r w:rsidR="00975316">
        <w:rPr>
          <w:rFonts w:asciiTheme="minorHAnsi" w:hAnsiTheme="minorHAnsi"/>
          <w:szCs w:val="24"/>
          <w:lang w:val="en-CA" w:eastAsia="zh-CN"/>
        </w:rPr>
        <w:t>TT</w:t>
      </w:r>
      <w:r w:rsidR="00975316">
        <w:rPr>
          <w:rFonts w:asciiTheme="minorHAnsi" w:hAnsiTheme="minorHAnsi" w:hint="eastAsia"/>
          <w:szCs w:val="24"/>
          <w:lang w:val="en-CA" w:eastAsia="zh-CN"/>
        </w:rPr>
        <w:t>业务</w:t>
      </w:r>
      <w:r w:rsidR="00975316" w:rsidRPr="00975316">
        <w:rPr>
          <w:rFonts w:asciiTheme="minorHAnsi" w:hAnsiTheme="minorHAnsi" w:hint="eastAsia"/>
          <w:szCs w:val="24"/>
          <w:lang w:val="en-CA" w:eastAsia="zh-CN"/>
        </w:rPr>
        <w:t>的</w:t>
      </w:r>
      <w:r w:rsidR="00975316">
        <w:rPr>
          <w:rFonts w:asciiTheme="minorHAnsi" w:hAnsiTheme="minorHAnsi" w:hint="eastAsia"/>
          <w:szCs w:val="24"/>
          <w:lang w:val="en-CA" w:eastAsia="zh-CN"/>
        </w:rPr>
        <w:t>公开</w:t>
      </w:r>
      <w:r w:rsidR="00975316" w:rsidRPr="00975316">
        <w:rPr>
          <w:rFonts w:asciiTheme="minorHAnsi" w:hAnsiTheme="minorHAnsi" w:hint="eastAsia"/>
          <w:szCs w:val="24"/>
          <w:lang w:val="en-CA" w:eastAsia="zh-CN"/>
        </w:rPr>
        <w:t>协商，</w:t>
      </w:r>
      <w:r w:rsidR="00975316">
        <w:rPr>
          <w:rFonts w:asciiTheme="minorHAnsi" w:hAnsiTheme="minorHAnsi" w:hint="eastAsia"/>
          <w:szCs w:val="24"/>
          <w:lang w:val="en-CA" w:eastAsia="zh-CN"/>
        </w:rPr>
        <w:t>且</w:t>
      </w:r>
      <w:r w:rsidR="00975316" w:rsidRPr="00975316">
        <w:rPr>
          <w:rFonts w:asciiTheme="minorHAnsi" w:hAnsiTheme="minorHAnsi" w:hint="eastAsia"/>
          <w:szCs w:val="24"/>
          <w:lang w:val="en-CA" w:eastAsia="zh-CN"/>
        </w:rPr>
        <w:t>全球</w:t>
      </w:r>
      <w:r w:rsidR="00975316">
        <w:rPr>
          <w:rFonts w:asciiTheme="minorHAnsi" w:hAnsiTheme="minorHAnsi" w:hint="eastAsia"/>
          <w:szCs w:val="24"/>
          <w:lang w:val="en-CA" w:eastAsia="zh-CN"/>
        </w:rPr>
        <w:t>监管机构</w:t>
      </w:r>
      <w:r w:rsidR="00975316" w:rsidRPr="00975316">
        <w:rPr>
          <w:rFonts w:asciiTheme="minorHAnsi" w:hAnsiTheme="minorHAnsi" w:hint="eastAsia"/>
          <w:szCs w:val="24"/>
          <w:lang w:val="en-CA" w:eastAsia="zh-CN"/>
        </w:rPr>
        <w:t>专题</w:t>
      </w:r>
      <w:r w:rsidR="00975316">
        <w:rPr>
          <w:rFonts w:asciiTheme="minorHAnsi" w:hAnsiTheme="minorHAnsi" w:hint="eastAsia"/>
          <w:szCs w:val="24"/>
          <w:lang w:val="en-CA" w:eastAsia="zh-CN"/>
        </w:rPr>
        <w:t>研讨会亦已</w:t>
      </w:r>
      <w:r w:rsidR="00975316" w:rsidRPr="00975316">
        <w:rPr>
          <w:rFonts w:asciiTheme="minorHAnsi" w:hAnsiTheme="minorHAnsi" w:hint="eastAsia"/>
          <w:szCs w:val="24"/>
          <w:lang w:val="en-CA" w:eastAsia="zh-CN"/>
        </w:rPr>
        <w:t>讨论</w:t>
      </w:r>
      <w:r w:rsidR="00975316">
        <w:rPr>
          <w:rFonts w:asciiTheme="minorHAnsi" w:hAnsiTheme="minorHAnsi" w:hint="eastAsia"/>
          <w:szCs w:val="24"/>
          <w:lang w:val="en-CA" w:eastAsia="zh-CN"/>
        </w:rPr>
        <w:t>研究</w:t>
      </w:r>
      <w:r w:rsidR="00975316" w:rsidRPr="00975316">
        <w:rPr>
          <w:rFonts w:asciiTheme="minorHAnsi" w:hAnsiTheme="minorHAnsi" w:hint="eastAsia"/>
          <w:szCs w:val="24"/>
          <w:lang w:val="en-CA" w:eastAsia="zh-CN"/>
        </w:rPr>
        <w:t>了这一问题。他们</w:t>
      </w:r>
      <w:r w:rsidR="00975316">
        <w:rPr>
          <w:rFonts w:asciiTheme="minorHAnsi" w:hAnsiTheme="minorHAnsi" w:hint="eastAsia"/>
          <w:szCs w:val="24"/>
          <w:lang w:val="en-CA" w:eastAsia="zh-CN"/>
        </w:rPr>
        <w:t>问道，</w:t>
      </w:r>
      <w:r w:rsidR="00975316" w:rsidRPr="00975316">
        <w:rPr>
          <w:rFonts w:asciiTheme="minorHAnsi" w:hAnsiTheme="minorHAnsi" w:hint="eastAsia"/>
          <w:szCs w:val="24"/>
          <w:lang w:val="en-CA" w:eastAsia="zh-CN"/>
        </w:rPr>
        <w:t>提议</w:t>
      </w:r>
      <w:r w:rsidR="006A6B57">
        <w:rPr>
          <w:rFonts w:asciiTheme="minorHAnsi" w:hAnsiTheme="minorHAnsi" w:hint="eastAsia"/>
          <w:szCs w:val="24"/>
          <w:lang w:val="en-CA" w:eastAsia="zh-CN"/>
        </w:rPr>
        <w:t>的是哪些新的活动</w:t>
      </w:r>
      <w:r w:rsidR="00975316">
        <w:rPr>
          <w:rFonts w:asciiTheme="minorHAnsi" w:hAnsiTheme="minorHAnsi" w:hint="eastAsia"/>
          <w:szCs w:val="24"/>
          <w:lang w:val="en-CA" w:eastAsia="zh-CN"/>
        </w:rPr>
        <w:t>，这些活动将带来何种财务影响</w:t>
      </w:r>
      <w:r w:rsidR="00975316" w:rsidRPr="00975316">
        <w:rPr>
          <w:rFonts w:asciiTheme="minorHAnsi" w:hAnsiTheme="minorHAnsi" w:hint="eastAsia"/>
          <w:szCs w:val="24"/>
          <w:lang w:val="en-CA" w:eastAsia="zh-CN"/>
        </w:rPr>
        <w:t>。一名</w:t>
      </w:r>
      <w:r w:rsidR="00975316">
        <w:rPr>
          <w:rFonts w:asciiTheme="minorHAnsi" w:hAnsiTheme="minorHAnsi" w:hint="eastAsia"/>
          <w:szCs w:val="24"/>
          <w:lang w:val="en-CA" w:eastAsia="zh-CN"/>
        </w:rPr>
        <w:t>理事</w:t>
      </w:r>
      <w:r w:rsidR="00975316" w:rsidRPr="00975316">
        <w:rPr>
          <w:rFonts w:asciiTheme="minorHAnsi" w:hAnsiTheme="minorHAnsi" w:hint="eastAsia"/>
          <w:szCs w:val="24"/>
          <w:lang w:val="en-CA" w:eastAsia="zh-CN"/>
        </w:rPr>
        <w:t>建议，应询问</w:t>
      </w:r>
      <w:r w:rsidR="00975316" w:rsidRPr="00975316">
        <w:rPr>
          <w:rFonts w:asciiTheme="minorHAnsi" w:hAnsiTheme="minorHAnsi" w:hint="eastAsia"/>
          <w:szCs w:val="24"/>
          <w:lang w:val="en-CA" w:eastAsia="zh-CN"/>
        </w:rPr>
        <w:t>TSB</w:t>
      </w:r>
      <w:r w:rsidR="00975316" w:rsidRPr="00975316">
        <w:rPr>
          <w:rFonts w:asciiTheme="minorHAnsi" w:hAnsiTheme="minorHAnsi" w:hint="eastAsia"/>
          <w:szCs w:val="24"/>
          <w:lang w:val="en-CA" w:eastAsia="zh-CN"/>
        </w:rPr>
        <w:t>和</w:t>
      </w:r>
      <w:r w:rsidR="00975316" w:rsidRPr="00975316">
        <w:rPr>
          <w:rFonts w:asciiTheme="minorHAnsi" w:hAnsiTheme="minorHAnsi" w:hint="eastAsia"/>
          <w:szCs w:val="24"/>
          <w:lang w:val="en-CA" w:eastAsia="zh-CN"/>
        </w:rPr>
        <w:t>BDT</w:t>
      </w:r>
      <w:r w:rsidR="00975316" w:rsidRPr="00975316">
        <w:rPr>
          <w:rFonts w:asciiTheme="minorHAnsi" w:hAnsiTheme="minorHAnsi" w:hint="eastAsia"/>
          <w:szCs w:val="24"/>
          <w:lang w:val="en-CA" w:eastAsia="zh-CN"/>
        </w:rPr>
        <w:t>其</w:t>
      </w:r>
      <w:r w:rsidR="00975316">
        <w:rPr>
          <w:rFonts w:asciiTheme="minorHAnsi" w:hAnsiTheme="minorHAnsi" w:hint="eastAsia"/>
          <w:szCs w:val="24"/>
          <w:lang w:val="en-CA" w:eastAsia="zh-CN"/>
        </w:rPr>
        <w:t>业务中</w:t>
      </w:r>
      <w:r w:rsidR="00975316" w:rsidRPr="00975316">
        <w:rPr>
          <w:rFonts w:asciiTheme="minorHAnsi" w:hAnsiTheme="minorHAnsi" w:hint="eastAsia"/>
          <w:szCs w:val="24"/>
          <w:lang w:val="en-CA" w:eastAsia="zh-CN"/>
        </w:rPr>
        <w:t>尚未处理</w:t>
      </w:r>
      <w:r w:rsidR="00975316">
        <w:rPr>
          <w:rFonts w:asciiTheme="minorHAnsi" w:hAnsiTheme="minorHAnsi" w:hint="eastAsia"/>
          <w:szCs w:val="24"/>
          <w:lang w:val="en-CA" w:eastAsia="zh-CN"/>
        </w:rPr>
        <w:t>的</w:t>
      </w:r>
      <w:r w:rsidR="00975316" w:rsidRPr="00975316">
        <w:rPr>
          <w:rFonts w:asciiTheme="minorHAnsi" w:hAnsiTheme="minorHAnsi" w:hint="eastAsia"/>
          <w:szCs w:val="24"/>
          <w:lang w:val="en-CA" w:eastAsia="zh-CN"/>
        </w:rPr>
        <w:t>该提案中的</w:t>
      </w:r>
      <w:r w:rsidR="00975316">
        <w:rPr>
          <w:rFonts w:asciiTheme="minorHAnsi" w:hAnsiTheme="minorHAnsi" w:hint="eastAsia"/>
          <w:szCs w:val="24"/>
          <w:lang w:val="en-CA" w:eastAsia="zh-CN"/>
        </w:rPr>
        <w:t>要素有哪些</w:t>
      </w:r>
      <w:r w:rsidR="00975316" w:rsidRPr="00975316">
        <w:rPr>
          <w:rFonts w:asciiTheme="minorHAnsi" w:hAnsiTheme="minorHAnsi" w:hint="eastAsia"/>
          <w:szCs w:val="24"/>
          <w:lang w:val="en-CA" w:eastAsia="zh-CN"/>
        </w:rPr>
        <w:t>，</w:t>
      </w:r>
      <w:r w:rsidR="00E356EB">
        <w:rPr>
          <w:rFonts w:asciiTheme="minorHAnsi" w:hAnsiTheme="minorHAnsi" w:hint="eastAsia"/>
          <w:szCs w:val="24"/>
          <w:lang w:val="en-CA" w:eastAsia="zh-CN"/>
        </w:rPr>
        <w:t>且</w:t>
      </w:r>
      <w:r w:rsidR="00975316" w:rsidRPr="00975316">
        <w:rPr>
          <w:rFonts w:asciiTheme="minorHAnsi" w:hAnsiTheme="minorHAnsi" w:hint="eastAsia"/>
          <w:szCs w:val="24"/>
          <w:lang w:val="en-CA" w:eastAsia="zh-CN"/>
        </w:rPr>
        <w:t>秘书长将根据第</w:t>
      </w:r>
      <w:r w:rsidR="00975316" w:rsidRPr="00975316">
        <w:rPr>
          <w:rFonts w:asciiTheme="minorHAnsi" w:hAnsiTheme="minorHAnsi" w:hint="eastAsia"/>
          <w:szCs w:val="24"/>
          <w:lang w:val="en-CA" w:eastAsia="zh-CN"/>
        </w:rPr>
        <w:t>206</w:t>
      </w:r>
      <w:r w:rsidR="00975316" w:rsidRPr="00975316">
        <w:rPr>
          <w:rFonts w:asciiTheme="minorHAnsi" w:hAnsiTheme="minorHAnsi" w:hint="eastAsia"/>
          <w:szCs w:val="24"/>
          <w:lang w:val="en-CA" w:eastAsia="zh-CN"/>
        </w:rPr>
        <w:t>号决议</w:t>
      </w:r>
      <w:r w:rsidR="00E356EB">
        <w:rPr>
          <w:rFonts w:asciiTheme="minorHAnsi" w:hAnsiTheme="minorHAnsi" w:hint="eastAsia"/>
          <w:szCs w:val="24"/>
          <w:lang w:val="en-CA" w:eastAsia="zh-CN"/>
        </w:rPr>
        <w:t>（</w:t>
      </w:r>
      <w:r w:rsidR="00E356EB" w:rsidRPr="00975316">
        <w:rPr>
          <w:rFonts w:asciiTheme="minorHAnsi" w:hAnsiTheme="minorHAnsi" w:hint="eastAsia"/>
          <w:szCs w:val="24"/>
          <w:lang w:val="en-CA" w:eastAsia="zh-CN"/>
        </w:rPr>
        <w:t>2018</w:t>
      </w:r>
      <w:r w:rsidR="00E356EB" w:rsidRPr="00975316">
        <w:rPr>
          <w:rFonts w:asciiTheme="minorHAnsi" w:hAnsiTheme="minorHAnsi" w:hint="eastAsia"/>
          <w:szCs w:val="24"/>
          <w:lang w:val="en-CA" w:eastAsia="zh-CN"/>
        </w:rPr>
        <w:t>年</w:t>
      </w:r>
      <w:r w:rsidR="00E356EB">
        <w:rPr>
          <w:rFonts w:asciiTheme="minorHAnsi" w:hAnsiTheme="minorHAnsi" w:hint="eastAsia"/>
          <w:szCs w:val="24"/>
          <w:lang w:val="en-CA" w:eastAsia="zh-CN"/>
        </w:rPr>
        <w:t>，迪拜）</w:t>
      </w:r>
      <w:r w:rsidR="00975316" w:rsidRPr="00975316">
        <w:rPr>
          <w:rFonts w:asciiTheme="minorHAnsi" w:hAnsiTheme="minorHAnsi" w:hint="eastAsia"/>
          <w:szCs w:val="24"/>
          <w:lang w:val="en-CA" w:eastAsia="zh-CN"/>
        </w:rPr>
        <w:t>起草的年度报告应</w:t>
      </w:r>
      <w:r w:rsidR="00E356EB">
        <w:rPr>
          <w:rFonts w:asciiTheme="minorHAnsi" w:hAnsiTheme="minorHAnsi" w:hint="eastAsia"/>
          <w:szCs w:val="24"/>
          <w:lang w:val="en-CA" w:eastAsia="zh-CN"/>
        </w:rPr>
        <w:t>凸显国际电联</w:t>
      </w:r>
      <w:r w:rsidR="00975316" w:rsidRPr="00975316">
        <w:rPr>
          <w:rFonts w:asciiTheme="minorHAnsi" w:hAnsiTheme="minorHAnsi" w:hint="eastAsia"/>
          <w:szCs w:val="24"/>
          <w:lang w:val="en-CA" w:eastAsia="zh-CN"/>
        </w:rPr>
        <w:t>已经开展的</w:t>
      </w:r>
      <w:r w:rsidR="00E356EB">
        <w:rPr>
          <w:rFonts w:asciiTheme="minorHAnsi" w:hAnsiTheme="minorHAnsi" w:hint="eastAsia"/>
          <w:szCs w:val="24"/>
          <w:lang w:val="en-CA" w:eastAsia="zh-CN"/>
        </w:rPr>
        <w:t>诸多</w:t>
      </w:r>
      <w:r w:rsidR="00E356EB">
        <w:rPr>
          <w:rFonts w:asciiTheme="minorHAnsi" w:hAnsiTheme="minorHAnsi" w:hint="eastAsia"/>
          <w:szCs w:val="24"/>
          <w:lang w:val="en-CA" w:eastAsia="zh-CN"/>
        </w:rPr>
        <w:t>O</w:t>
      </w:r>
      <w:r w:rsidR="00E356EB">
        <w:rPr>
          <w:rFonts w:asciiTheme="minorHAnsi" w:hAnsiTheme="minorHAnsi"/>
          <w:szCs w:val="24"/>
          <w:lang w:val="en-CA" w:eastAsia="zh-CN"/>
        </w:rPr>
        <w:t>TT</w:t>
      </w:r>
      <w:r w:rsidR="00975316" w:rsidRPr="00975316">
        <w:rPr>
          <w:rFonts w:asciiTheme="minorHAnsi" w:hAnsiTheme="minorHAnsi" w:hint="eastAsia"/>
          <w:szCs w:val="24"/>
          <w:lang w:val="en-CA" w:eastAsia="zh-CN"/>
        </w:rPr>
        <w:t>活动。</w:t>
      </w:r>
    </w:p>
    <w:p w:rsidR="00A43EBE" w:rsidRPr="00AC1043" w:rsidRDefault="00A43EBE" w:rsidP="00F0197F">
      <w:pPr>
        <w:snapToGrid w:val="0"/>
        <w:spacing w:after="120"/>
        <w:jc w:val="both"/>
        <w:rPr>
          <w:rFonts w:asciiTheme="minorHAnsi" w:hAnsiTheme="minorHAnsi"/>
          <w:szCs w:val="24"/>
          <w:lang w:val="en-CA" w:eastAsia="zh-CN"/>
        </w:rPr>
      </w:pPr>
      <w:r w:rsidRPr="00AC1043">
        <w:rPr>
          <w:rFonts w:asciiTheme="minorHAnsi" w:hAnsiTheme="minorHAnsi"/>
          <w:szCs w:val="24"/>
          <w:lang w:val="en-CA" w:eastAsia="zh-CN"/>
        </w:rPr>
        <w:t>4.10</w:t>
      </w:r>
      <w:r w:rsidRPr="00AC1043">
        <w:rPr>
          <w:rFonts w:asciiTheme="minorHAnsi" w:hAnsiTheme="minorHAnsi"/>
          <w:szCs w:val="24"/>
          <w:lang w:val="en-CA" w:eastAsia="zh-CN"/>
        </w:rPr>
        <w:tab/>
      </w:r>
      <w:r w:rsidR="00F0197F" w:rsidRPr="00F0197F">
        <w:rPr>
          <w:rFonts w:asciiTheme="minorHAnsi" w:hAnsiTheme="minorHAnsi" w:hint="eastAsia"/>
          <w:szCs w:val="24"/>
          <w:lang w:val="en-CA" w:eastAsia="zh-CN"/>
        </w:rPr>
        <w:t>一名</w:t>
      </w:r>
      <w:r w:rsidR="00F0197F">
        <w:rPr>
          <w:rFonts w:asciiTheme="minorHAnsi" w:hAnsiTheme="minorHAnsi" w:hint="eastAsia"/>
          <w:szCs w:val="24"/>
          <w:lang w:val="en-CA" w:eastAsia="zh-CN"/>
        </w:rPr>
        <w:t>理事</w:t>
      </w:r>
      <w:r w:rsidR="00F0197F" w:rsidRPr="00F0197F">
        <w:rPr>
          <w:rFonts w:asciiTheme="minorHAnsi" w:hAnsiTheme="minorHAnsi" w:hint="eastAsia"/>
          <w:szCs w:val="24"/>
          <w:lang w:val="en-CA" w:eastAsia="zh-CN"/>
        </w:rPr>
        <w:t>指出，第</w:t>
      </w:r>
      <w:r w:rsidR="00F0197F" w:rsidRPr="00F0197F">
        <w:rPr>
          <w:rFonts w:asciiTheme="minorHAnsi" w:hAnsiTheme="minorHAnsi" w:hint="eastAsia"/>
          <w:szCs w:val="24"/>
          <w:lang w:val="en-CA" w:eastAsia="zh-CN"/>
        </w:rPr>
        <w:t>206</w:t>
      </w:r>
      <w:r w:rsidR="00F0197F" w:rsidRPr="00F0197F">
        <w:rPr>
          <w:rFonts w:asciiTheme="minorHAnsi" w:hAnsiTheme="minorHAnsi" w:hint="eastAsia"/>
          <w:szCs w:val="24"/>
          <w:lang w:val="en-CA" w:eastAsia="zh-CN"/>
        </w:rPr>
        <w:t>号决议</w:t>
      </w:r>
      <w:r w:rsidR="00F0197F">
        <w:rPr>
          <w:rFonts w:asciiTheme="minorHAnsi" w:hAnsiTheme="minorHAnsi" w:hint="eastAsia"/>
          <w:szCs w:val="24"/>
          <w:lang w:val="en-CA" w:eastAsia="zh-CN"/>
        </w:rPr>
        <w:t>（</w:t>
      </w:r>
      <w:r w:rsidR="00F0197F" w:rsidRPr="00F0197F">
        <w:rPr>
          <w:rFonts w:asciiTheme="minorHAnsi" w:hAnsiTheme="minorHAnsi" w:hint="eastAsia"/>
          <w:szCs w:val="24"/>
          <w:lang w:val="en-CA" w:eastAsia="zh-CN"/>
        </w:rPr>
        <w:t>2018</w:t>
      </w:r>
      <w:r w:rsidR="00F0197F" w:rsidRPr="00F0197F">
        <w:rPr>
          <w:rFonts w:asciiTheme="minorHAnsi" w:hAnsiTheme="minorHAnsi" w:hint="eastAsia"/>
          <w:szCs w:val="24"/>
          <w:lang w:val="en-CA" w:eastAsia="zh-CN"/>
        </w:rPr>
        <w:t>年</w:t>
      </w:r>
      <w:r w:rsidR="00F0197F">
        <w:rPr>
          <w:rFonts w:asciiTheme="minorHAnsi" w:hAnsiTheme="minorHAnsi" w:hint="eastAsia"/>
          <w:szCs w:val="24"/>
          <w:lang w:val="en-CA" w:eastAsia="zh-CN"/>
        </w:rPr>
        <w:t>，迪拜）的意图是</w:t>
      </w:r>
      <w:r w:rsidR="00F0197F" w:rsidRPr="00F0197F">
        <w:rPr>
          <w:rFonts w:asciiTheme="minorHAnsi" w:hAnsiTheme="minorHAnsi" w:hint="eastAsia"/>
          <w:szCs w:val="24"/>
          <w:lang w:val="en-CA" w:eastAsia="zh-CN"/>
        </w:rPr>
        <w:t>作为一项关于</w:t>
      </w:r>
      <w:r w:rsidR="00F0197F">
        <w:rPr>
          <w:rFonts w:asciiTheme="minorHAnsi" w:hAnsiTheme="minorHAnsi" w:hint="eastAsia"/>
          <w:szCs w:val="24"/>
          <w:lang w:val="en-CA" w:eastAsia="zh-CN"/>
        </w:rPr>
        <w:t>OTT</w:t>
      </w:r>
      <w:r w:rsidR="00F0197F" w:rsidRPr="00F0197F">
        <w:rPr>
          <w:rFonts w:asciiTheme="minorHAnsi" w:hAnsiTheme="minorHAnsi" w:hint="eastAsia"/>
          <w:szCs w:val="24"/>
          <w:lang w:val="en-CA" w:eastAsia="zh-CN"/>
        </w:rPr>
        <w:t>的总括</w:t>
      </w:r>
      <w:r w:rsidR="00F0197F">
        <w:rPr>
          <w:rFonts w:asciiTheme="minorHAnsi" w:hAnsiTheme="minorHAnsi" w:hint="eastAsia"/>
          <w:szCs w:val="24"/>
          <w:lang w:val="en-CA" w:eastAsia="zh-CN"/>
        </w:rPr>
        <w:t>性</w:t>
      </w:r>
      <w:r w:rsidR="00F0197F" w:rsidRPr="00F0197F">
        <w:rPr>
          <w:rFonts w:asciiTheme="minorHAnsi" w:hAnsiTheme="minorHAnsi" w:hint="eastAsia"/>
          <w:szCs w:val="24"/>
          <w:lang w:val="en-CA" w:eastAsia="zh-CN"/>
        </w:rPr>
        <w:t>决议，</w:t>
      </w:r>
      <w:r w:rsidR="00F0197F">
        <w:rPr>
          <w:rFonts w:asciiTheme="minorHAnsi" w:hAnsiTheme="minorHAnsi" w:hint="eastAsia"/>
          <w:szCs w:val="24"/>
          <w:lang w:val="en-CA" w:eastAsia="zh-CN"/>
        </w:rPr>
        <w:t>因此</w:t>
      </w:r>
      <w:r w:rsidR="00F0197F" w:rsidRPr="00F0197F">
        <w:rPr>
          <w:rFonts w:asciiTheme="minorHAnsi" w:hAnsiTheme="minorHAnsi" w:hint="eastAsia"/>
          <w:szCs w:val="24"/>
          <w:lang w:val="en-CA" w:eastAsia="zh-CN"/>
        </w:rPr>
        <w:t>他建议秘书长的年度报告将是概述所有</w:t>
      </w:r>
      <w:r w:rsidR="00F0197F" w:rsidRPr="00F0197F">
        <w:rPr>
          <w:rFonts w:asciiTheme="minorHAnsi" w:hAnsiTheme="minorHAnsi" w:hint="eastAsia"/>
          <w:szCs w:val="24"/>
          <w:lang w:val="en-CA" w:eastAsia="zh-CN"/>
        </w:rPr>
        <w:t>OTT</w:t>
      </w:r>
      <w:r w:rsidR="00F0197F" w:rsidRPr="00F0197F">
        <w:rPr>
          <w:rFonts w:asciiTheme="minorHAnsi" w:hAnsiTheme="minorHAnsi" w:hint="eastAsia"/>
          <w:szCs w:val="24"/>
          <w:lang w:val="en-CA" w:eastAsia="zh-CN"/>
        </w:rPr>
        <w:t>活动的</w:t>
      </w:r>
      <w:r w:rsidR="00F0197F">
        <w:rPr>
          <w:rFonts w:asciiTheme="minorHAnsi" w:hAnsiTheme="minorHAnsi" w:hint="eastAsia"/>
          <w:szCs w:val="24"/>
          <w:lang w:val="en-CA" w:eastAsia="zh-CN"/>
        </w:rPr>
        <w:t>合适</w:t>
      </w:r>
      <w:r w:rsidR="0093499E">
        <w:rPr>
          <w:rFonts w:asciiTheme="minorHAnsi" w:hAnsiTheme="minorHAnsi" w:hint="eastAsia"/>
          <w:szCs w:val="24"/>
          <w:lang w:val="en-CA" w:eastAsia="zh-CN"/>
        </w:rPr>
        <w:t>机制</w:t>
      </w:r>
      <w:r w:rsidR="00F0197F" w:rsidRPr="00F0197F">
        <w:rPr>
          <w:rFonts w:asciiTheme="minorHAnsi" w:hAnsiTheme="minorHAnsi" w:hint="eastAsia"/>
          <w:szCs w:val="24"/>
          <w:lang w:val="en-CA" w:eastAsia="zh-CN"/>
        </w:rPr>
        <w:t>。</w:t>
      </w:r>
    </w:p>
    <w:p w:rsidR="00A43EBE" w:rsidRPr="00AC1043" w:rsidRDefault="00A43EBE" w:rsidP="00B602AC">
      <w:pPr>
        <w:snapToGrid w:val="0"/>
        <w:spacing w:after="120"/>
        <w:jc w:val="both"/>
        <w:rPr>
          <w:rFonts w:asciiTheme="minorHAnsi" w:hAnsiTheme="minorHAnsi"/>
          <w:szCs w:val="24"/>
          <w:lang w:val="en-CA" w:eastAsia="zh-CN"/>
        </w:rPr>
      </w:pPr>
      <w:r w:rsidRPr="00AC1043">
        <w:rPr>
          <w:rFonts w:asciiTheme="minorHAnsi" w:hAnsiTheme="minorHAnsi"/>
          <w:szCs w:val="24"/>
          <w:lang w:val="en-CA" w:eastAsia="zh-CN"/>
        </w:rPr>
        <w:t>4.11</w:t>
      </w:r>
      <w:r w:rsidRPr="00AC1043">
        <w:rPr>
          <w:rFonts w:asciiTheme="minorHAnsi" w:hAnsiTheme="minorHAnsi"/>
          <w:szCs w:val="24"/>
          <w:lang w:val="en-CA" w:eastAsia="zh-CN"/>
        </w:rPr>
        <w:tab/>
      </w:r>
      <w:r w:rsidR="00E11710">
        <w:rPr>
          <w:rFonts w:asciiTheme="minorHAnsi" w:hAnsiTheme="minorHAnsi" w:hint="eastAsia"/>
          <w:szCs w:val="24"/>
          <w:lang w:val="en-CA" w:eastAsia="zh-CN"/>
        </w:rPr>
        <w:t>阿拉伯联合酋长国理事在谈到所提出的财务关切</w:t>
      </w:r>
      <w:r w:rsidR="00E11710" w:rsidRPr="00E11710">
        <w:rPr>
          <w:rFonts w:asciiTheme="minorHAnsi" w:hAnsiTheme="minorHAnsi" w:hint="eastAsia"/>
          <w:szCs w:val="24"/>
          <w:lang w:val="en-CA" w:eastAsia="zh-CN"/>
        </w:rPr>
        <w:t>时说，由于该提案</w:t>
      </w:r>
      <w:r w:rsidR="00E11710">
        <w:rPr>
          <w:rFonts w:asciiTheme="minorHAnsi" w:hAnsiTheme="minorHAnsi" w:hint="eastAsia"/>
          <w:szCs w:val="24"/>
          <w:lang w:val="en-CA" w:eastAsia="zh-CN"/>
        </w:rPr>
        <w:t>是</w:t>
      </w:r>
      <w:r w:rsidR="00E11710" w:rsidRPr="00E11710">
        <w:rPr>
          <w:rFonts w:asciiTheme="minorHAnsi" w:hAnsiTheme="minorHAnsi" w:hint="eastAsia"/>
          <w:szCs w:val="24"/>
          <w:lang w:val="en-CA" w:eastAsia="zh-CN"/>
        </w:rPr>
        <w:t>基于第</w:t>
      </w:r>
      <w:r w:rsidR="00E11710" w:rsidRPr="00E11710">
        <w:rPr>
          <w:rFonts w:asciiTheme="minorHAnsi" w:hAnsiTheme="minorHAnsi" w:hint="eastAsia"/>
          <w:szCs w:val="24"/>
          <w:lang w:val="en-CA" w:eastAsia="zh-CN"/>
        </w:rPr>
        <w:t>206</w:t>
      </w:r>
      <w:r w:rsidR="00E11710" w:rsidRPr="00E11710">
        <w:rPr>
          <w:rFonts w:asciiTheme="minorHAnsi" w:hAnsiTheme="minorHAnsi" w:hint="eastAsia"/>
          <w:szCs w:val="24"/>
          <w:lang w:val="en-CA" w:eastAsia="zh-CN"/>
        </w:rPr>
        <w:t>号决议</w:t>
      </w:r>
      <w:r w:rsidR="00E11710">
        <w:rPr>
          <w:rFonts w:asciiTheme="minorHAnsi" w:hAnsiTheme="minorHAnsi" w:hint="eastAsia"/>
          <w:szCs w:val="24"/>
          <w:lang w:val="en-CA" w:eastAsia="zh-CN"/>
        </w:rPr>
        <w:t>（</w:t>
      </w:r>
      <w:r w:rsidR="00E11710" w:rsidRPr="00E11710">
        <w:rPr>
          <w:rFonts w:asciiTheme="minorHAnsi" w:hAnsiTheme="minorHAnsi" w:hint="eastAsia"/>
          <w:szCs w:val="24"/>
          <w:lang w:val="en-CA" w:eastAsia="zh-CN"/>
        </w:rPr>
        <w:t>2018</w:t>
      </w:r>
      <w:r w:rsidR="00E11710" w:rsidRPr="00E11710">
        <w:rPr>
          <w:rFonts w:asciiTheme="minorHAnsi" w:hAnsiTheme="minorHAnsi" w:hint="eastAsia"/>
          <w:szCs w:val="24"/>
          <w:lang w:val="en-CA" w:eastAsia="zh-CN"/>
        </w:rPr>
        <w:t>年，</w:t>
      </w:r>
      <w:r w:rsidR="00E11710">
        <w:rPr>
          <w:rFonts w:asciiTheme="minorHAnsi" w:hAnsiTheme="minorHAnsi" w:hint="eastAsia"/>
          <w:szCs w:val="24"/>
          <w:lang w:val="en-CA" w:eastAsia="zh-CN"/>
        </w:rPr>
        <w:t>迪拜）的，所有</w:t>
      </w:r>
      <w:r w:rsidR="00E11710" w:rsidRPr="00E11710">
        <w:rPr>
          <w:rFonts w:asciiTheme="minorHAnsi" w:hAnsiTheme="minorHAnsi" w:hint="eastAsia"/>
          <w:szCs w:val="24"/>
          <w:lang w:val="en-CA" w:eastAsia="zh-CN"/>
        </w:rPr>
        <w:t>拟议的能力建设活动所产生的任何财务义务</w:t>
      </w:r>
      <w:r w:rsidR="00E11710">
        <w:rPr>
          <w:rFonts w:asciiTheme="minorHAnsi" w:hAnsiTheme="minorHAnsi" w:hint="eastAsia"/>
          <w:szCs w:val="24"/>
          <w:lang w:val="en-CA" w:eastAsia="zh-CN"/>
        </w:rPr>
        <w:t>都</w:t>
      </w:r>
      <w:r w:rsidR="00E11710" w:rsidRPr="00E11710">
        <w:rPr>
          <w:rFonts w:asciiTheme="minorHAnsi" w:hAnsiTheme="minorHAnsi" w:hint="eastAsia"/>
          <w:szCs w:val="24"/>
          <w:lang w:val="en-CA" w:eastAsia="zh-CN"/>
        </w:rPr>
        <w:t>将在</w:t>
      </w:r>
      <w:r w:rsidR="00E11710">
        <w:rPr>
          <w:rFonts w:asciiTheme="minorHAnsi" w:hAnsiTheme="minorHAnsi" w:hint="eastAsia"/>
          <w:szCs w:val="24"/>
          <w:lang w:val="en-CA" w:eastAsia="zh-CN"/>
        </w:rPr>
        <w:t>I</w:t>
      </w:r>
      <w:r w:rsidR="00E11710">
        <w:rPr>
          <w:rFonts w:asciiTheme="minorHAnsi" w:hAnsiTheme="minorHAnsi"/>
          <w:szCs w:val="24"/>
          <w:lang w:val="en-CA" w:eastAsia="zh-CN"/>
        </w:rPr>
        <w:t>TU-D</w:t>
      </w:r>
      <w:r w:rsidR="00E11710" w:rsidRPr="00E11710">
        <w:rPr>
          <w:rFonts w:asciiTheme="minorHAnsi" w:hAnsiTheme="minorHAnsi" w:hint="eastAsia"/>
          <w:szCs w:val="24"/>
          <w:lang w:val="en-CA" w:eastAsia="zh-CN"/>
        </w:rPr>
        <w:t>实施过程中得到履行。此外，秘书长为促进利益攸关方之间的</w:t>
      </w:r>
      <w:r w:rsidR="00E11710">
        <w:rPr>
          <w:rFonts w:asciiTheme="minorHAnsi" w:hAnsiTheme="minorHAnsi" w:hint="eastAsia"/>
          <w:szCs w:val="24"/>
          <w:lang w:val="en-CA" w:eastAsia="zh-CN"/>
        </w:rPr>
        <w:t>协作</w:t>
      </w:r>
      <w:r w:rsidR="00E11710" w:rsidRPr="00E11710">
        <w:rPr>
          <w:rFonts w:asciiTheme="minorHAnsi" w:hAnsiTheme="minorHAnsi" w:hint="eastAsia"/>
          <w:szCs w:val="24"/>
          <w:lang w:val="en-CA" w:eastAsia="zh-CN"/>
        </w:rPr>
        <w:t>机会所做的努力不太可能</w:t>
      </w:r>
      <w:r w:rsidR="00B602AC">
        <w:rPr>
          <w:rFonts w:asciiTheme="minorHAnsi" w:hAnsiTheme="minorHAnsi" w:hint="eastAsia"/>
          <w:szCs w:val="24"/>
          <w:lang w:val="en-CA" w:eastAsia="zh-CN"/>
        </w:rPr>
        <w:t>带来</w:t>
      </w:r>
      <w:r w:rsidR="00E11710" w:rsidRPr="00E11710">
        <w:rPr>
          <w:rFonts w:asciiTheme="minorHAnsi" w:hAnsiTheme="minorHAnsi" w:hint="eastAsia"/>
          <w:szCs w:val="24"/>
          <w:lang w:val="en-CA" w:eastAsia="zh-CN"/>
        </w:rPr>
        <w:t>任何财务</w:t>
      </w:r>
      <w:r w:rsidR="00B602AC">
        <w:rPr>
          <w:rFonts w:asciiTheme="minorHAnsi" w:hAnsiTheme="minorHAnsi" w:hint="eastAsia"/>
          <w:szCs w:val="24"/>
          <w:lang w:val="en-CA" w:eastAsia="zh-CN"/>
        </w:rPr>
        <w:t>影响</w:t>
      </w:r>
      <w:r w:rsidR="00E11710" w:rsidRPr="00E11710">
        <w:rPr>
          <w:rFonts w:asciiTheme="minorHAnsi" w:hAnsiTheme="minorHAnsi" w:hint="eastAsia"/>
          <w:szCs w:val="24"/>
          <w:lang w:val="en-CA" w:eastAsia="zh-CN"/>
        </w:rPr>
        <w:t>，</w:t>
      </w:r>
      <w:r w:rsidR="00B602AC">
        <w:rPr>
          <w:rFonts w:asciiTheme="minorHAnsi" w:hAnsiTheme="minorHAnsi" w:hint="eastAsia"/>
          <w:szCs w:val="24"/>
          <w:lang w:val="en-CA" w:eastAsia="zh-CN"/>
        </w:rPr>
        <w:t>且</w:t>
      </w:r>
      <w:r w:rsidR="00E11710" w:rsidRPr="00E11710">
        <w:rPr>
          <w:rFonts w:asciiTheme="minorHAnsi" w:hAnsiTheme="minorHAnsi" w:hint="eastAsia"/>
          <w:szCs w:val="24"/>
          <w:lang w:val="en-CA" w:eastAsia="zh-CN"/>
        </w:rPr>
        <w:t>秘书长的年度报告将基于</w:t>
      </w:r>
      <w:r w:rsidR="00B602AC">
        <w:rPr>
          <w:rFonts w:asciiTheme="minorHAnsi" w:hAnsiTheme="minorHAnsi" w:hint="eastAsia"/>
          <w:szCs w:val="24"/>
          <w:lang w:val="en-CA" w:eastAsia="zh-CN"/>
        </w:rPr>
        <w:t>有关</w:t>
      </w:r>
      <w:r w:rsidR="00B602AC">
        <w:rPr>
          <w:rFonts w:asciiTheme="minorHAnsi" w:hAnsiTheme="minorHAnsi" w:hint="eastAsia"/>
          <w:szCs w:val="24"/>
          <w:lang w:val="en-CA" w:eastAsia="zh-CN"/>
        </w:rPr>
        <w:t>O</w:t>
      </w:r>
      <w:r w:rsidR="00B602AC">
        <w:rPr>
          <w:rFonts w:asciiTheme="minorHAnsi" w:hAnsiTheme="minorHAnsi"/>
          <w:szCs w:val="24"/>
          <w:lang w:val="en-CA" w:eastAsia="zh-CN"/>
        </w:rPr>
        <w:t>TT</w:t>
      </w:r>
      <w:r w:rsidR="00B602AC">
        <w:rPr>
          <w:rFonts w:asciiTheme="minorHAnsi" w:hAnsiTheme="minorHAnsi" w:hint="eastAsia"/>
          <w:szCs w:val="24"/>
          <w:lang w:val="en-CA" w:eastAsia="zh-CN"/>
        </w:rPr>
        <w:t>总体活动的</w:t>
      </w:r>
      <w:r w:rsidR="00E11710" w:rsidRPr="00E11710">
        <w:rPr>
          <w:rFonts w:asciiTheme="minorHAnsi" w:hAnsiTheme="minorHAnsi" w:hint="eastAsia"/>
          <w:szCs w:val="24"/>
          <w:lang w:val="en-CA" w:eastAsia="zh-CN"/>
        </w:rPr>
        <w:t>部门报告。提议的讲习班旨在弥合利益攸关方之间的差距。</w:t>
      </w:r>
    </w:p>
    <w:p w:rsidR="00A43EBE" w:rsidRPr="00AC1043" w:rsidRDefault="00A43EBE" w:rsidP="00E92F12">
      <w:pPr>
        <w:snapToGrid w:val="0"/>
        <w:spacing w:after="120"/>
        <w:jc w:val="both"/>
        <w:rPr>
          <w:rFonts w:asciiTheme="minorHAnsi" w:hAnsiTheme="minorHAnsi"/>
          <w:szCs w:val="24"/>
          <w:lang w:val="en-CA" w:eastAsia="zh-CN"/>
        </w:rPr>
      </w:pPr>
      <w:r w:rsidRPr="00AC1043">
        <w:rPr>
          <w:rFonts w:asciiTheme="minorHAnsi" w:hAnsiTheme="minorHAnsi"/>
          <w:szCs w:val="24"/>
          <w:lang w:val="en-CA" w:eastAsia="zh-CN"/>
        </w:rPr>
        <w:t>4.12</w:t>
      </w:r>
      <w:r w:rsidRPr="00AC1043">
        <w:rPr>
          <w:rFonts w:asciiTheme="minorHAnsi" w:hAnsiTheme="minorHAnsi"/>
          <w:szCs w:val="24"/>
          <w:lang w:val="en-CA" w:eastAsia="zh-CN"/>
        </w:rPr>
        <w:tab/>
      </w:r>
      <w:r w:rsidR="00E92F12" w:rsidRPr="00E92F12">
        <w:rPr>
          <w:rFonts w:asciiTheme="minorHAnsi" w:hAnsiTheme="minorHAnsi" w:hint="eastAsia"/>
          <w:szCs w:val="24"/>
          <w:lang w:val="en-CA" w:eastAsia="zh-CN"/>
        </w:rPr>
        <w:t>代主席请理事会注意</w:t>
      </w:r>
      <w:r w:rsidR="00E92F12">
        <w:rPr>
          <w:rFonts w:asciiTheme="minorHAnsi" w:hAnsiTheme="minorHAnsi" w:hint="eastAsia"/>
          <w:szCs w:val="24"/>
          <w:lang w:val="en-CA" w:eastAsia="zh-CN"/>
        </w:rPr>
        <w:t>到</w:t>
      </w:r>
      <w:r w:rsidR="00E92F12" w:rsidRPr="00E92F12">
        <w:rPr>
          <w:rFonts w:asciiTheme="minorHAnsi" w:hAnsiTheme="minorHAnsi" w:hint="eastAsia"/>
          <w:szCs w:val="24"/>
          <w:lang w:val="en-CA" w:eastAsia="zh-CN"/>
        </w:rPr>
        <w:t>C19/102</w:t>
      </w:r>
      <w:r w:rsidR="00E92F12" w:rsidRPr="00E92F12">
        <w:rPr>
          <w:rFonts w:asciiTheme="minorHAnsi" w:hAnsiTheme="minorHAnsi" w:hint="eastAsia"/>
          <w:szCs w:val="24"/>
          <w:lang w:val="en-CA" w:eastAsia="zh-CN"/>
        </w:rPr>
        <w:t>号文件，并请秘书处在执行第</w:t>
      </w:r>
      <w:r w:rsidR="00E92F12" w:rsidRPr="00E92F12">
        <w:rPr>
          <w:rFonts w:asciiTheme="minorHAnsi" w:hAnsiTheme="minorHAnsi" w:hint="eastAsia"/>
          <w:szCs w:val="24"/>
          <w:lang w:val="en-CA" w:eastAsia="zh-CN"/>
        </w:rPr>
        <w:t>206</w:t>
      </w:r>
      <w:r w:rsidR="00E92F12" w:rsidRPr="00E92F12">
        <w:rPr>
          <w:rFonts w:asciiTheme="minorHAnsi" w:hAnsiTheme="minorHAnsi" w:hint="eastAsia"/>
          <w:szCs w:val="24"/>
          <w:lang w:val="en-CA" w:eastAsia="zh-CN"/>
        </w:rPr>
        <w:t>号决议</w:t>
      </w:r>
      <w:r w:rsidR="00E92F12">
        <w:rPr>
          <w:rFonts w:asciiTheme="minorHAnsi" w:hAnsiTheme="minorHAnsi" w:hint="eastAsia"/>
          <w:szCs w:val="24"/>
          <w:lang w:val="en-US" w:eastAsia="zh-CN"/>
        </w:rPr>
        <w:t>（</w:t>
      </w:r>
      <w:r w:rsidR="00E92F12" w:rsidRPr="00E92F12">
        <w:rPr>
          <w:rFonts w:asciiTheme="minorHAnsi" w:hAnsiTheme="minorHAnsi" w:hint="eastAsia"/>
          <w:szCs w:val="24"/>
          <w:lang w:val="en-CA" w:eastAsia="zh-CN"/>
        </w:rPr>
        <w:t>2018</w:t>
      </w:r>
      <w:r w:rsidR="00E92F12" w:rsidRPr="00E92F12">
        <w:rPr>
          <w:rFonts w:asciiTheme="minorHAnsi" w:hAnsiTheme="minorHAnsi" w:hint="eastAsia"/>
          <w:szCs w:val="24"/>
          <w:lang w:val="en-CA" w:eastAsia="zh-CN"/>
        </w:rPr>
        <w:t>年</w:t>
      </w:r>
      <w:r w:rsidR="00E92F12">
        <w:rPr>
          <w:rFonts w:asciiTheme="minorHAnsi" w:hAnsiTheme="minorHAnsi" w:hint="eastAsia"/>
          <w:szCs w:val="24"/>
          <w:lang w:val="en-CA" w:eastAsia="zh-CN"/>
        </w:rPr>
        <w:t>，</w:t>
      </w:r>
      <w:r w:rsidR="00E92F12" w:rsidRPr="00E92F12">
        <w:rPr>
          <w:rFonts w:asciiTheme="minorHAnsi" w:hAnsiTheme="minorHAnsi" w:hint="eastAsia"/>
          <w:szCs w:val="24"/>
          <w:lang w:val="en-CA" w:eastAsia="zh-CN"/>
        </w:rPr>
        <w:t>迪拜</w:t>
      </w:r>
      <w:r w:rsidR="00E92F12">
        <w:rPr>
          <w:rFonts w:asciiTheme="minorHAnsi" w:hAnsiTheme="minorHAnsi" w:hint="eastAsia"/>
          <w:szCs w:val="24"/>
          <w:lang w:val="en-CA" w:eastAsia="zh-CN"/>
        </w:rPr>
        <w:t>）</w:t>
      </w:r>
      <w:r w:rsidR="00E92F12" w:rsidRPr="00E92F12">
        <w:rPr>
          <w:rFonts w:asciiTheme="minorHAnsi" w:hAnsiTheme="minorHAnsi" w:hint="eastAsia"/>
          <w:szCs w:val="24"/>
          <w:lang w:val="en-CA" w:eastAsia="zh-CN"/>
        </w:rPr>
        <w:t>的工作中考虑到其中所载的</w:t>
      </w:r>
      <w:r w:rsidR="00E92F12">
        <w:rPr>
          <w:rFonts w:asciiTheme="minorHAnsi" w:hAnsiTheme="minorHAnsi" w:hint="eastAsia"/>
          <w:szCs w:val="24"/>
          <w:lang w:val="en-CA" w:eastAsia="zh-CN"/>
        </w:rPr>
        <w:t>提案</w:t>
      </w:r>
      <w:r w:rsidR="00E92F12" w:rsidRPr="00E92F12">
        <w:rPr>
          <w:rFonts w:asciiTheme="minorHAnsi" w:hAnsiTheme="minorHAnsi" w:hint="eastAsia"/>
          <w:szCs w:val="24"/>
          <w:lang w:val="en-CA" w:eastAsia="zh-CN"/>
        </w:rPr>
        <w:t>，同时考虑到在理事会本届会议上表达的意见。</w:t>
      </w:r>
    </w:p>
    <w:p w:rsidR="00A43EBE" w:rsidRPr="00A73348" w:rsidRDefault="00A43EBE" w:rsidP="004C5B78">
      <w:pPr>
        <w:snapToGrid w:val="0"/>
        <w:spacing w:after="120"/>
        <w:jc w:val="both"/>
        <w:rPr>
          <w:rFonts w:asciiTheme="minorHAnsi" w:hAnsiTheme="minorHAnsi"/>
          <w:szCs w:val="24"/>
          <w:lang w:val="en-CA" w:eastAsia="zh-CN"/>
        </w:rPr>
      </w:pPr>
      <w:r w:rsidRPr="00AC1043">
        <w:rPr>
          <w:rFonts w:asciiTheme="minorHAnsi" w:hAnsiTheme="minorHAnsi"/>
          <w:szCs w:val="24"/>
          <w:lang w:val="en-CA" w:eastAsia="zh-CN"/>
        </w:rPr>
        <w:t>4.13</w:t>
      </w:r>
      <w:r w:rsidRPr="00AC1043">
        <w:rPr>
          <w:rFonts w:asciiTheme="minorHAnsi" w:hAnsiTheme="minorHAnsi"/>
          <w:szCs w:val="24"/>
          <w:lang w:val="en-CA" w:eastAsia="zh-CN"/>
        </w:rPr>
        <w:tab/>
      </w:r>
      <w:r w:rsidR="004C5B78">
        <w:rPr>
          <w:rFonts w:cstheme="minorHAnsi" w:hint="eastAsia"/>
          <w:bCs/>
          <w:szCs w:val="24"/>
          <w:lang w:eastAsia="zh-CN"/>
        </w:rPr>
        <w:t>会议对此表示</w:t>
      </w:r>
      <w:r w:rsidR="004C5B78">
        <w:rPr>
          <w:rFonts w:cstheme="minorHAnsi" w:hint="eastAsia"/>
          <w:b/>
          <w:szCs w:val="24"/>
          <w:lang w:eastAsia="zh-CN"/>
        </w:rPr>
        <w:t>同意。</w:t>
      </w:r>
    </w:p>
    <w:p w:rsidR="00A43EBE" w:rsidRPr="00A73348" w:rsidRDefault="00A43EBE" w:rsidP="00411D5A">
      <w:pPr>
        <w:snapToGrid w:val="0"/>
        <w:spacing w:after="120"/>
        <w:jc w:val="both"/>
        <w:rPr>
          <w:rFonts w:asciiTheme="minorHAnsi" w:hAnsiTheme="minorHAnsi"/>
          <w:szCs w:val="24"/>
          <w:lang w:val="en-CA" w:eastAsia="zh-CN"/>
        </w:rPr>
      </w:pPr>
      <w:r w:rsidRPr="00A73348">
        <w:rPr>
          <w:rFonts w:asciiTheme="minorHAnsi" w:hAnsiTheme="minorHAnsi"/>
          <w:szCs w:val="24"/>
          <w:lang w:val="en-CA" w:eastAsia="zh-CN"/>
        </w:rPr>
        <w:t>4.14</w:t>
      </w:r>
      <w:r w:rsidRPr="00A73348">
        <w:rPr>
          <w:rFonts w:asciiTheme="minorHAnsi" w:hAnsiTheme="minorHAnsi"/>
          <w:szCs w:val="24"/>
          <w:lang w:val="en-CA" w:eastAsia="zh-CN"/>
        </w:rPr>
        <w:tab/>
      </w:r>
      <w:r w:rsidR="004C5B78" w:rsidRPr="004C5B78">
        <w:rPr>
          <w:rFonts w:asciiTheme="minorHAnsi" w:hAnsiTheme="minorHAnsi" w:hint="eastAsia"/>
          <w:szCs w:val="24"/>
          <w:lang w:val="en-CA" w:eastAsia="zh-CN"/>
        </w:rPr>
        <w:t>阿尔及利亚</w:t>
      </w:r>
      <w:r w:rsidR="004C5B78">
        <w:rPr>
          <w:rFonts w:asciiTheme="minorHAnsi" w:hAnsiTheme="minorHAnsi" w:hint="eastAsia"/>
          <w:szCs w:val="24"/>
          <w:lang w:val="en-CA" w:eastAsia="zh-CN"/>
        </w:rPr>
        <w:t>理事</w:t>
      </w:r>
      <w:r w:rsidR="004C5B78" w:rsidRPr="004C5B78">
        <w:rPr>
          <w:rFonts w:asciiTheme="minorHAnsi" w:hAnsiTheme="minorHAnsi" w:hint="eastAsia"/>
          <w:szCs w:val="24"/>
          <w:lang w:val="en-CA" w:eastAsia="zh-CN"/>
        </w:rPr>
        <w:t>介绍了</w:t>
      </w:r>
      <w:r w:rsidR="004C5B78" w:rsidRPr="004C5B78">
        <w:rPr>
          <w:rFonts w:asciiTheme="minorHAnsi" w:hAnsiTheme="minorHAnsi" w:hint="eastAsia"/>
          <w:szCs w:val="24"/>
          <w:lang w:val="en-CA" w:eastAsia="zh-CN"/>
        </w:rPr>
        <w:t>C19/82</w:t>
      </w:r>
      <w:r w:rsidR="004C5B78" w:rsidRPr="004C5B78">
        <w:rPr>
          <w:rFonts w:asciiTheme="minorHAnsi" w:hAnsiTheme="minorHAnsi" w:hint="eastAsia"/>
          <w:szCs w:val="24"/>
          <w:lang w:val="en-CA" w:eastAsia="zh-CN"/>
        </w:rPr>
        <w:t>号文件，其中载有一项</w:t>
      </w:r>
      <w:r w:rsidR="004C5B78">
        <w:rPr>
          <w:rFonts w:asciiTheme="minorHAnsi" w:hAnsiTheme="minorHAnsi" w:hint="eastAsia"/>
          <w:szCs w:val="24"/>
          <w:lang w:val="en-CA" w:eastAsia="zh-CN"/>
        </w:rPr>
        <w:t>提案</w:t>
      </w:r>
      <w:r w:rsidR="004C5B78" w:rsidRPr="004C5B78">
        <w:rPr>
          <w:rFonts w:asciiTheme="minorHAnsi" w:hAnsiTheme="minorHAnsi" w:hint="eastAsia"/>
          <w:szCs w:val="24"/>
          <w:lang w:val="en-CA" w:eastAsia="zh-CN"/>
        </w:rPr>
        <w:t>，</w:t>
      </w:r>
      <w:r w:rsidR="004C5B78">
        <w:rPr>
          <w:rFonts w:asciiTheme="minorHAnsi" w:hAnsiTheme="minorHAnsi" w:hint="eastAsia"/>
          <w:szCs w:val="24"/>
          <w:lang w:val="en-CA" w:eastAsia="zh-CN"/>
        </w:rPr>
        <w:t>即，</w:t>
      </w:r>
      <w:r w:rsidR="004C5B78" w:rsidRPr="004C5B78">
        <w:rPr>
          <w:rFonts w:asciiTheme="minorHAnsi" w:hAnsiTheme="minorHAnsi" w:hint="eastAsia"/>
          <w:szCs w:val="24"/>
          <w:lang w:val="en-CA" w:eastAsia="zh-CN"/>
        </w:rPr>
        <w:t>将</w:t>
      </w:r>
      <w:r w:rsidR="004C5B78">
        <w:rPr>
          <w:rFonts w:asciiTheme="minorHAnsi" w:hAnsiTheme="minorHAnsi"/>
          <w:szCs w:val="24"/>
          <w:lang w:val="en-CA" w:eastAsia="zh-CN"/>
        </w:rPr>
        <w:t>OTT</w:t>
      </w:r>
      <w:r w:rsidR="004C5B78" w:rsidRPr="004C5B78">
        <w:rPr>
          <w:rFonts w:asciiTheme="minorHAnsi" w:hAnsiTheme="minorHAnsi" w:hint="eastAsia"/>
          <w:szCs w:val="24"/>
          <w:lang w:val="en-CA" w:eastAsia="zh-CN"/>
        </w:rPr>
        <w:t>列入理事会第</w:t>
      </w:r>
      <w:r w:rsidR="004C5B78" w:rsidRPr="004C5B78">
        <w:rPr>
          <w:rFonts w:asciiTheme="minorHAnsi" w:hAnsiTheme="minorHAnsi" w:hint="eastAsia"/>
          <w:szCs w:val="24"/>
          <w:lang w:val="en-CA" w:eastAsia="zh-CN"/>
        </w:rPr>
        <w:t>1305</w:t>
      </w:r>
      <w:r w:rsidR="004C5B78" w:rsidRPr="004C5B78">
        <w:rPr>
          <w:rFonts w:asciiTheme="minorHAnsi" w:hAnsiTheme="minorHAnsi" w:hint="eastAsia"/>
          <w:szCs w:val="24"/>
          <w:lang w:val="en-CA" w:eastAsia="zh-CN"/>
        </w:rPr>
        <w:t>号决议附件</w:t>
      </w:r>
      <w:r w:rsidR="004C5B78" w:rsidRPr="004C5B78">
        <w:rPr>
          <w:rFonts w:asciiTheme="minorHAnsi" w:hAnsiTheme="minorHAnsi" w:hint="eastAsia"/>
          <w:szCs w:val="24"/>
          <w:lang w:val="en-CA" w:eastAsia="zh-CN"/>
        </w:rPr>
        <w:t>1</w:t>
      </w:r>
      <w:r w:rsidR="004C5B78" w:rsidRPr="004C5B78">
        <w:rPr>
          <w:rFonts w:asciiTheme="minorHAnsi" w:hAnsiTheme="minorHAnsi" w:hint="eastAsia"/>
          <w:szCs w:val="24"/>
          <w:lang w:val="en-CA" w:eastAsia="zh-CN"/>
        </w:rPr>
        <w:t>所</w:t>
      </w:r>
      <w:r w:rsidR="004C5B78">
        <w:rPr>
          <w:rFonts w:asciiTheme="minorHAnsi" w:hAnsiTheme="minorHAnsi" w:hint="eastAsia"/>
          <w:szCs w:val="24"/>
          <w:lang w:val="en-CA" w:eastAsia="zh-CN"/>
        </w:rPr>
        <w:t>含</w:t>
      </w:r>
      <w:r w:rsidR="004C5B78" w:rsidRPr="004C5B78">
        <w:rPr>
          <w:rFonts w:asciiTheme="minorHAnsi" w:hAnsiTheme="minorHAnsi" w:hint="eastAsia"/>
          <w:szCs w:val="24"/>
          <w:lang w:val="en-CA" w:eastAsia="zh-CN"/>
        </w:rPr>
        <w:t>的国际互联网公共政策问题</w:t>
      </w:r>
      <w:r w:rsidR="004C5B78">
        <w:rPr>
          <w:rFonts w:asciiTheme="minorHAnsi" w:hAnsiTheme="minorHAnsi" w:hint="eastAsia"/>
          <w:szCs w:val="24"/>
          <w:lang w:val="en-US" w:eastAsia="zh-CN"/>
        </w:rPr>
        <w:t>的表格中</w:t>
      </w:r>
      <w:r w:rsidR="004C5B78" w:rsidRPr="004C5B78">
        <w:rPr>
          <w:rFonts w:asciiTheme="minorHAnsi" w:hAnsiTheme="minorHAnsi" w:hint="eastAsia"/>
          <w:szCs w:val="24"/>
          <w:lang w:val="en-CA" w:eastAsia="zh-CN"/>
        </w:rPr>
        <w:t>。</w:t>
      </w:r>
    </w:p>
    <w:p w:rsidR="00A43EBE" w:rsidRPr="00A73348" w:rsidRDefault="00A43EBE" w:rsidP="00A43EBE">
      <w:pPr>
        <w:snapToGrid w:val="0"/>
        <w:spacing w:after="120"/>
        <w:jc w:val="both"/>
        <w:rPr>
          <w:rFonts w:asciiTheme="minorHAnsi" w:hAnsiTheme="minorHAnsi"/>
          <w:szCs w:val="24"/>
          <w:lang w:val="en-CA" w:eastAsia="zh-CN"/>
        </w:rPr>
      </w:pPr>
      <w:r w:rsidRPr="00A73348">
        <w:rPr>
          <w:rFonts w:asciiTheme="minorHAnsi" w:hAnsiTheme="minorHAnsi"/>
          <w:szCs w:val="24"/>
          <w:lang w:val="en-CA" w:eastAsia="zh-CN"/>
        </w:rPr>
        <w:t>4.15</w:t>
      </w:r>
      <w:r w:rsidRPr="00A73348">
        <w:rPr>
          <w:rFonts w:asciiTheme="minorHAnsi" w:hAnsiTheme="minorHAnsi"/>
          <w:szCs w:val="24"/>
          <w:lang w:val="en-CA" w:eastAsia="zh-CN"/>
        </w:rPr>
        <w:tab/>
      </w:r>
      <w:r w:rsidR="00411D5A">
        <w:rPr>
          <w:rFonts w:asciiTheme="minorHAnsi" w:hAnsiTheme="minorHAnsi" w:hint="eastAsia"/>
          <w:szCs w:val="24"/>
          <w:lang w:val="en-CA" w:eastAsia="zh-CN"/>
        </w:rPr>
        <w:t>若干理事赞同这一提案。</w:t>
      </w:r>
    </w:p>
    <w:p w:rsidR="00A43EBE" w:rsidRPr="00A73348" w:rsidRDefault="00A43EBE" w:rsidP="00AD007D">
      <w:pPr>
        <w:snapToGrid w:val="0"/>
        <w:spacing w:after="120"/>
        <w:jc w:val="both"/>
        <w:rPr>
          <w:rFonts w:asciiTheme="minorHAnsi" w:hAnsiTheme="minorHAnsi"/>
          <w:szCs w:val="24"/>
          <w:lang w:val="en-CA" w:eastAsia="zh-CN"/>
        </w:rPr>
      </w:pPr>
      <w:r w:rsidRPr="00A73348">
        <w:rPr>
          <w:rFonts w:asciiTheme="minorHAnsi" w:hAnsiTheme="minorHAnsi"/>
          <w:szCs w:val="24"/>
          <w:lang w:val="en-CA" w:eastAsia="zh-CN"/>
        </w:rPr>
        <w:lastRenderedPageBreak/>
        <w:t>4.16</w:t>
      </w:r>
      <w:r w:rsidRPr="00A73348">
        <w:rPr>
          <w:rFonts w:asciiTheme="minorHAnsi" w:hAnsiTheme="minorHAnsi"/>
          <w:szCs w:val="24"/>
          <w:lang w:val="en-CA" w:eastAsia="zh-CN"/>
        </w:rPr>
        <w:tab/>
      </w:r>
      <w:r w:rsidR="00AD007D">
        <w:rPr>
          <w:rFonts w:asciiTheme="minorHAnsi" w:hAnsiTheme="minorHAnsi" w:hint="eastAsia"/>
          <w:szCs w:val="24"/>
          <w:lang w:val="en-CA" w:eastAsia="zh-CN"/>
        </w:rPr>
        <w:t>理事会</w:t>
      </w:r>
      <w:r w:rsidR="00AD007D" w:rsidRPr="00AD007D">
        <w:rPr>
          <w:rFonts w:asciiTheme="minorHAnsi" w:hAnsiTheme="minorHAnsi" w:hint="eastAsia"/>
          <w:b/>
          <w:bCs/>
          <w:szCs w:val="24"/>
          <w:lang w:val="en-CA" w:eastAsia="zh-CN"/>
        </w:rPr>
        <w:t>同意</w:t>
      </w:r>
      <w:r w:rsidR="00AD007D" w:rsidRPr="00AD007D">
        <w:rPr>
          <w:rFonts w:asciiTheme="minorHAnsi" w:hAnsiTheme="minorHAnsi" w:hint="eastAsia"/>
          <w:szCs w:val="24"/>
          <w:lang w:val="en-CA" w:eastAsia="zh-CN"/>
        </w:rPr>
        <w:t>按照</w:t>
      </w:r>
      <w:r w:rsidR="00AD007D">
        <w:rPr>
          <w:rFonts w:asciiTheme="minorHAnsi" w:hAnsiTheme="minorHAnsi" w:hint="eastAsia"/>
          <w:szCs w:val="24"/>
          <w:lang w:val="en-CA" w:eastAsia="zh-CN"/>
        </w:rPr>
        <w:t>上述提案修正理事会</w:t>
      </w:r>
      <w:r w:rsidR="00AD007D" w:rsidRPr="00AD007D">
        <w:rPr>
          <w:rFonts w:asciiTheme="minorHAnsi" w:hAnsiTheme="minorHAnsi" w:hint="eastAsia"/>
          <w:szCs w:val="24"/>
          <w:lang w:val="en-CA" w:eastAsia="zh-CN"/>
        </w:rPr>
        <w:t>第</w:t>
      </w:r>
      <w:r w:rsidR="00AD007D" w:rsidRPr="00AD007D">
        <w:rPr>
          <w:rFonts w:asciiTheme="minorHAnsi" w:hAnsiTheme="minorHAnsi" w:hint="eastAsia"/>
          <w:szCs w:val="24"/>
          <w:lang w:val="en-CA" w:eastAsia="zh-CN"/>
        </w:rPr>
        <w:t>1305</w:t>
      </w:r>
      <w:r w:rsidR="00AD007D" w:rsidRPr="00AD007D">
        <w:rPr>
          <w:rFonts w:asciiTheme="minorHAnsi" w:hAnsiTheme="minorHAnsi" w:hint="eastAsia"/>
          <w:szCs w:val="24"/>
          <w:lang w:val="en-CA" w:eastAsia="zh-CN"/>
        </w:rPr>
        <w:t>号决议</w:t>
      </w:r>
      <w:r w:rsidR="00AD007D">
        <w:rPr>
          <w:rFonts w:asciiTheme="minorHAnsi" w:hAnsiTheme="minorHAnsi" w:hint="eastAsia"/>
          <w:szCs w:val="24"/>
          <w:lang w:val="en-CA" w:eastAsia="zh-CN"/>
        </w:rPr>
        <w:t>（</w:t>
      </w:r>
      <w:r w:rsidR="00AD007D">
        <w:rPr>
          <w:rFonts w:asciiTheme="minorHAnsi" w:hAnsiTheme="minorHAnsi" w:hint="eastAsia"/>
          <w:szCs w:val="24"/>
          <w:lang w:val="en-CA" w:eastAsia="zh-CN"/>
        </w:rPr>
        <w:t>2009</w:t>
      </w:r>
      <w:r w:rsidR="00AD007D">
        <w:rPr>
          <w:rFonts w:asciiTheme="minorHAnsi" w:hAnsiTheme="minorHAnsi" w:hint="eastAsia"/>
          <w:szCs w:val="24"/>
          <w:lang w:val="en-CA" w:eastAsia="zh-CN"/>
        </w:rPr>
        <w:t>年）</w:t>
      </w:r>
      <w:r w:rsidR="00AD007D" w:rsidRPr="00AD007D">
        <w:rPr>
          <w:rFonts w:asciiTheme="minorHAnsi" w:hAnsiTheme="minorHAnsi" w:hint="eastAsia"/>
          <w:szCs w:val="24"/>
          <w:lang w:val="en-CA" w:eastAsia="zh-CN"/>
        </w:rPr>
        <w:t>。</w:t>
      </w:r>
    </w:p>
    <w:p w:rsidR="00A43EBE" w:rsidRPr="00A73348" w:rsidRDefault="00AD007D" w:rsidP="00FD197F">
      <w:pPr>
        <w:tabs>
          <w:tab w:val="clear" w:pos="794"/>
          <w:tab w:val="clear" w:pos="1191"/>
          <w:tab w:val="clear" w:pos="1588"/>
          <w:tab w:val="clear" w:pos="1985"/>
          <w:tab w:val="left" w:pos="6521"/>
        </w:tabs>
        <w:snapToGrid w:val="0"/>
        <w:spacing w:before="600"/>
        <w:jc w:val="both"/>
        <w:rPr>
          <w:szCs w:val="24"/>
          <w:lang w:eastAsia="zh-CN"/>
        </w:rPr>
      </w:pPr>
      <w:r>
        <w:rPr>
          <w:rFonts w:hint="eastAsia"/>
          <w:szCs w:val="24"/>
          <w:lang w:eastAsia="zh-CN"/>
        </w:rPr>
        <w:t>秘书长：</w:t>
      </w:r>
      <w:r w:rsidR="00A43EBE" w:rsidRPr="00A73348">
        <w:rPr>
          <w:szCs w:val="24"/>
          <w:lang w:eastAsia="zh-CN"/>
        </w:rPr>
        <w:tab/>
      </w:r>
      <w:r w:rsidR="0036102F">
        <w:rPr>
          <w:rFonts w:hint="eastAsia"/>
          <w:szCs w:val="24"/>
          <w:lang w:eastAsia="zh-CN"/>
        </w:rPr>
        <w:t>代主席：</w:t>
      </w:r>
    </w:p>
    <w:p w:rsidR="00A43EBE" w:rsidRPr="00A73348" w:rsidRDefault="0036102F" w:rsidP="00FD197F">
      <w:pPr>
        <w:tabs>
          <w:tab w:val="clear" w:pos="794"/>
          <w:tab w:val="clear" w:pos="1191"/>
          <w:tab w:val="clear" w:pos="1588"/>
          <w:tab w:val="clear" w:pos="1985"/>
          <w:tab w:val="left" w:pos="6521"/>
        </w:tabs>
        <w:snapToGrid w:val="0"/>
        <w:spacing w:before="0" w:after="120"/>
        <w:jc w:val="both"/>
        <w:rPr>
          <w:szCs w:val="24"/>
          <w:lang w:eastAsia="zh-CN"/>
        </w:rPr>
      </w:pPr>
      <w:r>
        <w:rPr>
          <w:rFonts w:hint="eastAsia"/>
          <w:szCs w:val="24"/>
          <w:lang w:eastAsia="zh-CN"/>
        </w:rPr>
        <w:t>赵厚麟</w:t>
      </w:r>
      <w:bookmarkStart w:id="14" w:name="lt_pId144"/>
      <w:r>
        <w:rPr>
          <w:szCs w:val="24"/>
          <w:lang w:eastAsia="zh-CN"/>
        </w:rPr>
        <w:tab/>
      </w:r>
      <w:r w:rsidR="00A43EBE" w:rsidRPr="00A73348">
        <w:rPr>
          <w:szCs w:val="24"/>
          <w:lang w:eastAsia="zh-CN"/>
        </w:rPr>
        <w:t>F. BIGI</w:t>
      </w:r>
      <w:bookmarkEnd w:id="14"/>
    </w:p>
    <w:p w:rsidR="00B45365" w:rsidRPr="00280EB8" w:rsidRDefault="00B45365" w:rsidP="00280EB8">
      <w:pPr>
        <w:rPr>
          <w:lang w:eastAsia="zh-CN"/>
        </w:rPr>
      </w:pPr>
    </w:p>
    <w:p w:rsidR="00FD197F" w:rsidRDefault="00FD197F" w:rsidP="00411C49">
      <w:pPr>
        <w:pStyle w:val="Reasons"/>
        <w:rPr>
          <w:lang w:eastAsia="zh-CN"/>
        </w:rPr>
      </w:pPr>
    </w:p>
    <w:p w:rsidR="00195FED" w:rsidRDefault="00FD197F" w:rsidP="00FD197F">
      <w:pPr>
        <w:jc w:val="center"/>
      </w:pPr>
      <w:r>
        <w:t>______________</w:t>
      </w:r>
    </w:p>
    <w:sectPr w:rsidR="00195FED" w:rsidSect="006C36CD">
      <w:headerReference w:type="default" r:id="rId33"/>
      <w:footerReference w:type="default" r:id="rId34"/>
      <w:footerReference w:type="first" r:id="rId3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316" w:rsidRDefault="00975316">
      <w:r>
        <w:separator/>
      </w:r>
    </w:p>
  </w:endnote>
  <w:endnote w:type="continuationSeparator" w:id="0">
    <w:p w:rsidR="00975316" w:rsidRDefault="00975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316" w:rsidRPr="00D000B3" w:rsidRDefault="001D3D6C" w:rsidP="00F705DF">
    <w:pPr>
      <w:pStyle w:val="Footer"/>
      <w:rPr>
        <w:color w:val="D9D9D9" w:themeColor="background1" w:themeShade="D9"/>
      </w:rPr>
    </w:pPr>
    <w:r w:rsidRPr="00D000B3">
      <w:rPr>
        <w:color w:val="D9D9D9" w:themeColor="background1" w:themeShade="D9"/>
      </w:rPr>
      <w:fldChar w:fldCharType="begin"/>
    </w:r>
    <w:r w:rsidRPr="00D000B3">
      <w:rPr>
        <w:color w:val="D9D9D9" w:themeColor="background1" w:themeShade="D9"/>
      </w:rPr>
      <w:instrText xml:space="preserve"> FILENAME \p  \* MERGEFORMAT </w:instrText>
    </w:r>
    <w:r w:rsidRPr="00D000B3">
      <w:rPr>
        <w:color w:val="D9D9D9" w:themeColor="background1" w:themeShade="D9"/>
      </w:rPr>
      <w:fldChar w:fldCharType="separate"/>
    </w:r>
    <w:r w:rsidR="00FD197F" w:rsidRPr="00D000B3">
      <w:rPr>
        <w:color w:val="D9D9D9" w:themeColor="background1" w:themeShade="D9"/>
      </w:rPr>
      <w:t>P:\CHI\SG\CONSEIL\C19\100\113C.docx</w:t>
    </w:r>
    <w:r w:rsidRPr="00D000B3">
      <w:rPr>
        <w:color w:val="D9D9D9" w:themeColor="background1" w:themeShade="D9"/>
      </w:rPr>
      <w:fldChar w:fldCharType="end"/>
    </w:r>
    <w:r w:rsidR="00975316" w:rsidRPr="00D000B3">
      <w:rPr>
        <w:color w:val="D9D9D9" w:themeColor="background1" w:themeShade="D9"/>
      </w:rPr>
      <w:t xml:space="preserve"> (456990)</w:t>
    </w:r>
    <w:r w:rsidR="00975316" w:rsidRPr="00D000B3">
      <w:rPr>
        <w:color w:val="D9D9D9" w:themeColor="background1" w:themeShade="D9"/>
      </w:rPr>
      <w:tab/>
    </w:r>
    <w:r w:rsidR="00975316" w:rsidRPr="00D000B3">
      <w:rPr>
        <w:color w:val="D9D9D9" w:themeColor="background1" w:themeShade="D9"/>
      </w:rPr>
      <w:fldChar w:fldCharType="begin"/>
    </w:r>
    <w:r w:rsidR="00975316" w:rsidRPr="00D000B3">
      <w:rPr>
        <w:color w:val="D9D9D9" w:themeColor="background1" w:themeShade="D9"/>
      </w:rPr>
      <w:instrText xml:space="preserve"> SAVEDATE \@ DD.MM.YY </w:instrText>
    </w:r>
    <w:r w:rsidR="00975316" w:rsidRPr="00D000B3">
      <w:rPr>
        <w:color w:val="D9D9D9" w:themeColor="background1" w:themeShade="D9"/>
      </w:rPr>
      <w:fldChar w:fldCharType="separate"/>
    </w:r>
    <w:r w:rsidR="00D000B3" w:rsidRPr="00D000B3">
      <w:rPr>
        <w:color w:val="D9D9D9" w:themeColor="background1" w:themeShade="D9"/>
      </w:rPr>
      <w:t>08.07.19</w:t>
    </w:r>
    <w:r w:rsidR="00975316" w:rsidRPr="00D000B3">
      <w:rPr>
        <w:color w:val="D9D9D9" w:themeColor="background1" w:themeShade="D9"/>
      </w:rPr>
      <w:fldChar w:fldCharType="end"/>
    </w:r>
    <w:r w:rsidR="00975316" w:rsidRPr="00D000B3">
      <w:rPr>
        <w:color w:val="D9D9D9" w:themeColor="background1" w:themeShade="D9"/>
      </w:rPr>
      <w:tab/>
    </w:r>
    <w:r w:rsidR="00975316" w:rsidRPr="00D000B3">
      <w:rPr>
        <w:color w:val="D9D9D9" w:themeColor="background1" w:themeShade="D9"/>
      </w:rPr>
      <w:fldChar w:fldCharType="begin"/>
    </w:r>
    <w:r w:rsidR="00975316" w:rsidRPr="00D000B3">
      <w:rPr>
        <w:color w:val="D9D9D9" w:themeColor="background1" w:themeShade="D9"/>
      </w:rPr>
      <w:instrText xml:space="preserve"> PRINTDATE \@ DD.MM.YY </w:instrText>
    </w:r>
    <w:r w:rsidR="00975316" w:rsidRPr="00D000B3">
      <w:rPr>
        <w:color w:val="D9D9D9" w:themeColor="background1" w:themeShade="D9"/>
      </w:rPr>
      <w:fldChar w:fldCharType="separate"/>
    </w:r>
    <w:r w:rsidR="00975316" w:rsidRPr="00D000B3">
      <w:rPr>
        <w:color w:val="D9D9D9" w:themeColor="background1" w:themeShade="D9"/>
      </w:rPr>
      <w:t>24.02.15</w:t>
    </w:r>
    <w:r w:rsidR="00975316" w:rsidRPr="00D000B3">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316" w:rsidRDefault="00975316"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975316" w:rsidRPr="00D000B3" w:rsidRDefault="001D3D6C" w:rsidP="00A43EBE">
    <w:pPr>
      <w:pStyle w:val="Footer"/>
      <w:rPr>
        <w:color w:val="D9D9D9" w:themeColor="background1" w:themeShade="D9"/>
      </w:rPr>
    </w:pPr>
    <w:r w:rsidRPr="00D000B3">
      <w:rPr>
        <w:color w:val="D9D9D9" w:themeColor="background1" w:themeShade="D9"/>
      </w:rPr>
      <w:fldChar w:fldCharType="begin"/>
    </w:r>
    <w:r w:rsidRPr="00D000B3">
      <w:rPr>
        <w:color w:val="D9D9D9" w:themeColor="background1" w:themeShade="D9"/>
      </w:rPr>
      <w:instrText xml:space="preserve"> FILENAME \p  \* MERGEFORMAT </w:instrText>
    </w:r>
    <w:r w:rsidRPr="00D000B3">
      <w:rPr>
        <w:color w:val="D9D9D9" w:themeColor="background1" w:themeShade="D9"/>
      </w:rPr>
      <w:fldChar w:fldCharType="separate"/>
    </w:r>
    <w:r w:rsidR="00FD197F" w:rsidRPr="00D000B3">
      <w:rPr>
        <w:color w:val="D9D9D9" w:themeColor="background1" w:themeShade="D9"/>
      </w:rPr>
      <w:t>P:\CHI\SG\CONSEIL\C19\100\113C.docx</w:t>
    </w:r>
    <w:r w:rsidRPr="00D000B3">
      <w:rPr>
        <w:color w:val="D9D9D9" w:themeColor="background1" w:themeShade="D9"/>
      </w:rPr>
      <w:fldChar w:fldCharType="end"/>
    </w:r>
    <w:r w:rsidR="00975316" w:rsidRPr="00D000B3">
      <w:rPr>
        <w:color w:val="D9D9D9" w:themeColor="background1" w:themeShade="D9"/>
      </w:rPr>
      <w:t xml:space="preserve"> (456990)</w:t>
    </w:r>
    <w:r w:rsidR="00975316" w:rsidRPr="00D000B3">
      <w:rPr>
        <w:color w:val="D9D9D9" w:themeColor="background1" w:themeShade="D9"/>
      </w:rPr>
      <w:tab/>
    </w:r>
    <w:r w:rsidR="00975316" w:rsidRPr="00D000B3">
      <w:rPr>
        <w:color w:val="D9D9D9" w:themeColor="background1" w:themeShade="D9"/>
      </w:rPr>
      <w:fldChar w:fldCharType="begin"/>
    </w:r>
    <w:r w:rsidR="00975316" w:rsidRPr="00D000B3">
      <w:rPr>
        <w:color w:val="D9D9D9" w:themeColor="background1" w:themeShade="D9"/>
      </w:rPr>
      <w:instrText xml:space="preserve"> SAVEDATE \@ DD.MM.YY </w:instrText>
    </w:r>
    <w:r w:rsidR="00975316" w:rsidRPr="00D000B3">
      <w:rPr>
        <w:color w:val="D9D9D9" w:themeColor="background1" w:themeShade="D9"/>
      </w:rPr>
      <w:fldChar w:fldCharType="separate"/>
    </w:r>
    <w:r w:rsidR="00D000B3" w:rsidRPr="00D000B3">
      <w:rPr>
        <w:color w:val="D9D9D9" w:themeColor="background1" w:themeShade="D9"/>
      </w:rPr>
      <w:t>08.07.19</w:t>
    </w:r>
    <w:r w:rsidR="00975316" w:rsidRPr="00D000B3">
      <w:rPr>
        <w:color w:val="D9D9D9" w:themeColor="background1" w:themeShade="D9"/>
      </w:rPr>
      <w:fldChar w:fldCharType="end"/>
    </w:r>
    <w:r w:rsidR="00975316" w:rsidRPr="00D000B3">
      <w:rPr>
        <w:color w:val="D9D9D9" w:themeColor="background1" w:themeShade="D9"/>
      </w:rPr>
      <w:tab/>
    </w:r>
    <w:r w:rsidR="00975316" w:rsidRPr="00D000B3">
      <w:rPr>
        <w:color w:val="D9D9D9" w:themeColor="background1" w:themeShade="D9"/>
      </w:rPr>
      <w:fldChar w:fldCharType="begin"/>
    </w:r>
    <w:r w:rsidR="00975316" w:rsidRPr="00D000B3">
      <w:rPr>
        <w:color w:val="D9D9D9" w:themeColor="background1" w:themeShade="D9"/>
      </w:rPr>
      <w:instrText xml:space="preserve"> PRINTDATE \@ DD.MM.YY </w:instrText>
    </w:r>
    <w:r w:rsidR="00975316" w:rsidRPr="00D000B3">
      <w:rPr>
        <w:color w:val="D9D9D9" w:themeColor="background1" w:themeShade="D9"/>
      </w:rPr>
      <w:fldChar w:fldCharType="separate"/>
    </w:r>
    <w:r w:rsidR="00975316" w:rsidRPr="00D000B3">
      <w:rPr>
        <w:color w:val="D9D9D9" w:themeColor="background1" w:themeShade="D9"/>
      </w:rPr>
      <w:t>24.02.15</w:t>
    </w:r>
    <w:r w:rsidR="00975316" w:rsidRPr="00D000B3">
      <w:rPr>
        <w:color w:val="D9D9D9" w:themeColor="background1" w:themeShade="D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316" w:rsidRDefault="00975316">
      <w:r>
        <w:t>____________________</w:t>
      </w:r>
    </w:p>
  </w:footnote>
  <w:footnote w:type="continuationSeparator" w:id="0">
    <w:p w:rsidR="00975316" w:rsidRDefault="009753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316" w:rsidRDefault="00975316" w:rsidP="00CE6F22">
    <w:pPr>
      <w:pStyle w:val="Header"/>
    </w:pPr>
    <w:r>
      <w:fldChar w:fldCharType="begin"/>
    </w:r>
    <w:r>
      <w:instrText>PAGE</w:instrText>
    </w:r>
    <w:r>
      <w:fldChar w:fldCharType="separate"/>
    </w:r>
    <w:r w:rsidR="00D000B3">
      <w:rPr>
        <w:noProof/>
      </w:rPr>
      <w:t>2</w:t>
    </w:r>
    <w:r>
      <w:rPr>
        <w:noProof/>
      </w:rPr>
      <w:fldChar w:fldCharType="end"/>
    </w:r>
  </w:p>
  <w:p w:rsidR="00975316" w:rsidRPr="00D000B3" w:rsidRDefault="00975316" w:rsidP="00D453EE">
    <w:pPr>
      <w:pStyle w:val="Header"/>
      <w:rPr>
        <w:color w:val="D9D9D9" w:themeColor="background1" w:themeShade="D9"/>
        <w:lang w:eastAsia="zh-CN"/>
      </w:rPr>
    </w:pPr>
    <w:r w:rsidRPr="00D000B3">
      <w:rPr>
        <w:color w:val="D9D9D9" w:themeColor="background1" w:themeShade="D9"/>
      </w:rPr>
      <w:t>C1</w:t>
    </w:r>
    <w:r w:rsidRPr="00D000B3">
      <w:rPr>
        <w:color w:val="D9D9D9" w:themeColor="background1" w:themeShade="D9"/>
        <w:lang w:eastAsia="zh-CN"/>
      </w:rPr>
      <w:t>9</w:t>
    </w:r>
    <w:r w:rsidRPr="00D000B3">
      <w:rPr>
        <w:color w:val="D9D9D9" w:themeColor="background1" w:themeShade="D9"/>
      </w:rPr>
      <w:t>/</w:t>
    </w:r>
    <w:r w:rsidRPr="00D000B3">
      <w:rPr>
        <w:color w:val="D9D9D9" w:themeColor="background1" w:themeShade="D9"/>
        <w:lang w:eastAsia="zh-CN"/>
      </w:rPr>
      <w:t>113</w:t>
    </w:r>
    <w:r w:rsidRPr="00D000B3">
      <w:rPr>
        <w:color w:val="D9D9D9" w:themeColor="background1" w:themeShade="D9"/>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CB2"/>
    <w:rsid w:val="00001B77"/>
    <w:rsid w:val="0000517A"/>
    <w:rsid w:val="00007414"/>
    <w:rsid w:val="0003089D"/>
    <w:rsid w:val="00031E72"/>
    <w:rsid w:val="000404D2"/>
    <w:rsid w:val="000853C0"/>
    <w:rsid w:val="000863D1"/>
    <w:rsid w:val="000A1C21"/>
    <w:rsid w:val="000D15EA"/>
    <w:rsid w:val="000D1C58"/>
    <w:rsid w:val="00100D84"/>
    <w:rsid w:val="00124C9D"/>
    <w:rsid w:val="00145212"/>
    <w:rsid w:val="00147AFF"/>
    <w:rsid w:val="00157773"/>
    <w:rsid w:val="0018251A"/>
    <w:rsid w:val="00190272"/>
    <w:rsid w:val="00193244"/>
    <w:rsid w:val="00195C6C"/>
    <w:rsid w:val="00195FED"/>
    <w:rsid w:val="001A0F45"/>
    <w:rsid w:val="001A4BD6"/>
    <w:rsid w:val="001B5402"/>
    <w:rsid w:val="001B6C02"/>
    <w:rsid w:val="001D3D6C"/>
    <w:rsid w:val="001D5A18"/>
    <w:rsid w:val="001F17F7"/>
    <w:rsid w:val="001F6D82"/>
    <w:rsid w:val="00280CB2"/>
    <w:rsid w:val="00280EB8"/>
    <w:rsid w:val="00292B97"/>
    <w:rsid w:val="002A2DE0"/>
    <w:rsid w:val="002A6670"/>
    <w:rsid w:val="00303502"/>
    <w:rsid w:val="00306414"/>
    <w:rsid w:val="00325C25"/>
    <w:rsid w:val="0036102F"/>
    <w:rsid w:val="00361C4E"/>
    <w:rsid w:val="003715D1"/>
    <w:rsid w:val="00372C8F"/>
    <w:rsid w:val="00380ECE"/>
    <w:rsid w:val="00393DDF"/>
    <w:rsid w:val="00397F55"/>
    <w:rsid w:val="003A6212"/>
    <w:rsid w:val="003B149B"/>
    <w:rsid w:val="003B4454"/>
    <w:rsid w:val="003C2E37"/>
    <w:rsid w:val="003E6752"/>
    <w:rsid w:val="003F1415"/>
    <w:rsid w:val="0040144C"/>
    <w:rsid w:val="00403EB7"/>
    <w:rsid w:val="00411D5A"/>
    <w:rsid w:val="004300D3"/>
    <w:rsid w:val="00430BF0"/>
    <w:rsid w:val="004634B2"/>
    <w:rsid w:val="004672E6"/>
    <w:rsid w:val="00474ED1"/>
    <w:rsid w:val="00493085"/>
    <w:rsid w:val="004A36EC"/>
    <w:rsid w:val="004B6DBC"/>
    <w:rsid w:val="004C5B78"/>
    <w:rsid w:val="004D163F"/>
    <w:rsid w:val="004E4BFF"/>
    <w:rsid w:val="004F2598"/>
    <w:rsid w:val="00513B09"/>
    <w:rsid w:val="00513CD0"/>
    <w:rsid w:val="005403F7"/>
    <w:rsid w:val="00540632"/>
    <w:rsid w:val="00541CF4"/>
    <w:rsid w:val="005451E8"/>
    <w:rsid w:val="005507F2"/>
    <w:rsid w:val="005537C4"/>
    <w:rsid w:val="005759CC"/>
    <w:rsid w:val="005A6D00"/>
    <w:rsid w:val="005A72E1"/>
    <w:rsid w:val="005C6632"/>
    <w:rsid w:val="005D163A"/>
    <w:rsid w:val="005D1C9E"/>
    <w:rsid w:val="00654257"/>
    <w:rsid w:val="0065435A"/>
    <w:rsid w:val="006A2DD3"/>
    <w:rsid w:val="006A5AF8"/>
    <w:rsid w:val="006A6B57"/>
    <w:rsid w:val="006C36CD"/>
    <w:rsid w:val="006E6EBA"/>
    <w:rsid w:val="00700D1F"/>
    <w:rsid w:val="007205CB"/>
    <w:rsid w:val="00726073"/>
    <w:rsid w:val="0073402C"/>
    <w:rsid w:val="00734FE8"/>
    <w:rsid w:val="007360CE"/>
    <w:rsid w:val="0074535E"/>
    <w:rsid w:val="00750F85"/>
    <w:rsid w:val="007636BE"/>
    <w:rsid w:val="00772315"/>
    <w:rsid w:val="00775157"/>
    <w:rsid w:val="007813AE"/>
    <w:rsid w:val="007A37DB"/>
    <w:rsid w:val="007D5729"/>
    <w:rsid w:val="007E189D"/>
    <w:rsid w:val="00811259"/>
    <w:rsid w:val="00813AA2"/>
    <w:rsid w:val="008173A3"/>
    <w:rsid w:val="0082302D"/>
    <w:rsid w:val="0086059C"/>
    <w:rsid w:val="008613F7"/>
    <w:rsid w:val="00864589"/>
    <w:rsid w:val="00865820"/>
    <w:rsid w:val="00870479"/>
    <w:rsid w:val="00890AFB"/>
    <w:rsid w:val="00890FC4"/>
    <w:rsid w:val="00895905"/>
    <w:rsid w:val="008B6086"/>
    <w:rsid w:val="008C4233"/>
    <w:rsid w:val="00903F34"/>
    <w:rsid w:val="009164A9"/>
    <w:rsid w:val="00923A5D"/>
    <w:rsid w:val="009258CB"/>
    <w:rsid w:val="00926B95"/>
    <w:rsid w:val="0093362E"/>
    <w:rsid w:val="0093499E"/>
    <w:rsid w:val="00944563"/>
    <w:rsid w:val="00953160"/>
    <w:rsid w:val="009625D8"/>
    <w:rsid w:val="00970D9B"/>
    <w:rsid w:val="00971691"/>
    <w:rsid w:val="00975316"/>
    <w:rsid w:val="0098459B"/>
    <w:rsid w:val="00997185"/>
    <w:rsid w:val="009A6098"/>
    <w:rsid w:val="009C2458"/>
    <w:rsid w:val="009C3C66"/>
    <w:rsid w:val="009C4A7B"/>
    <w:rsid w:val="009C6123"/>
    <w:rsid w:val="009F1E3E"/>
    <w:rsid w:val="00A03A18"/>
    <w:rsid w:val="00A1213C"/>
    <w:rsid w:val="00A215D8"/>
    <w:rsid w:val="00A272FF"/>
    <w:rsid w:val="00A350DC"/>
    <w:rsid w:val="00A43EBE"/>
    <w:rsid w:val="00A5354B"/>
    <w:rsid w:val="00A71B57"/>
    <w:rsid w:val="00A774F0"/>
    <w:rsid w:val="00AB42C1"/>
    <w:rsid w:val="00AB6275"/>
    <w:rsid w:val="00AC516F"/>
    <w:rsid w:val="00AC65B5"/>
    <w:rsid w:val="00AD007D"/>
    <w:rsid w:val="00AE2926"/>
    <w:rsid w:val="00B0184B"/>
    <w:rsid w:val="00B035CD"/>
    <w:rsid w:val="00B0769D"/>
    <w:rsid w:val="00B217F8"/>
    <w:rsid w:val="00B332EA"/>
    <w:rsid w:val="00B40A53"/>
    <w:rsid w:val="00B45365"/>
    <w:rsid w:val="00B46A65"/>
    <w:rsid w:val="00B60184"/>
    <w:rsid w:val="00B602AC"/>
    <w:rsid w:val="00B62D20"/>
    <w:rsid w:val="00B767B8"/>
    <w:rsid w:val="00B81E75"/>
    <w:rsid w:val="00BA2702"/>
    <w:rsid w:val="00BC6791"/>
    <w:rsid w:val="00BD1A5A"/>
    <w:rsid w:val="00BD7A9B"/>
    <w:rsid w:val="00BD7BE1"/>
    <w:rsid w:val="00BF416B"/>
    <w:rsid w:val="00C0281E"/>
    <w:rsid w:val="00C50157"/>
    <w:rsid w:val="00C64E4E"/>
    <w:rsid w:val="00C66E64"/>
    <w:rsid w:val="00C761A0"/>
    <w:rsid w:val="00C85F7E"/>
    <w:rsid w:val="00C90D53"/>
    <w:rsid w:val="00CB498B"/>
    <w:rsid w:val="00CB7832"/>
    <w:rsid w:val="00CD47F0"/>
    <w:rsid w:val="00CD5566"/>
    <w:rsid w:val="00CD64D7"/>
    <w:rsid w:val="00CE6F22"/>
    <w:rsid w:val="00CF41F6"/>
    <w:rsid w:val="00CF7D3E"/>
    <w:rsid w:val="00D000B3"/>
    <w:rsid w:val="00D02B4E"/>
    <w:rsid w:val="00D21F11"/>
    <w:rsid w:val="00D36817"/>
    <w:rsid w:val="00D453EE"/>
    <w:rsid w:val="00D5666C"/>
    <w:rsid w:val="00D666BC"/>
    <w:rsid w:val="00D7099C"/>
    <w:rsid w:val="00D732CD"/>
    <w:rsid w:val="00D75370"/>
    <w:rsid w:val="00D83542"/>
    <w:rsid w:val="00D92F45"/>
    <w:rsid w:val="00D94637"/>
    <w:rsid w:val="00D9725C"/>
    <w:rsid w:val="00DA7006"/>
    <w:rsid w:val="00DC6427"/>
    <w:rsid w:val="00DD27A0"/>
    <w:rsid w:val="00DD66A1"/>
    <w:rsid w:val="00DE196D"/>
    <w:rsid w:val="00DF0A72"/>
    <w:rsid w:val="00DF6B49"/>
    <w:rsid w:val="00E057CF"/>
    <w:rsid w:val="00E067C5"/>
    <w:rsid w:val="00E11710"/>
    <w:rsid w:val="00E265BF"/>
    <w:rsid w:val="00E356EB"/>
    <w:rsid w:val="00E378D8"/>
    <w:rsid w:val="00E43A12"/>
    <w:rsid w:val="00E67C67"/>
    <w:rsid w:val="00E77476"/>
    <w:rsid w:val="00E8228B"/>
    <w:rsid w:val="00E92F12"/>
    <w:rsid w:val="00ED0167"/>
    <w:rsid w:val="00EE5706"/>
    <w:rsid w:val="00EF0277"/>
    <w:rsid w:val="00EF373D"/>
    <w:rsid w:val="00F0197F"/>
    <w:rsid w:val="00F11595"/>
    <w:rsid w:val="00F13BC9"/>
    <w:rsid w:val="00F357B2"/>
    <w:rsid w:val="00F36556"/>
    <w:rsid w:val="00F705DF"/>
    <w:rsid w:val="00F70622"/>
    <w:rsid w:val="00F7170D"/>
    <w:rsid w:val="00F72242"/>
    <w:rsid w:val="00F85624"/>
    <w:rsid w:val="00F85886"/>
    <w:rsid w:val="00F87C05"/>
    <w:rsid w:val="00F93191"/>
    <w:rsid w:val="00F93A17"/>
    <w:rsid w:val="00FA2AF6"/>
    <w:rsid w:val="00FB073D"/>
    <w:rsid w:val="00FB771F"/>
    <w:rsid w:val="00FC3CA8"/>
    <w:rsid w:val="00FC5386"/>
    <w:rsid w:val="00FD19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6E3BB75-DC73-4C88-B83C-F7CB4F80D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超级链接"/>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9-CL-C-0088/en" TargetMode="External"/><Relationship Id="rId18" Type="http://schemas.openxmlformats.org/officeDocument/2006/relationships/hyperlink" Target="https://www.itu.int/md/S19-CL-C-0069/en" TargetMode="External"/><Relationship Id="rId26" Type="http://schemas.openxmlformats.org/officeDocument/2006/relationships/hyperlink" Target="https://www.itu.int/md/S19-CL-C-0102/en" TargetMode="External"/><Relationship Id="rId3" Type="http://schemas.openxmlformats.org/officeDocument/2006/relationships/styles" Target="styles.xml"/><Relationship Id="rId21" Type="http://schemas.openxmlformats.org/officeDocument/2006/relationships/hyperlink" Target="https://www.itu.int/md/S19-CL-C-0081/en"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md/S19-CL-C-0085/en" TargetMode="External"/><Relationship Id="rId17" Type="http://schemas.openxmlformats.org/officeDocument/2006/relationships/hyperlink" Target="https://www.itu.int/md/S19-CL-C-0065/en" TargetMode="External"/><Relationship Id="rId25" Type="http://schemas.openxmlformats.org/officeDocument/2006/relationships/hyperlink" Target="https://www.itu.int/md/S19-CL-C-0082/en"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md/S19-CL-C-0099/en" TargetMode="External"/><Relationship Id="rId20" Type="http://schemas.openxmlformats.org/officeDocument/2006/relationships/hyperlink" Target="https://www.itu.int/md/S19-CL-C-0079/en" TargetMode="External"/><Relationship Id="rId29" Type="http://schemas.openxmlformats.org/officeDocument/2006/relationships/hyperlink" Target="https://www.itu.int/md/S19-CL-C-0026/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9-CL-C-0083/en" TargetMode="External"/><Relationship Id="rId24" Type="http://schemas.openxmlformats.org/officeDocument/2006/relationships/hyperlink" Target="https://www.itu.int/md/S19-CL-C-0100/en" TargetMode="External"/><Relationship Id="rId32" Type="http://schemas.openxmlformats.org/officeDocument/2006/relationships/hyperlink" Target="https://www.itu.int/md/S19-CL-C-0102/en"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S19-CL-C-0094/en" TargetMode="External"/><Relationship Id="rId23" Type="http://schemas.openxmlformats.org/officeDocument/2006/relationships/hyperlink" Target="https://www.itu.int/md/S19-CL-C-0089/en" TargetMode="External"/><Relationship Id="rId28" Type="http://schemas.openxmlformats.org/officeDocument/2006/relationships/hyperlink" Target="https://www.itu.int/md/S19-CL-C-0005/en" TargetMode="External"/><Relationship Id="rId36" Type="http://schemas.openxmlformats.org/officeDocument/2006/relationships/fontTable" Target="fontTable.xml"/><Relationship Id="rId10" Type="http://schemas.openxmlformats.org/officeDocument/2006/relationships/hyperlink" Target="https://www.itu.int/md/S19-CL-C-0078/en" TargetMode="External"/><Relationship Id="rId19" Type="http://schemas.openxmlformats.org/officeDocument/2006/relationships/hyperlink" Target="https://www.itu.int/md/S19-CL-C-0074/en" TargetMode="External"/><Relationship Id="rId31" Type="http://schemas.openxmlformats.org/officeDocument/2006/relationships/hyperlink" Target="https://www.itu.int/md/S19-CL-C-0082/en" TargetMode="External"/><Relationship Id="rId4" Type="http://schemas.openxmlformats.org/officeDocument/2006/relationships/settings" Target="settings.xml"/><Relationship Id="rId9" Type="http://schemas.openxmlformats.org/officeDocument/2006/relationships/hyperlink" Target="https://www.itu.int/md/S19-CL-C-0017/en" TargetMode="External"/><Relationship Id="rId14" Type="http://schemas.openxmlformats.org/officeDocument/2006/relationships/hyperlink" Target="https://www.itu.int/md/S19-CL-C-0093/en" TargetMode="External"/><Relationship Id="rId22" Type="http://schemas.openxmlformats.org/officeDocument/2006/relationships/hyperlink" Target="https://www.itu.int/md/S19-CL-C-0086/en" TargetMode="External"/><Relationship Id="rId27" Type="http://schemas.openxmlformats.org/officeDocument/2006/relationships/hyperlink" Target="https://www.itu.int/md/S19-CL-C-0017/en" TargetMode="External"/><Relationship Id="rId30" Type="http://schemas.openxmlformats.org/officeDocument/2006/relationships/hyperlink" Target="https://www.itu.int/md/S19-CL-C-0033/en" TargetMode="External"/><Relationship Id="rId35"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845CB-D0A0-4CE9-A2B7-9041D8212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PC_C19.dotx</Template>
  <TotalTime>0</TotalTime>
  <Pages>5</Pages>
  <Words>3691</Words>
  <Characters>3429</Characters>
  <Application>Microsoft Office Word</Application>
  <DocSecurity>4</DocSecurity>
  <Lines>28</Lines>
  <Paragraphs>14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7106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second Plenary meeting</dc:title>
  <dc:subject>Council 2019</dc:subject>
  <dc:creator>Kong, Hongli</dc:creator>
  <cp:keywords>C2019, C19</cp:keywords>
  <dc:description/>
  <cp:lastModifiedBy>Brouard, Ricarda</cp:lastModifiedBy>
  <cp:revision>2</cp:revision>
  <cp:lastPrinted>2015-02-24T13:23:00Z</cp:lastPrinted>
  <dcterms:created xsi:type="dcterms:W3CDTF">2019-07-09T08:04:00Z</dcterms:created>
  <dcterms:modified xsi:type="dcterms:W3CDTF">2019-07-09T08:04:00Z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