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E022CC" w:rsidRDefault="005C44FD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E022CC">
              <w:rPr>
                <w:rFonts w:cs="Times"/>
                <w:b/>
                <w:bCs/>
                <w:szCs w:val="24"/>
                <w:lang w:val="fr-CH"/>
              </w:rPr>
              <w:t>Point de l’ordre du jour : PL 2.6</w:t>
            </w:r>
          </w:p>
        </w:tc>
        <w:tc>
          <w:tcPr>
            <w:tcW w:w="3261" w:type="dxa"/>
          </w:tcPr>
          <w:p w:rsidR="00520F36" w:rsidRPr="00520F36" w:rsidRDefault="00520F36" w:rsidP="00E022C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E022CC">
              <w:rPr>
                <w:b/>
                <w:bCs/>
              </w:rPr>
              <w:t>94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E022CC" w:rsidP="00E022C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E022CC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r w:rsidR="00E022CC">
              <w:rPr>
                <w:b/>
                <w:bCs/>
              </w:rPr>
              <w:t>français</w:t>
            </w:r>
          </w:p>
        </w:tc>
      </w:tr>
      <w:tr w:rsidR="00520F36" w:rsidRPr="00E97AFD">
        <w:trPr>
          <w:cantSplit/>
        </w:trPr>
        <w:tc>
          <w:tcPr>
            <w:tcW w:w="10173" w:type="dxa"/>
            <w:gridSpan w:val="2"/>
          </w:tcPr>
          <w:p w:rsidR="00E022CC" w:rsidRDefault="00E022CC" w:rsidP="00E022CC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  <w:p w:rsidR="00E022CC" w:rsidRDefault="00E022CC" w:rsidP="00E022CC">
            <w:pPr>
              <w:pStyle w:val="Title1"/>
              <w:rPr>
                <w:lang w:val="fr-CH"/>
              </w:rPr>
            </w:pPr>
            <w:r w:rsidRPr="005C1B59">
              <w:rPr>
                <w:lang w:val="fr-CH"/>
              </w:rPr>
              <w:t>C</w:t>
            </w:r>
            <w:r>
              <w:rPr>
                <w:lang w:val="fr-CH"/>
              </w:rPr>
              <w:t>ontribution de la République de Côte d’Ivoire</w:t>
            </w:r>
          </w:p>
          <w:p w:rsidR="00520F36" w:rsidRPr="00E97AFD" w:rsidRDefault="00E022CC" w:rsidP="00E022CC">
            <w:pPr>
              <w:pStyle w:val="Title1"/>
            </w:pPr>
            <w:r w:rsidRPr="001B1629">
              <w:t>DUREE ET DATES DU FMPT 2021</w:t>
            </w:r>
          </w:p>
        </w:tc>
      </w:tr>
    </w:tbl>
    <w:bookmarkEnd w:id="6"/>
    <w:p w:rsidR="00E022CC" w:rsidRPr="00A53EC5" w:rsidRDefault="00E022CC" w:rsidP="00E022CC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 xml:space="preserve">République </w:t>
      </w:r>
      <w:r>
        <w:t>de Côte d’Ivoire</w:t>
      </w:r>
      <w:r w:rsidRPr="00A53EC5">
        <w:t>.</w:t>
      </w:r>
    </w:p>
    <w:p w:rsidR="00E022CC" w:rsidRPr="00E35859" w:rsidRDefault="00E022CC" w:rsidP="00E022C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:rsidR="00E022CC" w:rsidRDefault="00E022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022CC" w:rsidRDefault="00E022CC" w:rsidP="00E022CC">
      <w:pPr>
        <w:pStyle w:val="Source"/>
        <w:rPr>
          <w:lang w:val="fr-CH"/>
        </w:rPr>
      </w:pPr>
      <w:r w:rsidRPr="005C1B59">
        <w:rPr>
          <w:lang w:val="fr-CH"/>
        </w:rPr>
        <w:lastRenderedPageBreak/>
        <w:t>C</w:t>
      </w:r>
      <w:r>
        <w:rPr>
          <w:lang w:val="fr-CH"/>
        </w:rPr>
        <w:t>ontribution de la République de Côte d’Ivoire</w:t>
      </w:r>
    </w:p>
    <w:p w:rsidR="00E022CC" w:rsidRDefault="00E022CC" w:rsidP="00E022CC">
      <w:pPr>
        <w:pStyle w:val="Title1"/>
      </w:pPr>
      <w:r w:rsidRPr="001B1629">
        <w:t>DUREE ET DATES DU FMPT 2021</w:t>
      </w:r>
    </w:p>
    <w:p w:rsidR="00E022CC" w:rsidRPr="00E97AFD" w:rsidRDefault="00E022CC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C31A5D" w:rsidRDefault="00C31A5D" w:rsidP="00E022CC">
            <w:pPr>
              <w:rPr>
                <w:lang w:val="fr-CH"/>
              </w:rPr>
            </w:pPr>
            <w:r>
              <w:rPr>
                <w:lang w:val="fr-CH"/>
              </w:rPr>
              <w:t xml:space="preserve">La </w:t>
            </w:r>
            <w:r w:rsidR="00E022CC">
              <w:rPr>
                <w:lang w:val="fr-CH"/>
              </w:rPr>
              <w:t>R</w:t>
            </w:r>
            <w:r>
              <w:rPr>
                <w:lang w:val="fr-CH"/>
              </w:rPr>
              <w:t>ésolution 2 de la PP-18 a eu le mérite de fixer une période repère pour la tenue du</w:t>
            </w:r>
            <w:r w:rsidR="00177993">
              <w:rPr>
                <w:lang w:val="fr-CH"/>
              </w:rPr>
              <w:t xml:space="preserve"> sixième</w:t>
            </w:r>
            <w:r>
              <w:rPr>
                <w:lang w:val="fr-CH"/>
              </w:rPr>
              <w:t xml:space="preserve"> FMPT, notamment en 2021, juste avant ou </w:t>
            </w:r>
            <w:r w:rsidR="00177993">
              <w:rPr>
                <w:lang w:val="fr-CH"/>
              </w:rPr>
              <w:t xml:space="preserve">juste </w:t>
            </w:r>
            <w:r>
              <w:rPr>
                <w:lang w:val="fr-CH"/>
              </w:rPr>
              <w:t>après le Forum SMSI.</w:t>
            </w:r>
          </w:p>
          <w:p w:rsidR="00E42CA7" w:rsidRDefault="00C31A5D">
            <w:pPr>
              <w:rPr>
                <w:lang w:val="fr-CH"/>
              </w:rPr>
            </w:pPr>
            <w:r>
              <w:rPr>
                <w:lang w:val="fr-CH"/>
              </w:rPr>
              <w:t>Tenant compte de cette décision de la conférence, mettant fin aux supputations de certains Etats Membres sur la tenue du sixième FMPT, le Secrétaire Général, dans la cadre de</w:t>
            </w:r>
            <w:r w:rsidR="00177993">
              <w:rPr>
                <w:lang w:val="fr-CH"/>
              </w:rPr>
              <w:t xml:space="preserve"> son rapport mentionné par la résolution pertinente</w:t>
            </w:r>
            <w:r w:rsidR="00BB7FB7">
              <w:rPr>
                <w:lang w:val="fr-CH"/>
              </w:rPr>
              <w:t xml:space="preserve">, a publié </w:t>
            </w:r>
            <w:r>
              <w:rPr>
                <w:lang w:val="fr-CH"/>
              </w:rPr>
              <w:t xml:space="preserve">un calendrier </w:t>
            </w:r>
            <w:r w:rsidR="00E42CA7">
              <w:rPr>
                <w:lang w:val="fr-CH"/>
              </w:rPr>
              <w:t>prévisionnel pour le p</w:t>
            </w:r>
            <w:r w:rsidR="00BB7FB7">
              <w:rPr>
                <w:lang w:val="fr-CH"/>
              </w:rPr>
              <w:t>rocessus préparatoire du</w:t>
            </w:r>
            <w:r w:rsidR="00E42CA7">
              <w:rPr>
                <w:lang w:val="fr-CH"/>
              </w:rPr>
              <w:t xml:space="preserve"> FMPT</w:t>
            </w:r>
            <w:r w:rsidR="00E022CC">
              <w:rPr>
                <w:lang w:val="fr-CH"/>
              </w:rPr>
              <w:t>-</w:t>
            </w:r>
            <w:r w:rsidR="00BB7FB7">
              <w:rPr>
                <w:lang w:val="fr-CH"/>
              </w:rPr>
              <w:t>21</w:t>
            </w:r>
          </w:p>
          <w:p w:rsidR="00E42CA7" w:rsidRDefault="00236962">
            <w:pPr>
              <w:rPr>
                <w:lang w:val="fr-CH"/>
              </w:rPr>
            </w:pPr>
            <w:r>
              <w:rPr>
                <w:lang w:val="fr-CH"/>
              </w:rPr>
              <w:t xml:space="preserve">La Côte d’ivoire propose </w:t>
            </w:r>
            <w:r w:rsidR="007D7130">
              <w:rPr>
                <w:lang w:val="fr-CH"/>
              </w:rPr>
              <w:t>que ledit calendrier prévisionnel</w:t>
            </w:r>
            <w:r w:rsidR="00E42CA7">
              <w:rPr>
                <w:lang w:val="fr-CH"/>
              </w:rPr>
              <w:t xml:space="preserve"> conduisant à la tenue du sixième </w:t>
            </w:r>
            <w:r w:rsidR="00BB7FB7">
              <w:rPr>
                <w:lang w:val="fr-CH"/>
              </w:rPr>
              <w:t xml:space="preserve">FMPT </w:t>
            </w:r>
            <w:r w:rsidR="00E42CA7">
              <w:rPr>
                <w:lang w:val="fr-CH"/>
              </w:rPr>
              <w:t>soit endossé par le Conseil</w:t>
            </w:r>
            <w:r w:rsidR="003E3E59">
              <w:rPr>
                <w:lang w:val="fr-CH"/>
              </w:rPr>
              <w:t xml:space="preserve"> en sa</w:t>
            </w:r>
            <w:r w:rsidR="00E42CA7">
              <w:rPr>
                <w:lang w:val="fr-CH"/>
              </w:rPr>
              <w:t xml:space="preserve"> session de Juin. 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234392">
            <w:pPr>
              <w:rPr>
                <w:lang w:val="fr-CH"/>
              </w:rPr>
            </w:pPr>
            <w:r>
              <w:rPr>
                <w:lang w:val="fr-CH"/>
              </w:rPr>
              <w:t>Dans ses délibérations prochaines sur la durée et les dates du FMPT-21, le Conseil fera bien de considérer utilement le calendrier prévisionnel tel que proposé par le secrétaire Général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C62FAF">
            <w:pPr>
              <w:spacing w:after="120"/>
              <w:rPr>
                <w:i/>
                <w:iCs/>
                <w:lang w:val="fr-CH"/>
              </w:rPr>
            </w:pPr>
            <w:r>
              <w:rPr>
                <w:iCs/>
              </w:rPr>
              <w:t xml:space="preserve">Document </w:t>
            </w:r>
            <w:hyperlink r:id="rId12" w:history="1">
              <w:r w:rsidR="00236962" w:rsidRPr="00236962">
                <w:rPr>
                  <w:rStyle w:val="Hyperlink"/>
                  <w:iCs/>
                </w:rPr>
                <w:t>C19/5</w:t>
              </w:r>
            </w:hyperlink>
            <w:r w:rsidR="00236962" w:rsidRPr="00E022CC">
              <w:rPr>
                <w:rStyle w:val="Hyperlink"/>
                <w:iCs/>
                <w:u w:val="none"/>
              </w:rPr>
              <w:t xml:space="preserve">, </w:t>
            </w:r>
            <w:hyperlink r:id="rId13" w:history="1">
              <w:r w:rsidR="00236962" w:rsidRPr="00236962">
                <w:rPr>
                  <w:rStyle w:val="Hyperlink"/>
                  <w:iCs/>
                  <w:lang w:val="fr-CH"/>
                </w:rPr>
                <w:t>C17/INF/3</w:t>
              </w:r>
            </w:hyperlink>
          </w:p>
          <w:p w:rsidR="00520F36" w:rsidRPr="0092392D" w:rsidRDefault="00520F36">
            <w:pPr>
              <w:spacing w:after="120"/>
              <w:rPr>
                <w:i/>
                <w:iCs/>
                <w:lang w:val="fr-CH"/>
              </w:rPr>
            </w:pPr>
          </w:p>
        </w:tc>
      </w:tr>
    </w:tbl>
    <w:p w:rsidR="00520F36" w:rsidRPr="00CA08ED" w:rsidRDefault="00520F36" w:rsidP="00CA08ED"/>
    <w:p w:rsidR="008C2919" w:rsidRDefault="00E97AFD" w:rsidP="00E97AFD">
      <w:pPr>
        <w:pStyle w:val="Heading1"/>
      </w:pPr>
      <w:r>
        <w:t>Discussion</w:t>
      </w:r>
    </w:p>
    <w:p w:rsidR="00236962" w:rsidRDefault="00236962" w:rsidP="00E022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lang w:eastAsia="zh-CN"/>
        </w:rPr>
      </w:pPr>
      <w:r>
        <w:t xml:space="preserve">Le </w:t>
      </w:r>
      <w:r w:rsidR="00BB7FB7">
        <w:t>Secrétaire Général propose</w:t>
      </w:r>
      <w:r>
        <w:t xml:space="preserve"> dans le document </w:t>
      </w:r>
      <w:hyperlink r:id="rId14" w:history="1">
        <w:r w:rsidRPr="00236962">
          <w:rPr>
            <w:rStyle w:val="Hyperlink"/>
            <w:iCs/>
          </w:rPr>
          <w:t>C19/5</w:t>
        </w:r>
      </w:hyperlink>
      <w:r>
        <w:t xml:space="preserve"> </w:t>
      </w:r>
      <w:r>
        <w:rPr>
          <w:lang w:eastAsia="zh-CN"/>
        </w:rPr>
        <w:t>le calendrier relatif à l’organisation du prochain FMPT 21 (17-21 mai 2021).</w:t>
      </w:r>
    </w:p>
    <w:p w:rsidR="00234392" w:rsidRDefault="002343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  <w:r>
        <w:rPr>
          <w:lang w:eastAsia="zh-CN"/>
        </w:rPr>
        <w:t xml:space="preserve">Du fait que ce calendrier découle de la période impérative identifiée par la </w:t>
      </w:r>
      <w:bookmarkStart w:id="7" w:name="_GoBack"/>
      <w:r w:rsidR="00E022CC">
        <w:rPr>
          <w:lang w:eastAsia="zh-CN"/>
        </w:rPr>
        <w:t>R</w:t>
      </w:r>
      <w:bookmarkEnd w:id="7"/>
      <w:r>
        <w:rPr>
          <w:lang w:eastAsia="zh-CN"/>
        </w:rPr>
        <w:t>ésolution 2 de la PP</w:t>
      </w:r>
      <w:r w:rsidR="00E022CC">
        <w:rPr>
          <w:lang w:eastAsia="zh-CN"/>
        </w:rPr>
        <w:noBreakHyphen/>
      </w:r>
      <w:r>
        <w:rPr>
          <w:lang w:eastAsia="zh-CN"/>
        </w:rPr>
        <w:t xml:space="preserve">18, le Conseil est appelé à endosser </w:t>
      </w:r>
      <w:r w:rsidR="00177993">
        <w:rPr>
          <w:lang w:eastAsia="zh-CN"/>
        </w:rPr>
        <w:t>ce processus préparatoire tel que décliné par le Secrétaire</w:t>
      </w:r>
      <w:r w:rsidR="00E022CC">
        <w:rPr>
          <w:lang w:eastAsia="zh-CN"/>
        </w:rPr>
        <w:t xml:space="preserve"> </w:t>
      </w:r>
      <w:r w:rsidR="00177993">
        <w:rPr>
          <w:lang w:eastAsia="zh-CN"/>
        </w:rPr>
        <w:t>Général.</w:t>
      </w:r>
    </w:p>
    <w:p w:rsidR="00D46585" w:rsidRDefault="00D46585" w:rsidP="00E97AFD">
      <w:pPr>
        <w:pStyle w:val="Heading1"/>
      </w:pPr>
      <w:r>
        <w:lastRenderedPageBreak/>
        <w:t>Propositions</w:t>
      </w:r>
    </w:p>
    <w:p w:rsidR="00177993" w:rsidRDefault="00614CB1" w:rsidP="00E022CC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240"/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</w:pPr>
      <w:r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  <w:t xml:space="preserve">La Côte d’Ivoire propose </w:t>
      </w:r>
      <w:r w:rsidR="00177993"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  <w:t xml:space="preserve">que le calendrier relatif au processus préparatoire du sixième FMPT soit adopté en l’état par les Etats Membres </w:t>
      </w:r>
      <w:r w:rsidR="00BB7FB7"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  <w:t>du Conseil, lors de la session de Juin 2019.</w:t>
      </w:r>
    </w:p>
    <w:p w:rsidR="00177993" w:rsidRDefault="00177993" w:rsidP="00877272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0"/>
        <w:rPr>
          <w:rFonts w:eastAsia="Times New Roman" w:cs="Times New Roman"/>
          <w:color w:val="auto"/>
          <w:szCs w:val="20"/>
          <w:bdr w:val="none" w:sz="0" w:space="0" w:color="auto"/>
          <w:lang w:val="fr-FR"/>
        </w:rPr>
      </w:pPr>
    </w:p>
    <w:p w:rsidR="00E022CC" w:rsidRPr="00E022CC" w:rsidRDefault="00E022CC" w:rsidP="00E022CC">
      <w:pPr>
        <w:pStyle w:val="Normal1"/>
        <w:pBdr>
          <w:bar w:val="none" w:sz="0" w:color="auto"/>
        </w:pBdr>
        <w:tabs>
          <w:tab w:val="clear" w:pos="1134"/>
          <w:tab w:val="clear" w:pos="1701"/>
          <w:tab w:val="clear" w:pos="2268"/>
        </w:tabs>
        <w:spacing w:before="0"/>
        <w:jc w:val="center"/>
        <w:rPr>
          <w:rFonts w:eastAsia="Times New Roman" w:cs="Times New Roman"/>
          <w:color w:val="auto"/>
          <w:szCs w:val="20"/>
          <w:u w:val="single"/>
          <w:bdr w:val="none" w:sz="0" w:space="0" w:color="auto"/>
          <w:lang w:val="fr-FR"/>
        </w:rPr>
      </w:pPr>
      <w:r>
        <w:rPr>
          <w:rFonts w:eastAsia="Times New Roman" w:cs="Times New Roman"/>
          <w:color w:val="auto"/>
          <w:szCs w:val="20"/>
          <w:u w:val="single"/>
          <w:bdr w:val="none" w:sz="0" w:space="0" w:color="auto"/>
          <w:lang w:val="fr-FR"/>
        </w:rPr>
        <w:t>                              </w:t>
      </w:r>
    </w:p>
    <w:sectPr w:rsidR="00E022CC" w:rsidRPr="00E022CC" w:rsidSect="005C38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65" w:rsidRDefault="00510765">
      <w:r>
        <w:separator/>
      </w:r>
    </w:p>
  </w:endnote>
  <w:endnote w:type="continuationSeparator" w:id="0">
    <w:p w:rsidR="00510765" w:rsidRDefault="005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5165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211C4"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51651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5C44FD">
      <w:fldChar w:fldCharType="begin"/>
    </w:r>
    <w:r w:rsidR="005C44FD">
      <w:instrText xml:space="preserve"> DATE   \* MERGEFORMAT </w:instrText>
    </w:r>
    <w:r w:rsidR="005C44FD">
      <w:fldChar w:fldCharType="separate"/>
    </w:r>
    <w:r w:rsidR="00B211C4">
      <w:t>28/05/2019</w:t>
    </w:r>
    <w:r w:rsidR="005C44F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B51651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5C44FD">
      <w:fldChar w:fldCharType="begin"/>
    </w:r>
    <w:r w:rsidR="005C44FD">
      <w:instrText xml:space="preserve"> DATE   \* MERGEFORMAT </w:instrText>
    </w:r>
    <w:r w:rsidR="005C44FD">
      <w:fldChar w:fldCharType="separate"/>
    </w:r>
    <w:r w:rsidR="00B211C4">
      <w:t>28/05/2019</w:t>
    </w:r>
    <w:r w:rsidR="005C44F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65" w:rsidRDefault="00510765">
      <w:r>
        <w:t>____________________</w:t>
      </w:r>
    </w:p>
  </w:footnote>
  <w:footnote w:type="continuationSeparator" w:id="0">
    <w:p w:rsidR="00510765" w:rsidRDefault="0051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51651">
      <w:rPr>
        <w:noProof/>
      </w:rPr>
      <w:t>2</w:t>
    </w:r>
    <w:r>
      <w:rPr>
        <w:noProof/>
      </w:rPr>
      <w:fldChar w:fldCharType="end"/>
    </w:r>
  </w:p>
  <w:p w:rsidR="00732045" w:rsidRDefault="00732045" w:rsidP="00E022CC">
    <w:pPr>
      <w:pStyle w:val="Header"/>
    </w:pPr>
    <w:r>
      <w:t>C1</w:t>
    </w:r>
    <w:r w:rsidR="008C2919">
      <w:t>9</w:t>
    </w:r>
    <w:r>
      <w:t>/</w:t>
    </w:r>
    <w:r w:rsidR="00E022CC">
      <w:t>94-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E87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D21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4D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2D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E3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0E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C4F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4C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CE7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0E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6C3A"/>
    <w:multiLevelType w:val="hybridMultilevel"/>
    <w:tmpl w:val="78FCE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429"/>
    <w:multiLevelType w:val="hybridMultilevel"/>
    <w:tmpl w:val="873ED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431B"/>
    <w:multiLevelType w:val="hybridMultilevel"/>
    <w:tmpl w:val="3650E5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11B08"/>
    <w:rsid w:val="000454D3"/>
    <w:rsid w:val="000D0D0A"/>
    <w:rsid w:val="000D6075"/>
    <w:rsid w:val="00103163"/>
    <w:rsid w:val="00115D93"/>
    <w:rsid w:val="001247A8"/>
    <w:rsid w:val="001378C0"/>
    <w:rsid w:val="00177993"/>
    <w:rsid w:val="0018694A"/>
    <w:rsid w:val="001A3287"/>
    <w:rsid w:val="001A6508"/>
    <w:rsid w:val="001B1629"/>
    <w:rsid w:val="001D4C31"/>
    <w:rsid w:val="001E4D21"/>
    <w:rsid w:val="00207CD1"/>
    <w:rsid w:val="00234392"/>
    <w:rsid w:val="00236962"/>
    <w:rsid w:val="002477A2"/>
    <w:rsid w:val="00263A51"/>
    <w:rsid w:val="00267E02"/>
    <w:rsid w:val="002A5D44"/>
    <w:rsid w:val="002E0BC4"/>
    <w:rsid w:val="002F1B76"/>
    <w:rsid w:val="0033568E"/>
    <w:rsid w:val="00337C1A"/>
    <w:rsid w:val="00355FF5"/>
    <w:rsid w:val="00361350"/>
    <w:rsid w:val="00395116"/>
    <w:rsid w:val="003C3FAE"/>
    <w:rsid w:val="003E3E59"/>
    <w:rsid w:val="004038CB"/>
    <w:rsid w:val="0040546F"/>
    <w:rsid w:val="0042404A"/>
    <w:rsid w:val="0044618F"/>
    <w:rsid w:val="0046769A"/>
    <w:rsid w:val="00475FB3"/>
    <w:rsid w:val="004C2446"/>
    <w:rsid w:val="004C37A9"/>
    <w:rsid w:val="004F259E"/>
    <w:rsid w:val="00510765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C44FD"/>
    <w:rsid w:val="005F7BFE"/>
    <w:rsid w:val="00600017"/>
    <w:rsid w:val="00614CB1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D7130"/>
    <w:rsid w:val="007F257A"/>
    <w:rsid w:val="007F3665"/>
    <w:rsid w:val="00800037"/>
    <w:rsid w:val="00861D73"/>
    <w:rsid w:val="00877272"/>
    <w:rsid w:val="008A4E87"/>
    <w:rsid w:val="008C2919"/>
    <w:rsid w:val="008D76E6"/>
    <w:rsid w:val="0092392D"/>
    <w:rsid w:val="0093234A"/>
    <w:rsid w:val="0095120D"/>
    <w:rsid w:val="009C307F"/>
    <w:rsid w:val="00A2113E"/>
    <w:rsid w:val="00A23A51"/>
    <w:rsid w:val="00A24607"/>
    <w:rsid w:val="00A25CD3"/>
    <w:rsid w:val="00A378B4"/>
    <w:rsid w:val="00A82767"/>
    <w:rsid w:val="00AA332F"/>
    <w:rsid w:val="00AA7BBB"/>
    <w:rsid w:val="00AB64A8"/>
    <w:rsid w:val="00AC0266"/>
    <w:rsid w:val="00AD24EC"/>
    <w:rsid w:val="00B211C4"/>
    <w:rsid w:val="00B309F9"/>
    <w:rsid w:val="00B32B60"/>
    <w:rsid w:val="00B51651"/>
    <w:rsid w:val="00B61619"/>
    <w:rsid w:val="00BB4545"/>
    <w:rsid w:val="00BB7FB7"/>
    <w:rsid w:val="00BD5873"/>
    <w:rsid w:val="00C04BE3"/>
    <w:rsid w:val="00C25D29"/>
    <w:rsid w:val="00C27A7C"/>
    <w:rsid w:val="00C31A5D"/>
    <w:rsid w:val="00C6111E"/>
    <w:rsid w:val="00C62FAF"/>
    <w:rsid w:val="00C9103F"/>
    <w:rsid w:val="00CA08ED"/>
    <w:rsid w:val="00CE31CC"/>
    <w:rsid w:val="00CF183B"/>
    <w:rsid w:val="00D254FD"/>
    <w:rsid w:val="00D375CD"/>
    <w:rsid w:val="00D42ECB"/>
    <w:rsid w:val="00D46585"/>
    <w:rsid w:val="00D553A2"/>
    <w:rsid w:val="00D774D3"/>
    <w:rsid w:val="00D904E8"/>
    <w:rsid w:val="00DA08C3"/>
    <w:rsid w:val="00DB5A3E"/>
    <w:rsid w:val="00DC059C"/>
    <w:rsid w:val="00DC22AA"/>
    <w:rsid w:val="00DF74DD"/>
    <w:rsid w:val="00E022CC"/>
    <w:rsid w:val="00E25AD0"/>
    <w:rsid w:val="00E42CA7"/>
    <w:rsid w:val="00E97AFD"/>
    <w:rsid w:val="00EB6350"/>
    <w:rsid w:val="00F15B57"/>
    <w:rsid w:val="00F427DB"/>
    <w:rsid w:val="00FA5EB1"/>
    <w:rsid w:val="00FA7439"/>
    <w:rsid w:val="00FC4EC0"/>
    <w:rsid w:val="00FE1D3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1">
    <w:name w:val="Normal1"/>
    <w:rsid w:val="00337C1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E9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-INF-0003/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005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9-CL-C-0005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B226E-91E7-4E68-80FD-37E07262A17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aaea1ea-72e4-4374-b05e-72e2f16fb7ae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56F33-E3DF-4B0C-BDED-111CE18F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2085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3</cp:revision>
  <cp:lastPrinted>2000-07-18T08:55:00Z</cp:lastPrinted>
  <dcterms:created xsi:type="dcterms:W3CDTF">2019-05-28T12:28:00Z</dcterms:created>
  <dcterms:modified xsi:type="dcterms:W3CDTF">2019-05-28T12:29:00Z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