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FA4459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FA4459" w:rsidRPr="00B042EF">
              <w:rPr>
                <w:rFonts w:cs="Times"/>
                <w:b/>
                <w:szCs w:val="24"/>
              </w:rPr>
              <w:t>ADM</w:t>
            </w:r>
            <w:r w:rsidR="00FA4459">
              <w:rPr>
                <w:rFonts w:cs="Times"/>
                <w:b/>
                <w:szCs w:val="24"/>
              </w:rPr>
              <w:t> </w:t>
            </w:r>
            <w:r w:rsidR="00FA4459" w:rsidRPr="00B042EF">
              <w:rPr>
                <w:rFonts w:cs="Times"/>
                <w:b/>
                <w:szCs w:val="24"/>
              </w:rPr>
              <w:t>28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FA4459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FA4459">
              <w:rPr>
                <w:b/>
                <w:bCs/>
                <w:lang w:bidi="ar-SY"/>
              </w:rPr>
              <w:t>87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FA4459" w:rsidP="00FA4459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FA4459">
              <w:rPr>
                <w:b/>
                <w:bCs/>
                <w:lang w:bidi="ar-SY"/>
              </w:rPr>
              <w:t>27</w:t>
            </w:r>
            <w:r w:rsidR="00290728" w:rsidRPr="00FA445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FA4459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FA4459">
              <w:rPr>
                <w:rFonts w:hint="cs"/>
                <w:b/>
                <w:bCs/>
                <w:rtl/>
                <w:lang w:bidi="ar-EG"/>
              </w:rPr>
              <w:t>بالإسبانية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FA4459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FA4459" w:rsidP="00383829">
            <w:pPr>
              <w:pStyle w:val="Title1"/>
              <w:rPr>
                <w:rtl/>
              </w:rPr>
            </w:pPr>
            <w:r w:rsidRPr="00133A8F">
              <w:rPr>
                <w:rtl/>
              </w:rPr>
              <w:t xml:space="preserve">مساهمة من </w:t>
            </w:r>
            <w:r>
              <w:rPr>
                <w:rFonts w:hint="cs"/>
                <w:rtl/>
              </w:rPr>
              <w:t>جمهورية الأرجنتين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FA4459" w:rsidP="00B12401">
            <w:pPr>
              <w:pStyle w:val="Title2"/>
              <w:framePr w:hSpace="0" w:wrap="auto" w:yAlign="inline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إجراء محتمل للترويج لأعمال الاتحاد في صفوف الشركات </w:t>
            </w:r>
            <w:r w:rsidR="00B12401">
              <w:rPr>
                <w:rFonts w:hint="cs"/>
                <w:rtl/>
                <w:lang w:bidi="ar-EG"/>
              </w:rPr>
              <w:t>الصغيرة</w:t>
            </w:r>
            <w:r>
              <w:rPr>
                <w:rFonts w:hint="cs"/>
                <w:rtl/>
                <w:lang w:bidi="ar-EG"/>
              </w:rPr>
              <w:t xml:space="preserve"> والمتوسطة</w:t>
            </w:r>
          </w:p>
        </w:tc>
      </w:tr>
    </w:tbl>
    <w:p w:rsidR="00FA4459" w:rsidRDefault="00FA4459" w:rsidP="00FA4459">
      <w:pPr>
        <w:spacing w:before="840" w:line="240" w:lineRule="auto"/>
        <w:rPr>
          <w:lang w:bidi="ar-EG"/>
        </w:rPr>
      </w:pPr>
      <w:r w:rsidRPr="009617BE">
        <w:rPr>
          <w:rFonts w:hint="cs"/>
          <w:rtl/>
        </w:rPr>
        <w:t xml:space="preserve">يشرفني أن أحيل إلى الدول الأعضاء في المجلس </w:t>
      </w:r>
      <w:r>
        <w:rPr>
          <w:rFonts w:hint="cs"/>
          <w:rtl/>
        </w:rPr>
        <w:t>ال</w:t>
      </w:r>
      <w:r w:rsidRPr="009617BE">
        <w:rPr>
          <w:rFonts w:hint="cs"/>
          <w:rtl/>
        </w:rPr>
        <w:t xml:space="preserve">مساهمة </w:t>
      </w:r>
      <w:r>
        <w:rPr>
          <w:rFonts w:hint="cs"/>
          <w:rtl/>
        </w:rPr>
        <w:t>المرفقة ال</w:t>
      </w:r>
      <w:r w:rsidRPr="009617BE">
        <w:rPr>
          <w:rFonts w:hint="cs"/>
          <w:rtl/>
        </w:rPr>
        <w:t xml:space="preserve">مقدمة من </w:t>
      </w:r>
      <w:r w:rsidRPr="009617BE">
        <w:rPr>
          <w:rFonts w:hint="cs"/>
          <w:b/>
          <w:bCs/>
          <w:rtl/>
        </w:rPr>
        <w:t>جمهورية الأرجنتين</w:t>
      </w:r>
      <w:r w:rsidRPr="009617BE">
        <w:rPr>
          <w:rFonts w:hint="cs"/>
          <w:rtl/>
        </w:rPr>
        <w:t>.</w:t>
      </w:r>
    </w:p>
    <w:p w:rsidR="00706D7A" w:rsidRDefault="00FA4459" w:rsidP="00FA4459">
      <w:pPr>
        <w:spacing w:before="1440"/>
        <w:ind w:left="5103"/>
        <w:jc w:val="center"/>
        <w:rPr>
          <w:rtl/>
          <w:lang w:bidi="ar-EG"/>
        </w:rPr>
      </w:pPr>
      <w:r>
        <w:rPr>
          <w:rtl/>
          <w:lang w:bidi="ar-EG"/>
        </w:rPr>
        <w:t>هولين جاو</w:t>
      </w:r>
      <w:r>
        <w:rPr>
          <w:rtl/>
          <w:lang w:bidi="ar-EG"/>
        </w:rPr>
        <w:br/>
        <w:t>الأمين العام</w:t>
      </w:r>
    </w:p>
    <w:p w:rsidR="00FA4459" w:rsidRDefault="00FA4459" w:rsidP="00FA4459">
      <w:pPr>
        <w:rPr>
          <w:rtl/>
        </w:rPr>
      </w:pPr>
      <w:r>
        <w:rPr>
          <w:rtl/>
        </w:rPr>
        <w:br w:type="page"/>
      </w:r>
    </w:p>
    <w:p w:rsidR="00FA4459" w:rsidRDefault="00FA4459" w:rsidP="00FA4459">
      <w:pPr>
        <w:pStyle w:val="Source"/>
        <w:spacing w:line="240" w:lineRule="auto"/>
        <w:rPr>
          <w:rtl/>
          <w:lang w:bidi="ar-EG"/>
        </w:rPr>
      </w:pPr>
      <w:r w:rsidRPr="00133A8F">
        <w:rPr>
          <w:rtl/>
        </w:rPr>
        <w:lastRenderedPageBreak/>
        <w:t xml:space="preserve">مساهمة من </w:t>
      </w:r>
      <w:r>
        <w:rPr>
          <w:rFonts w:hint="cs"/>
          <w:rtl/>
        </w:rPr>
        <w:t>جمهورية الأرجنتين</w:t>
      </w:r>
    </w:p>
    <w:p w:rsidR="00FA4459" w:rsidRDefault="00FA4459" w:rsidP="00FA4459">
      <w:pPr>
        <w:pStyle w:val="Title1"/>
        <w:rPr>
          <w:lang w:bidi="ar-EG"/>
        </w:rPr>
      </w:pPr>
      <w:r>
        <w:rPr>
          <w:rFonts w:hint="cs"/>
          <w:rtl/>
          <w:lang w:bidi="ar-EG"/>
        </w:rPr>
        <w:t>إجراء محتمل لدعم أعمال الاتحاد في صفوف الشركات الصغيرة والمتوسطة</w:t>
      </w:r>
    </w:p>
    <w:p w:rsidR="00FA4459" w:rsidRDefault="00FA4459" w:rsidP="00FA4459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Default="00FA4459" w:rsidP="00FA4459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تود الأرجنتين أن تقدم معلومات عن الإجراء الذي اتخذته عقب اعتماد القرار </w:t>
            </w:r>
            <w:r>
              <w:rPr>
                <w:lang w:bidi="ar-SY"/>
              </w:rPr>
              <w:t>209</w:t>
            </w:r>
            <w:r>
              <w:rPr>
                <w:rFonts w:hint="cs"/>
                <w:rtl/>
                <w:lang w:bidi="ar-SY"/>
              </w:rPr>
              <w:t xml:space="preserve"> (دبي، </w:t>
            </w:r>
            <w:r>
              <w:rPr>
                <w:lang w:bidi="ar-SY"/>
              </w:rPr>
              <w:t>2018</w:t>
            </w:r>
            <w:r>
              <w:rPr>
                <w:rFonts w:hint="cs"/>
                <w:rtl/>
                <w:lang w:bidi="ar-SY"/>
              </w:rPr>
              <w:t>) من</w:t>
            </w:r>
            <w:r>
              <w:rPr>
                <w:rFonts w:hint="eastAsia"/>
                <w:rtl/>
                <w:lang w:bidi="ar-SY"/>
              </w:rPr>
              <w:t> </w:t>
            </w:r>
            <w:r>
              <w:rPr>
                <w:rFonts w:hint="cs"/>
                <w:rtl/>
                <w:lang w:bidi="ar-SY"/>
              </w:rPr>
              <w:t xml:space="preserve">أجل تشجيع مشاركة الشركات الصغيرة والمتوسطة </w:t>
            </w:r>
            <w:r>
              <w:rPr>
                <w:lang w:val="en-GB" w:bidi="ar-SY"/>
              </w:rPr>
              <w:t>(SME)</w:t>
            </w:r>
            <w:r>
              <w:rPr>
                <w:rFonts w:hint="cs"/>
                <w:rtl/>
                <w:lang w:bidi="ar-SY"/>
              </w:rPr>
              <w:t xml:space="preserve"> في أعمال الاتحاد.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Default="00FA4459" w:rsidP="00706D7A">
            <w:pPr>
              <w:rPr>
                <w:rtl/>
                <w:lang w:bidi="ar-SY"/>
              </w:rPr>
            </w:pPr>
            <w:r w:rsidRPr="00FA4459">
              <w:rPr>
                <w:rtl/>
                <w:lang w:bidi="ar-SY"/>
              </w:rPr>
              <w:t>الإحاطة علماً بهذه الوثيقة.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FA4459" w:rsidRDefault="00B1148A" w:rsidP="005D6911">
            <w:pPr>
              <w:spacing w:after="120"/>
              <w:rPr>
                <w:i/>
                <w:iCs/>
                <w:rtl/>
                <w:lang w:bidi="ar-SY"/>
              </w:rPr>
            </w:pPr>
            <w:hyperlink r:id="rId9" w:history="1">
              <w:r w:rsidR="00FA4459" w:rsidRPr="00FA4459">
                <w:rPr>
                  <w:rStyle w:val="Hyperlink"/>
                  <w:i/>
                  <w:iCs/>
                  <w:rtl/>
                  <w:lang w:bidi="ar-SY"/>
                </w:rPr>
                <w:t xml:space="preserve">القرار </w:t>
              </w:r>
              <w:r w:rsidR="00FA4459" w:rsidRPr="00FA4459">
                <w:rPr>
                  <w:rStyle w:val="Hyperlink"/>
                  <w:i/>
                  <w:iCs/>
                  <w:lang w:bidi="ar-SY"/>
                </w:rPr>
                <w:t>209</w:t>
              </w:r>
              <w:r w:rsidR="00FA4459" w:rsidRPr="00FA4459">
                <w:rPr>
                  <w:rStyle w:val="Hyperlink"/>
                  <w:i/>
                  <w:iCs/>
                  <w:rtl/>
                  <w:lang w:bidi="ar-SY"/>
                </w:rPr>
                <w:t xml:space="preserve"> (دبي، </w:t>
              </w:r>
              <w:r w:rsidR="00FA4459" w:rsidRPr="00FA4459">
                <w:rPr>
                  <w:rStyle w:val="Hyperlink"/>
                  <w:i/>
                  <w:iCs/>
                  <w:lang w:bidi="ar-SY"/>
                </w:rPr>
                <w:t>2018</w:t>
              </w:r>
              <w:r w:rsidR="00FA4459" w:rsidRPr="00FA4459">
                <w:rPr>
                  <w:rStyle w:val="Hyperlink"/>
                  <w:i/>
                  <w:iCs/>
                  <w:rtl/>
                  <w:lang w:bidi="ar-SY"/>
                </w:rPr>
                <w:t>)</w:t>
              </w:r>
            </w:hyperlink>
            <w:r w:rsidR="00FA4459" w:rsidRPr="00FA4459">
              <w:rPr>
                <w:rFonts w:hint="cs"/>
                <w:i/>
                <w:iCs/>
                <w:rtl/>
                <w:lang w:bidi="ar-EG"/>
              </w:rPr>
              <w:t>؛</w:t>
            </w:r>
            <w:r w:rsidR="00FA4459" w:rsidRPr="00FA4459">
              <w:rPr>
                <w:rFonts w:hint="cs"/>
                <w:i/>
                <w:iCs/>
                <w:rtl/>
                <w:lang w:bidi="ar-SY"/>
              </w:rPr>
              <w:t xml:space="preserve"> </w:t>
            </w:r>
            <w:hyperlink r:id="rId10" w:history="1">
              <w:r w:rsidR="00FA4459" w:rsidRPr="00FA4459">
                <w:rPr>
                  <w:rStyle w:val="Hyperlink"/>
                  <w:i/>
                  <w:iCs/>
                  <w:rtl/>
                  <w:lang w:bidi="ar-SY"/>
                </w:rPr>
                <w:t xml:space="preserve">الوثيقة </w:t>
              </w:r>
              <w:r w:rsidR="00FA4459" w:rsidRPr="00FA4459">
                <w:rPr>
                  <w:rStyle w:val="Hyperlink"/>
                  <w:i/>
                  <w:iCs/>
                  <w:lang w:bidi="ar-SY"/>
                </w:rPr>
                <w:t>C19/56</w:t>
              </w:r>
            </w:hyperlink>
          </w:p>
        </w:tc>
      </w:tr>
    </w:tbl>
    <w:p w:rsidR="00FA4459" w:rsidRDefault="007F6A0F" w:rsidP="00FA4459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خلفية</w:t>
      </w:r>
    </w:p>
    <w:p w:rsidR="00FA4459" w:rsidRDefault="00FA4459" w:rsidP="003E3404">
      <w:pPr>
        <w:rPr>
          <w:spacing w:val="-2"/>
        </w:rPr>
      </w:pPr>
      <w:r w:rsidRPr="000F0D5C">
        <w:rPr>
          <w:rFonts w:hint="cs"/>
          <w:rtl/>
        </w:rPr>
        <w:t xml:space="preserve">قرر </w:t>
      </w:r>
      <w:r w:rsidRPr="000F0D5C">
        <w:rPr>
          <w:rtl/>
        </w:rPr>
        <w:t xml:space="preserve">المجلس في دورته لعام </w:t>
      </w:r>
      <w:r w:rsidRPr="000F0D5C">
        <w:t>2017</w:t>
      </w:r>
      <w:r w:rsidRPr="000F0D5C">
        <w:rPr>
          <w:rtl/>
        </w:rPr>
        <w:t xml:space="preserve"> </w:t>
      </w:r>
      <w:r w:rsidRPr="000F0D5C">
        <w:rPr>
          <w:rFonts w:hint="cs"/>
          <w:rtl/>
        </w:rPr>
        <w:t>ال</w:t>
      </w:r>
      <w:r w:rsidRPr="000F0D5C">
        <w:rPr>
          <w:rtl/>
        </w:rPr>
        <w:t xml:space="preserve">بدء </w:t>
      </w:r>
      <w:r w:rsidRPr="000F0D5C">
        <w:rPr>
          <w:rFonts w:hint="cs"/>
          <w:rtl/>
        </w:rPr>
        <w:t xml:space="preserve">في </w:t>
      </w:r>
      <w:r w:rsidRPr="000F0D5C">
        <w:rPr>
          <w:rtl/>
        </w:rPr>
        <w:t xml:space="preserve">مشروع تجريبي </w:t>
      </w:r>
      <w:r>
        <w:rPr>
          <w:rFonts w:hint="cs"/>
          <w:rtl/>
        </w:rPr>
        <w:t>يتعلق ب</w:t>
      </w:r>
      <w:r w:rsidRPr="000F0D5C">
        <w:rPr>
          <w:rtl/>
        </w:rPr>
        <w:t>مشاركة الشركات ال</w:t>
      </w:r>
      <w:r>
        <w:rPr>
          <w:rFonts w:hint="cs"/>
          <w:rtl/>
        </w:rPr>
        <w:t>ص</w:t>
      </w:r>
      <w:r w:rsidRPr="000F0D5C">
        <w:rPr>
          <w:rtl/>
        </w:rPr>
        <w:t xml:space="preserve">غيرة والمتوسطة في لجان الدراسات </w:t>
      </w:r>
      <w:r>
        <w:rPr>
          <w:rFonts w:hint="cs"/>
          <w:rtl/>
        </w:rPr>
        <w:t>المعنية</w:t>
      </w:r>
      <w:r w:rsidRPr="000F0D5C">
        <w:rPr>
          <w:rtl/>
        </w:rPr>
        <w:t xml:space="preserve"> التابعة لقطاع تقييس الات</w:t>
      </w:r>
      <w:r>
        <w:rPr>
          <w:rFonts w:hint="cs"/>
          <w:rtl/>
        </w:rPr>
        <w:t>ص</w:t>
      </w:r>
      <w:r w:rsidRPr="000F0D5C">
        <w:rPr>
          <w:rtl/>
        </w:rPr>
        <w:t>الات</w:t>
      </w:r>
      <w:r w:rsidRPr="00FA4459">
        <w:rPr>
          <w:rFonts w:hint="cs"/>
          <w:rtl/>
        </w:rPr>
        <w:t xml:space="preserve"> </w:t>
      </w:r>
      <w:r w:rsidRPr="00FA4459">
        <w:t>(ITU-T)</w:t>
      </w:r>
      <w:r w:rsidRPr="000F0D5C">
        <w:rPr>
          <w:rtl/>
        </w:rPr>
        <w:t xml:space="preserve"> وقطاع تنمية الات</w:t>
      </w:r>
      <w:r>
        <w:rPr>
          <w:rFonts w:hint="cs"/>
          <w:rtl/>
        </w:rPr>
        <w:t>ص</w:t>
      </w:r>
      <w:r w:rsidRPr="000F0D5C">
        <w:rPr>
          <w:rtl/>
        </w:rPr>
        <w:t xml:space="preserve">الات </w:t>
      </w:r>
      <w:r w:rsidRPr="000F0D5C">
        <w:t>(ITU-D)</w:t>
      </w:r>
      <w:r w:rsidRPr="000F0D5C">
        <w:rPr>
          <w:rtl/>
        </w:rPr>
        <w:t xml:space="preserve">، ويمكن أن تشارك </w:t>
      </w:r>
      <w:r>
        <w:rPr>
          <w:rFonts w:hint="cs"/>
          <w:rtl/>
        </w:rPr>
        <w:t>ا</w:t>
      </w:r>
      <w:r w:rsidRPr="000F0D5C">
        <w:rPr>
          <w:rtl/>
        </w:rPr>
        <w:t>لشركات الصغيرة والمتوسطة</w:t>
      </w:r>
      <w:r>
        <w:rPr>
          <w:rFonts w:hint="cs"/>
          <w:rtl/>
        </w:rPr>
        <w:t xml:space="preserve"> في</w:t>
      </w:r>
      <w:r w:rsidR="003E3404">
        <w:rPr>
          <w:rFonts w:hint="eastAsia"/>
          <w:rtl/>
        </w:rPr>
        <w:t> </w:t>
      </w:r>
      <w:r>
        <w:rPr>
          <w:rFonts w:hint="cs"/>
          <w:rtl/>
        </w:rPr>
        <w:t>إطاره</w:t>
      </w:r>
      <w:r w:rsidRPr="000F0D5C">
        <w:rPr>
          <w:rtl/>
        </w:rPr>
        <w:t xml:space="preserve"> مشاركة كاملة في اجتماعات لج</w:t>
      </w:r>
      <w:r>
        <w:rPr>
          <w:rtl/>
        </w:rPr>
        <w:t xml:space="preserve">ان الدراسات التي تقرر الانضمام </w:t>
      </w:r>
      <w:r>
        <w:rPr>
          <w:rFonts w:hint="cs"/>
          <w:rtl/>
        </w:rPr>
        <w:t>إلى ا</w:t>
      </w:r>
      <w:r w:rsidRPr="000F0D5C">
        <w:rPr>
          <w:rtl/>
        </w:rPr>
        <w:t xml:space="preserve">لمشروع، مع </w:t>
      </w:r>
      <w:r w:rsidR="008946AC">
        <w:rPr>
          <w:rFonts w:hint="cs"/>
          <w:rtl/>
        </w:rPr>
        <w:t>تحديد</w:t>
      </w:r>
      <w:r>
        <w:rPr>
          <w:rFonts w:hint="cs"/>
          <w:rtl/>
        </w:rPr>
        <w:t xml:space="preserve"> </w:t>
      </w:r>
      <w:r w:rsidRPr="000F0D5C">
        <w:rPr>
          <w:rtl/>
        </w:rPr>
        <w:t>قيود على دورها في عمليات صنع القرار، بما في</w:t>
      </w:r>
      <w:r>
        <w:rPr>
          <w:rFonts w:hint="cs"/>
          <w:rtl/>
        </w:rPr>
        <w:t> </w:t>
      </w:r>
      <w:r w:rsidRPr="000F0D5C">
        <w:rPr>
          <w:rtl/>
        </w:rPr>
        <w:t>ذلك الانتخاب</w:t>
      </w:r>
      <w:r>
        <w:rPr>
          <w:rFonts w:hint="cs"/>
          <w:rtl/>
        </w:rPr>
        <w:t>ات</w:t>
      </w:r>
      <w:r w:rsidRPr="000F0D5C">
        <w:rPr>
          <w:rtl/>
        </w:rPr>
        <w:t xml:space="preserve"> لشغل مناصب الإدارة واعتماد القرارات أو التوصيات</w:t>
      </w:r>
      <w:r w:rsidRPr="000F0D5C">
        <w:rPr>
          <w:rFonts w:hint="cs"/>
          <w:rtl/>
        </w:rPr>
        <w:t>.</w:t>
      </w:r>
    </w:p>
    <w:p w:rsidR="00FA4459" w:rsidRPr="00F644BB" w:rsidRDefault="00FA4459" w:rsidP="003918DE">
      <w:pPr>
        <w:rPr>
          <w:spacing w:val="2"/>
          <w:rtl/>
          <w:lang w:bidi="ar-SY"/>
        </w:rPr>
      </w:pPr>
      <w:r w:rsidRPr="00F644BB">
        <w:rPr>
          <w:rFonts w:hint="cs"/>
          <w:spacing w:val="2"/>
          <w:rtl/>
          <w:lang w:bidi="ar-SY"/>
        </w:rPr>
        <w:t xml:space="preserve">وفي وقت لاحق، قدمت لجنة البلدان الأمريكية للاتصالات </w:t>
      </w:r>
      <w:r w:rsidRPr="00F644BB">
        <w:rPr>
          <w:spacing w:val="2"/>
          <w:lang w:bidi="ar-SY"/>
        </w:rPr>
        <w:t>(CITEL/OAS)</w:t>
      </w:r>
      <w:r w:rsidRPr="00F644BB">
        <w:rPr>
          <w:rFonts w:hint="cs"/>
          <w:spacing w:val="2"/>
          <w:rtl/>
          <w:lang w:bidi="ar-SY"/>
        </w:rPr>
        <w:t xml:space="preserve"> في مؤتمر المندوبين المفوضين لعام</w:t>
      </w:r>
      <w:r w:rsidR="003918DE">
        <w:rPr>
          <w:rFonts w:hint="eastAsia"/>
          <w:spacing w:val="2"/>
          <w:rtl/>
          <w:lang w:bidi="ar-SY"/>
        </w:rPr>
        <w:t> </w:t>
      </w:r>
      <w:r w:rsidRPr="00F644BB">
        <w:rPr>
          <w:spacing w:val="2"/>
          <w:lang w:bidi="ar-SY"/>
        </w:rPr>
        <w:t>2018</w:t>
      </w:r>
      <w:r w:rsidR="00960844" w:rsidRPr="00F644BB">
        <w:rPr>
          <w:rFonts w:hint="cs"/>
          <w:spacing w:val="2"/>
          <w:rtl/>
          <w:lang w:bidi="ar-EG"/>
        </w:rPr>
        <w:t xml:space="preserve"> </w:t>
      </w:r>
      <w:r w:rsidR="00960844" w:rsidRPr="00F644BB">
        <w:rPr>
          <w:spacing w:val="2"/>
          <w:lang w:val="en-GB" w:bidi="ar-EG"/>
        </w:rPr>
        <w:t>(PP-18)</w:t>
      </w:r>
      <w:r w:rsidRPr="00F644BB">
        <w:rPr>
          <w:rFonts w:hint="cs"/>
          <w:spacing w:val="2"/>
          <w:rtl/>
          <w:lang w:bidi="ar-SY"/>
        </w:rPr>
        <w:t xml:space="preserve">، مساهمة للتشجيع بشكل رسمي على مشاركة الشركات الصغيرة والمتوسطة في أعمال الاتحاد. وكان المقترح </w:t>
      </w:r>
      <w:r w:rsidR="008E3A70" w:rsidRPr="00F644BB">
        <w:rPr>
          <w:rFonts w:hint="cs"/>
          <w:spacing w:val="2"/>
          <w:rtl/>
          <w:lang w:bidi="ar-SY"/>
        </w:rPr>
        <w:t>مثار</w:t>
      </w:r>
      <w:r w:rsidRPr="00F644BB">
        <w:rPr>
          <w:rFonts w:hint="cs"/>
          <w:spacing w:val="2"/>
          <w:rtl/>
          <w:lang w:bidi="ar-SY"/>
        </w:rPr>
        <w:t xml:space="preserve"> تعليقات ومدخلات طرحها الممثلون من جميع المناطق التي تشكل الاتحاد الدولي للاتصالات </w:t>
      </w:r>
      <w:r w:rsidRPr="00F644BB">
        <w:rPr>
          <w:spacing w:val="2"/>
          <w:lang w:bidi="ar-SY"/>
        </w:rPr>
        <w:t>(ITU)</w:t>
      </w:r>
      <w:r w:rsidRPr="00F644BB">
        <w:rPr>
          <w:rFonts w:hint="cs"/>
          <w:spacing w:val="2"/>
          <w:rtl/>
          <w:lang w:bidi="ar-SY"/>
        </w:rPr>
        <w:t xml:space="preserve">، وتمت الموافقة على هذا المقترح </w:t>
      </w:r>
      <w:r w:rsidR="008E3A70" w:rsidRPr="00F644BB">
        <w:rPr>
          <w:rFonts w:hint="cs"/>
          <w:spacing w:val="2"/>
          <w:rtl/>
          <w:lang w:bidi="ar-SY"/>
        </w:rPr>
        <w:t>في</w:t>
      </w:r>
      <w:r w:rsidR="00F644BB">
        <w:rPr>
          <w:rFonts w:hint="eastAsia"/>
          <w:spacing w:val="2"/>
          <w:rtl/>
          <w:lang w:bidi="ar-SY"/>
        </w:rPr>
        <w:t> </w:t>
      </w:r>
      <w:r w:rsidR="008E3A70" w:rsidRPr="00F644BB">
        <w:rPr>
          <w:rFonts w:hint="cs"/>
          <w:spacing w:val="2"/>
          <w:rtl/>
          <w:lang w:bidi="ar-SY"/>
        </w:rPr>
        <w:t>شكل</w:t>
      </w:r>
      <w:r w:rsidRPr="00F644BB">
        <w:rPr>
          <w:rFonts w:hint="cs"/>
          <w:spacing w:val="2"/>
          <w:rtl/>
          <w:lang w:bidi="ar-SY"/>
        </w:rPr>
        <w:t xml:space="preserve"> </w:t>
      </w:r>
      <w:hyperlink r:id="rId11" w:history="1">
        <w:r w:rsidRPr="00F644BB">
          <w:rPr>
            <w:rStyle w:val="Hyperlink"/>
            <w:rFonts w:hint="cs"/>
            <w:spacing w:val="2"/>
            <w:rtl/>
            <w:lang w:bidi="ar-SY"/>
          </w:rPr>
          <w:t>القرار</w:t>
        </w:r>
        <w:r w:rsidR="00F644BB">
          <w:rPr>
            <w:rStyle w:val="Hyperlink"/>
            <w:rFonts w:hint="eastAsia"/>
            <w:spacing w:val="2"/>
            <w:rtl/>
            <w:lang w:bidi="ar-SY"/>
          </w:rPr>
          <w:t> </w:t>
        </w:r>
        <w:r w:rsidRPr="00F644BB">
          <w:rPr>
            <w:rStyle w:val="Hyperlink"/>
            <w:spacing w:val="2"/>
            <w:lang w:bidi="ar-SY"/>
          </w:rPr>
          <w:t>209</w:t>
        </w:r>
        <w:r w:rsidRPr="00F644BB">
          <w:rPr>
            <w:rStyle w:val="Hyperlink"/>
            <w:rFonts w:hint="cs"/>
            <w:spacing w:val="2"/>
            <w:rtl/>
            <w:lang w:bidi="ar-SY"/>
          </w:rPr>
          <w:t xml:space="preserve"> (دبي،</w:t>
        </w:r>
        <w:r w:rsidR="008E3A70" w:rsidRPr="00F644BB">
          <w:rPr>
            <w:rStyle w:val="Hyperlink"/>
            <w:rFonts w:hint="eastAsia"/>
            <w:spacing w:val="2"/>
            <w:rtl/>
            <w:lang w:bidi="ar-SY"/>
          </w:rPr>
          <w:t> </w:t>
        </w:r>
        <w:r w:rsidRPr="00F644BB">
          <w:rPr>
            <w:rStyle w:val="Hyperlink"/>
            <w:spacing w:val="2"/>
            <w:lang w:bidi="ar-SY"/>
          </w:rPr>
          <w:t>2018</w:t>
        </w:r>
        <w:r w:rsidRPr="00F644BB">
          <w:rPr>
            <w:rStyle w:val="Hyperlink"/>
            <w:rFonts w:hint="cs"/>
            <w:spacing w:val="2"/>
            <w:rtl/>
            <w:lang w:bidi="ar-SY"/>
          </w:rPr>
          <w:t>)</w:t>
        </w:r>
      </w:hyperlink>
      <w:r w:rsidRPr="00F644BB">
        <w:rPr>
          <w:rFonts w:hint="cs"/>
          <w:spacing w:val="2"/>
          <w:rtl/>
          <w:lang w:bidi="ar-SY"/>
        </w:rPr>
        <w:t>.</w:t>
      </w:r>
    </w:p>
    <w:p w:rsidR="00FA4459" w:rsidRDefault="00FA4459" w:rsidP="003918DE">
      <w:pPr>
        <w:rPr>
          <w:lang w:bidi="ar-SY"/>
        </w:rPr>
      </w:pPr>
      <w:r>
        <w:rPr>
          <w:rFonts w:hint="cs"/>
          <w:rtl/>
          <w:lang w:bidi="ar-SY"/>
        </w:rPr>
        <w:t>و</w:t>
      </w:r>
      <w:r w:rsidR="008E3A70">
        <w:rPr>
          <w:rFonts w:hint="cs"/>
          <w:rtl/>
          <w:lang w:bidi="ar-SY"/>
        </w:rPr>
        <w:t>ترى</w:t>
      </w:r>
      <w:r>
        <w:rPr>
          <w:rFonts w:hint="cs"/>
          <w:rtl/>
          <w:lang w:bidi="ar-SY"/>
        </w:rPr>
        <w:t xml:space="preserve"> الأرجنتين أنه ما إن يتم وضع المعايير بشأن عضوية الشركات الصغيرة والمتوسطة في الاتحاد ومشاركتها في أنشطته ينبغي البدء في</w:t>
      </w:r>
      <w:r w:rsidR="003918DE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العمل على إجراء ملموس من أجل تعزيز المشاركة الفع</w:t>
      </w:r>
      <w:r w:rsidR="004D09DE">
        <w:rPr>
          <w:rFonts w:hint="cs"/>
          <w:rtl/>
          <w:lang w:bidi="ar-SY"/>
        </w:rPr>
        <w:t>ّ</w:t>
      </w:r>
      <w:r>
        <w:rPr>
          <w:rFonts w:hint="cs"/>
          <w:rtl/>
          <w:lang w:bidi="ar-SY"/>
        </w:rPr>
        <w:t xml:space="preserve">الة للشركات الصغيرة والمتوسطة، وذلك بشكل رئيسي </w:t>
      </w:r>
      <w:r w:rsidR="008E3A70">
        <w:rPr>
          <w:rFonts w:hint="cs"/>
          <w:rtl/>
          <w:lang w:bidi="ar-SY"/>
        </w:rPr>
        <w:t>من خلال</w:t>
      </w:r>
      <w:r>
        <w:rPr>
          <w:rFonts w:hint="cs"/>
          <w:rtl/>
          <w:lang w:bidi="ar-SY"/>
        </w:rPr>
        <w:t xml:space="preserve"> نشر المعلومات بشأن أعمال الاتحاد واستثارة الاهتمام بها.</w:t>
      </w:r>
    </w:p>
    <w:p w:rsidR="00FA4459" w:rsidRDefault="00FA4459" w:rsidP="008E3A70">
      <w:pPr>
        <w:rPr>
          <w:lang w:bidi="ar-SY"/>
        </w:rPr>
      </w:pPr>
      <w:r>
        <w:rPr>
          <w:rFonts w:hint="cs"/>
          <w:rtl/>
        </w:rPr>
        <w:lastRenderedPageBreak/>
        <w:t xml:space="preserve">وسعياً إلى تحقيق هذه الغاية، نود أن </w:t>
      </w:r>
      <w:r w:rsidR="008E3A70">
        <w:rPr>
          <w:rFonts w:hint="cs"/>
          <w:rtl/>
        </w:rPr>
        <w:t>نقدم</w:t>
      </w:r>
      <w:r>
        <w:rPr>
          <w:rFonts w:hint="cs"/>
          <w:rtl/>
        </w:rPr>
        <w:t xml:space="preserve"> معلومات بشأن الإجراء الذي اتخذناه بالفعل </w:t>
      </w:r>
      <w:r w:rsidR="008E3A70">
        <w:rPr>
          <w:rFonts w:hint="cs"/>
          <w:rtl/>
        </w:rPr>
        <w:t>للتعريف</w:t>
      </w:r>
      <w:r>
        <w:rPr>
          <w:rFonts w:hint="cs"/>
          <w:rtl/>
        </w:rPr>
        <w:t xml:space="preserve"> بالقرار الذي اتخذه مؤتمر المندوبين المفوضين لعام </w:t>
      </w:r>
      <w:r>
        <w:t>2018</w:t>
      </w:r>
      <w:r>
        <w:rPr>
          <w:rFonts w:hint="cs"/>
          <w:rtl/>
          <w:lang w:bidi="ar-SY"/>
        </w:rPr>
        <w:t xml:space="preserve"> وإبلاغ الشركات الصغيرة والمتوسطة </w:t>
      </w:r>
      <w:r w:rsidR="008E3A70">
        <w:rPr>
          <w:rFonts w:hint="cs"/>
          <w:rtl/>
          <w:lang w:bidi="ar-SY"/>
        </w:rPr>
        <w:t>بالمنافع المحتملة التي تنطوي على</w:t>
      </w:r>
      <w:r>
        <w:rPr>
          <w:rFonts w:hint="cs"/>
          <w:rtl/>
          <w:lang w:bidi="ar-SY"/>
        </w:rPr>
        <w:t xml:space="preserve"> مشاركتها في أعمال الاتحاد.</w:t>
      </w:r>
    </w:p>
    <w:p w:rsidR="00FA4459" w:rsidRDefault="00FA4459" w:rsidP="008E3A70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 xml:space="preserve">الإجراءات المتخذة </w:t>
      </w:r>
      <w:r w:rsidR="008E3A70">
        <w:rPr>
          <w:rFonts w:hint="cs"/>
          <w:rtl/>
          <w:lang w:bidi="ar-EG"/>
        </w:rPr>
        <w:t>حتى</w:t>
      </w:r>
      <w:r>
        <w:rPr>
          <w:rFonts w:hint="cs"/>
          <w:rtl/>
          <w:lang w:bidi="ar-EG"/>
        </w:rPr>
        <w:t xml:space="preserve"> الآن</w:t>
      </w:r>
    </w:p>
    <w:p w:rsidR="00FA4459" w:rsidRPr="007A0AB5" w:rsidRDefault="00FA4459" w:rsidP="007A0AB5">
      <w:pPr>
        <w:rPr>
          <w:spacing w:val="2"/>
          <w:rtl/>
          <w:lang w:bidi="ar-SY"/>
        </w:rPr>
      </w:pPr>
      <w:r w:rsidRPr="007A0AB5">
        <w:rPr>
          <w:rFonts w:hint="cs"/>
          <w:spacing w:val="2"/>
          <w:rtl/>
          <w:lang w:bidi="ar-EG"/>
        </w:rPr>
        <w:t>خلال مؤتمر المندوبين المفوضين</w:t>
      </w:r>
      <w:r w:rsidR="00FC583E">
        <w:rPr>
          <w:rFonts w:hint="cs"/>
          <w:spacing w:val="2"/>
          <w:rtl/>
          <w:lang w:bidi="ar-EG"/>
        </w:rPr>
        <w:t xml:space="preserve"> لعام </w:t>
      </w:r>
      <w:r w:rsidR="00FC583E">
        <w:rPr>
          <w:spacing w:val="2"/>
          <w:lang w:bidi="ar-EG"/>
        </w:rPr>
        <w:t>2018</w:t>
      </w:r>
      <w:r w:rsidRPr="007A0AB5">
        <w:rPr>
          <w:rFonts w:hint="cs"/>
          <w:spacing w:val="2"/>
          <w:rtl/>
          <w:lang w:bidi="ar-EG"/>
        </w:rPr>
        <w:t xml:space="preserve">، نشر المكتب الصحفي في الاتحاد مذكرة في </w:t>
      </w:r>
      <w:r w:rsidRPr="007A0AB5">
        <w:rPr>
          <w:rFonts w:hint="cs"/>
          <w:b/>
          <w:bCs/>
          <w:spacing w:val="2"/>
          <w:rtl/>
          <w:lang w:bidi="ar-EG"/>
        </w:rPr>
        <w:t>مجلة أخبار الاتحاد</w:t>
      </w:r>
      <w:r w:rsidRPr="007A0AB5">
        <w:rPr>
          <w:rFonts w:hint="cs"/>
          <w:spacing w:val="2"/>
          <w:rtl/>
          <w:lang w:bidi="ar-EG"/>
        </w:rPr>
        <w:t xml:space="preserve"> يعلن فيها عن اعتماد </w:t>
      </w:r>
      <w:r w:rsidRPr="007A0AB5">
        <w:rPr>
          <w:rFonts w:hint="cs"/>
          <w:b/>
          <w:bCs/>
          <w:spacing w:val="2"/>
          <w:rtl/>
          <w:lang w:bidi="ar-EG"/>
        </w:rPr>
        <w:t>القرار</w:t>
      </w:r>
      <w:r w:rsidR="007A0AB5" w:rsidRPr="007A0AB5">
        <w:rPr>
          <w:rFonts w:hint="eastAsia"/>
          <w:b/>
          <w:bCs/>
          <w:spacing w:val="2"/>
          <w:rtl/>
          <w:lang w:bidi="ar-EG"/>
        </w:rPr>
        <w:t> </w:t>
      </w:r>
      <w:r w:rsidRPr="007A0AB5">
        <w:rPr>
          <w:b/>
          <w:bCs/>
          <w:spacing w:val="2"/>
          <w:lang w:bidi="ar-EG"/>
        </w:rPr>
        <w:t>209</w:t>
      </w:r>
      <w:r w:rsidR="007A0AB5" w:rsidRPr="007A0AB5">
        <w:rPr>
          <w:rFonts w:hint="eastAsia"/>
          <w:b/>
          <w:bCs/>
          <w:spacing w:val="2"/>
          <w:rtl/>
          <w:lang w:bidi="ar-SY"/>
        </w:rPr>
        <w:t> </w:t>
      </w:r>
      <w:r w:rsidRPr="007A0AB5">
        <w:rPr>
          <w:rFonts w:hint="cs"/>
          <w:b/>
          <w:bCs/>
          <w:spacing w:val="2"/>
          <w:rtl/>
          <w:lang w:bidi="ar-SY"/>
        </w:rPr>
        <w:t>(دبي،</w:t>
      </w:r>
      <w:r w:rsidR="007A0AB5" w:rsidRPr="007A0AB5">
        <w:rPr>
          <w:rFonts w:hint="eastAsia"/>
          <w:b/>
          <w:bCs/>
          <w:spacing w:val="2"/>
          <w:rtl/>
          <w:lang w:bidi="ar-SY"/>
        </w:rPr>
        <w:t> </w:t>
      </w:r>
      <w:r w:rsidRPr="007A0AB5">
        <w:rPr>
          <w:b/>
          <w:bCs/>
          <w:spacing w:val="2"/>
          <w:lang w:bidi="ar-SY"/>
        </w:rPr>
        <w:t>2019</w:t>
      </w:r>
      <w:r w:rsidRPr="007A0AB5">
        <w:rPr>
          <w:rFonts w:hint="cs"/>
          <w:b/>
          <w:bCs/>
          <w:spacing w:val="2"/>
          <w:rtl/>
          <w:lang w:bidi="ar-SY"/>
        </w:rPr>
        <w:t>)</w:t>
      </w:r>
      <w:r w:rsidRPr="007A0AB5">
        <w:rPr>
          <w:rFonts w:hint="cs"/>
          <w:spacing w:val="2"/>
          <w:rtl/>
          <w:lang w:bidi="ar-SY"/>
        </w:rPr>
        <w:t xml:space="preserve"> فور الموافقة عليه.</w:t>
      </w:r>
    </w:p>
    <w:p w:rsidR="00FA4459" w:rsidRDefault="00FA4459" w:rsidP="008E3A70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ونُشر هذا الخبر على شبكات التواصل الاجتماعي </w:t>
      </w:r>
      <w:r w:rsidR="00EB308B">
        <w:rPr>
          <w:rFonts w:hint="cs"/>
          <w:rtl/>
          <w:lang w:bidi="ar-SY"/>
        </w:rPr>
        <w:t>و</w:t>
      </w:r>
      <w:r w:rsidR="008E3A70">
        <w:rPr>
          <w:rFonts w:hint="cs"/>
          <w:rtl/>
          <w:lang w:bidi="ar-SY"/>
        </w:rPr>
        <w:t>على</w:t>
      </w:r>
      <w:r>
        <w:rPr>
          <w:rFonts w:hint="cs"/>
          <w:rtl/>
          <w:lang w:bidi="ar-SY"/>
        </w:rPr>
        <w:t xml:space="preserve"> القطاعات الحكومية </w:t>
      </w:r>
      <w:r w:rsidR="00EB308B">
        <w:rPr>
          <w:rFonts w:hint="cs"/>
          <w:rtl/>
          <w:lang w:bidi="ar-SY"/>
        </w:rPr>
        <w:t>و</w:t>
      </w:r>
      <w:r w:rsidR="008E3A70">
        <w:rPr>
          <w:rFonts w:hint="cs"/>
          <w:rtl/>
          <w:lang w:bidi="ar-SY"/>
        </w:rPr>
        <w:t>دوائر الصناعة</w:t>
      </w:r>
      <w:r>
        <w:rPr>
          <w:rFonts w:hint="cs"/>
          <w:rtl/>
          <w:lang w:bidi="ar-SY"/>
        </w:rPr>
        <w:t xml:space="preserve"> العاملة مع الشركات الصغيرة والمتوسطة.</w:t>
      </w:r>
    </w:p>
    <w:p w:rsidR="00FA4459" w:rsidRDefault="00FA4459" w:rsidP="008E3A70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ويمكن الاطلاع على هذه المذكرة </w:t>
      </w:r>
      <w:r w:rsidR="008E3A70">
        <w:rPr>
          <w:rFonts w:hint="cs"/>
          <w:rtl/>
          <w:lang w:bidi="ar-SY"/>
        </w:rPr>
        <w:t>على</w:t>
      </w:r>
      <w:r>
        <w:rPr>
          <w:rFonts w:hint="cs"/>
          <w:rtl/>
          <w:lang w:bidi="ar-SY"/>
        </w:rPr>
        <w:t xml:space="preserve">: </w:t>
      </w:r>
      <w:hyperlink r:id="rId12" w:history="1">
        <w:r w:rsidRPr="00166C46">
          <w:rPr>
            <w:rStyle w:val="Hyperlink"/>
            <w:lang w:bidi="ar-SY"/>
          </w:rPr>
          <w:t>https://news.itu.int/argentinas-commitment-to-itu</w:t>
        </w:r>
      </w:hyperlink>
      <w:r>
        <w:rPr>
          <w:rFonts w:hint="cs"/>
          <w:rtl/>
          <w:lang w:bidi="ar-SY"/>
        </w:rPr>
        <w:t>.</w:t>
      </w:r>
    </w:p>
    <w:p w:rsidR="00FA4459" w:rsidRPr="00F75DC2" w:rsidRDefault="008946AC" w:rsidP="008946AC">
      <w:pPr>
        <w:rPr>
          <w:rtl/>
          <w:lang w:bidi="ar-SY"/>
        </w:rPr>
      </w:pPr>
      <w:r>
        <w:rPr>
          <w:rFonts w:hint="cs"/>
          <w:rtl/>
          <w:lang w:val="fr-CH" w:bidi="ar-EG"/>
        </w:rPr>
        <w:t>كما قامت</w:t>
      </w:r>
      <w:r w:rsidR="00FA4459">
        <w:rPr>
          <w:rFonts w:hint="cs"/>
          <w:rtl/>
          <w:lang w:val="fr-CH" w:bidi="ar-EG"/>
        </w:rPr>
        <w:t xml:space="preserve"> رابطة الإنترنت في الأرجنتين </w:t>
      </w:r>
      <w:r w:rsidR="00FA4459">
        <w:rPr>
          <w:lang w:bidi="ar-EG"/>
        </w:rPr>
        <w:t>(CABASE)</w:t>
      </w:r>
      <w:r w:rsidR="00FA4459">
        <w:rPr>
          <w:rFonts w:hint="cs"/>
          <w:rtl/>
          <w:lang w:bidi="ar-SY"/>
        </w:rPr>
        <w:t xml:space="preserve"> التي ما فتئت تتعاون مع الاتحاد منذ عام </w:t>
      </w:r>
      <w:r w:rsidR="00FA4459">
        <w:rPr>
          <w:lang w:bidi="ar-SY"/>
        </w:rPr>
        <w:t>2017</w:t>
      </w:r>
      <w:r w:rsidR="00FA4459">
        <w:rPr>
          <w:rFonts w:hint="cs"/>
          <w:rtl/>
          <w:lang w:bidi="ar-SY"/>
        </w:rPr>
        <w:t xml:space="preserve"> من أجل نشر المعلومات بشأن أنشطة الاتحاد على نطاق الشركات الصغيرة والمتوسطة و</w:t>
      </w:r>
      <w:r>
        <w:rPr>
          <w:rFonts w:hint="cs"/>
          <w:rtl/>
          <w:lang w:bidi="ar-SY"/>
        </w:rPr>
        <w:t>رابطاتها</w:t>
      </w:r>
      <w:r w:rsidR="00FA4459">
        <w:rPr>
          <w:rFonts w:hint="cs"/>
          <w:rtl/>
          <w:lang w:bidi="ar-SY"/>
        </w:rPr>
        <w:t xml:space="preserve"> في الأرجنتين وأمريكا اللاتينية، </w:t>
      </w:r>
      <w:r>
        <w:rPr>
          <w:rFonts w:hint="cs"/>
          <w:rtl/>
          <w:lang w:bidi="ar-SY"/>
        </w:rPr>
        <w:t>باطلاع</w:t>
      </w:r>
      <w:r w:rsidR="00410867">
        <w:rPr>
          <w:rFonts w:hint="cs"/>
          <w:rtl/>
          <w:lang w:bidi="ar-SY"/>
        </w:rPr>
        <w:t xml:space="preserve"> أعضائها على </w:t>
      </w:r>
      <w:r w:rsidR="00FA4459">
        <w:rPr>
          <w:rFonts w:hint="cs"/>
          <w:rtl/>
          <w:lang w:bidi="ar-SY"/>
        </w:rPr>
        <w:t>الخبر</w:t>
      </w:r>
      <w:bookmarkStart w:id="1" w:name="_GoBack"/>
      <w:bookmarkEnd w:id="1"/>
      <w:r w:rsidR="00FA4459">
        <w:rPr>
          <w:rFonts w:hint="cs"/>
          <w:rtl/>
          <w:lang w:bidi="ar-SY"/>
        </w:rPr>
        <w:t>.</w:t>
      </w:r>
    </w:p>
    <w:p w:rsidR="00FA4459" w:rsidRPr="007A0AB5" w:rsidRDefault="00FA4459" w:rsidP="008946AC">
      <w:pPr>
        <w:rPr>
          <w:spacing w:val="2"/>
          <w:rtl/>
          <w:lang w:val="fr-CH" w:bidi="ar-EG"/>
        </w:rPr>
      </w:pPr>
      <w:r w:rsidRPr="007A0AB5">
        <w:rPr>
          <w:rFonts w:hint="cs"/>
          <w:spacing w:val="2"/>
          <w:rtl/>
          <w:lang w:val="fr-CH" w:bidi="ar-EG"/>
        </w:rPr>
        <w:t xml:space="preserve">ويمكن الاطلاع على المنشور المعني </w:t>
      </w:r>
      <w:r w:rsidR="008946AC" w:rsidRPr="007A0AB5">
        <w:rPr>
          <w:rFonts w:hint="cs"/>
          <w:spacing w:val="2"/>
          <w:rtl/>
          <w:lang w:val="fr-CH" w:bidi="ar-EG"/>
        </w:rPr>
        <w:t>على:</w:t>
      </w:r>
      <w:r w:rsidRPr="007A0AB5">
        <w:rPr>
          <w:rFonts w:hint="cs"/>
          <w:spacing w:val="2"/>
          <w:rtl/>
          <w:lang w:val="fr-CH" w:bidi="ar-EG"/>
        </w:rPr>
        <w:t xml:space="preserve"> </w:t>
      </w:r>
      <w:hyperlink r:id="rId13" w:history="1">
        <w:r w:rsidR="007A0AB5" w:rsidRPr="007A0AB5">
          <w:rPr>
            <w:rStyle w:val="Hyperlink"/>
            <w:spacing w:val="2"/>
            <w:szCs w:val="22"/>
          </w:rPr>
          <w:t>https://www.cabase.org.ar/cabase-en-representacion-de-las-pymes-argentinas-en-la-union-internacional-de-telecomunicaciones/</w:t>
        </w:r>
      </w:hyperlink>
      <w:r w:rsidRPr="007A0AB5">
        <w:rPr>
          <w:rFonts w:hint="cs"/>
          <w:spacing w:val="2"/>
          <w:rtl/>
        </w:rPr>
        <w:t>.</w:t>
      </w:r>
    </w:p>
    <w:p w:rsidR="00FA4459" w:rsidRDefault="00FA4459" w:rsidP="008E3A70">
      <w:pPr>
        <w:rPr>
          <w:rtl/>
          <w:lang w:val="fr-CH" w:bidi="ar-EG"/>
        </w:rPr>
      </w:pPr>
      <w:r>
        <w:rPr>
          <w:rFonts w:hint="cs"/>
          <w:rtl/>
          <w:lang w:val="fr-CH" w:bidi="ar-EG"/>
        </w:rPr>
        <w:t>وع</w:t>
      </w:r>
      <w:r w:rsidR="0030121A">
        <w:rPr>
          <w:rFonts w:hint="cs"/>
          <w:rtl/>
          <w:lang w:val="fr-CH" w:bidi="ar-EG"/>
        </w:rPr>
        <w:t>ُ</w:t>
      </w:r>
      <w:r>
        <w:rPr>
          <w:rFonts w:hint="cs"/>
          <w:rtl/>
          <w:lang w:val="fr-CH" w:bidi="ar-EG"/>
        </w:rPr>
        <w:t xml:space="preserve">قد اجتماع مع </w:t>
      </w:r>
      <w:r w:rsidR="008E3A70">
        <w:rPr>
          <w:rFonts w:hint="cs"/>
          <w:b/>
          <w:bCs/>
          <w:rtl/>
          <w:lang w:val="fr-CH" w:bidi="ar-EG"/>
        </w:rPr>
        <w:t>الأمانة الفرعية لرو</w:t>
      </w:r>
      <w:r w:rsidR="00EB308B">
        <w:rPr>
          <w:rFonts w:hint="cs"/>
          <w:b/>
          <w:bCs/>
          <w:rtl/>
          <w:lang w:val="fr-CH" w:bidi="ar-EG"/>
        </w:rPr>
        <w:t>ا</w:t>
      </w:r>
      <w:r w:rsidR="008E3A70">
        <w:rPr>
          <w:rFonts w:hint="cs"/>
          <w:b/>
          <w:bCs/>
          <w:rtl/>
          <w:lang w:val="fr-CH" w:bidi="ar-EG"/>
        </w:rPr>
        <w:t>د</w:t>
      </w:r>
      <w:r w:rsidRPr="0051582A">
        <w:rPr>
          <w:rFonts w:hint="cs"/>
          <w:b/>
          <w:bCs/>
          <w:rtl/>
          <w:lang w:val="fr-CH" w:bidi="ar-EG"/>
        </w:rPr>
        <w:t xml:space="preserve"> الأعمال والشركات الصغيرة والمتوسطة</w:t>
      </w:r>
      <w:r>
        <w:rPr>
          <w:rFonts w:hint="cs"/>
          <w:rtl/>
          <w:lang w:val="fr-CH" w:bidi="ar-EG"/>
        </w:rPr>
        <w:t xml:space="preserve">، التابعة </w:t>
      </w:r>
      <w:r w:rsidRPr="00B6430E">
        <w:rPr>
          <w:rFonts w:hint="cs"/>
          <w:b/>
          <w:bCs/>
          <w:rtl/>
          <w:lang w:val="fr-CH" w:bidi="ar-EG"/>
        </w:rPr>
        <w:t>لوزارة الإنتاج في الأرجنتين</w:t>
      </w:r>
      <w:r>
        <w:rPr>
          <w:rFonts w:hint="cs"/>
          <w:rtl/>
          <w:lang w:val="fr-CH" w:bidi="ar-EG"/>
        </w:rPr>
        <w:t xml:space="preserve">، من أجل إبلاغهم بالقرار الذي اتخذه الاتحاد كي يقوموا كذلك بتعزيز مشاركة الشركات الصغيرة والمتوسطة في أعمال الاتحاد، مع التشديد على </w:t>
      </w:r>
      <w:r w:rsidR="00AC53A0">
        <w:rPr>
          <w:rFonts w:hint="cs"/>
          <w:b/>
          <w:bCs/>
          <w:rtl/>
          <w:lang w:val="fr-CH" w:bidi="ar-EG"/>
        </w:rPr>
        <w:t>ت</w:t>
      </w:r>
      <w:r w:rsidRPr="007A0AB5">
        <w:rPr>
          <w:rFonts w:hint="cs"/>
          <w:b/>
          <w:bCs/>
          <w:rtl/>
          <w:lang w:val="fr-CH" w:bidi="ar-EG"/>
        </w:rPr>
        <w:t>ليكوم الاتحاد الدولي للاتصالات</w:t>
      </w:r>
      <w:r>
        <w:rPr>
          <w:rFonts w:hint="cs"/>
          <w:rtl/>
          <w:lang w:val="fr-CH" w:bidi="ar-EG"/>
        </w:rPr>
        <w:t xml:space="preserve"> بوصفه منصة للاقتراب أكثر من الاتحاد والبدء في </w:t>
      </w:r>
      <w:r w:rsidR="008E3A70">
        <w:rPr>
          <w:rFonts w:hint="cs"/>
          <w:rtl/>
          <w:lang w:val="fr-CH" w:bidi="ar-EG"/>
        </w:rPr>
        <w:t>إقامة روابط</w:t>
      </w:r>
      <w:r>
        <w:rPr>
          <w:rFonts w:hint="cs"/>
          <w:rtl/>
          <w:lang w:val="fr-CH" w:bidi="ar-EG"/>
        </w:rPr>
        <w:t xml:space="preserve"> مع الأعضاء الآخرين.</w:t>
      </w:r>
    </w:p>
    <w:p w:rsidR="00FA4459" w:rsidRDefault="00FA4459" w:rsidP="008E3A70">
      <w:pPr>
        <w:rPr>
          <w:rtl/>
          <w:lang w:bidi="ar-SY"/>
        </w:rPr>
      </w:pPr>
      <w:r>
        <w:rPr>
          <w:rFonts w:hint="cs"/>
          <w:rtl/>
          <w:lang w:val="fr-CH" w:bidi="ar-EG"/>
        </w:rPr>
        <w:t xml:space="preserve">وتحقيقاً لهذه الغاية فإنهم يتلقون الدعم من </w:t>
      </w:r>
      <w:r w:rsidRPr="00C31AF9">
        <w:rPr>
          <w:rFonts w:hint="cs"/>
          <w:b/>
          <w:bCs/>
          <w:rtl/>
          <w:lang w:val="fr-CH" w:bidi="ar-EG"/>
        </w:rPr>
        <w:t>أمانة تكنولوجيا المعلومات</w:t>
      </w:r>
      <w:r>
        <w:rPr>
          <w:rFonts w:hint="cs"/>
          <w:b/>
          <w:bCs/>
          <w:rtl/>
          <w:lang w:val="fr-CH" w:bidi="ar-EG"/>
        </w:rPr>
        <w:t xml:space="preserve"> والاتصالات </w:t>
      </w:r>
      <w:r w:rsidRPr="00C31AF9">
        <w:rPr>
          <w:b/>
          <w:bCs/>
          <w:lang w:bidi="ar-EG"/>
        </w:rPr>
        <w:t>(SETIC)</w:t>
      </w:r>
      <w:r>
        <w:rPr>
          <w:rFonts w:hint="cs"/>
          <w:rtl/>
          <w:lang w:bidi="ar-SY"/>
        </w:rPr>
        <w:t xml:space="preserve"> بوصفها المنظمة المختصة بشؤون الاتحاد في الأرجنتين، وذلك فيما يتعلق بالحصول على جميع المعلومات ذات الصلة والمضي قدماً في عقد جلسات </w:t>
      </w:r>
      <w:r w:rsidR="008E3A70">
        <w:rPr>
          <w:rFonts w:hint="cs"/>
          <w:rtl/>
          <w:lang w:bidi="ar-SY"/>
        </w:rPr>
        <w:t>تعريفية</w:t>
      </w:r>
      <w:r>
        <w:rPr>
          <w:rFonts w:hint="cs"/>
          <w:rtl/>
          <w:lang w:bidi="ar-SY"/>
        </w:rPr>
        <w:t xml:space="preserve"> بشأن الاتحاد والتدريب، مما يتيح للشركات الصغيرة والمتوسطة أن تباشر</w:t>
      </w:r>
      <w:r w:rsidR="008E3A70">
        <w:rPr>
          <w:rFonts w:hint="cs"/>
          <w:rtl/>
          <w:lang w:bidi="ar-SY"/>
        </w:rPr>
        <w:t xml:space="preserve"> حينها</w:t>
      </w:r>
      <w:r>
        <w:rPr>
          <w:rFonts w:hint="cs"/>
          <w:rtl/>
          <w:lang w:bidi="ar-SY"/>
        </w:rPr>
        <w:t xml:space="preserve"> العمل في لجان الدراسات.</w:t>
      </w:r>
    </w:p>
    <w:p w:rsidR="00FA4459" w:rsidRDefault="00FA4459" w:rsidP="00CA7502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وفي هذا الصدد، </w:t>
      </w:r>
      <w:r w:rsidR="008E3A70">
        <w:rPr>
          <w:rFonts w:hint="cs"/>
          <w:rtl/>
          <w:lang w:bidi="ar-SY"/>
        </w:rPr>
        <w:t>من الجدير التشديد على</w:t>
      </w:r>
      <w:r>
        <w:rPr>
          <w:rFonts w:hint="cs"/>
          <w:rtl/>
          <w:lang w:bidi="ar-SY"/>
        </w:rPr>
        <w:t xml:space="preserve"> أهمية الإهابة بالقطاعات الأخرى مراعاة أن تكنولوجيا المعلومات والاتصالات</w:t>
      </w:r>
      <w:r w:rsidR="00CA7502">
        <w:rPr>
          <w:rFonts w:hint="eastAsia"/>
          <w:rtl/>
          <w:lang w:bidi="ar-SY"/>
        </w:rPr>
        <w:t> </w:t>
      </w:r>
      <w:r>
        <w:rPr>
          <w:lang w:bidi="ar-SY"/>
        </w:rPr>
        <w:t>(ICT)</w:t>
      </w:r>
      <w:r>
        <w:rPr>
          <w:rFonts w:hint="cs"/>
          <w:rtl/>
          <w:lang w:bidi="ar-SY"/>
        </w:rPr>
        <w:t xml:space="preserve"> تطبق في جميع نواحي الحياة في </w:t>
      </w:r>
      <w:r w:rsidR="008E3A70">
        <w:rPr>
          <w:rFonts w:hint="cs"/>
          <w:rtl/>
          <w:lang w:bidi="ar-SY"/>
        </w:rPr>
        <w:t>أيامنا هذه</w:t>
      </w:r>
      <w:r>
        <w:rPr>
          <w:rFonts w:hint="cs"/>
          <w:rtl/>
          <w:lang w:bidi="ar-SY"/>
        </w:rPr>
        <w:t xml:space="preserve"> وتؤثر عليها، </w:t>
      </w:r>
      <w:r w:rsidR="008E3A70">
        <w:rPr>
          <w:rFonts w:hint="cs"/>
          <w:rtl/>
          <w:lang w:bidi="ar-SY"/>
        </w:rPr>
        <w:t xml:space="preserve">وهو ما </w:t>
      </w:r>
      <w:r>
        <w:rPr>
          <w:rFonts w:hint="cs"/>
          <w:rtl/>
          <w:lang w:bidi="ar-SY"/>
        </w:rPr>
        <w:t xml:space="preserve">يعني أن </w:t>
      </w:r>
      <w:r w:rsidR="008E3A70">
        <w:rPr>
          <w:rFonts w:hint="cs"/>
          <w:rtl/>
          <w:lang w:bidi="ar-SY"/>
        </w:rPr>
        <w:t>مجالات</w:t>
      </w:r>
      <w:r>
        <w:rPr>
          <w:rFonts w:hint="cs"/>
          <w:rtl/>
          <w:lang w:bidi="ar-SY"/>
        </w:rPr>
        <w:t xml:space="preserve"> هذه من قبيل </w:t>
      </w:r>
      <w:r>
        <w:rPr>
          <w:rFonts w:hint="cs"/>
          <w:rtl/>
          <w:lang w:bidi="ar-SY"/>
        </w:rPr>
        <w:lastRenderedPageBreak/>
        <w:t>الاقتصاد والإنتاج والبيئة والنقل والصحة يجب إدماجها أيضاً كي تتمكن كذلك من إشراك شركاتها في أعمال الاتحاد.</w:t>
      </w:r>
    </w:p>
    <w:p w:rsidR="00FA4459" w:rsidRPr="003C01BA" w:rsidRDefault="00FA4459" w:rsidP="00CA7502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وأخيراً، استهل </w:t>
      </w:r>
      <w:r w:rsidRPr="007C6478">
        <w:rPr>
          <w:rFonts w:hint="cs"/>
          <w:b/>
          <w:bCs/>
          <w:rtl/>
          <w:lang w:bidi="ar-SY"/>
        </w:rPr>
        <w:t>مشروع في الأرجنتين تشارك فيه الجامعات والشركات الصغيرة والمتوسطة</w:t>
      </w:r>
      <w:r>
        <w:rPr>
          <w:rFonts w:hint="cs"/>
          <w:rtl/>
          <w:lang w:bidi="ar-SY"/>
        </w:rPr>
        <w:t xml:space="preserve">. ويكمن هدفنا في التشديد على أهمية توليد أوجه للتآزر بين هذه الجهات الفاعلة التي أصبحت اليوم أعضاء في الاتحاد </w:t>
      </w:r>
      <w:r w:rsidR="00CA7502">
        <w:rPr>
          <w:rFonts w:hint="cs"/>
          <w:rtl/>
          <w:lang w:bidi="ar-SY"/>
        </w:rPr>
        <w:t>-</w:t>
      </w:r>
      <w:r>
        <w:rPr>
          <w:rFonts w:hint="cs"/>
          <w:rtl/>
          <w:lang w:bidi="ar-SY"/>
        </w:rPr>
        <w:t xml:space="preserve"> أي </w:t>
      </w:r>
      <w:r w:rsidRPr="003C01BA">
        <w:rPr>
          <w:rFonts w:hint="cs"/>
          <w:rtl/>
          <w:lang w:bidi="ar-SY"/>
        </w:rPr>
        <w:t>الهيئات الأكاديمية والمنتسبين من الشركات الصغيرة والمتوسطة.</w:t>
      </w:r>
    </w:p>
    <w:p w:rsidR="00FA4459" w:rsidRPr="00D667FA" w:rsidRDefault="00FA4459" w:rsidP="004946A0">
      <w:pPr>
        <w:rPr>
          <w:lang w:val="en-GB" w:bidi="ar-SY"/>
        </w:rPr>
      </w:pPr>
      <w:r>
        <w:rPr>
          <w:rFonts w:hint="cs"/>
          <w:rtl/>
          <w:lang w:val="fr-CH" w:bidi="ar-EG"/>
        </w:rPr>
        <w:t xml:space="preserve">ويتخذ ذلك شكل </w:t>
      </w:r>
      <w:r w:rsidRPr="00B6430E">
        <w:rPr>
          <w:rFonts w:hint="cs"/>
          <w:b/>
          <w:bCs/>
          <w:rtl/>
          <w:lang w:val="fr-CH" w:bidi="ar-EG"/>
        </w:rPr>
        <w:t>مشروع لإجراء البحوث في مجال إنترنت الأشياء وتطويره</w:t>
      </w:r>
      <w:r w:rsidR="008E3A70">
        <w:rPr>
          <w:rFonts w:hint="cs"/>
          <w:b/>
          <w:bCs/>
          <w:rtl/>
          <w:lang w:val="fr-CH" w:bidi="ar-EG"/>
        </w:rPr>
        <w:t>ا</w:t>
      </w:r>
      <w:r w:rsidRPr="00B6430E">
        <w:rPr>
          <w:rFonts w:hint="cs"/>
          <w:b/>
          <w:bCs/>
          <w:rtl/>
          <w:lang w:val="fr-CH" w:bidi="ar-EG"/>
        </w:rPr>
        <w:t xml:space="preserve"> و</w:t>
      </w:r>
      <w:r w:rsidR="008946AC">
        <w:rPr>
          <w:rFonts w:hint="cs"/>
          <w:b/>
          <w:bCs/>
          <w:rtl/>
          <w:lang w:val="fr-CH" w:bidi="ar-EG"/>
        </w:rPr>
        <w:t>تطبيقها</w:t>
      </w:r>
      <w:r>
        <w:rPr>
          <w:rFonts w:hint="cs"/>
          <w:rtl/>
          <w:lang w:val="fr-CH" w:bidi="ar-EG"/>
        </w:rPr>
        <w:t xml:space="preserve"> في مدن أرجنتينية </w:t>
      </w:r>
      <w:r w:rsidR="008E3A70">
        <w:rPr>
          <w:rFonts w:hint="cs"/>
          <w:rtl/>
          <w:lang w:val="fr-CH" w:bidi="ar-EG"/>
        </w:rPr>
        <w:t>مختلفة</w:t>
      </w:r>
      <w:r>
        <w:rPr>
          <w:rFonts w:hint="cs"/>
          <w:rtl/>
          <w:lang w:val="fr-CH" w:bidi="ar-EG"/>
        </w:rPr>
        <w:t xml:space="preserve">. ويدير هذا المشروع الجامعة التكنولوجية الوطنية، وهي مؤسسة مرتبطة بالاتحاد وممثلة في أكثر من </w:t>
      </w:r>
      <w:r>
        <w:rPr>
          <w:lang w:val="en-GB" w:bidi="ar-EG"/>
        </w:rPr>
        <w:t>30</w:t>
      </w:r>
      <w:r>
        <w:rPr>
          <w:rFonts w:hint="cs"/>
          <w:rtl/>
          <w:lang w:bidi="ar-SY"/>
        </w:rPr>
        <w:t xml:space="preserve"> مقراً إقليمياً في شتى أنحاء البلاد. </w:t>
      </w:r>
      <w:r w:rsidR="00392437">
        <w:rPr>
          <w:rFonts w:hint="cs"/>
          <w:rtl/>
          <w:lang w:bidi="ar-SY"/>
        </w:rPr>
        <w:t>وقد</w:t>
      </w:r>
      <w:r w:rsidR="008946AC">
        <w:rPr>
          <w:rFonts w:hint="eastAsia"/>
          <w:rtl/>
          <w:lang w:bidi="ar-SY"/>
        </w:rPr>
        <w:t> </w:t>
      </w:r>
      <w:r w:rsidR="00392437">
        <w:rPr>
          <w:rFonts w:hint="cs"/>
          <w:rtl/>
          <w:lang w:bidi="ar-SY"/>
        </w:rPr>
        <w:t>استهلت</w:t>
      </w:r>
      <w:r>
        <w:rPr>
          <w:rFonts w:hint="cs"/>
          <w:rtl/>
          <w:lang w:bidi="ar-SY"/>
        </w:rPr>
        <w:t xml:space="preserve"> </w:t>
      </w:r>
      <w:r w:rsidR="00392437">
        <w:rPr>
          <w:rFonts w:hint="cs"/>
          <w:rtl/>
          <w:lang w:bidi="ar-SY"/>
        </w:rPr>
        <w:t>مشاريع</w:t>
      </w:r>
      <w:r>
        <w:rPr>
          <w:rFonts w:hint="cs"/>
          <w:rtl/>
          <w:lang w:bidi="ar-SY"/>
        </w:rPr>
        <w:t xml:space="preserve"> من أجل </w:t>
      </w:r>
      <w:r w:rsidR="00392437">
        <w:rPr>
          <w:rFonts w:hint="cs"/>
          <w:rtl/>
          <w:lang w:bidi="ar-SY"/>
        </w:rPr>
        <w:t>تطبيق</w:t>
      </w:r>
      <w:r>
        <w:rPr>
          <w:rFonts w:hint="cs"/>
          <w:rtl/>
          <w:lang w:bidi="ar-SY"/>
        </w:rPr>
        <w:t xml:space="preserve"> تكنولوجيا إنترنت الأشياء في ثلاث مدن يوجد فيها مقرات للجامعة (سانتا في وسان</w:t>
      </w:r>
      <w:r w:rsidR="004946A0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 xml:space="preserve">نيكولاس وريزنزتنسيا). ويحدونا الأمل في أن </w:t>
      </w:r>
      <w:r w:rsidR="00392437">
        <w:rPr>
          <w:rFonts w:hint="cs"/>
          <w:rtl/>
          <w:lang w:bidi="ar-SY"/>
        </w:rPr>
        <w:t>نتمكن من</w:t>
      </w:r>
      <w:r>
        <w:rPr>
          <w:rFonts w:hint="cs"/>
          <w:rtl/>
          <w:lang w:bidi="ar-SY"/>
        </w:rPr>
        <w:t xml:space="preserve"> إرسال النتائج الأولى لهذه المبادرة في وقت قصير، وكما هو الحال دائماً فإننا نرمي إلى أن تعتبر كإحدى أفضل الممارسات ليتم تبادلها مع الدول الأعضاء الأخرى والأعضاء بشكل عام.</w:t>
      </w:r>
    </w:p>
    <w:p w:rsidR="00FA4459" w:rsidRDefault="00392437" w:rsidP="00FA4459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الخلاصة</w:t>
      </w:r>
    </w:p>
    <w:p w:rsidR="00FA4459" w:rsidRDefault="00FA4459" w:rsidP="00277C12">
      <w:pPr>
        <w:rPr>
          <w:rtl/>
          <w:lang w:val="fr-CH" w:bidi="ar-EG"/>
        </w:rPr>
      </w:pPr>
      <w:r>
        <w:rPr>
          <w:rFonts w:hint="cs"/>
          <w:rtl/>
          <w:lang w:val="fr-CH" w:bidi="ar-EG"/>
        </w:rPr>
        <w:t xml:space="preserve">نحن في الأرجنتين نأمل أن نكون قادرين على الاعتماد على دول أعضاء أخرى </w:t>
      </w:r>
      <w:r w:rsidR="00392437">
        <w:rPr>
          <w:rFonts w:hint="cs"/>
          <w:rtl/>
          <w:lang w:val="fr-CH" w:bidi="ar-EG"/>
        </w:rPr>
        <w:t>للتوعية</w:t>
      </w:r>
      <w:r>
        <w:rPr>
          <w:rFonts w:hint="cs"/>
          <w:rtl/>
          <w:lang w:val="fr-CH" w:bidi="ar-EG"/>
        </w:rPr>
        <w:t xml:space="preserve"> بأهمية</w:t>
      </w:r>
      <w:r w:rsidR="00392437">
        <w:rPr>
          <w:rFonts w:hint="cs"/>
          <w:rtl/>
          <w:lang w:val="fr-CH" w:bidi="ar-EG"/>
        </w:rPr>
        <w:t xml:space="preserve"> </w:t>
      </w:r>
      <w:r w:rsidR="007F6A0F">
        <w:rPr>
          <w:rFonts w:hint="cs"/>
          <w:rtl/>
          <w:lang w:val="fr-CH" w:bidi="ar-EG"/>
        </w:rPr>
        <w:t>م</w:t>
      </w:r>
      <w:r w:rsidR="00392437">
        <w:rPr>
          <w:rFonts w:hint="cs"/>
          <w:rtl/>
          <w:lang w:val="fr-CH" w:bidi="ar-EG"/>
        </w:rPr>
        <w:t>شاركة</w:t>
      </w:r>
      <w:r>
        <w:rPr>
          <w:rFonts w:hint="cs"/>
          <w:rtl/>
          <w:lang w:val="fr-CH" w:bidi="ar-EG"/>
        </w:rPr>
        <w:t xml:space="preserve"> الشركات الصغيرة والمتوسطة في</w:t>
      </w:r>
      <w:r w:rsidR="00277C12">
        <w:rPr>
          <w:rFonts w:hint="eastAsia"/>
          <w:rtl/>
          <w:lang w:val="fr-CH" w:bidi="ar-EG"/>
        </w:rPr>
        <w:t> </w:t>
      </w:r>
      <w:r>
        <w:rPr>
          <w:rFonts w:hint="cs"/>
          <w:rtl/>
          <w:lang w:val="fr-CH" w:bidi="ar-EG"/>
        </w:rPr>
        <w:t xml:space="preserve">أعمال الاتحاد، نظراً إلى أن هذه الشركات </w:t>
      </w:r>
      <w:r w:rsidR="00392437">
        <w:rPr>
          <w:rFonts w:hint="cs"/>
          <w:rtl/>
          <w:lang w:val="fr-CH" w:bidi="ar-EG"/>
        </w:rPr>
        <w:t>هي على الأغلب</w:t>
      </w:r>
      <w:r>
        <w:rPr>
          <w:rFonts w:hint="cs"/>
          <w:rtl/>
          <w:lang w:val="fr-CH" w:bidi="ar-EG"/>
        </w:rPr>
        <w:t xml:space="preserve"> محركات النمو و</w:t>
      </w:r>
      <w:r w:rsidR="00392437">
        <w:rPr>
          <w:rFonts w:hint="cs"/>
          <w:rtl/>
          <w:lang w:val="fr-CH" w:bidi="ar-EG"/>
        </w:rPr>
        <w:t xml:space="preserve">توفير فرص العمل </w:t>
      </w:r>
      <w:r>
        <w:rPr>
          <w:rFonts w:hint="cs"/>
          <w:rtl/>
          <w:lang w:val="fr-CH" w:bidi="ar-EG"/>
        </w:rPr>
        <w:t>في اقتصاداتنا.</w:t>
      </w:r>
    </w:p>
    <w:p w:rsidR="00FA4459" w:rsidRDefault="00FA4459" w:rsidP="004946A0">
      <w:pPr>
        <w:rPr>
          <w:rtl/>
          <w:lang w:bidi="ar-SY"/>
        </w:rPr>
      </w:pPr>
      <w:r>
        <w:rPr>
          <w:rFonts w:hint="cs"/>
          <w:rtl/>
          <w:lang w:val="fr-CH" w:bidi="ar-EG"/>
        </w:rPr>
        <w:t xml:space="preserve">وفي هذا الشأن، نذكر بأن الأمم المتحدة اتخذت قرارها لتحديد يوم دولي للشركات الصغيرة والمتوسطة، يحتفل </w:t>
      </w:r>
      <w:r w:rsidR="008946AC">
        <w:rPr>
          <w:rFonts w:hint="cs"/>
          <w:rtl/>
          <w:lang w:val="fr-CH" w:bidi="ar-EG"/>
        </w:rPr>
        <w:t>به</w:t>
      </w:r>
      <w:r>
        <w:rPr>
          <w:rFonts w:hint="cs"/>
          <w:rtl/>
          <w:lang w:val="fr-CH" w:bidi="ar-EG"/>
        </w:rPr>
        <w:t xml:space="preserve"> في </w:t>
      </w:r>
      <w:r>
        <w:rPr>
          <w:lang w:val="en-GB" w:bidi="ar-EG"/>
        </w:rPr>
        <w:t>27</w:t>
      </w:r>
      <w:r w:rsidR="004946A0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يونيو من</w:t>
      </w:r>
      <w:r w:rsidR="007A0AB5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كل</w:t>
      </w:r>
      <w:r w:rsidR="004946A0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عام.</w:t>
      </w:r>
    </w:p>
    <w:p w:rsidR="004E11DC" w:rsidRDefault="00FA4459" w:rsidP="004946A0">
      <w:pPr>
        <w:rPr>
          <w:rtl/>
          <w:lang w:bidi="ar-SY"/>
        </w:rPr>
      </w:pPr>
      <w:r>
        <w:rPr>
          <w:rFonts w:hint="cs"/>
          <w:rtl/>
          <w:lang w:bidi="ar-SY"/>
        </w:rPr>
        <w:t>ولهذا، ندعو جميع الدول الأعضاء عند احتفالها بهذا اليوم أن تدرج تعزيز مشاركة الشركات الصغيرة والمتوسطة في أعمال الاتحاد الدولي</w:t>
      </w:r>
      <w:r w:rsidR="004946A0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للاتصالات.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E1E" w:rsidRDefault="00B31E1E" w:rsidP="006C3242">
      <w:pPr>
        <w:spacing w:before="0" w:line="240" w:lineRule="auto"/>
      </w:pPr>
      <w:r>
        <w:separator/>
      </w:r>
    </w:p>
  </w:endnote>
  <w:endnote w:type="continuationSeparator" w:id="0">
    <w:p w:rsidR="00B31E1E" w:rsidRDefault="00B31E1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B1148A" w:rsidRDefault="006C3242" w:rsidP="008946A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FR"/>
      </w:rPr>
    </w:pPr>
    <w:r w:rsidRPr="00B1148A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B1148A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B1148A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6E0D3B" w:rsidRPr="00B1148A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P:\ARA\SG\CONSEIL\C19\000\087A.docx</w:t>
    </w:r>
    <w:r w:rsidRPr="00B1148A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B1148A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 xml:space="preserve">  </w:t>
    </w:r>
    <w:r w:rsidRPr="00B1148A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 xml:space="preserve"> (</w:t>
    </w:r>
    <w:r w:rsidR="008946AC" w:rsidRPr="00B1148A">
      <w:rPr>
        <w:rFonts w:ascii="Calibri" w:hAnsi="Calibri" w:cs="Calibri" w:hint="cs"/>
        <w:color w:val="D9D9D9" w:themeColor="background1" w:themeShade="D9"/>
        <w:sz w:val="16"/>
        <w:szCs w:val="16"/>
        <w:rtl/>
        <w:lang w:val="fr-FR"/>
      </w:rPr>
      <w:t>456060</w:t>
    </w:r>
    <w:r w:rsidRPr="00B1148A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)</w:t>
    </w:r>
    <w:r w:rsidRPr="00B1148A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B1148A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B1148A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savedate \@ dd.MM.yy </w:instrText>
    </w:r>
    <w:r w:rsidRPr="00B1148A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B1148A" w:rsidRPr="00B1148A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07.06.19</w:t>
    </w:r>
    <w:r w:rsidRPr="00B1148A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B1148A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B1148A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B1148A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printdate \@ dd.MM.yy </w:instrText>
    </w:r>
    <w:r w:rsidRPr="00B1148A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6E0D3B" w:rsidRPr="00B1148A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07.06.19</w:t>
    </w:r>
    <w:r w:rsidRPr="00B1148A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E1E" w:rsidRDefault="00B31E1E" w:rsidP="006C3242">
      <w:pPr>
        <w:spacing w:before="0" w:line="240" w:lineRule="auto"/>
      </w:pPr>
      <w:r>
        <w:separator/>
      </w:r>
    </w:p>
  </w:footnote>
  <w:footnote w:type="continuationSeparator" w:id="0">
    <w:p w:rsidR="00B31E1E" w:rsidRDefault="00B31E1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B1148A" w:rsidP="008946AC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8946AC">
          <w:rPr>
            <w:rFonts w:cs="Calibri" w:hint="cs"/>
            <w:noProof/>
            <w:sz w:val="20"/>
            <w:szCs w:val="20"/>
            <w:rtl/>
          </w:rPr>
          <w:t>87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59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71C43"/>
    <w:rsid w:val="00277C12"/>
    <w:rsid w:val="00290728"/>
    <w:rsid w:val="002978F4"/>
    <w:rsid w:val="002B028D"/>
    <w:rsid w:val="002E6541"/>
    <w:rsid w:val="0030121A"/>
    <w:rsid w:val="00334924"/>
    <w:rsid w:val="003409BC"/>
    <w:rsid w:val="00357185"/>
    <w:rsid w:val="00383829"/>
    <w:rsid w:val="003918DE"/>
    <w:rsid w:val="00392437"/>
    <w:rsid w:val="003E3404"/>
    <w:rsid w:val="003F4B29"/>
    <w:rsid w:val="00410867"/>
    <w:rsid w:val="0042686F"/>
    <w:rsid w:val="004317D8"/>
    <w:rsid w:val="00434183"/>
    <w:rsid w:val="00443869"/>
    <w:rsid w:val="00447F32"/>
    <w:rsid w:val="004946A0"/>
    <w:rsid w:val="004D09DE"/>
    <w:rsid w:val="004E11DC"/>
    <w:rsid w:val="005409AC"/>
    <w:rsid w:val="0055516A"/>
    <w:rsid w:val="0058491B"/>
    <w:rsid w:val="00592EA5"/>
    <w:rsid w:val="005A3170"/>
    <w:rsid w:val="005D6911"/>
    <w:rsid w:val="00677396"/>
    <w:rsid w:val="0069200F"/>
    <w:rsid w:val="006A65CB"/>
    <w:rsid w:val="006C3242"/>
    <w:rsid w:val="006C7CC0"/>
    <w:rsid w:val="006E0D3B"/>
    <w:rsid w:val="006F63F7"/>
    <w:rsid w:val="007025C7"/>
    <w:rsid w:val="00706D7A"/>
    <w:rsid w:val="00722F0D"/>
    <w:rsid w:val="0074420E"/>
    <w:rsid w:val="00783E26"/>
    <w:rsid w:val="007A0AB5"/>
    <w:rsid w:val="007C3BC7"/>
    <w:rsid w:val="007D4ACF"/>
    <w:rsid w:val="007F0787"/>
    <w:rsid w:val="007F6A0F"/>
    <w:rsid w:val="00810B7B"/>
    <w:rsid w:val="0082358A"/>
    <w:rsid w:val="008235CD"/>
    <w:rsid w:val="008247DE"/>
    <w:rsid w:val="00840B10"/>
    <w:rsid w:val="008513CB"/>
    <w:rsid w:val="00873475"/>
    <w:rsid w:val="008946AC"/>
    <w:rsid w:val="008A7F84"/>
    <w:rsid w:val="008E3A70"/>
    <w:rsid w:val="0091702E"/>
    <w:rsid w:val="00923B0C"/>
    <w:rsid w:val="0094021C"/>
    <w:rsid w:val="00952F86"/>
    <w:rsid w:val="00960844"/>
    <w:rsid w:val="00982B28"/>
    <w:rsid w:val="009D313F"/>
    <w:rsid w:val="00A47A5A"/>
    <w:rsid w:val="00A6683B"/>
    <w:rsid w:val="00A97F94"/>
    <w:rsid w:val="00AC53A0"/>
    <w:rsid w:val="00B05BC8"/>
    <w:rsid w:val="00B1148A"/>
    <w:rsid w:val="00B12401"/>
    <w:rsid w:val="00B31E1E"/>
    <w:rsid w:val="00B64B47"/>
    <w:rsid w:val="00C002DE"/>
    <w:rsid w:val="00C53BF8"/>
    <w:rsid w:val="00C66157"/>
    <w:rsid w:val="00C674FE"/>
    <w:rsid w:val="00C67501"/>
    <w:rsid w:val="00C75633"/>
    <w:rsid w:val="00CA7502"/>
    <w:rsid w:val="00CE2EE1"/>
    <w:rsid w:val="00CE3349"/>
    <w:rsid w:val="00CF3FFD"/>
    <w:rsid w:val="00D10CCF"/>
    <w:rsid w:val="00D77D0F"/>
    <w:rsid w:val="00DA1CF0"/>
    <w:rsid w:val="00DC1E02"/>
    <w:rsid w:val="00DC24B4"/>
    <w:rsid w:val="00DF16DC"/>
    <w:rsid w:val="00E45211"/>
    <w:rsid w:val="00E92863"/>
    <w:rsid w:val="00EB308B"/>
    <w:rsid w:val="00EB796D"/>
    <w:rsid w:val="00F058DC"/>
    <w:rsid w:val="00F24FC4"/>
    <w:rsid w:val="00F2676C"/>
    <w:rsid w:val="00F644BB"/>
    <w:rsid w:val="00F84366"/>
    <w:rsid w:val="00F85089"/>
    <w:rsid w:val="00FA4459"/>
    <w:rsid w:val="00FA6F46"/>
    <w:rsid w:val="00FC583E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745B6A3-BDF2-4EDD-B565-7B6F0CBF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aliases w:val="CEO_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base.org.ar/cabase-en-representacion-de-las-pymes-argentinas-en-la-union-internacional-de-telecomunicacion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s.itu.int/argentinas-commitment-to-it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209-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9-CL-C-005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209-E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E27D8-8D4F-4334-A93B-E327B9C8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1</TotalTime>
  <Pages>3</Pages>
  <Words>827</Words>
  <Characters>4716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Argentine Republic - Possible action to promote the work of ITU among small and medium-sized enterprises</dc:title>
  <dc:subject>Council 2019</dc:subject>
  <dc:creator>Abdelmessih, George</dc:creator>
  <cp:keywords>C2019, C19</cp:keywords>
  <dc:description/>
  <cp:lastModifiedBy>Brouard, Ricarda</cp:lastModifiedBy>
  <cp:revision>2</cp:revision>
  <cp:lastPrinted>2019-06-07T13:43:00Z</cp:lastPrinted>
  <dcterms:created xsi:type="dcterms:W3CDTF">2019-06-07T16:13:00Z</dcterms:created>
  <dcterms:modified xsi:type="dcterms:W3CDTF">2019-06-07T16:13:00Z</dcterms:modified>
</cp:coreProperties>
</file>