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B37E8">
        <w:trPr>
          <w:cantSplit/>
        </w:trPr>
        <w:tc>
          <w:tcPr>
            <w:tcW w:w="6912" w:type="dxa"/>
          </w:tcPr>
          <w:p w:rsidR="00093EEB" w:rsidRPr="004B37E8" w:rsidRDefault="00093EEB" w:rsidP="00C2727F">
            <w:pPr>
              <w:spacing w:before="360"/>
              <w:rPr>
                <w:szCs w:val="24"/>
              </w:rPr>
            </w:pPr>
            <w:bookmarkStart w:id="0" w:name="dc06"/>
            <w:bookmarkStart w:id="1" w:name="dbluepink" w:colFirst="0" w:colLast="0"/>
            <w:bookmarkEnd w:id="0"/>
            <w:r w:rsidRPr="004B37E8">
              <w:rPr>
                <w:b/>
                <w:bCs/>
                <w:sz w:val="30"/>
                <w:szCs w:val="30"/>
              </w:rPr>
              <w:t>Consejo 201</w:t>
            </w:r>
            <w:r w:rsidR="00C2727F" w:rsidRPr="004B37E8">
              <w:rPr>
                <w:b/>
                <w:bCs/>
                <w:sz w:val="30"/>
                <w:szCs w:val="30"/>
              </w:rPr>
              <w:t>9</w:t>
            </w:r>
            <w:r w:rsidRPr="004B37E8">
              <w:rPr>
                <w:b/>
                <w:bCs/>
                <w:sz w:val="26"/>
                <w:szCs w:val="26"/>
              </w:rPr>
              <w:br/>
            </w:r>
            <w:r w:rsidRPr="004B37E8">
              <w:rPr>
                <w:b/>
                <w:bCs/>
                <w:szCs w:val="24"/>
              </w:rPr>
              <w:t>Ginebra, 1</w:t>
            </w:r>
            <w:r w:rsidR="00C2727F" w:rsidRPr="004B37E8">
              <w:rPr>
                <w:b/>
                <w:bCs/>
                <w:szCs w:val="24"/>
              </w:rPr>
              <w:t>0</w:t>
            </w:r>
            <w:r w:rsidRPr="004B37E8">
              <w:rPr>
                <w:b/>
                <w:bCs/>
                <w:szCs w:val="24"/>
              </w:rPr>
              <w:t>-2</w:t>
            </w:r>
            <w:r w:rsidR="00C2727F" w:rsidRPr="004B37E8">
              <w:rPr>
                <w:b/>
                <w:bCs/>
                <w:szCs w:val="24"/>
              </w:rPr>
              <w:t>0</w:t>
            </w:r>
            <w:r w:rsidRPr="004B37E8">
              <w:rPr>
                <w:b/>
                <w:bCs/>
                <w:szCs w:val="24"/>
              </w:rPr>
              <w:t xml:space="preserve"> de </w:t>
            </w:r>
            <w:r w:rsidR="00C2727F" w:rsidRPr="004B37E8">
              <w:rPr>
                <w:b/>
                <w:bCs/>
                <w:szCs w:val="24"/>
              </w:rPr>
              <w:t>junio</w:t>
            </w:r>
            <w:r w:rsidRPr="004B37E8">
              <w:rPr>
                <w:b/>
                <w:bCs/>
                <w:szCs w:val="24"/>
              </w:rPr>
              <w:t xml:space="preserve"> de 201</w:t>
            </w:r>
            <w:r w:rsidR="00C2727F" w:rsidRPr="004B37E8">
              <w:rPr>
                <w:b/>
                <w:bCs/>
                <w:szCs w:val="24"/>
              </w:rPr>
              <w:t>9</w:t>
            </w:r>
          </w:p>
        </w:tc>
        <w:tc>
          <w:tcPr>
            <w:tcW w:w="3261" w:type="dxa"/>
          </w:tcPr>
          <w:p w:rsidR="00093EEB" w:rsidRPr="004B37E8" w:rsidRDefault="00093EEB" w:rsidP="00093EEB">
            <w:pPr>
              <w:spacing w:before="0"/>
              <w:jc w:val="right"/>
              <w:rPr>
                <w:szCs w:val="24"/>
              </w:rPr>
            </w:pPr>
            <w:bookmarkStart w:id="2" w:name="ditulogo"/>
            <w:bookmarkEnd w:id="2"/>
            <w:r w:rsidRPr="004B37E8">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4B37E8">
        <w:trPr>
          <w:cantSplit/>
          <w:trHeight w:val="20"/>
        </w:trPr>
        <w:tc>
          <w:tcPr>
            <w:tcW w:w="10173" w:type="dxa"/>
            <w:gridSpan w:val="2"/>
            <w:tcBorders>
              <w:bottom w:val="single" w:sz="12" w:space="0" w:color="auto"/>
            </w:tcBorders>
          </w:tcPr>
          <w:p w:rsidR="00093EEB" w:rsidRPr="004B37E8" w:rsidRDefault="00093EEB">
            <w:pPr>
              <w:spacing w:before="0"/>
              <w:rPr>
                <w:b/>
                <w:bCs/>
                <w:szCs w:val="24"/>
              </w:rPr>
            </w:pPr>
          </w:p>
        </w:tc>
      </w:tr>
      <w:tr w:rsidR="00093EEB" w:rsidRPr="004B37E8">
        <w:trPr>
          <w:cantSplit/>
          <w:trHeight w:val="20"/>
        </w:trPr>
        <w:tc>
          <w:tcPr>
            <w:tcW w:w="6912" w:type="dxa"/>
            <w:tcBorders>
              <w:top w:val="single" w:sz="12" w:space="0" w:color="auto"/>
            </w:tcBorders>
          </w:tcPr>
          <w:p w:rsidR="00093EEB" w:rsidRPr="004B37E8"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4B37E8" w:rsidRDefault="00093EEB">
            <w:pPr>
              <w:spacing w:before="0"/>
              <w:rPr>
                <w:b/>
                <w:bCs/>
                <w:szCs w:val="24"/>
              </w:rPr>
            </w:pPr>
          </w:p>
        </w:tc>
      </w:tr>
      <w:tr w:rsidR="00093EEB" w:rsidRPr="004B37E8">
        <w:trPr>
          <w:cantSplit/>
          <w:trHeight w:val="20"/>
        </w:trPr>
        <w:tc>
          <w:tcPr>
            <w:tcW w:w="6912" w:type="dxa"/>
            <w:shd w:val="clear" w:color="auto" w:fill="auto"/>
          </w:tcPr>
          <w:p w:rsidR="00093EEB" w:rsidRPr="004B37E8" w:rsidRDefault="00DE3FD9" w:rsidP="00DE3FD9">
            <w:pPr>
              <w:tabs>
                <w:tab w:val="left" w:pos="1560"/>
                <w:tab w:val="left" w:pos="3544"/>
                <w:tab w:val="left" w:pos="3969"/>
              </w:tabs>
              <w:spacing w:before="0" w:line="240" w:lineRule="atLeast"/>
              <w:rPr>
                <w:rFonts w:cs="Times"/>
                <w:b/>
                <w:szCs w:val="24"/>
              </w:rPr>
            </w:pPr>
            <w:bookmarkStart w:id="3" w:name="dnum" w:colFirst="1" w:colLast="1"/>
            <w:bookmarkStart w:id="4" w:name="dmeeting" w:colFirst="0" w:colLast="0"/>
            <w:bookmarkStart w:id="5" w:name="lt_pId005"/>
            <w:r w:rsidRPr="004B37E8">
              <w:rPr>
                <w:rFonts w:cs="Times"/>
                <w:b/>
                <w:szCs w:val="24"/>
              </w:rPr>
              <w:t>Punto del orden del día</w:t>
            </w:r>
            <w:r w:rsidRPr="004B37E8">
              <w:rPr>
                <w:b/>
              </w:rPr>
              <w:t xml:space="preserve">: PL </w:t>
            </w:r>
            <w:r w:rsidRPr="004B37E8">
              <w:rPr>
                <w:b/>
              </w:rPr>
              <w:t>1</w:t>
            </w:r>
            <w:r w:rsidRPr="004B37E8">
              <w:rPr>
                <w:b/>
              </w:rPr>
              <w:t>.</w:t>
            </w:r>
            <w:bookmarkEnd w:id="5"/>
            <w:r w:rsidRPr="004B37E8">
              <w:rPr>
                <w:b/>
              </w:rPr>
              <w:t>7</w:t>
            </w:r>
          </w:p>
        </w:tc>
        <w:tc>
          <w:tcPr>
            <w:tcW w:w="3261" w:type="dxa"/>
          </w:tcPr>
          <w:p w:rsidR="00093EEB" w:rsidRPr="004B37E8" w:rsidRDefault="00093EEB" w:rsidP="00A153A2">
            <w:pPr>
              <w:spacing w:before="0"/>
              <w:rPr>
                <w:b/>
                <w:bCs/>
                <w:szCs w:val="24"/>
              </w:rPr>
            </w:pPr>
            <w:r w:rsidRPr="004B37E8">
              <w:rPr>
                <w:b/>
                <w:bCs/>
                <w:szCs w:val="24"/>
              </w:rPr>
              <w:t>Documento C1</w:t>
            </w:r>
            <w:r w:rsidR="00C2727F" w:rsidRPr="004B37E8">
              <w:rPr>
                <w:b/>
                <w:bCs/>
                <w:szCs w:val="24"/>
              </w:rPr>
              <w:t>9</w:t>
            </w:r>
            <w:r w:rsidRPr="004B37E8">
              <w:rPr>
                <w:b/>
                <w:bCs/>
                <w:szCs w:val="24"/>
              </w:rPr>
              <w:t>/</w:t>
            </w:r>
            <w:r w:rsidR="00A153A2" w:rsidRPr="004B37E8">
              <w:rPr>
                <w:b/>
                <w:bCs/>
                <w:szCs w:val="24"/>
              </w:rPr>
              <w:t>86</w:t>
            </w:r>
            <w:r w:rsidRPr="004B37E8">
              <w:rPr>
                <w:b/>
                <w:bCs/>
                <w:szCs w:val="24"/>
              </w:rPr>
              <w:t>-S</w:t>
            </w:r>
          </w:p>
        </w:tc>
      </w:tr>
      <w:tr w:rsidR="00093EEB" w:rsidRPr="004B37E8">
        <w:trPr>
          <w:cantSplit/>
          <w:trHeight w:val="20"/>
        </w:trPr>
        <w:tc>
          <w:tcPr>
            <w:tcW w:w="6912" w:type="dxa"/>
            <w:shd w:val="clear" w:color="auto" w:fill="auto"/>
          </w:tcPr>
          <w:p w:rsidR="00093EEB" w:rsidRPr="004B37E8" w:rsidRDefault="00093EEB">
            <w:pPr>
              <w:shd w:val="solid" w:color="FFFFFF" w:fill="FFFFFF"/>
              <w:spacing w:before="0"/>
              <w:rPr>
                <w:smallCaps/>
                <w:szCs w:val="24"/>
              </w:rPr>
            </w:pPr>
            <w:bookmarkStart w:id="6" w:name="ddate" w:colFirst="1" w:colLast="1"/>
            <w:bookmarkEnd w:id="3"/>
            <w:bookmarkEnd w:id="4"/>
          </w:p>
        </w:tc>
        <w:tc>
          <w:tcPr>
            <w:tcW w:w="3261" w:type="dxa"/>
          </w:tcPr>
          <w:p w:rsidR="00093EEB" w:rsidRPr="004B37E8" w:rsidRDefault="00A153A2" w:rsidP="00C2727F">
            <w:pPr>
              <w:spacing w:before="0"/>
              <w:rPr>
                <w:b/>
                <w:bCs/>
                <w:szCs w:val="24"/>
              </w:rPr>
            </w:pPr>
            <w:r w:rsidRPr="004B37E8">
              <w:rPr>
                <w:b/>
                <w:bCs/>
                <w:szCs w:val="24"/>
              </w:rPr>
              <w:t>27 de mayo</w:t>
            </w:r>
            <w:r w:rsidR="00093EEB" w:rsidRPr="004B37E8">
              <w:rPr>
                <w:b/>
                <w:bCs/>
                <w:szCs w:val="24"/>
              </w:rPr>
              <w:t xml:space="preserve"> de 201</w:t>
            </w:r>
            <w:r w:rsidR="00C2727F" w:rsidRPr="004B37E8">
              <w:rPr>
                <w:b/>
                <w:bCs/>
                <w:szCs w:val="24"/>
              </w:rPr>
              <w:t>9</w:t>
            </w:r>
          </w:p>
        </w:tc>
      </w:tr>
      <w:tr w:rsidR="00093EEB" w:rsidRPr="004B37E8">
        <w:trPr>
          <w:cantSplit/>
          <w:trHeight w:val="20"/>
        </w:trPr>
        <w:tc>
          <w:tcPr>
            <w:tcW w:w="6912" w:type="dxa"/>
            <w:shd w:val="clear" w:color="auto" w:fill="auto"/>
          </w:tcPr>
          <w:p w:rsidR="00093EEB" w:rsidRPr="004B37E8" w:rsidRDefault="00093EEB">
            <w:pPr>
              <w:shd w:val="solid" w:color="FFFFFF" w:fill="FFFFFF"/>
              <w:spacing w:before="0"/>
              <w:rPr>
                <w:smallCaps/>
                <w:szCs w:val="24"/>
              </w:rPr>
            </w:pPr>
            <w:bookmarkStart w:id="7" w:name="dorlang" w:colFirst="1" w:colLast="1"/>
            <w:bookmarkEnd w:id="6"/>
          </w:p>
        </w:tc>
        <w:tc>
          <w:tcPr>
            <w:tcW w:w="3261" w:type="dxa"/>
          </w:tcPr>
          <w:p w:rsidR="00093EEB" w:rsidRPr="004B37E8" w:rsidRDefault="00093EEB" w:rsidP="00093EEB">
            <w:pPr>
              <w:spacing w:before="0"/>
              <w:rPr>
                <w:b/>
                <w:bCs/>
                <w:szCs w:val="24"/>
              </w:rPr>
            </w:pPr>
            <w:r w:rsidRPr="004B37E8">
              <w:rPr>
                <w:b/>
                <w:bCs/>
                <w:szCs w:val="24"/>
              </w:rPr>
              <w:t>Original: inglés</w:t>
            </w:r>
          </w:p>
        </w:tc>
      </w:tr>
      <w:tr w:rsidR="00093EEB" w:rsidRPr="004B37E8">
        <w:trPr>
          <w:cantSplit/>
        </w:trPr>
        <w:tc>
          <w:tcPr>
            <w:tcW w:w="10173" w:type="dxa"/>
            <w:gridSpan w:val="2"/>
          </w:tcPr>
          <w:p w:rsidR="00093EEB" w:rsidRPr="004B37E8" w:rsidRDefault="00A153A2">
            <w:pPr>
              <w:pStyle w:val="Source"/>
            </w:pPr>
            <w:bookmarkStart w:id="8" w:name="dsource" w:colFirst="0" w:colLast="0"/>
            <w:bookmarkEnd w:id="1"/>
            <w:bookmarkEnd w:id="7"/>
            <w:r w:rsidRPr="004B37E8">
              <w:rPr>
                <w:bCs/>
              </w:rPr>
              <w:t>Nota del Secretario General</w:t>
            </w:r>
          </w:p>
        </w:tc>
      </w:tr>
      <w:tr w:rsidR="00093EEB" w:rsidRPr="004B37E8">
        <w:trPr>
          <w:cantSplit/>
        </w:trPr>
        <w:tc>
          <w:tcPr>
            <w:tcW w:w="10173" w:type="dxa"/>
            <w:gridSpan w:val="2"/>
          </w:tcPr>
          <w:p w:rsidR="00093EEB" w:rsidRPr="004B37E8" w:rsidRDefault="00A153A2" w:rsidP="005B5CD4">
            <w:pPr>
              <w:pStyle w:val="Title1"/>
            </w:pPr>
            <w:bookmarkStart w:id="9" w:name="dtitle1" w:colFirst="0" w:colLast="0"/>
            <w:bookmarkEnd w:id="8"/>
            <w:r w:rsidRPr="004B37E8">
              <w:rPr>
                <w:bCs/>
              </w:rPr>
              <w:t xml:space="preserve">CONTRIBUCIÓN DE ALEMANIA, AUSTRIA, BULGARIA, DINAMARCA, ESLOVENIA, ESPAÑA, ESTONIA, FINLANDIA, GRECIA, LITUANIA, LUXEMBURGO, MALTA, </w:t>
            </w:r>
            <w:r w:rsidR="005B5CD4" w:rsidRPr="004B37E8">
              <w:rPr>
                <w:bCs/>
              </w:rPr>
              <w:br/>
            </w:r>
            <w:r w:rsidRPr="004B37E8">
              <w:rPr>
                <w:bCs/>
              </w:rPr>
              <w:t xml:space="preserve">MOLDOVA, NORUEGA, PAÍSES BAJOS, POLONIA, REINO UNIDO, </w:t>
            </w:r>
            <w:r w:rsidR="005B5CD4" w:rsidRPr="004B37E8">
              <w:rPr>
                <w:bCs/>
              </w:rPr>
              <w:br/>
            </w:r>
            <w:r w:rsidRPr="004B37E8">
              <w:rPr>
                <w:bCs/>
              </w:rPr>
              <w:t xml:space="preserve">REPÚBLICA CHECA, REPÚBLICA DE ESLOVAQUIA, </w:t>
            </w:r>
            <w:r w:rsidR="005B5CD4" w:rsidRPr="004B37E8">
              <w:rPr>
                <w:bCs/>
              </w:rPr>
              <w:br/>
            </w:r>
            <w:r w:rsidRPr="004B37E8">
              <w:rPr>
                <w:bCs/>
              </w:rPr>
              <w:t>RUMANÍA Y SUECIA</w:t>
            </w:r>
          </w:p>
        </w:tc>
      </w:tr>
      <w:tr w:rsidR="00A153A2" w:rsidRPr="004B37E8">
        <w:trPr>
          <w:cantSplit/>
        </w:trPr>
        <w:tc>
          <w:tcPr>
            <w:tcW w:w="10173" w:type="dxa"/>
            <w:gridSpan w:val="2"/>
          </w:tcPr>
          <w:p w:rsidR="00A153A2" w:rsidRPr="004B37E8" w:rsidRDefault="00A153A2">
            <w:pPr>
              <w:pStyle w:val="Title1"/>
            </w:pPr>
            <w:r w:rsidRPr="004B37E8">
              <w:t>PROPUESTA DE MANDATO DEL GRUPO DE EXPERTOS SOBRE EL rti</w:t>
            </w:r>
          </w:p>
        </w:tc>
      </w:tr>
    </w:tbl>
    <w:bookmarkEnd w:id="9"/>
    <w:p w:rsidR="00A153A2" w:rsidRPr="004B37E8" w:rsidRDefault="00A153A2" w:rsidP="00DE3FD9">
      <w:pPr>
        <w:pStyle w:val="Normalaftertitle"/>
        <w:rPr>
          <w:rFonts w:ascii="Times New Roman" w:hAnsi="Times New Roman"/>
        </w:rPr>
      </w:pPr>
      <w:r w:rsidRPr="004B37E8">
        <w:t>Tengo el honor de transmitir a los Estados Miembros del Consejo la siguiente contribución recibida de Alemania, Austria, Bulgaria, Dinamarca, Eslovenia, España, Estonia, Finlandia, Grecia, Lituania, Luxemburgo, Malta, Moldova, Noruega, Países Bajos, Polonia, Reino Unido, República Checa, República de Eslovaquia, Rumanía y Suecia.</w:t>
      </w:r>
    </w:p>
    <w:p w:rsidR="00DE3FD9" w:rsidRPr="004B37E8" w:rsidRDefault="00DE3FD9" w:rsidP="00DE3FD9">
      <w:pPr>
        <w:tabs>
          <w:tab w:val="clear" w:pos="567"/>
          <w:tab w:val="clear" w:pos="1134"/>
          <w:tab w:val="clear" w:pos="1701"/>
          <w:tab w:val="clear" w:pos="2268"/>
          <w:tab w:val="clear" w:pos="2835"/>
          <w:tab w:val="left" w:pos="6237"/>
        </w:tabs>
        <w:spacing w:before="1080"/>
        <w:jc w:val="center"/>
      </w:pPr>
      <w:r w:rsidRPr="004B37E8">
        <w:tab/>
        <w:t>Houlin</w:t>
      </w:r>
      <w:bookmarkStart w:id="10" w:name="_GoBack"/>
      <w:bookmarkEnd w:id="10"/>
      <w:r w:rsidRPr="004B37E8">
        <w:t xml:space="preserve"> ZHAO</w:t>
      </w:r>
      <w:r w:rsidRPr="004B37E8">
        <w:br/>
      </w:r>
      <w:r w:rsidRPr="004B37E8">
        <w:tab/>
        <w:t>Secretario General</w:t>
      </w:r>
    </w:p>
    <w:p w:rsidR="00A153A2" w:rsidRPr="004B37E8" w:rsidRDefault="00A153A2">
      <w:r w:rsidRPr="004B37E8">
        <w:br w:type="page"/>
      </w:r>
    </w:p>
    <w:p w:rsidR="00A153A2" w:rsidRPr="004B37E8" w:rsidRDefault="00A153A2" w:rsidP="00DE3FD9">
      <w:pPr>
        <w:pStyle w:val="Title1"/>
      </w:pPr>
      <w:r w:rsidRPr="004B37E8">
        <w:lastRenderedPageBreak/>
        <w:t xml:space="preserve">Contribución de Alemania, Austria, Bulgaria, Dinamarca, Eslovenia, España, Estonia, Finlandia, Grecia, Lituania, Luxemburgo, Malta, Moldova, Noruega, Países Bajos, Polonia, Reino Unido, </w:t>
      </w:r>
      <w:r w:rsidR="008E64B7" w:rsidRPr="004B37E8">
        <w:br/>
      </w:r>
      <w:r w:rsidRPr="004B37E8">
        <w:t xml:space="preserve">República Checa, República de Eslovaquia, </w:t>
      </w:r>
      <w:r w:rsidR="008E64B7" w:rsidRPr="004B37E8">
        <w:br/>
      </w:r>
      <w:r w:rsidRPr="004B37E8">
        <w:t>Rumanía y Suecia</w:t>
      </w:r>
    </w:p>
    <w:p w:rsidR="00093EEB" w:rsidRPr="004B37E8" w:rsidRDefault="00A153A2" w:rsidP="00DE3FD9">
      <w:pPr>
        <w:pStyle w:val="Title1"/>
      </w:pPr>
      <w:r w:rsidRPr="004B37E8">
        <w:t>PROPUESTA DE MANDATO DEL GRUPO DE EXPERTOS SOBRE EL RTI</w:t>
      </w:r>
    </w:p>
    <w:p w:rsidR="00A153A2" w:rsidRPr="004B37E8" w:rsidRDefault="00A153A2"/>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4B37E8">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4B37E8" w:rsidRDefault="00093EEB">
            <w:pPr>
              <w:pStyle w:val="Headingb"/>
            </w:pPr>
            <w:r w:rsidRPr="004B37E8">
              <w:t>Resumen</w:t>
            </w:r>
          </w:p>
          <w:p w:rsidR="00093EEB" w:rsidRPr="004B37E8" w:rsidRDefault="00A153A2">
            <w:r w:rsidRPr="004B37E8">
              <w:t>En la presente contribución se proporciona una propuesta de mandato del Grupo de Expertos sobre el RTI.</w:t>
            </w:r>
          </w:p>
          <w:p w:rsidR="00093EEB" w:rsidRPr="004B37E8" w:rsidRDefault="00093EEB">
            <w:pPr>
              <w:pStyle w:val="Headingb"/>
            </w:pPr>
            <w:r w:rsidRPr="004B37E8">
              <w:t>Acción solicitada</w:t>
            </w:r>
          </w:p>
          <w:p w:rsidR="00093EEB" w:rsidRPr="004B37E8" w:rsidRDefault="00A153A2">
            <w:r w:rsidRPr="004B37E8">
              <w:t>Se invita al Consejo a adoptar una decisión sobre el mandato propuesto.</w:t>
            </w:r>
          </w:p>
          <w:p w:rsidR="00093EEB" w:rsidRPr="004B37E8" w:rsidRDefault="00093EEB">
            <w:pPr>
              <w:pStyle w:val="Table"/>
              <w:keepNext w:val="0"/>
              <w:spacing w:before="0" w:after="0"/>
              <w:rPr>
                <w:caps w:val="0"/>
                <w:sz w:val="22"/>
                <w:lang w:val="es-ES_tradnl"/>
              </w:rPr>
            </w:pPr>
            <w:r w:rsidRPr="004B37E8">
              <w:rPr>
                <w:caps w:val="0"/>
                <w:sz w:val="22"/>
                <w:lang w:val="es-ES_tradnl"/>
              </w:rPr>
              <w:t>____________</w:t>
            </w:r>
          </w:p>
          <w:p w:rsidR="00093EEB" w:rsidRPr="004B37E8" w:rsidRDefault="00093EEB">
            <w:pPr>
              <w:pStyle w:val="Headingb"/>
            </w:pPr>
            <w:r w:rsidRPr="004B37E8">
              <w:t>Referencia</w:t>
            </w:r>
            <w:r w:rsidR="00A153A2" w:rsidRPr="004B37E8">
              <w:t>s</w:t>
            </w:r>
          </w:p>
          <w:p w:rsidR="00093EEB" w:rsidRPr="004B37E8" w:rsidRDefault="00A153A2" w:rsidP="00496D4A">
            <w:pPr>
              <w:spacing w:after="120"/>
              <w:rPr>
                <w:i/>
                <w:iCs/>
              </w:rPr>
            </w:pPr>
            <w:hyperlink r:id="rId7" w:history="1">
              <w:r w:rsidRPr="004B37E8">
                <w:rPr>
                  <w:rStyle w:val="Hyperlink"/>
                  <w:i/>
                  <w:iCs/>
                </w:rPr>
                <w:t>Resolución 146 (Rev. Dubái, 2018)</w:t>
              </w:r>
            </w:hyperlink>
            <w:r w:rsidRPr="004B37E8">
              <w:t xml:space="preserve">, Documento </w:t>
            </w:r>
            <w:hyperlink r:id="rId8" w:history="1">
              <w:r w:rsidRPr="004B37E8">
                <w:rPr>
                  <w:rStyle w:val="Hyperlink"/>
                </w:rPr>
                <w:t>C19/26</w:t>
              </w:r>
            </w:hyperlink>
          </w:p>
        </w:tc>
      </w:tr>
    </w:tbl>
    <w:p w:rsidR="00C2727F" w:rsidRPr="004B37E8" w:rsidRDefault="00C2727F" w:rsidP="000B0D00"/>
    <w:p w:rsidR="00A153A2" w:rsidRPr="004B37E8" w:rsidRDefault="004D6983" w:rsidP="004D6983">
      <w:r w:rsidRPr="004B37E8">
        <w:t>1</w:t>
      </w:r>
      <w:r w:rsidR="00A153A2" w:rsidRPr="004B37E8">
        <w:tab/>
        <w:t xml:space="preserve">En virtud de lo establecido en la Resolución 146 (Rev. Dubái, 2018) de la Conferencia de Plenipotenciarios, se encargó al Secretario General que volviera a convocar un Grupo de Expertos sobre el Reglamento de las Telecomunicaciones Internacionales (GE-RTI) y pidió al Consejo que, en su reunión de 2019, examinara y </w:t>
      </w:r>
      <w:r w:rsidR="0026225F" w:rsidRPr="004B37E8">
        <w:t>revisara el mandato del GE-RTI.</w:t>
      </w:r>
    </w:p>
    <w:p w:rsidR="00A153A2" w:rsidRPr="004B37E8" w:rsidRDefault="004D6983" w:rsidP="004D6983">
      <w:r w:rsidRPr="004B37E8">
        <w:t>2</w:t>
      </w:r>
      <w:r w:rsidR="00A153A2" w:rsidRPr="004B37E8">
        <w:tab/>
        <w:t>El anterior Grupo de Expertos sobre el RTI (2016-2018) llevó a cabo un amplio examen del RTI sobre la base de las contribuciones de los Estados Miembros y los Miembros de Sector de todas las regiones de la UIT, y presentó un informe referente a dicho examen a la reunión de 2018 del Consejo. La CEPT considera que sería importante que el Grupo que vuelva a convocarse se apoye en esa labor. Proponemos que también se invite a otras partes interesadas a que aporten su opinión y experiencia, con el fin de au</w:t>
      </w:r>
      <w:r w:rsidR="009E05F5" w:rsidRPr="004B37E8">
        <w:t>nar esfuerzos.</w:t>
      </w:r>
    </w:p>
    <w:p w:rsidR="00A153A2" w:rsidRPr="004B37E8" w:rsidRDefault="004D6983" w:rsidP="004D6983">
      <w:r w:rsidRPr="004B37E8">
        <w:t>3</w:t>
      </w:r>
      <w:r w:rsidR="00A153A2" w:rsidRPr="004B37E8">
        <w:tab/>
        <w:t>La CEPT propone el siguiente mandato del Grupo de Expertos sobre el RTI:</w:t>
      </w:r>
    </w:p>
    <w:p w:rsidR="00A153A2" w:rsidRPr="004B37E8" w:rsidRDefault="00A153A2" w:rsidP="003C606E">
      <w:pPr>
        <w:pStyle w:val="enumlev1"/>
        <w:rPr>
          <w:i/>
          <w:iCs/>
        </w:rPr>
      </w:pPr>
      <w:r w:rsidRPr="004B37E8">
        <w:rPr>
          <w:i/>
          <w:iCs/>
        </w:rPr>
        <w:tab/>
        <w:t xml:space="preserve">El GE-RTI llevará a cabo la revisión del RTI de 2012 sobre la base de las contribuciones presentadas por los Estados Miembros, los Miembros de Sector y los Directores de las Oficinas, en colaboración con otros interesados. El Grupo tendrá en cuenta la labor previa del GE-RTI (2016-2018), en particular su </w:t>
      </w:r>
      <w:r w:rsidR="0038198F" w:rsidRPr="004B37E8">
        <w:rPr>
          <w:i/>
          <w:iCs/>
        </w:rPr>
        <w:t xml:space="preserve">Informe </w:t>
      </w:r>
      <w:r w:rsidRPr="004B37E8">
        <w:rPr>
          <w:i/>
          <w:iCs/>
        </w:rPr>
        <w:t>a la Conferencia de Plenipotenciarios de 2018, así como la experiencia relativa a la aplicación del RTI de 2012. La revisión, que debería apoyarse en el trabajo realizado por el GE-RTI (2016-2018), deberá incluir:</w:t>
      </w:r>
    </w:p>
    <w:p w:rsidR="00A153A2" w:rsidRPr="004B37E8" w:rsidRDefault="003C606E" w:rsidP="003C606E">
      <w:pPr>
        <w:pStyle w:val="enumlev1"/>
        <w:rPr>
          <w:i/>
          <w:iCs/>
        </w:rPr>
      </w:pPr>
      <w:r w:rsidRPr="004B37E8">
        <w:rPr>
          <w:i/>
          <w:iCs/>
        </w:rPr>
        <w:tab/>
        <w:t>i)</w:t>
      </w:r>
      <w:r w:rsidR="00A153A2" w:rsidRPr="004B37E8">
        <w:rPr>
          <w:i/>
          <w:iCs/>
        </w:rPr>
        <w:tab/>
        <w:t>un examen de la aplicación del RTI de 2012 y su repercusión en el plano práctico</w:t>
      </w:r>
      <w:r w:rsidR="0038198F" w:rsidRPr="004B37E8">
        <w:rPr>
          <w:i/>
          <w:iCs/>
        </w:rPr>
        <w:t>;</w:t>
      </w:r>
    </w:p>
    <w:p w:rsidR="00A153A2" w:rsidRPr="004B37E8" w:rsidRDefault="003C606E" w:rsidP="003C606E">
      <w:pPr>
        <w:pStyle w:val="enumlev1"/>
        <w:ind w:left="1134" w:hanging="1134"/>
        <w:rPr>
          <w:i/>
          <w:iCs/>
        </w:rPr>
      </w:pPr>
      <w:r w:rsidRPr="004B37E8">
        <w:rPr>
          <w:i/>
          <w:iCs/>
        </w:rPr>
        <w:tab/>
        <w:t>ii)</w:t>
      </w:r>
      <w:r w:rsidR="00A153A2" w:rsidRPr="004B37E8">
        <w:rPr>
          <w:i/>
          <w:iCs/>
        </w:rPr>
        <w:tab/>
        <w:t>la aplicación del RTI de 2012, habida cuenta de la evolución del sector industrial de las telecomunicaciones y del medio ambiente, y la modificación del alcance de los regímenes de reglamentación a escala nacional</w:t>
      </w:r>
      <w:r w:rsidR="0038198F" w:rsidRPr="004B37E8">
        <w:rPr>
          <w:i/>
          <w:iCs/>
        </w:rPr>
        <w:t>;</w:t>
      </w:r>
    </w:p>
    <w:p w:rsidR="00A153A2" w:rsidRPr="004B37E8" w:rsidRDefault="003C606E" w:rsidP="003C606E">
      <w:pPr>
        <w:pStyle w:val="enumlev1"/>
        <w:ind w:left="1134" w:hanging="1134"/>
        <w:rPr>
          <w:i/>
          <w:iCs/>
        </w:rPr>
      </w:pPr>
      <w:r w:rsidRPr="004B37E8">
        <w:rPr>
          <w:i/>
          <w:iCs/>
        </w:rPr>
        <w:lastRenderedPageBreak/>
        <w:tab/>
        <w:t>iii)</w:t>
      </w:r>
      <w:r w:rsidR="00A153A2" w:rsidRPr="004B37E8">
        <w:rPr>
          <w:i/>
          <w:iCs/>
        </w:rPr>
        <w:tab/>
        <w:t>el análisis de las controversias relativas a las obligaciones de los signatarios del RTI de 2012 y de los signatarios del RTI de 1988 con respecto a la aplicación de las disposiciones de ambos Reglamentos.</w:t>
      </w:r>
    </w:p>
    <w:p w:rsidR="00A153A2" w:rsidRPr="004B37E8" w:rsidRDefault="003C606E" w:rsidP="003C606E">
      <w:pPr>
        <w:pStyle w:val="enumlev1"/>
        <w:rPr>
          <w:i/>
          <w:iCs/>
        </w:rPr>
      </w:pPr>
      <w:r w:rsidRPr="004B37E8">
        <w:rPr>
          <w:i/>
          <w:iCs/>
        </w:rPr>
        <w:tab/>
      </w:r>
      <w:r w:rsidR="00A153A2" w:rsidRPr="004B37E8">
        <w:rPr>
          <w:i/>
          <w:iCs/>
        </w:rPr>
        <w:t>El GE-RTI presentará anualmente informes de situación al Consejo, en sus reuniones de 2020 y de 2021, y un examen definitivo en su reunión de 2022, para su examen y presentación a la Conferencia de Plenipotenciarios de 2022, con inclusión de las observaciones del Consejo.</w:t>
      </w:r>
    </w:p>
    <w:p w:rsidR="00A153A2" w:rsidRPr="004B37E8" w:rsidRDefault="003C606E" w:rsidP="003C606E">
      <w:pPr>
        <w:pStyle w:val="enumlev1"/>
        <w:rPr>
          <w:i/>
          <w:iCs/>
        </w:rPr>
      </w:pPr>
      <w:r w:rsidRPr="004B37E8">
        <w:rPr>
          <w:i/>
          <w:iCs/>
        </w:rPr>
        <w:tab/>
      </w:r>
      <w:r w:rsidR="00A153A2" w:rsidRPr="004B37E8">
        <w:rPr>
          <w:i/>
          <w:iCs/>
        </w:rPr>
        <w:t>El GE-RTI se reunirá dos veces por año, en el marco de las reuniones de los</w:t>
      </w:r>
      <w:r w:rsidR="003A3047" w:rsidRPr="004B37E8">
        <w:rPr>
          <w:i/>
          <w:iCs/>
        </w:rPr>
        <w:t xml:space="preserve"> Grupos de trabajo del Consejo.</w:t>
      </w:r>
    </w:p>
    <w:p w:rsidR="00A153A2" w:rsidRPr="004B37E8" w:rsidRDefault="003C606E" w:rsidP="003C606E">
      <w:pPr>
        <w:pStyle w:val="enumlev1"/>
        <w:rPr>
          <w:i/>
          <w:iCs/>
        </w:rPr>
      </w:pPr>
      <w:r w:rsidRPr="004B37E8">
        <w:rPr>
          <w:i/>
          <w:iCs/>
        </w:rPr>
        <w:tab/>
      </w:r>
      <w:r w:rsidR="00A153A2" w:rsidRPr="004B37E8">
        <w:rPr>
          <w:i/>
          <w:iCs/>
        </w:rPr>
        <w:t>En las reuniones se dispondrá de servicios de interpretación en los idiomas oficiales de la UIT.</w:t>
      </w:r>
    </w:p>
    <w:p w:rsidR="00D3027C" w:rsidRPr="004B37E8" w:rsidRDefault="00D3027C" w:rsidP="0032202E">
      <w:pPr>
        <w:pStyle w:val="Reasons"/>
      </w:pPr>
    </w:p>
    <w:p w:rsidR="00D3027C" w:rsidRPr="004B37E8" w:rsidRDefault="00D3027C">
      <w:pPr>
        <w:jc w:val="center"/>
      </w:pPr>
      <w:r w:rsidRPr="004B37E8">
        <w:t>______________</w:t>
      </w:r>
    </w:p>
    <w:sectPr w:rsidR="00D3027C" w:rsidRPr="004B37E8" w:rsidSect="006710F6">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3A2" w:rsidRDefault="00A153A2">
      <w:r>
        <w:separator/>
      </w:r>
    </w:p>
  </w:endnote>
  <w:endnote w:type="continuationSeparator" w:id="0">
    <w:p w:rsidR="00A153A2" w:rsidRDefault="00A1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13" w:rsidRDefault="00ED7E13" w:rsidP="00ED7E13">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P:\ESP\SG\CONSEIL\C19\000\086S.docx</w:t>
    </w:r>
    <w:r>
      <w:rPr>
        <w:lang w:val="en-US"/>
      </w:rPr>
      <w:fldChar w:fldCharType="end"/>
    </w:r>
    <w:r>
      <w:rPr>
        <w:lang w:val="en-US"/>
      </w:rPr>
      <w:t xml:space="preserve"> (456059)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3A2" w:rsidRDefault="00A153A2">
      <w:r>
        <w:t>____________________</w:t>
      </w:r>
    </w:p>
  </w:footnote>
  <w:footnote w:type="continuationSeparator" w:id="0">
    <w:p w:rsidR="00A153A2" w:rsidRDefault="00A15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4B37E8">
      <w:rPr>
        <w:noProof/>
      </w:rPr>
      <w:t>3</w:t>
    </w:r>
    <w:r>
      <w:rPr>
        <w:noProof/>
      </w:rPr>
      <w:fldChar w:fldCharType="end"/>
    </w:r>
  </w:p>
  <w:p w:rsidR="00760F1C" w:rsidRDefault="00760F1C" w:rsidP="00A153A2">
    <w:pPr>
      <w:pStyle w:val="Header"/>
    </w:pPr>
    <w:r>
      <w:t>C</w:t>
    </w:r>
    <w:r w:rsidR="007F350B">
      <w:t>1</w:t>
    </w:r>
    <w:r w:rsidR="00C2727F">
      <w:t>9</w:t>
    </w:r>
    <w:r>
      <w:t>/</w:t>
    </w:r>
    <w:r w:rsidR="00A153A2">
      <w:t>86</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A2"/>
    <w:rsid w:val="00093EEB"/>
    <w:rsid w:val="000B0D00"/>
    <w:rsid w:val="000B7C15"/>
    <w:rsid w:val="000D1D0F"/>
    <w:rsid w:val="000D2593"/>
    <w:rsid w:val="000F5290"/>
    <w:rsid w:val="0010165C"/>
    <w:rsid w:val="00146BFB"/>
    <w:rsid w:val="00172434"/>
    <w:rsid w:val="001F14A2"/>
    <w:rsid w:val="0026225F"/>
    <w:rsid w:val="002801AA"/>
    <w:rsid w:val="002C4676"/>
    <w:rsid w:val="002C70B0"/>
    <w:rsid w:val="002F1155"/>
    <w:rsid w:val="002F3CC4"/>
    <w:rsid w:val="0038198F"/>
    <w:rsid w:val="003A3047"/>
    <w:rsid w:val="003C606E"/>
    <w:rsid w:val="00496D4A"/>
    <w:rsid w:val="004B37E8"/>
    <w:rsid w:val="004D6983"/>
    <w:rsid w:val="00513630"/>
    <w:rsid w:val="00560125"/>
    <w:rsid w:val="00585553"/>
    <w:rsid w:val="005B34D9"/>
    <w:rsid w:val="005B5CD4"/>
    <w:rsid w:val="005D0CCF"/>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8E64B7"/>
    <w:rsid w:val="00913B9C"/>
    <w:rsid w:val="00956E77"/>
    <w:rsid w:val="009E05F5"/>
    <w:rsid w:val="009F4811"/>
    <w:rsid w:val="00A153A2"/>
    <w:rsid w:val="00AA390C"/>
    <w:rsid w:val="00B0200A"/>
    <w:rsid w:val="00B34E92"/>
    <w:rsid w:val="00B574DB"/>
    <w:rsid w:val="00B826C2"/>
    <w:rsid w:val="00B8298E"/>
    <w:rsid w:val="00BD0723"/>
    <w:rsid w:val="00BD2518"/>
    <w:rsid w:val="00BF1D1C"/>
    <w:rsid w:val="00C20C59"/>
    <w:rsid w:val="00C2727F"/>
    <w:rsid w:val="00C55B1F"/>
    <w:rsid w:val="00CE2B79"/>
    <w:rsid w:val="00CF1A67"/>
    <w:rsid w:val="00D2750E"/>
    <w:rsid w:val="00D3027C"/>
    <w:rsid w:val="00D52522"/>
    <w:rsid w:val="00D62446"/>
    <w:rsid w:val="00DA4EA2"/>
    <w:rsid w:val="00DC3D3E"/>
    <w:rsid w:val="00DE2C90"/>
    <w:rsid w:val="00DE3B24"/>
    <w:rsid w:val="00DE3FD9"/>
    <w:rsid w:val="00E06947"/>
    <w:rsid w:val="00E3592D"/>
    <w:rsid w:val="00E92DE8"/>
    <w:rsid w:val="00EB1212"/>
    <w:rsid w:val="00ED65AB"/>
    <w:rsid w:val="00ED7E13"/>
    <w:rsid w:val="00F12850"/>
    <w:rsid w:val="00F33BF4"/>
    <w:rsid w:val="00F7105E"/>
    <w:rsid w:val="00F75F57"/>
    <w:rsid w:val="00F82FEE"/>
    <w:rsid w:val="00FC711F"/>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0B39FE9-E9E5-48F3-A55E-47E3BA0A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9-CL-C-026/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tu.int/en/council/2019/Documents/basic-texts/RES-146-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12</TotalTime>
  <Pages>3</Pages>
  <Words>616</Words>
  <Characters>3448</Characters>
  <Application>Microsoft Office Word</Application>
  <DocSecurity>0</DocSecurity>
  <Lines>28</Lines>
  <Paragraphs>8</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4056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dc:creator>
  <cp:keywords>C2018, C18</cp:keywords>
  <dc:description/>
  <cp:lastModifiedBy>Spanish</cp:lastModifiedBy>
  <cp:revision>21</cp:revision>
  <cp:lastPrinted>2006-03-24T09:51:00Z</cp:lastPrinted>
  <dcterms:created xsi:type="dcterms:W3CDTF">2019-06-03T09:51:00Z</dcterms:created>
  <dcterms:modified xsi:type="dcterms:W3CDTF">2019-06-03T10:03:00Z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