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85114D" w:rsidRPr="00813E5E" w:rsidTr="00464B6C">
        <w:trPr>
          <w:cantSplit/>
        </w:trPr>
        <w:tc>
          <w:tcPr>
            <w:tcW w:w="6911" w:type="dxa"/>
          </w:tcPr>
          <w:p w:rsidR="0085114D" w:rsidRPr="00DF23FC" w:rsidRDefault="0085114D" w:rsidP="0085114D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201</w:t>
            </w:r>
            <w:r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9625D8">
              <w:rPr>
                <w:b/>
                <w:bCs/>
                <w:color w:val="000000"/>
                <w:lang w:eastAsia="zh-CN"/>
              </w:rPr>
              <w:t>201</w:t>
            </w:r>
            <w:r>
              <w:rPr>
                <w:b/>
                <w:bCs/>
                <w:color w:val="000000"/>
                <w:lang w:eastAsia="zh-CN"/>
              </w:rPr>
              <w:t>9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>
              <w:rPr>
                <w:b/>
                <w:bCs/>
                <w:color w:val="000000"/>
                <w:lang w:eastAsia="zh-CN"/>
              </w:rPr>
              <w:t>6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>
              <w:rPr>
                <w:b/>
                <w:bCs/>
                <w:color w:val="000000"/>
                <w:lang w:eastAsia="zh-CN"/>
              </w:rPr>
              <w:t>10-</w:t>
            </w:r>
            <w:r w:rsidRPr="009625D8">
              <w:rPr>
                <w:b/>
                <w:bCs/>
                <w:color w:val="000000"/>
                <w:lang w:eastAsia="zh-CN"/>
              </w:rPr>
              <w:t>2</w:t>
            </w:r>
            <w:r>
              <w:rPr>
                <w:b/>
                <w:bCs/>
                <w:color w:val="000000"/>
                <w:lang w:eastAsia="zh-CN"/>
              </w:rPr>
              <w:t>0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85114D" w:rsidRDefault="0085114D" w:rsidP="0085114D">
            <w:pPr>
              <w:spacing w:before="0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5D2AF963" wp14:editId="54AE282D">
                  <wp:extent cx="1666875" cy="695325"/>
                  <wp:effectExtent l="0" t="0" r="9525" b="9525"/>
                  <wp:docPr id="2" name="Picture 2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85114D" w:rsidP="00E65BEE">
            <w:pPr>
              <w:rPr>
                <w:b/>
              </w:rPr>
            </w:pPr>
            <w:bookmarkStart w:id="0" w:name="dmeeting" w:colFirst="0" w:colLast="0"/>
            <w:bookmarkStart w:id="1" w:name="dnum" w:colFirst="1" w:colLast="1"/>
            <w:r w:rsidRPr="0085114D">
              <w:rPr>
                <w:rFonts w:eastAsiaTheme="minorEastAsia" w:hint="eastAsia"/>
                <w:b/>
                <w:lang w:eastAsia="zh-CN"/>
              </w:rPr>
              <w:t>议</w:t>
            </w:r>
            <w:r>
              <w:rPr>
                <w:rFonts w:eastAsiaTheme="minorEastAsia" w:hint="eastAsia"/>
                <w:b/>
                <w:lang w:eastAsia="zh-CN"/>
              </w:rPr>
              <w:t>项：</w:t>
            </w:r>
            <w:r w:rsidR="00473061">
              <w:rPr>
                <w:b/>
              </w:rPr>
              <w:t>PL 2.6</w:t>
            </w:r>
          </w:p>
        </w:tc>
        <w:tc>
          <w:tcPr>
            <w:tcW w:w="3120" w:type="dxa"/>
          </w:tcPr>
          <w:p w:rsidR="002A2188" w:rsidRPr="00E85629" w:rsidRDefault="0085114D" w:rsidP="00FB127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文件</w:t>
            </w:r>
            <w:r w:rsidR="002A2188">
              <w:rPr>
                <w:b/>
              </w:rPr>
              <w:t xml:space="preserve"> C1</w:t>
            </w:r>
            <w:r w:rsidR="00FB1279">
              <w:rPr>
                <w:b/>
              </w:rPr>
              <w:t>9</w:t>
            </w:r>
            <w:r w:rsidR="008B4519">
              <w:rPr>
                <w:b/>
              </w:rPr>
              <w:t>/83</w:t>
            </w:r>
            <w:r w:rsidR="002A2188">
              <w:rPr>
                <w:b/>
              </w:rPr>
              <w:t>-</w:t>
            </w:r>
            <w:r>
              <w:rPr>
                <w:b/>
              </w:rPr>
              <w:t>C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3120" w:type="dxa"/>
          </w:tcPr>
          <w:p w:rsidR="002A2188" w:rsidRPr="00E85629" w:rsidRDefault="002A2188" w:rsidP="00FB1279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201</w:t>
            </w:r>
            <w:r w:rsidR="00FB1279">
              <w:rPr>
                <w:b/>
              </w:rPr>
              <w:t>9</w:t>
            </w:r>
            <w:r w:rsidR="0085114D">
              <w:rPr>
                <w:rFonts w:hint="eastAsia"/>
                <w:b/>
                <w:lang w:eastAsia="zh-CN"/>
              </w:rPr>
              <w:t>年</w:t>
            </w:r>
            <w:r w:rsidR="0085114D">
              <w:rPr>
                <w:rFonts w:hint="eastAsia"/>
                <w:b/>
                <w:lang w:eastAsia="zh-CN"/>
              </w:rPr>
              <w:t>5</w:t>
            </w:r>
            <w:r w:rsidR="0085114D">
              <w:rPr>
                <w:rFonts w:hint="eastAsia"/>
                <w:b/>
                <w:lang w:eastAsia="zh-CN"/>
              </w:rPr>
              <w:t>月</w:t>
            </w:r>
            <w:r w:rsidR="0085114D">
              <w:rPr>
                <w:rFonts w:hint="eastAsia"/>
                <w:b/>
                <w:lang w:eastAsia="zh-CN"/>
              </w:rPr>
              <w:t>27</w:t>
            </w:r>
            <w:r w:rsidR="0085114D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3120" w:type="dxa"/>
          </w:tcPr>
          <w:p w:rsidR="002A2188" w:rsidRPr="00E85629" w:rsidRDefault="0085114D" w:rsidP="00473061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原文：法文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611C74" w:rsidP="00464B6C">
            <w:pPr>
              <w:pStyle w:val="Source"/>
            </w:pPr>
            <w:bookmarkStart w:id="4" w:name="dsource" w:colFirst="0" w:colLast="0"/>
            <w:bookmarkEnd w:id="3"/>
            <w:proofErr w:type="spellStart"/>
            <w:r w:rsidRPr="00611C74">
              <w:rPr>
                <w:rFonts w:hint="eastAsia"/>
              </w:rPr>
              <w:t>秘书长的说明</w:t>
            </w:r>
            <w:proofErr w:type="spellEnd"/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FC628D" w:rsidRPr="00FC628D" w:rsidRDefault="00611C74" w:rsidP="00E65BEE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611C74">
              <w:rPr>
                <w:rFonts w:hint="eastAsia"/>
                <w:lang w:eastAsia="zh-CN"/>
              </w:rPr>
              <w:t>阿尔及利亚人民民主共和国</w:t>
            </w:r>
            <w:r>
              <w:rPr>
                <w:rFonts w:hint="eastAsia"/>
                <w:lang w:eastAsia="zh-CN"/>
              </w:rPr>
              <w:t>的文稿</w:t>
            </w:r>
          </w:p>
        </w:tc>
      </w:tr>
      <w:tr w:rsidR="00E65BEE" w:rsidRPr="00813E5E" w:rsidTr="00464B6C">
        <w:trPr>
          <w:cantSplit/>
        </w:trPr>
        <w:tc>
          <w:tcPr>
            <w:tcW w:w="10031" w:type="dxa"/>
            <w:gridSpan w:val="2"/>
          </w:tcPr>
          <w:p w:rsidR="00E65BEE" w:rsidRPr="00611C74" w:rsidRDefault="00E65BEE" w:rsidP="00E65BEE">
            <w:pPr>
              <w:pStyle w:val="Title2"/>
              <w:spacing w:befor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下一届</w:t>
            </w:r>
            <w:r w:rsidRPr="00611C74">
              <w:rPr>
                <w:rFonts w:hint="eastAsia"/>
                <w:lang w:eastAsia="zh-CN"/>
              </w:rPr>
              <w:t>世界电信</w:t>
            </w:r>
            <w:r w:rsidRPr="00611C74">
              <w:rPr>
                <w:rFonts w:hint="eastAsia"/>
                <w:lang w:eastAsia="zh-CN"/>
              </w:rPr>
              <w:t>/ICT</w:t>
            </w:r>
            <w:r w:rsidRPr="00611C74">
              <w:rPr>
                <w:rFonts w:hint="eastAsia"/>
                <w:lang w:eastAsia="zh-CN"/>
              </w:rPr>
              <w:t>政策论坛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TPF</w:t>
            </w:r>
            <w:r>
              <w:rPr>
                <w:rFonts w:hint="eastAsia"/>
                <w:lang w:eastAsia="zh-CN"/>
              </w:rPr>
              <w:t>）的拟议主题</w:t>
            </w:r>
          </w:p>
        </w:tc>
      </w:tr>
      <w:bookmarkEnd w:id="5"/>
    </w:tbl>
    <w:p w:rsidR="00E65BEE" w:rsidRDefault="00E65BEE" w:rsidP="008B1E59">
      <w:pPr>
        <w:rPr>
          <w:lang w:eastAsia="zh-CN"/>
        </w:rPr>
      </w:pPr>
    </w:p>
    <w:p w:rsidR="00E65BEE" w:rsidRDefault="00E65BEE" w:rsidP="008B1E59">
      <w:pPr>
        <w:rPr>
          <w:lang w:eastAsia="zh-CN"/>
        </w:rPr>
      </w:pPr>
    </w:p>
    <w:p w:rsidR="002A2188" w:rsidRDefault="00611C74" w:rsidP="00E65BEE">
      <w:pPr>
        <w:ind w:firstLineChars="200" w:firstLine="480"/>
        <w:rPr>
          <w:lang w:eastAsia="zh-CN"/>
        </w:rPr>
      </w:pPr>
      <w:r w:rsidRPr="00611C74">
        <w:rPr>
          <w:rFonts w:hint="eastAsia"/>
          <w:lang w:eastAsia="zh-CN"/>
        </w:rPr>
        <w:t>我荣幸地向各理事国转呈</w:t>
      </w:r>
      <w:r w:rsidRPr="007659D0">
        <w:rPr>
          <w:rFonts w:hint="eastAsia"/>
          <w:b/>
          <w:bCs/>
          <w:lang w:eastAsia="zh-CN"/>
        </w:rPr>
        <w:t>阿尔及利亚人民民主共和国</w:t>
      </w:r>
      <w:r w:rsidRPr="00611C74">
        <w:rPr>
          <w:rFonts w:hint="eastAsia"/>
          <w:lang w:eastAsia="zh-CN"/>
        </w:rPr>
        <w:t>提交的文稿。</w:t>
      </w:r>
    </w:p>
    <w:p w:rsidR="00FC628D" w:rsidRDefault="00FC628D" w:rsidP="002A2188">
      <w:pPr>
        <w:rPr>
          <w:lang w:eastAsia="zh-CN"/>
        </w:rPr>
      </w:pPr>
    </w:p>
    <w:p w:rsidR="00FC628D" w:rsidRDefault="00FC628D" w:rsidP="002A2188">
      <w:pPr>
        <w:rPr>
          <w:lang w:eastAsia="zh-CN"/>
        </w:rPr>
      </w:pPr>
    </w:p>
    <w:p w:rsidR="00FC628D" w:rsidRPr="000708A2" w:rsidRDefault="00FC628D" w:rsidP="00E65BE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val="en-US" w:eastAsia="zh-CN"/>
        </w:rPr>
      </w:pPr>
      <w:r w:rsidRPr="000708A2">
        <w:rPr>
          <w:lang w:val="en-US" w:eastAsia="zh-CN"/>
        </w:rPr>
        <w:tab/>
      </w:r>
      <w:r w:rsidR="00611C74" w:rsidRPr="00822597">
        <w:rPr>
          <w:rFonts w:asciiTheme="majorBidi" w:hAnsiTheme="majorBidi" w:cstheme="majorBidi"/>
          <w:lang w:eastAsia="zh-CN"/>
        </w:rPr>
        <w:t>秘书长</w:t>
      </w:r>
      <w:r w:rsidR="00611C74" w:rsidRPr="00822597">
        <w:rPr>
          <w:rFonts w:asciiTheme="majorBidi" w:hAnsiTheme="majorBidi" w:cstheme="majorBidi"/>
          <w:lang w:eastAsia="zh-CN"/>
        </w:rPr>
        <w:br/>
      </w:r>
      <w:r w:rsidR="00611C74">
        <w:rPr>
          <w:rFonts w:asciiTheme="majorBidi" w:hAnsiTheme="majorBidi" w:cstheme="majorBidi"/>
          <w:lang w:eastAsia="zh-CN"/>
        </w:rPr>
        <w:tab/>
      </w:r>
      <w:r w:rsidR="00611C74" w:rsidRPr="00822597">
        <w:rPr>
          <w:rFonts w:asciiTheme="majorBidi" w:hAnsiTheme="majorBidi" w:cstheme="majorBidi"/>
          <w:lang w:eastAsia="zh-CN"/>
        </w:rPr>
        <w:t>赵厚麟</w:t>
      </w:r>
    </w:p>
    <w:p w:rsidR="00FC628D" w:rsidRDefault="00FC628D" w:rsidP="002A2188">
      <w:pPr>
        <w:rPr>
          <w:lang w:eastAsia="zh-CN"/>
        </w:rPr>
      </w:pPr>
    </w:p>
    <w:p w:rsidR="00FC628D" w:rsidRDefault="00FC628D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473061" w:rsidRPr="009476A0" w:rsidRDefault="008B1E59" w:rsidP="00E65BEE">
      <w:pPr>
        <w:pStyle w:val="Source"/>
        <w:rPr>
          <w:lang w:val="en-US" w:eastAsia="zh-CN"/>
        </w:rPr>
      </w:pPr>
      <w:r w:rsidRPr="008B1E59">
        <w:rPr>
          <w:rFonts w:hint="eastAsia"/>
          <w:lang w:val="en-US" w:eastAsia="zh-CN"/>
        </w:rPr>
        <w:lastRenderedPageBreak/>
        <w:t>阿尔及利亚人民民主共和国的文稿</w:t>
      </w:r>
    </w:p>
    <w:p w:rsidR="00FC628D" w:rsidRPr="009476A0" w:rsidRDefault="008B1E59" w:rsidP="00E65BEE">
      <w:pPr>
        <w:pStyle w:val="Title1"/>
        <w:rPr>
          <w:highlight w:val="lightGray"/>
          <w:lang w:val="en-US" w:eastAsia="zh-CN"/>
        </w:rPr>
      </w:pPr>
      <w:r>
        <w:rPr>
          <w:rFonts w:hint="eastAsia"/>
          <w:lang w:eastAsia="zh-CN"/>
        </w:rPr>
        <w:t>下</w:t>
      </w:r>
      <w:r w:rsidR="008F602B">
        <w:rPr>
          <w:rFonts w:hint="eastAsia"/>
          <w:lang w:eastAsia="zh-CN"/>
        </w:rPr>
        <w:t>一</w:t>
      </w:r>
      <w:r>
        <w:rPr>
          <w:rFonts w:hint="eastAsia"/>
          <w:lang w:eastAsia="zh-CN"/>
        </w:rPr>
        <w:t>届</w:t>
      </w:r>
      <w:r w:rsidRPr="00611C74">
        <w:rPr>
          <w:rFonts w:hint="eastAsia"/>
          <w:lang w:eastAsia="zh-CN"/>
        </w:rPr>
        <w:t>世界电信</w:t>
      </w:r>
      <w:r w:rsidRPr="00611C74">
        <w:rPr>
          <w:rFonts w:hint="eastAsia"/>
          <w:lang w:eastAsia="zh-CN"/>
        </w:rPr>
        <w:t>/ICT</w:t>
      </w:r>
      <w:r w:rsidRPr="00611C74">
        <w:rPr>
          <w:rFonts w:hint="eastAsia"/>
          <w:lang w:eastAsia="zh-CN"/>
        </w:rPr>
        <w:t>政策论坛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</w:t>
      </w:r>
      <w:r>
        <w:rPr>
          <w:lang w:eastAsia="zh-CN"/>
        </w:rPr>
        <w:t>TPF</w:t>
      </w:r>
      <w:r>
        <w:rPr>
          <w:rFonts w:hint="eastAsia"/>
          <w:lang w:eastAsia="zh-CN"/>
        </w:rPr>
        <w:t>）的拟议主题</w:t>
      </w:r>
    </w:p>
    <w:p w:rsidR="00473061" w:rsidRPr="00813E5E" w:rsidRDefault="00473061" w:rsidP="002A2188">
      <w:pPr>
        <w:rPr>
          <w:lang w:eastAsia="zh-CN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9476A0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188" w:rsidRPr="00813E5E" w:rsidRDefault="00611C74" w:rsidP="008B1E59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概要</w:t>
            </w:r>
          </w:p>
          <w:p w:rsidR="002A2188" w:rsidRPr="00813E5E" w:rsidRDefault="006F1287" w:rsidP="00E65BEE">
            <w:pPr>
              <w:ind w:firstLineChars="200" w:firstLine="480"/>
              <w:rPr>
                <w:lang w:eastAsia="zh-CN"/>
              </w:rPr>
            </w:pPr>
            <w:r w:rsidRPr="008B1E59">
              <w:rPr>
                <w:rFonts w:hint="eastAsia"/>
                <w:lang w:eastAsia="zh-CN"/>
              </w:rPr>
              <w:t>本文稿对</w:t>
            </w:r>
            <w:r w:rsidR="008B1E59">
              <w:rPr>
                <w:rFonts w:hint="eastAsia"/>
                <w:lang w:eastAsia="zh-CN"/>
              </w:rPr>
              <w:t>下</w:t>
            </w:r>
            <w:r w:rsidR="008F602B">
              <w:rPr>
                <w:rFonts w:hint="eastAsia"/>
                <w:lang w:eastAsia="zh-CN"/>
              </w:rPr>
              <w:t>一</w:t>
            </w:r>
            <w:r w:rsidRPr="008B1E59">
              <w:rPr>
                <w:rFonts w:hint="eastAsia"/>
                <w:lang w:eastAsia="zh-CN"/>
              </w:rPr>
              <w:t>届</w:t>
            </w:r>
            <w:r w:rsidR="008B1E59">
              <w:rPr>
                <w:rFonts w:hint="eastAsia"/>
                <w:lang w:eastAsia="zh-CN"/>
              </w:rPr>
              <w:t>国际电联</w:t>
            </w:r>
            <w:r w:rsidRPr="008B1E59">
              <w:rPr>
                <w:rFonts w:hint="eastAsia"/>
                <w:b/>
                <w:bCs/>
                <w:lang w:eastAsia="zh-CN"/>
              </w:rPr>
              <w:t>世界电信</w:t>
            </w:r>
            <w:r w:rsidRPr="008B1E59">
              <w:rPr>
                <w:rFonts w:hint="eastAsia"/>
                <w:b/>
                <w:bCs/>
                <w:lang w:eastAsia="zh-CN"/>
              </w:rPr>
              <w:t>/</w:t>
            </w:r>
            <w:r w:rsidRPr="008B1E59">
              <w:rPr>
                <w:b/>
                <w:bCs/>
                <w:lang w:eastAsia="zh-CN"/>
              </w:rPr>
              <w:t>ICT</w:t>
            </w:r>
            <w:r w:rsidRPr="008B1E59">
              <w:rPr>
                <w:rFonts w:hint="eastAsia"/>
                <w:b/>
                <w:bCs/>
                <w:lang w:eastAsia="zh-CN"/>
              </w:rPr>
              <w:t>政策论坛（</w:t>
            </w:r>
            <w:r w:rsidRPr="008B1E59">
              <w:rPr>
                <w:rFonts w:hint="eastAsia"/>
                <w:b/>
                <w:bCs/>
                <w:lang w:eastAsia="zh-CN"/>
              </w:rPr>
              <w:t>W</w:t>
            </w:r>
            <w:r w:rsidRPr="008B1E59">
              <w:rPr>
                <w:b/>
                <w:bCs/>
                <w:lang w:eastAsia="zh-CN"/>
              </w:rPr>
              <w:t>TPF</w:t>
            </w:r>
            <w:r w:rsidRPr="008B1E59">
              <w:rPr>
                <w:rFonts w:hint="eastAsia"/>
                <w:b/>
                <w:bCs/>
                <w:lang w:eastAsia="zh-CN"/>
              </w:rPr>
              <w:t>）</w:t>
            </w:r>
            <w:r w:rsidRPr="008B1E59">
              <w:rPr>
                <w:rFonts w:hint="eastAsia"/>
                <w:lang w:eastAsia="zh-CN"/>
              </w:rPr>
              <w:t>的主题提出了建议。</w:t>
            </w:r>
          </w:p>
          <w:p w:rsidR="002A2188" w:rsidRPr="00813E5E" w:rsidRDefault="00611C74" w:rsidP="00464B6C">
            <w:pPr>
              <w:pStyle w:val="Headingb"/>
              <w:rPr>
                <w:lang w:eastAsia="zh-CN"/>
              </w:rPr>
            </w:pPr>
            <w:r w:rsidRPr="00611C74">
              <w:rPr>
                <w:rFonts w:hint="eastAsia"/>
                <w:lang w:eastAsia="zh-CN"/>
              </w:rPr>
              <w:t>需采取的行动</w:t>
            </w:r>
          </w:p>
          <w:p w:rsidR="002A2188" w:rsidRPr="00813E5E" w:rsidRDefault="006F1287" w:rsidP="00E65BEE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阿尔及利亚请理事会注意本文稿的内容并通过拟议的主题。</w:t>
            </w:r>
          </w:p>
          <w:p w:rsidR="00E65BEE" w:rsidRDefault="00E65BEE" w:rsidP="00E65BEE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:rsidR="002A2188" w:rsidRPr="00813E5E" w:rsidRDefault="00611C74" w:rsidP="009A015C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参考文件</w:t>
            </w:r>
          </w:p>
          <w:bookmarkStart w:id="6" w:name="lt_pId026"/>
          <w:p w:rsidR="002A2188" w:rsidRPr="009A015C" w:rsidRDefault="00473061" w:rsidP="009A015C">
            <w:pPr>
              <w:rPr>
                <w:rFonts w:ascii="STKaiti" w:eastAsia="STKaiti" w:hAnsi="STKaiti"/>
                <w:lang w:val="fr-CH" w:eastAsia="zh-CN"/>
              </w:rPr>
            </w:pPr>
            <w:r w:rsidRPr="009A015C">
              <w:rPr>
                <w:rFonts w:ascii="STKaiti" w:eastAsia="STKaiti" w:hAnsi="STKaiti"/>
                <w:lang w:val="fr-FR"/>
              </w:rPr>
              <w:fldChar w:fldCharType="begin"/>
            </w:r>
            <w:r w:rsidR="008650D2">
              <w:rPr>
                <w:rFonts w:ascii="STKaiti" w:eastAsia="STKaiti" w:hAnsi="STKaiti"/>
                <w:lang w:val="fr-FR" w:eastAsia="zh-CN"/>
              </w:rPr>
              <w:instrText>HYPERLINK "https://www.itu.int/en/council/Documents/basic-texts/RES-002-C.pdf"</w:instrText>
            </w:r>
            <w:r w:rsidR="008650D2" w:rsidRPr="009A015C">
              <w:rPr>
                <w:rFonts w:ascii="STKaiti" w:eastAsia="STKaiti" w:hAnsi="STKaiti"/>
                <w:lang w:val="fr-FR"/>
              </w:rPr>
            </w:r>
            <w:r w:rsidRPr="009A015C">
              <w:rPr>
                <w:rFonts w:ascii="STKaiti" w:eastAsia="STKaiti" w:hAnsi="STKaiti"/>
                <w:lang w:val="fr-FR"/>
              </w:rPr>
              <w:fldChar w:fldCharType="separate"/>
            </w:r>
            <w:r w:rsidR="006F1287" w:rsidRPr="00E65BEE">
              <w:rPr>
                <w:rStyle w:val="Hyperlink"/>
                <w:rFonts w:asciiTheme="minorHAnsi" w:eastAsia="STKaiti" w:hAnsiTheme="minorHAnsi" w:cstheme="minorHAnsi"/>
                <w:lang w:val="fr-CH" w:eastAsia="zh-CN"/>
              </w:rPr>
              <w:t>第</w:t>
            </w:r>
            <w:r w:rsidR="006F1287" w:rsidRPr="00E65BEE">
              <w:rPr>
                <w:rStyle w:val="Hyperlink"/>
                <w:rFonts w:asciiTheme="minorHAnsi" w:eastAsia="STKaiti" w:hAnsiTheme="minorHAnsi" w:cstheme="minorHAnsi"/>
                <w:lang w:val="fr-CH" w:eastAsia="zh-CN"/>
              </w:rPr>
              <w:t>2</w:t>
            </w:r>
            <w:r w:rsidR="006F1287" w:rsidRPr="00E65BEE">
              <w:rPr>
                <w:rStyle w:val="Hyperlink"/>
                <w:rFonts w:asciiTheme="minorHAnsi" w:eastAsia="STKaiti" w:hAnsiTheme="minorHAnsi" w:cstheme="minorHAnsi"/>
                <w:lang w:val="fr-CH" w:eastAsia="zh-CN"/>
              </w:rPr>
              <w:t>号决议（</w:t>
            </w:r>
            <w:r w:rsidR="006F1287" w:rsidRPr="00E65BEE">
              <w:rPr>
                <w:rStyle w:val="Hyperlink"/>
                <w:rFonts w:asciiTheme="minorHAnsi" w:eastAsia="STKaiti" w:hAnsiTheme="minorHAnsi" w:cstheme="minorHAnsi"/>
                <w:lang w:val="fr-CH" w:eastAsia="zh-CN"/>
              </w:rPr>
              <w:t>2018</w:t>
            </w:r>
            <w:r w:rsidR="006F1287" w:rsidRPr="00E65BEE">
              <w:rPr>
                <w:rStyle w:val="Hyperlink"/>
                <w:rFonts w:asciiTheme="minorHAnsi" w:eastAsia="STKaiti" w:hAnsiTheme="minorHAnsi" w:cstheme="minorHAnsi"/>
                <w:lang w:val="fr-CH" w:eastAsia="zh-CN"/>
              </w:rPr>
              <w:t>年，迪拜，修订版）</w:t>
            </w:r>
            <w:r w:rsidR="006F1287" w:rsidRPr="009A015C">
              <w:rPr>
                <w:rStyle w:val="Hyperlink"/>
                <w:rFonts w:ascii="STKaiti" w:eastAsia="STKaiti" w:hAnsi="STKaiti" w:hint="eastAsia"/>
                <w:color w:val="auto"/>
                <w:u w:val="none"/>
                <w:lang w:val="fr-CH" w:eastAsia="zh-CN"/>
              </w:rPr>
              <w:t>；</w:t>
            </w:r>
            <w:r w:rsidRPr="009A015C">
              <w:rPr>
                <w:rFonts w:ascii="STKaiti" w:eastAsia="STKaiti" w:hAnsi="STKaiti"/>
              </w:rPr>
              <w:fldChar w:fldCharType="end"/>
            </w:r>
            <w:bookmarkStart w:id="7" w:name="_GoBack"/>
            <w:bookmarkEnd w:id="7"/>
            <w:r w:rsidR="008650D2">
              <w:rPr>
                <w:rStyle w:val="Hyperlink"/>
                <w:rFonts w:asciiTheme="minorHAnsi" w:eastAsia="STKaiti" w:hAnsiTheme="minorHAnsi" w:cstheme="minorHAnsi"/>
                <w:lang w:val="fr-CH" w:eastAsia="zh-CN"/>
              </w:rPr>
              <w:fldChar w:fldCharType="begin"/>
            </w:r>
            <w:r w:rsidR="008650D2">
              <w:rPr>
                <w:rStyle w:val="Hyperlink"/>
                <w:rFonts w:asciiTheme="minorHAnsi" w:eastAsia="STKaiti" w:hAnsiTheme="minorHAnsi" w:cstheme="minorHAnsi"/>
                <w:lang w:val="fr-CH" w:eastAsia="zh-CN"/>
              </w:rPr>
              <w:instrText xml:space="preserve"> HYPERLINK "https://www.itu.int/md/S13-CL-C-0064/en" </w:instrText>
            </w:r>
            <w:r w:rsidR="008650D2">
              <w:rPr>
                <w:rStyle w:val="Hyperlink"/>
                <w:rFonts w:asciiTheme="minorHAnsi" w:eastAsia="STKaiti" w:hAnsiTheme="minorHAnsi" w:cstheme="minorHAnsi"/>
                <w:lang w:val="fr-CH" w:eastAsia="zh-CN"/>
              </w:rPr>
              <w:fldChar w:fldCharType="separate"/>
            </w:r>
            <w:r w:rsidRPr="00E65BEE">
              <w:rPr>
                <w:rStyle w:val="Hyperlink"/>
                <w:rFonts w:asciiTheme="minorHAnsi" w:eastAsia="STKaiti" w:hAnsiTheme="minorHAnsi" w:cstheme="minorHAnsi"/>
                <w:lang w:val="fr-CH" w:eastAsia="zh-CN"/>
              </w:rPr>
              <w:t>C13/64(Rev1</w:t>
            </w:r>
            <w:proofErr w:type="gramStart"/>
            <w:r w:rsidRPr="00E65BEE">
              <w:rPr>
                <w:rStyle w:val="Hyperlink"/>
                <w:rFonts w:asciiTheme="minorHAnsi" w:eastAsia="STKaiti" w:hAnsiTheme="minorHAnsi" w:cstheme="minorHAnsi"/>
                <w:lang w:val="fr-CH" w:eastAsia="zh-CN"/>
              </w:rPr>
              <w:t>)</w:t>
            </w:r>
            <w:proofErr w:type="gramEnd"/>
            <w:r w:rsidR="008650D2">
              <w:rPr>
                <w:rStyle w:val="Hyperlink"/>
                <w:rFonts w:asciiTheme="minorHAnsi" w:eastAsia="STKaiti" w:hAnsiTheme="minorHAnsi" w:cstheme="minorHAnsi"/>
                <w:lang w:val="fr-CH" w:eastAsia="zh-CN"/>
              </w:rPr>
              <w:fldChar w:fldCharType="end"/>
            </w:r>
            <w:bookmarkEnd w:id="6"/>
            <w:r w:rsidR="006F1287" w:rsidRPr="009A015C">
              <w:rPr>
                <w:rStyle w:val="Hyperlink"/>
                <w:rFonts w:ascii="STKaiti" w:eastAsia="STKaiti" w:hAnsi="STKaiti" w:hint="eastAsia"/>
                <w:lang w:val="fr-CH" w:eastAsia="zh-CN"/>
              </w:rPr>
              <w:t>号文件</w:t>
            </w:r>
          </w:p>
          <w:p w:rsidR="002A2188" w:rsidRPr="009476A0" w:rsidRDefault="002A2188" w:rsidP="00464B6C">
            <w:pPr>
              <w:rPr>
                <w:i/>
                <w:iCs/>
                <w:lang w:val="fr-CH" w:eastAsia="zh-CN"/>
              </w:rPr>
            </w:pPr>
          </w:p>
        </w:tc>
      </w:tr>
    </w:tbl>
    <w:p w:rsidR="00264425" w:rsidRDefault="00611C74" w:rsidP="00E65BEE">
      <w:pPr>
        <w:pStyle w:val="Headingb"/>
        <w:rPr>
          <w:lang w:val="en-US" w:eastAsia="zh-CN"/>
        </w:rPr>
      </w:pPr>
      <w:bookmarkStart w:id="8" w:name="dstart"/>
      <w:bookmarkStart w:id="9" w:name="dbreak"/>
      <w:bookmarkEnd w:id="8"/>
      <w:bookmarkEnd w:id="9"/>
      <w:r>
        <w:rPr>
          <w:rFonts w:hint="eastAsia"/>
          <w:lang w:val="en-US" w:eastAsia="zh-CN"/>
        </w:rPr>
        <w:t>引言</w:t>
      </w:r>
    </w:p>
    <w:p w:rsidR="009F6D3C" w:rsidRPr="00F07C9D" w:rsidRDefault="006F1287" w:rsidP="00E65BEE">
      <w:pPr>
        <w:ind w:firstLineChars="200" w:firstLine="482"/>
        <w:rPr>
          <w:lang w:eastAsia="zh-CN"/>
        </w:rPr>
      </w:pPr>
      <w:r w:rsidRPr="007E1CA0">
        <w:rPr>
          <w:rFonts w:hint="eastAsia"/>
          <w:b/>
          <w:bCs/>
          <w:lang w:eastAsia="zh-CN"/>
        </w:rPr>
        <w:t>国际电联世界电信</w:t>
      </w:r>
      <w:r w:rsidRPr="007E1CA0">
        <w:rPr>
          <w:rFonts w:hint="eastAsia"/>
          <w:b/>
          <w:bCs/>
          <w:lang w:eastAsia="zh-CN"/>
        </w:rPr>
        <w:t>/ICT</w:t>
      </w:r>
      <w:r w:rsidRPr="007E1CA0">
        <w:rPr>
          <w:rFonts w:hint="eastAsia"/>
          <w:b/>
          <w:bCs/>
          <w:lang w:eastAsia="zh-CN"/>
        </w:rPr>
        <w:t>政策论坛（</w:t>
      </w:r>
      <w:r w:rsidRPr="007E1CA0">
        <w:rPr>
          <w:rFonts w:hint="eastAsia"/>
          <w:b/>
          <w:bCs/>
          <w:lang w:eastAsia="zh-CN"/>
        </w:rPr>
        <w:t>WTPF</w:t>
      </w:r>
      <w:r w:rsidRPr="007E1CA0">
        <w:rPr>
          <w:rFonts w:hint="eastAsia"/>
          <w:b/>
          <w:bCs/>
          <w:lang w:eastAsia="zh-CN"/>
        </w:rPr>
        <w:t>）</w:t>
      </w:r>
      <w:r w:rsidRPr="006F1287">
        <w:rPr>
          <w:rFonts w:hint="eastAsia"/>
          <w:lang w:eastAsia="zh-CN"/>
        </w:rPr>
        <w:t>由</w:t>
      </w:r>
      <w:r w:rsidRPr="006F1287">
        <w:rPr>
          <w:rFonts w:hint="eastAsia"/>
          <w:lang w:eastAsia="zh-CN"/>
        </w:rPr>
        <w:t>1994</w:t>
      </w:r>
      <w:r w:rsidRPr="006F1287">
        <w:rPr>
          <w:rFonts w:hint="eastAsia"/>
          <w:lang w:eastAsia="zh-CN"/>
        </w:rPr>
        <w:t>年京都全权代表大会设立，适用第</w:t>
      </w:r>
      <w:r w:rsidRPr="006F1287">
        <w:rPr>
          <w:rFonts w:hint="eastAsia"/>
          <w:lang w:eastAsia="zh-CN"/>
        </w:rPr>
        <w:t>2</w:t>
      </w:r>
      <w:r w:rsidRPr="006F1287">
        <w:rPr>
          <w:rFonts w:hint="eastAsia"/>
          <w:lang w:eastAsia="zh-CN"/>
        </w:rPr>
        <w:t>号决议（</w:t>
      </w:r>
      <w:r w:rsidRPr="006F1287">
        <w:rPr>
          <w:rFonts w:hint="eastAsia"/>
          <w:lang w:eastAsia="zh-CN"/>
        </w:rPr>
        <w:t>2018</w:t>
      </w:r>
      <w:r w:rsidRPr="006F1287">
        <w:rPr>
          <w:rFonts w:hint="eastAsia"/>
          <w:lang w:eastAsia="zh-CN"/>
        </w:rPr>
        <w:t>年，迪拜，修订版）的条款。</w:t>
      </w:r>
      <w:r w:rsidRPr="006F1287">
        <w:rPr>
          <w:rFonts w:hint="eastAsia"/>
          <w:lang w:eastAsia="zh-CN"/>
        </w:rPr>
        <w:t>WTPF</w:t>
      </w:r>
      <w:r w:rsidRPr="006F1287">
        <w:rPr>
          <w:rFonts w:hint="eastAsia"/>
          <w:lang w:eastAsia="zh-CN"/>
        </w:rPr>
        <w:t>于</w:t>
      </w:r>
      <w:r w:rsidRPr="006F1287">
        <w:rPr>
          <w:rFonts w:hint="eastAsia"/>
          <w:lang w:eastAsia="zh-CN"/>
        </w:rPr>
        <w:t>1996</w:t>
      </w:r>
      <w:r w:rsidRPr="006F1287">
        <w:rPr>
          <w:rFonts w:hint="eastAsia"/>
          <w:lang w:eastAsia="zh-CN"/>
        </w:rPr>
        <w:t>、</w:t>
      </w:r>
      <w:r w:rsidRPr="006F1287">
        <w:rPr>
          <w:rFonts w:hint="eastAsia"/>
          <w:lang w:eastAsia="zh-CN"/>
        </w:rPr>
        <w:t>1998</w:t>
      </w:r>
      <w:r w:rsidRPr="006F1287">
        <w:rPr>
          <w:rFonts w:hint="eastAsia"/>
          <w:lang w:eastAsia="zh-CN"/>
        </w:rPr>
        <w:t>、</w:t>
      </w:r>
      <w:r w:rsidRPr="006F1287">
        <w:rPr>
          <w:rFonts w:hint="eastAsia"/>
          <w:lang w:eastAsia="zh-CN"/>
        </w:rPr>
        <w:t>2001</w:t>
      </w:r>
      <w:r w:rsidRPr="006F1287">
        <w:rPr>
          <w:rFonts w:hint="eastAsia"/>
          <w:lang w:eastAsia="zh-CN"/>
        </w:rPr>
        <w:t>、</w:t>
      </w:r>
      <w:r w:rsidRPr="006F1287">
        <w:rPr>
          <w:rFonts w:hint="eastAsia"/>
          <w:lang w:eastAsia="zh-CN"/>
        </w:rPr>
        <w:t>2009</w:t>
      </w:r>
      <w:r w:rsidRPr="006F1287">
        <w:rPr>
          <w:rFonts w:hint="eastAsia"/>
          <w:lang w:eastAsia="zh-CN"/>
        </w:rPr>
        <w:t>和</w:t>
      </w:r>
      <w:r w:rsidRPr="006F1287">
        <w:rPr>
          <w:rFonts w:hint="eastAsia"/>
          <w:lang w:eastAsia="zh-CN"/>
        </w:rPr>
        <w:t>2013</w:t>
      </w:r>
      <w:r w:rsidRPr="006F1287">
        <w:rPr>
          <w:rFonts w:hint="eastAsia"/>
          <w:lang w:eastAsia="zh-CN"/>
        </w:rPr>
        <w:t>年先后成功召开。</w:t>
      </w:r>
    </w:p>
    <w:p w:rsidR="009F6D3C" w:rsidRPr="001077CB" w:rsidRDefault="006F1287" w:rsidP="00E65BEE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bookmarkStart w:id="10" w:name="lt_pId027"/>
      <w:r>
        <w:rPr>
          <w:rFonts w:hint="eastAsia"/>
          <w:lang w:eastAsia="zh-CN"/>
        </w:rPr>
        <w:t>举办</w:t>
      </w:r>
      <w:r>
        <w:rPr>
          <w:lang w:eastAsia="zh-CN"/>
        </w:rPr>
        <w:t>WTPF</w:t>
      </w:r>
      <w:r>
        <w:rPr>
          <w:rFonts w:hint="eastAsia"/>
          <w:lang w:eastAsia="zh-CN"/>
        </w:rPr>
        <w:t>的目的在于</w:t>
      </w:r>
      <w:r w:rsidRPr="007E1CA0">
        <w:rPr>
          <w:rFonts w:hint="eastAsia"/>
          <w:b/>
          <w:bCs/>
          <w:lang w:eastAsia="zh-CN"/>
        </w:rPr>
        <w:t>交流信息和观点</w:t>
      </w:r>
      <w:r>
        <w:rPr>
          <w:rFonts w:hint="eastAsia"/>
          <w:lang w:eastAsia="zh-CN"/>
        </w:rPr>
        <w:t>，从而为全世界的政策制定机构在新的电信</w:t>
      </w:r>
      <w:r>
        <w:rPr>
          <w:lang w:eastAsia="zh-CN"/>
        </w:rPr>
        <w:t>/ICT</w:t>
      </w:r>
      <w:r>
        <w:rPr>
          <w:rFonts w:hint="eastAsia"/>
          <w:lang w:eastAsia="zh-CN"/>
        </w:rPr>
        <w:t>业务和技术所带来的问题方面寻求共识</w:t>
      </w:r>
      <w:r w:rsidRPr="005A7FC7">
        <w:rPr>
          <w:rFonts w:hint="eastAsia"/>
          <w:b/>
          <w:bCs/>
          <w:lang w:eastAsia="zh-CN"/>
        </w:rPr>
        <w:t>提供场所</w:t>
      </w:r>
      <w:r>
        <w:rPr>
          <w:rFonts w:hint="eastAsia"/>
          <w:lang w:eastAsia="zh-CN"/>
        </w:rPr>
        <w:t>，并审议任何其他可能受益于全球性意见交流的电信</w:t>
      </w:r>
      <w:r>
        <w:rPr>
          <w:lang w:eastAsia="zh-CN"/>
        </w:rPr>
        <w:t>/ICT</w:t>
      </w:r>
      <w:r>
        <w:rPr>
          <w:rFonts w:hint="eastAsia"/>
          <w:lang w:eastAsia="zh-CN"/>
        </w:rPr>
        <w:t>政策问题，此外还通过一些反映出共同观点的意见</w:t>
      </w:r>
      <w:bookmarkEnd w:id="10"/>
      <w:r w:rsidR="00E65BEE" w:rsidRPr="006F1287">
        <w:rPr>
          <w:rFonts w:hint="eastAsia"/>
          <w:lang w:eastAsia="zh-CN"/>
        </w:rPr>
        <w:t>。</w:t>
      </w:r>
    </w:p>
    <w:p w:rsidR="009F6D3C" w:rsidRPr="001077CB" w:rsidRDefault="00F91284" w:rsidP="00E65BEE">
      <w:pPr>
        <w:ind w:firstLineChars="200" w:firstLine="482"/>
        <w:rPr>
          <w:lang w:eastAsia="zh-CN"/>
        </w:rPr>
      </w:pPr>
      <w:r w:rsidRPr="00E65BEE">
        <w:rPr>
          <w:rFonts w:hint="eastAsia"/>
          <w:b/>
          <w:bCs/>
          <w:lang w:eastAsia="zh-CN"/>
        </w:rPr>
        <w:t>全权代表大会</w:t>
      </w:r>
      <w:r w:rsidR="007659D0" w:rsidRPr="00E65BEE">
        <w:rPr>
          <w:rFonts w:hint="eastAsia"/>
          <w:b/>
          <w:bCs/>
          <w:lang w:eastAsia="zh-CN"/>
        </w:rPr>
        <w:t>第</w:t>
      </w:r>
      <w:r w:rsidR="007659D0" w:rsidRPr="00E65BEE">
        <w:rPr>
          <w:rFonts w:hint="eastAsia"/>
          <w:b/>
          <w:bCs/>
          <w:lang w:eastAsia="zh-CN"/>
        </w:rPr>
        <w:t>2</w:t>
      </w:r>
      <w:r w:rsidR="007659D0" w:rsidRPr="00E65BEE">
        <w:rPr>
          <w:rFonts w:hint="eastAsia"/>
          <w:b/>
          <w:bCs/>
          <w:lang w:eastAsia="zh-CN"/>
        </w:rPr>
        <w:t>号决议（</w:t>
      </w:r>
      <w:r w:rsidR="007659D0" w:rsidRPr="00E65BEE">
        <w:rPr>
          <w:rFonts w:hint="eastAsia"/>
          <w:b/>
          <w:bCs/>
          <w:lang w:eastAsia="zh-CN"/>
        </w:rPr>
        <w:t>2018</w:t>
      </w:r>
      <w:r w:rsidR="007659D0" w:rsidRPr="00E65BEE">
        <w:rPr>
          <w:rFonts w:hint="eastAsia"/>
          <w:b/>
          <w:bCs/>
          <w:lang w:eastAsia="zh-CN"/>
        </w:rPr>
        <w:t>年，迪拜，修订版）</w:t>
      </w:r>
      <w:r w:rsidR="007659D0" w:rsidRPr="00E65BEE">
        <w:rPr>
          <w:rFonts w:ascii="STKaiti" w:eastAsia="STKaiti" w:hAnsi="STKaiti" w:hint="eastAsia"/>
          <w:b/>
          <w:bCs/>
          <w:lang w:eastAsia="zh-CN"/>
        </w:rPr>
        <w:t>做出决议</w:t>
      </w:r>
      <w:r w:rsidR="007659D0" w:rsidRPr="00E65BEE">
        <w:rPr>
          <w:rFonts w:hint="eastAsia"/>
          <w:b/>
          <w:bCs/>
          <w:lang w:eastAsia="zh-CN"/>
        </w:rPr>
        <w:t>，</w:t>
      </w:r>
      <w:r w:rsidR="007659D0" w:rsidRPr="00E65BEE">
        <w:rPr>
          <w:rFonts w:hint="eastAsia"/>
          <w:b/>
          <w:bCs/>
          <w:lang w:eastAsia="zh-CN"/>
        </w:rPr>
        <w:t>WTPF</w:t>
      </w:r>
      <w:r w:rsidR="007659D0" w:rsidRPr="00E65BEE">
        <w:rPr>
          <w:rFonts w:hint="eastAsia"/>
          <w:b/>
          <w:bCs/>
          <w:lang w:eastAsia="zh-CN"/>
        </w:rPr>
        <w:t>宜与</w:t>
      </w:r>
      <w:r w:rsidR="007659D0" w:rsidRPr="00E65BEE">
        <w:rPr>
          <w:rFonts w:hint="eastAsia"/>
          <w:b/>
          <w:bCs/>
          <w:lang w:eastAsia="zh-CN"/>
        </w:rPr>
        <w:t>2021</w:t>
      </w:r>
      <w:r w:rsidR="007659D0" w:rsidRPr="00E65BEE">
        <w:rPr>
          <w:rFonts w:hint="eastAsia"/>
          <w:b/>
          <w:bCs/>
          <w:lang w:eastAsia="zh-CN"/>
        </w:rPr>
        <w:t>年</w:t>
      </w:r>
      <w:r w:rsidR="007659D0" w:rsidRPr="00E65BEE">
        <w:rPr>
          <w:rFonts w:hint="eastAsia"/>
          <w:b/>
          <w:bCs/>
          <w:lang w:eastAsia="zh-CN"/>
        </w:rPr>
        <w:t>WSIS</w:t>
      </w:r>
      <w:r w:rsidR="007659D0" w:rsidRPr="00E65BEE">
        <w:rPr>
          <w:rFonts w:hint="eastAsia"/>
          <w:b/>
          <w:bCs/>
          <w:lang w:eastAsia="zh-CN"/>
        </w:rPr>
        <w:t>论坛在同一地点接续举办</w:t>
      </w:r>
      <w:r w:rsidR="007659D0" w:rsidRPr="007659D0">
        <w:rPr>
          <w:rFonts w:hint="eastAsia"/>
          <w:lang w:eastAsia="zh-CN"/>
        </w:rPr>
        <w:t>，同时考虑到确保各成员国能为此做好充分准备的必要性</w:t>
      </w:r>
      <w:r w:rsidR="00E65BEE" w:rsidRPr="006F1287">
        <w:rPr>
          <w:rFonts w:hint="eastAsia"/>
          <w:lang w:eastAsia="zh-CN"/>
        </w:rPr>
        <w:t>。</w:t>
      </w:r>
    </w:p>
    <w:p w:rsidR="009F6D3C" w:rsidRPr="001077CB" w:rsidRDefault="007659D0" w:rsidP="00E65BEE">
      <w:pPr>
        <w:ind w:firstLineChars="200" w:firstLine="480"/>
        <w:rPr>
          <w:lang w:val="en-US" w:eastAsia="zh-CN"/>
        </w:rPr>
      </w:pPr>
      <w:r w:rsidRPr="007659D0">
        <w:rPr>
          <w:rFonts w:hint="eastAsia"/>
          <w:lang w:val="en-US" w:eastAsia="zh-CN"/>
        </w:rPr>
        <w:t>第</w:t>
      </w:r>
      <w:r w:rsidRPr="007659D0">
        <w:rPr>
          <w:rFonts w:hint="eastAsia"/>
          <w:lang w:val="en-US" w:eastAsia="zh-CN"/>
        </w:rPr>
        <w:t>2</w:t>
      </w:r>
      <w:r w:rsidRPr="007659D0">
        <w:rPr>
          <w:rFonts w:hint="eastAsia"/>
          <w:lang w:val="en-US" w:eastAsia="zh-CN"/>
        </w:rPr>
        <w:t>号决议（</w:t>
      </w:r>
      <w:r w:rsidRPr="007659D0">
        <w:rPr>
          <w:rFonts w:hint="eastAsia"/>
          <w:lang w:val="en-US" w:eastAsia="zh-CN"/>
        </w:rPr>
        <w:t>2018</w:t>
      </w:r>
      <w:r>
        <w:rPr>
          <w:rFonts w:hint="eastAsia"/>
          <w:lang w:val="en-US" w:eastAsia="zh-CN"/>
        </w:rPr>
        <w:t>年，迪拜，修订版）责成国际电联理事会</w:t>
      </w:r>
      <w:r w:rsidRPr="007659D0">
        <w:rPr>
          <w:rFonts w:hint="eastAsia"/>
          <w:lang w:val="en-US" w:eastAsia="zh-CN"/>
        </w:rPr>
        <w:t>继续确定未来</w:t>
      </w:r>
      <w:r w:rsidRPr="007659D0">
        <w:rPr>
          <w:rFonts w:hint="eastAsia"/>
          <w:lang w:val="en-US" w:eastAsia="zh-CN"/>
        </w:rPr>
        <w:t>WTPF</w:t>
      </w:r>
      <w:r w:rsidRPr="007659D0">
        <w:rPr>
          <w:rFonts w:hint="eastAsia"/>
          <w:lang w:val="en-US" w:eastAsia="zh-CN"/>
        </w:rPr>
        <w:t>的会期、日期、地点、议程和主题</w:t>
      </w:r>
      <w:r w:rsidR="00E65BEE" w:rsidRPr="006F1287">
        <w:rPr>
          <w:rFonts w:hint="eastAsia"/>
          <w:lang w:eastAsia="zh-CN"/>
        </w:rPr>
        <w:t>。</w:t>
      </w:r>
    </w:p>
    <w:p w:rsidR="009F6D3C" w:rsidRPr="00985FA0" w:rsidRDefault="007659D0" w:rsidP="00E65BEE">
      <w:pPr>
        <w:pStyle w:val="Headingb"/>
        <w:rPr>
          <w:lang w:val="fr-CH" w:eastAsia="zh-CN"/>
        </w:rPr>
      </w:pPr>
      <w:r w:rsidRPr="00985FA0">
        <w:rPr>
          <w:rFonts w:hint="eastAsia"/>
          <w:lang w:val="fr-CH" w:eastAsia="zh-CN"/>
        </w:rPr>
        <w:t>拟议的主题：</w:t>
      </w:r>
    </w:p>
    <w:p w:rsidR="009F6D3C" w:rsidRPr="00E65BEE" w:rsidRDefault="00E65BEE" w:rsidP="00E65BEE">
      <w:pPr>
        <w:pStyle w:val="enumlev1"/>
        <w:rPr>
          <w:lang w:eastAsia="zh-CN"/>
        </w:rPr>
      </w:pPr>
      <w:r w:rsidRPr="00E65BEE">
        <w:rPr>
          <w:lang w:eastAsia="zh-CN"/>
        </w:rPr>
        <w:t>–</w:t>
      </w:r>
      <w:r w:rsidRPr="00E65BEE">
        <w:rPr>
          <w:lang w:eastAsia="zh-CN"/>
        </w:rPr>
        <w:tab/>
      </w:r>
      <w:r w:rsidR="007659D0" w:rsidRPr="00E65BEE">
        <w:rPr>
          <w:rFonts w:hint="eastAsia"/>
          <w:b/>
          <w:bCs/>
          <w:lang w:eastAsia="zh-CN"/>
        </w:rPr>
        <w:t>OTT</w:t>
      </w:r>
      <w:r w:rsidR="007659D0" w:rsidRPr="00E65BEE">
        <w:rPr>
          <w:rFonts w:hint="eastAsia"/>
          <w:b/>
          <w:bCs/>
          <w:lang w:eastAsia="zh-CN"/>
        </w:rPr>
        <w:t>的监管</w:t>
      </w:r>
      <w:r w:rsidRPr="00E65BEE">
        <w:rPr>
          <w:rFonts w:hint="eastAsia"/>
          <w:b/>
          <w:bCs/>
          <w:lang w:eastAsia="zh-CN"/>
        </w:rPr>
        <w:t>；</w:t>
      </w:r>
    </w:p>
    <w:p w:rsidR="009F6D3C" w:rsidRPr="00E65BEE" w:rsidRDefault="00E65BEE" w:rsidP="00E65BEE">
      <w:pPr>
        <w:pStyle w:val="enumlev1"/>
        <w:rPr>
          <w:lang w:eastAsia="zh-CN"/>
        </w:rPr>
      </w:pPr>
      <w:r w:rsidRPr="00E65BEE">
        <w:rPr>
          <w:lang w:eastAsia="zh-CN"/>
        </w:rPr>
        <w:t>–</w:t>
      </w:r>
      <w:r w:rsidRPr="00E65BEE">
        <w:rPr>
          <w:lang w:eastAsia="zh-CN"/>
        </w:rPr>
        <w:tab/>
      </w:r>
      <w:r w:rsidR="007659D0" w:rsidRPr="00E65BEE">
        <w:rPr>
          <w:rFonts w:hint="eastAsia"/>
          <w:b/>
          <w:bCs/>
          <w:lang w:eastAsia="zh-CN"/>
        </w:rPr>
        <w:t>与使用未经研究的新兴技术（物联网、大数据、人工智能、区块链等）有关的网络安全以及对个人和企业的威胁</w:t>
      </w:r>
      <w:r w:rsidRPr="00E65BEE">
        <w:rPr>
          <w:rFonts w:hint="eastAsia"/>
          <w:b/>
          <w:bCs/>
          <w:lang w:eastAsia="zh-CN"/>
        </w:rPr>
        <w:t>；</w:t>
      </w:r>
    </w:p>
    <w:p w:rsidR="009F6D3C" w:rsidRPr="00E65BEE" w:rsidRDefault="00E65BEE" w:rsidP="00E65BEE">
      <w:pPr>
        <w:pStyle w:val="enumlev1"/>
        <w:rPr>
          <w:lang w:val="en-US" w:eastAsia="zh-CN"/>
        </w:rPr>
      </w:pPr>
      <w:r w:rsidRPr="00E65BEE">
        <w:rPr>
          <w:lang w:eastAsia="zh-CN"/>
        </w:rPr>
        <w:lastRenderedPageBreak/>
        <w:t>–</w:t>
      </w:r>
      <w:r w:rsidRPr="00E65BEE">
        <w:rPr>
          <w:lang w:eastAsia="zh-CN"/>
        </w:rPr>
        <w:tab/>
      </w:r>
      <w:r w:rsidR="007659D0" w:rsidRPr="00E65BEE">
        <w:rPr>
          <w:rFonts w:hint="eastAsia"/>
          <w:b/>
          <w:bCs/>
          <w:lang w:eastAsia="zh-CN"/>
        </w:rPr>
        <w:t>国家在互联网治理中的作用。</w:t>
      </w:r>
    </w:p>
    <w:p w:rsidR="009F6D3C" w:rsidRDefault="009F6D3C" w:rsidP="00411C49">
      <w:pPr>
        <w:pStyle w:val="Reasons"/>
        <w:rPr>
          <w:lang w:eastAsia="zh-CN"/>
        </w:rPr>
      </w:pPr>
    </w:p>
    <w:p w:rsidR="009F6D3C" w:rsidRPr="009F6D3C" w:rsidRDefault="009F6D3C" w:rsidP="009F6D3C">
      <w:pPr>
        <w:jc w:val="center"/>
      </w:pPr>
      <w:r>
        <w:t>______________</w:t>
      </w:r>
    </w:p>
    <w:sectPr w:rsidR="009F6D3C" w:rsidRPr="009F6D3C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AE4" w:rsidRDefault="00352AE4">
      <w:r>
        <w:separator/>
      </w:r>
    </w:p>
  </w:endnote>
  <w:endnote w:type="continuationSeparator" w:id="0">
    <w:p w:rsidR="00352AE4" w:rsidRDefault="0035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E65BEE" w:rsidRDefault="00E65BEE" w:rsidP="00E65BEE">
    <w:pPr>
      <w:pStyle w:val="Footer"/>
      <w:rPr>
        <w:lang w:val="fr-CH"/>
      </w:rPr>
    </w:pPr>
    <w:r>
      <w:fldChar w:fldCharType="begin"/>
    </w:r>
    <w:r w:rsidRPr="00080F1F">
      <w:rPr>
        <w:lang w:val="fr-CH"/>
      </w:rPr>
      <w:instrText xml:space="preserve"> FILENAME \p \* MERGEFORMAT </w:instrText>
    </w:r>
    <w:r>
      <w:fldChar w:fldCharType="separate"/>
    </w:r>
    <w:r>
      <w:rPr>
        <w:lang w:val="fr-CH"/>
      </w:rPr>
      <w:t>P:\CHI\SG\CONSEIL\C19\000\083C.docx</w:t>
    </w:r>
    <w:r>
      <w:fldChar w:fldCharType="end"/>
    </w:r>
    <w:r>
      <w:t xml:space="preserve"> (456056)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080F1F" w:rsidRDefault="00352AE4" w:rsidP="00E65BEE">
    <w:pPr>
      <w:pStyle w:val="Footer"/>
      <w:rPr>
        <w:lang w:val="fr-CH"/>
      </w:rPr>
    </w:pPr>
    <w:r>
      <w:fldChar w:fldCharType="begin"/>
    </w:r>
    <w:r w:rsidRPr="00080F1F">
      <w:rPr>
        <w:lang w:val="fr-CH"/>
      </w:rPr>
      <w:instrText xml:space="preserve"> FILENAME \p \* MERGEFORMAT </w:instrText>
    </w:r>
    <w:r>
      <w:fldChar w:fldCharType="separate"/>
    </w:r>
    <w:r w:rsidR="00E65BEE">
      <w:rPr>
        <w:lang w:val="fr-CH"/>
      </w:rPr>
      <w:t>P:\CHI\SG\CONSEIL\C19\000\083C.docx</w:t>
    </w:r>
    <w:r>
      <w:fldChar w:fldCharType="end"/>
    </w:r>
    <w:r w:rsidR="00E65BEE">
      <w:t xml:space="preserve"> (456056)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AE4" w:rsidRDefault="00352AE4">
      <w:r>
        <w:t>____________________</w:t>
      </w:r>
    </w:p>
  </w:footnote>
  <w:footnote w:type="continuationSeparator" w:id="0">
    <w:p w:rsidR="00352AE4" w:rsidRDefault="00352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8650D2">
      <w:rPr>
        <w:noProof/>
      </w:rPr>
      <w:t>2</w:t>
    </w:r>
    <w:r>
      <w:rPr>
        <w:noProof/>
      </w:rPr>
      <w:fldChar w:fldCharType="end"/>
    </w:r>
  </w:p>
  <w:p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="00FC628D">
      <w:rPr>
        <w:bCs/>
      </w:rPr>
      <w:t>/83</w:t>
    </w:r>
    <w:r w:rsidR="006F1287">
      <w:rPr>
        <w:bCs/>
      </w:rP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5972B2"/>
    <w:multiLevelType w:val="hybridMultilevel"/>
    <w:tmpl w:val="EA86DD3A"/>
    <w:lvl w:ilvl="0" w:tplc="0868F8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CF07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641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4C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6E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4E5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AC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48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165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19"/>
    <w:rsid w:val="000210D4"/>
    <w:rsid w:val="00063016"/>
    <w:rsid w:val="00066795"/>
    <w:rsid w:val="00076AF6"/>
    <w:rsid w:val="00080F1F"/>
    <w:rsid w:val="00085CF2"/>
    <w:rsid w:val="000B1705"/>
    <w:rsid w:val="000D75B2"/>
    <w:rsid w:val="001077CB"/>
    <w:rsid w:val="001121F5"/>
    <w:rsid w:val="001400DC"/>
    <w:rsid w:val="00140CE1"/>
    <w:rsid w:val="0017539C"/>
    <w:rsid w:val="00175AC2"/>
    <w:rsid w:val="0017609F"/>
    <w:rsid w:val="001A52EE"/>
    <w:rsid w:val="001C628E"/>
    <w:rsid w:val="001E0F7B"/>
    <w:rsid w:val="002119FD"/>
    <w:rsid w:val="002130E0"/>
    <w:rsid w:val="00247E12"/>
    <w:rsid w:val="00264425"/>
    <w:rsid w:val="00265875"/>
    <w:rsid w:val="0027303B"/>
    <w:rsid w:val="0028109B"/>
    <w:rsid w:val="002961CD"/>
    <w:rsid w:val="002A2188"/>
    <w:rsid w:val="002B1F58"/>
    <w:rsid w:val="002C1C7A"/>
    <w:rsid w:val="0030160F"/>
    <w:rsid w:val="00322D0D"/>
    <w:rsid w:val="003427A5"/>
    <w:rsid w:val="003457F8"/>
    <w:rsid w:val="00352AE4"/>
    <w:rsid w:val="003942D4"/>
    <w:rsid w:val="003958A8"/>
    <w:rsid w:val="003C2533"/>
    <w:rsid w:val="0040435A"/>
    <w:rsid w:val="00416A24"/>
    <w:rsid w:val="00424EF3"/>
    <w:rsid w:val="00431D9E"/>
    <w:rsid w:val="00433CE8"/>
    <w:rsid w:val="00434A5C"/>
    <w:rsid w:val="004544D9"/>
    <w:rsid w:val="00473061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5A7FC7"/>
    <w:rsid w:val="005D63D3"/>
    <w:rsid w:val="005F3269"/>
    <w:rsid w:val="00611C74"/>
    <w:rsid w:val="00623AE3"/>
    <w:rsid w:val="0064737F"/>
    <w:rsid w:val="006535F1"/>
    <w:rsid w:val="0065557D"/>
    <w:rsid w:val="00662984"/>
    <w:rsid w:val="006716BB"/>
    <w:rsid w:val="006B6680"/>
    <w:rsid w:val="006B6DCC"/>
    <w:rsid w:val="006F1287"/>
    <w:rsid w:val="00702DEF"/>
    <w:rsid w:val="00706861"/>
    <w:rsid w:val="0075051B"/>
    <w:rsid w:val="007659D0"/>
    <w:rsid w:val="00793188"/>
    <w:rsid w:val="00794D34"/>
    <w:rsid w:val="0079538E"/>
    <w:rsid w:val="007E1CA0"/>
    <w:rsid w:val="007E2A1C"/>
    <w:rsid w:val="00813E5E"/>
    <w:rsid w:val="0083581B"/>
    <w:rsid w:val="0085114D"/>
    <w:rsid w:val="00864AFF"/>
    <w:rsid w:val="008650D2"/>
    <w:rsid w:val="008B1E59"/>
    <w:rsid w:val="008B4519"/>
    <w:rsid w:val="008B4A6A"/>
    <w:rsid w:val="008C7E27"/>
    <w:rsid w:val="008F602B"/>
    <w:rsid w:val="009070A9"/>
    <w:rsid w:val="009173EF"/>
    <w:rsid w:val="00932906"/>
    <w:rsid w:val="009476A0"/>
    <w:rsid w:val="00961B0B"/>
    <w:rsid w:val="00985FA0"/>
    <w:rsid w:val="009A015C"/>
    <w:rsid w:val="009B38C3"/>
    <w:rsid w:val="009D5824"/>
    <w:rsid w:val="009E17BD"/>
    <w:rsid w:val="009E485A"/>
    <w:rsid w:val="009F6D3C"/>
    <w:rsid w:val="00A04CEC"/>
    <w:rsid w:val="00A27F92"/>
    <w:rsid w:val="00A32257"/>
    <w:rsid w:val="00A36D20"/>
    <w:rsid w:val="00A47224"/>
    <w:rsid w:val="00A55622"/>
    <w:rsid w:val="00A66E4C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06826"/>
    <w:rsid w:val="00D22C42"/>
    <w:rsid w:val="00D65041"/>
    <w:rsid w:val="00DB384B"/>
    <w:rsid w:val="00E10E80"/>
    <w:rsid w:val="00E124F0"/>
    <w:rsid w:val="00E60F04"/>
    <w:rsid w:val="00E65BEE"/>
    <w:rsid w:val="00E854E4"/>
    <w:rsid w:val="00EB0D6F"/>
    <w:rsid w:val="00EB2232"/>
    <w:rsid w:val="00EC5337"/>
    <w:rsid w:val="00F2150A"/>
    <w:rsid w:val="00F231D8"/>
    <w:rsid w:val="00F46C5F"/>
    <w:rsid w:val="00F54C05"/>
    <w:rsid w:val="00F91284"/>
    <w:rsid w:val="00F94A63"/>
    <w:rsid w:val="00FA1C28"/>
    <w:rsid w:val="00FB1279"/>
    <w:rsid w:val="00FB7596"/>
    <w:rsid w:val="00FC628D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CE5629E-2B6E-4CCF-93A2-09BC813E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B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5BEE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5BE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5BEE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E65BEE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E65BEE"/>
    <w:pPr>
      <w:outlineLvl w:val="4"/>
    </w:pPr>
  </w:style>
  <w:style w:type="paragraph" w:styleId="Heading6">
    <w:name w:val="heading 6"/>
    <w:basedOn w:val="Heading4"/>
    <w:next w:val="Normal"/>
    <w:qFormat/>
    <w:rsid w:val="00E65BEE"/>
    <w:pPr>
      <w:outlineLvl w:val="5"/>
    </w:pPr>
  </w:style>
  <w:style w:type="paragraph" w:styleId="Heading7">
    <w:name w:val="heading 7"/>
    <w:basedOn w:val="Heading6"/>
    <w:next w:val="Normal"/>
    <w:qFormat/>
    <w:rsid w:val="00E65BEE"/>
    <w:pPr>
      <w:outlineLvl w:val="6"/>
    </w:pPr>
  </w:style>
  <w:style w:type="paragraph" w:styleId="Heading8">
    <w:name w:val="heading 8"/>
    <w:basedOn w:val="Heading6"/>
    <w:next w:val="Normal"/>
    <w:qFormat/>
    <w:rsid w:val="00E65BEE"/>
    <w:pPr>
      <w:outlineLvl w:val="7"/>
    </w:pPr>
  </w:style>
  <w:style w:type="paragraph" w:styleId="Heading9">
    <w:name w:val="heading 9"/>
    <w:basedOn w:val="Heading6"/>
    <w:next w:val="Normal"/>
    <w:qFormat/>
    <w:rsid w:val="00E65B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65BEE"/>
  </w:style>
  <w:style w:type="paragraph" w:styleId="TOC4">
    <w:name w:val="toc 4"/>
    <w:basedOn w:val="TOC3"/>
    <w:rsid w:val="00E65BEE"/>
    <w:pPr>
      <w:spacing w:before="80"/>
    </w:pPr>
  </w:style>
  <w:style w:type="paragraph" w:styleId="TOC3">
    <w:name w:val="toc 3"/>
    <w:basedOn w:val="TOC2"/>
    <w:rsid w:val="00E65BEE"/>
  </w:style>
  <w:style w:type="paragraph" w:styleId="TOC2">
    <w:name w:val="toc 2"/>
    <w:basedOn w:val="TOC1"/>
    <w:rsid w:val="00E65BEE"/>
    <w:pPr>
      <w:spacing w:before="160"/>
    </w:pPr>
  </w:style>
  <w:style w:type="paragraph" w:styleId="TOC1">
    <w:name w:val="toc 1"/>
    <w:basedOn w:val="Normal"/>
    <w:rsid w:val="00E65BEE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E65BEE"/>
  </w:style>
  <w:style w:type="paragraph" w:styleId="TOC6">
    <w:name w:val="toc 6"/>
    <w:basedOn w:val="TOC4"/>
    <w:rsid w:val="00E65BEE"/>
  </w:style>
  <w:style w:type="paragraph" w:styleId="TOC5">
    <w:name w:val="toc 5"/>
    <w:basedOn w:val="TOC4"/>
    <w:rsid w:val="00E65BEE"/>
  </w:style>
  <w:style w:type="paragraph" w:styleId="Index7">
    <w:name w:val="index 7"/>
    <w:basedOn w:val="Normal"/>
    <w:next w:val="Normal"/>
    <w:rsid w:val="00E65BEE"/>
    <w:pPr>
      <w:ind w:left="1698"/>
    </w:pPr>
  </w:style>
  <w:style w:type="paragraph" w:styleId="Index6">
    <w:name w:val="index 6"/>
    <w:basedOn w:val="Normal"/>
    <w:next w:val="Normal"/>
    <w:rsid w:val="00E65BEE"/>
    <w:pPr>
      <w:ind w:left="1415"/>
    </w:pPr>
  </w:style>
  <w:style w:type="paragraph" w:styleId="Index5">
    <w:name w:val="index 5"/>
    <w:basedOn w:val="Normal"/>
    <w:next w:val="Normal"/>
    <w:rsid w:val="00E65BEE"/>
    <w:pPr>
      <w:ind w:left="1132"/>
    </w:pPr>
  </w:style>
  <w:style w:type="paragraph" w:styleId="Index4">
    <w:name w:val="index 4"/>
    <w:basedOn w:val="Normal"/>
    <w:next w:val="Normal"/>
    <w:rsid w:val="00E65BEE"/>
    <w:pPr>
      <w:ind w:left="849"/>
    </w:pPr>
  </w:style>
  <w:style w:type="paragraph" w:styleId="Index3">
    <w:name w:val="index 3"/>
    <w:basedOn w:val="Normal"/>
    <w:next w:val="Normal"/>
    <w:rsid w:val="00E65BEE"/>
    <w:pPr>
      <w:ind w:left="566"/>
    </w:pPr>
  </w:style>
  <w:style w:type="paragraph" w:styleId="Index2">
    <w:name w:val="index 2"/>
    <w:basedOn w:val="Normal"/>
    <w:next w:val="Normal"/>
    <w:rsid w:val="00E65BEE"/>
    <w:pPr>
      <w:ind w:left="283"/>
    </w:pPr>
  </w:style>
  <w:style w:type="paragraph" w:styleId="Index1">
    <w:name w:val="index 1"/>
    <w:basedOn w:val="Normal"/>
    <w:next w:val="Normal"/>
    <w:rsid w:val="00E65BEE"/>
  </w:style>
  <w:style w:type="character" w:styleId="LineNumber">
    <w:name w:val="line number"/>
    <w:basedOn w:val="DefaultParagraphFont"/>
    <w:rsid w:val="00E65BEE"/>
  </w:style>
  <w:style w:type="paragraph" w:styleId="IndexHeading">
    <w:name w:val="index heading"/>
    <w:basedOn w:val="Normal"/>
    <w:next w:val="Index1"/>
    <w:rsid w:val="00E65BEE"/>
  </w:style>
  <w:style w:type="paragraph" w:styleId="Footer">
    <w:name w:val="footer"/>
    <w:basedOn w:val="Normal"/>
    <w:link w:val="FooterChar"/>
    <w:rsid w:val="00E65BE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E65BE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E65B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E65BEE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E65BEE"/>
    <w:pPr>
      <w:ind w:left="794"/>
    </w:pPr>
  </w:style>
  <w:style w:type="paragraph" w:customStyle="1" w:styleId="enumlev1">
    <w:name w:val="enumlev1"/>
    <w:basedOn w:val="Normal"/>
    <w:rsid w:val="00E65BEE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E65BEE"/>
    <w:pPr>
      <w:ind w:left="1191" w:hanging="397"/>
    </w:pPr>
  </w:style>
  <w:style w:type="paragraph" w:customStyle="1" w:styleId="enumlev3">
    <w:name w:val="enumlev3"/>
    <w:basedOn w:val="enumlev2"/>
    <w:rsid w:val="00E65BEE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E65BEE"/>
    <w:pPr>
      <w:spacing w:before="320"/>
    </w:pPr>
  </w:style>
  <w:style w:type="paragraph" w:customStyle="1" w:styleId="Equation">
    <w:name w:val="Equation"/>
    <w:basedOn w:val="Normal"/>
    <w:rsid w:val="00E65BE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65BEE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E65BEE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E65BE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E65BE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Source">
    <w:name w:val="Source"/>
    <w:basedOn w:val="Normal"/>
    <w:next w:val="Normal"/>
    <w:rsid w:val="00E65BEE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E65BEE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65BE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E65BEE"/>
  </w:style>
  <w:style w:type="paragraph" w:customStyle="1" w:styleId="Data">
    <w:name w:val="Data"/>
    <w:basedOn w:val="Subject"/>
    <w:next w:val="Subject"/>
    <w:rsid w:val="00E65BEE"/>
  </w:style>
  <w:style w:type="paragraph" w:customStyle="1" w:styleId="Reasons">
    <w:name w:val="Reasons"/>
    <w:basedOn w:val="Normal"/>
    <w:qFormat/>
    <w:rsid w:val="00E65BE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65BEE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E65B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E65BEE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E65BEE"/>
  </w:style>
  <w:style w:type="paragraph" w:customStyle="1" w:styleId="Headingb">
    <w:name w:val="Heading_b"/>
    <w:basedOn w:val="Heading3"/>
    <w:next w:val="Normal"/>
    <w:rsid w:val="00E65BE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E65BEE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E65BE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5BE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5B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5BEE"/>
    <w:rPr>
      <w:b/>
    </w:rPr>
  </w:style>
  <w:style w:type="paragraph" w:customStyle="1" w:styleId="dnum">
    <w:name w:val="dnum"/>
    <w:basedOn w:val="Normal"/>
    <w:rsid w:val="00E65BE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E65BE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E65BE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E65B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E65B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E65BE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E65BEE"/>
  </w:style>
  <w:style w:type="paragraph" w:customStyle="1" w:styleId="Appendixtitle">
    <w:name w:val="Appendix_title"/>
    <w:basedOn w:val="Annextitle"/>
    <w:next w:val="Appendixref"/>
    <w:rsid w:val="00E65BEE"/>
  </w:style>
  <w:style w:type="paragraph" w:customStyle="1" w:styleId="Appendixref">
    <w:name w:val="Appendix_ref"/>
    <w:basedOn w:val="Annexref"/>
    <w:next w:val="Normalaftertitle"/>
    <w:rsid w:val="00E65BEE"/>
  </w:style>
  <w:style w:type="paragraph" w:customStyle="1" w:styleId="Call">
    <w:name w:val="Call"/>
    <w:basedOn w:val="Normal"/>
    <w:next w:val="Normal"/>
    <w:link w:val="CallChar"/>
    <w:rsid w:val="00E65BEE"/>
    <w:pPr>
      <w:keepNext/>
      <w:keepLines/>
      <w:spacing w:before="160"/>
      <w:ind w:left="794"/>
    </w:pPr>
    <w:rPr>
      <w:rFonts w:ascii="STKaiti" w:hAnsi="STKaiti"/>
    </w:rPr>
  </w:style>
  <w:style w:type="paragraph" w:customStyle="1" w:styleId="Equationlegend">
    <w:name w:val="Equation_legend"/>
    <w:basedOn w:val="Normal"/>
    <w:rsid w:val="00E65BE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E65BE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65BEE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E65BEE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E65BE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65BE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E65BE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65BE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65BEE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65BEE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E65BEE"/>
  </w:style>
  <w:style w:type="paragraph" w:customStyle="1" w:styleId="PartNo">
    <w:name w:val="Part_No"/>
    <w:basedOn w:val="AnnexNo"/>
    <w:next w:val="Parttitle"/>
    <w:rsid w:val="00E65BEE"/>
  </w:style>
  <w:style w:type="paragraph" w:customStyle="1" w:styleId="Parttitle">
    <w:name w:val="Part_title"/>
    <w:basedOn w:val="Annextitle"/>
    <w:next w:val="Partref"/>
    <w:rsid w:val="00E65BEE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E65BEE"/>
  </w:style>
  <w:style w:type="paragraph" w:customStyle="1" w:styleId="RecNo">
    <w:name w:val="Rec_No"/>
    <w:basedOn w:val="Normal"/>
    <w:next w:val="Rectitle"/>
    <w:rsid w:val="00E65B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5BE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E65BE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65B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5BEE"/>
  </w:style>
  <w:style w:type="paragraph" w:customStyle="1" w:styleId="QuestionNo">
    <w:name w:val="Question_No"/>
    <w:basedOn w:val="RecNo"/>
    <w:next w:val="Questiontitle"/>
    <w:rsid w:val="00E65BEE"/>
  </w:style>
  <w:style w:type="paragraph" w:customStyle="1" w:styleId="Questionref">
    <w:name w:val="Question_ref"/>
    <w:basedOn w:val="Recref"/>
    <w:next w:val="Questiondate"/>
    <w:rsid w:val="00E65BEE"/>
  </w:style>
  <w:style w:type="paragraph" w:customStyle="1" w:styleId="Questiontitle">
    <w:name w:val="Question_title"/>
    <w:basedOn w:val="Rectitle"/>
    <w:next w:val="Questionref"/>
    <w:rsid w:val="00E65BEE"/>
  </w:style>
  <w:style w:type="paragraph" w:customStyle="1" w:styleId="Reftext">
    <w:name w:val="Ref_text"/>
    <w:basedOn w:val="Normal"/>
    <w:rsid w:val="00E65BEE"/>
    <w:pPr>
      <w:ind w:left="794" w:hanging="794"/>
    </w:pPr>
  </w:style>
  <w:style w:type="paragraph" w:customStyle="1" w:styleId="Reftitle">
    <w:name w:val="Ref_title"/>
    <w:basedOn w:val="Normal"/>
    <w:next w:val="Reftext"/>
    <w:rsid w:val="00E65B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E65BEE"/>
  </w:style>
  <w:style w:type="paragraph" w:customStyle="1" w:styleId="RepNo">
    <w:name w:val="Rep_No"/>
    <w:basedOn w:val="RecNo"/>
    <w:next w:val="Reptitle"/>
    <w:rsid w:val="00E65BEE"/>
  </w:style>
  <w:style w:type="paragraph" w:customStyle="1" w:styleId="Reptitle">
    <w:name w:val="Rep_title"/>
    <w:basedOn w:val="Rectitle"/>
    <w:next w:val="Repref"/>
    <w:rsid w:val="00E65BEE"/>
  </w:style>
  <w:style w:type="paragraph" w:customStyle="1" w:styleId="Repref">
    <w:name w:val="Rep_ref"/>
    <w:basedOn w:val="Recref"/>
    <w:next w:val="Repdate"/>
    <w:rsid w:val="00E65BEE"/>
  </w:style>
  <w:style w:type="paragraph" w:customStyle="1" w:styleId="Resdate">
    <w:name w:val="Res_date"/>
    <w:basedOn w:val="Recdate"/>
    <w:next w:val="Normalaftertitle"/>
    <w:rsid w:val="00E65BEE"/>
  </w:style>
  <w:style w:type="paragraph" w:customStyle="1" w:styleId="ResNo">
    <w:name w:val="Res_No"/>
    <w:basedOn w:val="RecNo"/>
    <w:next w:val="Restitle"/>
    <w:rsid w:val="00E65BEE"/>
  </w:style>
  <w:style w:type="paragraph" w:customStyle="1" w:styleId="Restitle">
    <w:name w:val="Res_title"/>
    <w:basedOn w:val="Rectitle"/>
    <w:next w:val="Resref"/>
    <w:rsid w:val="00E65BEE"/>
  </w:style>
  <w:style w:type="paragraph" w:customStyle="1" w:styleId="Resref">
    <w:name w:val="Res_ref"/>
    <w:basedOn w:val="Recref"/>
    <w:next w:val="Resdate"/>
    <w:rsid w:val="00E65BEE"/>
  </w:style>
  <w:style w:type="paragraph" w:customStyle="1" w:styleId="SectionNo">
    <w:name w:val="Section_No"/>
    <w:basedOn w:val="AnnexNo"/>
    <w:next w:val="Sectiontitle"/>
    <w:rsid w:val="00E65BEE"/>
  </w:style>
  <w:style w:type="paragraph" w:customStyle="1" w:styleId="Sectiontitle">
    <w:name w:val="Section_title"/>
    <w:basedOn w:val="Normal"/>
    <w:next w:val="Normalaftertitle"/>
    <w:rsid w:val="00E65BEE"/>
    <w:rPr>
      <w:sz w:val="28"/>
    </w:rPr>
  </w:style>
  <w:style w:type="paragraph" w:customStyle="1" w:styleId="SpecialFooter">
    <w:name w:val="Special Footer"/>
    <w:basedOn w:val="Footer"/>
    <w:rsid w:val="00E65B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5B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5BEE"/>
    <w:pPr>
      <w:spacing w:before="120"/>
    </w:pPr>
  </w:style>
  <w:style w:type="paragraph" w:customStyle="1" w:styleId="Tableref">
    <w:name w:val="Table_ref"/>
    <w:basedOn w:val="Normal"/>
    <w:next w:val="Tabletitle"/>
    <w:rsid w:val="00E65BE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65B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E65BE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65BE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65BEE"/>
    <w:rPr>
      <w:b/>
    </w:rPr>
  </w:style>
  <w:style w:type="paragraph" w:customStyle="1" w:styleId="Chaptitle">
    <w:name w:val="Chap_title"/>
    <w:basedOn w:val="Arttitle"/>
    <w:next w:val="Normalaftertitle"/>
    <w:rsid w:val="00E65BEE"/>
  </w:style>
  <w:style w:type="paragraph" w:customStyle="1" w:styleId="Table">
    <w:name w:val="Table_#"/>
    <w:basedOn w:val="Normal"/>
    <w:next w:val="Normal"/>
    <w:rsid w:val="002A218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E65BE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character" w:customStyle="1" w:styleId="AnnextitleChar">
    <w:name w:val="Annex_title Char"/>
    <w:basedOn w:val="DefaultParagraphFont"/>
    <w:link w:val="Annextitle"/>
    <w:locked/>
    <w:rsid w:val="00E65BEE"/>
    <w:rPr>
      <w:rFonts w:ascii="Times New Roman Bold" w:hAnsi="Times New Roman Bold"/>
      <w:b/>
      <w:sz w:val="28"/>
      <w:lang w:val="en-GB" w:eastAsia="en-US"/>
    </w:rPr>
  </w:style>
  <w:style w:type="paragraph" w:styleId="BodyTextIndent3">
    <w:name w:val="Body Text Indent 3"/>
    <w:basedOn w:val="Normal"/>
    <w:link w:val="BodyTextIndent3Char"/>
    <w:rsid w:val="00E65BEE"/>
    <w:pPr>
      <w:spacing w:before="0"/>
      <w:ind w:firstLine="601"/>
      <w:textAlignment w:val="auto"/>
    </w:pPr>
    <w:rPr>
      <w:sz w:val="22"/>
      <w:lang w:val="fr-FR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65BEE"/>
    <w:rPr>
      <w:rFonts w:ascii="Calibri" w:hAnsi="Calibri"/>
      <w:sz w:val="22"/>
      <w:lang w:val="fr-FR"/>
    </w:rPr>
  </w:style>
  <w:style w:type="character" w:customStyle="1" w:styleId="CallChar">
    <w:name w:val="Call Char"/>
    <w:basedOn w:val="DefaultParagraphFont"/>
    <w:link w:val="Call"/>
    <w:rsid w:val="00E65BEE"/>
    <w:rPr>
      <w:rFonts w:ascii="STKaiti" w:hAnsi="STKaiti"/>
      <w:sz w:val="24"/>
      <w:lang w:val="en-GB" w:eastAsia="en-US"/>
    </w:rPr>
  </w:style>
  <w:style w:type="paragraph" w:customStyle="1" w:styleId="docnoted">
    <w:name w:val="docnoted"/>
    <w:basedOn w:val="Normal"/>
    <w:next w:val="Head"/>
    <w:rsid w:val="00E65BE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EndnoteReference">
    <w:name w:val="endnote reference"/>
    <w:basedOn w:val="DefaultParagraphFont"/>
    <w:semiHidden/>
    <w:rsid w:val="00E65BEE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E65BEE"/>
    <w:rPr>
      <w:rFonts w:ascii="Calibri" w:hAnsi="Calibri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E65BEE"/>
    <w:rPr>
      <w:rFonts w:ascii="Calibri" w:hAnsi="Calibri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65BEE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65BEE"/>
    <w:rPr>
      <w:rFonts w:ascii="Calibri" w:hAnsi="Calibri"/>
      <w:b/>
      <w:sz w:val="24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E65BEE"/>
    <w:rPr>
      <w:rFonts w:ascii="Calibri" w:hAnsi="Calibri"/>
      <w:sz w:val="24"/>
      <w:lang w:val="en-GB" w:eastAsia="en-US"/>
    </w:rPr>
  </w:style>
  <w:style w:type="paragraph" w:customStyle="1" w:styleId="NormalCH">
    <w:name w:val="NormalCH"/>
    <w:basedOn w:val="Normal"/>
    <w:next w:val="Normal"/>
    <w:qFormat/>
    <w:rsid w:val="00E65BEE"/>
    <w:pPr>
      <w:ind w:firstLineChars="200" w:firstLine="200"/>
    </w:pPr>
    <w:rPr>
      <w:szCs w:val="19"/>
      <w:lang w:eastAsia="zh-CN"/>
    </w:rPr>
  </w:style>
  <w:style w:type="table" w:styleId="TableGrid">
    <w:name w:val="Table Grid"/>
    <w:basedOn w:val="TableNormal"/>
    <w:rsid w:val="00E65BE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4536-A099-4D19-959E-8B64C1B4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</Template>
  <TotalTime>1</TotalTime>
  <Pages>2</Pages>
  <Words>608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955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C2018, C18</dc:title>
  <dc:subject>Council 2018</dc:subject>
  <dc:creator>Scott, Sarah</dc:creator>
  <cp:keywords/>
  <dc:description/>
  <cp:lastModifiedBy>Janin, Patricia</cp:lastModifiedBy>
  <cp:revision>3</cp:revision>
  <cp:lastPrinted>2019-06-05T12:40:00Z</cp:lastPrinted>
  <dcterms:created xsi:type="dcterms:W3CDTF">2019-06-06T14:41:00Z</dcterms:created>
  <dcterms:modified xsi:type="dcterms:W3CDTF">2019-06-06T14:41:00Z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