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AC03D6">
        <w:trPr>
          <w:cantSplit/>
        </w:trPr>
        <w:tc>
          <w:tcPr>
            <w:tcW w:w="6911" w:type="dxa"/>
          </w:tcPr>
          <w:p w:rsidR="00BC7BC0" w:rsidRPr="00AC03D6" w:rsidRDefault="000569B4" w:rsidP="005B3DEC">
            <w:pPr>
              <w:spacing w:before="360" w:after="48"/>
              <w:rPr>
                <w:position w:val="6"/>
                <w:szCs w:val="22"/>
                <w:lang w:val="ru-RU"/>
              </w:rPr>
            </w:pPr>
            <w:r w:rsidRPr="00AC03D6">
              <w:rPr>
                <w:b/>
                <w:smallCaps/>
                <w:sz w:val="28"/>
                <w:szCs w:val="28"/>
                <w:lang w:val="ru-RU"/>
              </w:rPr>
              <w:t>СОВЕТ 20</w:t>
            </w:r>
            <w:r w:rsidR="003F099E" w:rsidRPr="00AC03D6">
              <w:rPr>
                <w:b/>
                <w:smallCaps/>
                <w:sz w:val="28"/>
                <w:szCs w:val="28"/>
                <w:lang w:val="ru-RU"/>
              </w:rPr>
              <w:t>1</w:t>
            </w:r>
            <w:r w:rsidR="005B3DEC" w:rsidRPr="00AC03D6">
              <w:rPr>
                <w:b/>
                <w:smallCaps/>
                <w:sz w:val="28"/>
                <w:szCs w:val="28"/>
                <w:lang w:val="ru-RU"/>
              </w:rPr>
              <w:t>9</w:t>
            </w:r>
            <w:r w:rsidRPr="00AC03D6">
              <w:rPr>
                <w:b/>
                <w:smallCaps/>
                <w:sz w:val="24"/>
                <w:szCs w:val="24"/>
                <w:lang w:val="ru-RU"/>
              </w:rPr>
              <w:br/>
            </w:r>
            <w:r w:rsidR="00225368" w:rsidRPr="00AC03D6">
              <w:rPr>
                <w:rFonts w:cs="Arial"/>
                <w:b/>
                <w:bCs/>
                <w:szCs w:val="22"/>
                <w:lang w:val="ru-RU"/>
              </w:rPr>
              <w:t>Женева</w:t>
            </w:r>
            <w:r w:rsidR="00225368" w:rsidRPr="00AC03D6">
              <w:rPr>
                <w:b/>
                <w:bCs/>
                <w:szCs w:val="22"/>
                <w:lang w:val="ru-RU"/>
              </w:rPr>
              <w:t xml:space="preserve">, </w:t>
            </w:r>
            <w:r w:rsidR="005B3DEC" w:rsidRPr="00AC03D6">
              <w:rPr>
                <w:b/>
                <w:bCs/>
                <w:szCs w:val="22"/>
                <w:lang w:val="ru-RU"/>
              </w:rPr>
              <w:t>10–20 июня</w:t>
            </w:r>
            <w:r w:rsidR="005B3DEC" w:rsidRPr="00AC03D6">
              <w:rPr>
                <w:b/>
                <w:bCs/>
                <w:lang w:val="ru-RU"/>
              </w:rPr>
              <w:t xml:space="preserve"> </w:t>
            </w:r>
            <w:r w:rsidR="00225368" w:rsidRPr="00AC03D6">
              <w:rPr>
                <w:b/>
                <w:bCs/>
                <w:lang w:val="ru-RU"/>
              </w:rPr>
              <w:t>201</w:t>
            </w:r>
            <w:r w:rsidR="005B3DEC" w:rsidRPr="00AC03D6">
              <w:rPr>
                <w:b/>
                <w:bCs/>
                <w:lang w:val="ru-RU"/>
              </w:rPr>
              <w:t>9</w:t>
            </w:r>
            <w:r w:rsidR="00225368" w:rsidRPr="00AC03D6">
              <w:rPr>
                <w:b/>
                <w:bCs/>
                <w:lang w:val="ru-RU"/>
              </w:rPr>
              <w:t xml:space="preserve"> года</w:t>
            </w:r>
          </w:p>
        </w:tc>
        <w:tc>
          <w:tcPr>
            <w:tcW w:w="3120" w:type="dxa"/>
          </w:tcPr>
          <w:p w:rsidR="00BC7BC0" w:rsidRPr="00AC03D6" w:rsidRDefault="009C1C89" w:rsidP="00D92EEA">
            <w:pPr>
              <w:spacing w:before="0" w:line="240" w:lineRule="atLeast"/>
              <w:jc w:val="right"/>
              <w:rPr>
                <w:szCs w:val="22"/>
                <w:lang w:val="ru-RU"/>
              </w:rPr>
            </w:pPr>
            <w:bookmarkStart w:id="0" w:name="ditulogo"/>
            <w:bookmarkEnd w:id="0"/>
            <w:r w:rsidRPr="00AC03D6">
              <w:rPr>
                <w:lang w:val="ru-RU"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AC03D6">
        <w:trPr>
          <w:cantSplit/>
        </w:trPr>
        <w:tc>
          <w:tcPr>
            <w:tcW w:w="6911" w:type="dxa"/>
            <w:tcBorders>
              <w:bottom w:val="single" w:sz="12" w:space="0" w:color="auto"/>
            </w:tcBorders>
          </w:tcPr>
          <w:p w:rsidR="00BC7BC0" w:rsidRPr="00AC03D6"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AC03D6" w:rsidRDefault="00BC7BC0" w:rsidP="00BC7BC0">
            <w:pPr>
              <w:spacing w:before="0" w:line="240" w:lineRule="atLeast"/>
              <w:rPr>
                <w:szCs w:val="22"/>
                <w:lang w:val="ru-RU"/>
              </w:rPr>
            </w:pPr>
          </w:p>
        </w:tc>
      </w:tr>
      <w:tr w:rsidR="00BC7BC0" w:rsidRPr="00AC03D6">
        <w:trPr>
          <w:cantSplit/>
        </w:trPr>
        <w:tc>
          <w:tcPr>
            <w:tcW w:w="6911" w:type="dxa"/>
            <w:tcBorders>
              <w:top w:val="single" w:sz="12" w:space="0" w:color="auto"/>
            </w:tcBorders>
          </w:tcPr>
          <w:p w:rsidR="00BC7BC0" w:rsidRPr="00AC03D6" w:rsidRDefault="00BC7BC0" w:rsidP="004D0129">
            <w:pPr>
              <w:spacing w:before="0" w:line="240" w:lineRule="atLeast"/>
              <w:rPr>
                <w:b/>
                <w:smallCaps/>
                <w:szCs w:val="22"/>
                <w:lang w:val="ru-RU"/>
              </w:rPr>
            </w:pPr>
          </w:p>
        </w:tc>
        <w:tc>
          <w:tcPr>
            <w:tcW w:w="3120" w:type="dxa"/>
            <w:tcBorders>
              <w:top w:val="single" w:sz="12" w:space="0" w:color="auto"/>
            </w:tcBorders>
          </w:tcPr>
          <w:p w:rsidR="00BC7BC0" w:rsidRPr="00AC03D6" w:rsidRDefault="00BC7BC0" w:rsidP="004D0129">
            <w:pPr>
              <w:spacing w:before="0" w:line="240" w:lineRule="atLeast"/>
              <w:rPr>
                <w:szCs w:val="22"/>
                <w:lang w:val="ru-RU"/>
              </w:rPr>
            </w:pPr>
          </w:p>
        </w:tc>
      </w:tr>
      <w:tr w:rsidR="00BC7BC0" w:rsidRPr="00AC03D6">
        <w:trPr>
          <w:cantSplit/>
          <w:trHeight w:val="23"/>
        </w:trPr>
        <w:tc>
          <w:tcPr>
            <w:tcW w:w="6911" w:type="dxa"/>
            <w:vMerge w:val="restart"/>
          </w:tcPr>
          <w:p w:rsidR="00BC7BC0" w:rsidRPr="00AC03D6" w:rsidRDefault="00BC7BC0" w:rsidP="00F51813">
            <w:pPr>
              <w:tabs>
                <w:tab w:val="left" w:pos="851"/>
              </w:tabs>
              <w:spacing w:before="0" w:line="240" w:lineRule="atLeast"/>
              <w:rPr>
                <w:b/>
                <w:szCs w:val="22"/>
                <w:lang w:val="ru-RU"/>
              </w:rPr>
            </w:pPr>
            <w:r w:rsidRPr="00AC03D6">
              <w:rPr>
                <w:b/>
                <w:bCs/>
                <w:szCs w:val="22"/>
                <w:lang w:val="ru-RU"/>
              </w:rPr>
              <w:t>Пункт повестки дня:</w:t>
            </w:r>
            <w:r w:rsidRPr="00AC03D6">
              <w:rPr>
                <w:b/>
                <w:bCs/>
                <w:caps/>
                <w:szCs w:val="22"/>
                <w:lang w:val="ru-RU"/>
              </w:rPr>
              <w:t xml:space="preserve"> </w:t>
            </w:r>
            <w:proofErr w:type="spellStart"/>
            <w:r w:rsidR="00F51813" w:rsidRPr="00AC03D6">
              <w:rPr>
                <w:b/>
                <w:bCs/>
                <w:caps/>
                <w:color w:val="000000"/>
                <w:szCs w:val="22"/>
                <w:lang w:val="ru-RU"/>
              </w:rPr>
              <w:t>ADM</w:t>
            </w:r>
            <w:bookmarkStart w:id="1" w:name="_GoBack"/>
            <w:bookmarkEnd w:id="1"/>
            <w:proofErr w:type="spellEnd"/>
            <w:r w:rsidRPr="00AC03D6">
              <w:rPr>
                <w:b/>
                <w:bCs/>
                <w:caps/>
                <w:szCs w:val="22"/>
                <w:lang w:val="ru-RU"/>
              </w:rPr>
              <w:t xml:space="preserve"> </w:t>
            </w:r>
            <w:r w:rsidR="00F51813" w:rsidRPr="00AC03D6">
              <w:rPr>
                <w:b/>
                <w:bCs/>
                <w:caps/>
                <w:szCs w:val="22"/>
                <w:lang w:val="ru-RU"/>
              </w:rPr>
              <w:t>2</w:t>
            </w:r>
          </w:p>
        </w:tc>
        <w:tc>
          <w:tcPr>
            <w:tcW w:w="3120" w:type="dxa"/>
          </w:tcPr>
          <w:p w:rsidR="00BC7BC0" w:rsidRPr="00AC03D6" w:rsidRDefault="00BC7BC0" w:rsidP="00F51813">
            <w:pPr>
              <w:tabs>
                <w:tab w:val="left" w:pos="851"/>
              </w:tabs>
              <w:spacing w:before="0" w:line="240" w:lineRule="atLeast"/>
              <w:rPr>
                <w:b/>
                <w:bCs/>
                <w:szCs w:val="22"/>
                <w:lang w:val="ru-RU"/>
              </w:rPr>
            </w:pPr>
            <w:r w:rsidRPr="00AC03D6">
              <w:rPr>
                <w:b/>
                <w:bCs/>
                <w:szCs w:val="22"/>
                <w:lang w:val="ru-RU"/>
              </w:rPr>
              <w:t xml:space="preserve">Документ </w:t>
            </w:r>
            <w:proofErr w:type="spellStart"/>
            <w:r w:rsidRPr="00AC03D6">
              <w:rPr>
                <w:b/>
                <w:bCs/>
                <w:szCs w:val="22"/>
                <w:lang w:val="ru-RU"/>
              </w:rPr>
              <w:t>C</w:t>
            </w:r>
            <w:r w:rsidR="003F099E" w:rsidRPr="00AC03D6">
              <w:rPr>
                <w:b/>
                <w:bCs/>
                <w:szCs w:val="22"/>
                <w:lang w:val="ru-RU"/>
              </w:rPr>
              <w:t>1</w:t>
            </w:r>
            <w:r w:rsidR="005B3DEC" w:rsidRPr="00AC03D6">
              <w:rPr>
                <w:b/>
                <w:bCs/>
                <w:szCs w:val="22"/>
                <w:lang w:val="ru-RU"/>
              </w:rPr>
              <w:t>9</w:t>
            </w:r>
            <w:proofErr w:type="spellEnd"/>
            <w:r w:rsidRPr="00AC03D6">
              <w:rPr>
                <w:b/>
                <w:bCs/>
                <w:szCs w:val="22"/>
                <w:lang w:val="ru-RU"/>
              </w:rPr>
              <w:t>/</w:t>
            </w:r>
            <w:r w:rsidR="00F51813" w:rsidRPr="00AC03D6">
              <w:rPr>
                <w:b/>
                <w:bCs/>
                <w:szCs w:val="22"/>
                <w:lang w:val="ru-RU"/>
              </w:rPr>
              <w:t>64</w:t>
            </w:r>
            <w:r w:rsidRPr="00AC03D6">
              <w:rPr>
                <w:b/>
                <w:bCs/>
                <w:szCs w:val="22"/>
                <w:lang w:val="ru-RU"/>
              </w:rPr>
              <w:t>-R</w:t>
            </w:r>
          </w:p>
        </w:tc>
      </w:tr>
      <w:tr w:rsidR="00BC7BC0" w:rsidRPr="00AC03D6">
        <w:trPr>
          <w:cantSplit/>
          <w:trHeight w:val="23"/>
        </w:trPr>
        <w:tc>
          <w:tcPr>
            <w:tcW w:w="6911" w:type="dxa"/>
            <w:vMerge/>
          </w:tcPr>
          <w:p w:rsidR="00BC7BC0" w:rsidRPr="00AC03D6" w:rsidRDefault="00BC7BC0" w:rsidP="00BC7BC0">
            <w:pPr>
              <w:tabs>
                <w:tab w:val="left" w:pos="851"/>
              </w:tabs>
              <w:spacing w:line="240" w:lineRule="atLeast"/>
              <w:rPr>
                <w:b/>
                <w:szCs w:val="22"/>
                <w:lang w:val="ru-RU"/>
              </w:rPr>
            </w:pPr>
          </w:p>
        </w:tc>
        <w:tc>
          <w:tcPr>
            <w:tcW w:w="3120" w:type="dxa"/>
          </w:tcPr>
          <w:p w:rsidR="00BC7BC0" w:rsidRPr="00AC03D6" w:rsidRDefault="00F51813" w:rsidP="00F51813">
            <w:pPr>
              <w:tabs>
                <w:tab w:val="left" w:pos="993"/>
              </w:tabs>
              <w:spacing w:before="0"/>
              <w:rPr>
                <w:b/>
                <w:bCs/>
                <w:szCs w:val="22"/>
                <w:lang w:val="ru-RU"/>
              </w:rPr>
            </w:pPr>
            <w:r w:rsidRPr="00AC03D6">
              <w:rPr>
                <w:b/>
                <w:bCs/>
                <w:szCs w:val="22"/>
                <w:lang w:val="ru-RU"/>
              </w:rPr>
              <w:t>24</w:t>
            </w:r>
            <w:r w:rsidR="00BC7BC0" w:rsidRPr="00AC03D6">
              <w:rPr>
                <w:b/>
                <w:bCs/>
                <w:szCs w:val="22"/>
                <w:lang w:val="ru-RU"/>
              </w:rPr>
              <w:t xml:space="preserve"> </w:t>
            </w:r>
            <w:r w:rsidRPr="00AC03D6">
              <w:rPr>
                <w:b/>
                <w:bCs/>
                <w:szCs w:val="22"/>
                <w:lang w:val="ru-RU"/>
              </w:rPr>
              <w:t>мая</w:t>
            </w:r>
            <w:r w:rsidR="00EB4FCB" w:rsidRPr="00AC03D6">
              <w:rPr>
                <w:b/>
                <w:bCs/>
                <w:szCs w:val="22"/>
                <w:lang w:val="ru-RU"/>
              </w:rPr>
              <w:t xml:space="preserve"> </w:t>
            </w:r>
            <w:r w:rsidR="00BC7BC0" w:rsidRPr="00AC03D6">
              <w:rPr>
                <w:b/>
                <w:bCs/>
                <w:szCs w:val="22"/>
                <w:lang w:val="ru-RU"/>
              </w:rPr>
              <w:t>20</w:t>
            </w:r>
            <w:r w:rsidR="003F099E" w:rsidRPr="00AC03D6">
              <w:rPr>
                <w:b/>
                <w:bCs/>
                <w:szCs w:val="22"/>
                <w:lang w:val="ru-RU"/>
              </w:rPr>
              <w:t>1</w:t>
            </w:r>
            <w:r w:rsidR="005B3DEC" w:rsidRPr="00AC03D6">
              <w:rPr>
                <w:b/>
                <w:bCs/>
                <w:szCs w:val="22"/>
                <w:lang w:val="ru-RU"/>
              </w:rPr>
              <w:t>9</w:t>
            </w:r>
            <w:r w:rsidR="00BC7BC0" w:rsidRPr="00AC03D6">
              <w:rPr>
                <w:b/>
                <w:bCs/>
                <w:szCs w:val="22"/>
                <w:lang w:val="ru-RU"/>
              </w:rPr>
              <w:t xml:space="preserve"> года</w:t>
            </w:r>
          </w:p>
        </w:tc>
      </w:tr>
      <w:tr w:rsidR="00BC7BC0" w:rsidRPr="00AC03D6">
        <w:trPr>
          <w:cantSplit/>
          <w:trHeight w:val="23"/>
        </w:trPr>
        <w:tc>
          <w:tcPr>
            <w:tcW w:w="6911" w:type="dxa"/>
            <w:vMerge/>
          </w:tcPr>
          <w:p w:rsidR="00BC7BC0" w:rsidRPr="00AC03D6" w:rsidRDefault="00BC7BC0" w:rsidP="00BC7BC0">
            <w:pPr>
              <w:tabs>
                <w:tab w:val="left" w:pos="851"/>
              </w:tabs>
              <w:spacing w:line="240" w:lineRule="atLeast"/>
              <w:rPr>
                <w:b/>
                <w:szCs w:val="22"/>
                <w:lang w:val="ru-RU"/>
              </w:rPr>
            </w:pPr>
          </w:p>
        </w:tc>
        <w:tc>
          <w:tcPr>
            <w:tcW w:w="3120" w:type="dxa"/>
          </w:tcPr>
          <w:p w:rsidR="00BC7BC0" w:rsidRPr="00AC03D6" w:rsidRDefault="00BC7BC0" w:rsidP="00BC7BC0">
            <w:pPr>
              <w:tabs>
                <w:tab w:val="left" w:pos="993"/>
              </w:tabs>
              <w:spacing w:before="0"/>
              <w:rPr>
                <w:b/>
                <w:bCs/>
                <w:szCs w:val="22"/>
                <w:lang w:val="ru-RU"/>
              </w:rPr>
            </w:pPr>
            <w:r w:rsidRPr="00AC03D6">
              <w:rPr>
                <w:b/>
                <w:bCs/>
                <w:szCs w:val="22"/>
                <w:lang w:val="ru-RU"/>
              </w:rPr>
              <w:t>Оригинал: английский</w:t>
            </w:r>
          </w:p>
        </w:tc>
      </w:tr>
      <w:tr w:rsidR="00BC7BC0" w:rsidRPr="00AC03D6">
        <w:trPr>
          <w:cantSplit/>
        </w:trPr>
        <w:tc>
          <w:tcPr>
            <w:tcW w:w="10031" w:type="dxa"/>
            <w:gridSpan w:val="2"/>
          </w:tcPr>
          <w:p w:rsidR="00BC7BC0" w:rsidRPr="00AC03D6" w:rsidRDefault="00BC7BC0" w:rsidP="00F51813">
            <w:pPr>
              <w:pStyle w:val="Source"/>
              <w:rPr>
                <w:szCs w:val="22"/>
                <w:lang w:val="ru-RU"/>
              </w:rPr>
            </w:pPr>
            <w:bookmarkStart w:id="2" w:name="dtitle2" w:colFirst="0" w:colLast="0"/>
            <w:r w:rsidRPr="00AC03D6">
              <w:rPr>
                <w:lang w:val="ru-RU"/>
              </w:rPr>
              <w:t>Записка Генерального секретаря</w:t>
            </w:r>
          </w:p>
        </w:tc>
      </w:tr>
      <w:tr w:rsidR="00BC7BC0" w:rsidRPr="00AC03D6">
        <w:trPr>
          <w:cantSplit/>
        </w:trPr>
        <w:tc>
          <w:tcPr>
            <w:tcW w:w="10031" w:type="dxa"/>
            <w:gridSpan w:val="2"/>
          </w:tcPr>
          <w:p w:rsidR="00BC7BC0" w:rsidRPr="00AC03D6" w:rsidRDefault="00F51813" w:rsidP="00F51813">
            <w:pPr>
              <w:pStyle w:val="Title1"/>
              <w:rPr>
                <w:szCs w:val="22"/>
                <w:lang w:val="ru-RU"/>
              </w:rPr>
            </w:pPr>
            <w:bookmarkStart w:id="3" w:name="dtitle3" w:colFirst="0" w:colLast="0"/>
            <w:bookmarkEnd w:id="2"/>
            <w:r w:rsidRPr="00AC03D6">
              <w:rPr>
                <w:lang w:val="ru-RU"/>
              </w:rPr>
              <w:t>ВКЛАД ОТ австралии</w:t>
            </w:r>
          </w:p>
        </w:tc>
      </w:tr>
      <w:tr w:rsidR="00F51813" w:rsidRPr="00AC03D6">
        <w:trPr>
          <w:cantSplit/>
        </w:trPr>
        <w:tc>
          <w:tcPr>
            <w:tcW w:w="10031" w:type="dxa"/>
            <w:gridSpan w:val="2"/>
          </w:tcPr>
          <w:p w:rsidR="00F51813" w:rsidRPr="00AC03D6" w:rsidRDefault="00F51813" w:rsidP="00AC03D6">
            <w:pPr>
              <w:pStyle w:val="Title2"/>
              <w:rPr>
                <w:lang w:val="ru-RU"/>
              </w:rPr>
            </w:pPr>
            <w:r w:rsidRPr="00AC03D6">
              <w:rPr>
                <w:lang w:val="ru-RU"/>
              </w:rPr>
              <w:t xml:space="preserve">возмещение затрат на обработку заявок на регистрацию </w:t>
            </w:r>
            <w:r w:rsidR="00AC03D6" w:rsidRPr="00AC03D6">
              <w:rPr>
                <w:lang w:val="ru-RU"/>
              </w:rPr>
              <w:t>спутниковых </w:t>
            </w:r>
            <w:r w:rsidRPr="00AC03D6">
              <w:rPr>
                <w:lang w:val="ru-RU"/>
              </w:rPr>
              <w:t>систем НГСО:</w:t>
            </w:r>
            <w:r w:rsidR="009440BA" w:rsidRPr="00AC03D6">
              <w:rPr>
                <w:lang w:val="ru-RU"/>
              </w:rPr>
              <w:t xml:space="preserve"> </w:t>
            </w:r>
            <w:r w:rsidRPr="00AC03D6">
              <w:rPr>
                <w:lang w:val="ru-RU"/>
              </w:rPr>
              <w:t>мнения</w:t>
            </w:r>
            <w:r w:rsidR="00AC03D6" w:rsidRPr="00AC03D6">
              <w:rPr>
                <w:lang w:val="ru-RU"/>
              </w:rPr>
              <w:t xml:space="preserve"> по процедуре в и предложение о </w:t>
            </w:r>
            <w:r w:rsidRPr="00AC03D6">
              <w:rPr>
                <w:lang w:val="ru-RU"/>
              </w:rPr>
              <w:t>создании рабочей группы для рассмотрения вопроса об изменении методики расчета единиц для систем нгсо</w:t>
            </w:r>
          </w:p>
        </w:tc>
      </w:tr>
    </w:tbl>
    <w:bookmarkEnd w:id="3"/>
    <w:p w:rsidR="002D2F57" w:rsidRPr="00AC03D6" w:rsidRDefault="00F51813" w:rsidP="00F51813">
      <w:pPr>
        <w:pStyle w:val="Normalaftertitle"/>
        <w:rPr>
          <w:lang w:val="ru-RU"/>
        </w:rPr>
      </w:pPr>
      <w:r w:rsidRPr="00AC03D6">
        <w:rPr>
          <w:lang w:val="ru-RU"/>
        </w:rPr>
        <w:t>Имею честь направить Государствам – Членам Совета вклад, представленный Австралией.</w:t>
      </w:r>
    </w:p>
    <w:p w:rsidR="00F51813" w:rsidRPr="00AC03D6" w:rsidRDefault="00F51813" w:rsidP="00F51813">
      <w:pPr>
        <w:tabs>
          <w:tab w:val="clear" w:pos="794"/>
          <w:tab w:val="clear" w:pos="1191"/>
          <w:tab w:val="clear" w:pos="1588"/>
          <w:tab w:val="clear" w:pos="1985"/>
          <w:tab w:val="center" w:pos="7088"/>
        </w:tabs>
        <w:spacing w:before="1080"/>
        <w:rPr>
          <w:lang w:val="ru-RU"/>
        </w:rPr>
      </w:pPr>
      <w:r w:rsidRPr="00AC03D6">
        <w:rPr>
          <w:lang w:val="ru-RU"/>
        </w:rPr>
        <w:tab/>
        <w:t>Хоулинь ЧЖАО</w:t>
      </w:r>
      <w:r w:rsidRPr="00AC03D6">
        <w:rPr>
          <w:lang w:val="ru-RU"/>
        </w:rPr>
        <w:br/>
      </w:r>
      <w:r w:rsidRPr="00AC03D6">
        <w:rPr>
          <w:lang w:val="ru-RU"/>
        </w:rPr>
        <w:tab/>
        <w:t>Генеральный секретарь</w:t>
      </w:r>
    </w:p>
    <w:p w:rsidR="00F51813" w:rsidRPr="00AC03D6" w:rsidRDefault="00F51813" w:rsidP="00F51813">
      <w:pPr>
        <w:rPr>
          <w:lang w:val="ru-RU"/>
        </w:rPr>
      </w:pPr>
      <w:r w:rsidRPr="00AC03D6">
        <w:rPr>
          <w:lang w:val="ru-RU"/>
        </w:rPr>
        <w:br w:type="page"/>
      </w:r>
    </w:p>
    <w:p w:rsidR="00C20B27" w:rsidRPr="00AC03D6" w:rsidRDefault="00C20B27" w:rsidP="00C20B27">
      <w:pPr>
        <w:pStyle w:val="Source"/>
        <w:rPr>
          <w:lang w:val="ru-RU"/>
        </w:rPr>
      </w:pPr>
      <w:r w:rsidRPr="00AC03D6">
        <w:rPr>
          <w:lang w:val="ru-RU"/>
        </w:rPr>
        <w:lastRenderedPageBreak/>
        <w:t>Вклад от Австралии</w:t>
      </w:r>
    </w:p>
    <w:p w:rsidR="00F51813" w:rsidRPr="00AC03D6" w:rsidRDefault="00C20B27" w:rsidP="00AC03D6">
      <w:pPr>
        <w:pStyle w:val="Title1"/>
        <w:rPr>
          <w:lang w:val="ru-RU"/>
        </w:rPr>
      </w:pPr>
      <w:r w:rsidRPr="00AC03D6">
        <w:rPr>
          <w:lang w:val="ru-RU"/>
        </w:rPr>
        <w:t xml:space="preserve">возмещение затрат на обработку заявок на регистрацию </w:t>
      </w:r>
      <w:r w:rsidRPr="00AC03D6">
        <w:rPr>
          <w:lang w:val="ru-RU"/>
        </w:rPr>
        <w:br/>
        <w:t>спутниковых систем НГСО:</w:t>
      </w:r>
      <w:r w:rsidR="00D635B2" w:rsidRPr="00AC03D6">
        <w:rPr>
          <w:lang w:val="ru-RU"/>
        </w:rPr>
        <w:t xml:space="preserve"> </w:t>
      </w:r>
      <w:r w:rsidRPr="00AC03D6">
        <w:rPr>
          <w:lang w:val="ru-RU"/>
        </w:rPr>
        <w:t>мнения</w:t>
      </w:r>
      <w:r w:rsidR="00AC03D6" w:rsidRPr="00AC03D6">
        <w:rPr>
          <w:lang w:val="ru-RU"/>
        </w:rPr>
        <w:t xml:space="preserve"> по процедуре в и предложение о </w:t>
      </w:r>
      <w:r w:rsidRPr="00AC03D6">
        <w:rPr>
          <w:lang w:val="ru-RU"/>
        </w:rPr>
        <w:t>создании рабочей группы для рассмотрения вопроса об изменении методики расчета единиц для систем нгсо</w:t>
      </w:r>
    </w:p>
    <w:p w:rsidR="00F51813" w:rsidRPr="00AC03D6" w:rsidRDefault="00F51813">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AC03D6">
        <w:trPr>
          <w:trHeight w:val="3372"/>
        </w:trPr>
        <w:tc>
          <w:tcPr>
            <w:tcW w:w="8080" w:type="dxa"/>
            <w:tcBorders>
              <w:top w:val="single" w:sz="12" w:space="0" w:color="auto"/>
              <w:left w:val="single" w:sz="12" w:space="0" w:color="auto"/>
              <w:bottom w:val="single" w:sz="12" w:space="0" w:color="auto"/>
              <w:right w:val="single" w:sz="12" w:space="0" w:color="auto"/>
            </w:tcBorders>
          </w:tcPr>
          <w:p w:rsidR="002D2F57" w:rsidRPr="00AC03D6" w:rsidRDefault="002D2F57">
            <w:pPr>
              <w:pStyle w:val="Headingb"/>
              <w:rPr>
                <w:szCs w:val="22"/>
                <w:lang w:val="ru-RU"/>
              </w:rPr>
            </w:pPr>
            <w:r w:rsidRPr="00AC03D6">
              <w:rPr>
                <w:szCs w:val="22"/>
                <w:lang w:val="ru-RU"/>
              </w:rPr>
              <w:t>Резюме</w:t>
            </w:r>
          </w:p>
          <w:p w:rsidR="00C20B27" w:rsidRPr="00AC03D6" w:rsidRDefault="00C20B27" w:rsidP="00C20B27">
            <w:pPr>
              <w:rPr>
                <w:szCs w:val="22"/>
                <w:lang w:val="ru-RU"/>
              </w:rPr>
            </w:pPr>
            <w:r w:rsidRPr="00AC03D6">
              <w:rPr>
                <w:szCs w:val="22"/>
                <w:lang w:val="ru-RU"/>
              </w:rPr>
              <w:t>Австралия поддерживает принятие Процедуры В, описанной в Документе </w:t>
            </w:r>
            <w:proofErr w:type="spellStart"/>
            <w:r w:rsidRPr="00AC03D6">
              <w:rPr>
                <w:szCs w:val="22"/>
                <w:lang w:val="ru-RU"/>
              </w:rPr>
              <w:t>EGD482</w:t>
            </w:r>
            <w:proofErr w:type="spellEnd"/>
            <w:r w:rsidRPr="00AC03D6">
              <w:rPr>
                <w:szCs w:val="22"/>
                <w:lang w:val="ru-RU"/>
              </w:rPr>
              <w:noBreakHyphen/>
              <w:t>2/3, с учетом сбора Бюро радиосвязи (БР) дополнительной статистической информации и проведения анализа этой процедуры на сессии Совета 2021 года.</w:t>
            </w:r>
          </w:p>
          <w:p w:rsidR="00C20B27" w:rsidRPr="00AC03D6" w:rsidRDefault="00C20B27" w:rsidP="00C20B27">
            <w:pPr>
              <w:rPr>
                <w:szCs w:val="22"/>
                <w:lang w:val="ru-RU"/>
              </w:rPr>
            </w:pPr>
            <w:r w:rsidRPr="00AC03D6">
              <w:rPr>
                <w:szCs w:val="22"/>
                <w:lang w:val="ru-RU"/>
              </w:rPr>
              <w:t xml:space="preserve">Австралия считает, что также требует дополнительного рассмотрения вопрос о внесении изменений в методику расчета единиц для систем НГСО в Решении 482 Совета. </w:t>
            </w:r>
          </w:p>
          <w:p w:rsidR="002D2F57" w:rsidRPr="00AC03D6" w:rsidRDefault="00C20B27" w:rsidP="00C20B27">
            <w:pPr>
              <w:rPr>
                <w:szCs w:val="22"/>
                <w:lang w:val="ru-RU"/>
              </w:rPr>
            </w:pPr>
            <w:r w:rsidRPr="00AC03D6">
              <w:rPr>
                <w:szCs w:val="22"/>
                <w:lang w:val="ru-RU"/>
              </w:rPr>
              <w:t>Ввиду этого Австралия предлагает создать Рабочую группу Совета для анализа эффективности Процедуры В и рассмотрения вариантов изменения методики. Рабочей группе Совета следует представить отчет сессии Совета 2021 года.</w:t>
            </w:r>
          </w:p>
          <w:p w:rsidR="002D2F57" w:rsidRPr="00AC03D6" w:rsidRDefault="002D2F57" w:rsidP="00E55121">
            <w:pPr>
              <w:pStyle w:val="Headingb"/>
              <w:rPr>
                <w:lang w:val="ru-RU"/>
              </w:rPr>
            </w:pPr>
            <w:r w:rsidRPr="00AC03D6">
              <w:rPr>
                <w:lang w:val="ru-RU"/>
              </w:rPr>
              <w:t xml:space="preserve">Необходимые </w:t>
            </w:r>
            <w:r w:rsidR="00F5225B" w:rsidRPr="00AC03D6">
              <w:rPr>
                <w:lang w:val="ru-RU"/>
              </w:rPr>
              <w:t>действия</w:t>
            </w:r>
          </w:p>
          <w:p w:rsidR="002D2F57" w:rsidRPr="00AC03D6" w:rsidRDefault="00C20B27" w:rsidP="00C20B27">
            <w:pPr>
              <w:rPr>
                <w:szCs w:val="22"/>
                <w:lang w:val="ru-RU"/>
              </w:rPr>
            </w:pPr>
            <w:r w:rsidRPr="00AC03D6">
              <w:rPr>
                <w:szCs w:val="22"/>
                <w:lang w:val="ru-RU"/>
              </w:rPr>
              <w:t xml:space="preserve">Совету предлагается </w:t>
            </w:r>
            <w:r w:rsidRPr="00AC03D6">
              <w:rPr>
                <w:b/>
                <w:bCs/>
                <w:szCs w:val="22"/>
                <w:lang w:val="ru-RU"/>
              </w:rPr>
              <w:t xml:space="preserve">рассмотреть </w:t>
            </w:r>
            <w:r w:rsidRPr="00AC03D6">
              <w:rPr>
                <w:szCs w:val="22"/>
                <w:lang w:val="ru-RU"/>
              </w:rPr>
              <w:t xml:space="preserve">мнения Австралии, представленные в настоящем документе, </w:t>
            </w:r>
            <w:r w:rsidRPr="00AC03D6">
              <w:rPr>
                <w:b/>
                <w:bCs/>
                <w:szCs w:val="22"/>
                <w:lang w:val="ru-RU"/>
              </w:rPr>
              <w:t xml:space="preserve">принять </w:t>
            </w:r>
            <w:r w:rsidRPr="00AC03D6">
              <w:rPr>
                <w:szCs w:val="22"/>
                <w:lang w:val="ru-RU"/>
              </w:rPr>
              <w:t xml:space="preserve">Процедуру В </w:t>
            </w:r>
            <w:proofErr w:type="spellStart"/>
            <w:r w:rsidRPr="00AC03D6">
              <w:rPr>
                <w:szCs w:val="22"/>
                <w:lang w:val="ru-RU"/>
              </w:rPr>
              <w:t>в</w:t>
            </w:r>
            <w:proofErr w:type="spellEnd"/>
            <w:r w:rsidRPr="00AC03D6">
              <w:rPr>
                <w:szCs w:val="22"/>
                <w:lang w:val="ru-RU"/>
              </w:rPr>
              <w:t xml:space="preserve"> Документе </w:t>
            </w:r>
            <w:proofErr w:type="spellStart"/>
            <w:r w:rsidRPr="00AC03D6">
              <w:rPr>
                <w:szCs w:val="22"/>
                <w:lang w:val="ru-RU"/>
              </w:rPr>
              <w:t>EGD482</w:t>
            </w:r>
            <w:proofErr w:type="spellEnd"/>
            <w:r w:rsidRPr="00AC03D6">
              <w:rPr>
                <w:szCs w:val="22"/>
                <w:lang w:val="ru-RU"/>
              </w:rPr>
              <w:t xml:space="preserve">-2/3, с учетом сбора дополнительных статистических данных, чтобы сделать возможным анализ Процедуры В на сессии Совета 2021 года, и </w:t>
            </w:r>
            <w:r w:rsidRPr="00AC03D6">
              <w:rPr>
                <w:b/>
                <w:bCs/>
                <w:szCs w:val="22"/>
                <w:lang w:val="ru-RU"/>
              </w:rPr>
              <w:t xml:space="preserve">принять </w:t>
            </w:r>
            <w:r w:rsidRPr="00AC03D6">
              <w:rPr>
                <w:szCs w:val="22"/>
                <w:lang w:val="ru-RU"/>
              </w:rPr>
              <w:t>решение о создании Рабочей группы Совета для анализа эффективности Процедуры В и рассмотрения вариантов изменения методики расчета единиц для систем НГСО.</w:t>
            </w:r>
          </w:p>
          <w:p w:rsidR="002D2F57" w:rsidRPr="00AC03D6" w:rsidRDefault="002D2F57" w:rsidP="004D0129">
            <w:pPr>
              <w:spacing w:before="0"/>
              <w:jc w:val="center"/>
              <w:rPr>
                <w:caps/>
                <w:szCs w:val="22"/>
                <w:lang w:val="ru-RU"/>
              </w:rPr>
            </w:pPr>
            <w:r w:rsidRPr="00AC03D6">
              <w:rPr>
                <w:caps/>
                <w:szCs w:val="22"/>
                <w:lang w:val="ru-RU"/>
              </w:rPr>
              <w:t>____________</w:t>
            </w:r>
          </w:p>
          <w:p w:rsidR="002D2F57" w:rsidRPr="00AC03D6" w:rsidRDefault="002D2F57">
            <w:pPr>
              <w:pStyle w:val="Headingb"/>
              <w:rPr>
                <w:szCs w:val="22"/>
                <w:lang w:val="ru-RU"/>
              </w:rPr>
            </w:pPr>
            <w:r w:rsidRPr="00AC03D6">
              <w:rPr>
                <w:szCs w:val="22"/>
                <w:lang w:val="ru-RU"/>
              </w:rPr>
              <w:t>Справочные материалы</w:t>
            </w:r>
          </w:p>
          <w:p w:rsidR="002D2F57" w:rsidRPr="00AC03D6" w:rsidRDefault="00AC03D6" w:rsidP="00C20B27">
            <w:pPr>
              <w:spacing w:after="120"/>
              <w:rPr>
                <w:i/>
                <w:iCs/>
                <w:lang w:val="ru-RU"/>
              </w:rPr>
            </w:pPr>
            <w:hyperlink r:id="rId8" w:history="1">
              <w:r w:rsidR="00C20B27" w:rsidRPr="00AC03D6">
                <w:rPr>
                  <w:rStyle w:val="Hyperlink"/>
                  <w:i/>
                  <w:iCs/>
                  <w:szCs w:val="22"/>
                  <w:lang w:val="ru-RU"/>
                </w:rPr>
                <w:t>Резолюция 91 (Пересм. Гвадалахара, 2010 г.)</w:t>
              </w:r>
            </w:hyperlink>
            <w:r w:rsidR="00C20B27" w:rsidRPr="00AC03D6">
              <w:rPr>
                <w:i/>
                <w:iCs/>
                <w:szCs w:val="22"/>
                <w:lang w:val="ru-RU"/>
              </w:rPr>
              <w:t xml:space="preserve"> Полномочной конференции, Документы </w:t>
            </w:r>
            <w:hyperlink r:id="rId9" w:history="1">
              <w:proofErr w:type="spellStart"/>
              <w:r w:rsidR="00C20B27" w:rsidRPr="00AC03D6">
                <w:rPr>
                  <w:rStyle w:val="Hyperlink"/>
                  <w:i/>
                  <w:iCs/>
                  <w:szCs w:val="22"/>
                  <w:lang w:val="ru-RU"/>
                </w:rPr>
                <w:t>EGD482</w:t>
              </w:r>
              <w:proofErr w:type="spellEnd"/>
              <w:r w:rsidR="00C20B27" w:rsidRPr="00AC03D6">
                <w:rPr>
                  <w:rStyle w:val="Hyperlink"/>
                  <w:i/>
                  <w:iCs/>
                  <w:szCs w:val="22"/>
                  <w:lang w:val="ru-RU"/>
                </w:rPr>
                <w:t>-2/3</w:t>
              </w:r>
            </w:hyperlink>
            <w:r w:rsidR="00C20B27" w:rsidRPr="00AC03D6">
              <w:rPr>
                <w:i/>
                <w:iCs/>
                <w:szCs w:val="22"/>
                <w:lang w:val="ru-RU"/>
              </w:rPr>
              <w:t xml:space="preserve">, </w:t>
            </w:r>
            <w:hyperlink r:id="rId10" w:history="1">
              <w:r w:rsidR="00C20B27" w:rsidRPr="00AC03D6">
                <w:rPr>
                  <w:rStyle w:val="Hyperlink"/>
                  <w:i/>
                  <w:iCs/>
                  <w:szCs w:val="22"/>
                  <w:lang w:val="ru-RU"/>
                </w:rPr>
                <w:t>Решение 482 Совета (</w:t>
              </w:r>
              <w:r w:rsidRPr="00AC03D6">
                <w:rPr>
                  <w:rStyle w:val="Hyperlink"/>
                  <w:i/>
                  <w:iCs/>
                  <w:szCs w:val="22"/>
                  <w:lang w:val="ru-RU"/>
                </w:rPr>
                <w:t>измененное</w:t>
              </w:r>
              <w:r w:rsidR="00C20B27" w:rsidRPr="00AC03D6">
                <w:rPr>
                  <w:rStyle w:val="Hyperlink"/>
                  <w:i/>
                  <w:iCs/>
                  <w:szCs w:val="22"/>
                  <w:lang w:val="ru-RU"/>
                </w:rPr>
                <w:t>, 2018 г.)</w:t>
              </w:r>
            </w:hyperlink>
            <w:r w:rsidR="00C20B27" w:rsidRPr="00AC03D6">
              <w:rPr>
                <w:i/>
                <w:iCs/>
                <w:szCs w:val="22"/>
                <w:lang w:val="ru-RU"/>
              </w:rPr>
              <w:t xml:space="preserve">, </w:t>
            </w:r>
            <w:hyperlink r:id="rId11" w:history="1">
              <w:proofErr w:type="spellStart"/>
              <w:r w:rsidR="00C20B27" w:rsidRPr="00AC03D6">
                <w:rPr>
                  <w:rStyle w:val="Hyperlink"/>
                  <w:i/>
                  <w:iCs/>
                  <w:szCs w:val="22"/>
                  <w:lang w:val="ru-RU"/>
                </w:rPr>
                <w:t>RRB17</w:t>
              </w:r>
              <w:proofErr w:type="spellEnd"/>
              <w:r w:rsidR="00C20B27" w:rsidRPr="00AC03D6">
                <w:rPr>
                  <w:rStyle w:val="Hyperlink"/>
                  <w:i/>
                  <w:iCs/>
                  <w:szCs w:val="22"/>
                  <w:lang w:val="ru-RU"/>
                </w:rPr>
                <w:noBreakHyphen/>
                <w:t>3/2(</w:t>
              </w:r>
              <w:proofErr w:type="spellStart"/>
              <w:r w:rsidR="00C20B27" w:rsidRPr="00AC03D6">
                <w:rPr>
                  <w:rStyle w:val="Hyperlink"/>
                  <w:i/>
                  <w:iCs/>
                  <w:szCs w:val="22"/>
                  <w:lang w:val="ru-RU"/>
                </w:rPr>
                <w:t>Add.8</w:t>
              </w:r>
              <w:proofErr w:type="spellEnd"/>
              <w:r w:rsidR="00C20B27" w:rsidRPr="00AC03D6">
                <w:rPr>
                  <w:rStyle w:val="Hyperlink"/>
                  <w:i/>
                  <w:iCs/>
                  <w:szCs w:val="22"/>
                  <w:lang w:val="ru-RU"/>
                </w:rPr>
                <w:t>)</w:t>
              </w:r>
            </w:hyperlink>
          </w:p>
        </w:tc>
      </w:tr>
    </w:tbl>
    <w:p w:rsidR="002D2F57" w:rsidRPr="00AC03D6" w:rsidRDefault="002A5F13" w:rsidP="002A5F13">
      <w:pPr>
        <w:pStyle w:val="Heading1"/>
        <w:rPr>
          <w:lang w:val="ru-RU"/>
        </w:rPr>
      </w:pPr>
      <w:r w:rsidRPr="00AC03D6">
        <w:rPr>
          <w:lang w:val="ru-RU"/>
        </w:rPr>
        <w:t>1</w:t>
      </w:r>
      <w:r w:rsidRPr="00AC03D6">
        <w:rPr>
          <w:lang w:val="ru-RU"/>
        </w:rPr>
        <w:tab/>
        <w:t>Введение</w:t>
      </w:r>
    </w:p>
    <w:p w:rsidR="002A5F13" w:rsidRPr="00AC03D6" w:rsidRDefault="002A5F13" w:rsidP="002A5F13">
      <w:pPr>
        <w:rPr>
          <w:lang w:val="ru-RU"/>
        </w:rPr>
      </w:pPr>
      <w:r w:rsidRPr="00AC03D6">
        <w:rPr>
          <w:lang w:val="ru-RU"/>
        </w:rPr>
        <w:t>В настоящем вкладе излагаются мнения Австралии о введении особых положений для возмещения затрат на обработку заявок на регистрацию спутниковых систем НГСО.</w:t>
      </w:r>
    </w:p>
    <w:p w:rsidR="002A5F13" w:rsidRPr="00AC03D6" w:rsidRDefault="002A5F13" w:rsidP="002A5F13">
      <w:pPr>
        <w:rPr>
          <w:lang w:val="ru-RU"/>
        </w:rPr>
      </w:pPr>
      <w:r w:rsidRPr="00AC03D6">
        <w:rPr>
          <w:lang w:val="ru-RU"/>
        </w:rPr>
        <w:t>При оценке возможных изменений этих механизмов возмещения затрат Австралия руководствуется следующими принципами:</w:t>
      </w:r>
    </w:p>
    <w:p w:rsidR="002A5F13" w:rsidRPr="00AC03D6" w:rsidRDefault="002A5F13" w:rsidP="002A5F13">
      <w:pPr>
        <w:pStyle w:val="enumlev1"/>
        <w:rPr>
          <w:lang w:val="ru-RU"/>
        </w:rPr>
      </w:pPr>
      <w:r w:rsidRPr="00AC03D6">
        <w:rPr>
          <w:rFonts w:cs="Calibri"/>
          <w:lang w:val="ru-RU"/>
        </w:rPr>
        <w:t>•</w:t>
      </w:r>
      <w:r w:rsidRPr="00AC03D6">
        <w:rPr>
          <w:lang w:val="ru-RU"/>
        </w:rPr>
        <w:tab/>
        <w:t>Сбор в счет возмещения затрат по каждой заявке на регистрацию спутниковой сети или системы следует по возможности точно согласовывать с фактическими затратами, понесенными при обработке этой заявки.</w:t>
      </w:r>
    </w:p>
    <w:p w:rsidR="002A5F13" w:rsidRPr="00AC03D6" w:rsidRDefault="002A5F13" w:rsidP="002A5F13">
      <w:pPr>
        <w:pStyle w:val="enumlev1"/>
        <w:rPr>
          <w:lang w:val="ru-RU"/>
        </w:rPr>
      </w:pPr>
      <w:r w:rsidRPr="00AC03D6">
        <w:rPr>
          <w:lang w:val="ru-RU"/>
        </w:rPr>
        <w:t>•</w:t>
      </w:r>
      <w:r w:rsidRPr="00AC03D6">
        <w:rPr>
          <w:lang w:val="ru-RU"/>
        </w:rPr>
        <w:tab/>
        <w:t>Следует по мере возможности избегать субсидирования затрат на обработку заявок другими членами МСЭ или из сборов в счет возмещения затрат по другим заявкам.</w:t>
      </w:r>
    </w:p>
    <w:p w:rsidR="002A5F13" w:rsidRPr="00AC03D6" w:rsidRDefault="002A5F13" w:rsidP="002A5F13">
      <w:pPr>
        <w:pStyle w:val="enumlev1"/>
        <w:rPr>
          <w:lang w:val="ru-RU"/>
        </w:rPr>
      </w:pPr>
      <w:r w:rsidRPr="00AC03D6">
        <w:rPr>
          <w:lang w:val="ru-RU"/>
        </w:rPr>
        <w:lastRenderedPageBreak/>
        <w:t>•</w:t>
      </w:r>
      <w:r w:rsidRPr="00AC03D6">
        <w:rPr>
          <w:lang w:val="ru-RU"/>
        </w:rPr>
        <w:tab/>
        <w:t>БР следует иметь достаточно ресурсов для выполнения своей работы самым качественным образом и в регламентарные сроки.</w:t>
      </w:r>
    </w:p>
    <w:p w:rsidR="002A5F13" w:rsidRPr="00AC03D6" w:rsidRDefault="002A5F13" w:rsidP="002A5F13">
      <w:pPr>
        <w:rPr>
          <w:lang w:val="ru-RU"/>
        </w:rPr>
      </w:pPr>
      <w:r w:rsidRPr="00AC03D6">
        <w:rPr>
          <w:lang w:val="ru-RU"/>
        </w:rPr>
        <w:t>Австралия полагает, что эти принципы соответствуют принципам, определенным в Резолюции 91 (Пересм. Гвадалахара, 2010 г.) Полномочной конференции для руководства осуществления Советом возмещения затрат.</w:t>
      </w:r>
    </w:p>
    <w:p w:rsidR="002A5F13" w:rsidRPr="00AC03D6" w:rsidRDefault="002A5F13" w:rsidP="00B54B9D">
      <w:pPr>
        <w:pStyle w:val="Heading1"/>
        <w:rPr>
          <w:lang w:val="ru-RU"/>
        </w:rPr>
      </w:pPr>
      <w:r w:rsidRPr="00AC03D6">
        <w:rPr>
          <w:lang w:val="ru-RU"/>
        </w:rPr>
        <w:t>2</w:t>
      </w:r>
      <w:r w:rsidRPr="00AC03D6">
        <w:rPr>
          <w:lang w:val="ru-RU"/>
        </w:rPr>
        <w:tab/>
        <w:t>Принятие Процедуры B при анализе сессией Совета 2021 года</w:t>
      </w:r>
    </w:p>
    <w:p w:rsidR="002A5F13" w:rsidRPr="00AC03D6" w:rsidRDefault="002A5F13" w:rsidP="002A5F13">
      <w:pPr>
        <w:rPr>
          <w:lang w:val="ru-RU"/>
        </w:rPr>
      </w:pPr>
      <w:r w:rsidRPr="00AC03D6">
        <w:rPr>
          <w:lang w:val="ru-RU"/>
        </w:rPr>
        <w:t>Австралия поддерживает изменение Решения 482 Совета для добавления новых механизмов возмещения затрат для заявок на регистрацию систем НГСО, как предлагается БР в заключении в Документе </w:t>
      </w:r>
      <w:proofErr w:type="spellStart"/>
      <w:r w:rsidRPr="00AC03D6">
        <w:rPr>
          <w:lang w:val="ru-RU"/>
        </w:rPr>
        <w:t>EGD482</w:t>
      </w:r>
      <w:proofErr w:type="spellEnd"/>
      <w:r w:rsidRPr="00AC03D6">
        <w:rPr>
          <w:lang w:val="ru-RU"/>
        </w:rPr>
        <w:t xml:space="preserve">-2/3, с учетом проведения анализа сессией Совета 2021 года. </w:t>
      </w:r>
    </w:p>
    <w:p w:rsidR="002A5F13" w:rsidRPr="00AC03D6" w:rsidRDefault="002A5F13" w:rsidP="002A5F13">
      <w:pPr>
        <w:rPr>
          <w:lang w:val="ru-RU"/>
        </w:rPr>
      </w:pPr>
      <w:r w:rsidRPr="00AC03D6">
        <w:rPr>
          <w:lang w:val="ru-RU"/>
        </w:rPr>
        <w:t xml:space="preserve">Мы считаем этот анализ важным, поскольку имеющихся в настоящее время статистических данных по затрачиваемым БР времени и средствам недостаточно, чтобы определить, насколько точно сборы в счет возмещения затрат, взимаемые в соответствии с Процедурой В, соответствуют фактическим затратам, понесенным при обработке заявок. </w:t>
      </w:r>
    </w:p>
    <w:p w:rsidR="002A5F13" w:rsidRPr="00AC03D6" w:rsidRDefault="002A5F13" w:rsidP="002A5F13">
      <w:pPr>
        <w:rPr>
          <w:lang w:val="ru-RU"/>
        </w:rPr>
      </w:pPr>
      <w:r w:rsidRPr="00AC03D6">
        <w:rPr>
          <w:lang w:val="ru-RU"/>
        </w:rPr>
        <w:t>Для поддержки этого анализа следует поручить БР фиксировать конкретную дополнительную информацию по всем заявкам на регистрацию спутниковых сетей (как ГСО, так и НГСО) в первоначальный двухгодичный период, в том числе:</w:t>
      </w:r>
    </w:p>
    <w:p w:rsidR="002A5F13" w:rsidRPr="00AC03D6" w:rsidRDefault="002A5F13" w:rsidP="002A5F13">
      <w:pPr>
        <w:pStyle w:val="enumlev1"/>
        <w:rPr>
          <w:lang w:val="ru-RU"/>
        </w:rPr>
      </w:pPr>
      <w:r w:rsidRPr="00AC03D6">
        <w:rPr>
          <w:lang w:val="ru-RU"/>
        </w:rPr>
        <w:t>•</w:t>
      </w:r>
      <w:r w:rsidRPr="00AC03D6">
        <w:rPr>
          <w:lang w:val="ru-RU"/>
        </w:rPr>
        <w:tab/>
        <w:t>даты начала обработки с проверкой приемлемости;</w:t>
      </w:r>
    </w:p>
    <w:p w:rsidR="002A5F13" w:rsidRPr="00AC03D6" w:rsidRDefault="002A5F13" w:rsidP="002A5F13">
      <w:pPr>
        <w:pStyle w:val="enumlev1"/>
        <w:rPr>
          <w:lang w:val="ru-RU"/>
        </w:rPr>
      </w:pPr>
      <w:r w:rsidRPr="00AC03D6">
        <w:rPr>
          <w:lang w:val="ru-RU"/>
        </w:rPr>
        <w:t>•</w:t>
      </w:r>
      <w:r w:rsidRPr="00AC03D6">
        <w:rPr>
          <w:lang w:val="ru-RU"/>
        </w:rPr>
        <w:tab/>
        <w:t>даты начала регламентарного и технического рассмотрения;</w:t>
      </w:r>
    </w:p>
    <w:p w:rsidR="002A5F13" w:rsidRPr="00AC03D6" w:rsidRDefault="002A5F13" w:rsidP="002A5F13">
      <w:pPr>
        <w:pStyle w:val="enumlev1"/>
        <w:rPr>
          <w:lang w:val="ru-RU"/>
        </w:rPr>
      </w:pPr>
      <w:r w:rsidRPr="00AC03D6">
        <w:rPr>
          <w:lang w:val="ru-RU"/>
        </w:rPr>
        <w:t>•</w:t>
      </w:r>
      <w:r w:rsidRPr="00AC03D6">
        <w:rPr>
          <w:lang w:val="ru-RU"/>
        </w:rPr>
        <w:tab/>
        <w:t>даты, на которую заявка на регистрацию спутниковой сети готова к публикации;</w:t>
      </w:r>
    </w:p>
    <w:p w:rsidR="002A5F13" w:rsidRPr="00AC03D6" w:rsidRDefault="002A5F13" w:rsidP="002A5F13">
      <w:pPr>
        <w:pStyle w:val="enumlev1"/>
        <w:rPr>
          <w:lang w:val="ru-RU"/>
        </w:rPr>
      </w:pPr>
      <w:r w:rsidRPr="00AC03D6">
        <w:rPr>
          <w:lang w:val="ru-RU"/>
        </w:rPr>
        <w:t>•</w:t>
      </w:r>
      <w:r w:rsidRPr="00AC03D6">
        <w:rPr>
          <w:lang w:val="ru-RU"/>
        </w:rPr>
        <w:tab/>
        <w:t>времени, затраченного на установление приемлемости каждого представления, по каждой категории персонала;</w:t>
      </w:r>
    </w:p>
    <w:p w:rsidR="002A5F13" w:rsidRPr="00AC03D6" w:rsidRDefault="002A5F13" w:rsidP="002A5F13">
      <w:pPr>
        <w:pStyle w:val="enumlev1"/>
        <w:rPr>
          <w:lang w:val="ru-RU"/>
        </w:rPr>
      </w:pPr>
      <w:r w:rsidRPr="00AC03D6">
        <w:rPr>
          <w:lang w:val="ru-RU"/>
        </w:rPr>
        <w:t>•</w:t>
      </w:r>
      <w:r w:rsidRPr="00AC03D6">
        <w:rPr>
          <w:lang w:val="ru-RU"/>
        </w:rPr>
        <w:tab/>
        <w:t>времени, затраченного на проведение требуемого регламентарного и технического рассмотрения по каждому представлению, по каждой категории персонала;</w:t>
      </w:r>
    </w:p>
    <w:p w:rsidR="002A5F13" w:rsidRPr="00AC03D6" w:rsidRDefault="002A5F13" w:rsidP="002A5F13">
      <w:pPr>
        <w:pStyle w:val="enumlev1"/>
        <w:rPr>
          <w:lang w:val="ru-RU"/>
        </w:rPr>
      </w:pPr>
      <w:r w:rsidRPr="00AC03D6">
        <w:rPr>
          <w:lang w:val="ru-RU"/>
        </w:rPr>
        <w:t>•</w:t>
      </w:r>
      <w:r w:rsidRPr="00AC03D6">
        <w:rPr>
          <w:lang w:val="ru-RU"/>
        </w:rPr>
        <w:tab/>
        <w:t>времени, затраченного на подготовку заявок для публикации по каждому представлению, по каждой категории персонала</w:t>
      </w:r>
    </w:p>
    <w:p w:rsidR="002A5F13" w:rsidRPr="00AC03D6" w:rsidRDefault="002A5F13" w:rsidP="002A5F13">
      <w:pPr>
        <w:pStyle w:val="enumlev1"/>
        <w:rPr>
          <w:lang w:val="ru-RU"/>
        </w:rPr>
      </w:pPr>
      <w:r w:rsidRPr="00AC03D6">
        <w:rPr>
          <w:lang w:val="ru-RU"/>
        </w:rPr>
        <w:t>•</w:t>
      </w:r>
      <w:r w:rsidRPr="00AC03D6">
        <w:rPr>
          <w:lang w:val="ru-RU"/>
        </w:rPr>
        <w:tab/>
        <w:t>любых дополнительных затрат, понесенных при обработке каждой заявки.</w:t>
      </w:r>
    </w:p>
    <w:p w:rsidR="002A5F13" w:rsidRPr="00AC03D6" w:rsidRDefault="002A5F13" w:rsidP="002A5F13">
      <w:pPr>
        <w:pStyle w:val="Heading1"/>
        <w:rPr>
          <w:lang w:val="ru-RU"/>
        </w:rPr>
      </w:pPr>
      <w:r w:rsidRPr="00AC03D6">
        <w:rPr>
          <w:lang w:val="ru-RU"/>
        </w:rPr>
        <w:t>3</w:t>
      </w:r>
      <w:r w:rsidRPr="00AC03D6">
        <w:rPr>
          <w:lang w:val="ru-RU"/>
        </w:rPr>
        <w:tab/>
        <w:t>Возможные изменения методики расчета единиц для систем НГСО</w:t>
      </w:r>
    </w:p>
    <w:p w:rsidR="002A5F13" w:rsidRPr="00AC03D6" w:rsidRDefault="002A5F13" w:rsidP="002A5F13">
      <w:pPr>
        <w:rPr>
          <w:lang w:val="ru-RU"/>
        </w:rPr>
      </w:pPr>
      <w:r w:rsidRPr="00AC03D6">
        <w:rPr>
          <w:lang w:val="ru-RU"/>
        </w:rPr>
        <w:t>Австралия отмечает, что БР предложило изменения методики в Решении 482 для расчета единиц для спутниковой системы (см., например, Документ </w:t>
      </w:r>
      <w:proofErr w:type="spellStart"/>
      <w:r w:rsidRPr="00AC03D6">
        <w:rPr>
          <w:lang w:val="ru-RU"/>
        </w:rPr>
        <w:t>RRB17</w:t>
      </w:r>
      <w:proofErr w:type="spellEnd"/>
      <w:r w:rsidRPr="00AC03D6">
        <w:rPr>
          <w:lang w:val="ru-RU"/>
        </w:rPr>
        <w:noBreakHyphen/>
        <w:t>3/2(</w:t>
      </w:r>
      <w:proofErr w:type="spellStart"/>
      <w:r w:rsidRPr="00AC03D6">
        <w:rPr>
          <w:lang w:val="ru-RU"/>
        </w:rPr>
        <w:t>Add.8</w:t>
      </w:r>
      <w:proofErr w:type="spellEnd"/>
      <w:r w:rsidRPr="00AC03D6">
        <w:rPr>
          <w:lang w:val="ru-RU"/>
        </w:rPr>
        <w:t xml:space="preserve">)). Предлагаемые изменения будут применяться только к системам НГСО. Этот вопрос поднимался на собраниях Группы экспертов Совета по Решению 482, но был сочтен не входящим в круг ведения Группы экспертов. </w:t>
      </w:r>
    </w:p>
    <w:p w:rsidR="002A5F13" w:rsidRPr="00AC03D6" w:rsidRDefault="002A5F13" w:rsidP="002A5F13">
      <w:pPr>
        <w:rPr>
          <w:lang w:val="ru-RU"/>
        </w:rPr>
      </w:pPr>
      <w:r w:rsidRPr="00AC03D6">
        <w:rPr>
          <w:lang w:val="ru-RU"/>
        </w:rPr>
        <w:t>По сравнению со спутниковыми сетями ГСО у спутниковых систем НГСО имеются дополнительные элементы данных (указанные в Приложении 4 Регламента радиосвязи), которые следует учитывать при обработке заявок на регистрацию спутниковых сетей. Эти дополнительные элементы данных увеличивают сложность проводимого БР рассмотрения. Два элемента данных, выделенных БР как оказывающие особенно сильное влияние на обработку заявок, это число высот орбиты и число наклонений в спутниковой системе НГСО. Влияние могут оказывать и другие элементы данных.</w:t>
      </w:r>
    </w:p>
    <w:p w:rsidR="002A5F13" w:rsidRPr="00AC03D6" w:rsidRDefault="002A5F13" w:rsidP="002A5F13">
      <w:pPr>
        <w:rPr>
          <w:lang w:val="ru-RU"/>
        </w:rPr>
      </w:pPr>
      <w:r w:rsidRPr="00AC03D6">
        <w:rPr>
          <w:lang w:val="ru-RU"/>
        </w:rPr>
        <w:t>В настоящее время структура сборов в счет возмещения затрат в Решении 482 Совета одинакова для спутниковых сетей и систем ГСО и НГСО. Не учитывается увеличение объема работы, касающегося рассмотрения заявок на регистрацию систем НГСО в связи с дополнительными элементами данных.</w:t>
      </w:r>
    </w:p>
    <w:p w:rsidR="002A5F13" w:rsidRPr="00AC03D6" w:rsidRDefault="002A5F13" w:rsidP="002A5F13">
      <w:pPr>
        <w:pStyle w:val="Heading1"/>
        <w:rPr>
          <w:lang w:val="ru-RU"/>
        </w:rPr>
      </w:pPr>
      <w:r w:rsidRPr="00AC03D6">
        <w:rPr>
          <w:lang w:val="ru-RU"/>
        </w:rPr>
        <w:lastRenderedPageBreak/>
        <w:t>4</w:t>
      </w:r>
      <w:r w:rsidRPr="00AC03D6">
        <w:rPr>
          <w:lang w:val="ru-RU"/>
        </w:rPr>
        <w:tab/>
        <w:t>Предложение о создании Рабочей группы Совета по возмещению затрат на регистрацию спутниковых сетей</w:t>
      </w:r>
    </w:p>
    <w:p w:rsidR="002A5F13" w:rsidRPr="00AC03D6" w:rsidRDefault="002A5F13" w:rsidP="002A5F13">
      <w:pPr>
        <w:rPr>
          <w:lang w:val="ru-RU"/>
        </w:rPr>
      </w:pPr>
      <w:r w:rsidRPr="00AC03D6">
        <w:rPr>
          <w:lang w:val="ru-RU"/>
        </w:rPr>
        <w:t xml:space="preserve">Ввиду этого Австралия предлагает Совету 2019 года создать Рабочую группу Совета, круг ведения которой включал бы анализ эффективности Процедуры В и рассмотрение вариантов изменения методики для расчета единиц. </w:t>
      </w:r>
    </w:p>
    <w:p w:rsidR="002A5F13" w:rsidRPr="00AC03D6" w:rsidRDefault="002A5F13" w:rsidP="002A5F13">
      <w:pPr>
        <w:rPr>
          <w:lang w:val="ru-RU"/>
        </w:rPr>
      </w:pPr>
      <w:r w:rsidRPr="00AC03D6">
        <w:rPr>
          <w:lang w:val="ru-RU"/>
        </w:rPr>
        <w:t>Рабочей группе следует представить отчет сессии Совета 2021 года с рекомендациями по внесению изменений в Решение 482 Совета, включая коррективы к Процедуре В (если это потребуется) и изменение методики расчета единиц. Группе следует официально узнать мнения соответствующих рабочих групп МСЭ</w:t>
      </w:r>
      <w:r w:rsidRPr="00AC03D6">
        <w:rPr>
          <w:lang w:val="ru-RU"/>
        </w:rPr>
        <w:noBreakHyphen/>
        <w:t>R.</w:t>
      </w:r>
    </w:p>
    <w:p w:rsidR="000D7943" w:rsidRPr="00AC03D6" w:rsidRDefault="002A5F13" w:rsidP="000D7943">
      <w:pPr>
        <w:rPr>
          <w:lang w:val="ru-RU"/>
        </w:rPr>
      </w:pPr>
      <w:r w:rsidRPr="00AC03D6">
        <w:rPr>
          <w:lang w:val="ru-RU"/>
        </w:rPr>
        <w:t>Австралия считает, что Рабочая группа Совета является наиболее подходящей для этой работы структурой, с тем чтобы обеспечить рассмотрение не только воздействия каких-либо изменений на спутниковые службы, но и воздействия на бюджет МСЭ и распределение ресурсов.</w:t>
      </w:r>
    </w:p>
    <w:p w:rsidR="000D7943" w:rsidRPr="00AC03D6" w:rsidRDefault="000D7943" w:rsidP="000D7943">
      <w:pPr>
        <w:spacing w:before="720"/>
        <w:jc w:val="center"/>
        <w:rPr>
          <w:lang w:val="ru-RU"/>
        </w:rPr>
      </w:pPr>
      <w:r w:rsidRPr="00AC03D6">
        <w:rPr>
          <w:lang w:val="ru-RU"/>
        </w:rPr>
        <w:t>______________</w:t>
      </w:r>
    </w:p>
    <w:sectPr w:rsidR="000D7943" w:rsidRPr="00AC03D6" w:rsidSect="00CF629C">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BF" w:rsidRDefault="006229BF">
      <w:r>
        <w:separator/>
      </w:r>
    </w:p>
  </w:endnote>
  <w:endnote w:type="continuationSeparator" w:id="0">
    <w:p w:rsidR="006229BF" w:rsidRDefault="0062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904381" w:rsidRDefault="00707304" w:rsidP="00AC03D6">
    <w:pPr>
      <w:pStyle w:val="Footer"/>
      <w:tabs>
        <w:tab w:val="clear" w:pos="5954"/>
        <w:tab w:val="left" w:pos="6804"/>
      </w:tabs>
      <w:rPr>
        <w:sz w:val="18"/>
        <w:szCs w:val="18"/>
        <w:lang w:val="fr-CH"/>
      </w:rPr>
    </w:pPr>
    <w:r>
      <w:fldChar w:fldCharType="begin"/>
    </w:r>
    <w:r w:rsidRPr="00904381">
      <w:rPr>
        <w:lang w:val="fr-CH"/>
      </w:rPr>
      <w:instrText xml:space="preserve"> FILENAME \p  \* MERGEFORMAT </w:instrText>
    </w:r>
    <w:r>
      <w:fldChar w:fldCharType="separate"/>
    </w:r>
    <w:r w:rsidR="00904381" w:rsidRPr="00904381">
      <w:rPr>
        <w:lang w:val="fr-CH"/>
      </w:rPr>
      <w:t>P:\RUS\SG\CONSEIL\C19\000\064R.docx</w:t>
    </w:r>
    <w:r>
      <w:rPr>
        <w:lang w:val="en-US"/>
      </w:rPr>
      <w:fldChar w:fldCharType="end"/>
    </w:r>
    <w:r w:rsidR="000E568E" w:rsidRPr="00904381">
      <w:rPr>
        <w:lang w:val="fr-CH"/>
      </w:rPr>
      <w:t xml:space="preserve"> (</w:t>
    </w:r>
    <w:r w:rsidR="00A602DD" w:rsidRPr="00904381">
      <w:rPr>
        <w:lang w:val="fr-CH"/>
      </w:rPr>
      <w:t>455951</w:t>
    </w:r>
    <w:r w:rsidR="000E568E" w:rsidRPr="00904381">
      <w:rPr>
        <w:lang w:val="fr-CH"/>
      </w:rPr>
      <w:t>)</w:t>
    </w:r>
    <w:r w:rsidR="000E568E" w:rsidRPr="00904381">
      <w:rPr>
        <w:lang w:val="fr-CH"/>
      </w:rPr>
      <w:tab/>
    </w:r>
    <w:r w:rsidR="002D48C5">
      <w:fldChar w:fldCharType="begin"/>
    </w:r>
    <w:r w:rsidR="000E568E">
      <w:instrText xml:space="preserve"> SAVEDATE \@ DD.MM.YY </w:instrText>
    </w:r>
    <w:r w:rsidR="002D48C5">
      <w:fldChar w:fldCharType="separate"/>
    </w:r>
    <w:r w:rsidR="00AC03D6">
      <w:t>03.06.19</w:t>
    </w:r>
    <w:r w:rsidR="002D48C5">
      <w:fldChar w:fldCharType="end"/>
    </w:r>
    <w:r w:rsidR="000E568E" w:rsidRPr="00904381">
      <w:rPr>
        <w:lang w:val="fr-CH"/>
      </w:rPr>
      <w:tab/>
    </w:r>
    <w:r w:rsidR="002D48C5">
      <w:fldChar w:fldCharType="begin"/>
    </w:r>
    <w:r w:rsidR="000E568E">
      <w:instrText xml:space="preserve"> PRINTDATE \@ DD.MM.YY </w:instrText>
    </w:r>
    <w:r w:rsidR="002D48C5">
      <w:fldChar w:fldCharType="separate"/>
    </w:r>
    <w:r w:rsidR="001D3159">
      <w:t>28.03.06</w:t>
    </w:r>
    <w:r w:rsidR="002D4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0E568E">
    <w:pPr>
      <w:spacing w:after="120"/>
      <w:jc w:val="center"/>
    </w:pPr>
    <w:r>
      <w:t xml:space="preserve">• </w:t>
    </w:r>
    <w:hyperlink r:id="rId1" w:history="1">
      <w:r>
        <w:rPr>
          <w:rStyle w:val="Hyperlink"/>
        </w:rPr>
        <w:t>http://www.itu.int/council</w:t>
      </w:r>
    </w:hyperlink>
    <w:r>
      <w:t xml:space="preserve"> •</w:t>
    </w:r>
  </w:p>
  <w:p w:rsidR="000E568E" w:rsidRPr="00904381" w:rsidRDefault="005B3DEC" w:rsidP="00AC03D6">
    <w:pPr>
      <w:pStyle w:val="Footer"/>
      <w:tabs>
        <w:tab w:val="clear" w:pos="5954"/>
        <w:tab w:val="left" w:pos="6804"/>
      </w:tabs>
      <w:rPr>
        <w:lang w:val="fr-CH"/>
      </w:rPr>
    </w:pPr>
    <w:r>
      <w:rPr>
        <w:lang w:val="en-US"/>
      </w:rPr>
      <w:fldChar w:fldCharType="begin"/>
    </w:r>
    <w:r w:rsidRPr="00904381">
      <w:rPr>
        <w:lang w:val="fr-CH"/>
      </w:rPr>
      <w:instrText xml:space="preserve"> FILENAME \p  \* MERGEFORMAT </w:instrText>
    </w:r>
    <w:r>
      <w:rPr>
        <w:lang w:val="en-US"/>
      </w:rPr>
      <w:fldChar w:fldCharType="separate"/>
    </w:r>
    <w:r w:rsidR="00904381" w:rsidRPr="00904381">
      <w:rPr>
        <w:lang w:val="fr-CH"/>
      </w:rPr>
      <w:t>P:\RUS\SG\CONSEIL\C19\000\064R.docx</w:t>
    </w:r>
    <w:r>
      <w:rPr>
        <w:lang w:val="en-US"/>
      </w:rPr>
      <w:fldChar w:fldCharType="end"/>
    </w:r>
    <w:r w:rsidR="000E568E" w:rsidRPr="00904381">
      <w:rPr>
        <w:lang w:val="fr-CH"/>
      </w:rPr>
      <w:t xml:space="preserve"> (</w:t>
    </w:r>
    <w:r w:rsidR="00A602DD" w:rsidRPr="00904381">
      <w:rPr>
        <w:lang w:val="fr-CH"/>
      </w:rPr>
      <w:t>455951</w:t>
    </w:r>
    <w:r w:rsidR="000E568E" w:rsidRPr="00904381">
      <w:rPr>
        <w:lang w:val="fr-CH"/>
      </w:rPr>
      <w:t>)</w:t>
    </w:r>
    <w:r w:rsidR="000E568E" w:rsidRPr="00904381">
      <w:rPr>
        <w:lang w:val="fr-CH"/>
      </w:rPr>
      <w:tab/>
    </w:r>
    <w:r w:rsidR="002D48C5">
      <w:fldChar w:fldCharType="begin"/>
    </w:r>
    <w:r w:rsidR="000E568E">
      <w:instrText xml:space="preserve"> SAVEDATE \@ DD.MM.YY </w:instrText>
    </w:r>
    <w:r w:rsidR="002D48C5">
      <w:fldChar w:fldCharType="separate"/>
    </w:r>
    <w:r w:rsidR="00AC03D6">
      <w:t>03.06.19</w:t>
    </w:r>
    <w:r w:rsidR="002D48C5">
      <w:fldChar w:fldCharType="end"/>
    </w:r>
    <w:r w:rsidR="000E568E" w:rsidRPr="00904381">
      <w:rPr>
        <w:lang w:val="fr-CH"/>
      </w:rPr>
      <w:tab/>
    </w:r>
    <w:r w:rsidR="002D48C5">
      <w:fldChar w:fldCharType="begin"/>
    </w:r>
    <w:r w:rsidR="000E568E">
      <w:instrText xml:space="preserve"> PRINTDATE \@ DD.MM.YY </w:instrText>
    </w:r>
    <w:r w:rsidR="002D48C5">
      <w:fldChar w:fldCharType="separate"/>
    </w:r>
    <w:r w:rsidR="001D3159">
      <w:t>28.03.06</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BF" w:rsidRDefault="006229BF">
      <w:r>
        <w:t>____________________</w:t>
      </w:r>
    </w:p>
  </w:footnote>
  <w:footnote w:type="continuationSeparator" w:id="0">
    <w:p w:rsidR="006229BF" w:rsidRDefault="0062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AC03D6">
      <w:rPr>
        <w:noProof/>
      </w:rPr>
      <w:t>4</w:t>
    </w:r>
    <w:r>
      <w:rPr>
        <w:noProof/>
      </w:rPr>
      <w:fldChar w:fldCharType="end"/>
    </w:r>
  </w:p>
  <w:p w:rsidR="000E568E" w:rsidRDefault="000E568E" w:rsidP="005B3DEC">
    <w:pPr>
      <w:pStyle w:val="Header"/>
      <w:spacing w:after="480"/>
    </w:pPr>
    <w:r>
      <w:t>C</w:t>
    </w:r>
    <w:r w:rsidR="003F099E">
      <w:t>1</w:t>
    </w:r>
    <w:r w:rsidR="005B3DEC">
      <w:t>9</w:t>
    </w:r>
    <w:r w:rsidR="00A602DD">
      <w:t>/64</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131EC3"/>
    <w:multiLevelType w:val="hybridMultilevel"/>
    <w:tmpl w:val="A930FF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8EF56A0"/>
    <w:multiLevelType w:val="hybridMultilevel"/>
    <w:tmpl w:val="1D525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59"/>
    <w:rsid w:val="0002183E"/>
    <w:rsid w:val="000569B4"/>
    <w:rsid w:val="00071E9C"/>
    <w:rsid w:val="00080E82"/>
    <w:rsid w:val="000D7943"/>
    <w:rsid w:val="000E568E"/>
    <w:rsid w:val="0014734F"/>
    <w:rsid w:val="0015710D"/>
    <w:rsid w:val="00163A32"/>
    <w:rsid w:val="00192B41"/>
    <w:rsid w:val="001B7B09"/>
    <w:rsid w:val="001D3159"/>
    <w:rsid w:val="001E6719"/>
    <w:rsid w:val="00225368"/>
    <w:rsid w:val="00227FF0"/>
    <w:rsid w:val="00291EB6"/>
    <w:rsid w:val="002A5F13"/>
    <w:rsid w:val="002D2F57"/>
    <w:rsid w:val="002D48C5"/>
    <w:rsid w:val="003F099E"/>
    <w:rsid w:val="003F235E"/>
    <w:rsid w:val="004023E0"/>
    <w:rsid w:val="00403DD8"/>
    <w:rsid w:val="0045686C"/>
    <w:rsid w:val="004918C4"/>
    <w:rsid w:val="00497703"/>
    <w:rsid w:val="004A0374"/>
    <w:rsid w:val="004A45B5"/>
    <w:rsid w:val="004D0129"/>
    <w:rsid w:val="005A64D5"/>
    <w:rsid w:val="005B3DEC"/>
    <w:rsid w:val="00601994"/>
    <w:rsid w:val="006229BF"/>
    <w:rsid w:val="006E2D42"/>
    <w:rsid w:val="00703676"/>
    <w:rsid w:val="00707304"/>
    <w:rsid w:val="00732269"/>
    <w:rsid w:val="00785ABD"/>
    <w:rsid w:val="007A2DD4"/>
    <w:rsid w:val="007D38B5"/>
    <w:rsid w:val="007E7EA0"/>
    <w:rsid w:val="00807255"/>
    <w:rsid w:val="0081023E"/>
    <w:rsid w:val="008173AA"/>
    <w:rsid w:val="00840A14"/>
    <w:rsid w:val="008B62B4"/>
    <w:rsid w:val="008D2D7B"/>
    <w:rsid w:val="008E0737"/>
    <w:rsid w:val="008F7C2C"/>
    <w:rsid w:val="00904381"/>
    <w:rsid w:val="00940E96"/>
    <w:rsid w:val="009440BA"/>
    <w:rsid w:val="009B0BAE"/>
    <w:rsid w:val="009C1C89"/>
    <w:rsid w:val="009F3448"/>
    <w:rsid w:val="00A01CF9"/>
    <w:rsid w:val="00A602DD"/>
    <w:rsid w:val="00A71773"/>
    <w:rsid w:val="00AC03D6"/>
    <w:rsid w:val="00AE2C85"/>
    <w:rsid w:val="00B12A37"/>
    <w:rsid w:val="00B54B9D"/>
    <w:rsid w:val="00B63EF2"/>
    <w:rsid w:val="00BA7D89"/>
    <w:rsid w:val="00BC0D39"/>
    <w:rsid w:val="00BC7BC0"/>
    <w:rsid w:val="00BD57B7"/>
    <w:rsid w:val="00BE63E2"/>
    <w:rsid w:val="00C20B27"/>
    <w:rsid w:val="00CD2009"/>
    <w:rsid w:val="00CF629C"/>
    <w:rsid w:val="00D635B2"/>
    <w:rsid w:val="00D92EEA"/>
    <w:rsid w:val="00DA5D4E"/>
    <w:rsid w:val="00DB5F20"/>
    <w:rsid w:val="00E176BA"/>
    <w:rsid w:val="00E423EC"/>
    <w:rsid w:val="00E55121"/>
    <w:rsid w:val="00EB4FCB"/>
    <w:rsid w:val="00EC6BC5"/>
    <w:rsid w:val="00F04E34"/>
    <w:rsid w:val="00F142B5"/>
    <w:rsid w:val="00F35898"/>
    <w:rsid w:val="00F4223C"/>
    <w:rsid w:val="00F51813"/>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8677177-AD97-46F0-91A4-A102B05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13"/>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91-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7-RRB17.3-C-0002/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int/md/S18-CL-C-0114/en" TargetMode="External"/><Relationship Id="rId4" Type="http://schemas.openxmlformats.org/officeDocument/2006/relationships/webSettings" Target="webSettings.xml"/><Relationship Id="rId9" Type="http://schemas.openxmlformats.org/officeDocument/2006/relationships/hyperlink" Target="https://www.itu.int/md/S19-EGD482-C-0003/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meto\AppData\Roaming\Microsoft\Templates\POOL%20R%20-%20ITU\PR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PR_C19.dotx</Template>
  <TotalTime>5</TotalTime>
  <Pages>4</Pages>
  <Words>858</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6821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Rudometova, Alisa</dc:creator>
  <cp:keywords>C2018, C18</cp:keywords>
  <dc:description/>
  <cp:lastModifiedBy>Antipina, Nadezda</cp:lastModifiedBy>
  <cp:revision>5</cp:revision>
  <cp:lastPrinted>2006-03-28T16:12:00Z</cp:lastPrinted>
  <dcterms:created xsi:type="dcterms:W3CDTF">2019-06-03T08:53:00Z</dcterms:created>
  <dcterms:modified xsi:type="dcterms:W3CDTF">2019-06-03T12:48:00Z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