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proofErr w:type="spellStart"/>
            <w:r w:rsidRPr="00290728">
              <w:rPr>
                <w:rFonts w:hint="cs"/>
                <w:b/>
                <w:bCs/>
                <w:w w:val="110"/>
                <w:sz w:val="32"/>
                <w:szCs w:val="44"/>
                <w:rtl/>
                <w:lang w:bidi="ar-EG"/>
              </w:rPr>
              <w:t>ال‍مجلس</w:t>
            </w:r>
            <w:proofErr w:type="spellEnd"/>
            <w:r w:rsidRPr="00290728">
              <w:rPr>
                <w:rFonts w:hint="cs"/>
                <w:b/>
                <w:bCs/>
                <w:w w:val="110"/>
                <w:sz w:val="32"/>
                <w:szCs w:val="44"/>
                <w:rtl/>
                <w:lang w:bidi="ar-EG"/>
              </w:rPr>
              <w:t xml:space="preserve">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C01E1F" w:rsidRDefault="00C002DE" w:rsidP="00C01E1F">
            <w:pPr>
              <w:spacing w:before="20" w:after="20" w:line="340" w:lineRule="exact"/>
              <w:rPr>
                <w:b/>
                <w:bCs/>
                <w:rtl/>
                <w:lang w:bidi="ar-EG"/>
              </w:rPr>
            </w:pPr>
            <w:r w:rsidRPr="00C01E1F">
              <w:rPr>
                <w:rFonts w:hint="cs"/>
                <w:b/>
                <w:bCs/>
                <w:rtl/>
                <w:lang w:bidi="ar-EG"/>
              </w:rPr>
              <w:t>بند جدول الأعمال</w:t>
            </w:r>
            <w:r w:rsidR="00810B7B" w:rsidRPr="00C01E1F">
              <w:rPr>
                <w:rFonts w:hint="cs"/>
                <w:b/>
                <w:bCs/>
                <w:rtl/>
                <w:lang w:bidi="ar-EG"/>
              </w:rPr>
              <w:t xml:space="preserve">: </w:t>
            </w:r>
            <w:r w:rsidR="00C01E1F" w:rsidRPr="00C01E1F">
              <w:rPr>
                <w:b/>
                <w:bCs/>
                <w:lang w:bidi="ar-EG"/>
              </w:rPr>
              <w:t>PL 1.3</w:t>
            </w:r>
          </w:p>
        </w:tc>
        <w:tc>
          <w:tcPr>
            <w:tcW w:w="3052" w:type="dxa"/>
            <w:vAlign w:val="center"/>
          </w:tcPr>
          <w:p w:rsidR="00290728" w:rsidRPr="00C01E1F" w:rsidRDefault="00290728" w:rsidP="00C01E1F">
            <w:pPr>
              <w:spacing w:before="20" w:after="20" w:line="340" w:lineRule="exact"/>
              <w:rPr>
                <w:b/>
                <w:bCs/>
                <w:lang w:bidi="ar-SY"/>
              </w:rPr>
            </w:pPr>
            <w:r w:rsidRPr="00C01E1F">
              <w:rPr>
                <w:rFonts w:hint="cs"/>
                <w:b/>
                <w:bCs/>
                <w:rtl/>
                <w:lang w:bidi="ar-EG"/>
              </w:rPr>
              <w:t xml:space="preserve">الوثيقة </w:t>
            </w:r>
            <w:r w:rsidRPr="00C01E1F">
              <w:rPr>
                <w:b/>
                <w:bCs/>
                <w:lang w:bidi="ar-SY"/>
              </w:rPr>
              <w:t>C1</w:t>
            </w:r>
            <w:r w:rsidR="00D10CCF" w:rsidRPr="00C01E1F">
              <w:rPr>
                <w:b/>
                <w:bCs/>
                <w:lang w:bidi="ar-SY"/>
              </w:rPr>
              <w:t>9</w:t>
            </w:r>
            <w:r w:rsidRPr="00C01E1F">
              <w:rPr>
                <w:b/>
                <w:bCs/>
                <w:lang w:bidi="ar-SY"/>
              </w:rPr>
              <w:t>/</w:t>
            </w:r>
            <w:r w:rsidR="00C01E1F" w:rsidRPr="00C01E1F">
              <w:rPr>
                <w:b/>
                <w:bCs/>
                <w:lang w:bidi="ar-SY"/>
              </w:rPr>
              <w:t>61</w:t>
            </w:r>
            <w:r w:rsidRPr="00C01E1F">
              <w:rPr>
                <w:b/>
                <w:bCs/>
                <w:lang w:bidi="ar-SY"/>
              </w:rPr>
              <w:t>-A</w:t>
            </w:r>
          </w:p>
        </w:tc>
      </w:tr>
      <w:tr w:rsidR="00290728" w:rsidRPr="00290728" w:rsidTr="009F66A8">
        <w:trPr>
          <w:cantSplit/>
        </w:trPr>
        <w:tc>
          <w:tcPr>
            <w:tcW w:w="6620" w:type="dxa"/>
          </w:tcPr>
          <w:p w:rsidR="00290728" w:rsidRPr="00C01E1F" w:rsidRDefault="00290728" w:rsidP="00592EA5">
            <w:pPr>
              <w:spacing w:before="20" w:after="20" w:line="340" w:lineRule="exact"/>
              <w:rPr>
                <w:b/>
                <w:bCs/>
                <w:lang w:bidi="ar-SY"/>
              </w:rPr>
            </w:pPr>
          </w:p>
        </w:tc>
        <w:tc>
          <w:tcPr>
            <w:tcW w:w="3052" w:type="dxa"/>
            <w:vAlign w:val="center"/>
          </w:tcPr>
          <w:p w:rsidR="00290728" w:rsidRPr="00C01E1F" w:rsidRDefault="00C01E1F" w:rsidP="00C01E1F">
            <w:pPr>
              <w:spacing w:before="20" w:after="20" w:line="340" w:lineRule="exact"/>
              <w:rPr>
                <w:b/>
                <w:bCs/>
                <w:rtl/>
                <w:lang w:bidi="ar-EG"/>
              </w:rPr>
            </w:pPr>
            <w:r w:rsidRPr="00C01E1F">
              <w:rPr>
                <w:b/>
                <w:bCs/>
                <w:lang w:bidi="ar-SY"/>
              </w:rPr>
              <w:t>20</w:t>
            </w:r>
            <w:r w:rsidR="00290728" w:rsidRPr="00C01E1F">
              <w:rPr>
                <w:rFonts w:hint="cs"/>
                <w:b/>
                <w:bCs/>
                <w:rtl/>
                <w:lang w:bidi="ar-EG"/>
              </w:rPr>
              <w:t xml:space="preserve"> </w:t>
            </w:r>
            <w:r w:rsidRPr="00C01E1F">
              <w:rPr>
                <w:rFonts w:hint="cs"/>
                <w:b/>
                <w:bCs/>
                <w:rtl/>
                <w:lang w:bidi="ar-EG"/>
              </w:rPr>
              <w:t>مايو</w:t>
            </w:r>
            <w:r w:rsidR="00290728" w:rsidRPr="00C01E1F">
              <w:rPr>
                <w:rFonts w:hint="cs"/>
                <w:b/>
                <w:bCs/>
                <w:rtl/>
                <w:lang w:bidi="ar-EG"/>
              </w:rPr>
              <w:t xml:space="preserve"> </w:t>
            </w:r>
            <w:r w:rsidR="00FE7FCA" w:rsidRPr="00C01E1F">
              <w:rPr>
                <w:b/>
                <w:bCs/>
                <w:lang w:bidi="ar-SY"/>
              </w:rPr>
              <w:t>201</w:t>
            </w:r>
            <w:r w:rsidR="00D10CCF" w:rsidRPr="00C01E1F">
              <w:rPr>
                <w:b/>
                <w:bCs/>
                <w:lang w:bidi="ar-SY"/>
              </w:rPr>
              <w:t>9</w:t>
            </w:r>
          </w:p>
        </w:tc>
      </w:tr>
      <w:tr w:rsidR="00290728" w:rsidRPr="00290728" w:rsidTr="009F66A8">
        <w:trPr>
          <w:cantSplit/>
        </w:trPr>
        <w:tc>
          <w:tcPr>
            <w:tcW w:w="6620" w:type="dxa"/>
          </w:tcPr>
          <w:p w:rsidR="00290728" w:rsidRPr="00C01E1F" w:rsidRDefault="00290728" w:rsidP="00592EA5">
            <w:pPr>
              <w:spacing w:before="20" w:after="20" w:line="340" w:lineRule="exact"/>
              <w:rPr>
                <w:b/>
                <w:bCs/>
                <w:lang w:bidi="ar-EG"/>
              </w:rPr>
            </w:pPr>
          </w:p>
        </w:tc>
        <w:tc>
          <w:tcPr>
            <w:tcW w:w="3052" w:type="dxa"/>
            <w:vAlign w:val="center"/>
          </w:tcPr>
          <w:p w:rsidR="00290728" w:rsidRPr="00C01E1F" w:rsidRDefault="00290728" w:rsidP="00C01E1F">
            <w:pPr>
              <w:spacing w:before="20" w:after="20" w:line="340" w:lineRule="exact"/>
              <w:rPr>
                <w:b/>
                <w:bCs/>
                <w:lang w:bidi="ar-SY"/>
              </w:rPr>
            </w:pPr>
            <w:r w:rsidRPr="00C01E1F">
              <w:rPr>
                <w:b/>
                <w:bCs/>
                <w:rtl/>
                <w:lang w:bidi="ar-EG"/>
              </w:rPr>
              <w:t xml:space="preserve">الأصل: </w:t>
            </w:r>
            <w:r w:rsidR="00C01E1F" w:rsidRPr="00C01E1F">
              <w:rPr>
                <w:rFonts w:hint="cs"/>
                <w:b/>
                <w:bCs/>
                <w:rtl/>
                <w:lang w:bidi="ar-EG"/>
              </w:rPr>
              <w:t>بالإنكليزية</w:t>
            </w:r>
          </w:p>
        </w:tc>
      </w:tr>
      <w:tr w:rsidR="00290728" w:rsidRPr="00290728" w:rsidTr="009F66A8">
        <w:trPr>
          <w:cantSplit/>
        </w:trPr>
        <w:tc>
          <w:tcPr>
            <w:tcW w:w="9672" w:type="dxa"/>
            <w:gridSpan w:val="2"/>
          </w:tcPr>
          <w:p w:rsidR="00290728" w:rsidRPr="00290728" w:rsidRDefault="00C01E1F" w:rsidP="00C01E1F">
            <w:pPr>
              <w:pStyle w:val="Source"/>
              <w:rPr>
                <w:rtl/>
                <w:lang w:bidi="ar-SY"/>
              </w:rPr>
            </w:pPr>
            <w:r w:rsidRPr="00C01E1F">
              <w:rPr>
                <w:rtl/>
              </w:rPr>
              <w:t>مذكرة من الأمين العام</w:t>
            </w:r>
          </w:p>
        </w:tc>
      </w:tr>
      <w:tr w:rsidR="00290728" w:rsidRPr="00290728" w:rsidTr="009F66A8">
        <w:trPr>
          <w:cantSplit/>
        </w:trPr>
        <w:tc>
          <w:tcPr>
            <w:tcW w:w="9672" w:type="dxa"/>
            <w:gridSpan w:val="2"/>
          </w:tcPr>
          <w:p w:rsidR="00290728" w:rsidRPr="00383829" w:rsidRDefault="00C01E1F" w:rsidP="006B564C">
            <w:pPr>
              <w:pStyle w:val="Title1"/>
              <w:rPr>
                <w:rtl/>
              </w:rPr>
            </w:pPr>
            <w:r w:rsidRPr="00C01E1F">
              <w:rPr>
                <w:rFonts w:hint="cs"/>
                <w:rtl/>
              </w:rPr>
              <w:t>مساهمة من ألبانيا والنمسا وأذربيجان وبلجيكا والبوسنة والهرسك وبلغاريا والجمهورية التشيكية والدانمارك وجورجيا وألمانيا واليونان وهنغاريا وإيطاليا ولاتفيا</w:t>
            </w:r>
            <w:r w:rsidR="006B564C">
              <w:rPr>
                <w:rFonts w:hint="eastAsia"/>
                <w:rtl/>
              </w:rPr>
              <w:t> </w:t>
            </w:r>
            <w:r w:rsidRPr="00C01E1F">
              <w:rPr>
                <w:rFonts w:hint="cs"/>
                <w:rtl/>
              </w:rPr>
              <w:t>وليتوانيا ومالطة ومولدوفا وهولندا والنرويج وبولندا ورومانيا والاتحاد</w:t>
            </w:r>
            <w:r w:rsidR="006B564C">
              <w:rPr>
                <w:rFonts w:hint="eastAsia"/>
                <w:rtl/>
              </w:rPr>
              <w:t> </w:t>
            </w:r>
            <w:r w:rsidRPr="00C01E1F">
              <w:rPr>
                <w:rFonts w:hint="cs"/>
                <w:rtl/>
              </w:rPr>
              <w:t xml:space="preserve">الروسي </w:t>
            </w:r>
            <w:r w:rsidR="006B564C" w:rsidRPr="005767DC">
              <w:rPr>
                <w:rFonts w:hint="cs"/>
                <w:rtl/>
              </w:rPr>
              <w:t>والجمهورية السلوفاكية</w:t>
            </w:r>
            <w:r w:rsidRPr="00C01E1F">
              <w:rPr>
                <w:rFonts w:hint="cs"/>
                <w:rtl/>
              </w:rPr>
              <w:t xml:space="preserve"> وإسبانيا والسويد وسويسرا وأوكرانيا</w:t>
            </w:r>
            <w:r w:rsidR="006B564C">
              <w:rPr>
                <w:rFonts w:hint="eastAsia"/>
                <w:rtl/>
              </w:rPr>
              <w:t> </w:t>
            </w:r>
            <w:r w:rsidRPr="00C01E1F">
              <w:rPr>
                <w:rFonts w:hint="cs"/>
                <w:rtl/>
              </w:rPr>
              <w:t>والمملكة المتحدة والفاتيكان</w:t>
            </w:r>
          </w:p>
        </w:tc>
      </w:tr>
      <w:tr w:rsidR="00A6683B" w:rsidRPr="00290728" w:rsidTr="009F66A8">
        <w:trPr>
          <w:cantSplit/>
        </w:trPr>
        <w:tc>
          <w:tcPr>
            <w:tcW w:w="9672" w:type="dxa"/>
            <w:gridSpan w:val="2"/>
          </w:tcPr>
          <w:p w:rsidR="00A6683B" w:rsidRPr="00383829" w:rsidRDefault="00C01E1F" w:rsidP="00C01E1F">
            <w:pPr>
              <w:pStyle w:val="Title2"/>
              <w:rPr>
                <w:rtl/>
                <w:lang w:bidi="ar-EG"/>
              </w:rPr>
            </w:pPr>
            <w:r w:rsidRPr="00C01E1F">
              <w:rPr>
                <w:rFonts w:hint="cs"/>
                <w:rtl/>
                <w:lang w:bidi="ar-EG"/>
              </w:rPr>
              <w:t>مقترح بشأن موضوع المشاورة المفتوحة المقبلة التي سيعقدها فريق العمل التابع للمجلس والمعني بقضايا السياسات العامة</w:t>
            </w:r>
            <w:r w:rsidR="00900FDC">
              <w:rPr>
                <w:rFonts w:hint="cs"/>
                <w:rtl/>
                <w:lang w:bidi="ar-EG"/>
              </w:rPr>
              <w:t xml:space="preserve"> </w:t>
            </w:r>
            <w:r w:rsidR="00900FDC" w:rsidRPr="005767DC">
              <w:rPr>
                <w:rFonts w:hint="cs"/>
                <w:rtl/>
                <w:lang w:bidi="ar-EG"/>
              </w:rPr>
              <w:t>الدولية</w:t>
            </w:r>
            <w:r w:rsidRPr="00C01E1F">
              <w:rPr>
                <w:rFonts w:hint="cs"/>
                <w:rtl/>
                <w:lang w:bidi="ar-EG"/>
              </w:rPr>
              <w:t xml:space="preserve"> المتعلقة بالإنترنت</w:t>
            </w:r>
          </w:p>
        </w:tc>
      </w:tr>
    </w:tbl>
    <w:p w:rsidR="004E11DC" w:rsidRDefault="00C01E1F" w:rsidP="000B3C4D">
      <w:pPr>
        <w:spacing w:before="840"/>
        <w:rPr>
          <w:rtl/>
          <w:lang w:bidi="ar-EG"/>
        </w:rPr>
      </w:pPr>
      <w:r w:rsidRPr="00C01E1F">
        <w:rPr>
          <w:rtl/>
          <w:lang w:bidi="ar-EG"/>
        </w:rPr>
        <w:t xml:space="preserve">يشرفني أن أحيل إلى الدول الأعضاء في المجلس مساهمة </w:t>
      </w:r>
      <w:r w:rsidRPr="00C01E1F">
        <w:rPr>
          <w:rFonts w:hint="cs"/>
          <w:rtl/>
          <w:lang w:bidi="ar-EG"/>
        </w:rPr>
        <w:t>مقدمة</w:t>
      </w:r>
      <w:r w:rsidRPr="00C01E1F">
        <w:rPr>
          <w:rtl/>
          <w:lang w:bidi="ar-EG"/>
        </w:rPr>
        <w:t xml:space="preserve"> من</w:t>
      </w:r>
      <w:r w:rsidRPr="00C01E1F">
        <w:rPr>
          <w:rFonts w:hint="cs"/>
          <w:rtl/>
          <w:lang w:bidi="ar-EG"/>
        </w:rPr>
        <w:t xml:space="preserve"> الدول الأعضاء التالية الأعضاء أيضاً في المؤتمر الأوروبي لإدارات البريد والاتصالات </w:t>
      </w:r>
      <w:r w:rsidRPr="00C01E1F">
        <w:rPr>
          <w:lang w:val="es-ES" w:bidi="ar-SY"/>
        </w:rPr>
        <w:t>(CEPT)</w:t>
      </w:r>
      <w:r w:rsidRPr="00C01E1F">
        <w:rPr>
          <w:rFonts w:hint="cs"/>
          <w:rtl/>
          <w:lang w:bidi="ar-EG"/>
        </w:rPr>
        <w:t xml:space="preserve">: </w:t>
      </w:r>
      <w:r w:rsidRPr="00C01E1F">
        <w:rPr>
          <w:rFonts w:hint="cs"/>
          <w:rtl/>
        </w:rPr>
        <w:t xml:space="preserve">ألبانيا، النمسا، أذربيجان، بلجيكا، البوسنة والهرسك، بلغاريا، الجمهورية التشيكية، الدانمارك، جورجيا، ألمانيا، اليونان، هنغاريا، إيطاليا، لاتفيا، ليتوانيا، مالطة، مولدوفا، هولندا، النرويج، بولندا، رومانيا، الاتحاد الروسي، </w:t>
      </w:r>
      <w:r w:rsidR="000B3C4D">
        <w:rPr>
          <w:rFonts w:hint="cs"/>
          <w:rtl/>
        </w:rPr>
        <w:t>الجمهورية</w:t>
      </w:r>
      <w:r w:rsidR="000B3C4D">
        <w:rPr>
          <w:rFonts w:hint="eastAsia"/>
          <w:rtl/>
        </w:rPr>
        <w:t> </w:t>
      </w:r>
      <w:r w:rsidR="000B3C4D">
        <w:rPr>
          <w:rFonts w:hint="cs"/>
          <w:rtl/>
        </w:rPr>
        <w:t>السلوفاكية</w:t>
      </w:r>
      <w:r w:rsidRPr="00C01E1F">
        <w:rPr>
          <w:rFonts w:hint="cs"/>
          <w:rtl/>
        </w:rPr>
        <w:t>، إسبانيا، السويد، سويسرا، أوكرانيا، المملكة المتحدة، الفاتيكان</w:t>
      </w:r>
      <w:r w:rsidRPr="00C01E1F">
        <w:rPr>
          <w:rtl/>
          <w:lang w:bidi="ar-EG"/>
        </w:rPr>
        <w:t>.</w:t>
      </w:r>
    </w:p>
    <w:p w:rsidR="00C01E1F" w:rsidRPr="00863D55" w:rsidRDefault="00C01E1F" w:rsidP="00C01E1F">
      <w:pPr>
        <w:tabs>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ind w:left="5103"/>
        <w:jc w:val="center"/>
        <w:rPr>
          <w:lang w:bidi="ar-EG"/>
        </w:rPr>
      </w:pPr>
      <w:r w:rsidRPr="00863D55">
        <w:rPr>
          <w:rtl/>
          <w:lang w:bidi="ar-EG"/>
        </w:rPr>
        <w:t>هولين جاو</w:t>
      </w:r>
      <w:r w:rsidRPr="00863D55">
        <w:rPr>
          <w:rtl/>
          <w:lang w:bidi="ar-EG"/>
        </w:rPr>
        <w:br/>
        <w:t>الأمين العام</w:t>
      </w:r>
    </w:p>
    <w:p w:rsidR="00290728" w:rsidRDefault="00290728" w:rsidP="00290728">
      <w:pPr>
        <w:rPr>
          <w:rtl/>
          <w:lang w:bidi="ar-EG"/>
        </w:rPr>
      </w:pPr>
      <w:r>
        <w:rPr>
          <w:rtl/>
          <w:lang w:bidi="ar-SY"/>
        </w:rPr>
        <w:br w:type="page"/>
      </w:r>
    </w:p>
    <w:p w:rsidR="00840B10" w:rsidRDefault="00C01E1F" w:rsidP="00482D54">
      <w:pPr>
        <w:pStyle w:val="Title1"/>
        <w:rPr>
          <w:rtl/>
        </w:rPr>
      </w:pPr>
      <w:r>
        <w:rPr>
          <w:rFonts w:hint="cs"/>
          <w:rtl/>
        </w:rPr>
        <w:lastRenderedPageBreak/>
        <w:t>مساهمة من ألبانيا</w:t>
      </w:r>
      <w:r w:rsidRPr="00DB256E">
        <w:rPr>
          <w:rFonts w:hint="cs"/>
          <w:rtl/>
        </w:rPr>
        <w:t xml:space="preserve"> </w:t>
      </w:r>
      <w:r>
        <w:rPr>
          <w:rFonts w:hint="cs"/>
          <w:rtl/>
        </w:rPr>
        <w:t>والنمسا</w:t>
      </w:r>
      <w:r w:rsidRPr="00DB256E">
        <w:rPr>
          <w:rFonts w:hint="cs"/>
          <w:rtl/>
        </w:rPr>
        <w:t xml:space="preserve"> </w:t>
      </w:r>
      <w:r>
        <w:rPr>
          <w:rFonts w:hint="cs"/>
          <w:rtl/>
        </w:rPr>
        <w:t>و</w:t>
      </w:r>
      <w:r w:rsidRPr="00DB256E">
        <w:rPr>
          <w:rFonts w:hint="cs"/>
          <w:rtl/>
        </w:rPr>
        <w:t xml:space="preserve">أذربيجان </w:t>
      </w:r>
      <w:r>
        <w:rPr>
          <w:rFonts w:hint="cs"/>
          <w:rtl/>
        </w:rPr>
        <w:t>وبلجيكا والبوسنة والهرسك</w:t>
      </w:r>
      <w:r w:rsidRPr="00DB256E">
        <w:rPr>
          <w:rFonts w:hint="cs"/>
          <w:rtl/>
        </w:rPr>
        <w:t xml:space="preserve"> </w:t>
      </w:r>
      <w:r>
        <w:rPr>
          <w:rFonts w:hint="cs"/>
          <w:rtl/>
        </w:rPr>
        <w:t>وبلغاريا</w:t>
      </w:r>
      <w:r w:rsidRPr="00DB256E">
        <w:rPr>
          <w:rFonts w:hint="cs"/>
          <w:rtl/>
        </w:rPr>
        <w:t xml:space="preserve"> </w:t>
      </w:r>
      <w:r>
        <w:rPr>
          <w:rFonts w:hint="cs"/>
          <w:rtl/>
        </w:rPr>
        <w:t>والجمهورية</w:t>
      </w:r>
      <w:r w:rsidR="00393A49">
        <w:rPr>
          <w:rFonts w:hint="eastAsia"/>
          <w:rtl/>
        </w:rPr>
        <w:t> </w:t>
      </w:r>
      <w:r>
        <w:rPr>
          <w:rFonts w:hint="cs"/>
          <w:rtl/>
        </w:rPr>
        <w:t>التشيكية</w:t>
      </w:r>
      <w:r w:rsidRPr="00DB256E">
        <w:rPr>
          <w:rFonts w:hint="cs"/>
          <w:rtl/>
        </w:rPr>
        <w:t xml:space="preserve"> </w:t>
      </w:r>
      <w:r>
        <w:rPr>
          <w:rFonts w:hint="cs"/>
          <w:rtl/>
        </w:rPr>
        <w:t>والدانمارك</w:t>
      </w:r>
      <w:r w:rsidRPr="00DB256E">
        <w:rPr>
          <w:rFonts w:hint="cs"/>
          <w:rtl/>
        </w:rPr>
        <w:t xml:space="preserve"> </w:t>
      </w:r>
      <w:r>
        <w:rPr>
          <w:rFonts w:hint="cs"/>
          <w:rtl/>
        </w:rPr>
        <w:t>وجورجيا</w:t>
      </w:r>
      <w:r w:rsidRPr="00DB256E">
        <w:rPr>
          <w:rFonts w:hint="cs"/>
          <w:rtl/>
        </w:rPr>
        <w:t xml:space="preserve"> </w:t>
      </w:r>
      <w:r>
        <w:rPr>
          <w:rFonts w:hint="cs"/>
          <w:rtl/>
        </w:rPr>
        <w:t>وألمانيا</w:t>
      </w:r>
      <w:r w:rsidRPr="00DB256E">
        <w:rPr>
          <w:rFonts w:hint="cs"/>
          <w:rtl/>
        </w:rPr>
        <w:t xml:space="preserve"> </w:t>
      </w:r>
      <w:r>
        <w:rPr>
          <w:rFonts w:hint="cs"/>
          <w:rtl/>
        </w:rPr>
        <w:t>واليونان</w:t>
      </w:r>
      <w:r w:rsidRPr="00DB256E">
        <w:rPr>
          <w:rFonts w:hint="cs"/>
          <w:rtl/>
        </w:rPr>
        <w:t xml:space="preserve"> </w:t>
      </w:r>
      <w:r>
        <w:rPr>
          <w:rFonts w:hint="cs"/>
          <w:rtl/>
        </w:rPr>
        <w:t>وهنغاريا</w:t>
      </w:r>
      <w:r w:rsidRPr="00DB256E">
        <w:rPr>
          <w:rFonts w:hint="cs"/>
          <w:rtl/>
        </w:rPr>
        <w:t xml:space="preserve"> </w:t>
      </w:r>
      <w:r>
        <w:rPr>
          <w:rFonts w:hint="cs"/>
          <w:rtl/>
        </w:rPr>
        <w:t>وإيطاليا</w:t>
      </w:r>
      <w:r w:rsidRPr="00DB256E">
        <w:rPr>
          <w:rFonts w:hint="cs"/>
          <w:rtl/>
        </w:rPr>
        <w:t xml:space="preserve"> </w:t>
      </w:r>
      <w:r>
        <w:rPr>
          <w:rFonts w:hint="cs"/>
          <w:rtl/>
        </w:rPr>
        <w:t>ولاتفيا</w:t>
      </w:r>
      <w:r w:rsidR="00482D54">
        <w:rPr>
          <w:rFonts w:hint="eastAsia"/>
          <w:rtl/>
        </w:rPr>
        <w:t> </w:t>
      </w:r>
      <w:r>
        <w:rPr>
          <w:rFonts w:hint="cs"/>
          <w:rtl/>
        </w:rPr>
        <w:t>وليتوانيا</w:t>
      </w:r>
      <w:r w:rsidR="00393A49">
        <w:rPr>
          <w:rFonts w:hint="eastAsia"/>
          <w:rtl/>
        </w:rPr>
        <w:t> </w:t>
      </w:r>
      <w:r>
        <w:rPr>
          <w:rFonts w:hint="cs"/>
          <w:rtl/>
        </w:rPr>
        <w:t>ومالطة</w:t>
      </w:r>
      <w:r w:rsidRPr="00DB256E">
        <w:rPr>
          <w:rFonts w:hint="cs"/>
          <w:rtl/>
        </w:rPr>
        <w:t xml:space="preserve"> </w:t>
      </w:r>
      <w:r>
        <w:rPr>
          <w:rFonts w:hint="cs"/>
          <w:rtl/>
        </w:rPr>
        <w:t>ومولدوفا</w:t>
      </w:r>
      <w:r w:rsidRPr="00DB256E">
        <w:rPr>
          <w:rFonts w:hint="cs"/>
          <w:rtl/>
        </w:rPr>
        <w:t xml:space="preserve"> </w:t>
      </w:r>
      <w:r>
        <w:rPr>
          <w:rFonts w:hint="cs"/>
          <w:rtl/>
        </w:rPr>
        <w:t>وهولندا</w:t>
      </w:r>
      <w:r w:rsidRPr="00DB256E">
        <w:rPr>
          <w:rFonts w:hint="cs"/>
          <w:rtl/>
        </w:rPr>
        <w:t xml:space="preserve"> </w:t>
      </w:r>
      <w:r>
        <w:rPr>
          <w:rFonts w:hint="cs"/>
          <w:rtl/>
        </w:rPr>
        <w:t>و</w:t>
      </w:r>
      <w:r w:rsidRPr="00DB256E">
        <w:rPr>
          <w:rFonts w:hint="cs"/>
          <w:rtl/>
        </w:rPr>
        <w:t xml:space="preserve">النرويج </w:t>
      </w:r>
      <w:r>
        <w:rPr>
          <w:rFonts w:hint="cs"/>
          <w:rtl/>
        </w:rPr>
        <w:t>وبولندا</w:t>
      </w:r>
      <w:r w:rsidRPr="00DB256E">
        <w:rPr>
          <w:rFonts w:hint="cs"/>
          <w:rtl/>
        </w:rPr>
        <w:t xml:space="preserve"> </w:t>
      </w:r>
      <w:r>
        <w:rPr>
          <w:rFonts w:hint="cs"/>
          <w:rtl/>
        </w:rPr>
        <w:t>ورومانيا</w:t>
      </w:r>
      <w:r w:rsidRPr="00DB256E">
        <w:rPr>
          <w:rFonts w:hint="cs"/>
          <w:rtl/>
        </w:rPr>
        <w:t xml:space="preserve"> </w:t>
      </w:r>
      <w:r>
        <w:rPr>
          <w:rFonts w:hint="cs"/>
          <w:rtl/>
        </w:rPr>
        <w:t>والاتحاد</w:t>
      </w:r>
      <w:r w:rsidR="00482D54">
        <w:rPr>
          <w:rFonts w:hint="eastAsia"/>
          <w:rtl/>
        </w:rPr>
        <w:t> </w:t>
      </w:r>
      <w:r>
        <w:rPr>
          <w:rFonts w:hint="cs"/>
          <w:rtl/>
        </w:rPr>
        <w:t xml:space="preserve">الروسي </w:t>
      </w:r>
      <w:r w:rsidR="00393A49" w:rsidRPr="005767DC">
        <w:rPr>
          <w:rFonts w:hint="cs"/>
          <w:rtl/>
        </w:rPr>
        <w:t>والجمهورية</w:t>
      </w:r>
      <w:r w:rsidR="00393A49" w:rsidRPr="005767DC">
        <w:rPr>
          <w:rFonts w:hint="eastAsia"/>
          <w:rtl/>
        </w:rPr>
        <w:t> </w:t>
      </w:r>
      <w:r w:rsidR="00393A49" w:rsidRPr="005767DC">
        <w:rPr>
          <w:rFonts w:hint="cs"/>
          <w:rtl/>
        </w:rPr>
        <w:t>السلوفاكية</w:t>
      </w:r>
      <w:r w:rsidRPr="00DB256E">
        <w:rPr>
          <w:rFonts w:hint="cs"/>
          <w:rtl/>
        </w:rPr>
        <w:t xml:space="preserve"> </w:t>
      </w:r>
      <w:r>
        <w:rPr>
          <w:rFonts w:hint="cs"/>
          <w:rtl/>
        </w:rPr>
        <w:t>وإسبانيا</w:t>
      </w:r>
      <w:r w:rsidRPr="00DB256E">
        <w:rPr>
          <w:rFonts w:hint="cs"/>
          <w:rtl/>
        </w:rPr>
        <w:t xml:space="preserve"> </w:t>
      </w:r>
      <w:r>
        <w:rPr>
          <w:rFonts w:hint="cs"/>
          <w:rtl/>
        </w:rPr>
        <w:t>والسويد</w:t>
      </w:r>
      <w:r w:rsidRPr="00DB256E">
        <w:rPr>
          <w:rFonts w:hint="cs"/>
          <w:rtl/>
        </w:rPr>
        <w:t xml:space="preserve"> </w:t>
      </w:r>
      <w:r>
        <w:rPr>
          <w:rFonts w:hint="cs"/>
          <w:rtl/>
        </w:rPr>
        <w:t>و</w:t>
      </w:r>
      <w:r w:rsidRPr="00DB256E">
        <w:rPr>
          <w:rFonts w:hint="cs"/>
          <w:rtl/>
        </w:rPr>
        <w:t>سوي</w:t>
      </w:r>
      <w:r>
        <w:rPr>
          <w:rFonts w:hint="cs"/>
          <w:rtl/>
        </w:rPr>
        <w:t>سرا وأوكرانيا</w:t>
      </w:r>
      <w:r w:rsidR="00482D54">
        <w:rPr>
          <w:rFonts w:hint="eastAsia"/>
          <w:rtl/>
        </w:rPr>
        <w:t> </w:t>
      </w:r>
      <w:bookmarkStart w:id="1" w:name="_GoBack"/>
      <w:bookmarkEnd w:id="1"/>
      <w:r>
        <w:rPr>
          <w:rFonts w:hint="cs"/>
          <w:rtl/>
        </w:rPr>
        <w:t>والمملكة المتحدة و</w:t>
      </w:r>
      <w:r w:rsidRPr="00DB256E">
        <w:rPr>
          <w:rFonts w:hint="cs"/>
          <w:rtl/>
        </w:rPr>
        <w:t>الفاتيكان</w:t>
      </w:r>
    </w:p>
    <w:p w:rsidR="00C01E1F" w:rsidRDefault="00C01E1F" w:rsidP="001D4657">
      <w:pPr>
        <w:pStyle w:val="Title4"/>
        <w:rPr>
          <w:rtl/>
        </w:rPr>
      </w:pPr>
      <w:r w:rsidRPr="00C01E1F">
        <w:rPr>
          <w:rFonts w:hint="cs"/>
          <w:rtl/>
        </w:rPr>
        <w:t>موضوع المشاورة المفتوحة المقبلة التي سيعقدها فريق العمل التابع للمجلس</w:t>
      </w:r>
      <w:r w:rsidR="001D4657">
        <w:rPr>
          <w:rtl/>
        </w:rPr>
        <w:br/>
      </w:r>
      <w:r w:rsidRPr="00C01E1F">
        <w:rPr>
          <w:rFonts w:hint="cs"/>
          <w:rtl/>
        </w:rPr>
        <w:t>والمعني</w:t>
      </w:r>
      <w:r>
        <w:rPr>
          <w:rFonts w:hint="eastAsia"/>
          <w:rtl/>
        </w:rPr>
        <w:t> </w:t>
      </w:r>
      <w:r w:rsidRPr="00C01E1F">
        <w:rPr>
          <w:rFonts w:hint="cs"/>
          <w:rtl/>
        </w:rPr>
        <w:t>بقضايا السياسات العامة</w:t>
      </w:r>
      <w:r w:rsidR="00900FDC">
        <w:rPr>
          <w:rFonts w:hint="cs"/>
          <w:rtl/>
        </w:rPr>
        <w:t xml:space="preserve"> </w:t>
      </w:r>
      <w:r w:rsidR="00900FDC" w:rsidRPr="005767DC">
        <w:rPr>
          <w:rFonts w:hint="cs"/>
          <w:rtl/>
        </w:rPr>
        <w:t>الدولية</w:t>
      </w:r>
      <w:r w:rsidRPr="00C01E1F">
        <w:rPr>
          <w:rFonts w:hint="cs"/>
          <w:rtl/>
        </w:rPr>
        <w:t xml:space="preserve"> المتعلقة بالإنترنت</w:t>
      </w:r>
    </w:p>
    <w:p w:rsidR="00C01E1F" w:rsidRPr="00D25650" w:rsidRDefault="00C01E1F" w:rsidP="00F5199D">
      <w:pPr>
        <w:rPr>
          <w:rtl/>
          <w:lang w:bidi="ar-EG"/>
        </w:rPr>
      </w:pPr>
      <w:proofErr w:type="gramStart"/>
      <w:r w:rsidRPr="00D25650">
        <w:rPr>
          <w:lang w:bidi="ar-SY"/>
        </w:rPr>
        <w:t>1</w:t>
      </w:r>
      <w:proofErr w:type="gramEnd"/>
      <w:r w:rsidRPr="00D25650">
        <w:rPr>
          <w:lang w:bidi="ar-SY"/>
        </w:rPr>
        <w:tab/>
      </w:r>
      <w:r w:rsidRPr="00D25650">
        <w:rPr>
          <w:rFonts w:hint="cs"/>
          <w:rtl/>
          <w:lang w:bidi="ar-SY"/>
        </w:rPr>
        <w:t xml:space="preserve">تود الدول الأعضاء في </w:t>
      </w:r>
      <w:r w:rsidRPr="00D25650">
        <w:rPr>
          <w:rFonts w:hint="cs"/>
          <w:rtl/>
          <w:lang w:bidi="ar-EG"/>
        </w:rPr>
        <w:t xml:space="preserve">المؤتمر الأوروبي لإدارات البريد والاتصالات </w:t>
      </w:r>
      <w:r w:rsidRPr="00D25650">
        <w:rPr>
          <w:lang w:val="es-ES" w:bidi="ar-EG"/>
        </w:rPr>
        <w:t>(CEPT)</w:t>
      </w:r>
      <w:r w:rsidRPr="00D25650">
        <w:rPr>
          <w:rFonts w:hint="cs"/>
          <w:rtl/>
          <w:lang w:val="es-ES" w:bidi="ar-EG"/>
        </w:rPr>
        <w:t xml:space="preserve"> أن تشكر رئيس فريق العمل التابع للمجلس (والمعني بالإنترنت) على التقرير الذي قدمه عن الاجتماع الثاني عشر لفريقه. ونحيطُ علماً بالمناقشات التي جرت خلال ذلك الاجتماع بشأن اختيار موضوع يمكن مناقشته في المشاورة المفتوحة</w:t>
      </w:r>
      <w:r w:rsidR="00A44F49">
        <w:rPr>
          <w:rFonts w:hint="cs"/>
          <w:rtl/>
          <w:lang w:val="es-ES" w:bidi="ar-EG"/>
        </w:rPr>
        <w:t xml:space="preserve"> المقبلة التي سُتعقد في سبتمبر.</w:t>
      </w:r>
    </w:p>
    <w:p w:rsidR="00C01E1F" w:rsidRPr="00D25650" w:rsidRDefault="00C01E1F" w:rsidP="000242AD">
      <w:pPr>
        <w:rPr>
          <w:rtl/>
          <w:lang w:bidi="ar-EG"/>
        </w:rPr>
      </w:pPr>
      <w:proofErr w:type="gramStart"/>
      <w:r w:rsidRPr="00D25650">
        <w:rPr>
          <w:lang w:bidi="ar-EG"/>
        </w:rPr>
        <w:t>2</w:t>
      </w:r>
      <w:r w:rsidRPr="00D25650">
        <w:rPr>
          <w:lang w:bidi="ar-EG"/>
        </w:rPr>
        <w:tab/>
      </w:r>
      <w:r w:rsidRPr="00D25650">
        <w:rPr>
          <w:rFonts w:hint="cs"/>
          <w:rtl/>
          <w:lang w:bidi="ar-EG"/>
        </w:rPr>
        <w:t>واقترح</w:t>
      </w:r>
      <w:proofErr w:type="gramEnd"/>
      <w:r w:rsidRPr="00D25650">
        <w:rPr>
          <w:rFonts w:hint="cs"/>
          <w:rtl/>
          <w:lang w:bidi="ar-EG"/>
        </w:rPr>
        <w:t xml:space="preserve"> الاتحاد الروسي مناقشة موضوع "الإسهام في بناء القدرات في مجال إدارة الإنترنت في البلدان النامية". وفي</w:t>
      </w:r>
      <w:r w:rsidR="000242AD">
        <w:rPr>
          <w:rFonts w:hint="eastAsia"/>
          <w:rtl/>
          <w:lang w:bidi="ar-EG"/>
        </w:rPr>
        <w:t> </w:t>
      </w:r>
      <w:r w:rsidRPr="00D25650">
        <w:rPr>
          <w:rFonts w:hint="cs"/>
          <w:rtl/>
          <w:lang w:bidi="ar-EG"/>
        </w:rPr>
        <w:t xml:space="preserve">هذا الصدد، يُذكر في الفقرة </w:t>
      </w:r>
      <w:r w:rsidRPr="00D25650">
        <w:rPr>
          <w:lang w:val="es-ES" w:bidi="ar-EG"/>
        </w:rPr>
        <w:t>2.3.4</w:t>
      </w:r>
      <w:r w:rsidRPr="00D25650">
        <w:rPr>
          <w:rFonts w:hint="cs"/>
          <w:rtl/>
          <w:lang w:bidi="ar-EG"/>
        </w:rPr>
        <w:t xml:space="preserve"> من تقرير رئيس فريق العمل ما يلي:</w:t>
      </w:r>
    </w:p>
    <w:p w:rsidR="00C01E1F" w:rsidRPr="000242AD" w:rsidRDefault="00F5199D" w:rsidP="00F5199D">
      <w:pPr>
        <w:pStyle w:val="enumlev1"/>
        <w:rPr>
          <w:i/>
          <w:iCs/>
          <w:rtl/>
        </w:rPr>
      </w:pPr>
      <w:r w:rsidRPr="000242AD">
        <w:rPr>
          <w:i/>
          <w:iCs/>
          <w:rtl/>
        </w:rPr>
        <w:tab/>
      </w:r>
      <w:r w:rsidRPr="000242AD">
        <w:rPr>
          <w:rFonts w:hint="cs"/>
          <w:i/>
          <w:iCs/>
          <w:rtl/>
        </w:rPr>
        <w:t>"</w:t>
      </w:r>
      <w:r w:rsidR="00C01E1F" w:rsidRPr="000242AD">
        <w:rPr>
          <w:rFonts w:hint="cs"/>
          <w:i/>
          <w:iCs/>
          <w:rtl/>
        </w:rPr>
        <w:t>بعد أن أجرت بعض الدول الأعضاء مشاورات غير رسمية فيما بينها، قدمت إلى ال</w:t>
      </w:r>
      <w:r w:rsidR="0034054C">
        <w:rPr>
          <w:rFonts w:hint="cs"/>
          <w:i/>
          <w:iCs/>
          <w:rtl/>
        </w:rPr>
        <w:t>فريق مجموعة مراجَعة من الأسئلة.</w:t>
      </w:r>
    </w:p>
    <w:p w:rsidR="00C01E1F" w:rsidRPr="000242AD" w:rsidRDefault="00C01E1F" w:rsidP="00E44AE6">
      <w:pPr>
        <w:pStyle w:val="enumlev1"/>
        <w:rPr>
          <w:b/>
          <w:bCs/>
          <w:i/>
          <w:iCs/>
          <w:rtl/>
        </w:rPr>
      </w:pPr>
      <w:r w:rsidRPr="000242AD">
        <w:rPr>
          <w:i/>
          <w:iCs/>
          <w:rtl/>
        </w:rPr>
        <w:tab/>
      </w:r>
      <w:r w:rsidR="00E44AE6" w:rsidRPr="000242AD">
        <w:rPr>
          <w:rFonts w:hint="cs"/>
          <w:b/>
          <w:bCs/>
          <w:i/>
          <w:iCs/>
          <w:rtl/>
        </w:rPr>
        <w:t>«</w:t>
      </w:r>
      <w:r w:rsidRPr="000242AD">
        <w:rPr>
          <w:rFonts w:hint="cs"/>
          <w:b/>
          <w:bCs/>
          <w:i/>
          <w:iCs/>
          <w:rtl/>
        </w:rPr>
        <w:t>السياسة العامة الدولية لبناء القدرات في مجال إدارة الإنترنت في البلدان النامية</w:t>
      </w:r>
    </w:p>
    <w:p w:rsidR="00C01E1F" w:rsidRPr="000242AD" w:rsidRDefault="00C01E1F" w:rsidP="00F5199D">
      <w:pPr>
        <w:pStyle w:val="enumlev2"/>
        <w:rPr>
          <w:i/>
          <w:iCs/>
          <w:rtl/>
          <w:lang w:bidi="ar-EG"/>
        </w:rPr>
      </w:pPr>
      <w:r w:rsidRPr="000242AD">
        <w:rPr>
          <w:rFonts w:hint="cs"/>
          <w:i/>
          <w:iCs/>
          <w:rtl/>
          <w:lang w:bidi="ar-EG"/>
        </w:rPr>
        <w:t>-</w:t>
      </w:r>
      <w:r w:rsidRPr="000242AD">
        <w:rPr>
          <w:rFonts w:hint="cs"/>
          <w:i/>
          <w:iCs/>
          <w:rtl/>
          <w:lang w:bidi="ar-EG"/>
        </w:rPr>
        <w:tab/>
        <w:t>ما هي أفضل الممارسات المتّبعة في بناء القدرات في مجال إدارة الإنترنت في البلدان المتقدمة والبلدان النامية؟</w:t>
      </w:r>
    </w:p>
    <w:p w:rsidR="00C01E1F" w:rsidRPr="000242AD" w:rsidRDefault="00C01E1F" w:rsidP="00F5199D">
      <w:pPr>
        <w:pStyle w:val="enumlev2"/>
        <w:rPr>
          <w:i/>
          <w:iCs/>
          <w:rtl/>
          <w:lang w:bidi="ar-EG"/>
        </w:rPr>
      </w:pPr>
      <w:r w:rsidRPr="000242AD">
        <w:rPr>
          <w:rFonts w:hint="cs"/>
          <w:i/>
          <w:iCs/>
          <w:rtl/>
          <w:lang w:bidi="ar-EG"/>
        </w:rPr>
        <w:t>-</w:t>
      </w:r>
      <w:r w:rsidRPr="000242AD">
        <w:rPr>
          <w:rFonts w:hint="cs"/>
          <w:i/>
          <w:iCs/>
          <w:rtl/>
          <w:lang w:bidi="ar-EG"/>
        </w:rPr>
        <w:tab/>
        <w:t>ما هي تحديات بناء القدرات في مجال إدارة الإنترنت وكيف يمكن التغلب عليها؟</w:t>
      </w:r>
    </w:p>
    <w:p w:rsidR="00C01E1F" w:rsidRPr="000242AD" w:rsidRDefault="00C01E1F" w:rsidP="00F5199D">
      <w:pPr>
        <w:pStyle w:val="enumlev2"/>
        <w:rPr>
          <w:rFonts w:hint="cs"/>
          <w:i/>
          <w:iCs/>
          <w:rtl/>
          <w:lang w:bidi="ar-EG"/>
        </w:rPr>
      </w:pPr>
      <w:r w:rsidRPr="000242AD">
        <w:rPr>
          <w:rFonts w:hint="cs"/>
          <w:i/>
          <w:iCs/>
          <w:rtl/>
          <w:lang w:bidi="ar-EG"/>
        </w:rPr>
        <w:t>-</w:t>
      </w:r>
      <w:r w:rsidRPr="000242AD">
        <w:rPr>
          <w:rFonts w:hint="cs"/>
          <w:i/>
          <w:iCs/>
          <w:rtl/>
          <w:lang w:bidi="ar-EG"/>
        </w:rPr>
        <w:tab/>
        <w:t>ما الدور الذي يمكن أن تؤديه الحكومات في بناء القدرات في هذا المجال؟ وما الدور الذي يمكن</w:t>
      </w:r>
      <w:r w:rsidR="000F691F" w:rsidRPr="000242AD">
        <w:rPr>
          <w:rFonts w:hint="cs"/>
          <w:i/>
          <w:iCs/>
          <w:rtl/>
          <w:lang w:bidi="ar-EG"/>
        </w:rPr>
        <w:t xml:space="preserve"> أن</w:t>
      </w:r>
      <w:r w:rsidRPr="000242AD">
        <w:rPr>
          <w:rFonts w:hint="cs"/>
          <w:i/>
          <w:iCs/>
          <w:rtl/>
          <w:lang w:bidi="ar-EG"/>
        </w:rPr>
        <w:t xml:space="preserve"> يؤديه سائر أصحاب المصلحة في بناء القدرات في هذا المجال؟</w:t>
      </w:r>
      <w:r w:rsidR="00E44AE6" w:rsidRPr="000242AD">
        <w:rPr>
          <w:rFonts w:hint="cs"/>
          <w:i/>
          <w:iCs/>
          <w:rtl/>
        </w:rPr>
        <w:t>»</w:t>
      </w:r>
      <w:r w:rsidR="00F5199D" w:rsidRPr="000242AD">
        <w:rPr>
          <w:rFonts w:hint="cs"/>
          <w:i/>
          <w:iCs/>
          <w:rtl/>
          <w:lang w:bidi="ar-EG"/>
        </w:rPr>
        <w:t>"</w:t>
      </w:r>
    </w:p>
    <w:p w:rsidR="00C01E1F" w:rsidRPr="00D25650" w:rsidRDefault="00C01E1F" w:rsidP="0034054C">
      <w:pPr>
        <w:rPr>
          <w:lang w:bidi="ar-EG"/>
        </w:rPr>
      </w:pPr>
      <w:proofErr w:type="gramStart"/>
      <w:r w:rsidRPr="00D25650">
        <w:rPr>
          <w:lang w:bidi="ar-EG"/>
        </w:rPr>
        <w:t>3</w:t>
      </w:r>
      <w:r w:rsidRPr="00D25650">
        <w:rPr>
          <w:lang w:bidi="ar-EG"/>
        </w:rPr>
        <w:tab/>
      </w:r>
      <w:r w:rsidRPr="00D25650">
        <w:rPr>
          <w:rFonts w:hint="cs"/>
          <w:rtl/>
          <w:lang w:bidi="ar-EG"/>
        </w:rPr>
        <w:t>وترحب</w:t>
      </w:r>
      <w:proofErr w:type="gramEnd"/>
      <w:r w:rsidRPr="00D25650">
        <w:rPr>
          <w:rFonts w:hint="cs"/>
          <w:rtl/>
          <w:lang w:bidi="ar-EG"/>
        </w:rPr>
        <w:t xml:space="preserve"> </w:t>
      </w:r>
      <w:r w:rsidRPr="00D25650">
        <w:rPr>
          <w:rFonts w:hint="cs"/>
          <w:rtl/>
          <w:lang w:bidi="ar-SY"/>
        </w:rPr>
        <w:t xml:space="preserve">الدول الأعضاء في </w:t>
      </w:r>
      <w:r w:rsidRPr="00D25650">
        <w:rPr>
          <w:rFonts w:hint="cs"/>
          <w:rtl/>
          <w:lang w:bidi="ar-EG"/>
        </w:rPr>
        <w:t xml:space="preserve">المؤتمر الأوروبي لإدارات البريد والاتصالات </w:t>
      </w:r>
      <w:r w:rsidRPr="00D25650">
        <w:rPr>
          <w:lang w:val="es-ES" w:bidi="ar-EG"/>
        </w:rPr>
        <w:t>(CEPT)</w:t>
      </w:r>
      <w:r w:rsidRPr="00D25650">
        <w:rPr>
          <w:rFonts w:hint="cs"/>
          <w:rtl/>
          <w:lang w:val="es-ES" w:bidi="ar-EG"/>
        </w:rPr>
        <w:t xml:space="preserve"> بتمكّن معظم الدول الأعضاء من التوصل إلى توافق في الآراء على هذا المقترح وتوفيق المواقف بشأنه. ونحن نعتقد أنه موضوع مهم </w:t>
      </w:r>
      <w:r w:rsidR="000F691F">
        <w:rPr>
          <w:rFonts w:hint="cs"/>
          <w:rtl/>
          <w:lang w:val="es-ES" w:bidi="ar-EG"/>
        </w:rPr>
        <w:t>جدير بأن ينظر فيه فريق</w:t>
      </w:r>
      <w:r w:rsidRPr="00D25650">
        <w:rPr>
          <w:rFonts w:hint="cs"/>
          <w:rtl/>
          <w:lang w:bidi="ar-EG"/>
        </w:rPr>
        <w:t xml:space="preserve"> العمل التابع للمجلس، ونقترح أن يوافق المجلس عليه في الاجتماع المقبل لفريق العمل، الذي سيُعقد في سبتمبر.</w:t>
      </w:r>
    </w:p>
    <w:p w:rsidR="0074420E" w:rsidRDefault="00F2676C" w:rsidP="00F2676C">
      <w:pPr>
        <w:spacing w:before="600"/>
        <w:jc w:val="center"/>
        <w:rPr>
          <w:rtl/>
          <w:lang w:bidi="ar-EG"/>
        </w:rPr>
      </w:pPr>
      <w:r>
        <w:rPr>
          <w:rFonts w:hint="cs"/>
          <w:rtl/>
          <w:lang w:bidi="ar-SY"/>
        </w:rPr>
        <w:t>___________</w:t>
      </w:r>
    </w:p>
    <w:sectPr w:rsidR="0074420E"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C6A" w:rsidRDefault="005A3C6A" w:rsidP="006C3242">
      <w:pPr>
        <w:spacing w:before="0" w:line="240" w:lineRule="auto"/>
      </w:pPr>
      <w:r>
        <w:separator/>
      </w:r>
    </w:p>
  </w:endnote>
  <w:endnote w:type="continuationSeparator" w:id="0">
    <w:p w:rsidR="005A3C6A" w:rsidRDefault="005A3C6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C01E1F">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34054C">
      <w:rPr>
        <w:rFonts w:ascii="Calibri" w:hAnsi="Calibri" w:cs="Calibri"/>
        <w:noProof/>
        <w:sz w:val="16"/>
        <w:szCs w:val="16"/>
        <w:lang w:val="fr-FR"/>
      </w:rPr>
      <w:t>P:\ARA\SG\CONSEIL\C19\000\061A.docx</w:t>
    </w:r>
    <w:r w:rsidRPr="006C3242">
      <w:rPr>
        <w:rFonts w:ascii="Calibri" w:hAnsi="Calibri" w:cs="Calibri"/>
        <w:sz w:val="16"/>
        <w:szCs w:val="16"/>
      </w:rPr>
      <w:fldChar w:fldCharType="end"/>
    </w:r>
    <w:r w:rsidRPr="00C01E1F">
      <w:rPr>
        <w:rFonts w:ascii="Calibri" w:hAnsi="Calibri" w:cs="Calibri"/>
        <w:sz w:val="16"/>
        <w:szCs w:val="16"/>
        <w:lang w:val="fr-CH"/>
      </w:rPr>
      <w:t xml:space="preserve">  </w:t>
    </w:r>
    <w:r w:rsidRPr="006C3242">
      <w:rPr>
        <w:rFonts w:ascii="Calibri" w:hAnsi="Calibri" w:cs="Calibri"/>
        <w:sz w:val="16"/>
        <w:szCs w:val="16"/>
        <w:lang w:val="fr-FR"/>
      </w:rPr>
      <w:t xml:space="preserve"> (</w:t>
    </w:r>
    <w:r w:rsidR="00C01E1F">
      <w:rPr>
        <w:rFonts w:ascii="Calibri" w:hAnsi="Calibri" w:cs="Calibri"/>
        <w:sz w:val="16"/>
        <w:szCs w:val="16"/>
        <w:lang w:val="fr-FR"/>
      </w:rPr>
      <w:t>455557</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34054C">
      <w:rPr>
        <w:rFonts w:ascii="Calibri" w:hAnsi="Calibri" w:cs="Calibri"/>
        <w:noProof/>
        <w:sz w:val="16"/>
        <w:szCs w:val="16"/>
        <w:lang w:val="fr-FR"/>
      </w:rPr>
      <w:t>10.06.19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34054C">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C6A" w:rsidRDefault="005A3C6A" w:rsidP="006C3242">
      <w:pPr>
        <w:spacing w:before="0" w:line="240" w:lineRule="auto"/>
      </w:pPr>
      <w:r>
        <w:separator/>
      </w:r>
    </w:p>
  </w:footnote>
  <w:footnote w:type="continuationSeparator" w:id="0">
    <w:p w:rsidR="005A3C6A" w:rsidRDefault="005A3C6A"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482D54" w:rsidP="00C01E1F">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C01E1F">
          <w:rPr>
            <w:rFonts w:cs="Calibri"/>
            <w:noProof/>
            <w:sz w:val="20"/>
            <w:szCs w:val="20"/>
          </w:rPr>
          <w:t>61</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6A"/>
    <w:rsid w:val="000242AD"/>
    <w:rsid w:val="00090574"/>
    <w:rsid w:val="000B3C4D"/>
    <w:rsid w:val="000C1C0E"/>
    <w:rsid w:val="000C548A"/>
    <w:rsid w:val="000F691F"/>
    <w:rsid w:val="001C0169"/>
    <w:rsid w:val="001D1D50"/>
    <w:rsid w:val="001D4657"/>
    <w:rsid w:val="001D6745"/>
    <w:rsid w:val="001E446E"/>
    <w:rsid w:val="002154EE"/>
    <w:rsid w:val="002276D2"/>
    <w:rsid w:val="0023283D"/>
    <w:rsid w:val="00271C43"/>
    <w:rsid w:val="00290728"/>
    <w:rsid w:val="002978F4"/>
    <w:rsid w:val="002B028D"/>
    <w:rsid w:val="002E6541"/>
    <w:rsid w:val="00334924"/>
    <w:rsid w:val="0034054C"/>
    <w:rsid w:val="003409BC"/>
    <w:rsid w:val="00357185"/>
    <w:rsid w:val="00383829"/>
    <w:rsid w:val="00393A49"/>
    <w:rsid w:val="003F4B29"/>
    <w:rsid w:val="0042686F"/>
    <w:rsid w:val="004317D8"/>
    <w:rsid w:val="00434183"/>
    <w:rsid w:val="00443869"/>
    <w:rsid w:val="00447F32"/>
    <w:rsid w:val="00482D54"/>
    <w:rsid w:val="004A66EF"/>
    <w:rsid w:val="004E11DC"/>
    <w:rsid w:val="005409AC"/>
    <w:rsid w:val="0055516A"/>
    <w:rsid w:val="005767DC"/>
    <w:rsid w:val="0058491B"/>
    <w:rsid w:val="00592EA5"/>
    <w:rsid w:val="005A3170"/>
    <w:rsid w:val="005A3C6A"/>
    <w:rsid w:val="00677396"/>
    <w:rsid w:val="0069200F"/>
    <w:rsid w:val="006A65CB"/>
    <w:rsid w:val="006B564C"/>
    <w:rsid w:val="006C3242"/>
    <w:rsid w:val="006C7CC0"/>
    <w:rsid w:val="006F63F7"/>
    <w:rsid w:val="007025C7"/>
    <w:rsid w:val="00706D7A"/>
    <w:rsid w:val="00722F0D"/>
    <w:rsid w:val="0074420E"/>
    <w:rsid w:val="00783E26"/>
    <w:rsid w:val="007C3BC7"/>
    <w:rsid w:val="007D4ACF"/>
    <w:rsid w:val="007F0787"/>
    <w:rsid w:val="00810B7B"/>
    <w:rsid w:val="0082358A"/>
    <w:rsid w:val="008235CD"/>
    <w:rsid w:val="008247DE"/>
    <w:rsid w:val="00840B10"/>
    <w:rsid w:val="008513CB"/>
    <w:rsid w:val="008A7F84"/>
    <w:rsid w:val="00900FDC"/>
    <w:rsid w:val="0091702E"/>
    <w:rsid w:val="00923B0C"/>
    <w:rsid w:val="0094021C"/>
    <w:rsid w:val="00952F86"/>
    <w:rsid w:val="00982B28"/>
    <w:rsid w:val="00996B96"/>
    <w:rsid w:val="009D313F"/>
    <w:rsid w:val="009F5B3E"/>
    <w:rsid w:val="00A157DD"/>
    <w:rsid w:val="00A44F49"/>
    <w:rsid w:val="00A47A5A"/>
    <w:rsid w:val="00A6683B"/>
    <w:rsid w:val="00A97F94"/>
    <w:rsid w:val="00B05BC8"/>
    <w:rsid w:val="00B64B47"/>
    <w:rsid w:val="00C002DE"/>
    <w:rsid w:val="00C01E1F"/>
    <w:rsid w:val="00C53BF8"/>
    <w:rsid w:val="00C66157"/>
    <w:rsid w:val="00C674FE"/>
    <w:rsid w:val="00C67501"/>
    <w:rsid w:val="00C75633"/>
    <w:rsid w:val="00CE2EE1"/>
    <w:rsid w:val="00CE3349"/>
    <w:rsid w:val="00CF3FFD"/>
    <w:rsid w:val="00D10CCF"/>
    <w:rsid w:val="00D25650"/>
    <w:rsid w:val="00D77D0F"/>
    <w:rsid w:val="00DA1CF0"/>
    <w:rsid w:val="00DC1E02"/>
    <w:rsid w:val="00DC24B4"/>
    <w:rsid w:val="00DF16DC"/>
    <w:rsid w:val="00E44AE6"/>
    <w:rsid w:val="00E45211"/>
    <w:rsid w:val="00E92863"/>
    <w:rsid w:val="00EB796D"/>
    <w:rsid w:val="00F058DC"/>
    <w:rsid w:val="00F24FC4"/>
    <w:rsid w:val="00F2676C"/>
    <w:rsid w:val="00F5199D"/>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938743-4396-4F7F-8757-6117B378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8A7F84"/>
    <w:pPr>
      <w:spacing w:before="80"/>
      <w:ind w:left="794" w:hanging="794"/>
      <w:outlineLvl w:val="0"/>
    </w:pPr>
    <w:rPr>
      <w:lang w:bidi="ar-SY"/>
    </w:rPr>
  </w:style>
  <w:style w:type="paragraph" w:customStyle="1" w:styleId="enumlev2">
    <w:name w:val="enumlev 2"/>
    <w:basedOn w:val="Normal"/>
    <w:next w:val="enumlev1"/>
    <w:qFormat/>
    <w:rsid w:val="008A7F84"/>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C01E1F"/>
    <w:pPr>
      <w:keepNext/>
      <w:spacing w:before="240"/>
      <w:jc w:val="center"/>
    </w:pPr>
    <w:rPr>
      <w:w w:val="120"/>
      <w:sz w:val="26"/>
      <w:szCs w:val="36"/>
    </w:rPr>
  </w:style>
  <w:style w:type="paragraph" w:customStyle="1" w:styleId="Title3">
    <w:name w:val="Title 3"/>
    <w:basedOn w:val="Normal"/>
    <w:qFormat/>
    <w:rsid w:val="001D6745"/>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91702E"/>
    <w:pPr>
      <w:tabs>
        <w:tab w:val="clear" w:pos="794"/>
        <w:tab w:val="left" w:pos="39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Title4">
    <w:name w:val="Title 4"/>
    <w:basedOn w:val="Annextitle"/>
    <w:qFormat/>
    <w:rsid w:val="001D4657"/>
    <w:pPr>
      <w:spacing w:before="240"/>
    </w:pPr>
    <w:rPr>
      <w:sz w:val="26"/>
      <w:szCs w:val="36"/>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SG\PA_Council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35C04-A9DA-4F1F-8622-BF4D4BC2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PA_Council_2019.dotx</Template>
  <TotalTime>30</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Awad, Samy</dc:creator>
  <cp:keywords/>
  <dc:description/>
  <cp:lastModifiedBy>Awad, Samy</cp:lastModifiedBy>
  <cp:revision>18</cp:revision>
  <dcterms:created xsi:type="dcterms:W3CDTF">2019-06-10T10:27:00Z</dcterms:created>
  <dcterms:modified xsi:type="dcterms:W3CDTF">2019-06-10T11:04:00Z</dcterms:modified>
</cp:coreProperties>
</file>