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976C6">
        <w:trPr>
          <w:cantSplit/>
        </w:trPr>
        <w:tc>
          <w:tcPr>
            <w:tcW w:w="6912" w:type="dxa"/>
          </w:tcPr>
          <w:p w:rsidR="00520F36" w:rsidRPr="00B976C6" w:rsidRDefault="00520F36" w:rsidP="00724487">
            <w:pPr>
              <w:spacing w:before="360"/>
            </w:pPr>
            <w:bookmarkStart w:id="0" w:name="dc06"/>
            <w:bookmarkEnd w:id="0"/>
            <w:r w:rsidRPr="00B976C6">
              <w:rPr>
                <w:b/>
                <w:bCs/>
                <w:sz w:val="30"/>
                <w:szCs w:val="30"/>
              </w:rPr>
              <w:t>Conseil 201</w:t>
            </w:r>
            <w:r w:rsidR="00106B19" w:rsidRPr="00B976C6">
              <w:rPr>
                <w:b/>
                <w:bCs/>
                <w:sz w:val="30"/>
                <w:szCs w:val="30"/>
              </w:rPr>
              <w:t>9</w:t>
            </w:r>
            <w:r w:rsidRPr="00B976C6">
              <w:rPr>
                <w:rFonts w:ascii="Verdana" w:hAnsi="Verdana"/>
                <w:b/>
                <w:bCs/>
                <w:sz w:val="26"/>
                <w:szCs w:val="26"/>
              </w:rPr>
              <w:br/>
            </w:r>
            <w:r w:rsidRPr="00B976C6">
              <w:rPr>
                <w:b/>
                <w:bCs/>
                <w:szCs w:val="24"/>
              </w:rPr>
              <w:t xml:space="preserve">Genève, </w:t>
            </w:r>
            <w:r w:rsidR="00106B19" w:rsidRPr="00B976C6">
              <w:rPr>
                <w:b/>
                <w:bCs/>
                <w:szCs w:val="24"/>
              </w:rPr>
              <w:t>10</w:t>
            </w:r>
            <w:r w:rsidRPr="00B976C6">
              <w:rPr>
                <w:b/>
                <w:bCs/>
                <w:szCs w:val="24"/>
              </w:rPr>
              <w:t>-</w:t>
            </w:r>
            <w:r w:rsidR="00106B19" w:rsidRPr="00B976C6">
              <w:rPr>
                <w:b/>
                <w:bCs/>
                <w:szCs w:val="24"/>
              </w:rPr>
              <w:t>20 juin</w:t>
            </w:r>
            <w:r w:rsidRPr="00B976C6">
              <w:rPr>
                <w:b/>
                <w:bCs/>
                <w:szCs w:val="24"/>
              </w:rPr>
              <w:t xml:space="preserve"> 201</w:t>
            </w:r>
            <w:r w:rsidR="00106B19" w:rsidRPr="00B976C6">
              <w:rPr>
                <w:b/>
                <w:bCs/>
                <w:szCs w:val="24"/>
              </w:rPr>
              <w:t>9</w:t>
            </w:r>
          </w:p>
        </w:tc>
        <w:tc>
          <w:tcPr>
            <w:tcW w:w="3261" w:type="dxa"/>
          </w:tcPr>
          <w:p w:rsidR="00520F36" w:rsidRPr="00B976C6" w:rsidRDefault="00520F36" w:rsidP="00724487">
            <w:pPr>
              <w:spacing w:before="0"/>
              <w:jc w:val="right"/>
            </w:pPr>
            <w:bookmarkStart w:id="1" w:name="ditulogo"/>
            <w:bookmarkEnd w:id="1"/>
            <w:r w:rsidRPr="00B976C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B976C6" w:rsidTr="006D22BF">
        <w:trPr>
          <w:cantSplit/>
          <w:trHeight w:val="20"/>
        </w:trPr>
        <w:tc>
          <w:tcPr>
            <w:tcW w:w="6912" w:type="dxa"/>
            <w:tcBorders>
              <w:bottom w:val="single" w:sz="12" w:space="0" w:color="auto"/>
            </w:tcBorders>
            <w:vAlign w:val="center"/>
          </w:tcPr>
          <w:p w:rsidR="00520F36" w:rsidRPr="00B976C6" w:rsidRDefault="00520F36" w:rsidP="00724487">
            <w:pPr>
              <w:spacing w:before="0"/>
              <w:rPr>
                <w:b/>
                <w:bCs/>
                <w:sz w:val="26"/>
                <w:szCs w:val="26"/>
              </w:rPr>
            </w:pPr>
          </w:p>
        </w:tc>
        <w:tc>
          <w:tcPr>
            <w:tcW w:w="3261" w:type="dxa"/>
            <w:tcBorders>
              <w:bottom w:val="single" w:sz="12" w:space="0" w:color="auto"/>
            </w:tcBorders>
          </w:tcPr>
          <w:p w:rsidR="00520F36" w:rsidRPr="00B976C6" w:rsidRDefault="00520F36" w:rsidP="00724487">
            <w:pPr>
              <w:spacing w:before="0"/>
              <w:rPr>
                <w:b/>
                <w:bCs/>
              </w:rPr>
            </w:pPr>
          </w:p>
        </w:tc>
      </w:tr>
      <w:tr w:rsidR="00520F36" w:rsidRPr="00B976C6">
        <w:trPr>
          <w:cantSplit/>
          <w:trHeight w:val="20"/>
        </w:trPr>
        <w:tc>
          <w:tcPr>
            <w:tcW w:w="6912" w:type="dxa"/>
            <w:tcBorders>
              <w:top w:val="single" w:sz="12" w:space="0" w:color="auto"/>
            </w:tcBorders>
          </w:tcPr>
          <w:p w:rsidR="00520F36" w:rsidRPr="00B976C6" w:rsidRDefault="00520F36" w:rsidP="00724487">
            <w:pPr>
              <w:spacing w:before="0"/>
              <w:rPr>
                <w:smallCaps/>
                <w:sz w:val="22"/>
              </w:rPr>
            </w:pPr>
          </w:p>
        </w:tc>
        <w:tc>
          <w:tcPr>
            <w:tcW w:w="3261" w:type="dxa"/>
            <w:tcBorders>
              <w:top w:val="single" w:sz="12" w:space="0" w:color="auto"/>
            </w:tcBorders>
          </w:tcPr>
          <w:p w:rsidR="00520F36" w:rsidRPr="00B976C6" w:rsidRDefault="00520F36" w:rsidP="00724487">
            <w:pPr>
              <w:spacing w:before="0"/>
              <w:rPr>
                <w:b/>
                <w:bCs/>
              </w:rPr>
            </w:pPr>
          </w:p>
        </w:tc>
      </w:tr>
      <w:tr w:rsidR="00520F36" w:rsidRPr="00B976C6">
        <w:trPr>
          <w:cantSplit/>
          <w:trHeight w:val="20"/>
        </w:trPr>
        <w:tc>
          <w:tcPr>
            <w:tcW w:w="6912" w:type="dxa"/>
            <w:vMerge w:val="restart"/>
          </w:tcPr>
          <w:p w:rsidR="00520F36" w:rsidRPr="00B976C6" w:rsidRDefault="002C0273" w:rsidP="00724487">
            <w:pPr>
              <w:spacing w:before="0"/>
              <w:rPr>
                <w:rFonts w:cs="Times"/>
                <w:b/>
                <w:bCs/>
                <w:szCs w:val="24"/>
              </w:rPr>
            </w:pPr>
            <w:bookmarkStart w:id="2" w:name="dnum" w:colFirst="1" w:colLast="1"/>
            <w:bookmarkStart w:id="3" w:name="dmeeting" w:colFirst="0" w:colLast="0"/>
            <w:r>
              <w:rPr>
                <w:rFonts w:cs="Times"/>
                <w:b/>
                <w:bCs/>
                <w:szCs w:val="24"/>
              </w:rPr>
              <w:t>Point de l</w:t>
            </w:r>
            <w:r w:rsidR="004A1A6B">
              <w:rPr>
                <w:rFonts w:cs="Times"/>
                <w:b/>
                <w:bCs/>
                <w:szCs w:val="24"/>
              </w:rPr>
              <w:t>'</w:t>
            </w:r>
            <w:r>
              <w:rPr>
                <w:rFonts w:cs="Times"/>
                <w:b/>
                <w:bCs/>
                <w:szCs w:val="24"/>
              </w:rPr>
              <w:t>ordre du jour: ADM 7</w:t>
            </w:r>
          </w:p>
        </w:tc>
        <w:tc>
          <w:tcPr>
            <w:tcW w:w="3261" w:type="dxa"/>
          </w:tcPr>
          <w:p w:rsidR="00520F36" w:rsidRPr="00B976C6" w:rsidRDefault="00520F36" w:rsidP="00724487">
            <w:pPr>
              <w:spacing w:before="0"/>
              <w:rPr>
                <w:b/>
                <w:bCs/>
              </w:rPr>
            </w:pPr>
            <w:r w:rsidRPr="00B976C6">
              <w:rPr>
                <w:b/>
                <w:bCs/>
              </w:rPr>
              <w:t>Document C1</w:t>
            </w:r>
            <w:r w:rsidR="00106B19" w:rsidRPr="00B976C6">
              <w:rPr>
                <w:b/>
                <w:bCs/>
              </w:rPr>
              <w:t>9</w:t>
            </w:r>
            <w:r w:rsidRPr="00B976C6">
              <w:rPr>
                <w:b/>
                <w:bCs/>
              </w:rPr>
              <w:t>/</w:t>
            </w:r>
            <w:r w:rsidR="005E1265" w:rsidRPr="00B976C6">
              <w:rPr>
                <w:b/>
                <w:bCs/>
              </w:rPr>
              <w:t>60</w:t>
            </w:r>
            <w:r w:rsidRPr="00B976C6">
              <w:rPr>
                <w:b/>
                <w:bCs/>
              </w:rPr>
              <w:t>-F</w:t>
            </w:r>
          </w:p>
        </w:tc>
      </w:tr>
      <w:tr w:rsidR="00520F36" w:rsidRPr="00B976C6">
        <w:trPr>
          <w:cantSplit/>
          <w:trHeight w:val="20"/>
        </w:trPr>
        <w:tc>
          <w:tcPr>
            <w:tcW w:w="6912" w:type="dxa"/>
            <w:vMerge/>
          </w:tcPr>
          <w:p w:rsidR="00520F36" w:rsidRPr="00B976C6" w:rsidRDefault="00520F36" w:rsidP="00724487">
            <w:pPr>
              <w:shd w:val="solid" w:color="FFFFFF" w:fill="FFFFFF"/>
              <w:spacing w:before="180"/>
              <w:rPr>
                <w:smallCaps/>
              </w:rPr>
            </w:pPr>
            <w:bookmarkStart w:id="4" w:name="ddate" w:colFirst="1" w:colLast="1"/>
            <w:bookmarkEnd w:id="2"/>
            <w:bookmarkEnd w:id="3"/>
          </w:p>
        </w:tc>
        <w:tc>
          <w:tcPr>
            <w:tcW w:w="3261" w:type="dxa"/>
          </w:tcPr>
          <w:p w:rsidR="00520F36" w:rsidRPr="00B976C6" w:rsidRDefault="005E1265" w:rsidP="00724487">
            <w:pPr>
              <w:spacing w:before="0"/>
              <w:rPr>
                <w:b/>
                <w:bCs/>
              </w:rPr>
            </w:pPr>
            <w:r w:rsidRPr="00B976C6">
              <w:rPr>
                <w:b/>
                <w:bCs/>
              </w:rPr>
              <w:t>9 mai</w:t>
            </w:r>
            <w:r w:rsidR="00520F36" w:rsidRPr="00B976C6">
              <w:rPr>
                <w:b/>
                <w:bCs/>
              </w:rPr>
              <w:t xml:space="preserve"> 201</w:t>
            </w:r>
            <w:r w:rsidR="00106B19" w:rsidRPr="00B976C6">
              <w:rPr>
                <w:b/>
                <w:bCs/>
              </w:rPr>
              <w:t>9</w:t>
            </w:r>
          </w:p>
        </w:tc>
      </w:tr>
      <w:tr w:rsidR="00520F36" w:rsidRPr="00B976C6">
        <w:trPr>
          <w:cantSplit/>
          <w:trHeight w:val="20"/>
        </w:trPr>
        <w:tc>
          <w:tcPr>
            <w:tcW w:w="6912" w:type="dxa"/>
            <w:vMerge/>
          </w:tcPr>
          <w:p w:rsidR="00520F36" w:rsidRPr="00B976C6" w:rsidRDefault="00520F36" w:rsidP="00724487">
            <w:pPr>
              <w:shd w:val="solid" w:color="FFFFFF" w:fill="FFFFFF"/>
              <w:spacing w:before="180"/>
              <w:rPr>
                <w:smallCaps/>
              </w:rPr>
            </w:pPr>
            <w:bookmarkStart w:id="5" w:name="dorlang" w:colFirst="1" w:colLast="1"/>
            <w:bookmarkEnd w:id="4"/>
          </w:p>
        </w:tc>
        <w:tc>
          <w:tcPr>
            <w:tcW w:w="3261" w:type="dxa"/>
          </w:tcPr>
          <w:p w:rsidR="00520F36" w:rsidRPr="00B976C6" w:rsidRDefault="00520F36" w:rsidP="00724487">
            <w:pPr>
              <w:spacing w:before="0"/>
              <w:rPr>
                <w:b/>
                <w:bCs/>
              </w:rPr>
            </w:pPr>
            <w:r w:rsidRPr="00B976C6">
              <w:rPr>
                <w:b/>
                <w:bCs/>
              </w:rPr>
              <w:t>Original: anglais</w:t>
            </w:r>
          </w:p>
        </w:tc>
      </w:tr>
      <w:tr w:rsidR="00520F36" w:rsidRPr="00B976C6">
        <w:trPr>
          <w:cantSplit/>
        </w:trPr>
        <w:tc>
          <w:tcPr>
            <w:tcW w:w="10173" w:type="dxa"/>
            <w:gridSpan w:val="2"/>
          </w:tcPr>
          <w:p w:rsidR="00520F36" w:rsidRPr="00B976C6" w:rsidRDefault="005E1265" w:rsidP="00724487">
            <w:pPr>
              <w:pStyle w:val="Source"/>
            </w:pPr>
            <w:bookmarkStart w:id="6" w:name="dsource" w:colFirst="0" w:colLast="0"/>
            <w:bookmarkEnd w:id="5"/>
            <w:r w:rsidRPr="00B976C6">
              <w:t>Rapport du Secrétaire général</w:t>
            </w:r>
          </w:p>
        </w:tc>
      </w:tr>
      <w:tr w:rsidR="00520F36" w:rsidRPr="00B976C6">
        <w:trPr>
          <w:cantSplit/>
        </w:trPr>
        <w:tc>
          <w:tcPr>
            <w:tcW w:w="10173" w:type="dxa"/>
            <w:gridSpan w:val="2"/>
          </w:tcPr>
          <w:p w:rsidR="00520F36" w:rsidRPr="00B976C6" w:rsidRDefault="003D46BB" w:rsidP="004A1A6B">
            <w:pPr>
              <w:pStyle w:val="Title1"/>
            </w:pPr>
            <w:bookmarkStart w:id="7" w:name="dtitle1" w:colFirst="0" w:colLast="0"/>
            <w:bookmarkEnd w:id="6"/>
            <w:r w:rsidRPr="00B976C6">
              <w:t>m</w:t>
            </w:r>
            <w:r w:rsidR="004A1A6B">
              <w:t>é</w:t>
            </w:r>
            <w:r w:rsidRPr="00B976C6">
              <w:t>morandUMS D</w:t>
            </w:r>
            <w:r w:rsidR="004A1A6B">
              <w:t>'</w:t>
            </w:r>
            <w:r w:rsidRPr="00B976C6">
              <w:t>accord ayant des incidences financières ou stratégiques</w:t>
            </w:r>
          </w:p>
        </w:tc>
      </w:tr>
      <w:bookmarkEnd w:id="7"/>
    </w:tbl>
    <w:p w:rsidR="00520F36" w:rsidRPr="00B976C6" w:rsidRDefault="00520F36" w:rsidP="0072448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B976C6" w:rsidTr="005E1265">
        <w:trPr>
          <w:trHeight w:val="2890"/>
        </w:trPr>
        <w:tc>
          <w:tcPr>
            <w:tcW w:w="8080" w:type="dxa"/>
            <w:tcBorders>
              <w:top w:val="single" w:sz="12" w:space="0" w:color="auto"/>
              <w:left w:val="single" w:sz="12" w:space="0" w:color="auto"/>
              <w:bottom w:val="single" w:sz="12" w:space="0" w:color="auto"/>
              <w:right w:val="single" w:sz="12" w:space="0" w:color="auto"/>
            </w:tcBorders>
          </w:tcPr>
          <w:p w:rsidR="00520F36" w:rsidRPr="00B976C6" w:rsidRDefault="00520F36" w:rsidP="00724487">
            <w:pPr>
              <w:pStyle w:val="Headingb"/>
            </w:pPr>
            <w:r w:rsidRPr="00B976C6">
              <w:t>Résumé</w:t>
            </w:r>
          </w:p>
          <w:p w:rsidR="00520F36" w:rsidRPr="00B976C6" w:rsidRDefault="003D46BB" w:rsidP="00724487">
            <w:r w:rsidRPr="00B976C6">
              <w:t xml:space="preserve">Le présent document dresse la liste des </w:t>
            </w:r>
            <w:r w:rsidR="002C0273" w:rsidRPr="00B976C6">
              <w:t xml:space="preserve">accords </w:t>
            </w:r>
            <w:r w:rsidR="002C0273">
              <w:t>et mémorandums d</w:t>
            </w:r>
            <w:r w:rsidR="004A1A6B">
              <w:t>'</w:t>
            </w:r>
            <w:r w:rsidR="002C0273">
              <w:t>accord</w:t>
            </w:r>
            <w:r w:rsidRPr="00B976C6">
              <w:t xml:space="preserve"> qui ont été signés par l</w:t>
            </w:r>
            <w:r w:rsidR="004A1A6B">
              <w:t>'</w:t>
            </w:r>
            <w:r w:rsidRPr="00B976C6">
              <w:t>UIT depuis la dernière session du Conseil et qui sont susceptibles d</w:t>
            </w:r>
            <w:r w:rsidR="004A1A6B">
              <w:t>'</w:t>
            </w:r>
            <w:r w:rsidRPr="00B976C6">
              <w:t>avoir des incidences financières ou stratégiques pour l</w:t>
            </w:r>
            <w:r w:rsidR="004A1A6B">
              <w:t>'</w:t>
            </w:r>
            <w:r w:rsidRPr="00B976C6">
              <w:t xml:space="preserve">Union. </w:t>
            </w:r>
            <w:r w:rsidR="00782BDD" w:rsidRPr="00B976C6">
              <w:t>Les</w:t>
            </w:r>
            <w:r w:rsidRPr="00B976C6">
              <w:t xml:space="preserve"> </w:t>
            </w:r>
            <w:r w:rsidR="002C0273" w:rsidRPr="00B976C6">
              <w:t xml:space="preserve">accords </w:t>
            </w:r>
            <w:r w:rsidR="002C0273">
              <w:t xml:space="preserve">et </w:t>
            </w:r>
            <w:r w:rsidRPr="00B976C6">
              <w:t>mémorandum</w:t>
            </w:r>
            <w:r w:rsidR="00782BDD" w:rsidRPr="00B976C6">
              <w:t>s</w:t>
            </w:r>
            <w:r w:rsidRPr="00B976C6">
              <w:t xml:space="preserve"> d</w:t>
            </w:r>
            <w:r w:rsidR="004A1A6B">
              <w:t>'</w:t>
            </w:r>
            <w:r w:rsidRPr="00B976C6">
              <w:t>accor</w:t>
            </w:r>
            <w:r w:rsidR="002C0273">
              <w:t xml:space="preserve">d </w:t>
            </w:r>
            <w:r w:rsidRPr="00B976C6">
              <w:t xml:space="preserve">figurant dans la liste </w:t>
            </w:r>
            <w:r w:rsidR="00782BDD" w:rsidRPr="00B976C6">
              <w:t>sont reproduits dans l</w:t>
            </w:r>
            <w:r w:rsidR="004A1A6B">
              <w:t>'</w:t>
            </w:r>
            <w:r w:rsidR="00782BDD" w:rsidRPr="00B976C6">
              <w:t>annexe du présent document</w:t>
            </w:r>
            <w:r w:rsidR="005E1265" w:rsidRPr="00B976C6">
              <w:t>.</w:t>
            </w:r>
          </w:p>
          <w:p w:rsidR="00520F36" w:rsidRPr="00B976C6" w:rsidRDefault="00520F36" w:rsidP="00724487">
            <w:pPr>
              <w:pStyle w:val="Headingb"/>
            </w:pPr>
            <w:r w:rsidRPr="00B976C6">
              <w:t>Suite à donner</w:t>
            </w:r>
          </w:p>
          <w:p w:rsidR="00520F36" w:rsidRPr="00B976C6" w:rsidRDefault="00782BDD" w:rsidP="004A1A6B">
            <w:pPr>
              <w:spacing w:after="120"/>
            </w:pPr>
            <w:r w:rsidRPr="00B976C6">
              <w:t xml:space="preserve">Le Conseil est invité à </w:t>
            </w:r>
            <w:r w:rsidRPr="00B976C6">
              <w:rPr>
                <w:b/>
                <w:bCs/>
              </w:rPr>
              <w:t>prendre</w:t>
            </w:r>
            <w:r w:rsidR="005E1265" w:rsidRPr="00B976C6">
              <w:rPr>
                <w:b/>
              </w:rPr>
              <w:t xml:space="preserve"> note</w:t>
            </w:r>
            <w:r w:rsidR="005E1265" w:rsidRPr="00B976C6">
              <w:t xml:space="preserve"> </w:t>
            </w:r>
            <w:r w:rsidRPr="00B976C6">
              <w:t>du présent document</w:t>
            </w:r>
            <w:r w:rsidR="005E1265" w:rsidRPr="00B976C6">
              <w:t>.</w:t>
            </w:r>
          </w:p>
        </w:tc>
      </w:tr>
    </w:tbl>
    <w:p w:rsidR="005E1265" w:rsidRPr="00B976C6" w:rsidRDefault="005E1265" w:rsidP="004A1A6B">
      <w:pPr>
        <w:tabs>
          <w:tab w:val="clear" w:pos="567"/>
          <w:tab w:val="clear" w:pos="1134"/>
          <w:tab w:val="clear" w:pos="1701"/>
          <w:tab w:val="clear" w:pos="2268"/>
          <w:tab w:val="clear" w:pos="2835"/>
          <w:tab w:val="center" w:pos="7088"/>
        </w:tabs>
        <w:overflowPunct/>
        <w:autoSpaceDE/>
        <w:autoSpaceDN/>
        <w:adjustRightInd/>
        <w:spacing w:before="840"/>
        <w:textAlignment w:val="auto"/>
      </w:pPr>
      <w:r w:rsidRPr="00B976C6">
        <w:tab/>
        <w:t>Houlin ZHAO</w:t>
      </w:r>
      <w:r w:rsidRPr="00B976C6">
        <w:br/>
      </w:r>
      <w:r w:rsidRPr="00B976C6">
        <w:tab/>
      </w:r>
      <w:r w:rsidR="00782BDD" w:rsidRPr="00B976C6">
        <w:t>Secrétaire général</w:t>
      </w:r>
    </w:p>
    <w:p w:rsidR="005E1265" w:rsidRPr="00B976C6" w:rsidRDefault="005E1265" w:rsidP="00724487">
      <w:pPr>
        <w:tabs>
          <w:tab w:val="clear" w:pos="567"/>
          <w:tab w:val="clear" w:pos="1134"/>
          <w:tab w:val="clear" w:pos="1701"/>
          <w:tab w:val="clear" w:pos="2268"/>
          <w:tab w:val="clear" w:pos="2835"/>
        </w:tabs>
        <w:overflowPunct/>
        <w:autoSpaceDE/>
        <w:autoSpaceDN/>
        <w:adjustRightInd/>
        <w:spacing w:before="0"/>
        <w:textAlignment w:val="auto"/>
      </w:pPr>
      <w:r w:rsidRPr="00B976C6">
        <w:br w:type="page"/>
      </w:r>
    </w:p>
    <w:tbl>
      <w:tblPr>
        <w:tblStyle w:val="TableGrid"/>
        <w:tblW w:w="0" w:type="auto"/>
        <w:tblLook w:val="04A0" w:firstRow="1" w:lastRow="0" w:firstColumn="1" w:lastColumn="0" w:noHBand="0" w:noVBand="1"/>
      </w:tblPr>
      <w:tblGrid>
        <w:gridCol w:w="2122"/>
        <w:gridCol w:w="3685"/>
        <w:gridCol w:w="2126"/>
        <w:gridCol w:w="1696"/>
      </w:tblGrid>
      <w:tr w:rsidR="00564B43" w:rsidRPr="00B976C6" w:rsidTr="004A1A6B">
        <w:tc>
          <w:tcPr>
            <w:tcW w:w="2122" w:type="dxa"/>
            <w:tcBorders>
              <w:top w:val="single" w:sz="4" w:space="0" w:color="auto"/>
              <w:left w:val="single" w:sz="4" w:space="0" w:color="auto"/>
              <w:bottom w:val="single" w:sz="4" w:space="0" w:color="auto"/>
              <w:right w:val="single" w:sz="4" w:space="0" w:color="auto"/>
            </w:tcBorders>
          </w:tcPr>
          <w:p w:rsidR="00564B43" w:rsidRPr="00B976C6" w:rsidRDefault="00564B43" w:rsidP="00724487">
            <w:pPr>
              <w:pStyle w:val="Tablehead"/>
            </w:pPr>
            <w:r w:rsidRPr="00B976C6">
              <w:lastRenderedPageBreak/>
              <w:br w:type="page"/>
            </w:r>
            <w:r w:rsidR="009D533D" w:rsidRPr="00B976C6">
              <w:t>Partenaire</w:t>
            </w:r>
            <w:r w:rsidRPr="00B976C6">
              <w:t>(s)</w:t>
            </w:r>
          </w:p>
        </w:tc>
        <w:tc>
          <w:tcPr>
            <w:tcW w:w="3685" w:type="dxa"/>
            <w:tcBorders>
              <w:top w:val="single" w:sz="4" w:space="0" w:color="auto"/>
              <w:left w:val="single" w:sz="4" w:space="0" w:color="auto"/>
              <w:bottom w:val="single" w:sz="4" w:space="0" w:color="auto"/>
              <w:right w:val="single" w:sz="4" w:space="0" w:color="auto"/>
            </w:tcBorders>
          </w:tcPr>
          <w:p w:rsidR="00564B43" w:rsidRPr="00B976C6" w:rsidRDefault="009D533D" w:rsidP="00724487">
            <w:pPr>
              <w:pStyle w:val="Tablehead"/>
            </w:pPr>
            <w:r w:rsidRPr="00B976C6">
              <w:t>Objet</w:t>
            </w:r>
          </w:p>
        </w:tc>
        <w:tc>
          <w:tcPr>
            <w:tcW w:w="2126" w:type="dxa"/>
            <w:tcBorders>
              <w:top w:val="single" w:sz="4" w:space="0" w:color="auto"/>
              <w:left w:val="single" w:sz="4" w:space="0" w:color="auto"/>
              <w:bottom w:val="single" w:sz="4" w:space="0" w:color="auto"/>
              <w:right w:val="single" w:sz="4" w:space="0" w:color="auto"/>
            </w:tcBorders>
          </w:tcPr>
          <w:p w:rsidR="00564B43" w:rsidRPr="00B976C6" w:rsidRDefault="00564B43" w:rsidP="00724487">
            <w:pPr>
              <w:pStyle w:val="Tablehead"/>
            </w:pPr>
            <w:r w:rsidRPr="00B976C6">
              <w:t xml:space="preserve">Date </w:t>
            </w:r>
            <w:r w:rsidR="009D533D" w:rsidRPr="00B976C6">
              <w:t>de</w:t>
            </w:r>
            <w:r w:rsidRPr="00B976C6">
              <w:t xml:space="preserve"> signature</w:t>
            </w:r>
          </w:p>
        </w:tc>
        <w:tc>
          <w:tcPr>
            <w:tcW w:w="1696" w:type="dxa"/>
            <w:tcBorders>
              <w:top w:val="single" w:sz="4" w:space="0" w:color="auto"/>
              <w:left w:val="single" w:sz="4" w:space="0" w:color="auto"/>
              <w:bottom w:val="single" w:sz="4" w:space="0" w:color="auto"/>
              <w:right w:val="single" w:sz="4" w:space="0" w:color="auto"/>
            </w:tcBorders>
          </w:tcPr>
          <w:p w:rsidR="00564B43" w:rsidRPr="00B976C6" w:rsidRDefault="009D533D" w:rsidP="00724487">
            <w:pPr>
              <w:pStyle w:val="Tablehead"/>
            </w:pPr>
            <w:r w:rsidRPr="00B976C6">
              <w:t>Coordonnateur à l</w:t>
            </w:r>
            <w:r w:rsidR="004A1A6B">
              <w:t>'</w:t>
            </w:r>
            <w:r w:rsidRPr="00B976C6">
              <w:t>UIT</w:t>
            </w:r>
          </w:p>
        </w:tc>
      </w:tr>
      <w:tr w:rsidR="00564B43" w:rsidRPr="00B976C6" w:rsidTr="004A1A6B">
        <w:tc>
          <w:tcPr>
            <w:tcW w:w="2122" w:type="dxa"/>
            <w:tcBorders>
              <w:top w:val="single" w:sz="4" w:space="0" w:color="auto"/>
              <w:left w:val="single" w:sz="4" w:space="0" w:color="auto"/>
              <w:bottom w:val="single" w:sz="4" w:space="0" w:color="auto"/>
              <w:right w:val="single" w:sz="4" w:space="0" w:color="auto"/>
            </w:tcBorders>
          </w:tcPr>
          <w:p w:rsidR="00564B43" w:rsidRPr="00B976C6" w:rsidRDefault="00564B43" w:rsidP="00724487">
            <w:pPr>
              <w:pStyle w:val="Tabletext"/>
            </w:pPr>
            <w:r w:rsidRPr="00B976C6">
              <w:t>Global Cyber Alliance</w:t>
            </w:r>
          </w:p>
        </w:tc>
        <w:tc>
          <w:tcPr>
            <w:tcW w:w="3685" w:type="dxa"/>
            <w:tcBorders>
              <w:top w:val="single" w:sz="4" w:space="0" w:color="auto"/>
              <w:left w:val="single" w:sz="4" w:space="0" w:color="auto"/>
              <w:bottom w:val="single" w:sz="4" w:space="0" w:color="auto"/>
              <w:right w:val="single" w:sz="4" w:space="0" w:color="auto"/>
            </w:tcBorders>
          </w:tcPr>
          <w:p w:rsidR="00564B43" w:rsidRPr="00B976C6" w:rsidRDefault="009D533D" w:rsidP="00724487">
            <w:pPr>
              <w:pStyle w:val="Tabletext"/>
            </w:pPr>
            <w:r w:rsidRPr="00B976C6">
              <w:t>Déclaration conjointe</w:t>
            </w:r>
            <w:r w:rsidR="00564B43" w:rsidRPr="00B976C6">
              <w:t xml:space="preserve"> – </w:t>
            </w:r>
            <w:r w:rsidRPr="00B976C6">
              <w:t xml:space="preserve">Renforcement de la promotion de la coopération internationale </w:t>
            </w:r>
            <w:r w:rsidR="002F27E0" w:rsidRPr="00B976C6">
              <w:t>dans le domaine de la</w:t>
            </w:r>
            <w:r w:rsidRPr="00B976C6">
              <w:t xml:space="preserve"> cybersécurité</w:t>
            </w:r>
          </w:p>
        </w:tc>
        <w:tc>
          <w:tcPr>
            <w:tcW w:w="2126" w:type="dxa"/>
            <w:tcBorders>
              <w:top w:val="single" w:sz="4" w:space="0" w:color="auto"/>
              <w:left w:val="single" w:sz="4" w:space="0" w:color="auto"/>
              <w:bottom w:val="single" w:sz="4" w:space="0" w:color="auto"/>
              <w:right w:val="single" w:sz="4" w:space="0" w:color="auto"/>
            </w:tcBorders>
          </w:tcPr>
          <w:p w:rsidR="00564B43" w:rsidRPr="00B976C6" w:rsidRDefault="00564B43" w:rsidP="00724487">
            <w:pPr>
              <w:pStyle w:val="Tabletext"/>
              <w:jc w:val="center"/>
            </w:pPr>
            <w:r w:rsidRPr="00B976C6">
              <w:t>09.07.18</w:t>
            </w:r>
          </w:p>
        </w:tc>
        <w:tc>
          <w:tcPr>
            <w:tcW w:w="1696" w:type="dxa"/>
            <w:tcBorders>
              <w:top w:val="single" w:sz="4" w:space="0" w:color="auto"/>
              <w:left w:val="single" w:sz="4" w:space="0" w:color="auto"/>
              <w:bottom w:val="single" w:sz="4" w:space="0" w:color="auto"/>
              <w:right w:val="single" w:sz="4" w:space="0" w:color="auto"/>
            </w:tcBorders>
          </w:tcPr>
          <w:p w:rsidR="00564B43" w:rsidRPr="00B976C6" w:rsidRDefault="00564B43" w:rsidP="00724487">
            <w:pPr>
              <w:pStyle w:val="Tabletext"/>
              <w:jc w:val="center"/>
            </w:pPr>
            <w:r w:rsidRPr="00B976C6">
              <w:t>BDT</w:t>
            </w:r>
          </w:p>
        </w:tc>
      </w:tr>
      <w:tr w:rsidR="00564B43" w:rsidRPr="00B976C6" w:rsidTr="004A1A6B">
        <w:tc>
          <w:tcPr>
            <w:tcW w:w="2122" w:type="dxa"/>
            <w:tcBorders>
              <w:top w:val="single" w:sz="4" w:space="0" w:color="auto"/>
              <w:left w:val="single" w:sz="4" w:space="0" w:color="auto"/>
              <w:bottom w:val="single" w:sz="4" w:space="0" w:color="auto"/>
              <w:right w:val="single" w:sz="4" w:space="0" w:color="auto"/>
            </w:tcBorders>
          </w:tcPr>
          <w:p w:rsidR="00564B43" w:rsidRPr="00B976C6" w:rsidRDefault="009D533D" w:rsidP="00724487">
            <w:pPr>
              <w:pStyle w:val="Tabletext"/>
            </w:pPr>
            <w:r w:rsidRPr="00B976C6">
              <w:t>Forum économique mondial</w:t>
            </w:r>
          </w:p>
        </w:tc>
        <w:tc>
          <w:tcPr>
            <w:tcW w:w="3685" w:type="dxa"/>
            <w:tcBorders>
              <w:top w:val="single" w:sz="4" w:space="0" w:color="auto"/>
              <w:left w:val="single" w:sz="4" w:space="0" w:color="auto"/>
              <w:bottom w:val="single" w:sz="4" w:space="0" w:color="auto"/>
              <w:right w:val="single" w:sz="4" w:space="0" w:color="auto"/>
            </w:tcBorders>
          </w:tcPr>
          <w:p w:rsidR="00564B43" w:rsidRPr="00B976C6" w:rsidRDefault="009D533D" w:rsidP="00724487">
            <w:pPr>
              <w:pStyle w:val="Tabletext"/>
            </w:pPr>
            <w:r w:rsidRPr="00B976C6">
              <w:t>Lettre d</w:t>
            </w:r>
            <w:r w:rsidR="004A1A6B">
              <w:t>'</w:t>
            </w:r>
            <w:r w:rsidRPr="00B976C6">
              <w:t>intention</w:t>
            </w:r>
            <w:r w:rsidR="00893CB9">
              <w:t xml:space="preserve"> </w:t>
            </w:r>
            <w:r w:rsidRPr="00B976C6">
              <w:t>– P</w:t>
            </w:r>
            <w:r w:rsidR="00564B43" w:rsidRPr="00B976C6">
              <w:t xml:space="preserve">romotion </w:t>
            </w:r>
            <w:r w:rsidRPr="00B976C6">
              <w:t>de la cybersécurité et de l</w:t>
            </w:r>
            <w:r w:rsidR="004A1A6B">
              <w:t>'</w:t>
            </w:r>
            <w:r w:rsidRPr="00B976C6">
              <w:t>atténuation des cybermenaces</w:t>
            </w:r>
          </w:p>
        </w:tc>
        <w:tc>
          <w:tcPr>
            <w:tcW w:w="2126" w:type="dxa"/>
            <w:tcBorders>
              <w:top w:val="single" w:sz="4" w:space="0" w:color="auto"/>
              <w:left w:val="single" w:sz="4" w:space="0" w:color="auto"/>
              <w:bottom w:val="single" w:sz="4" w:space="0" w:color="auto"/>
              <w:right w:val="single" w:sz="4" w:space="0" w:color="auto"/>
            </w:tcBorders>
          </w:tcPr>
          <w:p w:rsidR="00564B43" w:rsidRPr="00B976C6" w:rsidRDefault="00564B43" w:rsidP="00724487">
            <w:pPr>
              <w:pStyle w:val="Tabletext"/>
              <w:jc w:val="center"/>
            </w:pPr>
            <w:r w:rsidRPr="00B976C6">
              <w:t>11.01.19</w:t>
            </w:r>
          </w:p>
        </w:tc>
        <w:tc>
          <w:tcPr>
            <w:tcW w:w="1696" w:type="dxa"/>
            <w:tcBorders>
              <w:top w:val="single" w:sz="4" w:space="0" w:color="auto"/>
              <w:left w:val="single" w:sz="4" w:space="0" w:color="auto"/>
              <w:bottom w:val="single" w:sz="4" w:space="0" w:color="auto"/>
              <w:right w:val="single" w:sz="4" w:space="0" w:color="auto"/>
            </w:tcBorders>
          </w:tcPr>
          <w:p w:rsidR="00564B43" w:rsidRPr="00B976C6" w:rsidRDefault="00564B43" w:rsidP="00724487">
            <w:pPr>
              <w:pStyle w:val="Tabletext"/>
              <w:jc w:val="center"/>
            </w:pPr>
            <w:r w:rsidRPr="00B976C6">
              <w:t>SPMD</w:t>
            </w:r>
          </w:p>
        </w:tc>
      </w:tr>
      <w:tr w:rsidR="00564B43" w:rsidRPr="00B976C6" w:rsidTr="004A1A6B">
        <w:tc>
          <w:tcPr>
            <w:tcW w:w="2122" w:type="dxa"/>
            <w:tcBorders>
              <w:top w:val="single" w:sz="4" w:space="0" w:color="auto"/>
              <w:left w:val="single" w:sz="4" w:space="0" w:color="auto"/>
              <w:bottom w:val="single" w:sz="4" w:space="0" w:color="auto"/>
              <w:right w:val="single" w:sz="4" w:space="0" w:color="auto"/>
            </w:tcBorders>
          </w:tcPr>
          <w:p w:rsidR="00564B43" w:rsidRPr="00B976C6" w:rsidRDefault="009D533D" w:rsidP="00724487">
            <w:pPr>
              <w:pStyle w:val="Tabletext"/>
            </w:pPr>
            <w:r w:rsidRPr="00B976C6">
              <w:t>Banque mondiale</w:t>
            </w:r>
          </w:p>
        </w:tc>
        <w:tc>
          <w:tcPr>
            <w:tcW w:w="3685" w:type="dxa"/>
            <w:tcBorders>
              <w:top w:val="single" w:sz="4" w:space="0" w:color="auto"/>
              <w:left w:val="single" w:sz="4" w:space="0" w:color="auto"/>
              <w:bottom w:val="single" w:sz="4" w:space="0" w:color="auto"/>
              <w:right w:val="single" w:sz="4" w:space="0" w:color="auto"/>
            </w:tcBorders>
          </w:tcPr>
          <w:p w:rsidR="00564B43" w:rsidRPr="00B976C6" w:rsidRDefault="009D533D" w:rsidP="00724487">
            <w:pPr>
              <w:pStyle w:val="Tabletext"/>
            </w:pPr>
            <w:r w:rsidRPr="00B976C6">
              <w:t>Déclaration conjointe – C</w:t>
            </w:r>
            <w:r w:rsidR="00564B43" w:rsidRPr="00B976C6">
              <w:t>oop</w:t>
            </w:r>
            <w:r w:rsidRPr="00B976C6">
              <w:t>é</w:t>
            </w:r>
            <w:r w:rsidR="00564B43" w:rsidRPr="00B976C6">
              <w:t xml:space="preserve">ration </w:t>
            </w:r>
            <w:r w:rsidRPr="00B976C6">
              <w:t>aux fins de la promotion du Programme de développement durable à l</w:t>
            </w:r>
            <w:r w:rsidR="004A1A6B">
              <w:t>'</w:t>
            </w:r>
            <w:r w:rsidRPr="00B976C6">
              <w:t>horizon 2030</w:t>
            </w:r>
          </w:p>
        </w:tc>
        <w:tc>
          <w:tcPr>
            <w:tcW w:w="2126" w:type="dxa"/>
            <w:tcBorders>
              <w:top w:val="single" w:sz="4" w:space="0" w:color="auto"/>
              <w:left w:val="single" w:sz="4" w:space="0" w:color="auto"/>
              <w:bottom w:val="single" w:sz="4" w:space="0" w:color="auto"/>
              <w:right w:val="single" w:sz="4" w:space="0" w:color="auto"/>
            </w:tcBorders>
          </w:tcPr>
          <w:p w:rsidR="00564B43" w:rsidRPr="00B976C6" w:rsidRDefault="00564B43" w:rsidP="00724487">
            <w:pPr>
              <w:pStyle w:val="Tabletext"/>
              <w:jc w:val="center"/>
            </w:pPr>
            <w:r w:rsidRPr="00B976C6">
              <w:t>12.04.19</w:t>
            </w:r>
          </w:p>
        </w:tc>
        <w:tc>
          <w:tcPr>
            <w:tcW w:w="1696" w:type="dxa"/>
            <w:tcBorders>
              <w:top w:val="single" w:sz="4" w:space="0" w:color="auto"/>
              <w:left w:val="single" w:sz="4" w:space="0" w:color="auto"/>
              <w:bottom w:val="single" w:sz="4" w:space="0" w:color="auto"/>
              <w:right w:val="single" w:sz="4" w:space="0" w:color="auto"/>
            </w:tcBorders>
          </w:tcPr>
          <w:p w:rsidR="00564B43" w:rsidRPr="00B976C6" w:rsidRDefault="00564B43" w:rsidP="00724487">
            <w:pPr>
              <w:pStyle w:val="Tabletext"/>
              <w:jc w:val="center"/>
            </w:pPr>
            <w:r w:rsidRPr="00B976C6">
              <w:t>BDT</w:t>
            </w:r>
          </w:p>
        </w:tc>
      </w:tr>
      <w:tr w:rsidR="00564B43" w:rsidRPr="00B976C6" w:rsidTr="004A1A6B">
        <w:tc>
          <w:tcPr>
            <w:tcW w:w="2122" w:type="dxa"/>
            <w:tcBorders>
              <w:top w:val="single" w:sz="4" w:space="0" w:color="auto"/>
              <w:left w:val="single" w:sz="4" w:space="0" w:color="auto"/>
              <w:bottom w:val="single" w:sz="4" w:space="0" w:color="auto"/>
              <w:right w:val="single" w:sz="4" w:space="0" w:color="auto"/>
            </w:tcBorders>
          </w:tcPr>
          <w:p w:rsidR="00564B43" w:rsidRPr="00B976C6" w:rsidRDefault="002F27E0" w:rsidP="00724487">
            <w:pPr>
              <w:pStyle w:val="Tabletext"/>
            </w:pPr>
            <w:r w:rsidRPr="00B976C6">
              <w:t>Banque d</w:t>
            </w:r>
            <w:r w:rsidR="004A1A6B">
              <w:t>'</w:t>
            </w:r>
            <w:r w:rsidRPr="00B976C6">
              <w:t>e</w:t>
            </w:r>
            <w:r w:rsidR="002C0273">
              <w:t>xportation et d</w:t>
            </w:r>
            <w:r w:rsidR="004A1A6B">
              <w:t>'</w:t>
            </w:r>
            <w:r w:rsidR="002C0273">
              <w:t>importation de C</w:t>
            </w:r>
            <w:r w:rsidRPr="00B976C6">
              <w:t>hine</w:t>
            </w:r>
          </w:p>
        </w:tc>
        <w:tc>
          <w:tcPr>
            <w:tcW w:w="3685" w:type="dxa"/>
            <w:tcBorders>
              <w:top w:val="single" w:sz="4" w:space="0" w:color="auto"/>
              <w:left w:val="single" w:sz="4" w:space="0" w:color="auto"/>
              <w:bottom w:val="single" w:sz="4" w:space="0" w:color="auto"/>
              <w:right w:val="single" w:sz="4" w:space="0" w:color="auto"/>
            </w:tcBorders>
          </w:tcPr>
          <w:p w:rsidR="00564B43" w:rsidRPr="00B976C6" w:rsidRDefault="002F27E0" w:rsidP="00724487">
            <w:pPr>
              <w:pStyle w:val="Tabletext"/>
            </w:pPr>
            <w:r w:rsidRPr="00B976C6">
              <w:t>Mémorandum d</w:t>
            </w:r>
            <w:r w:rsidR="004A1A6B">
              <w:t>'</w:t>
            </w:r>
            <w:r w:rsidRPr="00B976C6">
              <w:t>accord</w:t>
            </w:r>
            <w:r w:rsidR="00564B43" w:rsidRPr="00B976C6">
              <w:t xml:space="preserve"> – </w:t>
            </w:r>
            <w:r w:rsidRPr="00B976C6">
              <w:t>Promotion du Programme de développement durable à l</w:t>
            </w:r>
            <w:r w:rsidR="004A1A6B">
              <w:t>'</w:t>
            </w:r>
            <w:r w:rsidRPr="00B976C6">
              <w:t xml:space="preserve">horizon 2030 dans le </w:t>
            </w:r>
            <w:r w:rsidR="002C0273">
              <w:t>cadre de l</w:t>
            </w:r>
            <w:r w:rsidR="004A1A6B">
              <w:t>'</w:t>
            </w:r>
            <w:r w:rsidR="002C0273">
              <w:t>initiative "</w:t>
            </w:r>
            <w:r w:rsidR="002C0273" w:rsidRPr="00B976C6">
              <w:t>Belt</w:t>
            </w:r>
            <w:r w:rsidR="002C0273">
              <w:t xml:space="preserve"> and Road</w:t>
            </w:r>
            <w:r w:rsidRPr="00B976C6">
              <w:t>" pour réduire la fracture numérique</w:t>
            </w:r>
          </w:p>
        </w:tc>
        <w:tc>
          <w:tcPr>
            <w:tcW w:w="2126" w:type="dxa"/>
            <w:tcBorders>
              <w:top w:val="single" w:sz="4" w:space="0" w:color="auto"/>
              <w:left w:val="single" w:sz="4" w:space="0" w:color="auto"/>
              <w:bottom w:val="single" w:sz="4" w:space="0" w:color="auto"/>
              <w:right w:val="single" w:sz="4" w:space="0" w:color="auto"/>
            </w:tcBorders>
          </w:tcPr>
          <w:p w:rsidR="00564B43" w:rsidRPr="00B976C6" w:rsidRDefault="00564B43" w:rsidP="00724487">
            <w:pPr>
              <w:pStyle w:val="Tabletext"/>
              <w:jc w:val="center"/>
            </w:pPr>
            <w:r w:rsidRPr="00B976C6">
              <w:t>24.04.19</w:t>
            </w:r>
          </w:p>
        </w:tc>
        <w:tc>
          <w:tcPr>
            <w:tcW w:w="1696" w:type="dxa"/>
            <w:tcBorders>
              <w:top w:val="single" w:sz="4" w:space="0" w:color="auto"/>
              <w:left w:val="single" w:sz="4" w:space="0" w:color="auto"/>
              <w:bottom w:val="single" w:sz="4" w:space="0" w:color="auto"/>
              <w:right w:val="single" w:sz="4" w:space="0" w:color="auto"/>
            </w:tcBorders>
          </w:tcPr>
          <w:p w:rsidR="00564B43" w:rsidRPr="00B976C6" w:rsidRDefault="00062119" w:rsidP="00724487">
            <w:pPr>
              <w:pStyle w:val="Tabletext"/>
              <w:jc w:val="center"/>
            </w:pPr>
            <w:r>
              <w:t>SPMD</w:t>
            </w:r>
            <w:bookmarkStart w:id="8" w:name="_GoBack"/>
            <w:bookmarkEnd w:id="8"/>
          </w:p>
        </w:tc>
      </w:tr>
    </w:tbl>
    <w:p w:rsidR="00564B43" w:rsidRPr="00B976C6" w:rsidRDefault="00564B43" w:rsidP="004A1A6B">
      <w:pPr>
        <w:spacing w:before="1560"/>
      </w:pPr>
      <w:r w:rsidRPr="00B976C6">
        <w:rPr>
          <w:b/>
          <w:bCs/>
        </w:rPr>
        <w:t>Annexes</w:t>
      </w:r>
      <w:r w:rsidRPr="00B976C6">
        <w:t>: 4</w:t>
      </w:r>
    </w:p>
    <w:p w:rsidR="00564B43" w:rsidRPr="00B976C6" w:rsidRDefault="00564B43" w:rsidP="00724487">
      <w:pPr>
        <w:tabs>
          <w:tab w:val="clear" w:pos="567"/>
          <w:tab w:val="clear" w:pos="1134"/>
          <w:tab w:val="clear" w:pos="1701"/>
          <w:tab w:val="clear" w:pos="2268"/>
          <w:tab w:val="clear" w:pos="2835"/>
        </w:tabs>
        <w:overflowPunct/>
        <w:autoSpaceDE/>
        <w:autoSpaceDN/>
        <w:adjustRightInd/>
        <w:spacing w:before="0"/>
        <w:textAlignment w:val="auto"/>
      </w:pPr>
      <w:r w:rsidRPr="00B976C6">
        <w:br w:type="page"/>
      </w:r>
    </w:p>
    <w:p w:rsidR="005E1265" w:rsidRPr="00B976C6" w:rsidRDefault="00564B43" w:rsidP="00724487">
      <w:pPr>
        <w:pStyle w:val="AnnexNo"/>
      </w:pPr>
      <w:r w:rsidRPr="00B976C6">
        <w:lastRenderedPageBreak/>
        <w:t>Annexe 1</w:t>
      </w:r>
    </w:p>
    <w:p w:rsidR="00564B43" w:rsidRPr="00B976C6" w:rsidRDefault="00564B43" w:rsidP="00724487"/>
    <w:tbl>
      <w:tblPr>
        <w:tblStyle w:val="TableGrid"/>
        <w:tblW w:w="0" w:type="auto"/>
        <w:tblLook w:val="04A0" w:firstRow="1" w:lastRow="0" w:firstColumn="1" w:lastColumn="0" w:noHBand="0" w:noVBand="1"/>
      </w:tblPr>
      <w:tblGrid>
        <w:gridCol w:w="4814"/>
        <w:gridCol w:w="4815"/>
      </w:tblGrid>
      <w:tr w:rsidR="00564B43" w:rsidRPr="00B976C6" w:rsidTr="00564B43">
        <w:tc>
          <w:tcPr>
            <w:tcW w:w="4814" w:type="dxa"/>
            <w:tcBorders>
              <w:top w:val="nil"/>
              <w:left w:val="nil"/>
              <w:bottom w:val="nil"/>
              <w:right w:val="nil"/>
            </w:tcBorders>
            <w:vAlign w:val="center"/>
          </w:tcPr>
          <w:p w:rsidR="00564B43" w:rsidRPr="00B976C6" w:rsidRDefault="00564B43" w:rsidP="00724487">
            <w:pPr>
              <w:spacing w:after="120"/>
            </w:pPr>
            <w:r w:rsidRPr="00B976C6">
              <w:rPr>
                <w:b/>
                <w:bCs/>
                <w:noProof/>
                <w:lang w:val="en-GB" w:eastAsia="zh-CN"/>
              </w:rPr>
              <w:drawing>
                <wp:inline distT="0" distB="0" distL="0" distR="0" wp14:anchorId="52ED3AE6" wp14:editId="71F97CA4">
                  <wp:extent cx="579396"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15" w:type="dxa"/>
            <w:tcBorders>
              <w:top w:val="nil"/>
              <w:left w:val="nil"/>
              <w:bottom w:val="nil"/>
              <w:right w:val="nil"/>
            </w:tcBorders>
            <w:vAlign w:val="center"/>
          </w:tcPr>
          <w:p w:rsidR="00564B43" w:rsidRPr="00B976C6" w:rsidRDefault="00564B43" w:rsidP="00724487">
            <w:pPr>
              <w:spacing w:after="120"/>
              <w:jc w:val="center"/>
            </w:pPr>
            <w:r w:rsidRPr="00B976C6">
              <w:rPr>
                <w:noProof/>
                <w:lang w:val="en-GB" w:eastAsia="zh-CN"/>
              </w:rPr>
              <w:drawing>
                <wp:inline distT="0" distB="0" distL="0" distR="0" wp14:anchorId="7C781D2E" wp14:editId="270469DE">
                  <wp:extent cx="1616614" cy="562610"/>
                  <wp:effectExtent l="0" t="0" r="3175" b="8890"/>
                  <wp:docPr id="46" name="Picture 46" descr="cid:ii_jiyp9sp32_16446ff62cbe3c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jiyp9sp32_16446ff62cbe3c36"/>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729309" cy="601830"/>
                          </a:xfrm>
                          <a:prstGeom prst="rect">
                            <a:avLst/>
                          </a:prstGeom>
                          <a:noFill/>
                          <a:ln>
                            <a:noFill/>
                          </a:ln>
                        </pic:spPr>
                      </pic:pic>
                    </a:graphicData>
                  </a:graphic>
                </wp:inline>
              </w:drawing>
            </w:r>
          </w:p>
        </w:tc>
      </w:tr>
    </w:tbl>
    <w:p w:rsidR="00564B43" w:rsidRPr="00B976C6" w:rsidRDefault="00564B43" w:rsidP="00724487"/>
    <w:p w:rsidR="00564B43" w:rsidRPr="00B976C6" w:rsidRDefault="002F27E0" w:rsidP="00724487">
      <w:pPr>
        <w:spacing w:before="400"/>
        <w:jc w:val="center"/>
        <w:rPr>
          <w:bCs/>
          <w:snapToGrid w:val="0"/>
          <w:sz w:val="31"/>
          <w:szCs w:val="31"/>
        </w:rPr>
      </w:pPr>
      <w:r w:rsidRPr="00B976C6">
        <w:rPr>
          <w:b/>
          <w:bCs/>
          <w:snapToGrid w:val="0"/>
          <w:sz w:val="31"/>
          <w:szCs w:val="31"/>
        </w:rPr>
        <w:t>Déclaration conjointe</w:t>
      </w:r>
    </w:p>
    <w:p w:rsidR="00564B43" w:rsidRPr="00B976C6" w:rsidRDefault="002F27E0" w:rsidP="00724487">
      <w:pPr>
        <w:spacing w:before="400"/>
        <w:jc w:val="center"/>
        <w:rPr>
          <w:bCs/>
          <w:snapToGrid w:val="0"/>
          <w:sz w:val="31"/>
          <w:szCs w:val="31"/>
        </w:rPr>
      </w:pPr>
      <w:r w:rsidRPr="00B976C6">
        <w:rPr>
          <w:bCs/>
          <w:snapToGrid w:val="0"/>
          <w:sz w:val="31"/>
          <w:szCs w:val="31"/>
        </w:rPr>
        <w:t>de</w:t>
      </w:r>
    </w:p>
    <w:p w:rsidR="00564B43" w:rsidRPr="00B976C6" w:rsidRDefault="002F27E0" w:rsidP="00724487">
      <w:pPr>
        <w:spacing w:before="400"/>
        <w:jc w:val="center"/>
        <w:rPr>
          <w:bCs/>
          <w:snapToGrid w:val="0"/>
          <w:sz w:val="31"/>
          <w:szCs w:val="31"/>
        </w:rPr>
      </w:pPr>
      <w:r w:rsidRPr="00B976C6">
        <w:rPr>
          <w:bCs/>
          <w:snapToGrid w:val="0"/>
          <w:sz w:val="31"/>
          <w:szCs w:val="31"/>
        </w:rPr>
        <w:t>l</w:t>
      </w:r>
      <w:r w:rsidR="004A1A6B">
        <w:rPr>
          <w:bCs/>
          <w:snapToGrid w:val="0"/>
          <w:sz w:val="31"/>
          <w:szCs w:val="31"/>
        </w:rPr>
        <w:t>'</w:t>
      </w:r>
      <w:r w:rsidRPr="00B976C6">
        <w:rPr>
          <w:bCs/>
          <w:snapToGrid w:val="0"/>
          <w:sz w:val="31"/>
          <w:szCs w:val="31"/>
        </w:rPr>
        <w:t>Union internationale des télécommunications</w:t>
      </w:r>
    </w:p>
    <w:p w:rsidR="00564B43" w:rsidRPr="00B976C6" w:rsidRDefault="002F27E0" w:rsidP="00724487">
      <w:pPr>
        <w:spacing w:before="400"/>
        <w:jc w:val="center"/>
        <w:rPr>
          <w:bCs/>
          <w:snapToGrid w:val="0"/>
          <w:sz w:val="31"/>
          <w:szCs w:val="31"/>
        </w:rPr>
      </w:pPr>
      <w:r w:rsidRPr="00B976C6">
        <w:rPr>
          <w:bCs/>
          <w:snapToGrid w:val="0"/>
          <w:sz w:val="31"/>
          <w:szCs w:val="31"/>
        </w:rPr>
        <w:t xml:space="preserve">et de </w:t>
      </w:r>
    </w:p>
    <w:p w:rsidR="00564B43" w:rsidRPr="00B976C6" w:rsidRDefault="00564B43" w:rsidP="00724487">
      <w:pPr>
        <w:spacing w:before="400"/>
        <w:jc w:val="center"/>
        <w:rPr>
          <w:bCs/>
          <w:snapToGrid w:val="0"/>
          <w:sz w:val="31"/>
          <w:szCs w:val="31"/>
        </w:rPr>
      </w:pPr>
      <w:r w:rsidRPr="00B976C6">
        <w:rPr>
          <w:bCs/>
          <w:snapToGrid w:val="0"/>
          <w:sz w:val="31"/>
          <w:szCs w:val="31"/>
        </w:rPr>
        <w:t>Global Cyber Alliance</w:t>
      </w:r>
    </w:p>
    <w:p w:rsidR="00564B43" w:rsidRPr="00B976C6" w:rsidRDefault="002F27E0" w:rsidP="00A74D81">
      <w:pPr>
        <w:spacing w:before="840"/>
        <w:jc w:val="center"/>
        <w:rPr>
          <w:snapToGrid w:val="0"/>
        </w:rPr>
      </w:pPr>
      <w:r w:rsidRPr="00B976C6">
        <w:rPr>
          <w:bCs/>
          <w:snapToGrid w:val="0"/>
          <w:sz w:val="31"/>
          <w:szCs w:val="31"/>
        </w:rPr>
        <w:t>en vue de renforcer la promotion d</w:t>
      </w:r>
      <w:r w:rsidR="00893CB9">
        <w:rPr>
          <w:bCs/>
          <w:snapToGrid w:val="0"/>
          <w:sz w:val="31"/>
          <w:szCs w:val="31"/>
        </w:rPr>
        <w:t>e la coopération internationale</w:t>
      </w:r>
      <w:r w:rsidR="00893CB9">
        <w:rPr>
          <w:bCs/>
          <w:snapToGrid w:val="0"/>
          <w:sz w:val="31"/>
          <w:szCs w:val="31"/>
        </w:rPr>
        <w:br/>
      </w:r>
      <w:r w:rsidRPr="00B976C6">
        <w:rPr>
          <w:bCs/>
          <w:snapToGrid w:val="0"/>
          <w:sz w:val="31"/>
          <w:szCs w:val="31"/>
        </w:rPr>
        <w:t>dans le domaine de la cybersécurité</w:t>
      </w:r>
    </w:p>
    <w:p w:rsidR="00564B43" w:rsidRPr="00B976C6" w:rsidRDefault="00564B43" w:rsidP="00724487">
      <w:pPr>
        <w:tabs>
          <w:tab w:val="clear" w:pos="567"/>
          <w:tab w:val="clear" w:pos="1134"/>
          <w:tab w:val="clear" w:pos="1701"/>
          <w:tab w:val="clear" w:pos="2268"/>
          <w:tab w:val="clear" w:pos="2835"/>
        </w:tabs>
        <w:overflowPunct/>
        <w:autoSpaceDE/>
        <w:autoSpaceDN/>
        <w:adjustRightInd/>
        <w:spacing w:before="0"/>
        <w:textAlignment w:val="auto"/>
        <w:rPr>
          <w:snapToGrid w:val="0"/>
        </w:rPr>
      </w:pPr>
      <w:r w:rsidRPr="00B976C6">
        <w:rPr>
          <w:snapToGrid w:val="0"/>
        </w:rPr>
        <w:br w:type="page"/>
      </w:r>
    </w:p>
    <w:p w:rsidR="00564B43" w:rsidRPr="00B976C6" w:rsidRDefault="002F27E0" w:rsidP="00724487">
      <w:pPr>
        <w:pStyle w:val="Headingb"/>
        <w:rPr>
          <w:snapToGrid w:val="0"/>
        </w:rPr>
      </w:pPr>
      <w:r w:rsidRPr="00B976C6">
        <w:rPr>
          <w:snapToGrid w:val="0"/>
        </w:rPr>
        <w:lastRenderedPageBreak/>
        <w:t>CONSIDÉRANT</w:t>
      </w:r>
    </w:p>
    <w:p w:rsidR="00564B43" w:rsidRPr="00B976C6" w:rsidRDefault="00564B43" w:rsidP="00724487">
      <w:pPr>
        <w:pStyle w:val="enumlev1"/>
        <w:rPr>
          <w:snapToGrid w:val="0"/>
        </w:rPr>
      </w:pPr>
      <w:r w:rsidRPr="00B976C6">
        <w:rPr>
          <w:snapToGrid w:val="0"/>
        </w:rPr>
        <w:t>a)</w:t>
      </w:r>
      <w:r w:rsidRPr="00B976C6">
        <w:rPr>
          <w:snapToGrid w:val="0"/>
        </w:rPr>
        <w:tab/>
      </w:r>
      <w:r w:rsidR="002F27E0" w:rsidRPr="00B976C6">
        <w:rPr>
          <w:snapToGrid w:val="0"/>
        </w:rPr>
        <w:t>qu</w:t>
      </w:r>
      <w:r w:rsidR="004A1A6B">
        <w:rPr>
          <w:snapToGrid w:val="0"/>
        </w:rPr>
        <w:t>'</w:t>
      </w:r>
      <w:r w:rsidR="002F27E0" w:rsidRPr="00B976C6">
        <w:rPr>
          <w:snapToGrid w:val="0"/>
        </w:rPr>
        <w:t>à la suite du Sommet mondial sur la société de l</w:t>
      </w:r>
      <w:r w:rsidR="004A1A6B">
        <w:rPr>
          <w:snapToGrid w:val="0"/>
        </w:rPr>
        <w:t>'</w:t>
      </w:r>
      <w:r w:rsidR="002F27E0" w:rsidRPr="00B976C6">
        <w:rPr>
          <w:snapToGrid w:val="0"/>
        </w:rPr>
        <w:t>information (SMSI) et de la Conférence de plénipotentiaires de 2010 de l</w:t>
      </w:r>
      <w:r w:rsidR="004A1A6B">
        <w:rPr>
          <w:snapToGrid w:val="0"/>
        </w:rPr>
        <w:t>'</w:t>
      </w:r>
      <w:r w:rsidR="002F27E0" w:rsidRPr="00B976C6">
        <w:rPr>
          <w:snapToGrid w:val="0"/>
        </w:rPr>
        <w:t>UIT, le rôle fondamental de l</w:t>
      </w:r>
      <w:r w:rsidR="004A1A6B">
        <w:rPr>
          <w:snapToGrid w:val="0"/>
        </w:rPr>
        <w:t>'</w:t>
      </w:r>
      <w:r w:rsidR="002F27E0" w:rsidRPr="00B976C6">
        <w:rPr>
          <w:snapToGrid w:val="0"/>
        </w:rPr>
        <w:t>UIT est d</w:t>
      </w:r>
      <w:r w:rsidR="004A1A6B">
        <w:rPr>
          <w:snapToGrid w:val="0"/>
        </w:rPr>
        <w:t>'</w:t>
      </w:r>
      <w:r w:rsidR="002F27E0" w:rsidRPr="00B976C6">
        <w:rPr>
          <w:snapToGrid w:val="0"/>
        </w:rPr>
        <w:t>instaurer la confiance et la sécurité dans l</w:t>
      </w:r>
      <w:r w:rsidR="004A1A6B">
        <w:rPr>
          <w:snapToGrid w:val="0"/>
        </w:rPr>
        <w:t>'</w:t>
      </w:r>
      <w:r w:rsidR="002F27E0" w:rsidRPr="00B976C6">
        <w:rPr>
          <w:snapToGrid w:val="0"/>
        </w:rPr>
        <w:t>utilisation des technologies de l</w:t>
      </w:r>
      <w:r w:rsidR="004A1A6B">
        <w:rPr>
          <w:snapToGrid w:val="0"/>
        </w:rPr>
        <w:t>'</w:t>
      </w:r>
      <w:r w:rsidR="002F27E0" w:rsidRPr="00B976C6">
        <w:rPr>
          <w:snapToGrid w:val="0"/>
        </w:rPr>
        <w:t>information et de la communication (TIC); et que les dirigeants mondiaux ayant participé au SMSI ont chargé l</w:t>
      </w:r>
      <w:r w:rsidR="004A1A6B">
        <w:rPr>
          <w:snapToGrid w:val="0"/>
        </w:rPr>
        <w:t>'</w:t>
      </w:r>
      <w:r w:rsidR="002F27E0" w:rsidRPr="00B976C6">
        <w:rPr>
          <w:snapToGrid w:val="0"/>
        </w:rPr>
        <w:t>UIT de jouer un rôle directeur pour coordonner les efforts mondiaux visant à réduire les risques et les vulnérabilités lié</w:t>
      </w:r>
      <w:r w:rsidR="002C0273">
        <w:rPr>
          <w:snapToGrid w:val="0"/>
        </w:rPr>
        <w:t>s à la société de l</w:t>
      </w:r>
      <w:r w:rsidR="004A1A6B">
        <w:rPr>
          <w:snapToGrid w:val="0"/>
        </w:rPr>
        <w:t>'</w:t>
      </w:r>
      <w:r w:rsidR="002C0273">
        <w:rPr>
          <w:snapToGrid w:val="0"/>
        </w:rPr>
        <w:t>information;</w:t>
      </w:r>
    </w:p>
    <w:p w:rsidR="00564B43" w:rsidRPr="00B976C6" w:rsidRDefault="00564B43" w:rsidP="000478E5">
      <w:pPr>
        <w:pStyle w:val="enumlev1"/>
        <w:rPr>
          <w:snapToGrid w:val="0"/>
        </w:rPr>
      </w:pPr>
      <w:r w:rsidRPr="00B976C6">
        <w:rPr>
          <w:snapToGrid w:val="0"/>
        </w:rPr>
        <w:t>b)</w:t>
      </w:r>
      <w:r w:rsidRPr="00B976C6">
        <w:rPr>
          <w:snapToGrid w:val="0"/>
        </w:rPr>
        <w:tab/>
      </w:r>
      <w:r w:rsidR="002F27E0" w:rsidRPr="00B976C6">
        <w:rPr>
          <w:snapToGrid w:val="0"/>
        </w:rPr>
        <w:t>que</w:t>
      </w:r>
      <w:r w:rsidR="007501B1" w:rsidRPr="00B976C6">
        <w:rPr>
          <w:snapToGrid w:val="0"/>
        </w:rPr>
        <w:t xml:space="preserve"> la Conférence de plénipotentiaires</w:t>
      </w:r>
      <w:r w:rsidR="002F27E0" w:rsidRPr="00B976C6">
        <w:rPr>
          <w:snapToGrid w:val="0"/>
        </w:rPr>
        <w:t xml:space="preserve"> de l</w:t>
      </w:r>
      <w:r w:rsidR="004A1A6B">
        <w:rPr>
          <w:snapToGrid w:val="0"/>
        </w:rPr>
        <w:t>'</w:t>
      </w:r>
      <w:r w:rsidR="002F27E0" w:rsidRPr="00B976C6">
        <w:rPr>
          <w:snapToGrid w:val="0"/>
        </w:rPr>
        <w:t>UIT,</w:t>
      </w:r>
      <w:r w:rsidR="007501B1" w:rsidRPr="00B976C6">
        <w:rPr>
          <w:snapToGrid w:val="0"/>
        </w:rPr>
        <w:t xml:space="preserve"> dans </w:t>
      </w:r>
      <w:r w:rsidR="002F27E0" w:rsidRPr="00B976C6">
        <w:rPr>
          <w:snapToGrid w:val="0"/>
        </w:rPr>
        <w:t>sa</w:t>
      </w:r>
      <w:r w:rsidR="007501B1" w:rsidRPr="00B976C6">
        <w:rPr>
          <w:snapToGrid w:val="0"/>
        </w:rPr>
        <w:t xml:space="preserve"> </w:t>
      </w:r>
      <w:r w:rsidRPr="00B976C6">
        <w:rPr>
          <w:snapToGrid w:val="0"/>
        </w:rPr>
        <w:t>R</w:t>
      </w:r>
      <w:r w:rsidR="007501B1" w:rsidRPr="00B976C6">
        <w:rPr>
          <w:snapToGrid w:val="0"/>
        </w:rPr>
        <w:t>ésolution 130 (Ré</w:t>
      </w:r>
      <w:r w:rsidRPr="00B976C6">
        <w:rPr>
          <w:snapToGrid w:val="0"/>
        </w:rPr>
        <w:t xml:space="preserve">v. Busan, 2014), </w:t>
      </w:r>
      <w:r w:rsidR="007A5C2B" w:rsidRPr="00B976C6">
        <w:rPr>
          <w:snapToGrid w:val="0"/>
        </w:rPr>
        <w:t xml:space="preserve">a </w:t>
      </w:r>
      <w:r w:rsidR="008D0C57" w:rsidRPr="00B976C6">
        <w:rPr>
          <w:snapToGrid w:val="0"/>
        </w:rPr>
        <w:t>charg</w:t>
      </w:r>
      <w:r w:rsidR="007A5C2B" w:rsidRPr="00B976C6">
        <w:rPr>
          <w:snapToGrid w:val="0"/>
        </w:rPr>
        <w:t>é</w:t>
      </w:r>
      <w:r w:rsidR="008D0C57" w:rsidRPr="00B976C6">
        <w:rPr>
          <w:snapToGrid w:val="0"/>
        </w:rPr>
        <w:t xml:space="preserve"> le Secrétaire général </w:t>
      </w:r>
      <w:r w:rsidR="002C0273">
        <w:rPr>
          <w:snapToGrid w:val="0"/>
        </w:rPr>
        <w:t>de l</w:t>
      </w:r>
      <w:r w:rsidR="004A1A6B">
        <w:rPr>
          <w:snapToGrid w:val="0"/>
        </w:rPr>
        <w:t>'</w:t>
      </w:r>
      <w:r w:rsidR="002C0273">
        <w:rPr>
          <w:snapToGrid w:val="0"/>
        </w:rPr>
        <w:t xml:space="preserve">UIT </w:t>
      </w:r>
      <w:r w:rsidR="008D0C57" w:rsidRPr="00B976C6">
        <w:rPr>
          <w:snapToGrid w:val="0"/>
        </w:rPr>
        <w:t>et les Directeurs des Bureaux de faciliter</w:t>
      </w:r>
      <w:r w:rsidR="002F27E0" w:rsidRPr="00B976C6">
        <w:rPr>
          <w:snapToGrid w:val="0"/>
        </w:rPr>
        <w:t xml:space="preserve"> </w:t>
      </w:r>
      <w:r w:rsidR="008D0C57" w:rsidRPr="00B976C6">
        <w:rPr>
          <w:snapToGrid w:val="0"/>
        </w:rPr>
        <w:t>l</w:t>
      </w:r>
      <w:r w:rsidR="004A1A6B">
        <w:rPr>
          <w:snapToGrid w:val="0"/>
        </w:rPr>
        <w:t>'</w:t>
      </w:r>
      <w:r w:rsidR="008D0C57" w:rsidRPr="00B976C6">
        <w:rPr>
          <w:snapToGrid w:val="0"/>
        </w:rPr>
        <w:t>accès aux outils nécessaires pour renforcer la confiance et la sécurité dans l</w:t>
      </w:r>
      <w:r w:rsidR="004A1A6B">
        <w:rPr>
          <w:snapToGrid w:val="0"/>
        </w:rPr>
        <w:t>'</w:t>
      </w:r>
      <w:r w:rsidR="008D0C57" w:rsidRPr="00B976C6">
        <w:rPr>
          <w:snapToGrid w:val="0"/>
        </w:rPr>
        <w:t xml:space="preserve">utilisation des TIC pour tous les </w:t>
      </w:r>
      <w:r w:rsidR="007501B1" w:rsidRPr="00B976C6">
        <w:rPr>
          <w:snapToGrid w:val="0"/>
        </w:rPr>
        <w:t>États</w:t>
      </w:r>
      <w:r w:rsidR="008D0C57" w:rsidRPr="00B976C6">
        <w:rPr>
          <w:snapToGrid w:val="0"/>
        </w:rPr>
        <w:t xml:space="preserve"> Membres, conformément aux dispositions adoptées par le SMSI en ce qui concerne la mise en place d</w:t>
      </w:r>
      <w:r w:rsidR="004A1A6B">
        <w:rPr>
          <w:snapToGrid w:val="0"/>
        </w:rPr>
        <w:t>'</w:t>
      </w:r>
      <w:r w:rsidR="008D0C57" w:rsidRPr="00B976C6">
        <w:rPr>
          <w:snapToGrid w:val="0"/>
        </w:rPr>
        <w:t>un accès universel et non discriminatoire aux TIC pour tous les pays;</w:t>
      </w:r>
    </w:p>
    <w:p w:rsidR="00564B43" w:rsidRPr="00B976C6" w:rsidRDefault="00564B43" w:rsidP="00724487">
      <w:pPr>
        <w:pStyle w:val="enumlev1"/>
        <w:rPr>
          <w:snapToGrid w:val="0"/>
        </w:rPr>
      </w:pPr>
      <w:r w:rsidRPr="00B976C6">
        <w:rPr>
          <w:snapToGrid w:val="0"/>
        </w:rPr>
        <w:t>c)</w:t>
      </w:r>
      <w:r w:rsidRPr="00B976C6">
        <w:rPr>
          <w:snapToGrid w:val="0"/>
        </w:rPr>
        <w:tab/>
      </w:r>
      <w:r w:rsidR="007A5C2B" w:rsidRPr="00B976C6">
        <w:rPr>
          <w:snapToGrid w:val="0"/>
        </w:rPr>
        <w:t>q</w:t>
      </w:r>
      <w:r w:rsidR="007501B1" w:rsidRPr="00B976C6">
        <w:rPr>
          <w:snapToGrid w:val="0"/>
        </w:rPr>
        <w:t>ue la Conférence mondiale de développement des télécommunications de l</w:t>
      </w:r>
      <w:r w:rsidR="004A1A6B">
        <w:rPr>
          <w:snapToGrid w:val="0"/>
        </w:rPr>
        <w:t>'</w:t>
      </w:r>
      <w:r w:rsidR="007501B1" w:rsidRPr="00B976C6">
        <w:rPr>
          <w:snapToGrid w:val="0"/>
        </w:rPr>
        <w:t>UIT</w:t>
      </w:r>
      <w:r w:rsidR="00863081" w:rsidRPr="00B976C6">
        <w:rPr>
          <w:snapToGrid w:val="0"/>
        </w:rPr>
        <w:t>,</w:t>
      </w:r>
      <w:r w:rsidR="007501B1" w:rsidRPr="00B976C6">
        <w:rPr>
          <w:snapToGrid w:val="0"/>
        </w:rPr>
        <w:t xml:space="preserve"> dans </w:t>
      </w:r>
      <w:r w:rsidR="00863081" w:rsidRPr="00B976C6">
        <w:rPr>
          <w:snapToGrid w:val="0"/>
        </w:rPr>
        <w:t>sa</w:t>
      </w:r>
      <w:r w:rsidRPr="00B976C6">
        <w:rPr>
          <w:snapToGrid w:val="0"/>
        </w:rPr>
        <w:t xml:space="preserve"> R</w:t>
      </w:r>
      <w:r w:rsidR="007501B1" w:rsidRPr="00B976C6">
        <w:rPr>
          <w:snapToGrid w:val="0"/>
        </w:rPr>
        <w:t>ésolution 45 (Ré</w:t>
      </w:r>
      <w:r w:rsidRPr="00B976C6">
        <w:rPr>
          <w:snapToGrid w:val="0"/>
        </w:rPr>
        <w:t>v.Duba</w:t>
      </w:r>
      <w:r w:rsidR="007501B1" w:rsidRPr="00B976C6">
        <w:rPr>
          <w:snapToGrid w:val="0"/>
        </w:rPr>
        <w:t>ï</w:t>
      </w:r>
      <w:r w:rsidRPr="00B976C6">
        <w:rPr>
          <w:snapToGrid w:val="0"/>
        </w:rPr>
        <w:t xml:space="preserve">, 2014), </w:t>
      </w:r>
      <w:r w:rsidR="007A5C2B" w:rsidRPr="00B976C6">
        <w:rPr>
          <w:snapToGrid w:val="0"/>
        </w:rPr>
        <w:t xml:space="preserve">a </w:t>
      </w:r>
      <w:r w:rsidR="008D0C57" w:rsidRPr="00B976C6">
        <w:rPr>
          <w:snapToGrid w:val="0"/>
        </w:rPr>
        <w:t>charg</w:t>
      </w:r>
      <w:r w:rsidR="007A5C2B" w:rsidRPr="00B976C6">
        <w:rPr>
          <w:snapToGrid w:val="0"/>
        </w:rPr>
        <w:t>é</w:t>
      </w:r>
      <w:r w:rsidR="008D0C57" w:rsidRPr="00B976C6">
        <w:rPr>
          <w:snapToGrid w:val="0"/>
        </w:rPr>
        <w:t xml:space="preserve"> le Directeur du Bureau de développement des télécommunications de soutenir les initiatives des </w:t>
      </w:r>
      <w:r w:rsidR="007501B1" w:rsidRPr="00B976C6">
        <w:rPr>
          <w:snapToGrid w:val="0"/>
        </w:rPr>
        <w:t>États</w:t>
      </w:r>
      <w:r w:rsidR="008D0C57" w:rsidRPr="00B976C6">
        <w:rPr>
          <w:snapToGrid w:val="0"/>
        </w:rPr>
        <w:t xml:space="preserve"> Membres, en particulier des pays en développement, concernant les mécanismes propres à renforcer la coopération dans le domaine de la cybersécurité</w:t>
      </w:r>
      <w:r w:rsidR="00801E1B">
        <w:rPr>
          <w:snapToGrid w:val="0"/>
        </w:rPr>
        <w:t xml:space="preserve"> et</w:t>
      </w:r>
      <w:r w:rsidRPr="00B976C6">
        <w:rPr>
          <w:snapToGrid w:val="0"/>
        </w:rPr>
        <w:t xml:space="preserve"> </w:t>
      </w:r>
      <w:r w:rsidR="008D0C57" w:rsidRPr="00B976C6">
        <w:rPr>
          <w:snapToGrid w:val="0"/>
        </w:rPr>
        <w:t>d</w:t>
      </w:r>
      <w:r w:rsidR="004A1A6B">
        <w:rPr>
          <w:snapToGrid w:val="0"/>
        </w:rPr>
        <w:t>'</w:t>
      </w:r>
      <w:r w:rsidR="008D0C57" w:rsidRPr="00B976C6">
        <w:rPr>
          <w:snapToGrid w:val="0"/>
        </w:rPr>
        <w:t>aider les pays en développement à améliorer leur état de préparation afin d</w:t>
      </w:r>
      <w:r w:rsidR="004A1A6B">
        <w:rPr>
          <w:snapToGrid w:val="0"/>
        </w:rPr>
        <w:t>'</w:t>
      </w:r>
      <w:r w:rsidR="008D0C57" w:rsidRPr="00B976C6">
        <w:rPr>
          <w:snapToGrid w:val="0"/>
        </w:rPr>
        <w:t>assurer un niveau de sécurité élevé et efficace pour leurs infrastructures essentielles de télécommunication/TIC</w:t>
      </w:r>
      <w:r w:rsidRPr="00B976C6">
        <w:rPr>
          <w:snapToGrid w:val="0"/>
        </w:rPr>
        <w:t>;</w:t>
      </w:r>
    </w:p>
    <w:p w:rsidR="00564B43" w:rsidRPr="00B976C6" w:rsidRDefault="00564B43" w:rsidP="00724487">
      <w:pPr>
        <w:pStyle w:val="enumlev1"/>
        <w:rPr>
          <w:snapToGrid w:val="0"/>
        </w:rPr>
      </w:pPr>
      <w:r w:rsidRPr="00B976C6">
        <w:rPr>
          <w:snapToGrid w:val="0"/>
        </w:rPr>
        <w:t>d)</w:t>
      </w:r>
      <w:r w:rsidRPr="00B976C6">
        <w:rPr>
          <w:snapToGrid w:val="0"/>
        </w:rPr>
        <w:tab/>
      </w:r>
      <w:r w:rsidR="002C0273">
        <w:rPr>
          <w:snapToGrid w:val="0"/>
        </w:rPr>
        <w:t xml:space="preserve">que </w:t>
      </w:r>
      <w:r w:rsidRPr="00B976C6">
        <w:rPr>
          <w:snapToGrid w:val="0"/>
        </w:rPr>
        <w:t xml:space="preserve">Global Cyber Alliance </w:t>
      </w:r>
      <w:r w:rsidR="007A5C2B" w:rsidRPr="00B976C6">
        <w:rPr>
          <w:snapToGrid w:val="0"/>
        </w:rPr>
        <w:t>est une organisation de premier plan et un chef de file reconnu internationalement dans la lutte contre les causes systémiques des cybermenaces, ainsi qu</w:t>
      </w:r>
      <w:r w:rsidR="004A1A6B">
        <w:rPr>
          <w:snapToGrid w:val="0"/>
        </w:rPr>
        <w:t>'</w:t>
      </w:r>
      <w:r w:rsidR="007A5C2B" w:rsidRPr="00B976C6">
        <w:rPr>
          <w:snapToGrid w:val="0"/>
        </w:rPr>
        <w:t xml:space="preserve">une organisation </w:t>
      </w:r>
      <w:r w:rsidR="002C0273">
        <w:rPr>
          <w:snapToGrid w:val="0"/>
        </w:rPr>
        <w:t xml:space="preserve">non gouvernementale </w:t>
      </w:r>
      <w:r w:rsidR="007A5C2B" w:rsidRPr="00B976C6">
        <w:rPr>
          <w:snapToGrid w:val="0"/>
        </w:rPr>
        <w:t>à but non lucratif résolue à concevoir des solutions à l</w:t>
      </w:r>
      <w:r w:rsidR="004A1A6B">
        <w:rPr>
          <w:snapToGrid w:val="0"/>
        </w:rPr>
        <w:t>'</w:t>
      </w:r>
      <w:r w:rsidR="007A5C2B" w:rsidRPr="00B976C6">
        <w:rPr>
          <w:snapToGrid w:val="0"/>
        </w:rPr>
        <w:t>usa</w:t>
      </w:r>
      <w:r w:rsidR="00F37355">
        <w:rPr>
          <w:snapToGrid w:val="0"/>
        </w:rPr>
        <w:t>ge de la communauté open source;</w:t>
      </w:r>
    </w:p>
    <w:p w:rsidR="00564B43" w:rsidRPr="00B976C6" w:rsidRDefault="00564B43" w:rsidP="00724487">
      <w:pPr>
        <w:pStyle w:val="enumlev1"/>
        <w:rPr>
          <w:snapToGrid w:val="0"/>
        </w:rPr>
      </w:pPr>
      <w:r w:rsidRPr="00B976C6">
        <w:rPr>
          <w:snapToGrid w:val="0"/>
        </w:rPr>
        <w:t>e)</w:t>
      </w:r>
      <w:r w:rsidRPr="00B976C6">
        <w:rPr>
          <w:snapToGrid w:val="0"/>
        </w:rPr>
        <w:tab/>
      </w:r>
      <w:r w:rsidR="007A5C2B" w:rsidRPr="00B976C6">
        <w:rPr>
          <w:snapToGrid w:val="0"/>
        </w:rPr>
        <w:t>que l</w:t>
      </w:r>
      <w:r w:rsidR="004A1A6B">
        <w:rPr>
          <w:snapToGrid w:val="0"/>
        </w:rPr>
        <w:t>'</w:t>
      </w:r>
      <w:r w:rsidR="007A5C2B" w:rsidRPr="00B976C6">
        <w:rPr>
          <w:snapToGrid w:val="0"/>
        </w:rPr>
        <w:t>accès à l</w:t>
      </w:r>
      <w:r w:rsidR="004A1A6B">
        <w:rPr>
          <w:snapToGrid w:val="0"/>
        </w:rPr>
        <w:t>'</w:t>
      </w:r>
      <w:r w:rsidR="007A5C2B" w:rsidRPr="00B976C6">
        <w:rPr>
          <w:snapToGrid w:val="0"/>
        </w:rPr>
        <w:t>information sur les cybermenaces mondiale</w:t>
      </w:r>
      <w:r w:rsidR="00A74D81">
        <w:rPr>
          <w:snapToGrid w:val="0"/>
        </w:rPr>
        <w:t>s</w:t>
      </w:r>
      <w:r w:rsidR="007A5C2B" w:rsidRPr="00B976C6">
        <w:rPr>
          <w:snapToGrid w:val="0"/>
        </w:rPr>
        <w:t xml:space="preserve"> est extrêmement précieux pour toutes les parties prenantes, en particulier </w:t>
      </w:r>
      <w:r w:rsidR="00F37355">
        <w:rPr>
          <w:snapToGrid w:val="0"/>
        </w:rPr>
        <w:t>pour les États Membres de l</w:t>
      </w:r>
      <w:r w:rsidR="004A1A6B">
        <w:rPr>
          <w:snapToGrid w:val="0"/>
        </w:rPr>
        <w:t>'</w:t>
      </w:r>
      <w:r w:rsidR="00F37355">
        <w:rPr>
          <w:snapToGrid w:val="0"/>
        </w:rPr>
        <w:t>UIT;</w:t>
      </w:r>
    </w:p>
    <w:p w:rsidR="00564B43" w:rsidRPr="00B976C6" w:rsidRDefault="00F37355" w:rsidP="00724487">
      <w:pPr>
        <w:rPr>
          <w:snapToGrid w:val="0"/>
        </w:rPr>
      </w:pPr>
      <w:r w:rsidRPr="00F37355">
        <w:rPr>
          <w:b/>
          <w:bCs/>
          <w:snapToGrid w:val="0"/>
        </w:rPr>
        <w:t>PAR LA PRÉSENTE,</w:t>
      </w:r>
      <w:r w:rsidRPr="00B976C6">
        <w:rPr>
          <w:snapToGrid w:val="0"/>
        </w:rPr>
        <w:t xml:space="preserve"> </w:t>
      </w:r>
      <w:r w:rsidR="007A5C2B" w:rsidRPr="00B976C6">
        <w:rPr>
          <w:snapToGrid w:val="0"/>
        </w:rPr>
        <w:t>l</w:t>
      </w:r>
      <w:r w:rsidR="004A1A6B">
        <w:rPr>
          <w:snapToGrid w:val="0"/>
        </w:rPr>
        <w:t>'</w:t>
      </w:r>
      <w:r w:rsidR="007501B1" w:rsidRPr="00B976C6">
        <w:rPr>
          <w:b/>
          <w:bCs/>
          <w:snapToGrid w:val="0"/>
        </w:rPr>
        <w:t xml:space="preserve">Union internationale des télécommunications </w:t>
      </w:r>
      <w:r w:rsidR="00564B43" w:rsidRPr="00B976C6">
        <w:rPr>
          <w:b/>
          <w:bCs/>
          <w:snapToGrid w:val="0"/>
        </w:rPr>
        <w:t>(U</w:t>
      </w:r>
      <w:r w:rsidR="007501B1" w:rsidRPr="00B976C6">
        <w:rPr>
          <w:b/>
          <w:bCs/>
          <w:snapToGrid w:val="0"/>
        </w:rPr>
        <w:t>IT</w:t>
      </w:r>
      <w:r w:rsidR="00564B43" w:rsidRPr="00B976C6">
        <w:rPr>
          <w:b/>
          <w:bCs/>
          <w:snapToGrid w:val="0"/>
        </w:rPr>
        <w:t>)</w:t>
      </w:r>
      <w:r w:rsidR="00564B43" w:rsidRPr="00B976C6">
        <w:rPr>
          <w:snapToGrid w:val="0"/>
        </w:rPr>
        <w:t xml:space="preserve"> </w:t>
      </w:r>
      <w:r w:rsidR="00321168" w:rsidRPr="00B976C6">
        <w:rPr>
          <w:snapToGrid w:val="0"/>
        </w:rPr>
        <w:t xml:space="preserve">et </w:t>
      </w:r>
      <w:r w:rsidR="007A5C2B" w:rsidRPr="00B976C6">
        <w:rPr>
          <w:b/>
          <w:bCs/>
          <w:snapToGrid w:val="0"/>
        </w:rPr>
        <w:t>Global Cyber Alliance</w:t>
      </w:r>
      <w:r w:rsidR="007A5C2B" w:rsidRPr="00B976C6">
        <w:rPr>
          <w:snapToGrid w:val="0"/>
        </w:rPr>
        <w:t xml:space="preserve"> dé</w:t>
      </w:r>
      <w:r w:rsidR="00564B43" w:rsidRPr="00B976C6">
        <w:rPr>
          <w:snapToGrid w:val="0"/>
        </w:rPr>
        <w:t>clare</w:t>
      </w:r>
      <w:r w:rsidR="0098349C" w:rsidRPr="00B976C6">
        <w:rPr>
          <w:snapToGrid w:val="0"/>
        </w:rPr>
        <w:t>nt leur intention,</w:t>
      </w:r>
      <w:r w:rsidR="00893CB9">
        <w:rPr>
          <w:snapToGrid w:val="0"/>
        </w:rPr>
        <w:t xml:space="preserve"> </w:t>
      </w:r>
      <w:r w:rsidR="0098349C" w:rsidRPr="00B976C6">
        <w:rPr>
          <w:snapToGrid w:val="0"/>
        </w:rPr>
        <w:t>sous réserve de leurs programmes de travail et conformément à leurs mandats, règles, règlements et procédures respectifs</w:t>
      </w:r>
      <w:r w:rsidR="00564B43" w:rsidRPr="00B976C6">
        <w:rPr>
          <w:snapToGrid w:val="0"/>
        </w:rPr>
        <w:t>:</w:t>
      </w:r>
    </w:p>
    <w:p w:rsidR="00564B43" w:rsidRPr="00B976C6" w:rsidRDefault="007501B1" w:rsidP="00724487">
      <w:pPr>
        <w:pStyle w:val="enumlev1"/>
        <w:rPr>
          <w:snapToGrid w:val="0"/>
        </w:rPr>
      </w:pPr>
      <w:r w:rsidRPr="00B976C6">
        <w:rPr>
          <w:snapToGrid w:val="0"/>
        </w:rPr>
        <w:t>1)</w:t>
      </w:r>
      <w:r w:rsidR="00564B43" w:rsidRPr="00B976C6">
        <w:rPr>
          <w:snapToGrid w:val="0"/>
        </w:rPr>
        <w:tab/>
      </w:r>
      <w:r w:rsidR="0098349C" w:rsidRPr="00B976C6">
        <w:rPr>
          <w:snapToGrid w:val="0"/>
        </w:rPr>
        <w:t xml:space="preserve">de </w:t>
      </w:r>
      <w:r w:rsidRPr="00B976C6">
        <w:rPr>
          <w:snapToGrid w:val="0"/>
        </w:rPr>
        <w:t>coopérer en faveur d</w:t>
      </w:r>
      <w:r w:rsidR="004A1A6B">
        <w:rPr>
          <w:snapToGrid w:val="0"/>
        </w:rPr>
        <w:t>'</w:t>
      </w:r>
      <w:r w:rsidRPr="00B976C6">
        <w:rPr>
          <w:snapToGrid w:val="0"/>
        </w:rPr>
        <w:t>une société de l</w:t>
      </w:r>
      <w:r w:rsidR="004A1A6B">
        <w:rPr>
          <w:snapToGrid w:val="0"/>
        </w:rPr>
        <w:t>'</w:t>
      </w:r>
      <w:r w:rsidRPr="00B976C6">
        <w:rPr>
          <w:snapToGrid w:val="0"/>
        </w:rPr>
        <w:t xml:space="preserve">information plus sûre et plus sécurisée </w:t>
      </w:r>
      <w:r w:rsidR="002C45A1" w:rsidRPr="00B976C6">
        <w:rPr>
          <w:snapToGrid w:val="0"/>
        </w:rPr>
        <w:t>d</w:t>
      </w:r>
      <w:r w:rsidR="004A1A6B">
        <w:rPr>
          <w:snapToGrid w:val="0"/>
        </w:rPr>
        <w:t>'</w:t>
      </w:r>
      <w:r w:rsidR="002C45A1" w:rsidRPr="00B976C6">
        <w:rPr>
          <w:snapToGrid w:val="0"/>
        </w:rPr>
        <w:t xml:space="preserve">une manière </w:t>
      </w:r>
      <w:r w:rsidR="00F37355">
        <w:rPr>
          <w:snapToGrid w:val="0"/>
        </w:rPr>
        <w:t>qui soit profitable aux deux organisations ainsi qu</w:t>
      </w:r>
      <w:r w:rsidR="004A1A6B">
        <w:rPr>
          <w:snapToGrid w:val="0"/>
        </w:rPr>
        <w:t>'</w:t>
      </w:r>
      <w:r w:rsidR="00F37355">
        <w:rPr>
          <w:snapToGrid w:val="0"/>
        </w:rPr>
        <w:t>aux</w:t>
      </w:r>
      <w:r w:rsidR="002C45A1" w:rsidRPr="00B976C6">
        <w:rPr>
          <w:snapToGrid w:val="0"/>
        </w:rPr>
        <w:t xml:space="preserve"> membres de l</w:t>
      </w:r>
      <w:r w:rsidR="004A1A6B">
        <w:rPr>
          <w:snapToGrid w:val="0"/>
        </w:rPr>
        <w:t>'</w:t>
      </w:r>
      <w:r w:rsidR="002C45A1" w:rsidRPr="00B976C6">
        <w:rPr>
          <w:snapToGrid w:val="0"/>
        </w:rPr>
        <w:t>UIT</w:t>
      </w:r>
      <w:r w:rsidR="00A74D81">
        <w:rPr>
          <w:snapToGrid w:val="0"/>
        </w:rPr>
        <w:t>;</w:t>
      </w:r>
    </w:p>
    <w:p w:rsidR="00564B43" w:rsidRPr="00B976C6" w:rsidRDefault="007501B1" w:rsidP="00724487">
      <w:pPr>
        <w:pStyle w:val="enumlev1"/>
        <w:rPr>
          <w:snapToGrid w:val="0"/>
        </w:rPr>
      </w:pPr>
      <w:r w:rsidRPr="00B976C6">
        <w:rPr>
          <w:snapToGrid w:val="0"/>
        </w:rPr>
        <w:t>2)</w:t>
      </w:r>
      <w:r w:rsidR="00564B43" w:rsidRPr="00B976C6">
        <w:rPr>
          <w:snapToGrid w:val="0"/>
        </w:rPr>
        <w:tab/>
      </w:r>
      <w:r w:rsidR="002C45A1" w:rsidRPr="00B976C6">
        <w:rPr>
          <w:snapToGrid w:val="0"/>
        </w:rPr>
        <w:t>de mener des consultations mutuelles pour étudier la possibilité d</w:t>
      </w:r>
      <w:r w:rsidR="004A1A6B">
        <w:rPr>
          <w:snapToGrid w:val="0"/>
        </w:rPr>
        <w:t>'</w:t>
      </w:r>
      <w:r w:rsidR="002C45A1" w:rsidRPr="00B976C6">
        <w:rPr>
          <w:snapToGrid w:val="0"/>
        </w:rPr>
        <w:t>élaborer des mécanismes, outils et services propres à aider les membres de l</w:t>
      </w:r>
      <w:r w:rsidR="004A1A6B">
        <w:rPr>
          <w:snapToGrid w:val="0"/>
        </w:rPr>
        <w:t>'</w:t>
      </w:r>
      <w:r w:rsidR="002C45A1" w:rsidRPr="00B976C6">
        <w:rPr>
          <w:snapToGrid w:val="0"/>
        </w:rPr>
        <w:t>UIT à améliorer leur état de préparation et leur réactivité face aux cybermenaces et aux risques connexes</w:t>
      </w:r>
      <w:r w:rsidR="00564B43" w:rsidRPr="00B976C6">
        <w:rPr>
          <w:snapToGrid w:val="0"/>
        </w:rPr>
        <w:t xml:space="preserve">. </w:t>
      </w:r>
      <w:r w:rsidR="002C45A1" w:rsidRPr="00B976C6">
        <w:rPr>
          <w:snapToGrid w:val="0"/>
        </w:rPr>
        <w:t xml:space="preserve">Ces consultations peuvent porter, entre autres sujets, sur </w:t>
      </w:r>
      <w:r w:rsidR="00F37355">
        <w:rPr>
          <w:snapToGrid w:val="0"/>
        </w:rPr>
        <w:t>la création de</w:t>
      </w:r>
      <w:r w:rsidR="002C45A1" w:rsidRPr="00B976C6">
        <w:rPr>
          <w:snapToGrid w:val="0"/>
        </w:rPr>
        <w:t xml:space="preserve"> réseaux "honeypot" ("pot de miel") pour l</w:t>
      </w:r>
      <w:r w:rsidR="004A1A6B">
        <w:rPr>
          <w:snapToGrid w:val="0"/>
        </w:rPr>
        <w:t>'</w:t>
      </w:r>
      <w:r w:rsidR="002C45A1" w:rsidRPr="00B976C6">
        <w:rPr>
          <w:snapToGrid w:val="0"/>
        </w:rPr>
        <w:t>Internet des objets</w:t>
      </w:r>
      <w:r w:rsidR="00F37355">
        <w:rPr>
          <w:snapToGrid w:val="0"/>
        </w:rPr>
        <w:t xml:space="preserve"> </w:t>
      </w:r>
      <w:r w:rsidR="00F37355" w:rsidRPr="00B976C6">
        <w:rPr>
          <w:snapToGrid w:val="0"/>
        </w:rPr>
        <w:t>(IoT)</w:t>
      </w:r>
      <w:r w:rsidR="002C45A1" w:rsidRPr="00B976C6">
        <w:rPr>
          <w:snapToGrid w:val="0"/>
        </w:rPr>
        <w:t>, de services de télémesure DNS pour l</w:t>
      </w:r>
      <w:r w:rsidR="004A1A6B">
        <w:rPr>
          <w:snapToGrid w:val="0"/>
        </w:rPr>
        <w:t>'</w:t>
      </w:r>
      <w:r w:rsidR="002C45A1" w:rsidRPr="00B976C6">
        <w:rPr>
          <w:snapToGrid w:val="0"/>
        </w:rPr>
        <w:t>Internet des objets et d</w:t>
      </w:r>
      <w:r w:rsidR="004A1A6B">
        <w:rPr>
          <w:snapToGrid w:val="0"/>
        </w:rPr>
        <w:t>'</w:t>
      </w:r>
      <w:r w:rsidR="002C45A1" w:rsidRPr="00B976C6">
        <w:rPr>
          <w:snapToGrid w:val="0"/>
        </w:rPr>
        <w:t>outils de signalement des cybermenaces, destinés à être mis à disposition des membres de l</w:t>
      </w:r>
      <w:r w:rsidR="004A1A6B">
        <w:rPr>
          <w:snapToGrid w:val="0"/>
        </w:rPr>
        <w:t>'</w:t>
      </w:r>
      <w:r w:rsidR="002C45A1" w:rsidRPr="00B976C6">
        <w:rPr>
          <w:snapToGrid w:val="0"/>
        </w:rPr>
        <w:t>UIT à titre gratuit</w:t>
      </w:r>
      <w:r w:rsidR="00A74D81">
        <w:rPr>
          <w:snapToGrid w:val="0"/>
        </w:rPr>
        <w:t>;</w:t>
      </w:r>
      <w:r w:rsidR="00564B43" w:rsidRPr="00B976C6">
        <w:rPr>
          <w:snapToGrid w:val="0"/>
        </w:rPr>
        <w:t xml:space="preserve"> </w:t>
      </w:r>
    </w:p>
    <w:p w:rsidR="003D7FF9" w:rsidRDefault="007501B1" w:rsidP="00B51516">
      <w:pPr>
        <w:pStyle w:val="enumlev1"/>
        <w:rPr>
          <w:snapToGrid w:val="0"/>
        </w:rPr>
      </w:pPr>
      <w:r w:rsidRPr="00B976C6">
        <w:rPr>
          <w:snapToGrid w:val="0"/>
        </w:rPr>
        <w:t>3)</w:t>
      </w:r>
      <w:r w:rsidR="00564B43" w:rsidRPr="00B976C6">
        <w:rPr>
          <w:snapToGrid w:val="0"/>
        </w:rPr>
        <w:tab/>
      </w:r>
      <w:r w:rsidR="002C45A1" w:rsidRPr="00B976C6">
        <w:rPr>
          <w:snapToGrid w:val="0"/>
        </w:rPr>
        <w:t>d</w:t>
      </w:r>
      <w:r w:rsidR="004A1A6B">
        <w:rPr>
          <w:snapToGrid w:val="0"/>
        </w:rPr>
        <w:t>'</w:t>
      </w:r>
      <w:r w:rsidR="002C45A1" w:rsidRPr="00B976C6">
        <w:rPr>
          <w:snapToGrid w:val="0"/>
        </w:rPr>
        <w:t>examiner les progrès accomplis dans le cadre de la coopération entre l</w:t>
      </w:r>
      <w:r w:rsidR="004A1A6B">
        <w:rPr>
          <w:snapToGrid w:val="0"/>
        </w:rPr>
        <w:t>'</w:t>
      </w:r>
      <w:r w:rsidR="002C45A1" w:rsidRPr="00B976C6">
        <w:rPr>
          <w:snapToGrid w:val="0"/>
        </w:rPr>
        <w:t>U</w:t>
      </w:r>
      <w:r w:rsidR="00321168" w:rsidRPr="00B976C6">
        <w:rPr>
          <w:snapToGrid w:val="0"/>
        </w:rPr>
        <w:t xml:space="preserve">IT et </w:t>
      </w:r>
      <w:r w:rsidR="00564B43" w:rsidRPr="00B976C6">
        <w:rPr>
          <w:snapToGrid w:val="0"/>
        </w:rPr>
        <w:t>Global Cyber Alliance</w:t>
      </w:r>
      <w:r w:rsidR="002C45A1" w:rsidRPr="00B976C6">
        <w:rPr>
          <w:snapToGrid w:val="0"/>
        </w:rPr>
        <w:t xml:space="preserve"> au terme d</w:t>
      </w:r>
      <w:r w:rsidR="004A1A6B">
        <w:rPr>
          <w:snapToGrid w:val="0"/>
        </w:rPr>
        <w:t>'</w:t>
      </w:r>
      <w:r w:rsidR="002C45A1" w:rsidRPr="00B976C6">
        <w:rPr>
          <w:snapToGrid w:val="0"/>
        </w:rPr>
        <w:t>une période d</w:t>
      </w:r>
      <w:r w:rsidR="004A1A6B">
        <w:rPr>
          <w:snapToGrid w:val="0"/>
        </w:rPr>
        <w:t>'</w:t>
      </w:r>
      <w:r w:rsidR="002C45A1" w:rsidRPr="00B976C6">
        <w:rPr>
          <w:snapToGrid w:val="0"/>
        </w:rPr>
        <w:t>un an à compter de la signature de la présente Déclaration conjointe et de décider</w:t>
      </w:r>
      <w:r w:rsidR="00321168" w:rsidRPr="00B976C6">
        <w:rPr>
          <w:snapToGrid w:val="0"/>
        </w:rPr>
        <w:t xml:space="preserve"> alors des mesures supplémentaires éventuelles qu</w:t>
      </w:r>
      <w:r w:rsidR="004A1A6B">
        <w:rPr>
          <w:snapToGrid w:val="0"/>
        </w:rPr>
        <w:t>'</w:t>
      </w:r>
      <w:r w:rsidR="00321168" w:rsidRPr="00B976C6">
        <w:rPr>
          <w:snapToGrid w:val="0"/>
        </w:rPr>
        <w:t xml:space="preserve">il serait souhaitable de </w:t>
      </w:r>
      <w:r w:rsidR="00F37355">
        <w:rPr>
          <w:snapToGrid w:val="0"/>
        </w:rPr>
        <w:t xml:space="preserve">mettre en </w:t>
      </w:r>
      <w:r w:rsidR="00D82546">
        <w:rPr>
          <w:snapToGrid w:val="0"/>
        </w:rPr>
        <w:t>œuvre</w:t>
      </w:r>
      <w:r w:rsidR="00321168" w:rsidRPr="00B976C6">
        <w:rPr>
          <w:snapToGrid w:val="0"/>
        </w:rPr>
        <w:t xml:space="preserve"> pour renforcer la coopération</w:t>
      </w:r>
      <w:r w:rsidR="00564B43" w:rsidRPr="00B976C6">
        <w:rPr>
          <w:snapToGrid w:val="0"/>
        </w:rPr>
        <w:t>.</w:t>
      </w:r>
    </w:p>
    <w:p w:rsidR="00B51516" w:rsidRDefault="00B51516" w:rsidP="000478E5">
      <w:pPr>
        <w:rPr>
          <w:snapToGrid w:val="0"/>
        </w:rPr>
      </w:pPr>
      <w:r>
        <w:rPr>
          <w:snapToGrid w:val="0"/>
        </w:rPr>
        <w:br w:type="page"/>
      </w:r>
    </w:p>
    <w:p w:rsidR="00564B43" w:rsidRPr="00B976C6" w:rsidRDefault="00B976C6" w:rsidP="000478E5">
      <w:pPr>
        <w:rPr>
          <w:snapToGrid w:val="0"/>
        </w:rPr>
      </w:pPr>
      <w:r w:rsidRPr="00B976C6">
        <w:rPr>
          <w:snapToGrid w:val="0"/>
        </w:rPr>
        <w:lastRenderedPageBreak/>
        <w:t>L</w:t>
      </w:r>
      <w:r w:rsidR="004A1A6B">
        <w:rPr>
          <w:snapToGrid w:val="0"/>
        </w:rPr>
        <w:t>'</w:t>
      </w:r>
      <w:r w:rsidRPr="00B976C6">
        <w:rPr>
          <w:snapToGrid w:val="0"/>
        </w:rPr>
        <w:t>UIT</w:t>
      </w:r>
      <w:r w:rsidR="00321168" w:rsidRPr="00B976C6">
        <w:rPr>
          <w:snapToGrid w:val="0"/>
        </w:rPr>
        <w:t xml:space="preserve"> et</w:t>
      </w:r>
      <w:r w:rsidR="00893CB9">
        <w:rPr>
          <w:snapToGrid w:val="0"/>
        </w:rPr>
        <w:t xml:space="preserve"> </w:t>
      </w:r>
      <w:r w:rsidR="00564B43" w:rsidRPr="00B976C6">
        <w:rPr>
          <w:snapToGrid w:val="0"/>
        </w:rPr>
        <w:t xml:space="preserve">Global Cyber Alliance </w:t>
      </w:r>
      <w:r w:rsidR="00321168" w:rsidRPr="00B976C6">
        <w:rPr>
          <w:snapToGrid w:val="0"/>
        </w:rPr>
        <w:t xml:space="preserve">reconnaissent que la présente Déclaration conjointe ne </w:t>
      </w:r>
      <w:r w:rsidR="00F37355">
        <w:rPr>
          <w:snapToGrid w:val="0"/>
        </w:rPr>
        <w:t>saurait être interprétée comme</w:t>
      </w:r>
      <w:r w:rsidR="00321168" w:rsidRPr="00B976C6">
        <w:rPr>
          <w:snapToGrid w:val="0"/>
        </w:rPr>
        <w:t xml:space="preserve"> un document contraignant et ne crée aucune </w:t>
      </w:r>
      <w:r w:rsidR="00F37355">
        <w:rPr>
          <w:snapToGrid w:val="0"/>
        </w:rPr>
        <w:t>forme d</w:t>
      </w:r>
      <w:r w:rsidR="004A1A6B">
        <w:rPr>
          <w:snapToGrid w:val="0"/>
        </w:rPr>
        <w:t>'</w:t>
      </w:r>
      <w:r w:rsidR="00321168" w:rsidRPr="00B976C6">
        <w:rPr>
          <w:snapToGrid w:val="0"/>
        </w:rPr>
        <w:t>obligation fiduciaire ou juridique</w:t>
      </w:r>
      <w:r w:rsidR="00564B43" w:rsidRPr="00B976C6">
        <w:rPr>
          <w:snapToGrid w:val="0"/>
        </w:rPr>
        <w:t xml:space="preserve">. </w:t>
      </w:r>
      <w:r w:rsidR="00321168" w:rsidRPr="00B976C6">
        <w:rPr>
          <w:snapToGrid w:val="0"/>
        </w:rPr>
        <w:t>T</w:t>
      </w:r>
      <w:r w:rsidR="007501B1" w:rsidRPr="00B976C6">
        <w:rPr>
          <w:snapToGrid w:val="0"/>
        </w:rPr>
        <w:t xml:space="preserve">oute activité qui pourra être menée au titre </w:t>
      </w:r>
      <w:r w:rsidR="00321168" w:rsidRPr="00B976C6">
        <w:rPr>
          <w:snapToGrid w:val="0"/>
        </w:rPr>
        <w:t>de la présente Déclaration conjointe</w:t>
      </w:r>
      <w:r w:rsidR="007501B1" w:rsidRPr="00B976C6">
        <w:rPr>
          <w:snapToGrid w:val="0"/>
        </w:rPr>
        <w:t xml:space="preserve"> sera assujettie et subordonnée </w:t>
      </w:r>
      <w:r w:rsidR="00321168" w:rsidRPr="00B976C6">
        <w:rPr>
          <w:snapToGrid w:val="0"/>
        </w:rPr>
        <w:t>à la disponibilité</w:t>
      </w:r>
      <w:r w:rsidR="007501B1" w:rsidRPr="00B976C6">
        <w:rPr>
          <w:snapToGrid w:val="0"/>
        </w:rPr>
        <w:t xml:space="preserve"> de ressources humaines, financières et autre</w:t>
      </w:r>
      <w:r w:rsidR="00321168" w:rsidRPr="00B976C6">
        <w:rPr>
          <w:snapToGrid w:val="0"/>
        </w:rPr>
        <w:t>s suffisantes, et pourra exiger l</w:t>
      </w:r>
      <w:r w:rsidR="004A1A6B">
        <w:rPr>
          <w:snapToGrid w:val="0"/>
        </w:rPr>
        <w:t>'</w:t>
      </w:r>
      <w:r w:rsidR="000478E5">
        <w:rPr>
          <w:snapToGrid w:val="0"/>
        </w:rPr>
        <w:t xml:space="preserve">établissement </w:t>
      </w:r>
      <w:r w:rsidR="00321168" w:rsidRPr="00B976C6">
        <w:rPr>
          <w:snapToGrid w:val="0"/>
        </w:rPr>
        <w:t>d</w:t>
      </w:r>
      <w:r w:rsidR="004A1A6B">
        <w:rPr>
          <w:snapToGrid w:val="0"/>
        </w:rPr>
        <w:t>'</w:t>
      </w:r>
      <w:r w:rsidR="00321168" w:rsidRPr="00B976C6">
        <w:rPr>
          <w:snapToGrid w:val="0"/>
        </w:rPr>
        <w:t>un ou</w:t>
      </w:r>
      <w:r w:rsidR="00F37355">
        <w:rPr>
          <w:snapToGrid w:val="0"/>
        </w:rPr>
        <w:t xml:space="preserve"> de</w:t>
      </w:r>
      <w:r w:rsidR="00321168" w:rsidRPr="00B976C6">
        <w:rPr>
          <w:snapToGrid w:val="0"/>
        </w:rPr>
        <w:t xml:space="preserve"> plusieurs instruments juridiquement contraignants qui seront négociés et adoptés de manière séparée par les signataires</w:t>
      </w:r>
      <w:r w:rsidR="00564B43" w:rsidRPr="00B976C6">
        <w:rPr>
          <w:snapToGrid w:val="0"/>
        </w:rPr>
        <w:t>.</w:t>
      </w:r>
    </w:p>
    <w:p w:rsidR="00564B43" w:rsidRPr="00B976C6" w:rsidRDefault="00321168" w:rsidP="00B51516">
      <w:pPr>
        <w:spacing w:before="600" w:after="240"/>
        <w:rPr>
          <w:snapToGrid w:val="0"/>
        </w:rPr>
      </w:pPr>
      <w:r w:rsidRPr="00B976C6">
        <w:rPr>
          <w:snapToGrid w:val="0"/>
        </w:rPr>
        <w:t>Signé le</w:t>
      </w:r>
      <w:r w:rsidR="00564B43" w:rsidRPr="00B976C6">
        <w:rPr>
          <w:snapToGrid w:val="0"/>
        </w:rPr>
        <w:t xml:space="preserve"> 9 </w:t>
      </w:r>
      <w:r w:rsidR="007501B1" w:rsidRPr="00B976C6">
        <w:rPr>
          <w:snapToGrid w:val="0"/>
        </w:rPr>
        <w:t>juillet</w:t>
      </w:r>
      <w:r w:rsidR="00564B43" w:rsidRPr="00B976C6">
        <w:rPr>
          <w:snapToGrid w:val="0"/>
        </w:rPr>
        <w:t xml:space="preserve">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64B43" w:rsidRPr="00B976C6" w:rsidTr="007501B1">
        <w:tc>
          <w:tcPr>
            <w:tcW w:w="4814" w:type="dxa"/>
            <w:tcBorders>
              <w:bottom w:val="single" w:sz="4" w:space="0" w:color="auto"/>
            </w:tcBorders>
          </w:tcPr>
          <w:p w:rsidR="00564B43" w:rsidRPr="00B976C6" w:rsidRDefault="00321168" w:rsidP="00724487">
            <w:pPr>
              <w:jc w:val="center"/>
              <w:rPr>
                <w:snapToGrid w:val="0"/>
              </w:rPr>
            </w:pPr>
            <w:r w:rsidRPr="00B976C6">
              <w:rPr>
                <w:snapToGrid w:val="0"/>
              </w:rPr>
              <w:t>Pour</w:t>
            </w:r>
            <w:r w:rsidR="00564B43" w:rsidRPr="00B976C6">
              <w:rPr>
                <w:snapToGrid w:val="0"/>
              </w:rPr>
              <w:t xml:space="preserve"> Global Cyber Alliance</w:t>
            </w:r>
          </w:p>
          <w:p w:rsidR="007501B1" w:rsidRPr="00B976C6" w:rsidRDefault="007501B1" w:rsidP="00724487">
            <w:pPr>
              <w:spacing w:before="840"/>
              <w:jc w:val="center"/>
              <w:rPr>
                <w:snapToGrid w:val="0"/>
              </w:rPr>
            </w:pPr>
          </w:p>
        </w:tc>
        <w:tc>
          <w:tcPr>
            <w:tcW w:w="4815" w:type="dxa"/>
            <w:tcBorders>
              <w:bottom w:val="single" w:sz="4" w:space="0" w:color="auto"/>
            </w:tcBorders>
          </w:tcPr>
          <w:p w:rsidR="00564B43" w:rsidRPr="00B976C6" w:rsidRDefault="00321168" w:rsidP="00724487">
            <w:pPr>
              <w:jc w:val="center"/>
              <w:rPr>
                <w:snapToGrid w:val="0"/>
              </w:rPr>
            </w:pPr>
            <w:r w:rsidRPr="00B976C6">
              <w:rPr>
                <w:snapToGrid w:val="0"/>
              </w:rPr>
              <w:t>Pour l</w:t>
            </w:r>
            <w:r w:rsidR="004A1A6B">
              <w:rPr>
                <w:snapToGrid w:val="0"/>
              </w:rPr>
              <w:t>'</w:t>
            </w:r>
            <w:r w:rsidR="00A74D81">
              <w:rPr>
                <w:snapToGrid w:val="0"/>
              </w:rPr>
              <w:t>Union internationale des </w:t>
            </w:r>
            <w:r w:rsidRPr="00B976C6">
              <w:rPr>
                <w:snapToGrid w:val="0"/>
              </w:rPr>
              <w:t>télécommunications</w:t>
            </w:r>
          </w:p>
          <w:p w:rsidR="007501B1" w:rsidRPr="00B976C6" w:rsidRDefault="007501B1" w:rsidP="00724487">
            <w:pPr>
              <w:spacing w:before="840"/>
              <w:jc w:val="center"/>
              <w:rPr>
                <w:snapToGrid w:val="0"/>
              </w:rPr>
            </w:pPr>
          </w:p>
        </w:tc>
      </w:tr>
      <w:tr w:rsidR="00564B43" w:rsidRPr="00B976C6" w:rsidTr="007501B1">
        <w:tc>
          <w:tcPr>
            <w:tcW w:w="4814" w:type="dxa"/>
            <w:tcBorders>
              <w:top w:val="single" w:sz="4" w:space="0" w:color="auto"/>
            </w:tcBorders>
          </w:tcPr>
          <w:p w:rsidR="00564B43" w:rsidRPr="00B976C6" w:rsidRDefault="00564B43" w:rsidP="00724487">
            <w:pPr>
              <w:jc w:val="center"/>
              <w:rPr>
                <w:snapToGrid w:val="0"/>
              </w:rPr>
            </w:pPr>
            <w:r w:rsidRPr="00B976C6">
              <w:rPr>
                <w:snapToGrid w:val="0"/>
              </w:rPr>
              <w:t>Philip Reitinger</w:t>
            </w:r>
            <w:r w:rsidR="007501B1" w:rsidRPr="00B976C6">
              <w:rPr>
                <w:snapToGrid w:val="0"/>
              </w:rPr>
              <w:br/>
            </w:r>
            <w:r w:rsidR="00EE366F">
              <w:rPr>
                <w:snapToGrid w:val="0"/>
              </w:rPr>
              <w:t xml:space="preserve">Président et Directeur </w:t>
            </w:r>
            <w:r w:rsidR="00AC3425" w:rsidRPr="00B976C6">
              <w:rPr>
                <w:snapToGrid w:val="0"/>
              </w:rPr>
              <w:t>général</w:t>
            </w:r>
            <w:r w:rsidR="007501B1" w:rsidRPr="00B976C6">
              <w:rPr>
                <w:snapToGrid w:val="0"/>
              </w:rPr>
              <w:br/>
            </w:r>
            <w:r w:rsidRPr="00B976C6">
              <w:rPr>
                <w:snapToGrid w:val="0"/>
              </w:rPr>
              <w:t>Global Cyber Alliance (GCA)</w:t>
            </w:r>
          </w:p>
        </w:tc>
        <w:tc>
          <w:tcPr>
            <w:tcW w:w="4815" w:type="dxa"/>
            <w:tcBorders>
              <w:top w:val="single" w:sz="4" w:space="0" w:color="auto"/>
            </w:tcBorders>
          </w:tcPr>
          <w:p w:rsidR="00564B43" w:rsidRPr="00B976C6" w:rsidRDefault="00564B43" w:rsidP="00724487">
            <w:pPr>
              <w:jc w:val="center"/>
              <w:rPr>
                <w:snapToGrid w:val="0"/>
              </w:rPr>
            </w:pPr>
            <w:r w:rsidRPr="00B976C6">
              <w:rPr>
                <w:snapToGrid w:val="0"/>
              </w:rPr>
              <w:t>Brahima Sanou</w:t>
            </w:r>
            <w:r w:rsidR="007501B1" w:rsidRPr="00B976C6">
              <w:rPr>
                <w:snapToGrid w:val="0"/>
              </w:rPr>
              <w:br/>
            </w:r>
            <w:r w:rsidRPr="00B976C6">
              <w:rPr>
                <w:snapToGrid w:val="0"/>
              </w:rPr>
              <w:t>Direct</w:t>
            </w:r>
            <w:r w:rsidR="007501B1" w:rsidRPr="00B976C6">
              <w:rPr>
                <w:snapToGrid w:val="0"/>
              </w:rPr>
              <w:t>eur</w:t>
            </w:r>
            <w:r w:rsidR="007501B1" w:rsidRPr="00B976C6">
              <w:rPr>
                <w:snapToGrid w:val="0"/>
              </w:rPr>
              <w:br/>
              <w:t>Bureau de développement des télécommunications de l</w:t>
            </w:r>
            <w:r w:rsidR="004A1A6B">
              <w:rPr>
                <w:snapToGrid w:val="0"/>
              </w:rPr>
              <w:t>'</w:t>
            </w:r>
            <w:r w:rsidR="007501B1" w:rsidRPr="00B976C6">
              <w:rPr>
                <w:snapToGrid w:val="0"/>
              </w:rPr>
              <w:t>UIT</w:t>
            </w:r>
            <w:r w:rsidRPr="00B976C6">
              <w:rPr>
                <w:snapToGrid w:val="0"/>
              </w:rPr>
              <w:t xml:space="preserve"> (BDT)</w:t>
            </w:r>
          </w:p>
        </w:tc>
      </w:tr>
    </w:tbl>
    <w:p w:rsidR="00564B43" w:rsidRPr="00B976C6" w:rsidRDefault="00564B43" w:rsidP="00724487">
      <w:pPr>
        <w:rPr>
          <w:snapToGrid w:val="0"/>
        </w:rPr>
      </w:pPr>
    </w:p>
    <w:p w:rsidR="007501B1" w:rsidRPr="00B976C6" w:rsidRDefault="007501B1" w:rsidP="00724487">
      <w:pPr>
        <w:tabs>
          <w:tab w:val="clear" w:pos="567"/>
          <w:tab w:val="clear" w:pos="1134"/>
          <w:tab w:val="clear" w:pos="1701"/>
          <w:tab w:val="clear" w:pos="2268"/>
          <w:tab w:val="clear" w:pos="2835"/>
        </w:tabs>
        <w:overflowPunct/>
        <w:autoSpaceDE/>
        <w:autoSpaceDN/>
        <w:adjustRightInd/>
        <w:spacing w:before="0"/>
        <w:textAlignment w:val="auto"/>
        <w:rPr>
          <w:snapToGrid w:val="0"/>
        </w:rPr>
      </w:pPr>
      <w:r w:rsidRPr="00B976C6">
        <w:rPr>
          <w:snapToGrid w:val="0"/>
        </w:rPr>
        <w:br w:type="page"/>
      </w:r>
    </w:p>
    <w:p w:rsidR="00564B43" w:rsidRDefault="007501B1" w:rsidP="00B51516">
      <w:pPr>
        <w:pStyle w:val="AnnexNo"/>
        <w:spacing w:after="360"/>
        <w:rPr>
          <w:snapToGrid w:val="0"/>
        </w:rPr>
      </w:pPr>
      <w:r w:rsidRPr="00B976C6">
        <w:rPr>
          <w:snapToGrid w:val="0"/>
        </w:rPr>
        <w:lastRenderedPageBreak/>
        <w:t>Annexe 2</w:t>
      </w:r>
    </w:p>
    <w:p w:rsidR="00B51516" w:rsidRPr="00B51516" w:rsidRDefault="00B51516" w:rsidP="00B51516">
      <w:pPr>
        <w:pStyle w:val="Annexref"/>
        <w:pBdr>
          <w:bottom w:val="single" w:sz="4" w:space="1" w:color="auto"/>
        </w:pBdr>
      </w:pPr>
      <w:r>
        <w:rPr>
          <w:noProof/>
          <w:lang w:val="en-GB" w:eastAsia="zh-CN"/>
        </w:rPr>
        <w:drawing>
          <wp:inline distT="0" distB="0" distL="0" distR="0" wp14:anchorId="6A94C8BE" wp14:editId="6729E3F1">
            <wp:extent cx="5356800" cy="11772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56800" cy="1177200"/>
                    </a:xfrm>
                    <a:prstGeom prst="rect">
                      <a:avLst/>
                    </a:prstGeom>
                  </pic:spPr>
                </pic:pic>
              </a:graphicData>
            </a:graphic>
          </wp:inline>
        </w:drawing>
      </w:r>
    </w:p>
    <w:p w:rsidR="007501B1" w:rsidRPr="00B976C6" w:rsidRDefault="00AC3425" w:rsidP="00724487">
      <w:pPr>
        <w:pStyle w:val="Headingb"/>
        <w:rPr>
          <w:snapToGrid w:val="0"/>
        </w:rPr>
      </w:pPr>
      <w:r w:rsidRPr="00B976C6">
        <w:rPr>
          <w:snapToGrid w:val="0"/>
        </w:rPr>
        <w:t>LETTRE D</w:t>
      </w:r>
      <w:r w:rsidR="004A1A6B">
        <w:rPr>
          <w:snapToGrid w:val="0"/>
        </w:rPr>
        <w:t>'</w:t>
      </w:r>
      <w:r w:rsidRPr="00B976C6">
        <w:rPr>
          <w:snapToGrid w:val="0"/>
        </w:rPr>
        <w:t>INTENTION</w:t>
      </w:r>
    </w:p>
    <w:p w:rsidR="007501B1" w:rsidRPr="00B976C6" w:rsidRDefault="00E677D7" w:rsidP="00456144">
      <w:pPr>
        <w:spacing w:before="240"/>
        <w:rPr>
          <w:snapToGrid w:val="0"/>
        </w:rPr>
      </w:pPr>
      <w:r w:rsidRPr="00B976C6">
        <w:rPr>
          <w:snapToGrid w:val="0"/>
        </w:rPr>
        <w:t>La présente Lettre d</w:t>
      </w:r>
      <w:r w:rsidR="004A1A6B">
        <w:rPr>
          <w:snapToGrid w:val="0"/>
        </w:rPr>
        <w:t>'</w:t>
      </w:r>
      <w:r w:rsidRPr="00B976C6">
        <w:rPr>
          <w:snapToGrid w:val="0"/>
        </w:rPr>
        <w:t>intention est conclue entre</w:t>
      </w:r>
      <w:r w:rsidR="007501B1" w:rsidRPr="00B976C6">
        <w:rPr>
          <w:snapToGrid w:val="0"/>
        </w:rPr>
        <w:t>:</w:t>
      </w:r>
    </w:p>
    <w:p w:rsidR="007501B1" w:rsidRPr="00B976C6" w:rsidRDefault="00E677D7" w:rsidP="00724487">
      <w:pPr>
        <w:rPr>
          <w:snapToGrid w:val="0"/>
        </w:rPr>
      </w:pPr>
      <w:r w:rsidRPr="00B976C6">
        <w:rPr>
          <w:snapToGrid w:val="0"/>
        </w:rPr>
        <w:t xml:space="preserve">Le </w:t>
      </w:r>
      <w:r w:rsidRPr="00F37355">
        <w:rPr>
          <w:b/>
          <w:bCs/>
          <w:snapToGrid w:val="0"/>
        </w:rPr>
        <w:t>FORUM ÉCONOMIQUE MONDIAL</w:t>
      </w:r>
      <w:r w:rsidR="007501B1" w:rsidRPr="00B976C6">
        <w:rPr>
          <w:snapToGrid w:val="0"/>
        </w:rPr>
        <w:t xml:space="preserve">, </w:t>
      </w:r>
      <w:r w:rsidRPr="00B976C6">
        <w:rPr>
          <w:snapToGrid w:val="0"/>
        </w:rPr>
        <w:t xml:space="preserve">fondation à but non lucratif </w:t>
      </w:r>
      <w:r w:rsidR="00F37355">
        <w:rPr>
          <w:snapToGrid w:val="0"/>
        </w:rPr>
        <w:t>située</w:t>
      </w:r>
      <w:r w:rsidRPr="00B976C6">
        <w:rPr>
          <w:snapToGrid w:val="0"/>
        </w:rPr>
        <w:t xml:space="preserve"> </w:t>
      </w:r>
      <w:r w:rsidR="007501B1" w:rsidRPr="00B976C6">
        <w:rPr>
          <w:snapToGrid w:val="0"/>
        </w:rPr>
        <w:t>91-93 Route de la Capite, CH-1223 Cologny/</w:t>
      </w:r>
      <w:r w:rsidRPr="00B976C6">
        <w:rPr>
          <w:snapToGrid w:val="0"/>
        </w:rPr>
        <w:t>Genève</w:t>
      </w:r>
      <w:r w:rsidR="007501B1" w:rsidRPr="00B976C6">
        <w:rPr>
          <w:snapToGrid w:val="0"/>
        </w:rPr>
        <w:t>,</w:t>
      </w:r>
      <w:r w:rsidRPr="00B976C6">
        <w:rPr>
          <w:snapToGrid w:val="0"/>
        </w:rPr>
        <w:t xml:space="preserve"> Suisse, représentée par son représen</w:t>
      </w:r>
      <w:r w:rsidR="00B51516">
        <w:rPr>
          <w:snapToGrid w:val="0"/>
        </w:rPr>
        <w:t>tant légal (ci-après dénommé le </w:t>
      </w:r>
      <w:r w:rsidRPr="00B976C6">
        <w:rPr>
          <w:snapToGrid w:val="0"/>
        </w:rPr>
        <w:t>"Forum"</w:t>
      </w:r>
      <w:r w:rsidR="007501B1" w:rsidRPr="00B976C6">
        <w:rPr>
          <w:snapToGrid w:val="0"/>
        </w:rPr>
        <w:t>);</w:t>
      </w:r>
    </w:p>
    <w:p w:rsidR="007501B1" w:rsidRPr="00B976C6" w:rsidRDefault="00E677D7" w:rsidP="00724487">
      <w:pPr>
        <w:rPr>
          <w:snapToGrid w:val="0"/>
        </w:rPr>
      </w:pPr>
      <w:r w:rsidRPr="00B976C6">
        <w:rPr>
          <w:snapToGrid w:val="0"/>
        </w:rPr>
        <w:t>et</w:t>
      </w:r>
    </w:p>
    <w:p w:rsidR="007501B1" w:rsidRPr="00B976C6" w:rsidRDefault="00F37355" w:rsidP="00812C23">
      <w:pPr>
        <w:rPr>
          <w:snapToGrid w:val="0"/>
        </w:rPr>
      </w:pPr>
      <w:r w:rsidRPr="00B51516">
        <w:rPr>
          <w:snapToGrid w:val="0"/>
        </w:rPr>
        <w:t>L</w:t>
      </w:r>
      <w:r w:rsidR="004A1A6B" w:rsidRPr="00B51516">
        <w:rPr>
          <w:snapToGrid w:val="0"/>
        </w:rPr>
        <w:t>'</w:t>
      </w:r>
      <w:r w:rsidRPr="00B976C6">
        <w:rPr>
          <w:b/>
          <w:bCs/>
          <w:snapToGrid w:val="0"/>
        </w:rPr>
        <w:t>UNION INTERNATIONALE DES TÉLÉCOMMUNICATIONS (UIT)</w:t>
      </w:r>
      <w:r>
        <w:rPr>
          <w:snapToGrid w:val="0"/>
        </w:rPr>
        <w:t xml:space="preserve">, </w:t>
      </w:r>
      <w:r w:rsidR="00E677D7" w:rsidRPr="00B976C6">
        <w:rPr>
          <w:snapToGrid w:val="0"/>
        </w:rPr>
        <w:t xml:space="preserve">dont </w:t>
      </w:r>
      <w:r>
        <w:rPr>
          <w:snapToGrid w:val="0"/>
        </w:rPr>
        <w:t>le siège</w:t>
      </w:r>
      <w:r w:rsidR="00E677D7" w:rsidRPr="00B976C6">
        <w:rPr>
          <w:snapToGrid w:val="0"/>
        </w:rPr>
        <w:t xml:space="preserve"> se trouve</w:t>
      </w:r>
      <w:r w:rsidR="007501B1" w:rsidRPr="00B976C6">
        <w:rPr>
          <w:snapToGrid w:val="0"/>
        </w:rPr>
        <w:t xml:space="preserve"> Place des Nations, 1202 Genève, </w:t>
      </w:r>
      <w:r w:rsidR="00E677D7" w:rsidRPr="00B976C6">
        <w:rPr>
          <w:snapToGrid w:val="0"/>
        </w:rPr>
        <w:t>représentée par son représentant légal</w:t>
      </w:r>
      <w:r w:rsidR="007501B1" w:rsidRPr="00B976C6">
        <w:rPr>
          <w:snapToGrid w:val="0"/>
        </w:rPr>
        <w:t xml:space="preserve"> (</w:t>
      </w:r>
      <w:r w:rsidR="00E677D7" w:rsidRPr="00B976C6">
        <w:rPr>
          <w:snapToGrid w:val="0"/>
        </w:rPr>
        <w:t>ci-après dénommée</w:t>
      </w:r>
      <w:r w:rsidR="00812C23">
        <w:rPr>
          <w:snapToGrid w:val="0"/>
        </w:rPr>
        <w:t xml:space="preserve"> "</w:t>
      </w:r>
      <w:r w:rsidR="00E677D7" w:rsidRPr="00B976C6">
        <w:rPr>
          <w:snapToGrid w:val="0"/>
        </w:rPr>
        <w:t>l</w:t>
      </w:r>
      <w:r w:rsidR="004A1A6B">
        <w:rPr>
          <w:snapToGrid w:val="0"/>
        </w:rPr>
        <w:t>'</w:t>
      </w:r>
      <w:r w:rsidR="00E677D7" w:rsidRPr="00B976C6">
        <w:rPr>
          <w:snapToGrid w:val="0"/>
        </w:rPr>
        <w:t>UIT</w:t>
      </w:r>
      <w:r w:rsidR="00812C23">
        <w:rPr>
          <w:snapToGrid w:val="0"/>
        </w:rPr>
        <w:t>"</w:t>
      </w:r>
      <w:r w:rsidR="007501B1" w:rsidRPr="00B976C6">
        <w:rPr>
          <w:snapToGrid w:val="0"/>
        </w:rPr>
        <w:t>);</w:t>
      </w:r>
    </w:p>
    <w:p w:rsidR="007501B1" w:rsidRPr="00B976C6" w:rsidRDefault="007501B1" w:rsidP="00724487">
      <w:pPr>
        <w:rPr>
          <w:snapToGrid w:val="0"/>
        </w:rPr>
      </w:pPr>
      <w:r w:rsidRPr="00B976C6">
        <w:rPr>
          <w:snapToGrid w:val="0"/>
        </w:rPr>
        <w:t>(</w:t>
      </w:r>
      <w:r w:rsidR="00E677D7" w:rsidRPr="00B976C6">
        <w:rPr>
          <w:snapToGrid w:val="0"/>
        </w:rPr>
        <w:t xml:space="preserve">ci-après </w:t>
      </w:r>
      <w:r w:rsidR="002427F5">
        <w:rPr>
          <w:snapToGrid w:val="0"/>
        </w:rPr>
        <w:t>désignés</w:t>
      </w:r>
      <w:r w:rsidR="00E677D7" w:rsidRPr="00B976C6">
        <w:rPr>
          <w:snapToGrid w:val="0"/>
        </w:rPr>
        <w:t xml:space="preserve"> individuellement</w:t>
      </w:r>
      <w:r w:rsidR="002427F5">
        <w:rPr>
          <w:snapToGrid w:val="0"/>
        </w:rPr>
        <w:t xml:space="preserve"> par le terme</w:t>
      </w:r>
      <w:r w:rsidR="00E677D7" w:rsidRPr="00B976C6">
        <w:rPr>
          <w:snapToGrid w:val="0"/>
        </w:rPr>
        <w:t xml:space="preserve"> "Partie" et collectivement</w:t>
      </w:r>
      <w:r w:rsidR="002427F5">
        <w:rPr>
          <w:snapToGrid w:val="0"/>
        </w:rPr>
        <w:t xml:space="preserve"> par le terme</w:t>
      </w:r>
      <w:r w:rsidR="00E677D7" w:rsidRPr="00B976C6">
        <w:rPr>
          <w:snapToGrid w:val="0"/>
        </w:rPr>
        <w:t xml:space="preserve"> "Parties")</w:t>
      </w:r>
    </w:p>
    <w:p w:rsidR="007501B1" w:rsidRPr="00B976C6" w:rsidRDefault="00E677D7" w:rsidP="00724487">
      <w:pPr>
        <w:rPr>
          <w:snapToGrid w:val="0"/>
        </w:rPr>
      </w:pPr>
      <w:r w:rsidRPr="00B976C6">
        <w:rPr>
          <w:snapToGrid w:val="0"/>
        </w:rPr>
        <w:t xml:space="preserve">Attendu que le Forum est une institution internationale indépendante </w:t>
      </w:r>
      <w:r w:rsidR="00D94F68" w:rsidRPr="00B976C6">
        <w:rPr>
          <w:snapToGrid w:val="0"/>
        </w:rPr>
        <w:t>soucieuse d</w:t>
      </w:r>
      <w:r w:rsidR="004A1A6B">
        <w:rPr>
          <w:snapToGrid w:val="0"/>
        </w:rPr>
        <w:t>'</w:t>
      </w:r>
      <w:r w:rsidRPr="00B976C6">
        <w:rPr>
          <w:snapToGrid w:val="0"/>
        </w:rPr>
        <w:t xml:space="preserve">améliorer </w:t>
      </w:r>
      <w:r w:rsidR="00D94F68" w:rsidRPr="00B976C6">
        <w:rPr>
          <w:snapToGrid w:val="0"/>
        </w:rPr>
        <w:t>l</w:t>
      </w:r>
      <w:r w:rsidR="004A1A6B">
        <w:rPr>
          <w:snapToGrid w:val="0"/>
        </w:rPr>
        <w:t>'</w:t>
      </w:r>
      <w:r w:rsidR="00D94F68" w:rsidRPr="00B976C6">
        <w:rPr>
          <w:snapToGrid w:val="0"/>
        </w:rPr>
        <w:t xml:space="preserve">état du monde en </w:t>
      </w:r>
      <w:r w:rsidR="002427F5">
        <w:rPr>
          <w:snapToGrid w:val="0"/>
        </w:rPr>
        <w:t>réunissant</w:t>
      </w:r>
      <w:r w:rsidR="00D94F68" w:rsidRPr="00B976C6">
        <w:rPr>
          <w:snapToGrid w:val="0"/>
        </w:rPr>
        <w:t xml:space="preserve"> les dirigeants d</w:t>
      </w:r>
      <w:r w:rsidR="004A1A6B">
        <w:rPr>
          <w:snapToGrid w:val="0"/>
        </w:rPr>
        <w:t>'</w:t>
      </w:r>
      <w:r w:rsidR="00D94F68" w:rsidRPr="00B976C6">
        <w:rPr>
          <w:snapToGrid w:val="0"/>
        </w:rPr>
        <w:t>entreprises, les responsables politiques, les milieux universitaires et d</w:t>
      </w:r>
      <w:r w:rsidR="004A1A6B">
        <w:rPr>
          <w:snapToGrid w:val="0"/>
        </w:rPr>
        <w:t>'</w:t>
      </w:r>
      <w:r w:rsidR="00D94F68" w:rsidRPr="00B976C6">
        <w:rPr>
          <w:snapToGrid w:val="0"/>
        </w:rPr>
        <w:t>au</w:t>
      </w:r>
      <w:r w:rsidR="002427F5">
        <w:rPr>
          <w:snapToGrid w:val="0"/>
        </w:rPr>
        <w:t xml:space="preserve">tres dirigeants de la société pour définir </w:t>
      </w:r>
      <w:r w:rsidR="00D94F68" w:rsidRPr="00B976C6">
        <w:rPr>
          <w:snapToGrid w:val="0"/>
        </w:rPr>
        <w:t>les priorités mondia</w:t>
      </w:r>
      <w:r w:rsidR="002427F5">
        <w:rPr>
          <w:snapToGrid w:val="0"/>
        </w:rPr>
        <w:t>les, régionales et sectorielles;</w:t>
      </w:r>
    </w:p>
    <w:p w:rsidR="007501B1" w:rsidRPr="00B976C6" w:rsidRDefault="00D94F68" w:rsidP="00724487">
      <w:pPr>
        <w:rPr>
          <w:snapToGrid w:val="0"/>
        </w:rPr>
      </w:pPr>
      <w:r w:rsidRPr="00B976C6">
        <w:rPr>
          <w:snapToGrid w:val="0"/>
        </w:rPr>
        <w:t>Attendu que le Forum,</w:t>
      </w:r>
      <w:r w:rsidR="00893CB9">
        <w:rPr>
          <w:snapToGrid w:val="0"/>
        </w:rPr>
        <w:t xml:space="preserve"> </w:t>
      </w:r>
      <w:r w:rsidR="002427F5">
        <w:rPr>
          <w:snapToGrid w:val="0"/>
        </w:rPr>
        <w:t>constitué</w:t>
      </w:r>
      <w:r w:rsidRPr="00B976C6">
        <w:rPr>
          <w:snapToGrid w:val="0"/>
        </w:rPr>
        <w:t xml:space="preserve"> </w:t>
      </w:r>
      <w:r w:rsidR="002427F5">
        <w:rPr>
          <w:snapToGrid w:val="0"/>
        </w:rPr>
        <w:t>en</w:t>
      </w:r>
      <w:r w:rsidRPr="00B976C6">
        <w:rPr>
          <w:snapToGrid w:val="0"/>
        </w:rPr>
        <w:t xml:space="preserve"> fondation en 1971 et ayant son siège à Genève, Suisse, est une institution impartiale et à but non lucratif </w:t>
      </w:r>
      <w:r w:rsidR="002427F5">
        <w:rPr>
          <w:snapToGrid w:val="0"/>
        </w:rPr>
        <w:t>ne poursuivant</w:t>
      </w:r>
      <w:r w:rsidRPr="00B976C6">
        <w:rPr>
          <w:snapToGrid w:val="0"/>
        </w:rPr>
        <w:t xml:space="preserve"> aucun intérêt politique, partisan ou national</w:t>
      </w:r>
      <w:r w:rsidR="007501B1" w:rsidRPr="00B976C6">
        <w:rPr>
          <w:snapToGrid w:val="0"/>
        </w:rPr>
        <w:t xml:space="preserve"> (www.weforum.org);</w:t>
      </w:r>
    </w:p>
    <w:p w:rsidR="007501B1" w:rsidRPr="00B976C6" w:rsidRDefault="00D94F68" w:rsidP="00724487">
      <w:pPr>
        <w:rPr>
          <w:snapToGrid w:val="0"/>
        </w:rPr>
      </w:pPr>
      <w:r w:rsidRPr="00B976C6">
        <w:rPr>
          <w:snapToGrid w:val="0"/>
        </w:rPr>
        <w:t>Attendu que l</w:t>
      </w:r>
      <w:r w:rsidR="004A1A6B">
        <w:rPr>
          <w:snapToGrid w:val="0"/>
        </w:rPr>
        <w:t>'</w:t>
      </w:r>
      <w:r w:rsidRPr="00B976C6">
        <w:rPr>
          <w:snapToGrid w:val="0"/>
        </w:rPr>
        <w:t>UIT est l</w:t>
      </w:r>
      <w:r w:rsidR="004A1A6B">
        <w:rPr>
          <w:snapToGrid w:val="0"/>
        </w:rPr>
        <w:t>'</w:t>
      </w:r>
      <w:r w:rsidRPr="00B976C6">
        <w:rPr>
          <w:snapToGrid w:val="0"/>
        </w:rPr>
        <w:t>institution spécialisée des Nations Unies pour les télécommunications/technologies de l</w:t>
      </w:r>
      <w:r w:rsidR="004A1A6B">
        <w:rPr>
          <w:snapToGrid w:val="0"/>
        </w:rPr>
        <w:t>'</w:t>
      </w:r>
      <w:r w:rsidRPr="00B976C6">
        <w:rPr>
          <w:snapToGrid w:val="0"/>
        </w:rPr>
        <w:t>information et de la communication (TIC)</w:t>
      </w:r>
      <w:r w:rsidR="007501B1" w:rsidRPr="00B976C6">
        <w:rPr>
          <w:snapToGrid w:val="0"/>
        </w:rPr>
        <w:t xml:space="preserve">, </w:t>
      </w:r>
      <w:r w:rsidR="00B51516">
        <w:rPr>
          <w:snapToGrid w:val="0"/>
        </w:rPr>
        <w:t>engagée à </w:t>
      </w:r>
      <w:r w:rsidR="00104042" w:rsidRPr="00B976C6">
        <w:rPr>
          <w:snapToGrid w:val="0"/>
        </w:rPr>
        <w:t>connecter le monde, et le coordonnateur principal de la grande orientation C5 du Sommet mondial sur la société de l</w:t>
      </w:r>
      <w:r w:rsidR="004A1A6B">
        <w:rPr>
          <w:snapToGrid w:val="0"/>
        </w:rPr>
        <w:t>'</w:t>
      </w:r>
      <w:r w:rsidR="00104042" w:rsidRPr="00B976C6">
        <w:rPr>
          <w:snapToGrid w:val="0"/>
        </w:rPr>
        <w:t>information (SMSI) visant à établir la confiance et la sécurité dans l</w:t>
      </w:r>
      <w:r w:rsidR="004A1A6B">
        <w:rPr>
          <w:snapToGrid w:val="0"/>
        </w:rPr>
        <w:t>'</w:t>
      </w:r>
      <w:r w:rsidR="00104042" w:rsidRPr="00B976C6">
        <w:rPr>
          <w:snapToGrid w:val="0"/>
        </w:rPr>
        <w:t>utilisation des TIC</w:t>
      </w:r>
      <w:r w:rsidR="007501B1" w:rsidRPr="00B976C6">
        <w:rPr>
          <w:snapToGrid w:val="0"/>
        </w:rPr>
        <w:t>;</w:t>
      </w:r>
    </w:p>
    <w:p w:rsidR="007501B1" w:rsidRPr="00B976C6" w:rsidRDefault="009F646E" w:rsidP="00724487">
      <w:pPr>
        <w:rPr>
          <w:snapToGrid w:val="0"/>
        </w:rPr>
      </w:pPr>
      <w:r w:rsidRPr="00B976C6">
        <w:rPr>
          <w:snapToGrid w:val="0"/>
        </w:rPr>
        <w:t>Attendu que les Parties souhaitent étudier les possibilités de mettre</w:t>
      </w:r>
      <w:r w:rsidR="003D7FF9">
        <w:rPr>
          <w:snapToGrid w:val="0"/>
        </w:rPr>
        <w:t xml:space="preserve"> en place une collaboration non </w:t>
      </w:r>
      <w:r w:rsidRPr="00B976C6">
        <w:rPr>
          <w:snapToGrid w:val="0"/>
        </w:rPr>
        <w:t>exclusive entre elles afin de coopérer en vue de la promotion de la cybersécurité et de convenir d</w:t>
      </w:r>
      <w:r w:rsidR="004A1A6B">
        <w:rPr>
          <w:snapToGrid w:val="0"/>
        </w:rPr>
        <w:t>'</w:t>
      </w:r>
      <w:r w:rsidRPr="00B976C6">
        <w:rPr>
          <w:snapToGrid w:val="0"/>
        </w:rPr>
        <w:t>étudier les possibilités de coopération dans les projets et les initiatives vis</w:t>
      </w:r>
      <w:r w:rsidR="00B51516">
        <w:rPr>
          <w:snapToGrid w:val="0"/>
        </w:rPr>
        <w:t>ant à atténuer les cybermenaces.</w:t>
      </w:r>
    </w:p>
    <w:p w:rsidR="007501B1" w:rsidRPr="00B976C6" w:rsidRDefault="009F646E" w:rsidP="00724487">
      <w:pPr>
        <w:rPr>
          <w:snapToGrid w:val="0"/>
        </w:rPr>
      </w:pPr>
      <w:r w:rsidRPr="00B976C6">
        <w:rPr>
          <w:snapToGrid w:val="0"/>
        </w:rPr>
        <w:t xml:space="preserve">Par </w:t>
      </w:r>
      <w:r w:rsidR="00E245AE" w:rsidRPr="00B976C6">
        <w:rPr>
          <w:snapToGrid w:val="0"/>
        </w:rPr>
        <w:t>la</w:t>
      </w:r>
      <w:r w:rsidRPr="00B976C6">
        <w:rPr>
          <w:snapToGrid w:val="0"/>
        </w:rPr>
        <w:t xml:space="preserve"> présente, les Parties sont convenues de ce qui suit</w:t>
      </w:r>
      <w:r w:rsidR="007501B1" w:rsidRPr="00B976C6">
        <w:rPr>
          <w:snapToGrid w:val="0"/>
        </w:rPr>
        <w:t>:</w:t>
      </w:r>
    </w:p>
    <w:p w:rsidR="007501B1" w:rsidRPr="00B976C6" w:rsidRDefault="00006AFB" w:rsidP="00456144">
      <w:pPr>
        <w:pStyle w:val="Heading1"/>
        <w:spacing w:before="240"/>
        <w:rPr>
          <w:snapToGrid w:val="0"/>
        </w:rPr>
      </w:pPr>
      <w:r w:rsidRPr="00B976C6">
        <w:rPr>
          <w:snapToGrid w:val="0"/>
        </w:rPr>
        <w:t>1</w:t>
      </w:r>
      <w:r w:rsidR="007501B1" w:rsidRPr="00B976C6">
        <w:rPr>
          <w:snapToGrid w:val="0"/>
        </w:rPr>
        <w:tab/>
      </w:r>
      <w:r w:rsidR="003B4C83" w:rsidRPr="00B976C6">
        <w:rPr>
          <w:snapToGrid w:val="0"/>
        </w:rPr>
        <w:t>Objet</w:t>
      </w:r>
    </w:p>
    <w:p w:rsidR="007501B1" w:rsidRPr="00B976C6" w:rsidRDefault="00006AFB" w:rsidP="00B51516">
      <w:pPr>
        <w:ind w:left="567" w:hanging="567"/>
        <w:rPr>
          <w:snapToGrid w:val="0"/>
        </w:rPr>
      </w:pPr>
      <w:r w:rsidRPr="00B976C6">
        <w:rPr>
          <w:snapToGrid w:val="0"/>
        </w:rPr>
        <w:t>1.1</w:t>
      </w:r>
      <w:r w:rsidR="007501B1" w:rsidRPr="00B976C6">
        <w:rPr>
          <w:snapToGrid w:val="0"/>
        </w:rPr>
        <w:tab/>
      </w:r>
      <w:r w:rsidR="00F41659" w:rsidRPr="00B976C6">
        <w:rPr>
          <w:snapToGrid w:val="0"/>
        </w:rPr>
        <w:t>La présente Lettre d</w:t>
      </w:r>
      <w:r w:rsidR="004A1A6B">
        <w:rPr>
          <w:snapToGrid w:val="0"/>
        </w:rPr>
        <w:t>'</w:t>
      </w:r>
      <w:r w:rsidR="00F41659" w:rsidRPr="00B976C6">
        <w:rPr>
          <w:snapToGrid w:val="0"/>
        </w:rPr>
        <w:t>intention constitue un accord non contraignant</w:t>
      </w:r>
      <w:r w:rsidR="007501B1" w:rsidRPr="00B976C6">
        <w:rPr>
          <w:snapToGrid w:val="0"/>
        </w:rPr>
        <w:t xml:space="preserve"> (</w:t>
      </w:r>
      <w:r w:rsidR="00F41659" w:rsidRPr="00B976C6">
        <w:rPr>
          <w:snapToGrid w:val="0"/>
        </w:rPr>
        <w:t>à l</w:t>
      </w:r>
      <w:r w:rsidR="004A1A6B">
        <w:rPr>
          <w:snapToGrid w:val="0"/>
        </w:rPr>
        <w:t>'</w:t>
      </w:r>
      <w:r w:rsidR="00F41659" w:rsidRPr="00B976C6">
        <w:rPr>
          <w:snapToGrid w:val="0"/>
        </w:rPr>
        <w:t>exception de la Section 2 "Confidentialité", qui a force obligatoire</w:t>
      </w:r>
      <w:r w:rsidR="007501B1" w:rsidRPr="00B976C6">
        <w:rPr>
          <w:snapToGrid w:val="0"/>
        </w:rPr>
        <w:t xml:space="preserve">) </w:t>
      </w:r>
      <w:r w:rsidR="00F41659" w:rsidRPr="00B976C6">
        <w:rPr>
          <w:snapToGrid w:val="0"/>
        </w:rPr>
        <w:t>entre les</w:t>
      </w:r>
      <w:r w:rsidR="007501B1" w:rsidRPr="00B976C6">
        <w:rPr>
          <w:snapToGrid w:val="0"/>
        </w:rPr>
        <w:t xml:space="preserve"> Parties. </w:t>
      </w:r>
    </w:p>
    <w:p w:rsidR="007501B1" w:rsidRPr="00B976C6" w:rsidRDefault="00006AFB" w:rsidP="00B51516">
      <w:pPr>
        <w:ind w:left="567" w:hanging="567"/>
        <w:rPr>
          <w:snapToGrid w:val="0"/>
        </w:rPr>
      </w:pPr>
      <w:r w:rsidRPr="00B976C6">
        <w:rPr>
          <w:snapToGrid w:val="0"/>
        </w:rPr>
        <w:t>1.2</w:t>
      </w:r>
      <w:r w:rsidR="007501B1" w:rsidRPr="00B976C6">
        <w:rPr>
          <w:snapToGrid w:val="0"/>
        </w:rPr>
        <w:tab/>
      </w:r>
      <w:r w:rsidR="00F41659" w:rsidRPr="00B976C6">
        <w:rPr>
          <w:snapToGrid w:val="0"/>
        </w:rPr>
        <w:t>Les Parties souhaitent, en particulier, étudier les possibilités de coopération en vue de mieux appréhender les menaces exi</w:t>
      </w:r>
      <w:r w:rsidR="002427F5">
        <w:rPr>
          <w:snapToGrid w:val="0"/>
        </w:rPr>
        <w:t>stantes dans le cyberespace, d</w:t>
      </w:r>
      <w:r w:rsidR="00F41659" w:rsidRPr="00B976C6">
        <w:rPr>
          <w:snapToGrid w:val="0"/>
        </w:rPr>
        <w:t xml:space="preserve">e contribuer à réduire, contenir et détecter les </w:t>
      </w:r>
      <w:r w:rsidR="00827238" w:rsidRPr="00B976C6">
        <w:rPr>
          <w:snapToGrid w:val="0"/>
        </w:rPr>
        <w:t xml:space="preserve">cybermenaces et </w:t>
      </w:r>
      <w:r w:rsidR="002427F5">
        <w:rPr>
          <w:snapToGrid w:val="0"/>
        </w:rPr>
        <w:t>de renforcer</w:t>
      </w:r>
      <w:r w:rsidR="00827238" w:rsidRPr="00B976C6">
        <w:rPr>
          <w:snapToGrid w:val="0"/>
        </w:rPr>
        <w:t xml:space="preserve"> les capacités en matière de cybersécurité.</w:t>
      </w:r>
      <w:r w:rsidR="00893CB9">
        <w:rPr>
          <w:snapToGrid w:val="0"/>
        </w:rPr>
        <w:t xml:space="preserve"> </w:t>
      </w:r>
    </w:p>
    <w:p w:rsidR="007501B1" w:rsidRPr="00B976C6" w:rsidRDefault="00006AFB" w:rsidP="00724487">
      <w:pPr>
        <w:pStyle w:val="Heading1"/>
        <w:rPr>
          <w:snapToGrid w:val="0"/>
        </w:rPr>
      </w:pPr>
      <w:r w:rsidRPr="00B976C6">
        <w:rPr>
          <w:snapToGrid w:val="0"/>
        </w:rPr>
        <w:lastRenderedPageBreak/>
        <w:t>2</w:t>
      </w:r>
      <w:r w:rsidR="007501B1" w:rsidRPr="00B976C6">
        <w:rPr>
          <w:snapToGrid w:val="0"/>
        </w:rPr>
        <w:tab/>
      </w:r>
      <w:r w:rsidR="005A2864" w:rsidRPr="00B976C6">
        <w:rPr>
          <w:snapToGrid w:val="0"/>
        </w:rPr>
        <w:t>Obligations en matière de confidentialité et de non-divulgation</w:t>
      </w:r>
    </w:p>
    <w:p w:rsidR="00B83C66" w:rsidRPr="00B976C6" w:rsidRDefault="00006AFB" w:rsidP="00B51516">
      <w:pPr>
        <w:ind w:left="567" w:hanging="567"/>
        <w:rPr>
          <w:snapToGrid w:val="0"/>
        </w:rPr>
      </w:pPr>
      <w:r w:rsidRPr="00B976C6">
        <w:rPr>
          <w:snapToGrid w:val="0"/>
        </w:rPr>
        <w:t>2.1</w:t>
      </w:r>
      <w:r w:rsidR="007501B1" w:rsidRPr="00B976C6">
        <w:rPr>
          <w:snapToGrid w:val="0"/>
        </w:rPr>
        <w:tab/>
      </w:r>
      <w:r w:rsidR="005A2864" w:rsidRPr="00B976C6">
        <w:rPr>
          <w:snapToGrid w:val="0"/>
          <w:u w:val="single"/>
        </w:rPr>
        <w:t>Définition des informations confidentielles</w:t>
      </w:r>
      <w:r w:rsidR="007501B1" w:rsidRPr="00B976C6">
        <w:rPr>
          <w:snapToGrid w:val="0"/>
        </w:rPr>
        <w:t xml:space="preserve">. </w:t>
      </w:r>
      <w:r w:rsidR="00B83C66" w:rsidRPr="00B976C6">
        <w:rPr>
          <w:snapToGrid w:val="0"/>
        </w:rPr>
        <w:t>Chacune des Parties préserve la confidentialité des informations de l</w:t>
      </w:r>
      <w:r w:rsidR="004A1A6B">
        <w:rPr>
          <w:snapToGrid w:val="0"/>
        </w:rPr>
        <w:t>'</w:t>
      </w:r>
      <w:r w:rsidR="00B83C66" w:rsidRPr="00B976C6">
        <w:rPr>
          <w:snapToGrid w:val="0"/>
        </w:rPr>
        <w:t xml:space="preserve">autre Partie (lesquelles, dans le cas du Forum, comprennent également toutes les informations du Forum économique mondial </w:t>
      </w:r>
      <w:r w:rsidR="002427F5">
        <w:rPr>
          <w:snapToGrid w:val="0"/>
        </w:rPr>
        <w:t>LLC</w:t>
      </w:r>
      <w:r w:rsidR="00B83C66" w:rsidRPr="00B976C6">
        <w:rPr>
          <w:snapToGrid w:val="0"/>
        </w:rPr>
        <w:t xml:space="preserve"> et les informations confiées au Forum par ses membres, partenaires et mandants) qui ne relèvent pas du domaine public ou qui ne sont pas accessibles par le grand public et que chaque Partie a reçu</w:t>
      </w:r>
      <w:r w:rsidR="003D7FF9">
        <w:rPr>
          <w:snapToGrid w:val="0"/>
        </w:rPr>
        <w:t>es</w:t>
      </w:r>
      <w:r w:rsidR="00B83C66" w:rsidRPr="00B976C6">
        <w:rPr>
          <w:snapToGrid w:val="0"/>
        </w:rPr>
        <w:t xml:space="preserve"> de l</w:t>
      </w:r>
      <w:r w:rsidR="004A1A6B">
        <w:rPr>
          <w:snapToGrid w:val="0"/>
        </w:rPr>
        <w:t>'</w:t>
      </w:r>
      <w:r w:rsidR="00B83C66" w:rsidRPr="00B976C6">
        <w:rPr>
          <w:snapToGrid w:val="0"/>
        </w:rPr>
        <w:t>autre Partie, ou que la Partie a obtenu</w:t>
      </w:r>
      <w:r w:rsidR="002427F5">
        <w:rPr>
          <w:snapToGrid w:val="0"/>
        </w:rPr>
        <w:t>es</w:t>
      </w:r>
      <w:r w:rsidR="00B83C66" w:rsidRPr="00B976C6">
        <w:rPr>
          <w:snapToGrid w:val="0"/>
        </w:rPr>
        <w:t xml:space="preserve"> ou auxquelles elle a eu accès dans le cadre de la présente Lettre d</w:t>
      </w:r>
      <w:r w:rsidR="004A1A6B">
        <w:rPr>
          <w:snapToGrid w:val="0"/>
        </w:rPr>
        <w:t>'</w:t>
      </w:r>
      <w:r w:rsidR="00B83C66" w:rsidRPr="00B976C6">
        <w:rPr>
          <w:snapToGrid w:val="0"/>
        </w:rPr>
        <w:t>intention (ci-après, les "informations confidentielles"</w:t>
      </w:r>
      <w:r w:rsidR="002427F5">
        <w:rPr>
          <w:snapToGrid w:val="0"/>
        </w:rPr>
        <w:t>)</w:t>
      </w:r>
      <w:r w:rsidR="00B83C66" w:rsidRPr="00B976C6">
        <w:rPr>
          <w:snapToGrid w:val="0"/>
        </w:rPr>
        <w:t xml:space="preserve">. En cas de doute, les informations sont traitées comme des informations confidentielles. La Partie qui </w:t>
      </w:r>
      <w:r w:rsidR="002427F5">
        <w:rPr>
          <w:snapToGrid w:val="0"/>
        </w:rPr>
        <w:t>fournit</w:t>
      </w:r>
      <w:r w:rsidR="00B83C66" w:rsidRPr="00B976C6">
        <w:rPr>
          <w:snapToGrid w:val="0"/>
        </w:rPr>
        <w:t xml:space="preserve"> des informations confidentielle</w:t>
      </w:r>
      <w:r w:rsidR="00801E1B">
        <w:rPr>
          <w:snapToGrid w:val="0"/>
        </w:rPr>
        <w:t>s</w:t>
      </w:r>
      <w:r w:rsidR="00B83C66" w:rsidRPr="00B976C6">
        <w:rPr>
          <w:snapToGrid w:val="0"/>
        </w:rPr>
        <w:t xml:space="preserve"> est ci-après dénommée "Partie émettrice" et la Partie qui reçoit des informations confidentielles est ci-après dénommée "Partie réceptrice", selon </w:t>
      </w:r>
      <w:r w:rsidR="002427F5">
        <w:rPr>
          <w:snapToGrid w:val="0"/>
        </w:rPr>
        <w:t>le cas</w:t>
      </w:r>
      <w:r w:rsidR="007501B1" w:rsidRPr="00B976C6">
        <w:rPr>
          <w:snapToGrid w:val="0"/>
        </w:rPr>
        <w:t>.</w:t>
      </w:r>
      <w:r w:rsidR="00B83C66" w:rsidRPr="00B976C6">
        <w:rPr>
          <w:snapToGrid w:val="0"/>
        </w:rPr>
        <w:t xml:space="preserve"> Toutes les informations confidentielles ne sont utilisées qu</w:t>
      </w:r>
      <w:r w:rsidR="004A1A6B">
        <w:rPr>
          <w:snapToGrid w:val="0"/>
        </w:rPr>
        <w:t>'</w:t>
      </w:r>
      <w:r w:rsidR="00B83C66" w:rsidRPr="00B976C6">
        <w:rPr>
          <w:snapToGrid w:val="0"/>
        </w:rPr>
        <w:t>à des fins de collaboration</w:t>
      </w:r>
      <w:r w:rsidR="007501B1" w:rsidRPr="00B976C6">
        <w:rPr>
          <w:snapToGrid w:val="0"/>
        </w:rPr>
        <w:t xml:space="preserve">. </w:t>
      </w:r>
      <w:r w:rsidR="00B83C66" w:rsidRPr="00B976C6">
        <w:rPr>
          <w:snapToGrid w:val="0"/>
        </w:rPr>
        <w:t xml:space="preserve">La Partie réceptrice </w:t>
      </w:r>
      <w:r w:rsidR="006D726C" w:rsidRPr="00B976C6">
        <w:rPr>
          <w:snapToGrid w:val="0"/>
        </w:rPr>
        <w:t>accepte</w:t>
      </w:r>
      <w:r w:rsidR="00B83C66" w:rsidRPr="00B976C6">
        <w:rPr>
          <w:snapToGrid w:val="0"/>
        </w:rPr>
        <w:t xml:space="preserve">, sauf ordre ou autorisation formulés </w:t>
      </w:r>
      <w:r w:rsidR="00801E1B">
        <w:rPr>
          <w:snapToGrid w:val="0"/>
        </w:rPr>
        <w:t xml:space="preserve">expressément </w:t>
      </w:r>
      <w:r w:rsidR="00B83C66" w:rsidRPr="00B976C6">
        <w:rPr>
          <w:snapToGrid w:val="0"/>
        </w:rPr>
        <w:t xml:space="preserve">par écrit par la Partie émettrice ou </w:t>
      </w:r>
      <w:r w:rsidR="002427F5">
        <w:rPr>
          <w:snapToGrid w:val="0"/>
        </w:rPr>
        <w:t xml:space="preserve">sauf </w:t>
      </w:r>
      <w:r w:rsidR="006D726C" w:rsidRPr="00B976C6">
        <w:rPr>
          <w:snapToGrid w:val="0"/>
        </w:rPr>
        <w:t xml:space="preserve">prescription juridique, </w:t>
      </w:r>
      <w:r w:rsidR="002427F5">
        <w:rPr>
          <w:snapToGrid w:val="0"/>
        </w:rPr>
        <w:t xml:space="preserve">de ne divulguer en aucun </w:t>
      </w:r>
      <w:r w:rsidR="006D726C" w:rsidRPr="00B976C6">
        <w:rPr>
          <w:snapToGrid w:val="0"/>
        </w:rPr>
        <w:t>cas l</w:t>
      </w:r>
      <w:r w:rsidR="004A1A6B">
        <w:rPr>
          <w:snapToGrid w:val="0"/>
        </w:rPr>
        <w:t>'</w:t>
      </w:r>
      <w:r w:rsidR="006D726C" w:rsidRPr="00B976C6">
        <w:rPr>
          <w:snapToGrid w:val="0"/>
        </w:rPr>
        <w:t>une quelconque des informations confidentielle</w:t>
      </w:r>
      <w:r w:rsidR="002427F5">
        <w:rPr>
          <w:snapToGrid w:val="0"/>
        </w:rPr>
        <w:t>s</w:t>
      </w:r>
      <w:r w:rsidR="006D726C" w:rsidRPr="00B976C6">
        <w:rPr>
          <w:snapToGrid w:val="0"/>
        </w:rPr>
        <w:t xml:space="preserve"> de la Partie émettrice à une personne ou entité</w:t>
      </w:r>
      <w:r w:rsidR="002427F5">
        <w:rPr>
          <w:snapToGrid w:val="0"/>
        </w:rPr>
        <w:t>, quelle qu</w:t>
      </w:r>
      <w:r w:rsidR="004A1A6B">
        <w:rPr>
          <w:snapToGrid w:val="0"/>
        </w:rPr>
        <w:t>'</w:t>
      </w:r>
      <w:r w:rsidR="002427F5">
        <w:rPr>
          <w:snapToGrid w:val="0"/>
        </w:rPr>
        <w:t>elle soit, et de ne pas donner</w:t>
      </w:r>
      <w:r w:rsidR="006D726C" w:rsidRPr="00B976C6">
        <w:rPr>
          <w:snapToGrid w:val="0"/>
        </w:rPr>
        <w:t xml:space="preserve"> accès à ces informations, directement ou indirectement.</w:t>
      </w:r>
    </w:p>
    <w:p w:rsidR="007501B1" w:rsidRPr="00B976C6" w:rsidRDefault="00006AFB" w:rsidP="00B51516">
      <w:pPr>
        <w:ind w:left="567" w:hanging="567"/>
        <w:rPr>
          <w:snapToGrid w:val="0"/>
        </w:rPr>
      </w:pPr>
      <w:r w:rsidRPr="00B976C6">
        <w:rPr>
          <w:snapToGrid w:val="0"/>
        </w:rPr>
        <w:t>2.2</w:t>
      </w:r>
      <w:r w:rsidR="007501B1" w:rsidRPr="00B976C6">
        <w:rPr>
          <w:snapToGrid w:val="0"/>
        </w:rPr>
        <w:tab/>
      </w:r>
      <w:r w:rsidR="003D2A7D" w:rsidRPr="00B976C6">
        <w:rPr>
          <w:snapToGrid w:val="0"/>
          <w:u w:val="single"/>
        </w:rPr>
        <w:t>Conditions d</w:t>
      </w:r>
      <w:r w:rsidR="004A1A6B">
        <w:rPr>
          <w:snapToGrid w:val="0"/>
          <w:u w:val="single"/>
        </w:rPr>
        <w:t>'</w:t>
      </w:r>
      <w:r w:rsidR="003D2A7D" w:rsidRPr="00B976C6">
        <w:rPr>
          <w:snapToGrid w:val="0"/>
          <w:u w:val="single"/>
        </w:rPr>
        <w:t>utilisation des informations confidentielles</w:t>
      </w:r>
      <w:r w:rsidR="007501B1" w:rsidRPr="00B976C6">
        <w:rPr>
          <w:snapToGrid w:val="0"/>
        </w:rPr>
        <w:t xml:space="preserve">. </w:t>
      </w:r>
      <w:r w:rsidR="006D726C" w:rsidRPr="00B976C6">
        <w:rPr>
          <w:snapToGrid w:val="0"/>
        </w:rPr>
        <w:t>Par la présente, chacune des Parties s</w:t>
      </w:r>
      <w:r w:rsidR="004A1A6B">
        <w:rPr>
          <w:snapToGrid w:val="0"/>
        </w:rPr>
        <w:t>'</w:t>
      </w:r>
      <w:r w:rsidR="006D726C" w:rsidRPr="00B976C6">
        <w:rPr>
          <w:snapToGrid w:val="0"/>
        </w:rPr>
        <w:t xml:space="preserve">engage, à moins que les </w:t>
      </w:r>
      <w:r w:rsidR="002427F5">
        <w:rPr>
          <w:snapToGrid w:val="0"/>
        </w:rPr>
        <w:t>P</w:t>
      </w:r>
      <w:r w:rsidR="006D726C" w:rsidRPr="00B976C6">
        <w:rPr>
          <w:snapToGrid w:val="0"/>
        </w:rPr>
        <w:t>arties n</w:t>
      </w:r>
      <w:r w:rsidR="004A1A6B">
        <w:rPr>
          <w:snapToGrid w:val="0"/>
        </w:rPr>
        <w:t>'</w:t>
      </w:r>
      <w:r w:rsidR="006D726C" w:rsidRPr="00B976C6">
        <w:rPr>
          <w:snapToGrid w:val="0"/>
        </w:rPr>
        <w:t>en conviennent autrement</w:t>
      </w:r>
      <w:r w:rsidR="007501B1" w:rsidRPr="00B976C6">
        <w:rPr>
          <w:snapToGrid w:val="0"/>
        </w:rPr>
        <w:t>:</w:t>
      </w:r>
    </w:p>
    <w:p w:rsidR="007501B1" w:rsidRPr="00B976C6" w:rsidRDefault="007501B1" w:rsidP="00456144">
      <w:pPr>
        <w:pStyle w:val="enumlev2"/>
        <w:rPr>
          <w:snapToGrid w:val="0"/>
        </w:rPr>
      </w:pPr>
      <w:r w:rsidRPr="00B976C6">
        <w:rPr>
          <w:snapToGrid w:val="0"/>
        </w:rPr>
        <w:t>i)</w:t>
      </w:r>
      <w:r w:rsidRPr="00B976C6">
        <w:rPr>
          <w:snapToGrid w:val="0"/>
        </w:rPr>
        <w:tab/>
      </w:r>
      <w:r w:rsidR="003D2A7D" w:rsidRPr="00B976C6">
        <w:rPr>
          <w:snapToGrid w:val="0"/>
        </w:rPr>
        <w:t>à traiter ces informations confidentielles</w:t>
      </w:r>
      <w:r w:rsidR="002427F5">
        <w:rPr>
          <w:snapToGrid w:val="0"/>
        </w:rPr>
        <w:t>, a minima,</w:t>
      </w:r>
      <w:r w:rsidR="003D2A7D" w:rsidRPr="00B976C6">
        <w:rPr>
          <w:snapToGrid w:val="0"/>
        </w:rPr>
        <w:t xml:space="preserve"> avec le même soin que s</w:t>
      </w:r>
      <w:r w:rsidR="004A1A6B">
        <w:rPr>
          <w:snapToGrid w:val="0"/>
        </w:rPr>
        <w:t>'</w:t>
      </w:r>
      <w:r w:rsidR="003D2A7D" w:rsidRPr="00B976C6">
        <w:rPr>
          <w:snapToGrid w:val="0"/>
        </w:rPr>
        <w:t>il s</w:t>
      </w:r>
      <w:r w:rsidR="004A1A6B">
        <w:rPr>
          <w:snapToGrid w:val="0"/>
        </w:rPr>
        <w:t>'</w:t>
      </w:r>
      <w:r w:rsidR="003D2A7D" w:rsidRPr="00B976C6">
        <w:rPr>
          <w:snapToGrid w:val="0"/>
        </w:rPr>
        <w:t xml:space="preserve">agissait de ses propres informations confidentielles, </w:t>
      </w:r>
      <w:r w:rsidR="002427F5">
        <w:rPr>
          <w:snapToGrid w:val="0"/>
        </w:rPr>
        <w:t>et, en tout état de cause, en prenant toutes</w:t>
      </w:r>
      <w:r w:rsidR="003D2A7D" w:rsidRPr="00B976C6">
        <w:rPr>
          <w:snapToGrid w:val="0"/>
        </w:rPr>
        <w:t xml:space="preserve"> les précautions raisonnables</w:t>
      </w:r>
      <w:r w:rsidRPr="00B976C6">
        <w:rPr>
          <w:snapToGrid w:val="0"/>
        </w:rPr>
        <w:t>;</w:t>
      </w:r>
    </w:p>
    <w:p w:rsidR="007501B1" w:rsidRPr="00B976C6" w:rsidRDefault="007501B1" w:rsidP="00456144">
      <w:pPr>
        <w:pStyle w:val="enumlev2"/>
        <w:rPr>
          <w:snapToGrid w:val="0"/>
        </w:rPr>
      </w:pPr>
      <w:r w:rsidRPr="00B976C6">
        <w:rPr>
          <w:snapToGrid w:val="0"/>
        </w:rPr>
        <w:t>ii)</w:t>
      </w:r>
      <w:r w:rsidRPr="00B976C6">
        <w:rPr>
          <w:snapToGrid w:val="0"/>
        </w:rPr>
        <w:tab/>
      </w:r>
      <w:r w:rsidR="003D2A7D" w:rsidRPr="00B976C6">
        <w:rPr>
          <w:snapToGrid w:val="0"/>
        </w:rPr>
        <w:t xml:space="preserve">à ne pas transférer, divulguer ou mettre à disposition, de quelque manière que ce soit, en tout ou partie, directement ou indirectement, les informations confidentielles </w:t>
      </w:r>
      <w:r w:rsidR="003D7FF9">
        <w:rPr>
          <w:snapToGrid w:val="0"/>
        </w:rPr>
        <w:t xml:space="preserve">à un </w:t>
      </w:r>
      <w:r w:rsidR="003D2A7D" w:rsidRPr="00B976C6">
        <w:rPr>
          <w:snapToGrid w:val="0"/>
        </w:rPr>
        <w:t>tiers sans le consentement écrit préalable des Parties</w:t>
      </w:r>
      <w:r w:rsidRPr="00B976C6">
        <w:rPr>
          <w:snapToGrid w:val="0"/>
        </w:rPr>
        <w:t>.</w:t>
      </w:r>
    </w:p>
    <w:p w:rsidR="007501B1" w:rsidRPr="00B976C6" w:rsidRDefault="007501B1" w:rsidP="00B51516">
      <w:pPr>
        <w:ind w:left="567" w:hanging="567"/>
        <w:rPr>
          <w:snapToGrid w:val="0"/>
        </w:rPr>
      </w:pPr>
      <w:r w:rsidRPr="00B976C6">
        <w:rPr>
          <w:snapToGrid w:val="0"/>
        </w:rPr>
        <w:t>2.3</w:t>
      </w:r>
      <w:r w:rsidRPr="00B976C6">
        <w:rPr>
          <w:snapToGrid w:val="0"/>
        </w:rPr>
        <w:tab/>
      </w:r>
      <w:r w:rsidRPr="00B976C6">
        <w:rPr>
          <w:snapToGrid w:val="0"/>
          <w:u w:val="single"/>
        </w:rPr>
        <w:t>Exclusion</w:t>
      </w:r>
      <w:r w:rsidRPr="00B976C6">
        <w:rPr>
          <w:snapToGrid w:val="0"/>
        </w:rPr>
        <w:t xml:space="preserve">. </w:t>
      </w:r>
      <w:r w:rsidR="003D2A7D" w:rsidRPr="00B976C6">
        <w:rPr>
          <w:snapToGrid w:val="0"/>
        </w:rPr>
        <w:t>Ne sont pas considérées comme des informations confidentielles les informations qui</w:t>
      </w:r>
      <w:r w:rsidRPr="00B976C6">
        <w:rPr>
          <w:snapToGrid w:val="0"/>
        </w:rPr>
        <w:t xml:space="preserve">: </w:t>
      </w:r>
    </w:p>
    <w:p w:rsidR="007501B1" w:rsidRPr="00B976C6" w:rsidRDefault="007501B1" w:rsidP="00456144">
      <w:pPr>
        <w:pStyle w:val="enumlev2"/>
        <w:rPr>
          <w:snapToGrid w:val="0"/>
        </w:rPr>
      </w:pPr>
      <w:r w:rsidRPr="00B976C6">
        <w:rPr>
          <w:snapToGrid w:val="0"/>
        </w:rPr>
        <w:t>i)</w:t>
      </w:r>
      <w:r w:rsidRPr="00B976C6">
        <w:rPr>
          <w:snapToGrid w:val="0"/>
        </w:rPr>
        <w:tab/>
      </w:r>
      <w:r w:rsidR="003D2A7D" w:rsidRPr="00B976C6">
        <w:rPr>
          <w:snapToGrid w:val="0"/>
        </w:rPr>
        <w:t xml:space="preserve">au moment ou à la suite de leur divulgation </w:t>
      </w:r>
      <w:r w:rsidR="005E2BAD" w:rsidRPr="00B976C6">
        <w:rPr>
          <w:snapToGrid w:val="0"/>
        </w:rPr>
        <w:t>sont rendues disponibles dans le domaine public, sans qu</w:t>
      </w:r>
      <w:r w:rsidR="004A1A6B">
        <w:rPr>
          <w:snapToGrid w:val="0"/>
        </w:rPr>
        <w:t>'</w:t>
      </w:r>
      <w:r w:rsidR="005E2BAD" w:rsidRPr="00B976C6">
        <w:rPr>
          <w:snapToGrid w:val="0"/>
        </w:rPr>
        <w:t>il ne soit fait défaut aux prescriptions de la présente Lettre d</w:t>
      </w:r>
      <w:r w:rsidR="004A1A6B">
        <w:rPr>
          <w:snapToGrid w:val="0"/>
        </w:rPr>
        <w:t>'</w:t>
      </w:r>
      <w:r w:rsidR="005E2BAD" w:rsidRPr="00B976C6">
        <w:rPr>
          <w:snapToGrid w:val="0"/>
        </w:rPr>
        <w:t>intention;</w:t>
      </w:r>
      <w:r w:rsidRPr="00B976C6">
        <w:rPr>
          <w:snapToGrid w:val="0"/>
        </w:rPr>
        <w:t xml:space="preserve"> </w:t>
      </w:r>
    </w:p>
    <w:p w:rsidR="007501B1" w:rsidRPr="00B976C6" w:rsidRDefault="007501B1" w:rsidP="00456144">
      <w:pPr>
        <w:pStyle w:val="enumlev2"/>
        <w:rPr>
          <w:snapToGrid w:val="0"/>
        </w:rPr>
      </w:pPr>
      <w:r w:rsidRPr="00B976C6">
        <w:rPr>
          <w:snapToGrid w:val="0"/>
        </w:rPr>
        <w:t>ii)</w:t>
      </w:r>
      <w:r w:rsidRPr="00B976C6">
        <w:rPr>
          <w:snapToGrid w:val="0"/>
        </w:rPr>
        <w:tab/>
      </w:r>
      <w:r w:rsidR="00056160" w:rsidRPr="00B976C6">
        <w:rPr>
          <w:snapToGrid w:val="0"/>
        </w:rPr>
        <w:t xml:space="preserve">sont légitimement fournies à la Partie réceptrice par un tiers qui, à la connaissance de la Partie réceptrice après </w:t>
      </w:r>
      <w:r w:rsidR="002427F5">
        <w:rPr>
          <w:snapToGrid w:val="0"/>
        </w:rPr>
        <w:t>celle-ci ait procédé aux vérifications voulues</w:t>
      </w:r>
      <w:r w:rsidR="00056160" w:rsidRPr="00B976C6">
        <w:rPr>
          <w:snapToGrid w:val="0"/>
        </w:rPr>
        <w:t xml:space="preserve">, </w:t>
      </w:r>
      <w:r w:rsidR="002427F5">
        <w:rPr>
          <w:snapToGrid w:val="0"/>
        </w:rPr>
        <w:t>n</w:t>
      </w:r>
      <w:r w:rsidR="004A1A6B">
        <w:rPr>
          <w:snapToGrid w:val="0"/>
        </w:rPr>
        <w:t>'</w:t>
      </w:r>
      <w:r w:rsidR="002427F5">
        <w:rPr>
          <w:snapToGrid w:val="0"/>
        </w:rPr>
        <w:t xml:space="preserve">est pas </w:t>
      </w:r>
      <w:r w:rsidR="00056160" w:rsidRPr="00B976C6">
        <w:rPr>
          <w:snapToGrid w:val="0"/>
        </w:rPr>
        <w:t>dans l</w:t>
      </w:r>
      <w:r w:rsidR="004A1A6B">
        <w:rPr>
          <w:snapToGrid w:val="0"/>
        </w:rPr>
        <w:t>'</w:t>
      </w:r>
      <w:r w:rsidR="00056160" w:rsidRPr="00B976C6">
        <w:rPr>
          <w:snapToGrid w:val="0"/>
        </w:rPr>
        <w:t xml:space="preserve">obligation, vis-à-vis de la Partie émettrice, de préserver la confidentialité de </w:t>
      </w:r>
      <w:r w:rsidR="002427F5">
        <w:rPr>
          <w:snapToGrid w:val="0"/>
        </w:rPr>
        <w:t>telles</w:t>
      </w:r>
      <w:r w:rsidR="00056160" w:rsidRPr="00B976C6">
        <w:rPr>
          <w:snapToGrid w:val="0"/>
        </w:rPr>
        <w:t xml:space="preserve"> informations</w:t>
      </w:r>
      <w:r w:rsidRPr="00B976C6">
        <w:rPr>
          <w:snapToGrid w:val="0"/>
        </w:rPr>
        <w:t>;</w:t>
      </w:r>
    </w:p>
    <w:p w:rsidR="007501B1" w:rsidRPr="00B976C6" w:rsidRDefault="007501B1" w:rsidP="00456144">
      <w:pPr>
        <w:pStyle w:val="enumlev2"/>
        <w:rPr>
          <w:snapToGrid w:val="0"/>
        </w:rPr>
      </w:pPr>
      <w:r w:rsidRPr="00B976C6">
        <w:rPr>
          <w:snapToGrid w:val="0"/>
        </w:rPr>
        <w:t>iii)</w:t>
      </w:r>
      <w:r w:rsidRPr="00B976C6">
        <w:rPr>
          <w:snapToGrid w:val="0"/>
        </w:rPr>
        <w:tab/>
      </w:r>
      <w:r w:rsidR="00056160" w:rsidRPr="00B976C6">
        <w:rPr>
          <w:snapToGrid w:val="0"/>
        </w:rPr>
        <w:t>sont détenues par la Partie émettrice</w:t>
      </w:r>
      <w:r w:rsidR="006C78D9">
        <w:rPr>
          <w:snapToGrid w:val="0"/>
        </w:rPr>
        <w:t>,</w:t>
      </w:r>
      <w:r w:rsidR="00056160" w:rsidRPr="00B976C6">
        <w:rPr>
          <w:snapToGrid w:val="0"/>
        </w:rPr>
        <w:t xml:space="preserve"> sans restrictions en matière de confidentialité, avant leur divulgation par la Partie émettrice et</w:t>
      </w:r>
      <w:r w:rsidRPr="00B976C6">
        <w:rPr>
          <w:snapToGrid w:val="0"/>
        </w:rPr>
        <w:t xml:space="preserve"> </w:t>
      </w:r>
      <w:r w:rsidR="00056160" w:rsidRPr="00B976C6">
        <w:rPr>
          <w:snapToGrid w:val="0"/>
        </w:rPr>
        <w:t>sans qu</w:t>
      </w:r>
      <w:r w:rsidR="004A1A6B">
        <w:rPr>
          <w:snapToGrid w:val="0"/>
        </w:rPr>
        <w:t>'</w:t>
      </w:r>
      <w:r w:rsidR="00056160" w:rsidRPr="00B976C6">
        <w:rPr>
          <w:snapToGrid w:val="0"/>
        </w:rPr>
        <w:t>il ne soit fait défaut aux prescriptions de la présente Lettre d</w:t>
      </w:r>
      <w:r w:rsidR="004A1A6B">
        <w:rPr>
          <w:snapToGrid w:val="0"/>
        </w:rPr>
        <w:t>'</w:t>
      </w:r>
      <w:r w:rsidR="00056160" w:rsidRPr="00B976C6">
        <w:rPr>
          <w:snapToGrid w:val="0"/>
        </w:rPr>
        <w:t>intention</w:t>
      </w:r>
      <w:r w:rsidRPr="00B976C6">
        <w:rPr>
          <w:snapToGrid w:val="0"/>
        </w:rPr>
        <w:t>;</w:t>
      </w:r>
    </w:p>
    <w:p w:rsidR="007501B1" w:rsidRPr="00B976C6" w:rsidRDefault="007501B1" w:rsidP="00456144">
      <w:pPr>
        <w:pStyle w:val="enumlev2"/>
        <w:rPr>
          <w:snapToGrid w:val="0"/>
        </w:rPr>
      </w:pPr>
      <w:r w:rsidRPr="00B976C6">
        <w:rPr>
          <w:snapToGrid w:val="0"/>
        </w:rPr>
        <w:t>iv)</w:t>
      </w:r>
      <w:r w:rsidRPr="00B976C6">
        <w:rPr>
          <w:snapToGrid w:val="0"/>
        </w:rPr>
        <w:tab/>
      </w:r>
      <w:r w:rsidR="00056160" w:rsidRPr="00B976C6">
        <w:rPr>
          <w:snapToGrid w:val="0"/>
        </w:rPr>
        <w:t>sont élaboré</w:t>
      </w:r>
      <w:r w:rsidR="006C78D9">
        <w:rPr>
          <w:snapToGrid w:val="0"/>
        </w:rPr>
        <w:t>e</w:t>
      </w:r>
      <w:r w:rsidR="00056160" w:rsidRPr="00B976C6">
        <w:rPr>
          <w:snapToGrid w:val="0"/>
        </w:rPr>
        <w:t>s de façon indépendante par la Partie réceptrice sans qu</w:t>
      </w:r>
      <w:r w:rsidR="004A1A6B">
        <w:rPr>
          <w:snapToGrid w:val="0"/>
        </w:rPr>
        <w:t>'</w:t>
      </w:r>
      <w:r w:rsidR="00056160" w:rsidRPr="00B976C6">
        <w:rPr>
          <w:snapToGrid w:val="0"/>
        </w:rPr>
        <w:t xml:space="preserve">il ne soit fait usage ou </w:t>
      </w:r>
      <w:r w:rsidR="006C78D9">
        <w:rPr>
          <w:snapToGrid w:val="0"/>
        </w:rPr>
        <w:t>mention</w:t>
      </w:r>
      <w:r w:rsidR="00056160" w:rsidRPr="00B976C6">
        <w:rPr>
          <w:snapToGrid w:val="0"/>
        </w:rPr>
        <w:t xml:space="preserve"> des informations confidentielle</w:t>
      </w:r>
      <w:r w:rsidR="006C78D9">
        <w:rPr>
          <w:snapToGrid w:val="0"/>
        </w:rPr>
        <w:t>s,</w:t>
      </w:r>
      <w:r w:rsidR="00056160" w:rsidRPr="00B976C6">
        <w:rPr>
          <w:snapToGrid w:val="0"/>
        </w:rPr>
        <w:t xml:space="preserve"> ni qu</w:t>
      </w:r>
      <w:r w:rsidR="004A1A6B">
        <w:rPr>
          <w:snapToGrid w:val="0"/>
        </w:rPr>
        <w:t>'</w:t>
      </w:r>
      <w:r w:rsidR="00056160" w:rsidRPr="00B976C6">
        <w:rPr>
          <w:snapToGrid w:val="0"/>
        </w:rPr>
        <w:t>un accès à ces informations ne soit fourni</w:t>
      </w:r>
      <w:r w:rsidRPr="00B976C6">
        <w:rPr>
          <w:snapToGrid w:val="0"/>
        </w:rPr>
        <w:t>;</w:t>
      </w:r>
    </w:p>
    <w:p w:rsidR="007501B1" w:rsidRPr="00B976C6" w:rsidRDefault="007501B1" w:rsidP="00456144">
      <w:pPr>
        <w:pStyle w:val="enumlev2"/>
        <w:rPr>
          <w:snapToGrid w:val="0"/>
        </w:rPr>
      </w:pPr>
      <w:r w:rsidRPr="00B976C6">
        <w:rPr>
          <w:snapToGrid w:val="0"/>
        </w:rPr>
        <w:t>v)</w:t>
      </w:r>
      <w:r w:rsidRPr="00B976C6">
        <w:rPr>
          <w:snapToGrid w:val="0"/>
        </w:rPr>
        <w:tab/>
      </w:r>
      <w:r w:rsidR="000D42E9" w:rsidRPr="00B976C6">
        <w:rPr>
          <w:snapToGrid w:val="0"/>
        </w:rPr>
        <w:t>sont divulguées par la Partie réceptrice avec le consentement écrit préalable de la Partie émettrice</w:t>
      </w:r>
      <w:r w:rsidRPr="00B976C6">
        <w:rPr>
          <w:snapToGrid w:val="0"/>
        </w:rPr>
        <w:t xml:space="preserve">. </w:t>
      </w:r>
    </w:p>
    <w:p w:rsidR="007501B1" w:rsidRPr="00B976C6" w:rsidRDefault="00006AFB" w:rsidP="00724487">
      <w:pPr>
        <w:pStyle w:val="Heading1"/>
        <w:rPr>
          <w:snapToGrid w:val="0"/>
        </w:rPr>
      </w:pPr>
      <w:r w:rsidRPr="00B976C6">
        <w:rPr>
          <w:snapToGrid w:val="0"/>
        </w:rPr>
        <w:lastRenderedPageBreak/>
        <w:t>3</w:t>
      </w:r>
      <w:r w:rsidR="007501B1" w:rsidRPr="00B976C6">
        <w:rPr>
          <w:snapToGrid w:val="0"/>
        </w:rPr>
        <w:tab/>
      </w:r>
      <w:r w:rsidR="000D42E9" w:rsidRPr="00B976C6">
        <w:rPr>
          <w:snapToGrid w:val="0"/>
        </w:rPr>
        <w:t>Divers</w:t>
      </w:r>
    </w:p>
    <w:p w:rsidR="007501B1" w:rsidRPr="00B976C6" w:rsidRDefault="00006AFB" w:rsidP="00B51516">
      <w:pPr>
        <w:ind w:left="567" w:hanging="567"/>
        <w:rPr>
          <w:snapToGrid w:val="0"/>
        </w:rPr>
      </w:pPr>
      <w:r w:rsidRPr="00B976C6">
        <w:rPr>
          <w:snapToGrid w:val="0"/>
        </w:rPr>
        <w:t>3.1</w:t>
      </w:r>
      <w:r w:rsidR="007501B1" w:rsidRPr="00B976C6">
        <w:rPr>
          <w:snapToGrid w:val="0"/>
        </w:rPr>
        <w:tab/>
      </w:r>
      <w:r w:rsidR="000D42E9" w:rsidRPr="00B976C6">
        <w:rPr>
          <w:snapToGrid w:val="0"/>
        </w:rPr>
        <w:t>Aucune disposition de la présente Lettre d</w:t>
      </w:r>
      <w:r w:rsidR="004A1A6B">
        <w:rPr>
          <w:snapToGrid w:val="0"/>
        </w:rPr>
        <w:t>'</w:t>
      </w:r>
      <w:r w:rsidR="000D42E9" w:rsidRPr="00B976C6">
        <w:rPr>
          <w:snapToGrid w:val="0"/>
        </w:rPr>
        <w:t>intention ne s</w:t>
      </w:r>
      <w:r w:rsidR="006C78D9">
        <w:rPr>
          <w:snapToGrid w:val="0"/>
        </w:rPr>
        <w:t xml:space="preserve">aurait être </w:t>
      </w:r>
      <w:r w:rsidR="000D42E9" w:rsidRPr="00B976C6">
        <w:rPr>
          <w:snapToGrid w:val="0"/>
        </w:rPr>
        <w:t xml:space="preserve">considérée ou interprétée comme </w:t>
      </w:r>
      <w:r w:rsidR="00FC2DA2" w:rsidRPr="00B976C6">
        <w:rPr>
          <w:snapToGrid w:val="0"/>
        </w:rPr>
        <w:t>une dérogation</w:t>
      </w:r>
      <w:r w:rsidR="000D42E9" w:rsidRPr="00B976C6">
        <w:rPr>
          <w:snapToGrid w:val="0"/>
        </w:rPr>
        <w:t>,</w:t>
      </w:r>
      <w:r w:rsidR="00FC2DA2" w:rsidRPr="00B976C6">
        <w:rPr>
          <w:snapToGrid w:val="0"/>
        </w:rPr>
        <w:t xml:space="preserve"> implicite ou explicite</w:t>
      </w:r>
      <w:r w:rsidR="000D42E9" w:rsidRPr="00B976C6">
        <w:rPr>
          <w:snapToGrid w:val="0"/>
        </w:rPr>
        <w:t>, ou une modification apportée</w:t>
      </w:r>
      <w:r w:rsidR="00FC2DA2" w:rsidRPr="00B976C6">
        <w:rPr>
          <w:snapToGrid w:val="0"/>
        </w:rPr>
        <w:t xml:space="preserve"> aux privilèges, immunités </w:t>
      </w:r>
      <w:r w:rsidR="000D42E9" w:rsidRPr="00B976C6">
        <w:rPr>
          <w:snapToGrid w:val="0"/>
        </w:rPr>
        <w:t>ou facilités dont jouissent le Forum et l</w:t>
      </w:r>
      <w:r w:rsidR="004A1A6B">
        <w:rPr>
          <w:snapToGrid w:val="0"/>
        </w:rPr>
        <w:t>'</w:t>
      </w:r>
      <w:r w:rsidR="000D42E9" w:rsidRPr="00B976C6">
        <w:rPr>
          <w:snapToGrid w:val="0"/>
        </w:rPr>
        <w:t>UIT en vertu des accord</w:t>
      </w:r>
      <w:r w:rsidR="00FC2DA2" w:rsidRPr="00B976C6">
        <w:rPr>
          <w:snapToGrid w:val="0"/>
        </w:rPr>
        <w:t>s internationaux et des législations nation</w:t>
      </w:r>
      <w:r w:rsidR="000D42E9" w:rsidRPr="00B976C6">
        <w:rPr>
          <w:snapToGrid w:val="0"/>
        </w:rPr>
        <w:t>ales qui leur sont applicables</w:t>
      </w:r>
      <w:r w:rsidR="00FC2DA2" w:rsidRPr="00B976C6">
        <w:rPr>
          <w:snapToGrid w:val="0"/>
        </w:rPr>
        <w:t>.</w:t>
      </w:r>
    </w:p>
    <w:p w:rsidR="007501B1" w:rsidRPr="00B976C6" w:rsidRDefault="00FC2DA2" w:rsidP="00B51516">
      <w:pPr>
        <w:ind w:left="567" w:hanging="567"/>
        <w:rPr>
          <w:snapToGrid w:val="0"/>
        </w:rPr>
      </w:pPr>
      <w:r w:rsidRPr="00B976C6">
        <w:rPr>
          <w:snapToGrid w:val="0"/>
        </w:rPr>
        <w:t>3.2</w:t>
      </w:r>
      <w:r w:rsidR="007501B1" w:rsidRPr="00B976C6">
        <w:rPr>
          <w:snapToGrid w:val="0"/>
        </w:rPr>
        <w:tab/>
      </w:r>
      <w:r w:rsidR="000D42E9" w:rsidRPr="00B976C6">
        <w:rPr>
          <w:snapToGrid w:val="0"/>
        </w:rPr>
        <w:t>Il n</w:t>
      </w:r>
      <w:r w:rsidR="004A1A6B">
        <w:rPr>
          <w:snapToGrid w:val="0"/>
        </w:rPr>
        <w:t>'</w:t>
      </w:r>
      <w:r w:rsidR="000D42E9" w:rsidRPr="00B976C6">
        <w:rPr>
          <w:snapToGrid w:val="0"/>
        </w:rPr>
        <w:t>est procédé à aucun transfert des droits de propriété intellectuelle en application de la présente Lettre d</w:t>
      </w:r>
      <w:r w:rsidR="004A1A6B">
        <w:rPr>
          <w:snapToGrid w:val="0"/>
        </w:rPr>
        <w:t>'</w:t>
      </w:r>
      <w:r w:rsidR="000D42E9" w:rsidRPr="00B976C6">
        <w:rPr>
          <w:snapToGrid w:val="0"/>
        </w:rPr>
        <w:t>intention</w:t>
      </w:r>
      <w:r w:rsidR="007501B1" w:rsidRPr="00B976C6">
        <w:rPr>
          <w:snapToGrid w:val="0"/>
        </w:rPr>
        <w:t xml:space="preserve">. </w:t>
      </w:r>
    </w:p>
    <w:p w:rsidR="007501B1" w:rsidRPr="00B976C6" w:rsidRDefault="004A1A6B" w:rsidP="00B51516">
      <w:pPr>
        <w:ind w:left="567" w:hanging="567"/>
        <w:rPr>
          <w:snapToGrid w:val="0"/>
        </w:rPr>
      </w:pPr>
      <w:r>
        <w:rPr>
          <w:snapToGrid w:val="0"/>
        </w:rPr>
        <w:t>3.3</w:t>
      </w:r>
      <w:r w:rsidR="007501B1" w:rsidRPr="00B976C6">
        <w:rPr>
          <w:snapToGrid w:val="0"/>
        </w:rPr>
        <w:tab/>
      </w:r>
      <w:r w:rsidR="000D42E9" w:rsidRPr="00B976C6">
        <w:rPr>
          <w:snapToGrid w:val="0"/>
        </w:rPr>
        <w:t>Les Parties conviennent d</w:t>
      </w:r>
      <w:r>
        <w:rPr>
          <w:snapToGrid w:val="0"/>
        </w:rPr>
        <w:t>'</w:t>
      </w:r>
      <w:r w:rsidR="000D42E9" w:rsidRPr="00B976C6">
        <w:rPr>
          <w:snapToGrid w:val="0"/>
        </w:rPr>
        <w:t>obtenir un accord écrit préalable pour l</w:t>
      </w:r>
      <w:r>
        <w:rPr>
          <w:snapToGrid w:val="0"/>
        </w:rPr>
        <w:t>'</w:t>
      </w:r>
      <w:r w:rsidR="000D42E9" w:rsidRPr="00B976C6">
        <w:rPr>
          <w:snapToGrid w:val="0"/>
        </w:rPr>
        <w:t>utilisation du nom et du logo de l</w:t>
      </w:r>
      <w:r>
        <w:rPr>
          <w:snapToGrid w:val="0"/>
        </w:rPr>
        <w:t>'</w:t>
      </w:r>
      <w:r w:rsidR="000D42E9" w:rsidRPr="00B976C6">
        <w:rPr>
          <w:snapToGrid w:val="0"/>
        </w:rPr>
        <w:t>autre Partie</w:t>
      </w:r>
      <w:r w:rsidR="007501B1" w:rsidRPr="00B976C6">
        <w:rPr>
          <w:snapToGrid w:val="0"/>
        </w:rPr>
        <w:t xml:space="preserve">. </w:t>
      </w:r>
    </w:p>
    <w:p w:rsidR="007501B1" w:rsidRPr="00B976C6" w:rsidRDefault="004A1A6B" w:rsidP="00B51516">
      <w:pPr>
        <w:ind w:left="567" w:hanging="567"/>
        <w:rPr>
          <w:snapToGrid w:val="0"/>
        </w:rPr>
      </w:pPr>
      <w:r>
        <w:rPr>
          <w:snapToGrid w:val="0"/>
        </w:rPr>
        <w:t>3.4</w:t>
      </w:r>
      <w:r w:rsidR="007501B1" w:rsidRPr="00B976C6">
        <w:rPr>
          <w:snapToGrid w:val="0"/>
        </w:rPr>
        <w:tab/>
      </w:r>
      <w:r w:rsidR="000D42E9" w:rsidRPr="00B976C6">
        <w:rPr>
          <w:snapToGrid w:val="0"/>
        </w:rPr>
        <w:t>La présente Lettre d</w:t>
      </w:r>
      <w:r>
        <w:rPr>
          <w:snapToGrid w:val="0"/>
        </w:rPr>
        <w:t>'</w:t>
      </w:r>
      <w:r w:rsidR="000D42E9" w:rsidRPr="00B976C6">
        <w:rPr>
          <w:snapToGrid w:val="0"/>
        </w:rPr>
        <w:t xml:space="preserve">intention entre en vigueur le </w:t>
      </w:r>
      <w:r w:rsidR="006C78D9">
        <w:rPr>
          <w:snapToGrid w:val="0"/>
        </w:rPr>
        <w:t>11 janvier 2019</w:t>
      </w:r>
      <w:r w:rsidR="00456144">
        <w:rPr>
          <w:snapToGrid w:val="0"/>
        </w:rPr>
        <w:t xml:space="preserve"> et prend fin de plein droit </w:t>
      </w:r>
      <w:r w:rsidR="000D42E9" w:rsidRPr="00B976C6">
        <w:rPr>
          <w:snapToGrid w:val="0"/>
        </w:rPr>
        <w:t>24 mois à compter de cette date, sauf s</w:t>
      </w:r>
      <w:r>
        <w:rPr>
          <w:snapToGrid w:val="0"/>
        </w:rPr>
        <w:t>'</w:t>
      </w:r>
      <w:r w:rsidR="000D42E9" w:rsidRPr="00B976C6">
        <w:rPr>
          <w:snapToGrid w:val="0"/>
        </w:rPr>
        <w:t>il est décidé de prolonger cette période en vertu d</w:t>
      </w:r>
      <w:r>
        <w:rPr>
          <w:snapToGrid w:val="0"/>
        </w:rPr>
        <w:t>'</w:t>
      </w:r>
      <w:r w:rsidR="000D42E9" w:rsidRPr="00B976C6">
        <w:rPr>
          <w:snapToGrid w:val="0"/>
        </w:rPr>
        <w:t xml:space="preserve">un instrument écrit </w:t>
      </w:r>
      <w:r w:rsidR="003D7FF9">
        <w:rPr>
          <w:snapToGrid w:val="0"/>
        </w:rPr>
        <w:t xml:space="preserve">signé </w:t>
      </w:r>
      <w:r w:rsidR="000D42E9" w:rsidRPr="00B976C6">
        <w:rPr>
          <w:snapToGrid w:val="0"/>
        </w:rPr>
        <w:t>par les deux Parties</w:t>
      </w:r>
      <w:r w:rsidR="007501B1" w:rsidRPr="00B976C6">
        <w:rPr>
          <w:snapToGrid w:val="0"/>
        </w:rPr>
        <w:t xml:space="preserve">. </w:t>
      </w:r>
    </w:p>
    <w:p w:rsidR="007501B1" w:rsidRPr="00B976C6" w:rsidRDefault="004A1A6B" w:rsidP="00B51516">
      <w:pPr>
        <w:ind w:left="567" w:hanging="567"/>
        <w:rPr>
          <w:snapToGrid w:val="0"/>
        </w:rPr>
      </w:pPr>
      <w:r>
        <w:rPr>
          <w:snapToGrid w:val="0"/>
        </w:rPr>
        <w:t>3.5</w:t>
      </w:r>
      <w:r w:rsidR="007501B1" w:rsidRPr="00B976C6">
        <w:rPr>
          <w:snapToGrid w:val="0"/>
        </w:rPr>
        <w:tab/>
      </w:r>
      <w:r w:rsidR="000D42E9" w:rsidRPr="00B976C6">
        <w:rPr>
          <w:snapToGrid w:val="0"/>
        </w:rPr>
        <w:t>Aucune des Parties ne souscrit d</w:t>
      </w:r>
      <w:r>
        <w:rPr>
          <w:snapToGrid w:val="0"/>
        </w:rPr>
        <w:t>'</w:t>
      </w:r>
      <w:r w:rsidR="000D42E9" w:rsidRPr="00B976C6">
        <w:rPr>
          <w:snapToGrid w:val="0"/>
        </w:rPr>
        <w:t>obligations au nom de l</w:t>
      </w:r>
      <w:r>
        <w:rPr>
          <w:snapToGrid w:val="0"/>
        </w:rPr>
        <w:t>'</w:t>
      </w:r>
      <w:r w:rsidR="000D42E9" w:rsidRPr="00B976C6">
        <w:rPr>
          <w:snapToGrid w:val="0"/>
        </w:rPr>
        <w:t>autre Partie ni n</w:t>
      </w:r>
      <w:r>
        <w:rPr>
          <w:snapToGrid w:val="0"/>
        </w:rPr>
        <w:t>'</w:t>
      </w:r>
      <w:r w:rsidR="000D42E9" w:rsidRPr="00B976C6">
        <w:rPr>
          <w:snapToGrid w:val="0"/>
        </w:rPr>
        <w:t>entreprend d</w:t>
      </w:r>
      <w:r>
        <w:rPr>
          <w:snapToGrid w:val="0"/>
        </w:rPr>
        <w:t>'</w:t>
      </w:r>
      <w:r w:rsidR="000D42E9" w:rsidRPr="00B976C6">
        <w:rPr>
          <w:snapToGrid w:val="0"/>
        </w:rPr>
        <w:t xml:space="preserve">autres </w:t>
      </w:r>
      <w:r w:rsidR="00E245AE" w:rsidRPr="00B976C6">
        <w:rPr>
          <w:snapToGrid w:val="0"/>
        </w:rPr>
        <w:t>mesure</w:t>
      </w:r>
      <w:r w:rsidR="006C78D9">
        <w:rPr>
          <w:snapToGrid w:val="0"/>
        </w:rPr>
        <w:t>s</w:t>
      </w:r>
      <w:r w:rsidR="00E245AE" w:rsidRPr="00B976C6">
        <w:rPr>
          <w:snapToGrid w:val="0"/>
        </w:rPr>
        <w:t xml:space="preserve"> </w:t>
      </w:r>
      <w:r w:rsidR="009940A2">
        <w:rPr>
          <w:snapToGrid w:val="0"/>
        </w:rPr>
        <w:t>faisant naître</w:t>
      </w:r>
      <w:r w:rsidR="00E245AE" w:rsidRPr="00B976C6">
        <w:rPr>
          <w:snapToGrid w:val="0"/>
        </w:rPr>
        <w:t xml:space="preserve"> une obligation</w:t>
      </w:r>
      <w:r w:rsidR="007501B1" w:rsidRPr="00B976C6">
        <w:rPr>
          <w:snapToGrid w:val="0"/>
        </w:rPr>
        <w:t xml:space="preserve">. </w:t>
      </w:r>
    </w:p>
    <w:p w:rsidR="007501B1" w:rsidRPr="00B976C6" w:rsidRDefault="004A1A6B" w:rsidP="00B51516">
      <w:pPr>
        <w:ind w:left="567" w:hanging="567"/>
        <w:rPr>
          <w:snapToGrid w:val="0"/>
        </w:rPr>
      </w:pPr>
      <w:r>
        <w:rPr>
          <w:snapToGrid w:val="0"/>
        </w:rPr>
        <w:t>3.6</w:t>
      </w:r>
      <w:r w:rsidR="007501B1" w:rsidRPr="00B976C6">
        <w:rPr>
          <w:snapToGrid w:val="0"/>
        </w:rPr>
        <w:tab/>
      </w:r>
      <w:r w:rsidR="00E245AE" w:rsidRPr="00B976C6">
        <w:rPr>
          <w:snapToGrid w:val="0"/>
        </w:rPr>
        <w:t>Les Parties conviennent d</w:t>
      </w:r>
      <w:r>
        <w:rPr>
          <w:snapToGrid w:val="0"/>
        </w:rPr>
        <w:t>'</w:t>
      </w:r>
      <w:r w:rsidR="00E245AE" w:rsidRPr="00B976C6">
        <w:rPr>
          <w:snapToGrid w:val="0"/>
        </w:rPr>
        <w:t>agir de bonne foi pour résoudre tout différend entre elles qui pourrait découler de la présente Lettre d</w:t>
      </w:r>
      <w:r>
        <w:rPr>
          <w:snapToGrid w:val="0"/>
        </w:rPr>
        <w:t>'</w:t>
      </w:r>
      <w:r w:rsidR="00E245AE" w:rsidRPr="00B976C6">
        <w:rPr>
          <w:snapToGrid w:val="0"/>
        </w:rPr>
        <w:t>intention ou se rapporter à elle dans le cadre de négociations et d</w:t>
      </w:r>
      <w:r>
        <w:rPr>
          <w:snapToGrid w:val="0"/>
        </w:rPr>
        <w:t>'</w:t>
      </w:r>
      <w:r w:rsidR="00E245AE" w:rsidRPr="00B976C6">
        <w:rPr>
          <w:snapToGrid w:val="0"/>
        </w:rPr>
        <w:t>un accord mutuels. La présente Lettre d</w:t>
      </w:r>
      <w:r>
        <w:rPr>
          <w:snapToGrid w:val="0"/>
        </w:rPr>
        <w:t>'</w:t>
      </w:r>
      <w:r w:rsidR="00E245AE" w:rsidRPr="00B976C6">
        <w:rPr>
          <w:snapToGrid w:val="0"/>
        </w:rPr>
        <w:t>intention est régie par la législation suisse applicable et interprétée conformément à cette législation</w:t>
      </w:r>
      <w:r w:rsidR="007501B1" w:rsidRPr="00B976C6">
        <w:rPr>
          <w:snapToGrid w:val="0"/>
        </w:rPr>
        <w:t>.</w:t>
      </w:r>
    </w:p>
    <w:p w:rsidR="007501B1" w:rsidRPr="00B976C6" w:rsidRDefault="00E245AE" w:rsidP="00456144">
      <w:pPr>
        <w:spacing w:after="360"/>
        <w:rPr>
          <w:snapToGrid w:val="0"/>
        </w:rPr>
      </w:pPr>
      <w:r w:rsidRPr="00B976C6">
        <w:rPr>
          <w:snapToGrid w:val="0"/>
        </w:rPr>
        <w:t>EN FOI DE QUOI, les Parties, représentées par leurs représentants respectifs dûment autorisés, ont signé la présente Lettre d</w:t>
      </w:r>
      <w:r w:rsidR="004A1A6B">
        <w:rPr>
          <w:snapToGrid w:val="0"/>
        </w:rPr>
        <w:t>'</w:t>
      </w:r>
      <w:r w:rsidRPr="00B976C6">
        <w:rPr>
          <w:snapToGrid w:val="0"/>
        </w:rPr>
        <w:t>intention en deux (2) exemplaires originaux, en langue anglaise</w:t>
      </w:r>
      <w:r w:rsidR="007501B1" w:rsidRPr="00B976C6">
        <w:rPr>
          <w:snapToGrid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C2DA2" w:rsidRPr="00B976C6" w:rsidTr="00FC2DA2">
        <w:tc>
          <w:tcPr>
            <w:tcW w:w="4814" w:type="dxa"/>
          </w:tcPr>
          <w:p w:rsidR="00FC2DA2" w:rsidRPr="00456144" w:rsidRDefault="00E245AE" w:rsidP="00456144">
            <w:pPr>
              <w:spacing w:after="120"/>
              <w:rPr>
                <w:b/>
                <w:bCs/>
                <w:snapToGrid w:val="0"/>
              </w:rPr>
            </w:pPr>
            <w:r w:rsidRPr="00456144">
              <w:rPr>
                <w:b/>
                <w:bCs/>
                <w:snapToGrid w:val="0"/>
              </w:rPr>
              <w:t>FORUM ÉCONOMIQUE MONDIAL</w:t>
            </w:r>
          </w:p>
        </w:tc>
        <w:tc>
          <w:tcPr>
            <w:tcW w:w="4815" w:type="dxa"/>
          </w:tcPr>
          <w:p w:rsidR="00FC2DA2" w:rsidRPr="00456144" w:rsidRDefault="00456144" w:rsidP="00456144">
            <w:pPr>
              <w:spacing w:after="120"/>
              <w:rPr>
                <w:b/>
                <w:bCs/>
                <w:snapToGrid w:val="0"/>
              </w:rPr>
            </w:pPr>
            <w:r>
              <w:rPr>
                <w:b/>
                <w:bCs/>
                <w:snapToGrid w:val="0"/>
              </w:rPr>
              <w:t>UNION INTERNATIONALE DES </w:t>
            </w:r>
            <w:r w:rsidR="006C78D9" w:rsidRPr="00456144">
              <w:rPr>
                <w:b/>
                <w:bCs/>
                <w:snapToGrid w:val="0"/>
              </w:rPr>
              <w:t>TÉLÉCOMMUNICATIONS</w:t>
            </w:r>
          </w:p>
        </w:tc>
      </w:tr>
      <w:tr w:rsidR="00FC2DA2" w:rsidRPr="00B976C6" w:rsidTr="00FC2DA2">
        <w:tc>
          <w:tcPr>
            <w:tcW w:w="4814" w:type="dxa"/>
          </w:tcPr>
          <w:p w:rsidR="00FC2DA2" w:rsidRPr="00456144" w:rsidRDefault="00FC2DA2" w:rsidP="00724487">
            <w:pPr>
              <w:spacing w:after="120"/>
              <w:rPr>
                <w:snapToGrid w:val="0"/>
                <w:u w:val="single"/>
              </w:rPr>
            </w:pPr>
            <w:r w:rsidRPr="00B976C6">
              <w:rPr>
                <w:snapToGrid w:val="0"/>
              </w:rPr>
              <w:t>Date:</w:t>
            </w:r>
            <w:r w:rsidRPr="00B976C6">
              <w:rPr>
                <w:snapToGrid w:val="0"/>
              </w:rPr>
              <w:tab/>
            </w:r>
            <w:r w:rsidRPr="00B976C6">
              <w:rPr>
                <w:snapToGrid w:val="0"/>
              </w:rPr>
              <w:tab/>
            </w:r>
            <w:r w:rsidR="00456144">
              <w:rPr>
                <w:snapToGrid w:val="0"/>
                <w:u w:val="single"/>
              </w:rPr>
              <w:tab/>
            </w:r>
            <w:r w:rsidR="00456144">
              <w:rPr>
                <w:snapToGrid w:val="0"/>
                <w:u w:val="single"/>
              </w:rPr>
              <w:tab/>
            </w:r>
            <w:r w:rsidR="00456144">
              <w:rPr>
                <w:snapToGrid w:val="0"/>
                <w:u w:val="single"/>
              </w:rPr>
              <w:tab/>
            </w:r>
            <w:r w:rsidR="00456144">
              <w:rPr>
                <w:snapToGrid w:val="0"/>
                <w:u w:val="single"/>
              </w:rPr>
              <w:tab/>
            </w:r>
            <w:r w:rsidR="00456144">
              <w:rPr>
                <w:snapToGrid w:val="0"/>
                <w:u w:val="single"/>
              </w:rPr>
              <w:tab/>
            </w:r>
            <w:r w:rsidR="00456144">
              <w:rPr>
                <w:snapToGrid w:val="0"/>
                <w:u w:val="single"/>
              </w:rPr>
              <w:tab/>
            </w:r>
          </w:p>
        </w:tc>
        <w:tc>
          <w:tcPr>
            <w:tcW w:w="4815" w:type="dxa"/>
          </w:tcPr>
          <w:p w:rsidR="00FC2DA2" w:rsidRPr="00B976C6" w:rsidRDefault="00FC2DA2" w:rsidP="00456144">
            <w:pPr>
              <w:spacing w:after="120"/>
              <w:rPr>
                <w:snapToGrid w:val="0"/>
              </w:rPr>
            </w:pPr>
            <w:r w:rsidRPr="00B976C6">
              <w:rPr>
                <w:snapToGrid w:val="0"/>
              </w:rPr>
              <w:t>Date:</w:t>
            </w:r>
            <w:r w:rsidRPr="00B976C6">
              <w:rPr>
                <w:snapToGrid w:val="0"/>
              </w:rPr>
              <w:tab/>
            </w:r>
            <w:r w:rsidR="00456144">
              <w:rPr>
                <w:snapToGrid w:val="0"/>
              </w:rPr>
              <w:tab/>
            </w:r>
            <w:r w:rsidR="00456144">
              <w:rPr>
                <w:snapToGrid w:val="0"/>
                <w:u w:val="single"/>
              </w:rPr>
              <w:tab/>
            </w:r>
            <w:r w:rsidR="00456144">
              <w:rPr>
                <w:snapToGrid w:val="0"/>
                <w:u w:val="single"/>
              </w:rPr>
              <w:tab/>
            </w:r>
            <w:r w:rsidR="00456144">
              <w:rPr>
                <w:snapToGrid w:val="0"/>
                <w:u w:val="single"/>
              </w:rPr>
              <w:tab/>
            </w:r>
            <w:r w:rsidR="00456144">
              <w:rPr>
                <w:snapToGrid w:val="0"/>
                <w:u w:val="single"/>
              </w:rPr>
              <w:tab/>
            </w:r>
            <w:r w:rsidR="00456144">
              <w:rPr>
                <w:snapToGrid w:val="0"/>
                <w:u w:val="single"/>
              </w:rPr>
              <w:tab/>
            </w:r>
            <w:r w:rsidR="00456144">
              <w:rPr>
                <w:snapToGrid w:val="0"/>
                <w:u w:val="single"/>
              </w:rPr>
              <w:tab/>
            </w:r>
          </w:p>
        </w:tc>
      </w:tr>
      <w:tr w:rsidR="00FC2DA2" w:rsidRPr="00B976C6" w:rsidTr="00FC2DA2">
        <w:tc>
          <w:tcPr>
            <w:tcW w:w="4814" w:type="dxa"/>
          </w:tcPr>
          <w:p w:rsidR="00FC2DA2" w:rsidRPr="00456144" w:rsidRDefault="00FC2DA2" w:rsidP="00724487">
            <w:pPr>
              <w:spacing w:after="120"/>
              <w:rPr>
                <w:snapToGrid w:val="0"/>
                <w:u w:val="single"/>
              </w:rPr>
            </w:pPr>
            <w:r w:rsidRPr="00B976C6">
              <w:rPr>
                <w:snapToGrid w:val="0"/>
              </w:rPr>
              <w:t>Signature:</w:t>
            </w:r>
            <w:r w:rsidRPr="00B976C6">
              <w:rPr>
                <w:snapToGrid w:val="0"/>
              </w:rPr>
              <w:tab/>
            </w:r>
            <w:r w:rsidR="00456144">
              <w:rPr>
                <w:snapToGrid w:val="0"/>
                <w:u w:val="single"/>
              </w:rPr>
              <w:tab/>
            </w:r>
            <w:r w:rsidR="00456144">
              <w:rPr>
                <w:snapToGrid w:val="0"/>
                <w:u w:val="single"/>
              </w:rPr>
              <w:tab/>
            </w:r>
            <w:r w:rsidR="00456144">
              <w:rPr>
                <w:snapToGrid w:val="0"/>
                <w:u w:val="single"/>
              </w:rPr>
              <w:tab/>
            </w:r>
            <w:r w:rsidR="00456144">
              <w:rPr>
                <w:snapToGrid w:val="0"/>
                <w:u w:val="single"/>
              </w:rPr>
              <w:tab/>
            </w:r>
            <w:r w:rsidR="00456144">
              <w:rPr>
                <w:snapToGrid w:val="0"/>
                <w:u w:val="single"/>
              </w:rPr>
              <w:tab/>
            </w:r>
            <w:r w:rsidR="00456144">
              <w:rPr>
                <w:snapToGrid w:val="0"/>
                <w:u w:val="single"/>
              </w:rPr>
              <w:tab/>
            </w:r>
          </w:p>
        </w:tc>
        <w:tc>
          <w:tcPr>
            <w:tcW w:w="4815" w:type="dxa"/>
          </w:tcPr>
          <w:p w:rsidR="00FC2DA2" w:rsidRPr="00456144" w:rsidRDefault="00FC2DA2" w:rsidP="00724487">
            <w:pPr>
              <w:spacing w:after="120"/>
              <w:rPr>
                <w:snapToGrid w:val="0"/>
                <w:u w:val="single"/>
              </w:rPr>
            </w:pPr>
            <w:r w:rsidRPr="00B976C6">
              <w:rPr>
                <w:snapToGrid w:val="0"/>
              </w:rPr>
              <w:t>Signature:</w:t>
            </w:r>
            <w:r w:rsidRPr="00B976C6">
              <w:rPr>
                <w:snapToGrid w:val="0"/>
              </w:rPr>
              <w:tab/>
            </w:r>
            <w:r w:rsidR="00456144">
              <w:rPr>
                <w:snapToGrid w:val="0"/>
                <w:u w:val="single"/>
              </w:rPr>
              <w:tab/>
            </w:r>
            <w:r w:rsidR="00456144">
              <w:rPr>
                <w:snapToGrid w:val="0"/>
                <w:u w:val="single"/>
              </w:rPr>
              <w:tab/>
            </w:r>
            <w:r w:rsidR="00456144">
              <w:rPr>
                <w:snapToGrid w:val="0"/>
                <w:u w:val="single"/>
              </w:rPr>
              <w:tab/>
            </w:r>
            <w:r w:rsidR="00456144">
              <w:rPr>
                <w:snapToGrid w:val="0"/>
                <w:u w:val="single"/>
              </w:rPr>
              <w:tab/>
            </w:r>
            <w:r w:rsidR="00456144">
              <w:rPr>
                <w:snapToGrid w:val="0"/>
                <w:u w:val="single"/>
              </w:rPr>
              <w:tab/>
            </w:r>
            <w:r w:rsidR="00456144">
              <w:rPr>
                <w:snapToGrid w:val="0"/>
                <w:u w:val="single"/>
              </w:rPr>
              <w:tab/>
            </w:r>
          </w:p>
        </w:tc>
      </w:tr>
      <w:tr w:rsidR="00FC2DA2" w:rsidRPr="00B976C6" w:rsidTr="00FC2DA2">
        <w:tc>
          <w:tcPr>
            <w:tcW w:w="4814" w:type="dxa"/>
          </w:tcPr>
          <w:p w:rsidR="00FC2DA2" w:rsidRPr="00B976C6" w:rsidRDefault="00FC2DA2" w:rsidP="00724487">
            <w:pPr>
              <w:spacing w:after="120"/>
              <w:rPr>
                <w:snapToGrid w:val="0"/>
              </w:rPr>
            </w:pPr>
            <w:r w:rsidRPr="00B976C6">
              <w:rPr>
                <w:snapToGrid w:val="0"/>
              </w:rPr>
              <w:t>Nom:</w:t>
            </w:r>
            <w:r w:rsidRPr="00B976C6">
              <w:rPr>
                <w:snapToGrid w:val="0"/>
              </w:rPr>
              <w:tab/>
            </w:r>
            <w:r w:rsidRPr="00B976C6">
              <w:rPr>
                <w:snapToGrid w:val="0"/>
              </w:rPr>
              <w:tab/>
              <w:t>KLAUS SCHWAB</w:t>
            </w:r>
          </w:p>
        </w:tc>
        <w:tc>
          <w:tcPr>
            <w:tcW w:w="4815" w:type="dxa"/>
          </w:tcPr>
          <w:p w:rsidR="00FC2DA2" w:rsidRPr="00B976C6" w:rsidRDefault="00FC2DA2" w:rsidP="00724487">
            <w:pPr>
              <w:spacing w:after="120"/>
              <w:rPr>
                <w:snapToGrid w:val="0"/>
              </w:rPr>
            </w:pPr>
            <w:r w:rsidRPr="00B976C6">
              <w:rPr>
                <w:snapToGrid w:val="0"/>
              </w:rPr>
              <w:t>Nom:</w:t>
            </w:r>
            <w:r w:rsidRPr="00B976C6">
              <w:rPr>
                <w:snapToGrid w:val="0"/>
              </w:rPr>
              <w:tab/>
            </w:r>
            <w:r w:rsidRPr="00B976C6">
              <w:rPr>
                <w:snapToGrid w:val="0"/>
              </w:rPr>
              <w:tab/>
              <w:t>HOULIN ZHAO</w:t>
            </w:r>
          </w:p>
        </w:tc>
      </w:tr>
      <w:tr w:rsidR="00FC2DA2" w:rsidRPr="00B976C6" w:rsidTr="00FC2DA2">
        <w:tc>
          <w:tcPr>
            <w:tcW w:w="4814" w:type="dxa"/>
          </w:tcPr>
          <w:p w:rsidR="00FC2DA2" w:rsidRPr="00B976C6" w:rsidRDefault="00E245AE" w:rsidP="00724487">
            <w:pPr>
              <w:spacing w:after="120"/>
              <w:rPr>
                <w:snapToGrid w:val="0"/>
              </w:rPr>
            </w:pPr>
            <w:r w:rsidRPr="00B976C6">
              <w:rPr>
                <w:snapToGrid w:val="0"/>
              </w:rPr>
              <w:t>Fonction</w:t>
            </w:r>
            <w:r w:rsidR="00FC2DA2" w:rsidRPr="00B976C6">
              <w:rPr>
                <w:snapToGrid w:val="0"/>
              </w:rPr>
              <w:t>:</w:t>
            </w:r>
            <w:r w:rsidR="00FC2DA2" w:rsidRPr="00B976C6">
              <w:rPr>
                <w:snapToGrid w:val="0"/>
              </w:rPr>
              <w:tab/>
            </w:r>
            <w:r w:rsidRPr="00B976C6">
              <w:rPr>
                <w:snapToGrid w:val="0"/>
              </w:rPr>
              <w:t>Président exécutif</w:t>
            </w:r>
          </w:p>
        </w:tc>
        <w:tc>
          <w:tcPr>
            <w:tcW w:w="4815" w:type="dxa"/>
          </w:tcPr>
          <w:p w:rsidR="00FC2DA2" w:rsidRPr="00B976C6" w:rsidRDefault="00E245AE" w:rsidP="00724487">
            <w:pPr>
              <w:spacing w:after="120"/>
              <w:rPr>
                <w:snapToGrid w:val="0"/>
              </w:rPr>
            </w:pPr>
            <w:r w:rsidRPr="00B976C6">
              <w:rPr>
                <w:snapToGrid w:val="0"/>
              </w:rPr>
              <w:t>Fonction</w:t>
            </w:r>
            <w:r w:rsidR="00FC2DA2" w:rsidRPr="00B976C6">
              <w:rPr>
                <w:snapToGrid w:val="0"/>
              </w:rPr>
              <w:t>:</w:t>
            </w:r>
            <w:r w:rsidR="00FC2DA2" w:rsidRPr="00B976C6">
              <w:rPr>
                <w:snapToGrid w:val="0"/>
              </w:rPr>
              <w:tab/>
              <w:t>Secrétaire général</w:t>
            </w:r>
          </w:p>
        </w:tc>
      </w:tr>
    </w:tbl>
    <w:p w:rsidR="00564B43" w:rsidRPr="00B976C6" w:rsidRDefault="00564B43" w:rsidP="00724487">
      <w:pPr>
        <w:rPr>
          <w:snapToGrid w:val="0"/>
        </w:rPr>
      </w:pPr>
    </w:p>
    <w:p w:rsidR="00A610E4" w:rsidRPr="00B976C6" w:rsidRDefault="00A610E4" w:rsidP="00724487">
      <w:pPr>
        <w:tabs>
          <w:tab w:val="clear" w:pos="567"/>
          <w:tab w:val="clear" w:pos="1134"/>
          <w:tab w:val="clear" w:pos="1701"/>
          <w:tab w:val="clear" w:pos="2268"/>
          <w:tab w:val="clear" w:pos="2835"/>
        </w:tabs>
        <w:overflowPunct/>
        <w:autoSpaceDE/>
        <w:autoSpaceDN/>
        <w:adjustRightInd/>
        <w:spacing w:before="0"/>
        <w:textAlignment w:val="auto"/>
        <w:rPr>
          <w:snapToGrid w:val="0"/>
        </w:rPr>
      </w:pPr>
      <w:r w:rsidRPr="00B976C6">
        <w:rPr>
          <w:snapToGrid w:val="0"/>
        </w:rPr>
        <w:br w:type="page"/>
      </w:r>
    </w:p>
    <w:p w:rsidR="00564B43" w:rsidRDefault="00A610E4" w:rsidP="00456144">
      <w:pPr>
        <w:pStyle w:val="AnnexNo"/>
        <w:spacing w:after="360"/>
        <w:rPr>
          <w:snapToGrid w:val="0"/>
        </w:rPr>
      </w:pPr>
      <w:r w:rsidRPr="00B976C6">
        <w:rPr>
          <w:snapToGrid w:val="0"/>
        </w:rPr>
        <w:lastRenderedPageBreak/>
        <w:t>Annexe 3</w:t>
      </w:r>
    </w:p>
    <w:p w:rsidR="00456144" w:rsidRPr="00456144" w:rsidRDefault="00456144" w:rsidP="00456144">
      <w:pPr>
        <w:pStyle w:val="Annexref"/>
      </w:pPr>
      <w:r>
        <w:rPr>
          <w:noProof/>
          <w:lang w:val="en-GB" w:eastAsia="zh-CN"/>
        </w:rPr>
        <w:drawing>
          <wp:inline distT="0" distB="0" distL="0" distR="0" wp14:anchorId="0728D2AD" wp14:editId="3A050128">
            <wp:extent cx="5230800" cy="135000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30800" cy="1350000"/>
                    </a:xfrm>
                    <a:prstGeom prst="rect">
                      <a:avLst/>
                    </a:prstGeom>
                  </pic:spPr>
                </pic:pic>
              </a:graphicData>
            </a:graphic>
          </wp:inline>
        </w:drawing>
      </w:r>
    </w:p>
    <w:p w:rsidR="00A610E4" w:rsidRPr="00456144" w:rsidRDefault="00456144" w:rsidP="00456144">
      <w:pPr>
        <w:suppressAutoHyphens/>
        <w:spacing w:before="720"/>
        <w:jc w:val="center"/>
        <w:rPr>
          <w:rFonts w:asciiTheme="minorHAnsi" w:hAnsiTheme="minorHAnsi" w:cstheme="minorHAnsi"/>
          <w:b/>
          <w:sz w:val="32"/>
          <w:szCs w:val="32"/>
        </w:rPr>
      </w:pPr>
      <w:r w:rsidRPr="00456144">
        <w:rPr>
          <w:rFonts w:asciiTheme="minorHAnsi" w:hAnsiTheme="minorHAnsi" w:cstheme="minorHAnsi"/>
          <w:b/>
          <w:sz w:val="32"/>
          <w:szCs w:val="32"/>
        </w:rPr>
        <w:t>DÉCLARATION CONJOINTE</w:t>
      </w:r>
    </w:p>
    <w:p w:rsidR="00A610E4" w:rsidRPr="00456144" w:rsidRDefault="00456144" w:rsidP="00456144">
      <w:pPr>
        <w:suppressAutoHyphens/>
        <w:spacing w:before="720"/>
        <w:jc w:val="center"/>
        <w:rPr>
          <w:rFonts w:asciiTheme="minorHAnsi" w:hAnsiTheme="minorHAnsi" w:cstheme="minorHAnsi"/>
          <w:b/>
          <w:sz w:val="28"/>
          <w:szCs w:val="28"/>
        </w:rPr>
      </w:pPr>
      <w:r w:rsidRPr="00456144">
        <w:rPr>
          <w:rFonts w:asciiTheme="minorHAnsi" w:hAnsiTheme="minorHAnsi" w:cstheme="minorHAnsi"/>
          <w:b/>
          <w:sz w:val="28"/>
          <w:szCs w:val="28"/>
        </w:rPr>
        <w:t>DE</w:t>
      </w:r>
    </w:p>
    <w:p w:rsidR="00A610E4" w:rsidRPr="00456144" w:rsidRDefault="00456144" w:rsidP="00456144">
      <w:pPr>
        <w:suppressAutoHyphens/>
        <w:spacing w:before="720"/>
        <w:jc w:val="center"/>
        <w:rPr>
          <w:rFonts w:asciiTheme="minorHAnsi" w:hAnsiTheme="minorHAnsi" w:cstheme="minorHAnsi"/>
          <w:b/>
          <w:sz w:val="28"/>
          <w:szCs w:val="28"/>
        </w:rPr>
      </w:pPr>
      <w:r w:rsidRPr="00456144">
        <w:rPr>
          <w:rFonts w:asciiTheme="minorHAnsi" w:hAnsiTheme="minorHAnsi" w:cstheme="minorHAnsi"/>
          <w:b/>
          <w:sz w:val="28"/>
          <w:szCs w:val="28"/>
        </w:rPr>
        <w:t>LA BANQUE INTERNATIONALE POUR LA RECONSTRUCTION ET LE DÉVELOPPEMENT ET L'ASSOCIATION INTERNATIONALE DU DÉVELOPPEMENT</w:t>
      </w:r>
    </w:p>
    <w:p w:rsidR="00A610E4" w:rsidRPr="00456144" w:rsidRDefault="00456144" w:rsidP="00456144">
      <w:pPr>
        <w:suppressAutoHyphens/>
        <w:spacing w:before="720"/>
        <w:jc w:val="center"/>
        <w:rPr>
          <w:rFonts w:asciiTheme="minorHAnsi" w:hAnsiTheme="minorHAnsi" w:cstheme="minorHAnsi"/>
          <w:b/>
          <w:sz w:val="28"/>
          <w:szCs w:val="28"/>
        </w:rPr>
      </w:pPr>
      <w:r w:rsidRPr="00456144">
        <w:rPr>
          <w:rFonts w:asciiTheme="minorHAnsi" w:hAnsiTheme="minorHAnsi" w:cstheme="minorHAnsi"/>
          <w:b/>
          <w:sz w:val="28"/>
          <w:szCs w:val="28"/>
        </w:rPr>
        <w:t>ET DE</w:t>
      </w:r>
    </w:p>
    <w:p w:rsidR="00A610E4" w:rsidRPr="00456144" w:rsidRDefault="00456144" w:rsidP="00456144">
      <w:pPr>
        <w:suppressAutoHyphens/>
        <w:spacing w:before="720"/>
        <w:jc w:val="center"/>
        <w:rPr>
          <w:rFonts w:asciiTheme="minorHAnsi" w:hAnsiTheme="minorHAnsi" w:cstheme="minorHAnsi"/>
          <w:b/>
          <w:sz w:val="28"/>
          <w:szCs w:val="28"/>
        </w:rPr>
      </w:pPr>
      <w:r w:rsidRPr="00456144">
        <w:rPr>
          <w:rFonts w:asciiTheme="minorHAnsi" w:hAnsiTheme="minorHAnsi" w:cstheme="minorHAnsi"/>
          <w:b/>
          <w:sz w:val="28"/>
          <w:szCs w:val="28"/>
        </w:rPr>
        <w:t>L'UNION INTERNATIONALE DES TÉLÉCOMMUNICATIONS</w:t>
      </w:r>
    </w:p>
    <w:p w:rsidR="00A610E4" w:rsidRPr="00456144" w:rsidRDefault="00456144" w:rsidP="00456144">
      <w:pPr>
        <w:suppressAutoHyphens/>
        <w:spacing w:before="720"/>
        <w:jc w:val="center"/>
        <w:rPr>
          <w:rFonts w:asciiTheme="minorHAnsi" w:hAnsiTheme="minorHAnsi" w:cstheme="minorHAnsi"/>
          <w:b/>
          <w:sz w:val="28"/>
          <w:szCs w:val="28"/>
        </w:rPr>
      </w:pPr>
      <w:r w:rsidRPr="00456144">
        <w:rPr>
          <w:rFonts w:asciiTheme="minorHAnsi" w:hAnsiTheme="minorHAnsi" w:cstheme="minorHAnsi"/>
          <w:b/>
          <w:sz w:val="28"/>
          <w:szCs w:val="28"/>
        </w:rPr>
        <w:t>CONCERNANT</w:t>
      </w:r>
    </w:p>
    <w:p w:rsidR="00A610E4" w:rsidRPr="00456144" w:rsidRDefault="00456144" w:rsidP="00456144">
      <w:pPr>
        <w:suppressAutoHyphens/>
        <w:spacing w:before="720"/>
        <w:jc w:val="center"/>
        <w:rPr>
          <w:rFonts w:asciiTheme="minorHAnsi" w:hAnsiTheme="minorHAnsi" w:cstheme="minorHAnsi"/>
          <w:b/>
          <w:sz w:val="28"/>
          <w:szCs w:val="28"/>
        </w:rPr>
      </w:pPr>
      <w:r w:rsidRPr="00456144">
        <w:rPr>
          <w:rFonts w:asciiTheme="minorHAnsi" w:hAnsiTheme="minorHAnsi" w:cstheme="minorHAnsi"/>
          <w:b/>
          <w:sz w:val="28"/>
          <w:szCs w:val="28"/>
        </w:rPr>
        <w:t xml:space="preserve">LA COOPÉRATION AUX FINS </w:t>
      </w:r>
      <w:r>
        <w:rPr>
          <w:rFonts w:asciiTheme="minorHAnsi" w:hAnsiTheme="minorHAnsi" w:cstheme="minorHAnsi"/>
          <w:b/>
          <w:sz w:val="28"/>
          <w:szCs w:val="28"/>
        </w:rPr>
        <w:t>DE LA PROMOTION DU PROGRAMME DE </w:t>
      </w:r>
      <w:r w:rsidRPr="00456144">
        <w:rPr>
          <w:rFonts w:asciiTheme="minorHAnsi" w:hAnsiTheme="minorHAnsi" w:cstheme="minorHAnsi"/>
          <w:b/>
          <w:sz w:val="28"/>
          <w:szCs w:val="28"/>
        </w:rPr>
        <w:t>DÉVELOPPEMENT DURABLE</w:t>
      </w:r>
      <w:r w:rsidRPr="00456144">
        <w:rPr>
          <w:rFonts w:asciiTheme="minorHAnsi" w:hAnsiTheme="minorHAnsi" w:cstheme="minorHAnsi"/>
          <w:b/>
          <w:sz w:val="28"/>
          <w:szCs w:val="28"/>
        </w:rPr>
        <w:br/>
        <w:t>À L'HORIZON 2030</w:t>
      </w:r>
    </w:p>
    <w:p w:rsidR="00A610E4" w:rsidRPr="00456144" w:rsidRDefault="00456144" w:rsidP="00456144">
      <w:pPr>
        <w:suppressAutoHyphens/>
        <w:spacing w:before="720"/>
        <w:jc w:val="center"/>
        <w:rPr>
          <w:rFonts w:asciiTheme="minorHAnsi" w:hAnsiTheme="minorHAnsi" w:cstheme="minorHAnsi"/>
          <w:b/>
          <w:sz w:val="28"/>
          <w:szCs w:val="28"/>
        </w:rPr>
      </w:pPr>
      <w:r w:rsidRPr="00456144">
        <w:rPr>
          <w:rFonts w:asciiTheme="minorHAnsi" w:hAnsiTheme="minorHAnsi" w:cstheme="minorHAnsi"/>
          <w:b/>
          <w:sz w:val="28"/>
          <w:szCs w:val="28"/>
        </w:rPr>
        <w:t>12 AVRIL 2019</w:t>
      </w:r>
    </w:p>
    <w:p w:rsidR="00A610E4" w:rsidRPr="00B976C6" w:rsidRDefault="00A610E4" w:rsidP="00724487">
      <w:pPr>
        <w:tabs>
          <w:tab w:val="clear" w:pos="567"/>
          <w:tab w:val="clear" w:pos="1134"/>
          <w:tab w:val="clear" w:pos="1701"/>
          <w:tab w:val="clear" w:pos="2268"/>
          <w:tab w:val="clear" w:pos="2835"/>
        </w:tabs>
        <w:overflowPunct/>
        <w:autoSpaceDE/>
        <w:autoSpaceDN/>
        <w:adjustRightInd/>
        <w:spacing w:before="0"/>
        <w:textAlignment w:val="auto"/>
        <w:rPr>
          <w:snapToGrid w:val="0"/>
        </w:rPr>
      </w:pPr>
      <w:r w:rsidRPr="00B976C6">
        <w:rPr>
          <w:snapToGrid w:val="0"/>
        </w:rPr>
        <w:br w:type="page"/>
      </w:r>
    </w:p>
    <w:p w:rsidR="00A610E4" w:rsidRPr="00B976C6" w:rsidRDefault="008E273B" w:rsidP="00724487">
      <w:pPr>
        <w:rPr>
          <w:snapToGrid w:val="0"/>
        </w:rPr>
      </w:pPr>
      <w:r w:rsidRPr="00B976C6">
        <w:rPr>
          <w:snapToGrid w:val="0"/>
        </w:rPr>
        <w:lastRenderedPageBreak/>
        <w:t xml:space="preserve">La présente </w:t>
      </w:r>
      <w:r w:rsidRPr="006C78D9">
        <w:rPr>
          <w:b/>
          <w:bCs/>
          <w:snapToGrid w:val="0"/>
        </w:rPr>
        <w:t>Déclaration conjointe</w:t>
      </w:r>
      <w:r w:rsidRPr="00B976C6">
        <w:rPr>
          <w:snapToGrid w:val="0"/>
        </w:rPr>
        <w:t xml:space="preserve"> (la "Déclaration") est établie à </w:t>
      </w:r>
      <w:r w:rsidR="00456144">
        <w:rPr>
          <w:snapToGrid w:val="0"/>
        </w:rPr>
        <w:t>la date mentionnée ci-avant (la </w:t>
      </w:r>
      <w:r w:rsidRPr="00B976C6">
        <w:rPr>
          <w:snapToGrid w:val="0"/>
        </w:rPr>
        <w:t>"date d</w:t>
      </w:r>
      <w:r w:rsidR="004A1A6B">
        <w:rPr>
          <w:snapToGrid w:val="0"/>
        </w:rPr>
        <w:t>'</w:t>
      </w:r>
      <w:r w:rsidRPr="00B976C6">
        <w:rPr>
          <w:snapToGrid w:val="0"/>
        </w:rPr>
        <w:t>entrée en vigueur") par la Banque internatio</w:t>
      </w:r>
      <w:r w:rsidR="0012275D">
        <w:rPr>
          <w:snapToGrid w:val="0"/>
        </w:rPr>
        <w:t>nale pour la reconstruction et l</w:t>
      </w:r>
      <w:r w:rsidRPr="00B976C6">
        <w:rPr>
          <w:snapToGrid w:val="0"/>
        </w:rPr>
        <w:t>e développement et l</w:t>
      </w:r>
      <w:r w:rsidR="004A1A6B">
        <w:rPr>
          <w:snapToGrid w:val="0"/>
        </w:rPr>
        <w:t>'</w:t>
      </w:r>
      <w:r w:rsidRPr="00B976C6">
        <w:rPr>
          <w:snapToGrid w:val="0"/>
        </w:rPr>
        <w:t xml:space="preserve">Association </w:t>
      </w:r>
      <w:r w:rsidR="0012275D">
        <w:rPr>
          <w:snapToGrid w:val="0"/>
        </w:rPr>
        <w:t>internationale de développement</w:t>
      </w:r>
      <w:r w:rsidRPr="00B976C6">
        <w:rPr>
          <w:snapToGrid w:val="0"/>
        </w:rPr>
        <w:t xml:space="preserve"> (ci-après dénommées collectivement "la Banque mondiale") et l</w:t>
      </w:r>
      <w:r w:rsidR="004A1A6B">
        <w:rPr>
          <w:snapToGrid w:val="0"/>
        </w:rPr>
        <w:t>'</w:t>
      </w:r>
      <w:r w:rsidRPr="00B976C6">
        <w:rPr>
          <w:snapToGrid w:val="0"/>
        </w:rPr>
        <w:t>Union internationale des télécommunications ("l</w:t>
      </w:r>
      <w:r w:rsidR="004A1A6B">
        <w:rPr>
          <w:snapToGrid w:val="0"/>
        </w:rPr>
        <w:t>'</w:t>
      </w:r>
      <w:r w:rsidRPr="00B976C6">
        <w:rPr>
          <w:snapToGrid w:val="0"/>
        </w:rPr>
        <w:t>UIT") (la Banque mondiale et l</w:t>
      </w:r>
      <w:r w:rsidR="004A1A6B">
        <w:rPr>
          <w:snapToGrid w:val="0"/>
        </w:rPr>
        <w:t>'</w:t>
      </w:r>
      <w:r w:rsidRPr="00B976C6">
        <w:rPr>
          <w:snapToGrid w:val="0"/>
        </w:rPr>
        <w:t>UIT peuvent également être désignées collectivement par le terme "Signataires" et individuellement par le terme "Signataire</w:t>
      </w:r>
      <w:r w:rsidR="006C78D9">
        <w:rPr>
          <w:snapToGrid w:val="0"/>
        </w:rPr>
        <w:t>"</w:t>
      </w:r>
      <w:r w:rsidRPr="00B976C6">
        <w:rPr>
          <w:snapToGrid w:val="0"/>
        </w:rPr>
        <w:t>) con</w:t>
      </w:r>
      <w:r w:rsidR="00571C04">
        <w:rPr>
          <w:snapToGrid w:val="0"/>
        </w:rPr>
        <w:t>formément aux objectifs communs </w:t>
      </w:r>
      <w:r w:rsidRPr="00B976C6">
        <w:rPr>
          <w:snapToGrid w:val="0"/>
        </w:rPr>
        <w:t>des Signataires concernant la promotion du Programme de développement durable à l</w:t>
      </w:r>
      <w:r w:rsidR="004A1A6B">
        <w:rPr>
          <w:snapToGrid w:val="0"/>
        </w:rPr>
        <w:t>'</w:t>
      </w:r>
      <w:r w:rsidRPr="00B976C6">
        <w:rPr>
          <w:snapToGrid w:val="0"/>
        </w:rPr>
        <w:t>horizon 2030.</w:t>
      </w:r>
    </w:p>
    <w:p w:rsidR="00A610E4" w:rsidRPr="00B976C6" w:rsidRDefault="000E4D36" w:rsidP="00724487">
      <w:pPr>
        <w:rPr>
          <w:snapToGrid w:val="0"/>
        </w:rPr>
      </w:pPr>
      <w:r w:rsidRPr="00B976C6">
        <w:rPr>
          <w:snapToGrid w:val="0"/>
        </w:rPr>
        <w:t>CONSIDÉRANT</w:t>
      </w:r>
      <w:r w:rsidR="00A610E4" w:rsidRPr="00B976C6">
        <w:rPr>
          <w:snapToGrid w:val="0"/>
        </w:rPr>
        <w:t xml:space="preserve"> </w:t>
      </w:r>
      <w:r w:rsidRPr="00B976C6">
        <w:rPr>
          <w:snapToGrid w:val="0"/>
        </w:rPr>
        <w:t>l</w:t>
      </w:r>
      <w:r w:rsidR="004A1A6B">
        <w:rPr>
          <w:snapToGrid w:val="0"/>
        </w:rPr>
        <w:t>'</w:t>
      </w:r>
      <w:r w:rsidRPr="00B976C6">
        <w:rPr>
          <w:snapToGrid w:val="0"/>
        </w:rPr>
        <w:t>adoption du Programme de développement durable à l</w:t>
      </w:r>
      <w:r w:rsidR="004A1A6B">
        <w:rPr>
          <w:snapToGrid w:val="0"/>
        </w:rPr>
        <w:t>'</w:t>
      </w:r>
      <w:r w:rsidRPr="00B976C6">
        <w:rPr>
          <w:snapToGrid w:val="0"/>
        </w:rPr>
        <w:t xml:space="preserve">horizon 2030 et des Objectifs de développement durable (ODD), cibles et moyens de mise en </w:t>
      </w:r>
      <w:r w:rsidR="00B976C6" w:rsidRPr="00B976C6">
        <w:rPr>
          <w:snapToGrid w:val="0"/>
        </w:rPr>
        <w:t>œuvre</w:t>
      </w:r>
      <w:r w:rsidRPr="00B976C6">
        <w:rPr>
          <w:snapToGrid w:val="0"/>
        </w:rPr>
        <w:t xml:space="preserve"> qui y sont établis</w:t>
      </w:r>
      <w:r w:rsidR="00A610E4" w:rsidRPr="00B976C6">
        <w:rPr>
          <w:snapToGrid w:val="0"/>
        </w:rPr>
        <w:t>;</w:t>
      </w:r>
    </w:p>
    <w:p w:rsidR="00A610E4" w:rsidRPr="00B976C6" w:rsidRDefault="006C78D9" w:rsidP="00724487">
      <w:pPr>
        <w:rPr>
          <w:snapToGrid w:val="0"/>
        </w:rPr>
      </w:pPr>
      <w:r>
        <w:rPr>
          <w:snapToGrid w:val="0"/>
        </w:rPr>
        <w:t>ATTENDU QUE la B</w:t>
      </w:r>
      <w:r w:rsidR="000E4D36" w:rsidRPr="00B976C6">
        <w:rPr>
          <w:snapToGrid w:val="0"/>
        </w:rPr>
        <w:t xml:space="preserve">anque mondiale est </w:t>
      </w:r>
      <w:r w:rsidR="004A388F" w:rsidRPr="00B976C6">
        <w:rPr>
          <w:snapToGrid w:val="0"/>
        </w:rPr>
        <w:t>une institution internationale pour le développement dont la mission est de mettre fin à l</w:t>
      </w:r>
      <w:r w:rsidR="004A1A6B">
        <w:rPr>
          <w:snapToGrid w:val="0"/>
        </w:rPr>
        <w:t>'</w:t>
      </w:r>
      <w:r w:rsidR="004A388F" w:rsidRPr="00B976C6">
        <w:rPr>
          <w:snapToGrid w:val="0"/>
        </w:rPr>
        <w:t>extrême pauvreté et de promouvoir une prospérité partagée de manière durable. La Banque mondiale compte plus de 180 pays parmi ses membres. Elle atteint ces objectifs en fournissant un financement, une assistance technique et des services d</w:t>
      </w:r>
      <w:r w:rsidR="004A1A6B">
        <w:rPr>
          <w:snapToGrid w:val="0"/>
        </w:rPr>
        <w:t>'</w:t>
      </w:r>
      <w:r w:rsidR="004A388F" w:rsidRPr="00B976C6">
        <w:rPr>
          <w:snapToGrid w:val="0"/>
        </w:rPr>
        <w:t>échange de connaissances aux pays en développement qui comptent parmi ses membres</w:t>
      </w:r>
      <w:r>
        <w:rPr>
          <w:snapToGrid w:val="0"/>
        </w:rPr>
        <w:t>,</w:t>
      </w:r>
      <w:r w:rsidR="004A388F" w:rsidRPr="00B976C6">
        <w:rPr>
          <w:snapToGrid w:val="0"/>
        </w:rPr>
        <w:t xml:space="preserve"> ainsi que dans le cadre de partenariats avec d</w:t>
      </w:r>
      <w:r w:rsidR="004A1A6B">
        <w:rPr>
          <w:snapToGrid w:val="0"/>
        </w:rPr>
        <w:t>'</w:t>
      </w:r>
      <w:r w:rsidR="004A388F" w:rsidRPr="00B976C6">
        <w:rPr>
          <w:snapToGrid w:val="0"/>
        </w:rPr>
        <w:t>autres organisations</w:t>
      </w:r>
      <w:r w:rsidR="00A610E4" w:rsidRPr="00B976C6">
        <w:rPr>
          <w:snapToGrid w:val="0"/>
        </w:rPr>
        <w:t>;</w:t>
      </w:r>
    </w:p>
    <w:p w:rsidR="00A610E4" w:rsidRPr="00B976C6" w:rsidRDefault="004A388F" w:rsidP="00724487">
      <w:pPr>
        <w:rPr>
          <w:snapToGrid w:val="0"/>
        </w:rPr>
      </w:pPr>
      <w:r w:rsidRPr="00B976C6">
        <w:rPr>
          <w:snapToGrid w:val="0"/>
        </w:rPr>
        <w:t>ATTENDU QUE l</w:t>
      </w:r>
      <w:r w:rsidR="004A1A6B">
        <w:rPr>
          <w:snapToGrid w:val="0"/>
        </w:rPr>
        <w:t>'</w:t>
      </w:r>
      <w:r w:rsidRPr="00B976C6">
        <w:rPr>
          <w:snapToGrid w:val="0"/>
        </w:rPr>
        <w:t>UIT est l</w:t>
      </w:r>
      <w:r w:rsidR="004A1A6B">
        <w:rPr>
          <w:snapToGrid w:val="0"/>
        </w:rPr>
        <w:t>'</w:t>
      </w:r>
      <w:r w:rsidRPr="00B976C6">
        <w:rPr>
          <w:snapToGrid w:val="0"/>
        </w:rPr>
        <w:t>institution spéc</w:t>
      </w:r>
      <w:r w:rsidR="003D295D" w:rsidRPr="00B976C6">
        <w:rPr>
          <w:snapToGrid w:val="0"/>
        </w:rPr>
        <w:t xml:space="preserve">ialisée des Nations Unies pour les </w:t>
      </w:r>
      <w:r w:rsidR="0012275D">
        <w:rPr>
          <w:snapToGrid w:val="0"/>
        </w:rPr>
        <w:t xml:space="preserve">télécommunications et les </w:t>
      </w:r>
      <w:r w:rsidR="003D295D" w:rsidRPr="00B976C6">
        <w:rPr>
          <w:snapToGrid w:val="0"/>
        </w:rPr>
        <w:t>technologies de l</w:t>
      </w:r>
      <w:r w:rsidR="004A1A6B">
        <w:rPr>
          <w:snapToGrid w:val="0"/>
        </w:rPr>
        <w:t>'</w:t>
      </w:r>
      <w:r w:rsidR="003D295D" w:rsidRPr="00B976C6">
        <w:rPr>
          <w:snapToGrid w:val="0"/>
        </w:rPr>
        <w:t>information et de la communication (TIC), engagée à connecter toutes les populations du monde et à négocier des accords sur les technologies, les services et l</w:t>
      </w:r>
      <w:r w:rsidR="004A1A6B">
        <w:rPr>
          <w:snapToGrid w:val="0"/>
        </w:rPr>
        <w:t>'</w:t>
      </w:r>
      <w:r w:rsidR="003D295D" w:rsidRPr="00B976C6">
        <w:rPr>
          <w:snapToGrid w:val="0"/>
        </w:rPr>
        <w:t>affectation de ressources mondiales en vue de créer un système mondial de communication qui soit fluide, solide, fiable et adapté à sa fonction</w:t>
      </w:r>
      <w:r w:rsidR="00A610E4" w:rsidRPr="00B976C6">
        <w:rPr>
          <w:snapToGrid w:val="0"/>
        </w:rPr>
        <w:t>;</w:t>
      </w:r>
    </w:p>
    <w:p w:rsidR="00A610E4" w:rsidRPr="00B976C6" w:rsidRDefault="003D295D" w:rsidP="00724487">
      <w:pPr>
        <w:rPr>
          <w:snapToGrid w:val="0"/>
        </w:rPr>
      </w:pPr>
      <w:r w:rsidRPr="00B976C6">
        <w:rPr>
          <w:snapToGrid w:val="0"/>
        </w:rPr>
        <w:t>RECONNAISSANT l</w:t>
      </w:r>
      <w:r w:rsidR="004A1A6B">
        <w:rPr>
          <w:snapToGrid w:val="0"/>
        </w:rPr>
        <w:t>'</w:t>
      </w:r>
      <w:r w:rsidRPr="00B976C6">
        <w:rPr>
          <w:snapToGrid w:val="0"/>
        </w:rPr>
        <w:t>importance des télécommunications/TIC, en particulier de l</w:t>
      </w:r>
      <w:r w:rsidR="004A1A6B">
        <w:rPr>
          <w:snapToGrid w:val="0"/>
        </w:rPr>
        <w:t>'</w:t>
      </w:r>
      <w:r w:rsidRPr="00B976C6">
        <w:rPr>
          <w:snapToGrid w:val="0"/>
        </w:rPr>
        <w:t xml:space="preserve">accès au large bande, en tant que moteur de la croissance sociale et économique, ainsi que leurs incidences sur le développement durable, et le rôle crucial que jouent les TIC pour favoriser la mise en </w:t>
      </w:r>
      <w:r w:rsidR="00B976C6" w:rsidRPr="00B976C6">
        <w:rPr>
          <w:snapToGrid w:val="0"/>
        </w:rPr>
        <w:t>œuvre</w:t>
      </w:r>
      <w:r w:rsidRPr="00B976C6">
        <w:rPr>
          <w:snapToGrid w:val="0"/>
        </w:rPr>
        <w:t xml:space="preserve"> et la réalisation des Objectifs de développement durable et la participation pleine et entière des pays à l</w:t>
      </w:r>
      <w:r w:rsidR="004A1A6B">
        <w:rPr>
          <w:snapToGrid w:val="0"/>
        </w:rPr>
        <w:t>'</w:t>
      </w:r>
      <w:r w:rsidRPr="00B976C6">
        <w:rPr>
          <w:snapToGrid w:val="0"/>
        </w:rPr>
        <w:t>économie numérique</w:t>
      </w:r>
      <w:r w:rsidR="00A610E4" w:rsidRPr="00B976C6">
        <w:rPr>
          <w:snapToGrid w:val="0"/>
        </w:rPr>
        <w:t>;</w:t>
      </w:r>
    </w:p>
    <w:p w:rsidR="00A610E4" w:rsidRPr="00B976C6" w:rsidRDefault="003D295D" w:rsidP="00724487">
      <w:pPr>
        <w:rPr>
          <w:snapToGrid w:val="0"/>
        </w:rPr>
      </w:pPr>
      <w:r w:rsidRPr="00B976C6">
        <w:rPr>
          <w:snapToGrid w:val="0"/>
        </w:rPr>
        <w:t>RECONNAISSANT</w:t>
      </w:r>
      <w:r w:rsidR="00A610E4" w:rsidRPr="00B976C6">
        <w:rPr>
          <w:snapToGrid w:val="0"/>
        </w:rPr>
        <w:t xml:space="preserve"> </w:t>
      </w:r>
      <w:r w:rsidRPr="00B976C6">
        <w:rPr>
          <w:snapToGrid w:val="0"/>
        </w:rPr>
        <w:t>l</w:t>
      </w:r>
      <w:r w:rsidR="004A1A6B">
        <w:rPr>
          <w:snapToGrid w:val="0"/>
        </w:rPr>
        <w:t>'</w:t>
      </w:r>
      <w:r w:rsidRPr="00B976C6">
        <w:rPr>
          <w:snapToGrid w:val="0"/>
        </w:rPr>
        <w:t>impératif qui consiste à ne laisser personne de côté, inscrit dans le Programme de développement durable à l</w:t>
      </w:r>
      <w:r w:rsidR="004A1A6B">
        <w:rPr>
          <w:snapToGrid w:val="0"/>
        </w:rPr>
        <w:t>'</w:t>
      </w:r>
      <w:r w:rsidRPr="00B976C6">
        <w:rPr>
          <w:snapToGrid w:val="0"/>
        </w:rPr>
        <w:t>horizon 2030, en particulier en ce qui concerne les questions liées à la fracture numérique</w:t>
      </w:r>
      <w:r w:rsidR="00A610E4" w:rsidRPr="00B976C6">
        <w:rPr>
          <w:snapToGrid w:val="0"/>
        </w:rPr>
        <w:t>;</w:t>
      </w:r>
    </w:p>
    <w:p w:rsidR="00A610E4" w:rsidRPr="00B976C6" w:rsidRDefault="003D295D" w:rsidP="00724487">
      <w:pPr>
        <w:rPr>
          <w:snapToGrid w:val="0"/>
        </w:rPr>
      </w:pPr>
      <w:r w:rsidRPr="00B976C6">
        <w:rPr>
          <w:snapToGrid w:val="0"/>
        </w:rPr>
        <w:t>RECONNAISSANT en outre l</w:t>
      </w:r>
      <w:r w:rsidR="004A1A6B">
        <w:rPr>
          <w:snapToGrid w:val="0"/>
        </w:rPr>
        <w:t>'</w:t>
      </w:r>
      <w:r w:rsidRPr="00B976C6">
        <w:rPr>
          <w:snapToGrid w:val="0"/>
        </w:rPr>
        <w:t>importance de promouvoir et d</w:t>
      </w:r>
      <w:r w:rsidR="004A1A6B">
        <w:rPr>
          <w:snapToGrid w:val="0"/>
        </w:rPr>
        <w:t>'</w:t>
      </w:r>
      <w:r w:rsidRPr="00B976C6">
        <w:rPr>
          <w:snapToGrid w:val="0"/>
        </w:rPr>
        <w:t>examiner conjointement la réalisation des ODD, en particulier en ce qui concerne la mise en place d</w:t>
      </w:r>
      <w:r w:rsidR="004A1A6B">
        <w:rPr>
          <w:snapToGrid w:val="0"/>
        </w:rPr>
        <w:t>'</w:t>
      </w:r>
      <w:r w:rsidRPr="00B976C6">
        <w:rPr>
          <w:snapToGrid w:val="0"/>
        </w:rPr>
        <w:t>une infrastructure inclusive, durable et résiliente, l</w:t>
      </w:r>
      <w:r w:rsidR="004A1A6B">
        <w:rPr>
          <w:snapToGrid w:val="0"/>
        </w:rPr>
        <w:t>'</w:t>
      </w:r>
      <w:r w:rsidRPr="00B976C6">
        <w:rPr>
          <w:snapToGrid w:val="0"/>
        </w:rPr>
        <w:t>innovation et les partenariats</w:t>
      </w:r>
      <w:r w:rsidR="00A610E4" w:rsidRPr="00B976C6">
        <w:rPr>
          <w:snapToGrid w:val="0"/>
        </w:rPr>
        <w:t>;</w:t>
      </w:r>
    </w:p>
    <w:p w:rsidR="00A610E4" w:rsidRPr="00B976C6" w:rsidRDefault="003D295D" w:rsidP="00724487">
      <w:pPr>
        <w:rPr>
          <w:snapToGrid w:val="0"/>
        </w:rPr>
      </w:pPr>
      <w:r w:rsidRPr="00B976C6">
        <w:rPr>
          <w:snapToGrid w:val="0"/>
        </w:rPr>
        <w:t>RECONNAISSANT</w:t>
      </w:r>
      <w:r w:rsidR="00A610E4" w:rsidRPr="00B976C6">
        <w:rPr>
          <w:snapToGrid w:val="0"/>
        </w:rPr>
        <w:t xml:space="preserve"> </w:t>
      </w:r>
      <w:r w:rsidRPr="00B976C6">
        <w:rPr>
          <w:snapToGrid w:val="0"/>
        </w:rPr>
        <w:t>les domaines de coopération et de collaboration actuels et passés entre la Banque mondiale et l</w:t>
      </w:r>
      <w:r w:rsidR="004A1A6B">
        <w:rPr>
          <w:snapToGrid w:val="0"/>
        </w:rPr>
        <w:t>'</w:t>
      </w:r>
      <w:r w:rsidRPr="00B976C6">
        <w:rPr>
          <w:snapToGrid w:val="0"/>
        </w:rPr>
        <w:t>UIT, comme indiqué dans l</w:t>
      </w:r>
      <w:r w:rsidR="004A1A6B">
        <w:rPr>
          <w:snapToGrid w:val="0"/>
        </w:rPr>
        <w:t>'</w:t>
      </w:r>
      <w:r w:rsidRPr="00B976C6">
        <w:rPr>
          <w:snapToGrid w:val="0"/>
        </w:rPr>
        <w:t>Annexe</w:t>
      </w:r>
      <w:r w:rsidR="00A610E4" w:rsidRPr="00B976C6">
        <w:rPr>
          <w:snapToGrid w:val="0"/>
        </w:rPr>
        <w:t xml:space="preserve"> 1;</w:t>
      </w:r>
    </w:p>
    <w:p w:rsidR="00A610E4" w:rsidRPr="00B976C6" w:rsidRDefault="0021559E" w:rsidP="00724487">
      <w:pPr>
        <w:rPr>
          <w:snapToGrid w:val="0"/>
        </w:rPr>
      </w:pPr>
      <w:r w:rsidRPr="00B976C6">
        <w:rPr>
          <w:snapToGrid w:val="0"/>
        </w:rPr>
        <w:t>PAR LA PRÉSENTE, la Banque mondiale et l</w:t>
      </w:r>
      <w:r w:rsidR="004A1A6B">
        <w:rPr>
          <w:snapToGrid w:val="0"/>
        </w:rPr>
        <w:t>'</w:t>
      </w:r>
      <w:r w:rsidRPr="00B976C6">
        <w:rPr>
          <w:snapToGrid w:val="0"/>
        </w:rPr>
        <w:t>UIT, représentées par leurs signataires respectifs, déclarent</w:t>
      </w:r>
      <w:r w:rsidR="00A610E4" w:rsidRPr="00B976C6">
        <w:rPr>
          <w:snapToGrid w:val="0"/>
        </w:rPr>
        <w:t>:</w:t>
      </w:r>
    </w:p>
    <w:p w:rsidR="00A610E4" w:rsidRPr="00B976C6" w:rsidRDefault="00A610E4" w:rsidP="00724487">
      <w:pPr>
        <w:rPr>
          <w:snapToGrid w:val="0"/>
        </w:rPr>
      </w:pPr>
      <w:r w:rsidRPr="00B976C6">
        <w:rPr>
          <w:snapToGrid w:val="0"/>
        </w:rPr>
        <w:t>1</w:t>
      </w:r>
      <w:r w:rsidRPr="00B976C6">
        <w:rPr>
          <w:snapToGrid w:val="0"/>
        </w:rPr>
        <w:tab/>
      </w:r>
      <w:r w:rsidR="0021559E" w:rsidRPr="00B976C6">
        <w:rPr>
          <w:snapToGrid w:val="0"/>
        </w:rPr>
        <w:t>Leur intention de renforcer la coopération entre la Banque mondiale et l</w:t>
      </w:r>
      <w:r w:rsidR="004A1A6B">
        <w:rPr>
          <w:snapToGrid w:val="0"/>
        </w:rPr>
        <w:t>'</w:t>
      </w:r>
      <w:r w:rsidR="0021559E" w:rsidRPr="00B976C6">
        <w:rPr>
          <w:snapToGrid w:val="0"/>
        </w:rPr>
        <w:t>UIT et de collaborer, dans le cadre de leurs mandats, règles et procédures respectifs, en vue de la réalisation des ODD ci-après, notamment</w:t>
      </w:r>
      <w:r w:rsidRPr="00B976C6">
        <w:rPr>
          <w:snapToGrid w:val="0"/>
        </w:rPr>
        <w:t>:</w:t>
      </w:r>
    </w:p>
    <w:p w:rsidR="008644CA" w:rsidRDefault="008644CA" w:rsidP="00724487">
      <w:pPr>
        <w:pStyle w:val="Headingb"/>
        <w:rPr>
          <w:snapToGrid w:val="0"/>
        </w:rPr>
      </w:pPr>
      <w:r>
        <w:rPr>
          <w:snapToGrid w:val="0"/>
        </w:rPr>
        <w:br w:type="page"/>
      </w:r>
    </w:p>
    <w:p w:rsidR="00A610E4" w:rsidRPr="00B976C6" w:rsidRDefault="008644CA" w:rsidP="00724487">
      <w:pPr>
        <w:pStyle w:val="Headingb"/>
        <w:rPr>
          <w:snapToGrid w:val="0"/>
        </w:rPr>
      </w:pPr>
      <w:r>
        <w:rPr>
          <w:snapToGrid w:val="0"/>
        </w:rPr>
        <w:lastRenderedPageBreak/>
        <w:t>Objectif 1 –</w:t>
      </w:r>
      <w:r w:rsidR="00A610E4" w:rsidRPr="00B976C6">
        <w:rPr>
          <w:snapToGrid w:val="0"/>
        </w:rPr>
        <w:t xml:space="preserve"> Éliminer la pauvreté sous toutes ses formes et partout dans le monde</w:t>
      </w:r>
    </w:p>
    <w:p w:rsidR="00A610E4" w:rsidRPr="00B976C6" w:rsidRDefault="000D7E4B" w:rsidP="00724487">
      <w:pPr>
        <w:pStyle w:val="enumlev1"/>
        <w:rPr>
          <w:snapToGrid w:val="0"/>
        </w:rPr>
      </w:pPr>
      <w:r w:rsidRPr="00B976C6">
        <w:rPr>
          <w:snapToGrid w:val="0"/>
        </w:rPr>
        <w:t>1.a</w:t>
      </w:r>
      <w:r w:rsidRPr="00B976C6">
        <w:rPr>
          <w:snapToGrid w:val="0"/>
        </w:rPr>
        <w:tab/>
      </w:r>
      <w:r w:rsidR="00A610E4" w:rsidRPr="00B976C6">
        <w:rPr>
          <w:snapToGrid w:val="0"/>
        </w:rPr>
        <w:t>Garantir une mobilisation importante de ressources pr</w:t>
      </w:r>
      <w:r w:rsidR="008644CA">
        <w:rPr>
          <w:snapToGrid w:val="0"/>
        </w:rPr>
        <w:t>ovenant de sources multiples, y </w:t>
      </w:r>
      <w:r w:rsidR="00A610E4" w:rsidRPr="00B976C6">
        <w:rPr>
          <w:snapToGrid w:val="0"/>
        </w:rPr>
        <w:t>compris par le renforcement de la coopération pour le développement, afin de doter les pays en développement, en particulier les pays les moins avancés, de moyens adéquats et prévisibles de mettre en œuvre des programmes et politiques visant à mettre fin à la pauvreté sous toutes ses formes</w:t>
      </w:r>
      <w:r w:rsidR="008644CA">
        <w:rPr>
          <w:snapToGrid w:val="0"/>
        </w:rPr>
        <w:t>.</w:t>
      </w:r>
    </w:p>
    <w:p w:rsidR="00A610E4" w:rsidRPr="00B976C6" w:rsidRDefault="00A610E4" w:rsidP="008644CA">
      <w:pPr>
        <w:pStyle w:val="Headingb"/>
        <w:ind w:left="0" w:firstLine="0"/>
        <w:rPr>
          <w:snapToGrid w:val="0"/>
        </w:rPr>
      </w:pPr>
      <w:r w:rsidRPr="00B976C6">
        <w:rPr>
          <w:snapToGrid w:val="0"/>
        </w:rPr>
        <w:t>Objectif 4</w:t>
      </w:r>
      <w:r w:rsidR="008644CA">
        <w:rPr>
          <w:snapToGrid w:val="0"/>
        </w:rPr>
        <w:t xml:space="preserve"> –</w:t>
      </w:r>
      <w:r w:rsidR="008644CA" w:rsidRPr="00B976C6">
        <w:rPr>
          <w:snapToGrid w:val="0"/>
        </w:rPr>
        <w:t xml:space="preserve"> </w:t>
      </w:r>
      <w:r w:rsidRPr="00B976C6">
        <w:rPr>
          <w:snapToGrid w:val="0"/>
        </w:rPr>
        <w:t>Assurer à tous une éducation équitable, inclusive et de qualité et des possibilités d</w:t>
      </w:r>
      <w:r w:rsidR="004A1A6B">
        <w:rPr>
          <w:snapToGrid w:val="0"/>
        </w:rPr>
        <w:t>'</w:t>
      </w:r>
      <w:r w:rsidRPr="00B976C6">
        <w:rPr>
          <w:snapToGrid w:val="0"/>
        </w:rPr>
        <w:t>apprentissage tout au long de la vie</w:t>
      </w:r>
    </w:p>
    <w:p w:rsidR="00A610E4" w:rsidRPr="00B976C6" w:rsidRDefault="000D7E4B" w:rsidP="00724487">
      <w:pPr>
        <w:pStyle w:val="enumlev1"/>
        <w:rPr>
          <w:snapToGrid w:val="0"/>
        </w:rPr>
      </w:pPr>
      <w:r w:rsidRPr="00B976C6">
        <w:rPr>
          <w:snapToGrid w:val="0"/>
        </w:rPr>
        <w:t>4.3</w:t>
      </w:r>
      <w:r w:rsidRPr="00B976C6">
        <w:rPr>
          <w:snapToGrid w:val="0"/>
        </w:rPr>
        <w:tab/>
      </w:r>
      <w:r w:rsidR="006C78D9">
        <w:rPr>
          <w:snapToGrid w:val="0"/>
        </w:rPr>
        <w:t>F</w:t>
      </w:r>
      <w:r w:rsidR="00A610E4" w:rsidRPr="00B976C6">
        <w:rPr>
          <w:snapToGrid w:val="0"/>
        </w:rPr>
        <w:t>aire en sorte que toutes les femmes et tous les hommes aient accès dans des conditions d</w:t>
      </w:r>
      <w:r w:rsidR="004A1A6B">
        <w:rPr>
          <w:snapToGrid w:val="0"/>
        </w:rPr>
        <w:t>'</w:t>
      </w:r>
      <w:r w:rsidR="00A610E4" w:rsidRPr="00B976C6">
        <w:rPr>
          <w:snapToGrid w:val="0"/>
        </w:rPr>
        <w:t>égalité à un enseignement technique, professionnel ou tertiaire, y compris universitaire, de qualité et d</w:t>
      </w:r>
      <w:r w:rsidR="004A1A6B">
        <w:rPr>
          <w:snapToGrid w:val="0"/>
        </w:rPr>
        <w:t>'</w:t>
      </w:r>
      <w:r w:rsidR="008644CA">
        <w:rPr>
          <w:snapToGrid w:val="0"/>
        </w:rPr>
        <w:t>un coût abordable.</w:t>
      </w:r>
    </w:p>
    <w:p w:rsidR="00A610E4" w:rsidRPr="00B976C6" w:rsidRDefault="000D7E4B" w:rsidP="00724487">
      <w:pPr>
        <w:pStyle w:val="enumlev1"/>
        <w:rPr>
          <w:snapToGrid w:val="0"/>
        </w:rPr>
      </w:pPr>
      <w:r w:rsidRPr="00B976C6">
        <w:rPr>
          <w:snapToGrid w:val="0"/>
        </w:rPr>
        <w:t>4.4</w:t>
      </w:r>
      <w:r w:rsidRPr="00B976C6">
        <w:rPr>
          <w:snapToGrid w:val="0"/>
        </w:rPr>
        <w:tab/>
      </w:r>
      <w:r w:rsidR="006C78D9">
        <w:rPr>
          <w:snapToGrid w:val="0"/>
        </w:rPr>
        <w:t xml:space="preserve">Accroître </w:t>
      </w:r>
      <w:r w:rsidR="00A610E4" w:rsidRPr="00B976C6">
        <w:rPr>
          <w:snapToGrid w:val="0"/>
        </w:rPr>
        <w:t>le nombre de jeunes et d</w:t>
      </w:r>
      <w:r w:rsidR="004A1A6B">
        <w:rPr>
          <w:snapToGrid w:val="0"/>
        </w:rPr>
        <w:t>'</w:t>
      </w:r>
      <w:r w:rsidR="00A610E4" w:rsidRPr="00B976C6">
        <w:rPr>
          <w:snapToGrid w:val="0"/>
        </w:rPr>
        <w:t>adultes disposant des compétences, notamment techniques et professionnelles, nécessaires à l</w:t>
      </w:r>
      <w:r w:rsidR="004A1A6B">
        <w:rPr>
          <w:snapToGrid w:val="0"/>
        </w:rPr>
        <w:t>'</w:t>
      </w:r>
      <w:r w:rsidR="00A610E4" w:rsidRPr="00B976C6">
        <w:rPr>
          <w:snapToGrid w:val="0"/>
        </w:rPr>
        <w:t>emploi, à l</w:t>
      </w:r>
      <w:r w:rsidR="004A1A6B">
        <w:rPr>
          <w:snapToGrid w:val="0"/>
        </w:rPr>
        <w:t>'</w:t>
      </w:r>
      <w:r w:rsidR="00A610E4" w:rsidRPr="00B976C6">
        <w:rPr>
          <w:snapToGrid w:val="0"/>
        </w:rPr>
        <w:t>obtention d</w:t>
      </w:r>
      <w:r w:rsidR="004A1A6B">
        <w:rPr>
          <w:snapToGrid w:val="0"/>
        </w:rPr>
        <w:t>'</w:t>
      </w:r>
      <w:r w:rsidR="00A610E4" w:rsidRPr="00B976C6">
        <w:rPr>
          <w:snapToGrid w:val="0"/>
        </w:rPr>
        <w:t>un travail décent et à l</w:t>
      </w:r>
      <w:r w:rsidR="004A1A6B">
        <w:rPr>
          <w:snapToGrid w:val="0"/>
        </w:rPr>
        <w:t>'</w:t>
      </w:r>
      <w:r w:rsidR="008644CA">
        <w:rPr>
          <w:snapToGrid w:val="0"/>
        </w:rPr>
        <w:t>entrepreneuriat.</w:t>
      </w:r>
    </w:p>
    <w:p w:rsidR="00A610E4" w:rsidRPr="00B976C6" w:rsidRDefault="000D7E4B" w:rsidP="00724487">
      <w:pPr>
        <w:pStyle w:val="enumlev1"/>
        <w:rPr>
          <w:snapToGrid w:val="0"/>
        </w:rPr>
      </w:pPr>
      <w:r w:rsidRPr="00B976C6">
        <w:rPr>
          <w:snapToGrid w:val="0"/>
        </w:rPr>
        <w:t>4.5</w:t>
      </w:r>
      <w:r w:rsidRPr="00B976C6">
        <w:rPr>
          <w:snapToGrid w:val="0"/>
        </w:rPr>
        <w:tab/>
      </w:r>
      <w:r w:rsidR="006C78D9">
        <w:rPr>
          <w:snapToGrid w:val="0"/>
        </w:rPr>
        <w:t>É</w:t>
      </w:r>
      <w:r w:rsidR="00A610E4" w:rsidRPr="00B976C6">
        <w:rPr>
          <w:snapToGrid w:val="0"/>
        </w:rPr>
        <w:t>liminer les inégalités entre les sexes dans le domaine de l</w:t>
      </w:r>
      <w:r w:rsidR="004A1A6B">
        <w:rPr>
          <w:snapToGrid w:val="0"/>
        </w:rPr>
        <w:t>'</w:t>
      </w:r>
      <w:r w:rsidR="00A610E4" w:rsidRPr="00B976C6">
        <w:rPr>
          <w:snapToGrid w:val="0"/>
        </w:rPr>
        <w:t>éducation et assurer l</w:t>
      </w:r>
      <w:r w:rsidR="004A1A6B">
        <w:rPr>
          <w:snapToGrid w:val="0"/>
        </w:rPr>
        <w:t>'</w:t>
      </w:r>
      <w:r w:rsidR="00A610E4" w:rsidRPr="00B976C6">
        <w:rPr>
          <w:snapToGrid w:val="0"/>
        </w:rPr>
        <w:t>égalité d</w:t>
      </w:r>
      <w:r w:rsidR="004A1A6B">
        <w:rPr>
          <w:snapToGrid w:val="0"/>
        </w:rPr>
        <w:t>'</w:t>
      </w:r>
      <w:r w:rsidR="00A610E4" w:rsidRPr="00B976C6">
        <w:rPr>
          <w:snapToGrid w:val="0"/>
        </w:rPr>
        <w:t>accès des personnes vulnérables, y compris les personnes handicapées, les autochtones et les enfants en situation vulnérable, à tous les niveaux d</w:t>
      </w:r>
      <w:r w:rsidR="004A1A6B">
        <w:rPr>
          <w:snapToGrid w:val="0"/>
        </w:rPr>
        <w:t>'</w:t>
      </w:r>
      <w:r w:rsidR="00A610E4" w:rsidRPr="00B976C6">
        <w:rPr>
          <w:snapToGrid w:val="0"/>
        </w:rPr>
        <w:t xml:space="preserve">enseignement </w:t>
      </w:r>
      <w:r w:rsidR="008644CA">
        <w:rPr>
          <w:snapToGrid w:val="0"/>
        </w:rPr>
        <w:t>et de formation professionnelle.</w:t>
      </w:r>
    </w:p>
    <w:p w:rsidR="00A610E4" w:rsidRPr="00B976C6" w:rsidRDefault="00A610E4" w:rsidP="008644CA">
      <w:pPr>
        <w:pStyle w:val="Headingb"/>
        <w:rPr>
          <w:snapToGrid w:val="0"/>
        </w:rPr>
      </w:pPr>
      <w:r w:rsidRPr="00B976C6">
        <w:rPr>
          <w:snapToGrid w:val="0"/>
        </w:rPr>
        <w:t>Objectif 5</w:t>
      </w:r>
      <w:r w:rsidR="008644CA">
        <w:rPr>
          <w:snapToGrid w:val="0"/>
        </w:rPr>
        <w:t xml:space="preserve"> –</w:t>
      </w:r>
      <w:r w:rsidR="008644CA" w:rsidRPr="00B976C6">
        <w:rPr>
          <w:snapToGrid w:val="0"/>
        </w:rPr>
        <w:t xml:space="preserve"> </w:t>
      </w:r>
      <w:r w:rsidRPr="00B976C6">
        <w:rPr>
          <w:snapToGrid w:val="0"/>
        </w:rPr>
        <w:t>Parvenir à l</w:t>
      </w:r>
      <w:r w:rsidR="004A1A6B">
        <w:rPr>
          <w:snapToGrid w:val="0"/>
        </w:rPr>
        <w:t>'</w:t>
      </w:r>
      <w:r w:rsidRPr="00B976C6">
        <w:rPr>
          <w:snapToGrid w:val="0"/>
        </w:rPr>
        <w:t>égalité des sexes et autonomiser toutes les femmes et les filles</w:t>
      </w:r>
    </w:p>
    <w:p w:rsidR="00A610E4" w:rsidRPr="00B976C6" w:rsidRDefault="002C7FCA" w:rsidP="008644CA">
      <w:pPr>
        <w:pStyle w:val="enumlev1"/>
        <w:rPr>
          <w:snapToGrid w:val="0"/>
        </w:rPr>
      </w:pPr>
      <w:r w:rsidRPr="00B976C6">
        <w:rPr>
          <w:snapToGrid w:val="0"/>
        </w:rPr>
        <w:t>5.b</w:t>
      </w:r>
      <w:r w:rsidRPr="00B976C6">
        <w:rPr>
          <w:snapToGrid w:val="0"/>
        </w:rPr>
        <w:tab/>
      </w:r>
      <w:r w:rsidR="00A610E4" w:rsidRPr="00B976C6">
        <w:rPr>
          <w:snapToGrid w:val="0"/>
        </w:rPr>
        <w:t>Renforcer l</w:t>
      </w:r>
      <w:r w:rsidR="004A1A6B">
        <w:rPr>
          <w:snapToGrid w:val="0"/>
        </w:rPr>
        <w:t>'</w:t>
      </w:r>
      <w:r w:rsidR="00A610E4" w:rsidRPr="00B976C6">
        <w:rPr>
          <w:snapToGrid w:val="0"/>
        </w:rPr>
        <w:t xml:space="preserve">utilisation des technologies </w:t>
      </w:r>
      <w:r w:rsidR="008644CA">
        <w:rPr>
          <w:snapToGrid w:val="0"/>
        </w:rPr>
        <w:t>clés</w:t>
      </w:r>
      <w:r w:rsidR="00A610E4" w:rsidRPr="00B976C6">
        <w:rPr>
          <w:snapToGrid w:val="0"/>
        </w:rPr>
        <w:t>, en particulier de l</w:t>
      </w:r>
      <w:r w:rsidR="004A1A6B">
        <w:rPr>
          <w:snapToGrid w:val="0"/>
        </w:rPr>
        <w:t>'</w:t>
      </w:r>
      <w:r w:rsidR="00A610E4" w:rsidRPr="00B976C6">
        <w:rPr>
          <w:snapToGrid w:val="0"/>
        </w:rPr>
        <w:t>informatique et des communications, pour favoriser l</w:t>
      </w:r>
      <w:r w:rsidR="004A1A6B">
        <w:rPr>
          <w:snapToGrid w:val="0"/>
        </w:rPr>
        <w:t>'</w:t>
      </w:r>
      <w:r w:rsidR="00A610E4" w:rsidRPr="00B976C6">
        <w:rPr>
          <w:snapToGrid w:val="0"/>
        </w:rPr>
        <w:t>autonomisation des femmes</w:t>
      </w:r>
      <w:r w:rsidR="008644CA">
        <w:rPr>
          <w:snapToGrid w:val="0"/>
        </w:rPr>
        <w:t>.</w:t>
      </w:r>
    </w:p>
    <w:p w:rsidR="00A610E4" w:rsidRPr="00B976C6" w:rsidRDefault="00A610E4" w:rsidP="008644CA">
      <w:pPr>
        <w:pStyle w:val="Headingb"/>
        <w:ind w:left="0" w:firstLine="0"/>
        <w:rPr>
          <w:snapToGrid w:val="0"/>
        </w:rPr>
      </w:pPr>
      <w:r w:rsidRPr="00B976C6">
        <w:rPr>
          <w:snapToGrid w:val="0"/>
        </w:rPr>
        <w:t>Objectif 8</w:t>
      </w:r>
      <w:r w:rsidR="008644CA">
        <w:rPr>
          <w:snapToGrid w:val="0"/>
        </w:rPr>
        <w:t xml:space="preserve"> –</w:t>
      </w:r>
      <w:r w:rsidR="008644CA" w:rsidRPr="00B976C6">
        <w:rPr>
          <w:snapToGrid w:val="0"/>
        </w:rPr>
        <w:t xml:space="preserve"> </w:t>
      </w:r>
      <w:r w:rsidRPr="00B976C6">
        <w:rPr>
          <w:snapToGrid w:val="0"/>
        </w:rPr>
        <w:t>Promouvoir une croissance économique soutenue, partagée et durable, le plein emploi productif et un travail décent pour tous</w:t>
      </w:r>
    </w:p>
    <w:p w:rsidR="00A610E4" w:rsidRPr="00B976C6" w:rsidRDefault="00A610E4" w:rsidP="00724487">
      <w:pPr>
        <w:pStyle w:val="enumlev1"/>
        <w:rPr>
          <w:snapToGrid w:val="0"/>
        </w:rPr>
      </w:pPr>
      <w:r w:rsidRPr="00B976C6">
        <w:rPr>
          <w:snapToGrid w:val="0"/>
        </w:rPr>
        <w:t>8.3</w:t>
      </w:r>
      <w:r w:rsidR="002C7FCA" w:rsidRPr="00B976C6">
        <w:rPr>
          <w:snapToGrid w:val="0"/>
        </w:rPr>
        <w:tab/>
      </w:r>
      <w:r w:rsidR="006C78D9">
        <w:rPr>
          <w:color w:val="000000"/>
        </w:rPr>
        <w:t>Promouvoir des politiques axées sur le développement qui favorisent les activités productives, la création d</w:t>
      </w:r>
      <w:r w:rsidR="004A1A6B">
        <w:rPr>
          <w:color w:val="000000"/>
        </w:rPr>
        <w:t>'</w:t>
      </w:r>
      <w:r w:rsidR="006C78D9">
        <w:rPr>
          <w:color w:val="000000"/>
        </w:rPr>
        <w:t>emplois décents, l</w:t>
      </w:r>
      <w:r w:rsidR="004A1A6B">
        <w:rPr>
          <w:color w:val="000000"/>
        </w:rPr>
        <w:t>'</w:t>
      </w:r>
      <w:r w:rsidR="006C78D9">
        <w:rPr>
          <w:color w:val="000000"/>
        </w:rPr>
        <w:t>entrepreneuriat, la créativité et l</w:t>
      </w:r>
      <w:r w:rsidR="004A1A6B">
        <w:rPr>
          <w:color w:val="000000"/>
        </w:rPr>
        <w:t>'</w:t>
      </w:r>
      <w:r w:rsidR="006C78D9">
        <w:rPr>
          <w:color w:val="000000"/>
        </w:rPr>
        <w:t>innovation et stimulent la croissance des micro</w:t>
      </w:r>
      <w:r w:rsidR="008644CA">
        <w:rPr>
          <w:color w:val="000000"/>
        </w:rPr>
        <w:t>-</w:t>
      </w:r>
      <w:r w:rsidR="006C78D9">
        <w:rPr>
          <w:color w:val="000000"/>
        </w:rPr>
        <w:t>entreprises et des petites et moyennes entreprises et facilitent leur intégration dans le secteur formel, y compris par l</w:t>
      </w:r>
      <w:r w:rsidR="004A1A6B">
        <w:rPr>
          <w:color w:val="000000"/>
        </w:rPr>
        <w:t>'</w:t>
      </w:r>
      <w:r w:rsidR="006C78D9">
        <w:rPr>
          <w:color w:val="000000"/>
        </w:rPr>
        <w:t>accès aux services financier</w:t>
      </w:r>
      <w:r w:rsidR="008644CA">
        <w:rPr>
          <w:color w:val="000000"/>
        </w:rPr>
        <w:t>.</w:t>
      </w:r>
    </w:p>
    <w:p w:rsidR="00A610E4" w:rsidRPr="00B976C6" w:rsidRDefault="002C7FCA" w:rsidP="00724487">
      <w:pPr>
        <w:pStyle w:val="enumlev1"/>
        <w:rPr>
          <w:snapToGrid w:val="0"/>
        </w:rPr>
      </w:pPr>
      <w:r w:rsidRPr="00B976C6">
        <w:rPr>
          <w:snapToGrid w:val="0"/>
        </w:rPr>
        <w:t>8.5</w:t>
      </w:r>
      <w:r w:rsidRPr="00B976C6">
        <w:rPr>
          <w:snapToGrid w:val="0"/>
        </w:rPr>
        <w:tab/>
      </w:r>
      <w:r w:rsidR="006C78D9">
        <w:rPr>
          <w:snapToGrid w:val="0"/>
        </w:rPr>
        <w:t>P</w:t>
      </w:r>
      <w:r w:rsidR="00A610E4" w:rsidRPr="00B976C6">
        <w:rPr>
          <w:snapToGrid w:val="0"/>
        </w:rPr>
        <w:t>arvenir au plein emploi productif et garantir à toutes les</w:t>
      </w:r>
      <w:r w:rsidR="008644CA">
        <w:rPr>
          <w:snapToGrid w:val="0"/>
        </w:rPr>
        <w:t xml:space="preserve"> femmes et à tous les hommes, y </w:t>
      </w:r>
      <w:r w:rsidR="00A610E4" w:rsidRPr="00B976C6">
        <w:rPr>
          <w:snapToGrid w:val="0"/>
        </w:rPr>
        <w:t>compris les jeunes et les personnes handicapées, un travail décent et un salaire égal pour un travail de valeur égale.</w:t>
      </w:r>
    </w:p>
    <w:p w:rsidR="00A610E4" w:rsidRPr="00B976C6" w:rsidRDefault="002C7FCA" w:rsidP="00724487">
      <w:pPr>
        <w:pStyle w:val="enumlev1"/>
        <w:rPr>
          <w:snapToGrid w:val="0"/>
        </w:rPr>
      </w:pPr>
      <w:r w:rsidRPr="00B976C6">
        <w:rPr>
          <w:snapToGrid w:val="0"/>
        </w:rPr>
        <w:t>8.6</w:t>
      </w:r>
      <w:r w:rsidRPr="00B976C6">
        <w:rPr>
          <w:snapToGrid w:val="0"/>
        </w:rPr>
        <w:tab/>
      </w:r>
      <w:r w:rsidR="006C78D9">
        <w:rPr>
          <w:snapToGrid w:val="0"/>
        </w:rPr>
        <w:t>R</w:t>
      </w:r>
      <w:r w:rsidR="00A610E4" w:rsidRPr="00B976C6">
        <w:rPr>
          <w:snapToGrid w:val="0"/>
        </w:rPr>
        <w:t>éduire considérablement la proportion de jeunes non scolarisés et sans emploi ni formation</w:t>
      </w:r>
      <w:r w:rsidR="008644CA">
        <w:rPr>
          <w:snapToGrid w:val="0"/>
        </w:rPr>
        <w:t>.</w:t>
      </w:r>
    </w:p>
    <w:p w:rsidR="00A610E4" w:rsidRPr="00B976C6" w:rsidRDefault="00A610E4" w:rsidP="008644CA">
      <w:pPr>
        <w:pStyle w:val="Headingb"/>
        <w:ind w:left="0" w:firstLine="0"/>
        <w:rPr>
          <w:snapToGrid w:val="0"/>
        </w:rPr>
      </w:pPr>
      <w:r w:rsidRPr="00B976C6">
        <w:rPr>
          <w:snapToGrid w:val="0"/>
        </w:rPr>
        <w:t>Objectif 9</w:t>
      </w:r>
      <w:r w:rsidR="008644CA">
        <w:rPr>
          <w:snapToGrid w:val="0"/>
        </w:rPr>
        <w:t xml:space="preserve"> –</w:t>
      </w:r>
      <w:r w:rsidR="008644CA" w:rsidRPr="00B976C6">
        <w:rPr>
          <w:snapToGrid w:val="0"/>
        </w:rPr>
        <w:t xml:space="preserve"> </w:t>
      </w:r>
      <w:r w:rsidRPr="00B976C6">
        <w:rPr>
          <w:snapToGrid w:val="0"/>
        </w:rPr>
        <w:t>Bâtir une infrastructure résiliente, promouvoir une industrialisation durable qui profite à tous et encourager l</w:t>
      </w:r>
      <w:r w:rsidR="004A1A6B">
        <w:rPr>
          <w:snapToGrid w:val="0"/>
        </w:rPr>
        <w:t>'</w:t>
      </w:r>
      <w:r w:rsidRPr="00B976C6">
        <w:rPr>
          <w:snapToGrid w:val="0"/>
        </w:rPr>
        <w:t>innovation</w:t>
      </w:r>
    </w:p>
    <w:p w:rsidR="00A610E4" w:rsidRPr="00B976C6" w:rsidRDefault="002C7FCA" w:rsidP="00724487">
      <w:pPr>
        <w:pStyle w:val="enumlev1"/>
        <w:rPr>
          <w:snapToGrid w:val="0"/>
        </w:rPr>
      </w:pPr>
      <w:r w:rsidRPr="00B976C6">
        <w:rPr>
          <w:snapToGrid w:val="0"/>
        </w:rPr>
        <w:t>9.c</w:t>
      </w:r>
      <w:r w:rsidRPr="00B976C6">
        <w:rPr>
          <w:snapToGrid w:val="0"/>
        </w:rPr>
        <w:tab/>
      </w:r>
      <w:r w:rsidR="00A610E4" w:rsidRPr="00B976C6">
        <w:rPr>
          <w:snapToGrid w:val="0"/>
        </w:rPr>
        <w:t>Accroître nettement l</w:t>
      </w:r>
      <w:r w:rsidR="004A1A6B">
        <w:rPr>
          <w:snapToGrid w:val="0"/>
        </w:rPr>
        <w:t>'</w:t>
      </w:r>
      <w:r w:rsidR="00A610E4" w:rsidRPr="00B976C6">
        <w:rPr>
          <w:snapToGrid w:val="0"/>
        </w:rPr>
        <w:t>accès aux technologies de l</w:t>
      </w:r>
      <w:r w:rsidR="004A1A6B">
        <w:rPr>
          <w:snapToGrid w:val="0"/>
        </w:rPr>
        <w:t>'</w:t>
      </w:r>
      <w:r w:rsidR="00A610E4" w:rsidRPr="00B976C6">
        <w:rPr>
          <w:snapToGrid w:val="0"/>
        </w:rPr>
        <w:t>information et des communications et faire en sorte que tous les habitants des pays les moins avancés aient accès à Internet à un coût abordable d</w:t>
      </w:r>
      <w:r w:rsidR="004A1A6B">
        <w:rPr>
          <w:snapToGrid w:val="0"/>
        </w:rPr>
        <w:t>'</w:t>
      </w:r>
      <w:r w:rsidR="00A610E4" w:rsidRPr="00B976C6">
        <w:rPr>
          <w:snapToGrid w:val="0"/>
        </w:rPr>
        <w:t>ici à 2020</w:t>
      </w:r>
      <w:r w:rsidR="008644CA">
        <w:rPr>
          <w:snapToGrid w:val="0"/>
        </w:rPr>
        <w:t>.</w:t>
      </w:r>
    </w:p>
    <w:p w:rsidR="00A610E4" w:rsidRPr="00B976C6" w:rsidRDefault="002C7FCA" w:rsidP="00724487">
      <w:pPr>
        <w:pStyle w:val="enumlev1"/>
        <w:rPr>
          <w:snapToGrid w:val="0"/>
          <w:highlight w:val="yellow"/>
        </w:rPr>
      </w:pPr>
      <w:r w:rsidRPr="00B976C6">
        <w:rPr>
          <w:snapToGrid w:val="0"/>
        </w:rPr>
        <w:t>9.5</w:t>
      </w:r>
      <w:r w:rsidRPr="00B976C6">
        <w:rPr>
          <w:snapToGrid w:val="0"/>
        </w:rPr>
        <w:tab/>
      </w:r>
      <w:r w:rsidR="003A58CE" w:rsidRPr="00B976C6">
        <w:rPr>
          <w:snapToGrid w:val="0"/>
        </w:rPr>
        <w:t>Renforcer la recherche scientifique, perfectionner les capacités technologiques des secteurs industriels de tous les pays, en particulier des pays en développement, notamment en encourageant l</w:t>
      </w:r>
      <w:r w:rsidR="004A1A6B">
        <w:rPr>
          <w:snapToGrid w:val="0"/>
        </w:rPr>
        <w:t>'</w:t>
      </w:r>
      <w:r w:rsidR="003A58CE" w:rsidRPr="00B976C6">
        <w:rPr>
          <w:snapToGrid w:val="0"/>
        </w:rPr>
        <w:t>innovation et en augmentant nettement le nombre de personnes travaillant dans le secteur de la recherche-développement pour 1 million d</w:t>
      </w:r>
      <w:r w:rsidR="004A1A6B">
        <w:rPr>
          <w:snapToGrid w:val="0"/>
        </w:rPr>
        <w:t>'</w:t>
      </w:r>
      <w:r w:rsidR="003A58CE" w:rsidRPr="00B976C6">
        <w:rPr>
          <w:snapToGrid w:val="0"/>
        </w:rPr>
        <w:t>habitants et en accroissant les dépenses publiques et privées consacrées à la recherche-développement d</w:t>
      </w:r>
      <w:r w:rsidR="004A1A6B">
        <w:rPr>
          <w:snapToGrid w:val="0"/>
        </w:rPr>
        <w:t>'</w:t>
      </w:r>
      <w:r w:rsidR="003A58CE" w:rsidRPr="00B976C6">
        <w:rPr>
          <w:snapToGrid w:val="0"/>
        </w:rPr>
        <w:t>ici à 2030</w:t>
      </w:r>
      <w:r w:rsidR="008644CA">
        <w:rPr>
          <w:snapToGrid w:val="0"/>
        </w:rPr>
        <w:t>.</w:t>
      </w:r>
    </w:p>
    <w:p w:rsidR="00A610E4" w:rsidRPr="00B976C6" w:rsidRDefault="002C7FCA" w:rsidP="00724487">
      <w:pPr>
        <w:pStyle w:val="enumlev1"/>
        <w:rPr>
          <w:snapToGrid w:val="0"/>
        </w:rPr>
      </w:pPr>
      <w:r w:rsidRPr="00B976C6">
        <w:rPr>
          <w:snapToGrid w:val="0"/>
        </w:rPr>
        <w:lastRenderedPageBreak/>
        <w:t>9.a</w:t>
      </w:r>
      <w:r w:rsidRPr="00B976C6">
        <w:rPr>
          <w:snapToGrid w:val="0"/>
        </w:rPr>
        <w:tab/>
      </w:r>
      <w:r w:rsidR="005F060A" w:rsidRPr="00B976C6">
        <w:rPr>
          <w:snapToGrid w:val="0"/>
        </w:rPr>
        <w:t>Faciliter la mise en place d</w:t>
      </w:r>
      <w:r w:rsidR="004A1A6B">
        <w:rPr>
          <w:snapToGrid w:val="0"/>
        </w:rPr>
        <w:t>'</w:t>
      </w:r>
      <w:r w:rsidR="005F060A" w:rsidRPr="00B976C6">
        <w:rPr>
          <w:snapToGrid w:val="0"/>
        </w:rPr>
        <w:t>une infrastructure durable et résiliente dans les pays en développement en renforçant l</w:t>
      </w:r>
      <w:r w:rsidR="004A1A6B">
        <w:rPr>
          <w:snapToGrid w:val="0"/>
        </w:rPr>
        <w:t>'</w:t>
      </w:r>
      <w:r w:rsidR="005F060A" w:rsidRPr="00B976C6">
        <w:rPr>
          <w:snapToGrid w:val="0"/>
        </w:rPr>
        <w:t>appui financier, technologique et technique apporté aux pays d</w:t>
      </w:r>
      <w:r w:rsidR="004A1A6B">
        <w:rPr>
          <w:snapToGrid w:val="0"/>
        </w:rPr>
        <w:t>'</w:t>
      </w:r>
      <w:r w:rsidR="005F060A" w:rsidRPr="00B976C6">
        <w:rPr>
          <w:snapToGrid w:val="0"/>
        </w:rPr>
        <w:t>Afrique, aux pays les moins avancés, aux pays en développement sans littoral et aux petits États insulaires en développement</w:t>
      </w:r>
      <w:r w:rsidR="008644CA">
        <w:rPr>
          <w:snapToGrid w:val="0"/>
        </w:rPr>
        <w:t>.</w:t>
      </w:r>
    </w:p>
    <w:p w:rsidR="00A610E4" w:rsidRPr="00B976C6" w:rsidRDefault="000D7E4B" w:rsidP="008644CA">
      <w:pPr>
        <w:pStyle w:val="Headingb"/>
        <w:ind w:left="0" w:firstLine="0"/>
        <w:rPr>
          <w:snapToGrid w:val="0"/>
        </w:rPr>
      </w:pPr>
      <w:r w:rsidRPr="00B976C6">
        <w:rPr>
          <w:snapToGrid w:val="0"/>
        </w:rPr>
        <w:t>Objectif 16</w:t>
      </w:r>
      <w:r w:rsidR="008644CA">
        <w:rPr>
          <w:snapToGrid w:val="0"/>
        </w:rPr>
        <w:t xml:space="preserve"> –</w:t>
      </w:r>
      <w:r w:rsidR="008644CA" w:rsidRPr="00B976C6">
        <w:rPr>
          <w:snapToGrid w:val="0"/>
        </w:rPr>
        <w:t xml:space="preserve"> </w:t>
      </w:r>
      <w:r w:rsidRPr="00B976C6">
        <w:rPr>
          <w:snapToGrid w:val="0"/>
        </w:rPr>
        <w:t>Promouvoir l</w:t>
      </w:r>
      <w:r w:rsidR="004A1A6B">
        <w:rPr>
          <w:snapToGrid w:val="0"/>
        </w:rPr>
        <w:t>'</w:t>
      </w:r>
      <w:r w:rsidRPr="00B976C6">
        <w:rPr>
          <w:snapToGrid w:val="0"/>
        </w:rPr>
        <w:t>avènement de sociétés pacifiques et inclusives aux fins du développement durable, assurer l</w:t>
      </w:r>
      <w:r w:rsidR="004A1A6B">
        <w:rPr>
          <w:snapToGrid w:val="0"/>
        </w:rPr>
        <w:t>'</w:t>
      </w:r>
      <w:r w:rsidRPr="00B976C6">
        <w:rPr>
          <w:snapToGrid w:val="0"/>
        </w:rPr>
        <w:t>accès de tous à la justice et mettre en place, à tous les niveaux, des institutions efficaces, responsables et ouvertes à tous</w:t>
      </w:r>
    </w:p>
    <w:p w:rsidR="00A610E4" w:rsidRPr="00B976C6" w:rsidRDefault="002C7FCA" w:rsidP="00724487">
      <w:pPr>
        <w:pStyle w:val="enumlev1"/>
        <w:rPr>
          <w:snapToGrid w:val="0"/>
        </w:rPr>
      </w:pPr>
      <w:r w:rsidRPr="00B976C6">
        <w:rPr>
          <w:snapToGrid w:val="0"/>
        </w:rPr>
        <w:t>16.9</w:t>
      </w:r>
      <w:r w:rsidRPr="00B976C6">
        <w:rPr>
          <w:snapToGrid w:val="0"/>
        </w:rPr>
        <w:tab/>
      </w:r>
      <w:r w:rsidR="0021559E" w:rsidRPr="00B976C6">
        <w:rPr>
          <w:snapToGrid w:val="0"/>
        </w:rPr>
        <w:t>D</w:t>
      </w:r>
      <w:r w:rsidR="004A1A6B">
        <w:rPr>
          <w:snapToGrid w:val="0"/>
        </w:rPr>
        <w:t>'</w:t>
      </w:r>
      <w:r w:rsidR="0021559E" w:rsidRPr="00B976C6">
        <w:rPr>
          <w:snapToGrid w:val="0"/>
        </w:rPr>
        <w:t>ici à 2030, garantir à tous une identité juridique, notamment grâce à l</w:t>
      </w:r>
      <w:r w:rsidR="004A1A6B">
        <w:rPr>
          <w:snapToGrid w:val="0"/>
        </w:rPr>
        <w:t>'</w:t>
      </w:r>
      <w:r w:rsidR="0021559E" w:rsidRPr="00B976C6">
        <w:rPr>
          <w:snapToGrid w:val="0"/>
        </w:rPr>
        <w:t>enregistrement des naissances</w:t>
      </w:r>
      <w:r w:rsidR="008644CA">
        <w:rPr>
          <w:snapToGrid w:val="0"/>
        </w:rPr>
        <w:t>.</w:t>
      </w:r>
    </w:p>
    <w:p w:rsidR="00A610E4" w:rsidRPr="00B976C6" w:rsidRDefault="000D7E4B" w:rsidP="008644CA">
      <w:pPr>
        <w:pStyle w:val="Headingb"/>
        <w:ind w:left="0" w:firstLine="0"/>
        <w:rPr>
          <w:snapToGrid w:val="0"/>
        </w:rPr>
      </w:pPr>
      <w:r w:rsidRPr="00B976C6">
        <w:rPr>
          <w:snapToGrid w:val="0"/>
        </w:rPr>
        <w:t>Objectif 17</w:t>
      </w:r>
      <w:r w:rsidR="008644CA">
        <w:rPr>
          <w:snapToGrid w:val="0"/>
        </w:rPr>
        <w:t xml:space="preserve"> –</w:t>
      </w:r>
      <w:r w:rsidR="008644CA" w:rsidRPr="00B976C6">
        <w:rPr>
          <w:snapToGrid w:val="0"/>
        </w:rPr>
        <w:t xml:space="preserve"> </w:t>
      </w:r>
      <w:r w:rsidRPr="00B976C6">
        <w:rPr>
          <w:snapToGrid w:val="0"/>
        </w:rPr>
        <w:t>Renforcer les moyens de mettre en œuvre le Partenariat mondial pour le développement durable et le revitaliser</w:t>
      </w:r>
    </w:p>
    <w:p w:rsidR="00A610E4" w:rsidRPr="00B976C6" w:rsidRDefault="002C7FCA" w:rsidP="008644CA">
      <w:pPr>
        <w:pStyle w:val="enumlev1"/>
        <w:rPr>
          <w:snapToGrid w:val="0"/>
        </w:rPr>
      </w:pPr>
      <w:r w:rsidRPr="00B976C6">
        <w:rPr>
          <w:snapToGrid w:val="0"/>
        </w:rPr>
        <w:t>17.6</w:t>
      </w:r>
      <w:r w:rsidRPr="00B976C6">
        <w:rPr>
          <w:snapToGrid w:val="0"/>
        </w:rPr>
        <w:tab/>
      </w:r>
      <w:r w:rsidR="000D7E4B" w:rsidRPr="00B976C6">
        <w:rPr>
          <w:snapToGrid w:val="0"/>
        </w:rPr>
        <w:t>Renforcer l</w:t>
      </w:r>
      <w:r w:rsidR="004A1A6B">
        <w:rPr>
          <w:snapToGrid w:val="0"/>
        </w:rPr>
        <w:t>'</w:t>
      </w:r>
      <w:r w:rsidR="000D7E4B" w:rsidRPr="00B976C6">
        <w:rPr>
          <w:snapToGrid w:val="0"/>
        </w:rPr>
        <w:t>accès à la science, à la technologie et à l</w:t>
      </w:r>
      <w:r w:rsidR="004A1A6B">
        <w:rPr>
          <w:snapToGrid w:val="0"/>
        </w:rPr>
        <w:t>'</w:t>
      </w:r>
      <w:r w:rsidR="000D7E4B" w:rsidRPr="00B976C6">
        <w:rPr>
          <w:snapToGrid w:val="0"/>
        </w:rPr>
        <w:t>innovation et la coopération Nord-Sud et Sud-Sud et la coopération triangulaire régionale et internationale dans ces domaines et améliorer le partage des savoirs selon des modalités arrêtées d</w:t>
      </w:r>
      <w:r w:rsidR="004A1A6B">
        <w:rPr>
          <w:snapToGrid w:val="0"/>
        </w:rPr>
        <w:t>'</w:t>
      </w:r>
      <w:r w:rsidR="000D7E4B" w:rsidRPr="00B976C6">
        <w:rPr>
          <w:snapToGrid w:val="0"/>
        </w:rPr>
        <w:t>un commun accord, notamment en coordonnant mieux les mécanismes existants, en particulier au niveau des organismes des Nations Unies, et dans le cadre d</w:t>
      </w:r>
      <w:r w:rsidR="004A1A6B">
        <w:rPr>
          <w:snapToGrid w:val="0"/>
        </w:rPr>
        <w:t>'</w:t>
      </w:r>
      <w:r w:rsidR="000D7E4B" w:rsidRPr="00B976C6">
        <w:rPr>
          <w:snapToGrid w:val="0"/>
        </w:rPr>
        <w:t>un mécanisme mondial de facilitation des technologies</w:t>
      </w:r>
      <w:r w:rsidR="008644CA">
        <w:rPr>
          <w:snapToGrid w:val="0"/>
        </w:rPr>
        <w:t>.</w:t>
      </w:r>
    </w:p>
    <w:p w:rsidR="00A610E4" w:rsidRPr="00B976C6" w:rsidRDefault="002C7FCA" w:rsidP="008644CA">
      <w:pPr>
        <w:pStyle w:val="enumlev1"/>
        <w:rPr>
          <w:snapToGrid w:val="0"/>
        </w:rPr>
      </w:pPr>
      <w:r w:rsidRPr="00B976C6">
        <w:rPr>
          <w:snapToGrid w:val="0"/>
        </w:rPr>
        <w:t>17.8</w:t>
      </w:r>
      <w:r w:rsidRPr="00B976C6">
        <w:rPr>
          <w:snapToGrid w:val="0"/>
        </w:rPr>
        <w:tab/>
      </w:r>
      <w:r w:rsidR="000D7E4B" w:rsidRPr="00B976C6">
        <w:rPr>
          <w:snapToGrid w:val="0"/>
        </w:rPr>
        <w:t>Faire en sorte que la banque de technologies et le mécanisme de renforcement des capacités scientifiques et technologiques et des capacités d</w:t>
      </w:r>
      <w:r w:rsidR="004A1A6B">
        <w:rPr>
          <w:snapToGrid w:val="0"/>
        </w:rPr>
        <w:t>'</w:t>
      </w:r>
      <w:r w:rsidR="000D7E4B" w:rsidRPr="00B976C6">
        <w:rPr>
          <w:snapToGrid w:val="0"/>
        </w:rPr>
        <w:t>innovation des pays les moins avancés soient pleinement opérationnels d</w:t>
      </w:r>
      <w:r w:rsidR="004A1A6B">
        <w:rPr>
          <w:snapToGrid w:val="0"/>
        </w:rPr>
        <w:t>'</w:t>
      </w:r>
      <w:r w:rsidR="000D7E4B" w:rsidRPr="00B976C6">
        <w:rPr>
          <w:snapToGrid w:val="0"/>
        </w:rPr>
        <w:t>ici à 2017 et renforcer l</w:t>
      </w:r>
      <w:r w:rsidR="004A1A6B">
        <w:rPr>
          <w:snapToGrid w:val="0"/>
        </w:rPr>
        <w:t>'</w:t>
      </w:r>
      <w:r w:rsidR="000D7E4B" w:rsidRPr="00B976C6">
        <w:rPr>
          <w:snapToGrid w:val="0"/>
        </w:rPr>
        <w:t>utilisation des technologies c</w:t>
      </w:r>
      <w:r w:rsidR="008644CA">
        <w:rPr>
          <w:snapToGrid w:val="0"/>
        </w:rPr>
        <w:t>lés</w:t>
      </w:r>
      <w:r w:rsidR="000D7E4B" w:rsidRPr="00B976C6">
        <w:rPr>
          <w:snapToGrid w:val="0"/>
        </w:rPr>
        <w:t>, en particulier de l</w:t>
      </w:r>
      <w:r w:rsidR="004A1A6B">
        <w:rPr>
          <w:snapToGrid w:val="0"/>
        </w:rPr>
        <w:t>'</w:t>
      </w:r>
      <w:r w:rsidR="000D7E4B" w:rsidRPr="00B976C6">
        <w:rPr>
          <w:snapToGrid w:val="0"/>
        </w:rPr>
        <w:t>informatique et des communications</w:t>
      </w:r>
      <w:r w:rsidR="008644CA">
        <w:rPr>
          <w:snapToGrid w:val="0"/>
        </w:rPr>
        <w:t>.</w:t>
      </w:r>
    </w:p>
    <w:p w:rsidR="00A610E4" w:rsidRPr="00B976C6" w:rsidRDefault="00682004" w:rsidP="00724487">
      <w:pPr>
        <w:rPr>
          <w:snapToGrid w:val="0"/>
        </w:rPr>
      </w:pPr>
      <w:r w:rsidRPr="00B976C6">
        <w:rPr>
          <w:snapToGrid w:val="0"/>
        </w:rPr>
        <w:t>2</w:t>
      </w:r>
      <w:r w:rsidR="00A610E4" w:rsidRPr="00B976C6">
        <w:rPr>
          <w:snapToGrid w:val="0"/>
        </w:rPr>
        <w:tab/>
      </w:r>
      <w:r w:rsidR="0021559E" w:rsidRPr="00B976C6">
        <w:rPr>
          <w:snapToGrid w:val="0"/>
        </w:rPr>
        <w:t>Leur intention, sous réserve des programmes de travail respectifs de la Banque mondiale et de l</w:t>
      </w:r>
      <w:r w:rsidR="004A1A6B">
        <w:rPr>
          <w:snapToGrid w:val="0"/>
        </w:rPr>
        <w:t>'</w:t>
      </w:r>
      <w:r w:rsidR="0021559E" w:rsidRPr="00B976C6">
        <w:rPr>
          <w:snapToGrid w:val="0"/>
        </w:rPr>
        <w:t>UIT et conformément à leurs mandats, règles, règlements, politiques et procédures respectifs, de coopérer et de collaborer dans les domaines présentant un intérêt mutuel qui sont reproduits dans l</w:t>
      </w:r>
      <w:r w:rsidR="004A1A6B">
        <w:rPr>
          <w:snapToGrid w:val="0"/>
        </w:rPr>
        <w:t>'</w:t>
      </w:r>
      <w:r w:rsidR="0021559E" w:rsidRPr="00B976C6">
        <w:rPr>
          <w:snapToGrid w:val="0"/>
        </w:rPr>
        <w:t>Annexe 1 de la présente Déclaration et incorporés par référence, notamment</w:t>
      </w:r>
      <w:r w:rsidR="00A610E4" w:rsidRPr="00B976C6">
        <w:rPr>
          <w:snapToGrid w:val="0"/>
        </w:rPr>
        <w:t>:</w:t>
      </w:r>
    </w:p>
    <w:p w:rsidR="00A610E4" w:rsidRPr="00B976C6" w:rsidRDefault="00A610E4" w:rsidP="00724487">
      <w:pPr>
        <w:pStyle w:val="enumlev1"/>
        <w:rPr>
          <w:snapToGrid w:val="0"/>
        </w:rPr>
      </w:pPr>
      <w:r w:rsidRPr="00B976C6">
        <w:rPr>
          <w:snapToGrid w:val="0"/>
        </w:rPr>
        <w:t>•</w:t>
      </w:r>
      <w:r w:rsidRPr="00B976C6">
        <w:rPr>
          <w:snapToGrid w:val="0"/>
        </w:rPr>
        <w:tab/>
      </w:r>
      <w:r w:rsidR="0021559E" w:rsidRPr="00B976C6">
        <w:rPr>
          <w:b/>
          <w:bCs/>
          <w:snapToGrid w:val="0"/>
        </w:rPr>
        <w:t>Amélioration de la connectivité large bande</w:t>
      </w:r>
      <w:r w:rsidRPr="00B976C6">
        <w:rPr>
          <w:snapToGrid w:val="0"/>
        </w:rPr>
        <w:t>.</w:t>
      </w:r>
      <w:r w:rsidR="0021559E" w:rsidRPr="00B976C6">
        <w:rPr>
          <w:snapToGrid w:val="0"/>
        </w:rPr>
        <w:t xml:space="preserve"> Cette activité comporte plusieurs axes de travail, parmi lesquels</w:t>
      </w:r>
      <w:r w:rsidRPr="00B976C6">
        <w:rPr>
          <w:snapToGrid w:val="0"/>
        </w:rPr>
        <w:t>:</w:t>
      </w:r>
    </w:p>
    <w:p w:rsidR="00A610E4" w:rsidRPr="00B976C6" w:rsidRDefault="00682004" w:rsidP="00724487">
      <w:pPr>
        <w:pStyle w:val="enumlev2"/>
        <w:rPr>
          <w:snapToGrid w:val="0"/>
        </w:rPr>
      </w:pPr>
      <w:r w:rsidRPr="00B976C6">
        <w:rPr>
          <w:snapToGrid w:val="0"/>
        </w:rPr>
        <w:t>–</w:t>
      </w:r>
      <w:r w:rsidR="00A610E4" w:rsidRPr="00B976C6">
        <w:rPr>
          <w:snapToGrid w:val="0"/>
        </w:rPr>
        <w:tab/>
      </w:r>
      <w:r w:rsidR="0021559E" w:rsidRPr="00B976C6">
        <w:rPr>
          <w:snapToGrid w:val="0"/>
        </w:rPr>
        <w:t>Généraliser l</w:t>
      </w:r>
      <w:r w:rsidR="004A1A6B">
        <w:rPr>
          <w:snapToGrid w:val="0"/>
        </w:rPr>
        <w:t>'</w:t>
      </w:r>
      <w:r w:rsidR="0021559E" w:rsidRPr="00B976C6">
        <w:rPr>
          <w:snapToGrid w:val="0"/>
        </w:rPr>
        <w:t>accès au large bande, notamment au moyen de mécanismes propres à accroître</w:t>
      </w:r>
      <w:r w:rsidR="006C78D9">
        <w:rPr>
          <w:snapToGrid w:val="0"/>
        </w:rPr>
        <w:t xml:space="preserve"> au maximum</w:t>
      </w:r>
      <w:r w:rsidR="0021559E" w:rsidRPr="00B976C6">
        <w:rPr>
          <w:snapToGrid w:val="0"/>
        </w:rPr>
        <w:t xml:space="preserve"> le financement pour le développement et à accélérer le déploiement de l</w:t>
      </w:r>
      <w:r w:rsidR="004A1A6B">
        <w:rPr>
          <w:snapToGrid w:val="0"/>
        </w:rPr>
        <w:t>'</w:t>
      </w:r>
      <w:r w:rsidR="0021559E" w:rsidRPr="00B976C6">
        <w:rPr>
          <w:snapToGrid w:val="0"/>
        </w:rPr>
        <w:t>infrastructure</w:t>
      </w:r>
      <w:r w:rsidR="00A610E4" w:rsidRPr="00B976C6">
        <w:rPr>
          <w:snapToGrid w:val="0"/>
        </w:rPr>
        <w:t>.</w:t>
      </w:r>
    </w:p>
    <w:p w:rsidR="00A610E4" w:rsidRPr="00B976C6" w:rsidRDefault="00682004" w:rsidP="00724487">
      <w:pPr>
        <w:pStyle w:val="enumlev2"/>
        <w:rPr>
          <w:snapToGrid w:val="0"/>
        </w:rPr>
      </w:pPr>
      <w:r w:rsidRPr="00B976C6">
        <w:rPr>
          <w:snapToGrid w:val="0"/>
        </w:rPr>
        <w:t>–</w:t>
      </w:r>
      <w:r w:rsidR="00A610E4" w:rsidRPr="00B976C6">
        <w:rPr>
          <w:snapToGrid w:val="0"/>
        </w:rPr>
        <w:tab/>
      </w:r>
      <w:r w:rsidR="0021559E" w:rsidRPr="00B976C6">
        <w:rPr>
          <w:snapToGrid w:val="0"/>
        </w:rPr>
        <w:t>Connecter les populations qui ne le sont pas encore au moyen de technologies, de services et d</w:t>
      </w:r>
      <w:r w:rsidR="004A1A6B">
        <w:rPr>
          <w:snapToGrid w:val="0"/>
        </w:rPr>
        <w:t>'</w:t>
      </w:r>
      <w:r w:rsidR="0021559E" w:rsidRPr="00B976C6">
        <w:rPr>
          <w:snapToGrid w:val="0"/>
        </w:rPr>
        <w:t>applications numériques personnalisés</w:t>
      </w:r>
      <w:r w:rsidR="00A610E4" w:rsidRPr="00B976C6">
        <w:rPr>
          <w:snapToGrid w:val="0"/>
        </w:rPr>
        <w:t>.</w:t>
      </w:r>
    </w:p>
    <w:p w:rsidR="00A610E4" w:rsidRPr="00B976C6" w:rsidRDefault="00682004" w:rsidP="00724487">
      <w:pPr>
        <w:pStyle w:val="enumlev2"/>
        <w:rPr>
          <w:snapToGrid w:val="0"/>
        </w:rPr>
      </w:pPr>
      <w:r w:rsidRPr="00B976C6">
        <w:rPr>
          <w:snapToGrid w:val="0"/>
        </w:rPr>
        <w:t>–</w:t>
      </w:r>
      <w:r w:rsidR="00A610E4" w:rsidRPr="00B976C6">
        <w:rPr>
          <w:snapToGrid w:val="0"/>
        </w:rPr>
        <w:tab/>
      </w:r>
      <w:r w:rsidR="0021559E" w:rsidRPr="00B976C6">
        <w:rPr>
          <w:snapToGrid w:val="0"/>
        </w:rPr>
        <w:t>Instaurer la confiance dans l</w:t>
      </w:r>
      <w:r w:rsidR="004A1A6B">
        <w:rPr>
          <w:snapToGrid w:val="0"/>
        </w:rPr>
        <w:t>'</w:t>
      </w:r>
      <w:r w:rsidR="0021559E" w:rsidRPr="00B976C6">
        <w:rPr>
          <w:snapToGrid w:val="0"/>
        </w:rPr>
        <w:t>utilisation des TIC</w:t>
      </w:r>
      <w:r w:rsidR="00A610E4" w:rsidRPr="00B976C6">
        <w:rPr>
          <w:snapToGrid w:val="0"/>
        </w:rPr>
        <w:t>.</w:t>
      </w:r>
    </w:p>
    <w:p w:rsidR="00A610E4" w:rsidRPr="00B976C6" w:rsidRDefault="00A610E4" w:rsidP="00724487">
      <w:pPr>
        <w:pStyle w:val="enumlev1"/>
        <w:rPr>
          <w:snapToGrid w:val="0"/>
        </w:rPr>
      </w:pPr>
      <w:r w:rsidRPr="00B976C6">
        <w:rPr>
          <w:snapToGrid w:val="0"/>
        </w:rPr>
        <w:t>•</w:t>
      </w:r>
      <w:r w:rsidRPr="00B976C6">
        <w:rPr>
          <w:snapToGrid w:val="0"/>
        </w:rPr>
        <w:tab/>
      </w:r>
      <w:r w:rsidR="0021559E" w:rsidRPr="00B976C6">
        <w:rPr>
          <w:b/>
          <w:bCs/>
          <w:snapToGrid w:val="0"/>
        </w:rPr>
        <w:t>Environnement propice au développement durable</w:t>
      </w:r>
      <w:r w:rsidRPr="00B976C6">
        <w:rPr>
          <w:b/>
          <w:bCs/>
          <w:snapToGrid w:val="0"/>
        </w:rPr>
        <w:t>:</w:t>
      </w:r>
      <w:r w:rsidRPr="00B976C6">
        <w:rPr>
          <w:snapToGrid w:val="0"/>
        </w:rPr>
        <w:t xml:space="preserve"> </w:t>
      </w:r>
    </w:p>
    <w:p w:rsidR="00A610E4" w:rsidRPr="00B976C6" w:rsidRDefault="00682004" w:rsidP="00724487">
      <w:pPr>
        <w:pStyle w:val="enumlev2"/>
        <w:rPr>
          <w:snapToGrid w:val="0"/>
        </w:rPr>
      </w:pPr>
      <w:r w:rsidRPr="00B976C6">
        <w:rPr>
          <w:snapToGrid w:val="0"/>
        </w:rPr>
        <w:t>–</w:t>
      </w:r>
      <w:r w:rsidR="00A610E4" w:rsidRPr="00B976C6">
        <w:rPr>
          <w:snapToGrid w:val="0"/>
        </w:rPr>
        <w:tab/>
      </w:r>
      <w:r w:rsidR="007E4854">
        <w:rPr>
          <w:snapToGrid w:val="0"/>
        </w:rPr>
        <w:t>Définir des critères de référence pour évaluer l</w:t>
      </w:r>
      <w:r w:rsidR="004A1A6B">
        <w:rPr>
          <w:snapToGrid w:val="0"/>
        </w:rPr>
        <w:t>'</w:t>
      </w:r>
      <w:r w:rsidR="007E4854">
        <w:rPr>
          <w:snapToGrid w:val="0"/>
        </w:rPr>
        <w:t xml:space="preserve">efficacité </w:t>
      </w:r>
      <w:r w:rsidR="0012275D">
        <w:rPr>
          <w:snapToGrid w:val="0"/>
        </w:rPr>
        <w:t>de la réglementation</w:t>
      </w:r>
      <w:r w:rsidR="007E4854">
        <w:rPr>
          <w:snapToGrid w:val="0"/>
        </w:rPr>
        <w:t xml:space="preserve"> </w:t>
      </w:r>
      <w:r w:rsidR="00650A4C" w:rsidRPr="00B976C6">
        <w:rPr>
          <w:snapToGrid w:val="0"/>
        </w:rPr>
        <w:t>et fournir des outils réglementaires et des activités de renforcement des capacités dans ce domaine</w:t>
      </w:r>
      <w:r w:rsidR="00A610E4" w:rsidRPr="00B976C6">
        <w:rPr>
          <w:snapToGrid w:val="0"/>
        </w:rPr>
        <w:t>.</w:t>
      </w:r>
    </w:p>
    <w:p w:rsidR="00A610E4" w:rsidRPr="00B976C6" w:rsidRDefault="00682004" w:rsidP="00724487">
      <w:pPr>
        <w:pStyle w:val="enumlev2"/>
        <w:rPr>
          <w:snapToGrid w:val="0"/>
        </w:rPr>
      </w:pPr>
      <w:r w:rsidRPr="00B976C6">
        <w:rPr>
          <w:snapToGrid w:val="0"/>
        </w:rPr>
        <w:t>–</w:t>
      </w:r>
      <w:r w:rsidR="00A610E4" w:rsidRPr="00B976C6">
        <w:rPr>
          <w:snapToGrid w:val="0"/>
        </w:rPr>
        <w:tab/>
      </w:r>
      <w:r w:rsidR="00650A4C" w:rsidRPr="00B976C6">
        <w:rPr>
          <w:snapToGrid w:val="0"/>
        </w:rPr>
        <w:t>Mesurer la société de l</w:t>
      </w:r>
      <w:r w:rsidR="004A1A6B">
        <w:rPr>
          <w:snapToGrid w:val="0"/>
        </w:rPr>
        <w:t>'</w:t>
      </w:r>
      <w:r w:rsidR="00650A4C" w:rsidRPr="00B976C6">
        <w:rPr>
          <w:snapToGrid w:val="0"/>
        </w:rPr>
        <w:t>information au moyen des mégadonnées, de l</w:t>
      </w:r>
      <w:r w:rsidR="004A1A6B">
        <w:rPr>
          <w:snapToGrid w:val="0"/>
        </w:rPr>
        <w:t>'</w:t>
      </w:r>
      <w:r w:rsidR="00650A4C" w:rsidRPr="00B976C6">
        <w:rPr>
          <w:snapToGrid w:val="0"/>
        </w:rPr>
        <w:t>Internet des objets et d</w:t>
      </w:r>
      <w:r w:rsidR="004A1A6B">
        <w:rPr>
          <w:snapToGrid w:val="0"/>
        </w:rPr>
        <w:t>'</w:t>
      </w:r>
      <w:r w:rsidR="00650A4C" w:rsidRPr="00B976C6">
        <w:rPr>
          <w:snapToGrid w:val="0"/>
        </w:rPr>
        <w:t>autres technologies émergentes</w:t>
      </w:r>
      <w:r w:rsidR="00A610E4" w:rsidRPr="00B976C6">
        <w:rPr>
          <w:snapToGrid w:val="0"/>
        </w:rPr>
        <w:t>.</w:t>
      </w:r>
    </w:p>
    <w:p w:rsidR="00A610E4" w:rsidRPr="00B976C6" w:rsidRDefault="00682004" w:rsidP="00724487">
      <w:pPr>
        <w:pStyle w:val="enumlev2"/>
        <w:rPr>
          <w:snapToGrid w:val="0"/>
        </w:rPr>
      </w:pPr>
      <w:r w:rsidRPr="00B976C6">
        <w:rPr>
          <w:snapToGrid w:val="0"/>
        </w:rPr>
        <w:t>–</w:t>
      </w:r>
      <w:r w:rsidR="00A610E4" w:rsidRPr="00B976C6">
        <w:rPr>
          <w:snapToGrid w:val="0"/>
        </w:rPr>
        <w:tab/>
      </w:r>
      <w:r w:rsidR="00650A4C" w:rsidRPr="00B976C6">
        <w:rPr>
          <w:snapToGrid w:val="0"/>
        </w:rPr>
        <w:t xml:space="preserve">Élaborer, mettre en </w:t>
      </w:r>
      <w:r w:rsidR="00B976C6" w:rsidRPr="00B976C6">
        <w:rPr>
          <w:snapToGrid w:val="0"/>
        </w:rPr>
        <w:t>œuvre</w:t>
      </w:r>
      <w:r w:rsidR="00650A4C" w:rsidRPr="00B976C6">
        <w:rPr>
          <w:snapToGrid w:val="0"/>
        </w:rPr>
        <w:t xml:space="preserve"> et promouvoir des normes et des réglementations techniques internationales, notamment dans le domaine des radiocommunications</w:t>
      </w:r>
      <w:r w:rsidR="00A610E4" w:rsidRPr="00B976C6">
        <w:rPr>
          <w:snapToGrid w:val="0"/>
        </w:rPr>
        <w:t>.</w:t>
      </w:r>
    </w:p>
    <w:p w:rsidR="00A610E4" w:rsidRPr="00B976C6" w:rsidRDefault="00A610E4" w:rsidP="00724487">
      <w:pPr>
        <w:pStyle w:val="enumlev1"/>
        <w:rPr>
          <w:snapToGrid w:val="0"/>
        </w:rPr>
      </w:pPr>
      <w:r w:rsidRPr="00B976C6">
        <w:rPr>
          <w:snapToGrid w:val="0"/>
        </w:rPr>
        <w:lastRenderedPageBreak/>
        <w:t>•</w:t>
      </w:r>
      <w:r w:rsidRPr="00B976C6">
        <w:rPr>
          <w:snapToGrid w:val="0"/>
        </w:rPr>
        <w:tab/>
      </w:r>
      <w:r w:rsidR="00650A4C" w:rsidRPr="00B976C6">
        <w:rPr>
          <w:b/>
          <w:bCs/>
          <w:snapToGrid w:val="0"/>
        </w:rPr>
        <w:t xml:space="preserve">Accélération de la transformation numérique </w:t>
      </w:r>
      <w:r w:rsidR="0012275D">
        <w:rPr>
          <w:b/>
          <w:bCs/>
          <w:snapToGrid w:val="0"/>
        </w:rPr>
        <w:t xml:space="preserve">de la société </w:t>
      </w:r>
      <w:r w:rsidR="00650A4C" w:rsidRPr="00B976C6">
        <w:rPr>
          <w:b/>
          <w:bCs/>
          <w:snapToGrid w:val="0"/>
        </w:rPr>
        <w:t>dans les pays participants</w:t>
      </w:r>
      <w:r w:rsidRPr="00B976C6">
        <w:rPr>
          <w:snapToGrid w:val="0"/>
        </w:rPr>
        <w:t xml:space="preserve">. </w:t>
      </w:r>
      <w:r w:rsidR="00832FFC" w:rsidRPr="00B976C6">
        <w:rPr>
          <w:snapToGrid w:val="0"/>
        </w:rPr>
        <w:t>Cette activité comporte plusieurs axes de travail, parmi lesquels:</w:t>
      </w:r>
      <w:r w:rsidRPr="00B976C6">
        <w:rPr>
          <w:snapToGrid w:val="0"/>
        </w:rPr>
        <w:t xml:space="preserve"> </w:t>
      </w:r>
    </w:p>
    <w:p w:rsidR="00A610E4" w:rsidRPr="00B976C6" w:rsidRDefault="00682004" w:rsidP="00724487">
      <w:pPr>
        <w:pStyle w:val="enumlev2"/>
        <w:rPr>
          <w:snapToGrid w:val="0"/>
        </w:rPr>
      </w:pPr>
      <w:r w:rsidRPr="00B976C6">
        <w:rPr>
          <w:snapToGrid w:val="0"/>
        </w:rPr>
        <w:t>–</w:t>
      </w:r>
      <w:r w:rsidR="00A610E4" w:rsidRPr="00B976C6">
        <w:rPr>
          <w:snapToGrid w:val="0"/>
        </w:rPr>
        <w:tab/>
      </w:r>
      <w:r w:rsidR="00832FFC" w:rsidRPr="00B976C6">
        <w:rPr>
          <w:snapToGrid w:val="0"/>
        </w:rPr>
        <w:t>Améliorer l</w:t>
      </w:r>
      <w:r w:rsidR="004A1A6B">
        <w:rPr>
          <w:snapToGrid w:val="0"/>
        </w:rPr>
        <w:t>'</w:t>
      </w:r>
      <w:r w:rsidR="00832FFC" w:rsidRPr="00B976C6">
        <w:rPr>
          <w:snapToGrid w:val="0"/>
        </w:rPr>
        <w:t>identification, la sensibilisation et l</w:t>
      </w:r>
      <w:r w:rsidR="004A1A6B">
        <w:rPr>
          <w:snapToGrid w:val="0"/>
        </w:rPr>
        <w:t>'</w:t>
      </w:r>
      <w:r w:rsidR="00832FFC" w:rsidRPr="00B976C6">
        <w:rPr>
          <w:snapToGrid w:val="0"/>
        </w:rPr>
        <w:t>analyse, renforcer les compétences et les capacités concernant les nouvelles tendances dans le domaine des technologies numériques, des normes techniques et du secteur privé, telles que l</w:t>
      </w:r>
      <w:r w:rsidR="004A1A6B">
        <w:rPr>
          <w:snapToGrid w:val="0"/>
        </w:rPr>
        <w:t>'</w:t>
      </w:r>
      <w:r w:rsidR="00832FFC" w:rsidRPr="00B976C6">
        <w:rPr>
          <w:snapToGrid w:val="0"/>
        </w:rPr>
        <w:t>intelligence artificielle, les mégadonnées, les technologies de registres distribués et l</w:t>
      </w:r>
      <w:r w:rsidR="004A1A6B">
        <w:rPr>
          <w:snapToGrid w:val="0"/>
        </w:rPr>
        <w:t>'</w:t>
      </w:r>
      <w:r w:rsidR="00832FFC" w:rsidRPr="00B976C6">
        <w:rPr>
          <w:snapToGrid w:val="0"/>
        </w:rPr>
        <w:t>Internet des objets, ainsi que d</w:t>
      </w:r>
      <w:r w:rsidR="004A1A6B">
        <w:rPr>
          <w:snapToGrid w:val="0"/>
        </w:rPr>
        <w:t>'</w:t>
      </w:r>
      <w:r w:rsidR="00832FFC" w:rsidRPr="00B976C6">
        <w:rPr>
          <w:snapToGrid w:val="0"/>
        </w:rPr>
        <w:t>autres technologies liées aux villes et aux villages intelligents</w:t>
      </w:r>
      <w:r w:rsidR="00A610E4" w:rsidRPr="00B976C6">
        <w:rPr>
          <w:snapToGrid w:val="0"/>
        </w:rPr>
        <w:t>.</w:t>
      </w:r>
    </w:p>
    <w:p w:rsidR="00A610E4" w:rsidRPr="00B976C6" w:rsidRDefault="00682004" w:rsidP="00724487">
      <w:pPr>
        <w:pStyle w:val="enumlev2"/>
        <w:rPr>
          <w:snapToGrid w:val="0"/>
        </w:rPr>
      </w:pPr>
      <w:r w:rsidRPr="00B976C6">
        <w:rPr>
          <w:snapToGrid w:val="0"/>
        </w:rPr>
        <w:t>–</w:t>
      </w:r>
      <w:r w:rsidR="00A610E4" w:rsidRPr="00B976C6">
        <w:rPr>
          <w:snapToGrid w:val="0"/>
        </w:rPr>
        <w:tab/>
      </w:r>
      <w:r w:rsidR="006C78D9">
        <w:rPr>
          <w:snapToGrid w:val="0"/>
        </w:rPr>
        <w:t>Accroître la sensibilisation et améliorer la capacité d</w:t>
      </w:r>
      <w:r w:rsidR="004A1A6B">
        <w:rPr>
          <w:snapToGrid w:val="0"/>
        </w:rPr>
        <w:t>'</w:t>
      </w:r>
      <w:r w:rsidR="006C78D9">
        <w:rPr>
          <w:snapToGrid w:val="0"/>
        </w:rPr>
        <w:t>analyse des</w:t>
      </w:r>
      <w:r w:rsidR="00832FFC" w:rsidRPr="00B976C6">
        <w:rPr>
          <w:snapToGrid w:val="0"/>
        </w:rPr>
        <w:t xml:space="preserve"> décideurs </w:t>
      </w:r>
      <w:r w:rsidR="00B60869" w:rsidRPr="00B976C6">
        <w:rPr>
          <w:snapToGrid w:val="0"/>
        </w:rPr>
        <w:t xml:space="preserve">et </w:t>
      </w:r>
      <w:r w:rsidR="006C78D9">
        <w:rPr>
          <w:snapToGrid w:val="0"/>
        </w:rPr>
        <w:t xml:space="preserve">des autres parties prenantes </w:t>
      </w:r>
      <w:r w:rsidR="00B60869" w:rsidRPr="00B976C6">
        <w:rPr>
          <w:snapToGrid w:val="0"/>
        </w:rPr>
        <w:t>et développer leurs compétences et leurs capacités en matière d</w:t>
      </w:r>
      <w:r w:rsidR="004A1A6B">
        <w:rPr>
          <w:snapToGrid w:val="0"/>
        </w:rPr>
        <w:t>'</w:t>
      </w:r>
      <w:r w:rsidR="00B60869" w:rsidRPr="00B976C6">
        <w:rPr>
          <w:snapToGrid w:val="0"/>
        </w:rPr>
        <w:t>inclusion numérique pour combler l</w:t>
      </w:r>
      <w:r w:rsidR="004A1A6B">
        <w:rPr>
          <w:snapToGrid w:val="0"/>
        </w:rPr>
        <w:t>'</w:t>
      </w:r>
      <w:r w:rsidR="00B60869" w:rsidRPr="00B976C6">
        <w:rPr>
          <w:snapToGrid w:val="0"/>
        </w:rPr>
        <w:t>écart en matière de compétences numériques grâce à des initiatives de renforcement des capacités,</w:t>
      </w:r>
      <w:r w:rsidR="00893CB9">
        <w:rPr>
          <w:snapToGrid w:val="0"/>
        </w:rPr>
        <w:t xml:space="preserve"> </w:t>
      </w:r>
      <w:r w:rsidR="008644CA">
        <w:rPr>
          <w:snapToGrid w:val="0"/>
        </w:rPr>
        <w:t>en les informant des </w:t>
      </w:r>
      <w:r w:rsidR="00B60869" w:rsidRPr="00B976C6">
        <w:rPr>
          <w:snapToGrid w:val="0"/>
        </w:rPr>
        <w:t>bonnes pratiques qui peuvent être appliquées dans les domaines de l</w:t>
      </w:r>
      <w:r w:rsidR="004A1A6B">
        <w:rPr>
          <w:snapToGrid w:val="0"/>
        </w:rPr>
        <w:t>'</w:t>
      </w:r>
      <w:r w:rsidR="00B60869" w:rsidRPr="00B976C6">
        <w:rPr>
          <w:snapToGrid w:val="0"/>
        </w:rPr>
        <w:t>accessibilité des TIC, de l</w:t>
      </w:r>
      <w:r w:rsidR="004A1A6B">
        <w:rPr>
          <w:snapToGrid w:val="0"/>
        </w:rPr>
        <w:t>'</w:t>
      </w:r>
      <w:r w:rsidR="00B60869" w:rsidRPr="00B976C6">
        <w:rPr>
          <w:snapToGrid w:val="0"/>
        </w:rPr>
        <w:t>inclusion numérique des femmes, des compétences et des connaissances numé</w:t>
      </w:r>
      <w:r w:rsidR="006C78D9">
        <w:rPr>
          <w:snapToGrid w:val="0"/>
        </w:rPr>
        <w:t>riques pour l</w:t>
      </w:r>
      <w:r w:rsidR="004A1A6B">
        <w:rPr>
          <w:snapToGrid w:val="0"/>
        </w:rPr>
        <w:t>'</w:t>
      </w:r>
      <w:r w:rsidR="006C78D9">
        <w:rPr>
          <w:snapToGrid w:val="0"/>
        </w:rPr>
        <w:t>emploi des jeunes et de</w:t>
      </w:r>
      <w:r w:rsidR="00B60869" w:rsidRPr="00B976C6">
        <w:rPr>
          <w:snapToGrid w:val="0"/>
        </w:rPr>
        <w:t xml:space="preserve"> l</w:t>
      </w:r>
      <w:r w:rsidR="004A1A6B">
        <w:rPr>
          <w:snapToGrid w:val="0"/>
        </w:rPr>
        <w:t>'</w:t>
      </w:r>
      <w:r w:rsidR="00B60869" w:rsidRPr="00B976C6">
        <w:rPr>
          <w:snapToGrid w:val="0"/>
        </w:rPr>
        <w:t>inclusion des peuples autochtones et des populations vivant dans des zones isolées, afin de garantir l</w:t>
      </w:r>
      <w:r w:rsidR="004A1A6B">
        <w:rPr>
          <w:snapToGrid w:val="0"/>
        </w:rPr>
        <w:t>'</w:t>
      </w:r>
      <w:r w:rsidR="00B60869" w:rsidRPr="00B976C6">
        <w:rPr>
          <w:snapToGrid w:val="0"/>
        </w:rPr>
        <w:t>inclusion numérique et l</w:t>
      </w:r>
      <w:r w:rsidR="004A1A6B">
        <w:rPr>
          <w:snapToGrid w:val="0"/>
        </w:rPr>
        <w:t>'</w:t>
      </w:r>
      <w:r w:rsidR="00B60869" w:rsidRPr="00B976C6">
        <w:rPr>
          <w:snapToGrid w:val="0"/>
        </w:rPr>
        <w:t>autonomisation des femmes</w:t>
      </w:r>
      <w:r w:rsidR="00A610E4" w:rsidRPr="00B976C6">
        <w:rPr>
          <w:snapToGrid w:val="0"/>
        </w:rPr>
        <w:t>.</w:t>
      </w:r>
    </w:p>
    <w:p w:rsidR="00A610E4" w:rsidRPr="00B976C6" w:rsidRDefault="00682004" w:rsidP="00724487">
      <w:pPr>
        <w:pStyle w:val="enumlev2"/>
        <w:rPr>
          <w:snapToGrid w:val="0"/>
        </w:rPr>
      </w:pPr>
      <w:r w:rsidRPr="00B976C6">
        <w:rPr>
          <w:snapToGrid w:val="0"/>
        </w:rPr>
        <w:t>–</w:t>
      </w:r>
      <w:r w:rsidR="00A610E4" w:rsidRPr="00B976C6">
        <w:rPr>
          <w:snapToGrid w:val="0"/>
        </w:rPr>
        <w:tab/>
      </w:r>
      <w:r w:rsidR="00B60869" w:rsidRPr="00B976C6">
        <w:rPr>
          <w:snapToGrid w:val="0"/>
        </w:rPr>
        <w:t>Combler l</w:t>
      </w:r>
      <w:r w:rsidR="004A1A6B">
        <w:rPr>
          <w:snapToGrid w:val="0"/>
        </w:rPr>
        <w:t>'</w:t>
      </w:r>
      <w:r w:rsidR="00B60869" w:rsidRPr="00B976C6">
        <w:rPr>
          <w:snapToGrid w:val="0"/>
        </w:rPr>
        <w:t>écart en matière d</w:t>
      </w:r>
      <w:r w:rsidR="004A1A6B">
        <w:rPr>
          <w:snapToGrid w:val="0"/>
        </w:rPr>
        <w:t>'</w:t>
      </w:r>
      <w:r w:rsidR="00B60869" w:rsidRPr="00B976C6">
        <w:rPr>
          <w:snapToGrid w:val="0"/>
        </w:rPr>
        <w:t>innovation pour stimuler l</w:t>
      </w:r>
      <w:r w:rsidR="004A1A6B">
        <w:rPr>
          <w:snapToGrid w:val="0"/>
        </w:rPr>
        <w:t>'</w:t>
      </w:r>
      <w:r w:rsidR="00B60869" w:rsidRPr="00B976C6">
        <w:rPr>
          <w:snapToGrid w:val="0"/>
        </w:rPr>
        <w:t>économie numérique grâce à la transformation numérique de la société, notamment dans des domaines tels que les services financiers numériques, l</w:t>
      </w:r>
      <w:r w:rsidR="004A1A6B">
        <w:rPr>
          <w:snapToGrid w:val="0"/>
        </w:rPr>
        <w:t>'</w:t>
      </w:r>
      <w:r w:rsidR="00B60869" w:rsidRPr="00B976C6">
        <w:rPr>
          <w:snapToGrid w:val="0"/>
        </w:rPr>
        <w:t>identité numérique, la santé sur mobile, l</w:t>
      </w:r>
      <w:r w:rsidR="004A1A6B">
        <w:rPr>
          <w:snapToGrid w:val="0"/>
        </w:rPr>
        <w:t>'</w:t>
      </w:r>
      <w:r w:rsidR="00B60869" w:rsidRPr="00B976C6">
        <w:rPr>
          <w:snapToGrid w:val="0"/>
        </w:rPr>
        <w:t>entrepreneuriat numérique et l</w:t>
      </w:r>
      <w:r w:rsidR="004A1A6B">
        <w:rPr>
          <w:snapToGrid w:val="0"/>
        </w:rPr>
        <w:t>'</w:t>
      </w:r>
      <w:r w:rsidR="00B60869" w:rsidRPr="00B976C6">
        <w:rPr>
          <w:snapToGrid w:val="0"/>
        </w:rPr>
        <w:t>appui aux petites et moyennes entreprises (PME).</w:t>
      </w:r>
    </w:p>
    <w:p w:rsidR="00A610E4" w:rsidRPr="00B976C6" w:rsidRDefault="00682004" w:rsidP="00CC5E5C">
      <w:pPr>
        <w:pStyle w:val="enumlev2"/>
        <w:rPr>
          <w:snapToGrid w:val="0"/>
        </w:rPr>
      </w:pPr>
      <w:r w:rsidRPr="00B976C6">
        <w:rPr>
          <w:snapToGrid w:val="0"/>
        </w:rPr>
        <w:t>–</w:t>
      </w:r>
      <w:r w:rsidR="00A610E4" w:rsidRPr="00B976C6">
        <w:rPr>
          <w:snapToGrid w:val="0"/>
        </w:rPr>
        <w:tab/>
      </w:r>
      <w:r w:rsidR="00B60869" w:rsidRPr="00B976C6">
        <w:rPr>
          <w:snapToGrid w:val="0"/>
        </w:rPr>
        <w:t xml:space="preserve">Améliorer la sensibilisation </w:t>
      </w:r>
      <w:r w:rsidR="00A83354" w:rsidRPr="00B976C6">
        <w:rPr>
          <w:snapToGrid w:val="0"/>
        </w:rPr>
        <w:t>et l</w:t>
      </w:r>
      <w:r w:rsidR="00387FC4">
        <w:rPr>
          <w:snapToGrid w:val="0"/>
        </w:rPr>
        <w:t>a capacité d</w:t>
      </w:r>
      <w:r w:rsidR="004A1A6B">
        <w:rPr>
          <w:snapToGrid w:val="0"/>
        </w:rPr>
        <w:t>'</w:t>
      </w:r>
      <w:r w:rsidR="00A83354" w:rsidRPr="00B976C6">
        <w:rPr>
          <w:snapToGrid w:val="0"/>
        </w:rPr>
        <w:t>analyse et renforcer les compétences et les capacités dans le</w:t>
      </w:r>
      <w:r w:rsidR="00387FC4">
        <w:rPr>
          <w:snapToGrid w:val="0"/>
        </w:rPr>
        <w:t>s</w:t>
      </w:r>
      <w:r w:rsidR="00A83354" w:rsidRPr="00B976C6">
        <w:rPr>
          <w:snapToGrid w:val="0"/>
        </w:rPr>
        <w:t xml:space="preserve"> domaine</w:t>
      </w:r>
      <w:r w:rsidR="00387FC4">
        <w:rPr>
          <w:snapToGrid w:val="0"/>
        </w:rPr>
        <w:t>s</w:t>
      </w:r>
      <w:r w:rsidR="00A83354" w:rsidRPr="00B976C6">
        <w:rPr>
          <w:snapToGrid w:val="0"/>
        </w:rPr>
        <w:t xml:space="preserve"> </w:t>
      </w:r>
      <w:r w:rsidR="00387FC4">
        <w:rPr>
          <w:snapToGrid w:val="0"/>
        </w:rPr>
        <w:t>de</w:t>
      </w:r>
      <w:r w:rsidR="00A83354" w:rsidRPr="00B976C6">
        <w:rPr>
          <w:snapToGrid w:val="0"/>
        </w:rPr>
        <w:t xml:space="preserve"> l</w:t>
      </w:r>
      <w:r w:rsidR="004A1A6B">
        <w:rPr>
          <w:snapToGrid w:val="0"/>
        </w:rPr>
        <w:t>'</w:t>
      </w:r>
      <w:r w:rsidR="00CC5E5C">
        <w:rPr>
          <w:snapToGrid w:val="0"/>
        </w:rPr>
        <w:t>adaptation aux</w:t>
      </w:r>
      <w:r w:rsidR="00A83354" w:rsidRPr="00B976C6">
        <w:rPr>
          <w:snapToGrid w:val="0"/>
        </w:rPr>
        <w:t xml:space="preserve"> changements climatiques </w:t>
      </w:r>
      <w:r w:rsidR="00387FC4">
        <w:rPr>
          <w:snapToGrid w:val="0"/>
        </w:rPr>
        <w:t>et de l</w:t>
      </w:r>
      <w:r w:rsidR="004A1A6B">
        <w:rPr>
          <w:snapToGrid w:val="0"/>
        </w:rPr>
        <w:t>'</w:t>
      </w:r>
      <w:r w:rsidR="00387FC4">
        <w:rPr>
          <w:snapToGrid w:val="0"/>
        </w:rPr>
        <w:t>a</w:t>
      </w:r>
      <w:r w:rsidR="00CC5E5C">
        <w:rPr>
          <w:snapToGrid w:val="0"/>
        </w:rPr>
        <w:t>tténuation de</w:t>
      </w:r>
      <w:r w:rsidR="00387FC4">
        <w:rPr>
          <w:snapToGrid w:val="0"/>
        </w:rPr>
        <w:t xml:space="preserve"> leurs effets, ainsi que </w:t>
      </w:r>
      <w:r w:rsidR="00A83354" w:rsidRPr="00B976C6">
        <w:rPr>
          <w:snapToGrid w:val="0"/>
        </w:rPr>
        <w:t>de la gestion des déchets d</w:t>
      </w:r>
      <w:r w:rsidR="004A1A6B">
        <w:rPr>
          <w:snapToGrid w:val="0"/>
        </w:rPr>
        <w:t>'</w:t>
      </w:r>
      <w:r w:rsidR="00A83354" w:rsidRPr="00B976C6">
        <w:rPr>
          <w:snapToGrid w:val="0"/>
        </w:rPr>
        <w:t>équipements électriques et électroniques</w:t>
      </w:r>
      <w:r w:rsidR="00A610E4" w:rsidRPr="00B976C6">
        <w:rPr>
          <w:snapToGrid w:val="0"/>
        </w:rPr>
        <w:t>.</w:t>
      </w:r>
    </w:p>
    <w:p w:rsidR="00A610E4" w:rsidRPr="00B976C6" w:rsidRDefault="00682004" w:rsidP="00724487">
      <w:pPr>
        <w:pStyle w:val="enumlev2"/>
        <w:rPr>
          <w:snapToGrid w:val="0"/>
        </w:rPr>
      </w:pPr>
      <w:r w:rsidRPr="00B976C6">
        <w:rPr>
          <w:snapToGrid w:val="0"/>
        </w:rPr>
        <w:t>–</w:t>
      </w:r>
      <w:r w:rsidR="00A610E4" w:rsidRPr="00B976C6">
        <w:rPr>
          <w:snapToGrid w:val="0"/>
        </w:rPr>
        <w:tab/>
      </w:r>
      <w:r w:rsidR="00A83354" w:rsidRPr="00B976C6">
        <w:rPr>
          <w:snapToGrid w:val="0"/>
        </w:rPr>
        <w:t>Instaurer la confiance dans l</w:t>
      </w:r>
      <w:r w:rsidR="004A1A6B">
        <w:rPr>
          <w:snapToGrid w:val="0"/>
        </w:rPr>
        <w:t>'</w:t>
      </w:r>
      <w:r w:rsidR="00A83354" w:rsidRPr="00B976C6">
        <w:rPr>
          <w:snapToGrid w:val="0"/>
        </w:rPr>
        <w:t>utilisation des TIC, y compris en ce qui concerne la cybersécurité et la protection des données</w:t>
      </w:r>
      <w:r w:rsidR="00A610E4" w:rsidRPr="00B976C6">
        <w:rPr>
          <w:snapToGrid w:val="0"/>
        </w:rPr>
        <w:t>.</w:t>
      </w:r>
      <w:r w:rsidR="00893CB9">
        <w:rPr>
          <w:snapToGrid w:val="0"/>
        </w:rPr>
        <w:t xml:space="preserve"> </w:t>
      </w:r>
    </w:p>
    <w:p w:rsidR="00A610E4" w:rsidRPr="00B976C6" w:rsidRDefault="00682004" w:rsidP="00724487">
      <w:pPr>
        <w:rPr>
          <w:snapToGrid w:val="0"/>
        </w:rPr>
      </w:pPr>
      <w:r w:rsidRPr="00B976C6">
        <w:rPr>
          <w:snapToGrid w:val="0"/>
        </w:rPr>
        <w:t>3</w:t>
      </w:r>
      <w:r w:rsidR="00A610E4" w:rsidRPr="00B976C6">
        <w:rPr>
          <w:snapToGrid w:val="0"/>
        </w:rPr>
        <w:tab/>
      </w:r>
      <w:r w:rsidR="00A83354" w:rsidRPr="00B976C6">
        <w:rPr>
          <w:snapToGrid w:val="0"/>
        </w:rPr>
        <w:t>Leur intention de coopérer et de collaborer dans les domaines visés à la section 2, par les moyens suivants</w:t>
      </w:r>
      <w:r w:rsidR="00A610E4" w:rsidRPr="00B976C6">
        <w:rPr>
          <w:snapToGrid w:val="0"/>
        </w:rPr>
        <w:t xml:space="preserve">: </w:t>
      </w:r>
    </w:p>
    <w:p w:rsidR="00A610E4" w:rsidRPr="00B976C6" w:rsidRDefault="00A610E4" w:rsidP="00724487">
      <w:pPr>
        <w:pStyle w:val="enumlev1"/>
        <w:rPr>
          <w:snapToGrid w:val="0"/>
        </w:rPr>
      </w:pPr>
      <w:r w:rsidRPr="00B976C6">
        <w:rPr>
          <w:snapToGrid w:val="0"/>
        </w:rPr>
        <w:t>•</w:t>
      </w:r>
      <w:r w:rsidRPr="00B976C6">
        <w:rPr>
          <w:snapToGrid w:val="0"/>
        </w:rPr>
        <w:tab/>
      </w:r>
      <w:r w:rsidR="00A83354" w:rsidRPr="00B976C6">
        <w:rPr>
          <w:b/>
          <w:bCs/>
          <w:snapToGrid w:val="0"/>
        </w:rPr>
        <w:t>Sensibilisation</w:t>
      </w:r>
      <w:r w:rsidRPr="00B976C6">
        <w:rPr>
          <w:snapToGrid w:val="0"/>
        </w:rPr>
        <w:t xml:space="preserve">: </w:t>
      </w:r>
      <w:r w:rsidR="00A83354" w:rsidRPr="00B976C6">
        <w:rPr>
          <w:snapToGrid w:val="0"/>
        </w:rPr>
        <w:t>Plates-formes communes pour les partenariats multi-parties prenantes entre les gouvernements, le secteur privé, les établissements universitaires et la société civile dans le cadre de manifestations/colloques</w:t>
      </w:r>
      <w:r w:rsidR="00387FC4" w:rsidRPr="00387FC4">
        <w:rPr>
          <w:snapToGrid w:val="0"/>
        </w:rPr>
        <w:t xml:space="preserve"> </w:t>
      </w:r>
      <w:r w:rsidR="00387FC4" w:rsidRPr="00B976C6">
        <w:rPr>
          <w:snapToGrid w:val="0"/>
        </w:rPr>
        <w:t>au niveau mondial</w:t>
      </w:r>
      <w:r w:rsidR="00A83354" w:rsidRPr="00B976C6">
        <w:rPr>
          <w:snapToGrid w:val="0"/>
        </w:rPr>
        <w:t xml:space="preserve"> ou </w:t>
      </w:r>
      <w:r w:rsidR="009940A2">
        <w:rPr>
          <w:snapToGrid w:val="0"/>
        </w:rPr>
        <w:t xml:space="preserve">de </w:t>
      </w:r>
      <w:r w:rsidR="00A83354" w:rsidRPr="00B976C6">
        <w:rPr>
          <w:snapToGrid w:val="0"/>
        </w:rPr>
        <w:t>sessions conjointes, dans la mesure du possible: par exemple, pour l</w:t>
      </w:r>
      <w:r w:rsidR="004A1A6B">
        <w:rPr>
          <w:snapToGrid w:val="0"/>
        </w:rPr>
        <w:t>'</w:t>
      </w:r>
      <w:r w:rsidR="00A83354" w:rsidRPr="00B976C6">
        <w:rPr>
          <w:snapToGrid w:val="0"/>
        </w:rPr>
        <w:t>UIT, dans le cadre du Sommet sur l</w:t>
      </w:r>
      <w:r w:rsidR="004A1A6B">
        <w:rPr>
          <w:snapToGrid w:val="0"/>
        </w:rPr>
        <w:t>'</w:t>
      </w:r>
      <w:r w:rsidR="00A83354" w:rsidRPr="00B976C6">
        <w:rPr>
          <w:snapToGrid w:val="0"/>
        </w:rPr>
        <w:t>intelligence artificielle au service du bien social, de l</w:t>
      </w:r>
      <w:r w:rsidR="004A1A6B">
        <w:rPr>
          <w:snapToGrid w:val="0"/>
        </w:rPr>
        <w:t>'</w:t>
      </w:r>
      <w:r w:rsidR="00A83354" w:rsidRPr="00B976C6">
        <w:rPr>
          <w:snapToGrid w:val="0"/>
        </w:rPr>
        <w:t>Initiative mondiale en faveur de l</w:t>
      </w:r>
      <w:r w:rsidR="004A1A6B">
        <w:rPr>
          <w:snapToGrid w:val="0"/>
        </w:rPr>
        <w:t>'</w:t>
      </w:r>
      <w:r w:rsidR="00A83354" w:rsidRPr="00B976C6">
        <w:rPr>
          <w:snapToGrid w:val="0"/>
        </w:rPr>
        <w:t>inclusion financière</w:t>
      </w:r>
      <w:r w:rsidR="00387FC4">
        <w:rPr>
          <w:snapToGrid w:val="0"/>
        </w:rPr>
        <w:t xml:space="preserve"> (FIGI)</w:t>
      </w:r>
      <w:r w:rsidR="00A83354" w:rsidRPr="00B976C6">
        <w:rPr>
          <w:snapToGrid w:val="0"/>
        </w:rPr>
        <w:t>, du Colloque mondial des régulateurs</w:t>
      </w:r>
      <w:r w:rsidR="00387FC4">
        <w:rPr>
          <w:snapToGrid w:val="0"/>
        </w:rPr>
        <w:t xml:space="preserve"> (GSR)</w:t>
      </w:r>
      <w:r w:rsidR="00A83354" w:rsidRPr="00B976C6">
        <w:rPr>
          <w:snapToGrid w:val="0"/>
        </w:rPr>
        <w:t>, du Sommet mondial sur la société de l</w:t>
      </w:r>
      <w:r w:rsidR="004A1A6B">
        <w:rPr>
          <w:snapToGrid w:val="0"/>
        </w:rPr>
        <w:t>'</w:t>
      </w:r>
      <w:r w:rsidR="00A83354" w:rsidRPr="00B976C6">
        <w:rPr>
          <w:snapToGrid w:val="0"/>
        </w:rPr>
        <w:t>information</w:t>
      </w:r>
      <w:r w:rsidR="00387FC4">
        <w:rPr>
          <w:snapToGrid w:val="0"/>
        </w:rPr>
        <w:t xml:space="preserve"> (SMSI)</w:t>
      </w:r>
      <w:r w:rsidR="00A83354" w:rsidRPr="00B976C6">
        <w:rPr>
          <w:snapToGrid w:val="0"/>
        </w:rPr>
        <w:t>, de la manifestation Telecom, etc., et</w:t>
      </w:r>
      <w:r w:rsidR="00387FC4">
        <w:rPr>
          <w:snapToGrid w:val="0"/>
        </w:rPr>
        <w:t>,</w:t>
      </w:r>
      <w:r w:rsidR="00A83354" w:rsidRPr="00B976C6">
        <w:rPr>
          <w:snapToGrid w:val="0"/>
        </w:rPr>
        <w:t xml:space="preserve"> pour la Banque mondiale, dans le cadre des manifestations organisées aux assemblées annuelles et aux réunions de printemps, </w:t>
      </w:r>
      <w:r w:rsidR="008644CA">
        <w:rPr>
          <w:snapToGrid w:val="0"/>
        </w:rPr>
        <w:t>des semaines sectorielles, etc.</w:t>
      </w:r>
    </w:p>
    <w:p w:rsidR="00A610E4" w:rsidRPr="00B976C6" w:rsidRDefault="00A610E4" w:rsidP="00724487">
      <w:pPr>
        <w:pStyle w:val="enumlev1"/>
        <w:rPr>
          <w:snapToGrid w:val="0"/>
        </w:rPr>
      </w:pPr>
      <w:r w:rsidRPr="00B976C6">
        <w:rPr>
          <w:snapToGrid w:val="0"/>
        </w:rPr>
        <w:t>•</w:t>
      </w:r>
      <w:r w:rsidRPr="00B976C6">
        <w:rPr>
          <w:snapToGrid w:val="0"/>
        </w:rPr>
        <w:tab/>
      </w:r>
      <w:r w:rsidRPr="00B976C6">
        <w:rPr>
          <w:b/>
          <w:bCs/>
          <w:snapToGrid w:val="0"/>
        </w:rPr>
        <w:t>Action</w:t>
      </w:r>
      <w:r w:rsidRPr="00B976C6">
        <w:rPr>
          <w:snapToGrid w:val="0"/>
        </w:rPr>
        <w:t xml:space="preserve">: </w:t>
      </w:r>
      <w:r w:rsidR="00A83354" w:rsidRPr="00B976C6">
        <w:rPr>
          <w:snapToGrid w:val="0"/>
        </w:rPr>
        <w:t>Initiatives ou projets propres aux pays ou aux régions pour développer l</w:t>
      </w:r>
      <w:r w:rsidR="004A1A6B">
        <w:rPr>
          <w:snapToGrid w:val="0"/>
        </w:rPr>
        <w:t>'</w:t>
      </w:r>
      <w:r w:rsidR="00A83354" w:rsidRPr="00B976C6">
        <w:rPr>
          <w:snapToGrid w:val="0"/>
        </w:rPr>
        <w:t>économie numérique</w:t>
      </w:r>
      <w:r w:rsidR="008644CA">
        <w:rPr>
          <w:snapToGrid w:val="0"/>
        </w:rPr>
        <w:t>.</w:t>
      </w:r>
    </w:p>
    <w:p w:rsidR="00A610E4" w:rsidRPr="00B976C6" w:rsidRDefault="00A610E4" w:rsidP="00724487">
      <w:pPr>
        <w:pStyle w:val="enumlev1"/>
        <w:rPr>
          <w:snapToGrid w:val="0"/>
        </w:rPr>
      </w:pPr>
      <w:r w:rsidRPr="00B976C6">
        <w:rPr>
          <w:snapToGrid w:val="0"/>
        </w:rPr>
        <w:t>•</w:t>
      </w:r>
      <w:r w:rsidRPr="00B976C6">
        <w:rPr>
          <w:snapToGrid w:val="0"/>
        </w:rPr>
        <w:tab/>
      </w:r>
      <w:r w:rsidR="00A83354" w:rsidRPr="00B976C6">
        <w:rPr>
          <w:b/>
          <w:bCs/>
          <w:snapToGrid w:val="0"/>
        </w:rPr>
        <w:t>Analyse, données et recherche</w:t>
      </w:r>
      <w:r w:rsidRPr="00B976C6">
        <w:rPr>
          <w:snapToGrid w:val="0"/>
        </w:rPr>
        <w:t>:</w:t>
      </w:r>
      <w:r w:rsidR="00A83354" w:rsidRPr="00B976C6">
        <w:rPr>
          <w:snapToGrid w:val="0"/>
        </w:rPr>
        <w:t xml:space="preserve"> Solutions innovantes et mécanismes structurés propres à aider les pays en développement à mener des travaux de recherche et de publication conjoints pour accélérer la réalisation du Programme de développement durable à l</w:t>
      </w:r>
      <w:r w:rsidR="004A1A6B">
        <w:rPr>
          <w:snapToGrid w:val="0"/>
        </w:rPr>
        <w:t>'</w:t>
      </w:r>
      <w:r w:rsidR="008644CA">
        <w:rPr>
          <w:snapToGrid w:val="0"/>
        </w:rPr>
        <w:t>horizon </w:t>
      </w:r>
      <w:r w:rsidR="00A83354" w:rsidRPr="00B976C6">
        <w:rPr>
          <w:snapToGrid w:val="0"/>
        </w:rPr>
        <w:t>2030</w:t>
      </w:r>
      <w:r w:rsidRPr="00B976C6">
        <w:rPr>
          <w:snapToGrid w:val="0"/>
        </w:rPr>
        <w:t>.</w:t>
      </w:r>
    </w:p>
    <w:p w:rsidR="00A610E4" w:rsidRPr="00B976C6" w:rsidRDefault="00BC0C56" w:rsidP="00724487">
      <w:pPr>
        <w:rPr>
          <w:snapToGrid w:val="0"/>
        </w:rPr>
      </w:pPr>
      <w:r w:rsidRPr="00B976C6">
        <w:rPr>
          <w:snapToGrid w:val="0"/>
        </w:rPr>
        <w:lastRenderedPageBreak/>
        <w:t>4</w:t>
      </w:r>
      <w:r w:rsidR="00A610E4" w:rsidRPr="00B976C6">
        <w:rPr>
          <w:snapToGrid w:val="0"/>
        </w:rPr>
        <w:tab/>
      </w:r>
      <w:r w:rsidR="00A83354" w:rsidRPr="00B976C6">
        <w:rPr>
          <w:snapToGrid w:val="0"/>
        </w:rPr>
        <w:t>Leur intention de passer en revue les progrès accomplis dans le cadre de la coopération entre les Signataires au terme d</w:t>
      </w:r>
      <w:r w:rsidR="004A1A6B">
        <w:rPr>
          <w:snapToGrid w:val="0"/>
        </w:rPr>
        <w:t>'</w:t>
      </w:r>
      <w:r w:rsidR="00A83354" w:rsidRPr="00B976C6">
        <w:rPr>
          <w:snapToGrid w:val="0"/>
        </w:rPr>
        <w:t>une période de trois ans à compter de la signature de la présente Déclaration et de décider alors des mesures supplémentaires éventuelles qu</w:t>
      </w:r>
      <w:r w:rsidR="004A1A6B">
        <w:rPr>
          <w:snapToGrid w:val="0"/>
        </w:rPr>
        <w:t>'</w:t>
      </w:r>
      <w:r w:rsidR="00A83354" w:rsidRPr="00B976C6">
        <w:rPr>
          <w:snapToGrid w:val="0"/>
        </w:rPr>
        <w:t>il serait souhaitable de prendre pour renforcer la coopération.</w:t>
      </w:r>
    </w:p>
    <w:p w:rsidR="00A610E4" w:rsidRPr="00B976C6" w:rsidRDefault="00BC0C56" w:rsidP="00724487">
      <w:pPr>
        <w:rPr>
          <w:snapToGrid w:val="0"/>
        </w:rPr>
      </w:pPr>
      <w:r w:rsidRPr="00B976C6">
        <w:rPr>
          <w:snapToGrid w:val="0"/>
        </w:rPr>
        <w:t>5</w:t>
      </w:r>
      <w:r w:rsidR="00A610E4" w:rsidRPr="00B976C6">
        <w:rPr>
          <w:snapToGrid w:val="0"/>
        </w:rPr>
        <w:tab/>
      </w:r>
      <w:r w:rsidR="00A83354" w:rsidRPr="00B976C6">
        <w:rPr>
          <w:snapToGrid w:val="0"/>
        </w:rPr>
        <w:t xml:space="preserve">Leur intention de mener des consultations mutuelles en vue de conclure un accord approprié </w:t>
      </w:r>
      <w:r w:rsidR="00387FC4">
        <w:rPr>
          <w:snapToGrid w:val="0"/>
        </w:rPr>
        <w:t xml:space="preserve">régissant leurs relations </w:t>
      </w:r>
      <w:r w:rsidR="00A83354" w:rsidRPr="00B976C6">
        <w:rPr>
          <w:snapToGrid w:val="0"/>
        </w:rPr>
        <w:t xml:space="preserve">pour donner effet au partenariat, lequel accord sera </w:t>
      </w:r>
      <w:r w:rsidR="001C01DA" w:rsidRPr="00B976C6">
        <w:rPr>
          <w:snapToGrid w:val="0"/>
        </w:rPr>
        <w:t>soumis à leur approbation conformément à leurs politiques et procédures respectives</w:t>
      </w:r>
      <w:r w:rsidR="00A610E4" w:rsidRPr="00B976C6">
        <w:rPr>
          <w:snapToGrid w:val="0"/>
        </w:rPr>
        <w:t>.</w:t>
      </w:r>
    </w:p>
    <w:p w:rsidR="00A610E4" w:rsidRPr="00B976C6" w:rsidRDefault="00BC0C56" w:rsidP="008644CA">
      <w:pPr>
        <w:spacing w:after="240"/>
        <w:rPr>
          <w:snapToGrid w:val="0"/>
        </w:rPr>
      </w:pPr>
      <w:r w:rsidRPr="00B976C6">
        <w:rPr>
          <w:snapToGrid w:val="0"/>
        </w:rPr>
        <w:t>6</w:t>
      </w:r>
      <w:r w:rsidR="00A610E4" w:rsidRPr="00B976C6">
        <w:rPr>
          <w:snapToGrid w:val="0"/>
        </w:rPr>
        <w:tab/>
      </w:r>
      <w:r w:rsidR="001C01DA" w:rsidRPr="00B976C6">
        <w:rPr>
          <w:snapToGrid w:val="0"/>
        </w:rPr>
        <w:t>Compte tenu de ce qui précède, les Signataires ont désigné les représentants ci-après comme coordonnateurs en vertu de la présente Déclaration</w:t>
      </w:r>
      <w:r w:rsidR="00A610E4" w:rsidRPr="00B976C6">
        <w:rPr>
          <w:snapToGrid w:val="0"/>
        </w:rPr>
        <w:t>.</w:t>
      </w:r>
    </w:p>
    <w:tbl>
      <w:tblPr>
        <w:tblStyle w:val="TableGrid"/>
        <w:tblW w:w="0" w:type="auto"/>
        <w:tblLook w:val="04A0" w:firstRow="1" w:lastRow="0" w:firstColumn="1" w:lastColumn="0" w:noHBand="0" w:noVBand="1"/>
      </w:tblPr>
      <w:tblGrid>
        <w:gridCol w:w="3686"/>
        <w:gridCol w:w="5943"/>
      </w:tblGrid>
      <w:tr w:rsidR="00103115" w:rsidRPr="00B976C6" w:rsidTr="00864208">
        <w:tc>
          <w:tcPr>
            <w:tcW w:w="3686" w:type="dxa"/>
            <w:tcBorders>
              <w:top w:val="nil"/>
              <w:left w:val="nil"/>
              <w:bottom w:val="nil"/>
              <w:right w:val="nil"/>
            </w:tcBorders>
            <w:tcMar>
              <w:left w:w="0" w:type="dxa"/>
            </w:tcMar>
          </w:tcPr>
          <w:p w:rsidR="00103115" w:rsidRPr="00B976C6" w:rsidRDefault="001C01DA" w:rsidP="00724487">
            <w:pPr>
              <w:spacing w:before="0"/>
              <w:rPr>
                <w:snapToGrid w:val="0"/>
              </w:rPr>
            </w:pPr>
            <w:r w:rsidRPr="00B976C6">
              <w:rPr>
                <w:snapToGrid w:val="0"/>
              </w:rPr>
              <w:t>Pour la Banque mondiale</w:t>
            </w:r>
            <w:r w:rsidR="00103115" w:rsidRPr="00B976C6">
              <w:rPr>
                <w:snapToGrid w:val="0"/>
              </w:rPr>
              <w:t>:</w:t>
            </w:r>
          </w:p>
        </w:tc>
        <w:tc>
          <w:tcPr>
            <w:tcW w:w="5943" w:type="dxa"/>
            <w:tcBorders>
              <w:top w:val="nil"/>
              <w:left w:val="nil"/>
              <w:bottom w:val="nil"/>
              <w:right w:val="nil"/>
            </w:tcBorders>
          </w:tcPr>
          <w:p w:rsidR="00103115" w:rsidRPr="00B976C6" w:rsidRDefault="00103115" w:rsidP="00724487">
            <w:pPr>
              <w:spacing w:before="0"/>
              <w:rPr>
                <w:snapToGrid w:val="0"/>
              </w:rPr>
            </w:pPr>
            <w:r w:rsidRPr="00B976C6">
              <w:rPr>
                <w:snapToGrid w:val="0"/>
              </w:rPr>
              <w:t>Boutheina Guermazi</w:t>
            </w:r>
          </w:p>
          <w:p w:rsidR="00103115" w:rsidRPr="00B976C6" w:rsidRDefault="00103115" w:rsidP="00724487">
            <w:pPr>
              <w:spacing w:before="0"/>
              <w:rPr>
                <w:snapToGrid w:val="0"/>
              </w:rPr>
            </w:pPr>
            <w:r w:rsidRPr="00B976C6">
              <w:rPr>
                <w:snapToGrid w:val="0"/>
              </w:rPr>
              <w:t>1818 H Street NW</w:t>
            </w:r>
          </w:p>
          <w:p w:rsidR="00103115" w:rsidRPr="00B976C6" w:rsidRDefault="00103115" w:rsidP="00724487">
            <w:pPr>
              <w:spacing w:before="0"/>
              <w:rPr>
                <w:snapToGrid w:val="0"/>
              </w:rPr>
            </w:pPr>
            <w:r w:rsidRPr="00B976C6">
              <w:rPr>
                <w:snapToGrid w:val="0"/>
              </w:rPr>
              <w:t xml:space="preserve">Washington D.C 20433, </w:t>
            </w:r>
            <w:r w:rsidR="001C01DA" w:rsidRPr="00B976C6">
              <w:rPr>
                <w:snapToGrid w:val="0"/>
              </w:rPr>
              <w:t>États-Unis</w:t>
            </w:r>
          </w:p>
          <w:p w:rsidR="00103115" w:rsidRPr="00B976C6" w:rsidRDefault="001C01DA" w:rsidP="00724487">
            <w:pPr>
              <w:spacing w:before="0"/>
              <w:rPr>
                <w:snapToGrid w:val="0"/>
              </w:rPr>
            </w:pPr>
            <w:r w:rsidRPr="00B976C6">
              <w:rPr>
                <w:snapToGrid w:val="0"/>
              </w:rPr>
              <w:t>Tél.</w:t>
            </w:r>
            <w:r w:rsidR="00150053" w:rsidRPr="00B976C6">
              <w:rPr>
                <w:snapToGrid w:val="0"/>
              </w:rPr>
              <w:t>: +1 202 473-7075</w:t>
            </w:r>
          </w:p>
          <w:p w:rsidR="00150053" w:rsidRPr="00B976C6" w:rsidRDefault="001C01DA" w:rsidP="00724487">
            <w:pPr>
              <w:spacing w:before="0"/>
              <w:rPr>
                <w:snapToGrid w:val="0"/>
              </w:rPr>
            </w:pPr>
            <w:r w:rsidRPr="00B976C6">
              <w:rPr>
                <w:snapToGrid w:val="0"/>
              </w:rPr>
              <w:t>Courriel</w:t>
            </w:r>
            <w:r w:rsidR="00150053" w:rsidRPr="00B976C6">
              <w:rPr>
                <w:snapToGrid w:val="0"/>
              </w:rPr>
              <w:t xml:space="preserve">: </w:t>
            </w:r>
            <w:hyperlink r:id="rId14" w:history="1">
              <w:r w:rsidR="00150053" w:rsidRPr="00B976C6">
                <w:rPr>
                  <w:rStyle w:val="Hyperlink"/>
                  <w:snapToGrid w:val="0"/>
                </w:rPr>
                <w:t>bguermazi@worldbank.org</w:t>
              </w:r>
            </w:hyperlink>
          </w:p>
        </w:tc>
      </w:tr>
      <w:tr w:rsidR="00150053" w:rsidRPr="00B976C6" w:rsidTr="00864208">
        <w:tc>
          <w:tcPr>
            <w:tcW w:w="3686" w:type="dxa"/>
            <w:tcBorders>
              <w:top w:val="nil"/>
              <w:left w:val="nil"/>
              <w:bottom w:val="nil"/>
              <w:right w:val="nil"/>
            </w:tcBorders>
            <w:tcMar>
              <w:left w:w="0" w:type="dxa"/>
            </w:tcMar>
          </w:tcPr>
          <w:p w:rsidR="00150053" w:rsidRPr="00B976C6" w:rsidRDefault="008644CA" w:rsidP="00724487">
            <w:pPr>
              <w:spacing w:before="0"/>
              <w:rPr>
                <w:snapToGrid w:val="0"/>
              </w:rPr>
            </w:pPr>
            <w:r>
              <w:rPr>
                <w:snapToGrid w:val="0"/>
              </w:rPr>
              <w:t>P</w:t>
            </w:r>
            <w:r w:rsidR="001C01DA" w:rsidRPr="00B976C6">
              <w:rPr>
                <w:snapToGrid w:val="0"/>
              </w:rPr>
              <w:t>our l</w:t>
            </w:r>
            <w:r w:rsidR="004A1A6B">
              <w:rPr>
                <w:snapToGrid w:val="0"/>
              </w:rPr>
              <w:t>'</w:t>
            </w:r>
            <w:r w:rsidR="00150053" w:rsidRPr="00B976C6">
              <w:rPr>
                <w:snapToGrid w:val="0"/>
              </w:rPr>
              <w:t>UIT:</w:t>
            </w:r>
          </w:p>
        </w:tc>
        <w:tc>
          <w:tcPr>
            <w:tcW w:w="5943" w:type="dxa"/>
            <w:tcBorders>
              <w:top w:val="nil"/>
              <w:left w:val="nil"/>
              <w:bottom w:val="nil"/>
              <w:right w:val="nil"/>
            </w:tcBorders>
          </w:tcPr>
          <w:p w:rsidR="00150053" w:rsidRPr="00B976C6" w:rsidRDefault="00387FC4" w:rsidP="00724487">
            <w:pPr>
              <w:spacing w:before="0"/>
              <w:rPr>
                <w:snapToGrid w:val="0"/>
              </w:rPr>
            </w:pPr>
            <w:r>
              <w:rPr>
                <w:snapToGrid w:val="0"/>
              </w:rPr>
              <w:t>Eun-Ju Kim</w:t>
            </w:r>
          </w:p>
          <w:p w:rsidR="00150053" w:rsidRPr="00B976C6" w:rsidRDefault="001C01DA" w:rsidP="00724487">
            <w:pPr>
              <w:spacing w:before="0"/>
              <w:rPr>
                <w:snapToGrid w:val="0"/>
              </w:rPr>
            </w:pPr>
            <w:r w:rsidRPr="00B976C6">
              <w:rPr>
                <w:snapToGrid w:val="0"/>
              </w:rPr>
              <w:t>Place des N</w:t>
            </w:r>
            <w:r w:rsidR="00150053" w:rsidRPr="00B976C6">
              <w:rPr>
                <w:snapToGrid w:val="0"/>
              </w:rPr>
              <w:t>ations</w:t>
            </w:r>
          </w:p>
          <w:p w:rsidR="00150053" w:rsidRPr="00B976C6" w:rsidRDefault="00150053" w:rsidP="00724487">
            <w:pPr>
              <w:spacing w:before="0"/>
              <w:rPr>
                <w:snapToGrid w:val="0"/>
              </w:rPr>
            </w:pPr>
            <w:r w:rsidRPr="00B976C6">
              <w:rPr>
                <w:snapToGrid w:val="0"/>
              </w:rPr>
              <w:t>1211 Genève 20, Suisse</w:t>
            </w:r>
          </w:p>
          <w:p w:rsidR="00150053" w:rsidRPr="00B976C6" w:rsidRDefault="00864208" w:rsidP="00724487">
            <w:pPr>
              <w:spacing w:before="0"/>
              <w:rPr>
                <w:snapToGrid w:val="0"/>
              </w:rPr>
            </w:pPr>
            <w:r>
              <w:rPr>
                <w:snapToGrid w:val="0"/>
              </w:rPr>
              <w:t xml:space="preserve">Tél.: </w:t>
            </w:r>
            <w:r w:rsidR="00150053" w:rsidRPr="00B976C6">
              <w:rPr>
                <w:snapToGrid w:val="0"/>
              </w:rPr>
              <w:t>+41 22 730 5900</w:t>
            </w:r>
          </w:p>
          <w:p w:rsidR="00150053" w:rsidRPr="00B976C6" w:rsidRDefault="001C01DA" w:rsidP="00724487">
            <w:pPr>
              <w:spacing w:before="0"/>
              <w:rPr>
                <w:snapToGrid w:val="0"/>
              </w:rPr>
            </w:pPr>
            <w:r w:rsidRPr="00B976C6">
              <w:rPr>
                <w:snapToGrid w:val="0"/>
              </w:rPr>
              <w:t>Courriel</w:t>
            </w:r>
            <w:r w:rsidR="00150053" w:rsidRPr="00B976C6">
              <w:rPr>
                <w:snapToGrid w:val="0"/>
              </w:rPr>
              <w:t>:</w:t>
            </w:r>
            <w:r w:rsidR="00864208">
              <w:rPr>
                <w:snapToGrid w:val="0"/>
              </w:rPr>
              <w:t xml:space="preserve"> </w:t>
            </w:r>
            <w:hyperlink r:id="rId15" w:history="1">
              <w:r w:rsidR="00150053" w:rsidRPr="00864208">
                <w:rPr>
                  <w:rStyle w:val="Hyperlink"/>
                  <w:snapToGrid w:val="0"/>
                </w:rPr>
                <w:t>eun-ju.kim@itu.int</w:t>
              </w:r>
            </w:hyperlink>
          </w:p>
        </w:tc>
      </w:tr>
    </w:tbl>
    <w:p w:rsidR="00A610E4" w:rsidRPr="00B976C6" w:rsidRDefault="00150053" w:rsidP="008644CA">
      <w:pPr>
        <w:spacing w:before="240"/>
        <w:rPr>
          <w:snapToGrid w:val="0"/>
        </w:rPr>
      </w:pPr>
      <w:r w:rsidRPr="00B976C6">
        <w:rPr>
          <w:snapToGrid w:val="0"/>
        </w:rPr>
        <w:t>7</w:t>
      </w:r>
      <w:r w:rsidR="00A610E4" w:rsidRPr="00B976C6">
        <w:rPr>
          <w:snapToGrid w:val="0"/>
        </w:rPr>
        <w:tab/>
      </w:r>
      <w:r w:rsidR="001C01DA" w:rsidRPr="00B976C6">
        <w:rPr>
          <w:snapToGrid w:val="0"/>
        </w:rPr>
        <w:t xml:space="preserve">Les Signataires reconnaissent que </w:t>
      </w:r>
      <w:r w:rsidR="00387FC4">
        <w:rPr>
          <w:snapToGrid w:val="0"/>
        </w:rPr>
        <w:t>la présente Déclaration ne saurait être</w:t>
      </w:r>
      <w:r w:rsidR="001C01DA" w:rsidRPr="00B976C6">
        <w:rPr>
          <w:snapToGrid w:val="0"/>
        </w:rPr>
        <w:t xml:space="preserve"> considérée comme un accord contraignant et ne crée aucune forme d</w:t>
      </w:r>
      <w:r w:rsidR="004A1A6B">
        <w:rPr>
          <w:snapToGrid w:val="0"/>
        </w:rPr>
        <w:t>'</w:t>
      </w:r>
      <w:r w:rsidR="001C01DA" w:rsidRPr="00B976C6">
        <w:rPr>
          <w:snapToGrid w:val="0"/>
        </w:rPr>
        <w:t>obligation fiduciaire ou juridique pour l</w:t>
      </w:r>
      <w:r w:rsidR="004A1A6B">
        <w:rPr>
          <w:snapToGrid w:val="0"/>
        </w:rPr>
        <w:t>'</w:t>
      </w:r>
      <w:r w:rsidR="001C01DA" w:rsidRPr="00B976C6">
        <w:rPr>
          <w:snapToGrid w:val="0"/>
        </w:rPr>
        <w:t>un et l</w:t>
      </w:r>
      <w:r w:rsidR="004A1A6B">
        <w:rPr>
          <w:snapToGrid w:val="0"/>
        </w:rPr>
        <w:t>'</w:t>
      </w:r>
      <w:r w:rsidR="001C01DA" w:rsidRPr="00B976C6">
        <w:rPr>
          <w:snapToGrid w:val="0"/>
        </w:rPr>
        <w:t>autre des Signataires. Toute activité qui pourra être menée par les Signataires au titre de la présente Déclaration sera assujettie et subordonnée à la disponibilité de ressources humaines, financières et autres suffisantes, et pourra exiger l</w:t>
      </w:r>
      <w:r w:rsidR="004A1A6B">
        <w:rPr>
          <w:snapToGrid w:val="0"/>
        </w:rPr>
        <w:t>'</w:t>
      </w:r>
      <w:r w:rsidR="00CC5E5C">
        <w:rPr>
          <w:snapToGrid w:val="0"/>
        </w:rPr>
        <w:t xml:space="preserve">établissement </w:t>
      </w:r>
      <w:r w:rsidR="001C01DA" w:rsidRPr="00B976C6">
        <w:rPr>
          <w:snapToGrid w:val="0"/>
        </w:rPr>
        <w:t>d</w:t>
      </w:r>
      <w:r w:rsidR="004A1A6B">
        <w:rPr>
          <w:snapToGrid w:val="0"/>
        </w:rPr>
        <w:t>'</w:t>
      </w:r>
      <w:r w:rsidR="001C01DA" w:rsidRPr="00B976C6">
        <w:rPr>
          <w:snapToGrid w:val="0"/>
        </w:rPr>
        <w:t>un ou</w:t>
      </w:r>
      <w:r w:rsidR="00387FC4">
        <w:rPr>
          <w:snapToGrid w:val="0"/>
        </w:rPr>
        <w:t xml:space="preserve"> de</w:t>
      </w:r>
      <w:r w:rsidR="001C01DA" w:rsidRPr="00B976C6">
        <w:rPr>
          <w:snapToGrid w:val="0"/>
        </w:rPr>
        <w:t xml:space="preserve"> plusieurs instruments juridiquement contraignants qui seront négociés et adoptés de manière séparée par les Signataires.</w:t>
      </w:r>
    </w:p>
    <w:p w:rsidR="00A610E4" w:rsidRPr="00B976C6" w:rsidRDefault="00150053" w:rsidP="00724487">
      <w:pPr>
        <w:rPr>
          <w:snapToGrid w:val="0"/>
        </w:rPr>
      </w:pPr>
      <w:r w:rsidRPr="00B976C6">
        <w:rPr>
          <w:snapToGrid w:val="0"/>
        </w:rPr>
        <w:t>8</w:t>
      </w:r>
      <w:r w:rsidR="00A610E4" w:rsidRPr="00B976C6">
        <w:rPr>
          <w:snapToGrid w:val="0"/>
        </w:rPr>
        <w:tab/>
      </w:r>
      <w:r w:rsidR="001C01DA" w:rsidRPr="00B976C6">
        <w:rPr>
          <w:snapToGrid w:val="0"/>
        </w:rPr>
        <w:t>Afin de dissiper les doutes, aucune disposition de la présente Déclaration n</w:t>
      </w:r>
      <w:r w:rsidR="004A1A6B">
        <w:rPr>
          <w:snapToGrid w:val="0"/>
        </w:rPr>
        <w:t>'</w:t>
      </w:r>
      <w:r w:rsidR="001C01DA" w:rsidRPr="00B976C6">
        <w:rPr>
          <w:snapToGrid w:val="0"/>
        </w:rPr>
        <w:t xml:space="preserve">a </w:t>
      </w:r>
      <w:r w:rsidR="00387FC4">
        <w:rPr>
          <w:snapToGrid w:val="0"/>
        </w:rPr>
        <w:t>vocation à</w:t>
      </w:r>
      <w:r w:rsidR="001C01DA" w:rsidRPr="00B976C6">
        <w:rPr>
          <w:snapToGrid w:val="0"/>
        </w:rPr>
        <w:t xml:space="preserve"> constituer une dérogation aux privilèges et immunités dont jouissent l</w:t>
      </w:r>
      <w:r w:rsidR="004A1A6B">
        <w:rPr>
          <w:snapToGrid w:val="0"/>
        </w:rPr>
        <w:t>'</w:t>
      </w:r>
      <w:r w:rsidR="001C01DA" w:rsidRPr="00B976C6">
        <w:rPr>
          <w:snapToGrid w:val="0"/>
        </w:rPr>
        <w:t>un ou l</w:t>
      </w:r>
      <w:r w:rsidR="004A1A6B">
        <w:rPr>
          <w:snapToGrid w:val="0"/>
        </w:rPr>
        <w:t>'</w:t>
      </w:r>
      <w:r w:rsidR="001C01DA" w:rsidRPr="00B976C6">
        <w:rPr>
          <w:snapToGrid w:val="0"/>
        </w:rPr>
        <w:t>autre des Signataires ou l</w:t>
      </w:r>
      <w:r w:rsidR="004A1A6B">
        <w:rPr>
          <w:snapToGrid w:val="0"/>
        </w:rPr>
        <w:t>'</w:t>
      </w:r>
      <w:r w:rsidR="001C01DA" w:rsidRPr="00B976C6">
        <w:rPr>
          <w:snapToGrid w:val="0"/>
        </w:rPr>
        <w:t xml:space="preserve">un quelconque de leurs fonctionnaires et employés, dont les privilèges et immunités leur sont spécifiquement réservés, ou </w:t>
      </w:r>
      <w:r w:rsidR="00387FC4">
        <w:rPr>
          <w:snapToGrid w:val="0"/>
        </w:rPr>
        <w:t>ne saurait être</w:t>
      </w:r>
      <w:r w:rsidR="001C01DA" w:rsidRPr="00B976C6">
        <w:rPr>
          <w:snapToGrid w:val="0"/>
        </w:rPr>
        <w:t xml:space="preserve"> considérée comme telle.</w:t>
      </w:r>
    </w:p>
    <w:p w:rsidR="00A610E4" w:rsidRPr="00B976C6" w:rsidRDefault="00150053" w:rsidP="00724487">
      <w:pPr>
        <w:rPr>
          <w:snapToGrid w:val="0"/>
        </w:rPr>
      </w:pPr>
      <w:r w:rsidRPr="00B976C6">
        <w:rPr>
          <w:snapToGrid w:val="0"/>
        </w:rPr>
        <w:t>9</w:t>
      </w:r>
      <w:r w:rsidR="00A610E4" w:rsidRPr="00B976C6">
        <w:rPr>
          <w:snapToGrid w:val="0"/>
        </w:rPr>
        <w:tab/>
      </w:r>
      <w:r w:rsidR="00FE42A3" w:rsidRPr="00B976C6">
        <w:rPr>
          <w:snapToGrid w:val="0"/>
        </w:rPr>
        <w:t>Les Signataires établissent la présente Déclaration en tant qu</w:t>
      </w:r>
      <w:r w:rsidR="004A1A6B">
        <w:rPr>
          <w:snapToGrid w:val="0"/>
        </w:rPr>
        <w:t>'</w:t>
      </w:r>
      <w:r w:rsidR="00FE42A3" w:rsidRPr="00B976C6">
        <w:rPr>
          <w:snapToGrid w:val="0"/>
        </w:rPr>
        <w:t xml:space="preserve">entités indépendantes et, sauf </w:t>
      </w:r>
      <w:r w:rsidR="00387FC4">
        <w:rPr>
          <w:snapToGrid w:val="0"/>
        </w:rPr>
        <w:t>disposition</w:t>
      </w:r>
      <w:r w:rsidR="00FE42A3" w:rsidRPr="00B976C6">
        <w:rPr>
          <w:snapToGrid w:val="0"/>
        </w:rPr>
        <w:t xml:space="preserve"> contraire expresse, aucun Signataire n</w:t>
      </w:r>
      <w:r w:rsidR="004A1A6B">
        <w:rPr>
          <w:snapToGrid w:val="0"/>
        </w:rPr>
        <w:t>'</w:t>
      </w:r>
      <w:r w:rsidR="00FE42A3" w:rsidRPr="00B976C6">
        <w:rPr>
          <w:snapToGrid w:val="0"/>
        </w:rPr>
        <w:t>agit ou n</w:t>
      </w:r>
      <w:r w:rsidR="004A1A6B">
        <w:rPr>
          <w:snapToGrid w:val="0"/>
        </w:rPr>
        <w:t>'</w:t>
      </w:r>
      <w:r w:rsidR="00FE42A3" w:rsidRPr="00B976C6">
        <w:rPr>
          <w:snapToGrid w:val="0"/>
        </w:rPr>
        <w:t>est habilité à agir au nom de l</w:t>
      </w:r>
      <w:r w:rsidR="004A1A6B">
        <w:rPr>
          <w:snapToGrid w:val="0"/>
        </w:rPr>
        <w:t>'</w:t>
      </w:r>
      <w:r w:rsidR="00FE42A3" w:rsidRPr="00B976C6">
        <w:rPr>
          <w:snapToGrid w:val="0"/>
        </w:rPr>
        <w:t>autre Signataire en qualité d</w:t>
      </w:r>
      <w:r w:rsidR="004A1A6B">
        <w:rPr>
          <w:snapToGrid w:val="0"/>
        </w:rPr>
        <w:t>'</w:t>
      </w:r>
      <w:r w:rsidR="00FE42A3" w:rsidRPr="00B976C6">
        <w:rPr>
          <w:snapToGrid w:val="0"/>
        </w:rPr>
        <w:t>agent, de représentant ou en toute autre qualité.</w:t>
      </w:r>
    </w:p>
    <w:p w:rsidR="00A610E4" w:rsidRPr="00B976C6" w:rsidRDefault="00150053" w:rsidP="00724487">
      <w:pPr>
        <w:rPr>
          <w:snapToGrid w:val="0"/>
        </w:rPr>
      </w:pPr>
      <w:r w:rsidRPr="00B976C6">
        <w:rPr>
          <w:snapToGrid w:val="0"/>
        </w:rPr>
        <w:t>10</w:t>
      </w:r>
      <w:r w:rsidR="00A610E4" w:rsidRPr="00B976C6">
        <w:rPr>
          <w:snapToGrid w:val="0"/>
        </w:rPr>
        <w:tab/>
      </w:r>
      <w:r w:rsidR="00FE42A3" w:rsidRPr="00B976C6">
        <w:rPr>
          <w:snapToGrid w:val="0"/>
        </w:rPr>
        <w:t xml:space="preserve">Les Signataires reconnaissent que les appellations et marques ci-après a) "Banque internationale pour la reconstruction et le développement" ("BIRD"), "Banque mondiale", ainsi que toutes les appellations dérivées et logos associés, et b) "UIT", "Union internationale des télécommunications" ainsi que toutes les appellations dérivées et logos associés (ci-après dénommées collectivement </w:t>
      </w:r>
      <w:r w:rsidR="00F0692F">
        <w:rPr>
          <w:snapToGrid w:val="0"/>
        </w:rPr>
        <w:t>les "appellations"</w:t>
      </w:r>
      <w:r w:rsidR="00FE42A3" w:rsidRPr="00B976C6">
        <w:rPr>
          <w:snapToGrid w:val="0"/>
        </w:rPr>
        <w:t>) sont la propriété exclusive de la Banque mondiale et de l</w:t>
      </w:r>
      <w:r w:rsidR="004A1A6B">
        <w:rPr>
          <w:snapToGrid w:val="0"/>
        </w:rPr>
        <w:t>'</w:t>
      </w:r>
      <w:r w:rsidR="00FE42A3" w:rsidRPr="00B976C6">
        <w:rPr>
          <w:snapToGrid w:val="0"/>
        </w:rPr>
        <w:t>UIT, respectivement. Aucun Signataire ne peut acquérir de droits, titres ou intérêts sur l</w:t>
      </w:r>
      <w:r w:rsidR="00387FC4">
        <w:rPr>
          <w:snapToGrid w:val="0"/>
        </w:rPr>
        <w:t xml:space="preserve">es </w:t>
      </w:r>
      <w:r w:rsidR="00FE42A3" w:rsidRPr="00B976C6">
        <w:rPr>
          <w:snapToGrid w:val="0"/>
        </w:rPr>
        <w:t>appellation</w:t>
      </w:r>
      <w:r w:rsidR="00387FC4">
        <w:rPr>
          <w:snapToGrid w:val="0"/>
        </w:rPr>
        <w:t>s</w:t>
      </w:r>
      <w:r w:rsidR="00FE42A3" w:rsidRPr="00B976C6">
        <w:rPr>
          <w:snapToGrid w:val="0"/>
        </w:rPr>
        <w:t xml:space="preserve"> de l</w:t>
      </w:r>
      <w:r w:rsidR="004A1A6B">
        <w:rPr>
          <w:snapToGrid w:val="0"/>
        </w:rPr>
        <w:t>'</w:t>
      </w:r>
      <w:r w:rsidR="00FE42A3" w:rsidRPr="00B976C6">
        <w:rPr>
          <w:snapToGrid w:val="0"/>
        </w:rPr>
        <w:t>autre Signataire au titre de la présente Déclaration, et aucun Signataire n</w:t>
      </w:r>
      <w:r w:rsidR="004A1A6B">
        <w:rPr>
          <w:snapToGrid w:val="0"/>
        </w:rPr>
        <w:t>'</w:t>
      </w:r>
      <w:r w:rsidR="00FE42A3" w:rsidRPr="00B976C6">
        <w:rPr>
          <w:snapToGrid w:val="0"/>
        </w:rPr>
        <w:t>utilise les appellations de l</w:t>
      </w:r>
      <w:r w:rsidR="004A1A6B">
        <w:rPr>
          <w:snapToGrid w:val="0"/>
        </w:rPr>
        <w:t>'</w:t>
      </w:r>
      <w:r w:rsidR="00FE42A3" w:rsidRPr="00B976C6">
        <w:rPr>
          <w:snapToGrid w:val="0"/>
        </w:rPr>
        <w:t>autre Signataire sans son consentement écrit explicite.</w:t>
      </w:r>
    </w:p>
    <w:p w:rsidR="008644CA" w:rsidRDefault="008644CA" w:rsidP="00F0692F">
      <w:pPr>
        <w:rPr>
          <w:snapToGrid w:val="0"/>
        </w:rPr>
      </w:pPr>
      <w:r>
        <w:rPr>
          <w:snapToGrid w:val="0"/>
        </w:rPr>
        <w:br w:type="page"/>
      </w:r>
    </w:p>
    <w:p w:rsidR="00A610E4" w:rsidRPr="00B976C6" w:rsidRDefault="00150053" w:rsidP="00864208">
      <w:pPr>
        <w:rPr>
          <w:snapToGrid w:val="0"/>
        </w:rPr>
      </w:pPr>
      <w:r w:rsidRPr="00B976C6">
        <w:rPr>
          <w:snapToGrid w:val="0"/>
        </w:rPr>
        <w:lastRenderedPageBreak/>
        <w:t>11</w:t>
      </w:r>
      <w:r w:rsidR="00A610E4" w:rsidRPr="00B976C6">
        <w:rPr>
          <w:snapToGrid w:val="0"/>
        </w:rPr>
        <w:tab/>
      </w:r>
      <w:r w:rsidR="00FE42A3" w:rsidRPr="00B976C6">
        <w:rPr>
          <w:snapToGrid w:val="0"/>
        </w:rPr>
        <w:t>La présent</w:t>
      </w:r>
      <w:r w:rsidR="00CC5E5C">
        <w:rPr>
          <w:snapToGrid w:val="0"/>
        </w:rPr>
        <w:t>e</w:t>
      </w:r>
      <w:r w:rsidR="00FE42A3" w:rsidRPr="00B976C6">
        <w:rPr>
          <w:snapToGrid w:val="0"/>
        </w:rPr>
        <w:t xml:space="preserve"> Déclaration, ainsi que les informations concernant les activités de collaboration passées ou proposées, peut être rendue publique. Chaque Signataire peut divulguer ces informations conformément à ses propres politiques en matière de divulgation ou d</w:t>
      </w:r>
      <w:r w:rsidR="004A1A6B">
        <w:rPr>
          <w:snapToGrid w:val="0"/>
        </w:rPr>
        <w:t>'</w:t>
      </w:r>
      <w:r w:rsidR="00FE42A3" w:rsidRPr="00B976C6">
        <w:rPr>
          <w:snapToGrid w:val="0"/>
        </w:rPr>
        <w:t>accès à l</w:t>
      </w:r>
      <w:r w:rsidR="004A1A6B">
        <w:rPr>
          <w:snapToGrid w:val="0"/>
        </w:rPr>
        <w:t>'</w:t>
      </w:r>
      <w:r w:rsidR="00FE42A3" w:rsidRPr="00B976C6">
        <w:rPr>
          <w:snapToGrid w:val="0"/>
        </w:rPr>
        <w:t>information. Les Signataires se consulte</w:t>
      </w:r>
      <w:r w:rsidR="00387FC4">
        <w:rPr>
          <w:snapToGrid w:val="0"/>
        </w:rPr>
        <w:t>ro</w:t>
      </w:r>
      <w:r w:rsidR="00FE42A3" w:rsidRPr="00B976C6">
        <w:rPr>
          <w:snapToGrid w:val="0"/>
        </w:rPr>
        <w:t xml:space="preserve">nt au sujet </w:t>
      </w:r>
      <w:r w:rsidR="00387FC4">
        <w:rPr>
          <w:snapToGrid w:val="0"/>
        </w:rPr>
        <w:t>des modalités</w:t>
      </w:r>
      <w:r w:rsidR="00FE42A3" w:rsidRPr="00B976C6">
        <w:rPr>
          <w:snapToGrid w:val="0"/>
        </w:rPr>
        <w:t xml:space="preserve"> </w:t>
      </w:r>
      <w:r w:rsidR="00F0692F">
        <w:rPr>
          <w:snapToGrid w:val="0"/>
        </w:rPr>
        <w:t>et de la forme de toute</w:t>
      </w:r>
      <w:r w:rsidR="00864208">
        <w:rPr>
          <w:snapToGrid w:val="0"/>
        </w:rPr>
        <w:t xml:space="preserve"> </w:t>
      </w:r>
      <w:r w:rsidR="00F0692F">
        <w:rPr>
          <w:snapToGrid w:val="0"/>
        </w:rPr>
        <w:t>c</w:t>
      </w:r>
      <w:r w:rsidR="00662BCD" w:rsidRPr="00B976C6">
        <w:rPr>
          <w:snapToGrid w:val="0"/>
        </w:rPr>
        <w:t>ommunication, y compris les éventuels communiqués de presse ou autres moyens de publicité</w:t>
      </w:r>
      <w:r w:rsidR="00387FC4">
        <w:rPr>
          <w:snapToGrid w:val="0"/>
        </w:rPr>
        <w:t>,</w:t>
      </w:r>
      <w:r w:rsidR="00662BCD" w:rsidRPr="00B976C6">
        <w:rPr>
          <w:snapToGrid w:val="0"/>
        </w:rPr>
        <w:t xml:space="preserve"> concernant la présente Déclaration ou l</w:t>
      </w:r>
      <w:r w:rsidR="004A1A6B">
        <w:rPr>
          <w:snapToGrid w:val="0"/>
        </w:rPr>
        <w:t>'</w:t>
      </w:r>
      <w:r w:rsidR="00662BCD" w:rsidRPr="00B976C6">
        <w:rPr>
          <w:snapToGrid w:val="0"/>
        </w:rPr>
        <w:t>une quelconque des activités de collaboration, passées ou proposées, qui y figurent</w:t>
      </w:r>
      <w:r w:rsidR="00A610E4" w:rsidRPr="00B976C6">
        <w:rPr>
          <w:snapToGrid w:val="0"/>
        </w:rPr>
        <w:t>.</w:t>
      </w:r>
    </w:p>
    <w:p w:rsidR="00A610E4" w:rsidRPr="00B976C6" w:rsidRDefault="00150053" w:rsidP="00724487">
      <w:pPr>
        <w:spacing w:after="120"/>
        <w:rPr>
          <w:snapToGrid w:val="0"/>
        </w:rPr>
      </w:pPr>
      <w:r w:rsidRPr="00B976C6">
        <w:rPr>
          <w:snapToGrid w:val="0"/>
        </w:rPr>
        <w:t>12</w:t>
      </w:r>
      <w:r w:rsidR="00A610E4" w:rsidRPr="00B976C6">
        <w:rPr>
          <w:snapToGrid w:val="0"/>
        </w:rPr>
        <w:tab/>
      </w:r>
      <w:r w:rsidR="00662BCD" w:rsidRPr="00B976C6">
        <w:rPr>
          <w:snapToGrid w:val="0"/>
        </w:rPr>
        <w:t>La présente Déclaration parvient à échéance trois ans à compter de la date d</w:t>
      </w:r>
      <w:r w:rsidR="004A1A6B">
        <w:rPr>
          <w:snapToGrid w:val="0"/>
        </w:rPr>
        <w:t>'</w:t>
      </w:r>
      <w:r w:rsidR="00662BCD" w:rsidRPr="00B976C6">
        <w:rPr>
          <w:snapToGrid w:val="0"/>
        </w:rPr>
        <w:t>entrée en vigueur</w:t>
      </w:r>
      <w:r w:rsidR="00A610E4" w:rsidRPr="00B976C6">
        <w:rPr>
          <w:snapToGrid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50053" w:rsidRPr="00B976C6" w:rsidTr="00732AEF">
        <w:tc>
          <w:tcPr>
            <w:tcW w:w="4814" w:type="dxa"/>
            <w:tcMar>
              <w:left w:w="0" w:type="dxa"/>
            </w:tcMar>
          </w:tcPr>
          <w:p w:rsidR="00150053" w:rsidRPr="00732AEF" w:rsidRDefault="00662BCD" w:rsidP="00732AEF">
            <w:pPr>
              <w:spacing w:before="360" w:after="120"/>
              <w:rPr>
                <w:b/>
                <w:bCs/>
                <w:snapToGrid w:val="0"/>
              </w:rPr>
            </w:pPr>
            <w:r w:rsidRPr="00732AEF">
              <w:rPr>
                <w:b/>
                <w:bCs/>
                <w:snapToGrid w:val="0"/>
              </w:rPr>
              <w:t>BANQUE INTERNATIONALE POUR LA RECONSTRUCTION ET LE DÉVELOPPEMENT/ ASSOCIATION INTERNATIONALE DE DÉVELOPPEMENT</w:t>
            </w:r>
          </w:p>
        </w:tc>
        <w:tc>
          <w:tcPr>
            <w:tcW w:w="4815" w:type="dxa"/>
          </w:tcPr>
          <w:p w:rsidR="00150053" w:rsidRPr="00732AEF" w:rsidRDefault="00864208" w:rsidP="00732AEF">
            <w:pPr>
              <w:spacing w:before="360" w:after="120"/>
              <w:rPr>
                <w:b/>
                <w:bCs/>
                <w:snapToGrid w:val="0"/>
              </w:rPr>
            </w:pPr>
            <w:r w:rsidRPr="00732AEF">
              <w:rPr>
                <w:b/>
                <w:bCs/>
                <w:snapToGrid w:val="0"/>
              </w:rPr>
              <w:t>UNION INTERNATIONALE DES </w:t>
            </w:r>
            <w:r w:rsidR="00150053" w:rsidRPr="00732AEF">
              <w:rPr>
                <w:b/>
                <w:bCs/>
                <w:snapToGrid w:val="0"/>
              </w:rPr>
              <w:t>TÉLÉCOMMUNICATIONS</w:t>
            </w:r>
          </w:p>
        </w:tc>
      </w:tr>
      <w:tr w:rsidR="00732AEF" w:rsidRPr="00B976C6" w:rsidTr="00732AEF">
        <w:trPr>
          <w:trHeight w:val="1066"/>
        </w:trPr>
        <w:tc>
          <w:tcPr>
            <w:tcW w:w="4814" w:type="dxa"/>
            <w:tcMar>
              <w:left w:w="0" w:type="dxa"/>
            </w:tcMar>
            <w:vAlign w:val="bottom"/>
          </w:tcPr>
          <w:p w:rsidR="00732AEF" w:rsidRPr="00B976C6" w:rsidRDefault="00732AEF" w:rsidP="00724487">
            <w:pPr>
              <w:spacing w:after="120"/>
              <w:rPr>
                <w:snapToGrid w:val="0"/>
              </w:rPr>
            </w:pPr>
            <w:r w:rsidRPr="00B976C6">
              <w:rPr>
                <w:snapToGrid w:val="0"/>
              </w:rPr>
              <w:t>Par:</w:t>
            </w:r>
            <w:r w:rsidRPr="00B976C6">
              <w:rPr>
                <w:snapToGrid w:val="0"/>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p>
        </w:tc>
        <w:tc>
          <w:tcPr>
            <w:tcW w:w="4815" w:type="dxa"/>
            <w:vAlign w:val="bottom"/>
          </w:tcPr>
          <w:p w:rsidR="00732AEF" w:rsidRPr="00B976C6" w:rsidRDefault="00732AEF" w:rsidP="00724487">
            <w:pPr>
              <w:spacing w:after="120"/>
              <w:rPr>
                <w:snapToGrid w:val="0"/>
              </w:rPr>
            </w:pPr>
            <w:r w:rsidRPr="00B976C6">
              <w:rPr>
                <w:snapToGrid w:val="0"/>
              </w:rPr>
              <w:t>Par:</w:t>
            </w:r>
            <w:r w:rsidRPr="00B976C6">
              <w:rPr>
                <w:snapToGrid w:val="0"/>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r>
              <w:rPr>
                <w:snapToGrid w:val="0"/>
                <w:u w:val="single"/>
              </w:rPr>
              <w:tab/>
            </w:r>
          </w:p>
        </w:tc>
      </w:tr>
      <w:tr w:rsidR="00150053" w:rsidRPr="00B976C6" w:rsidTr="00732AEF">
        <w:tc>
          <w:tcPr>
            <w:tcW w:w="4814" w:type="dxa"/>
            <w:tcMar>
              <w:left w:w="0" w:type="dxa"/>
            </w:tcMar>
          </w:tcPr>
          <w:p w:rsidR="00150053" w:rsidRPr="00B976C6" w:rsidRDefault="00150053" w:rsidP="00724487">
            <w:pPr>
              <w:spacing w:after="120"/>
              <w:rPr>
                <w:snapToGrid w:val="0"/>
              </w:rPr>
            </w:pPr>
            <w:r w:rsidRPr="00B976C6">
              <w:rPr>
                <w:snapToGrid w:val="0"/>
              </w:rPr>
              <w:t>Makhtar Diop, Vice</w:t>
            </w:r>
            <w:r w:rsidR="00662BCD" w:rsidRPr="00B976C6">
              <w:rPr>
                <w:snapToGrid w:val="0"/>
              </w:rPr>
              <w:t>-Pré</w:t>
            </w:r>
            <w:r w:rsidRPr="00B976C6">
              <w:rPr>
                <w:snapToGrid w:val="0"/>
              </w:rPr>
              <w:t xml:space="preserve">sident </w:t>
            </w:r>
          </w:p>
        </w:tc>
        <w:tc>
          <w:tcPr>
            <w:tcW w:w="4815" w:type="dxa"/>
          </w:tcPr>
          <w:p w:rsidR="00150053" w:rsidRPr="00B976C6" w:rsidRDefault="00150053" w:rsidP="00724487">
            <w:pPr>
              <w:spacing w:after="120"/>
              <w:rPr>
                <w:snapToGrid w:val="0"/>
              </w:rPr>
            </w:pPr>
            <w:r w:rsidRPr="00B976C6">
              <w:rPr>
                <w:snapToGrid w:val="0"/>
              </w:rPr>
              <w:t xml:space="preserve">Malcolm Johnson, </w:t>
            </w:r>
            <w:r w:rsidR="00662BCD" w:rsidRPr="00B976C6">
              <w:rPr>
                <w:snapToGrid w:val="0"/>
              </w:rPr>
              <w:t>Vice-Secrétaire général</w:t>
            </w:r>
          </w:p>
        </w:tc>
      </w:tr>
      <w:tr w:rsidR="00150053" w:rsidRPr="00B976C6" w:rsidTr="00732AEF">
        <w:tc>
          <w:tcPr>
            <w:tcW w:w="4814" w:type="dxa"/>
            <w:tcMar>
              <w:left w:w="0" w:type="dxa"/>
            </w:tcMar>
          </w:tcPr>
          <w:p w:rsidR="00150053" w:rsidRPr="002C0273" w:rsidRDefault="00150053" w:rsidP="00724487">
            <w:pPr>
              <w:spacing w:before="0"/>
              <w:rPr>
                <w:snapToGrid w:val="0"/>
                <w:lang w:val="en-US"/>
              </w:rPr>
            </w:pPr>
            <w:r w:rsidRPr="002C0273">
              <w:rPr>
                <w:snapToGrid w:val="0"/>
                <w:lang w:val="en-US"/>
              </w:rPr>
              <w:t>1818 H Street NW</w:t>
            </w:r>
          </w:p>
          <w:p w:rsidR="00150053" w:rsidRPr="002C0273" w:rsidRDefault="00150053" w:rsidP="00724487">
            <w:pPr>
              <w:spacing w:before="0"/>
              <w:rPr>
                <w:snapToGrid w:val="0"/>
                <w:lang w:val="en-US"/>
              </w:rPr>
            </w:pPr>
            <w:r w:rsidRPr="002C0273">
              <w:rPr>
                <w:snapToGrid w:val="0"/>
                <w:lang w:val="en-US"/>
              </w:rPr>
              <w:t>Washington D.C</w:t>
            </w:r>
            <w:r w:rsidR="00893CB9">
              <w:rPr>
                <w:snapToGrid w:val="0"/>
                <w:lang w:val="en-US"/>
              </w:rPr>
              <w:t xml:space="preserve"> </w:t>
            </w:r>
            <w:r w:rsidRPr="002C0273">
              <w:rPr>
                <w:snapToGrid w:val="0"/>
                <w:lang w:val="en-US"/>
              </w:rPr>
              <w:t>20433</w:t>
            </w:r>
          </w:p>
          <w:p w:rsidR="00150053" w:rsidRPr="00B976C6" w:rsidRDefault="00662BCD" w:rsidP="00724487">
            <w:pPr>
              <w:spacing w:before="0"/>
              <w:rPr>
                <w:snapToGrid w:val="0"/>
              </w:rPr>
            </w:pPr>
            <w:r w:rsidRPr="00B976C6">
              <w:rPr>
                <w:snapToGrid w:val="0"/>
              </w:rPr>
              <w:t>États-Unis</w:t>
            </w:r>
          </w:p>
        </w:tc>
        <w:tc>
          <w:tcPr>
            <w:tcW w:w="4815" w:type="dxa"/>
          </w:tcPr>
          <w:p w:rsidR="00150053" w:rsidRPr="00B976C6" w:rsidRDefault="00150053" w:rsidP="00724487">
            <w:pPr>
              <w:spacing w:before="0"/>
              <w:rPr>
                <w:snapToGrid w:val="0"/>
              </w:rPr>
            </w:pPr>
            <w:r w:rsidRPr="00B976C6">
              <w:rPr>
                <w:snapToGrid w:val="0"/>
              </w:rPr>
              <w:t>Place des Nations</w:t>
            </w:r>
          </w:p>
          <w:p w:rsidR="00150053" w:rsidRPr="00B976C6" w:rsidRDefault="00150053" w:rsidP="00724487">
            <w:pPr>
              <w:spacing w:before="0"/>
              <w:rPr>
                <w:snapToGrid w:val="0"/>
              </w:rPr>
            </w:pPr>
            <w:r w:rsidRPr="00B976C6">
              <w:rPr>
                <w:snapToGrid w:val="0"/>
              </w:rPr>
              <w:t>1211 Genève 20</w:t>
            </w:r>
          </w:p>
          <w:p w:rsidR="00150053" w:rsidRPr="00B976C6" w:rsidRDefault="00150053" w:rsidP="00724487">
            <w:pPr>
              <w:spacing w:before="0"/>
              <w:rPr>
                <w:snapToGrid w:val="0"/>
              </w:rPr>
            </w:pPr>
            <w:r w:rsidRPr="00B976C6">
              <w:rPr>
                <w:snapToGrid w:val="0"/>
              </w:rPr>
              <w:t>Suisse</w:t>
            </w:r>
          </w:p>
        </w:tc>
      </w:tr>
    </w:tbl>
    <w:p w:rsidR="00A610E4" w:rsidRPr="00B976C6" w:rsidRDefault="00A610E4" w:rsidP="00724487">
      <w:pPr>
        <w:rPr>
          <w:snapToGrid w:val="0"/>
        </w:rPr>
      </w:pPr>
    </w:p>
    <w:p w:rsidR="00150053" w:rsidRPr="00B976C6" w:rsidRDefault="00150053" w:rsidP="00724487">
      <w:pPr>
        <w:tabs>
          <w:tab w:val="clear" w:pos="567"/>
          <w:tab w:val="clear" w:pos="1134"/>
          <w:tab w:val="clear" w:pos="1701"/>
          <w:tab w:val="clear" w:pos="2268"/>
          <w:tab w:val="clear" w:pos="2835"/>
        </w:tabs>
        <w:overflowPunct/>
        <w:autoSpaceDE/>
        <w:autoSpaceDN/>
        <w:adjustRightInd/>
        <w:spacing w:before="0"/>
        <w:textAlignment w:val="auto"/>
        <w:rPr>
          <w:snapToGrid w:val="0"/>
        </w:rPr>
      </w:pPr>
      <w:r w:rsidRPr="00B976C6">
        <w:rPr>
          <w:snapToGrid w:val="0"/>
        </w:rPr>
        <w:br w:type="page"/>
      </w:r>
    </w:p>
    <w:p w:rsidR="00A610E4" w:rsidRPr="00B976C6" w:rsidRDefault="00150053" w:rsidP="00724487">
      <w:pPr>
        <w:pStyle w:val="AnnexNo"/>
        <w:rPr>
          <w:snapToGrid w:val="0"/>
        </w:rPr>
      </w:pPr>
      <w:r w:rsidRPr="00B976C6">
        <w:rPr>
          <w:snapToGrid w:val="0"/>
        </w:rPr>
        <w:lastRenderedPageBreak/>
        <w:t>Annexe 1</w:t>
      </w:r>
    </w:p>
    <w:p w:rsidR="00A610E4" w:rsidRPr="00B976C6" w:rsidRDefault="0094741A" w:rsidP="00732AEF">
      <w:pPr>
        <w:pStyle w:val="Annextitle"/>
        <w:spacing w:after="480"/>
        <w:rPr>
          <w:snapToGrid w:val="0"/>
        </w:rPr>
      </w:pPr>
      <w:r w:rsidRPr="00B976C6">
        <w:rPr>
          <w:snapToGrid w:val="0"/>
        </w:rPr>
        <w:t>Tableau de correspondance des domaines de partenariat</w:t>
      </w:r>
    </w:p>
    <w:tbl>
      <w:tblPr>
        <w:tblStyle w:val="TableGrid"/>
        <w:tblW w:w="9923" w:type="dxa"/>
        <w:tblInd w:w="-5" w:type="dxa"/>
        <w:tblLook w:val="04A0" w:firstRow="1" w:lastRow="0" w:firstColumn="1" w:lastColumn="0" w:noHBand="0" w:noVBand="1"/>
      </w:tblPr>
      <w:tblGrid>
        <w:gridCol w:w="3119"/>
        <w:gridCol w:w="3969"/>
        <w:gridCol w:w="2835"/>
      </w:tblGrid>
      <w:tr w:rsidR="00150053" w:rsidRPr="00B976C6" w:rsidTr="00732AEF">
        <w:trPr>
          <w:trHeight w:val="401"/>
          <w:tblHeader/>
        </w:trPr>
        <w:tc>
          <w:tcPr>
            <w:tcW w:w="3119" w:type="dxa"/>
            <w:shd w:val="clear" w:color="auto" w:fill="B8CCE4" w:themeFill="accent1" w:themeFillTint="66"/>
          </w:tcPr>
          <w:p w:rsidR="00150053" w:rsidRPr="00B976C6" w:rsidRDefault="0094741A" w:rsidP="00724487">
            <w:pPr>
              <w:pStyle w:val="Tablehead"/>
            </w:pPr>
            <w:r w:rsidRPr="00B976C6">
              <w:t>Domaine de partenariats</w:t>
            </w:r>
          </w:p>
        </w:tc>
        <w:tc>
          <w:tcPr>
            <w:tcW w:w="3969" w:type="dxa"/>
            <w:shd w:val="clear" w:color="auto" w:fill="B8CCE4" w:themeFill="accent1" w:themeFillTint="66"/>
          </w:tcPr>
          <w:p w:rsidR="00150053" w:rsidRPr="00B976C6" w:rsidRDefault="002832CF" w:rsidP="00724487">
            <w:pPr>
              <w:pStyle w:val="Tablehead"/>
              <w:rPr>
                <w:szCs w:val="22"/>
              </w:rPr>
            </w:pPr>
            <w:r w:rsidRPr="00B976C6">
              <w:rPr>
                <w:szCs w:val="22"/>
              </w:rPr>
              <w:t>Activités de coopération passées/actuelles</w:t>
            </w:r>
          </w:p>
        </w:tc>
        <w:tc>
          <w:tcPr>
            <w:tcW w:w="2835" w:type="dxa"/>
            <w:shd w:val="clear" w:color="auto" w:fill="B8CCE4" w:themeFill="accent1" w:themeFillTint="66"/>
          </w:tcPr>
          <w:p w:rsidR="00150053" w:rsidRPr="00B976C6" w:rsidRDefault="002832CF" w:rsidP="00724487">
            <w:pPr>
              <w:pStyle w:val="Tablehead"/>
              <w:rPr>
                <w:szCs w:val="22"/>
              </w:rPr>
            </w:pPr>
            <w:r w:rsidRPr="00B976C6">
              <w:rPr>
                <w:szCs w:val="22"/>
              </w:rPr>
              <w:t>Activités de coopération/collaboration future</w:t>
            </w:r>
            <w:r w:rsidR="00D22E30">
              <w:rPr>
                <w:szCs w:val="22"/>
              </w:rPr>
              <w:t>s</w:t>
            </w:r>
            <w:r w:rsidRPr="00B976C6">
              <w:rPr>
                <w:szCs w:val="22"/>
              </w:rPr>
              <w:t xml:space="preserve"> proposées</w:t>
            </w:r>
          </w:p>
        </w:tc>
      </w:tr>
      <w:tr w:rsidR="00150053" w:rsidRPr="00B976C6" w:rsidTr="00732AEF">
        <w:tc>
          <w:tcPr>
            <w:tcW w:w="3119" w:type="dxa"/>
          </w:tcPr>
          <w:p w:rsidR="00150053" w:rsidRPr="00B976C6" w:rsidRDefault="00150053" w:rsidP="00724487">
            <w:pPr>
              <w:pStyle w:val="Tabletext"/>
            </w:pPr>
          </w:p>
        </w:tc>
        <w:tc>
          <w:tcPr>
            <w:tcW w:w="3969" w:type="dxa"/>
          </w:tcPr>
          <w:p w:rsidR="002832CF" w:rsidRPr="00B976C6" w:rsidRDefault="00150053" w:rsidP="00732AEF">
            <w:pPr>
              <w:pStyle w:val="Tabletext"/>
              <w:tabs>
                <w:tab w:val="left" w:pos="459"/>
              </w:tabs>
              <w:ind w:left="459" w:hanging="459"/>
              <w:rPr>
                <w:szCs w:val="22"/>
              </w:rPr>
            </w:pPr>
            <w:bookmarkStart w:id="9" w:name="lt_pId122"/>
            <w:r w:rsidRPr="00B976C6">
              <w:rPr>
                <w:szCs w:val="22"/>
              </w:rPr>
              <w:t>•</w:t>
            </w:r>
            <w:r w:rsidRPr="00B976C6">
              <w:rPr>
                <w:szCs w:val="22"/>
              </w:rPr>
              <w:tab/>
              <w:t>M</w:t>
            </w:r>
            <w:r w:rsidR="00732AEF">
              <w:rPr>
                <w:szCs w:val="22"/>
              </w:rPr>
              <w:t>é</w:t>
            </w:r>
            <w:r w:rsidRPr="00B976C6">
              <w:rPr>
                <w:szCs w:val="22"/>
              </w:rPr>
              <w:t xml:space="preserve">morandum </w:t>
            </w:r>
            <w:r w:rsidR="002832CF" w:rsidRPr="00B976C6">
              <w:rPr>
                <w:szCs w:val="22"/>
              </w:rPr>
              <w:t>d</w:t>
            </w:r>
            <w:r w:rsidR="004A1A6B">
              <w:rPr>
                <w:szCs w:val="22"/>
              </w:rPr>
              <w:t>'</w:t>
            </w:r>
            <w:r w:rsidR="002832CF" w:rsidRPr="00B976C6">
              <w:rPr>
                <w:szCs w:val="22"/>
              </w:rPr>
              <w:t>accord</w:t>
            </w:r>
            <w:r w:rsidRPr="00B976C6">
              <w:rPr>
                <w:szCs w:val="22"/>
              </w:rPr>
              <w:t xml:space="preserve"> (2003) </w:t>
            </w:r>
            <w:r w:rsidR="002832CF" w:rsidRPr="00B976C6">
              <w:rPr>
                <w:szCs w:val="22"/>
              </w:rPr>
              <w:t>entre l</w:t>
            </w:r>
            <w:r w:rsidR="004A1A6B">
              <w:rPr>
                <w:szCs w:val="22"/>
              </w:rPr>
              <w:t>'</w:t>
            </w:r>
            <w:r w:rsidR="002832CF" w:rsidRPr="00B976C6">
              <w:rPr>
                <w:szCs w:val="22"/>
              </w:rPr>
              <w:t>UIT et la BIRD</w:t>
            </w:r>
            <w:r w:rsidRPr="00B976C6">
              <w:rPr>
                <w:szCs w:val="22"/>
              </w:rPr>
              <w:t xml:space="preserve"> (</w:t>
            </w:r>
            <w:r w:rsidR="002832CF" w:rsidRPr="00B976C6">
              <w:rPr>
                <w:szCs w:val="22"/>
              </w:rPr>
              <w:t>Banque mondiale</w:t>
            </w:r>
            <w:r w:rsidRPr="00B976C6">
              <w:rPr>
                <w:szCs w:val="22"/>
              </w:rPr>
              <w:t>)</w:t>
            </w:r>
            <w:r w:rsidR="002832CF" w:rsidRPr="00B976C6">
              <w:rPr>
                <w:szCs w:val="22"/>
              </w:rPr>
              <w:t xml:space="preserve"> concernant la </w:t>
            </w:r>
            <w:r w:rsidR="00732AEF">
              <w:rPr>
                <w:szCs w:val="22"/>
              </w:rPr>
              <w:t xml:space="preserve">coopération dans le domaine </w:t>
            </w:r>
            <w:r w:rsidR="00732AEF" w:rsidRPr="00732AEF">
              <w:t>des</w:t>
            </w:r>
            <w:r w:rsidR="00732AEF">
              <w:t> </w:t>
            </w:r>
            <w:r w:rsidR="002832CF" w:rsidRPr="00732AEF">
              <w:t>TIC</w:t>
            </w:r>
            <w:r w:rsidR="002832CF" w:rsidRPr="00B976C6">
              <w:rPr>
                <w:szCs w:val="22"/>
              </w:rPr>
              <w:t xml:space="preserve"> et des télécommunications dans les pays en développement</w:t>
            </w:r>
            <w:bookmarkStart w:id="10" w:name="lt_pId123"/>
            <w:bookmarkEnd w:id="9"/>
          </w:p>
          <w:p w:rsidR="00150053" w:rsidRPr="00B976C6" w:rsidRDefault="00150053" w:rsidP="00724487">
            <w:pPr>
              <w:pStyle w:val="Tabletext"/>
              <w:tabs>
                <w:tab w:val="left" w:pos="459"/>
              </w:tabs>
              <w:ind w:left="459" w:hanging="459"/>
              <w:rPr>
                <w:szCs w:val="22"/>
              </w:rPr>
            </w:pPr>
            <w:r w:rsidRPr="00B976C6">
              <w:rPr>
                <w:szCs w:val="22"/>
              </w:rPr>
              <w:t>•</w:t>
            </w:r>
            <w:r w:rsidRPr="00B976C6">
              <w:rPr>
                <w:szCs w:val="22"/>
              </w:rPr>
              <w:tab/>
            </w:r>
            <w:r w:rsidR="002832CF" w:rsidRPr="00B976C6">
              <w:rPr>
                <w:szCs w:val="22"/>
              </w:rPr>
              <w:t>Accord de coopération</w:t>
            </w:r>
            <w:r w:rsidRPr="00B976C6">
              <w:rPr>
                <w:szCs w:val="22"/>
              </w:rPr>
              <w:t xml:space="preserve"> (2009)</w:t>
            </w:r>
            <w:r w:rsidR="002832CF" w:rsidRPr="00B976C6">
              <w:rPr>
                <w:szCs w:val="22"/>
              </w:rPr>
              <w:t xml:space="preserve"> entre la BIRD et l</w:t>
            </w:r>
            <w:r w:rsidR="004A1A6B">
              <w:rPr>
                <w:szCs w:val="22"/>
              </w:rPr>
              <w:t>'</w:t>
            </w:r>
            <w:r w:rsidR="002832CF" w:rsidRPr="00B976C6">
              <w:rPr>
                <w:szCs w:val="22"/>
              </w:rPr>
              <w:t>UIT concernant le kit pratique sur la réglementation des TIC</w:t>
            </w:r>
            <w:bookmarkEnd w:id="10"/>
          </w:p>
        </w:tc>
        <w:tc>
          <w:tcPr>
            <w:tcW w:w="2835" w:type="dxa"/>
          </w:tcPr>
          <w:p w:rsidR="00150053" w:rsidRPr="00B976C6" w:rsidRDefault="002832CF" w:rsidP="00724487">
            <w:pPr>
              <w:pStyle w:val="Tabletext"/>
              <w:rPr>
                <w:szCs w:val="22"/>
              </w:rPr>
            </w:pPr>
            <w:bookmarkStart w:id="11" w:name="lt_pId124"/>
            <w:r w:rsidRPr="00B976C6">
              <w:rPr>
                <w:szCs w:val="22"/>
              </w:rPr>
              <w:t>Déclaration conjointe pour un accord de coopératio</w:t>
            </w:r>
            <w:bookmarkEnd w:id="11"/>
            <w:r w:rsidRPr="00B976C6">
              <w:rPr>
                <w:szCs w:val="22"/>
              </w:rPr>
              <w:t>n</w:t>
            </w:r>
          </w:p>
        </w:tc>
      </w:tr>
      <w:tr w:rsidR="00150053" w:rsidRPr="00B976C6" w:rsidTr="00732AEF">
        <w:tc>
          <w:tcPr>
            <w:tcW w:w="3119" w:type="dxa"/>
          </w:tcPr>
          <w:p w:rsidR="00150053" w:rsidRPr="00732AEF" w:rsidRDefault="002832CF" w:rsidP="00724487">
            <w:pPr>
              <w:pStyle w:val="Tabletext"/>
            </w:pPr>
            <w:bookmarkStart w:id="12" w:name="lt_pId125"/>
            <w:r w:rsidRPr="00732AEF">
              <w:t>Connecter les populations qui ne le sont pas encore grâce à des technologies et des applications numériques personnalisées, en particulier dans les PMA, les PEID, les pays en situation de fragilité ou touchés par des conflits et des violences et les pays dont l</w:t>
            </w:r>
            <w:r w:rsidR="004A1A6B" w:rsidRPr="00732AEF">
              <w:t>'</w:t>
            </w:r>
            <w:r w:rsidRPr="00732AEF">
              <w:t>économie est en transition</w:t>
            </w:r>
            <w:r w:rsidR="00150053" w:rsidRPr="00732AEF">
              <w:t>.</w:t>
            </w:r>
            <w:bookmarkEnd w:id="12"/>
          </w:p>
        </w:tc>
        <w:tc>
          <w:tcPr>
            <w:tcW w:w="3969" w:type="dxa"/>
          </w:tcPr>
          <w:p w:rsidR="00150053" w:rsidRPr="00B976C6" w:rsidRDefault="00150053" w:rsidP="00724487">
            <w:pPr>
              <w:pStyle w:val="Tabletext"/>
              <w:tabs>
                <w:tab w:val="left" w:pos="459"/>
              </w:tabs>
              <w:ind w:left="459" w:hanging="459"/>
              <w:rPr>
                <w:szCs w:val="22"/>
              </w:rPr>
            </w:pPr>
            <w:bookmarkStart w:id="13" w:name="lt_pId126"/>
            <w:r w:rsidRPr="00B976C6">
              <w:rPr>
                <w:szCs w:val="22"/>
              </w:rPr>
              <w:t>•</w:t>
            </w:r>
            <w:r w:rsidRPr="00B976C6">
              <w:rPr>
                <w:szCs w:val="22"/>
              </w:rPr>
              <w:tab/>
            </w:r>
            <w:r w:rsidR="002832CF" w:rsidRPr="00B976C6">
              <w:rPr>
                <w:szCs w:val="22"/>
              </w:rPr>
              <w:t>Cartes interactives des réseaux de transmission de l</w:t>
            </w:r>
            <w:r w:rsidR="004A1A6B">
              <w:rPr>
                <w:szCs w:val="22"/>
              </w:rPr>
              <w:t>'</w:t>
            </w:r>
            <w:r w:rsidR="002832CF" w:rsidRPr="00B976C6">
              <w:rPr>
                <w:szCs w:val="22"/>
              </w:rPr>
              <w:t>U</w:t>
            </w:r>
            <w:bookmarkEnd w:id="13"/>
            <w:r w:rsidR="00387FC4">
              <w:rPr>
                <w:szCs w:val="22"/>
              </w:rPr>
              <w:t>IT</w:t>
            </w:r>
          </w:p>
          <w:p w:rsidR="00150053" w:rsidRPr="00B976C6" w:rsidRDefault="00150053" w:rsidP="00724487">
            <w:pPr>
              <w:pStyle w:val="Tabletext"/>
              <w:tabs>
                <w:tab w:val="left" w:pos="459"/>
              </w:tabs>
              <w:ind w:left="459" w:hanging="459"/>
              <w:rPr>
                <w:szCs w:val="22"/>
              </w:rPr>
            </w:pPr>
            <w:bookmarkStart w:id="14" w:name="lt_pId127"/>
            <w:r w:rsidRPr="00B976C6">
              <w:rPr>
                <w:szCs w:val="22"/>
              </w:rPr>
              <w:t>•</w:t>
            </w:r>
            <w:r w:rsidRPr="00B976C6">
              <w:rPr>
                <w:szCs w:val="22"/>
              </w:rPr>
              <w:tab/>
            </w:r>
            <w:bookmarkEnd w:id="14"/>
            <w:r w:rsidR="002832CF" w:rsidRPr="00B976C6">
              <w:rPr>
                <w:szCs w:val="22"/>
              </w:rPr>
              <w:t>Kit pratique sur la réglementation des TIC</w:t>
            </w:r>
            <w:r w:rsidRPr="00B976C6">
              <w:rPr>
                <w:szCs w:val="22"/>
              </w:rPr>
              <w:t xml:space="preserve"> </w:t>
            </w:r>
          </w:p>
          <w:p w:rsidR="00150053" w:rsidRPr="00B976C6" w:rsidRDefault="00150053" w:rsidP="00724487">
            <w:pPr>
              <w:pStyle w:val="Tabletext"/>
              <w:tabs>
                <w:tab w:val="left" w:pos="459"/>
              </w:tabs>
              <w:ind w:left="459" w:hanging="459"/>
              <w:rPr>
                <w:szCs w:val="22"/>
              </w:rPr>
            </w:pPr>
            <w:bookmarkStart w:id="15" w:name="lt_pId128"/>
            <w:r w:rsidRPr="00B976C6">
              <w:rPr>
                <w:szCs w:val="22"/>
              </w:rPr>
              <w:t>•</w:t>
            </w:r>
            <w:r w:rsidRPr="00B976C6">
              <w:rPr>
                <w:szCs w:val="22"/>
              </w:rPr>
              <w:tab/>
            </w:r>
            <w:bookmarkEnd w:id="15"/>
            <w:r w:rsidR="00861E8C" w:rsidRPr="00B976C6">
              <w:rPr>
                <w:szCs w:val="22"/>
              </w:rPr>
              <w:t>K</w:t>
            </w:r>
            <w:r w:rsidR="006443F7" w:rsidRPr="00B976C6">
              <w:rPr>
                <w:szCs w:val="22"/>
              </w:rPr>
              <w:t>it pratique sur les stratégies en matière de</w:t>
            </w:r>
            <w:r w:rsidR="00861E8C" w:rsidRPr="00B976C6">
              <w:rPr>
                <w:szCs w:val="22"/>
              </w:rPr>
              <w:t xml:space="preserve"> large bande</w:t>
            </w:r>
          </w:p>
          <w:p w:rsidR="00150053" w:rsidRPr="00B976C6" w:rsidRDefault="00150053" w:rsidP="00724487">
            <w:pPr>
              <w:pStyle w:val="Tabletext"/>
              <w:tabs>
                <w:tab w:val="left" w:pos="459"/>
              </w:tabs>
              <w:ind w:left="459" w:hanging="459"/>
              <w:rPr>
                <w:szCs w:val="22"/>
              </w:rPr>
            </w:pPr>
            <w:bookmarkStart w:id="16" w:name="lt_pId129"/>
            <w:r w:rsidRPr="00B976C6">
              <w:rPr>
                <w:szCs w:val="22"/>
              </w:rPr>
              <w:t>•</w:t>
            </w:r>
            <w:r w:rsidRPr="00B976C6">
              <w:rPr>
                <w:szCs w:val="22"/>
              </w:rPr>
              <w:tab/>
            </w:r>
            <w:bookmarkEnd w:id="16"/>
            <w:r w:rsidR="00861E8C" w:rsidRPr="00B976C6">
              <w:rPr>
                <w:szCs w:val="22"/>
              </w:rPr>
              <w:t>Kit pratique sur l</w:t>
            </w:r>
            <w:r w:rsidR="004A1A6B">
              <w:rPr>
                <w:szCs w:val="22"/>
              </w:rPr>
              <w:t>'</w:t>
            </w:r>
            <w:r w:rsidR="00861E8C" w:rsidRPr="00B976C6">
              <w:rPr>
                <w:szCs w:val="22"/>
              </w:rPr>
              <w:t>économie numérique</w:t>
            </w:r>
          </w:p>
        </w:tc>
        <w:tc>
          <w:tcPr>
            <w:tcW w:w="2835" w:type="dxa"/>
          </w:tcPr>
          <w:p w:rsidR="00150053" w:rsidRPr="00B976C6" w:rsidRDefault="00861E8C" w:rsidP="00532F17">
            <w:pPr>
              <w:pStyle w:val="Tabletext"/>
              <w:rPr>
                <w:szCs w:val="22"/>
              </w:rPr>
            </w:pPr>
            <w:bookmarkStart w:id="17" w:name="lt_pId130"/>
            <w:r w:rsidRPr="00B976C6">
              <w:rPr>
                <w:szCs w:val="22"/>
              </w:rPr>
              <w:t xml:space="preserve">Appui fourni aux pays </w:t>
            </w:r>
            <w:r w:rsidR="00D22E30">
              <w:rPr>
                <w:szCs w:val="22"/>
              </w:rPr>
              <w:t xml:space="preserve">sélectionnés </w:t>
            </w:r>
            <w:r w:rsidRPr="00B976C6">
              <w:rPr>
                <w:szCs w:val="22"/>
              </w:rPr>
              <w:t xml:space="preserve">pour le développement de leur infrastructure (Groupe de travail de la Commission sur le large bande </w:t>
            </w:r>
            <w:r w:rsidR="00532F17" w:rsidRPr="00532F17">
              <w:rPr>
                <w:szCs w:val="22"/>
              </w:rPr>
              <w:t>–</w:t>
            </w:r>
            <w:r w:rsidR="00893CB9">
              <w:rPr>
                <w:szCs w:val="22"/>
              </w:rPr>
              <w:t xml:space="preserve"> </w:t>
            </w:r>
            <w:r w:rsidRPr="00B976C6">
              <w:rPr>
                <w:szCs w:val="22"/>
              </w:rPr>
              <w:t>Projet "Moonsh</w:t>
            </w:r>
            <w:r w:rsidR="00B10621" w:rsidRPr="00B976C6">
              <w:rPr>
                <w:szCs w:val="22"/>
              </w:rPr>
              <w:t>o</w:t>
            </w:r>
            <w:r w:rsidRPr="00B976C6">
              <w:rPr>
                <w:szCs w:val="22"/>
              </w:rPr>
              <w:t>t" d</w:t>
            </w:r>
            <w:r w:rsidR="004A1A6B">
              <w:rPr>
                <w:szCs w:val="22"/>
              </w:rPr>
              <w:t>'</w:t>
            </w:r>
            <w:r w:rsidRPr="00B976C6">
              <w:rPr>
                <w:szCs w:val="22"/>
              </w:rPr>
              <w:t>infrastructure numérique pour l</w:t>
            </w:r>
            <w:r w:rsidR="004A1A6B">
              <w:rPr>
                <w:szCs w:val="22"/>
              </w:rPr>
              <w:t>'</w:t>
            </w:r>
            <w:r w:rsidRPr="00B976C6">
              <w:rPr>
                <w:szCs w:val="22"/>
              </w:rPr>
              <w:t>Afrique dans le cadre de l</w:t>
            </w:r>
            <w:r w:rsidR="004A1A6B">
              <w:rPr>
                <w:szCs w:val="22"/>
              </w:rPr>
              <w:t>'</w:t>
            </w:r>
            <w:r w:rsidRPr="00B976C6">
              <w:rPr>
                <w:szCs w:val="22"/>
              </w:rPr>
              <w:t>initiative menée avec l</w:t>
            </w:r>
            <w:r w:rsidR="004A1A6B">
              <w:rPr>
                <w:szCs w:val="22"/>
              </w:rPr>
              <w:t>'</w:t>
            </w:r>
            <w:r w:rsidRPr="00B976C6">
              <w:rPr>
                <w:szCs w:val="22"/>
              </w:rPr>
              <w:t>Union africaine</w:t>
            </w:r>
            <w:r w:rsidR="00150053" w:rsidRPr="00B976C6">
              <w:rPr>
                <w:szCs w:val="22"/>
              </w:rPr>
              <w:t>)</w:t>
            </w:r>
            <w:bookmarkEnd w:id="17"/>
          </w:p>
        </w:tc>
      </w:tr>
      <w:tr w:rsidR="00150053" w:rsidRPr="00B976C6" w:rsidTr="00732AEF">
        <w:tc>
          <w:tcPr>
            <w:tcW w:w="3119" w:type="dxa"/>
          </w:tcPr>
          <w:p w:rsidR="00150053" w:rsidRPr="00B976C6" w:rsidRDefault="00B10621" w:rsidP="00724487">
            <w:pPr>
              <w:pStyle w:val="Tabletext"/>
            </w:pPr>
            <w:bookmarkStart w:id="18" w:name="lt_pId131"/>
            <w:r w:rsidRPr="00B976C6">
              <w:rPr>
                <w:snapToGrid w:val="0"/>
              </w:rPr>
              <w:t>Améliorer l</w:t>
            </w:r>
            <w:r w:rsidR="004A1A6B">
              <w:rPr>
                <w:snapToGrid w:val="0"/>
              </w:rPr>
              <w:t>'</w:t>
            </w:r>
            <w:r w:rsidRPr="00B976C6">
              <w:rPr>
                <w:snapToGrid w:val="0"/>
              </w:rPr>
              <w:t>identification, la sensibilisation et l</w:t>
            </w:r>
            <w:r w:rsidR="004A1A6B">
              <w:rPr>
                <w:snapToGrid w:val="0"/>
              </w:rPr>
              <w:t>'</w:t>
            </w:r>
            <w:r w:rsidRPr="00B976C6">
              <w:rPr>
                <w:snapToGrid w:val="0"/>
              </w:rPr>
              <w:t>analyse concernant les nouvelles tendances dans le domaine des technologies numériques, des normes techniques et du secteur privé, telles que l</w:t>
            </w:r>
            <w:r w:rsidR="004A1A6B">
              <w:rPr>
                <w:snapToGrid w:val="0"/>
              </w:rPr>
              <w:t>'</w:t>
            </w:r>
            <w:r w:rsidRPr="00B976C6">
              <w:rPr>
                <w:snapToGrid w:val="0"/>
              </w:rPr>
              <w:t>intelligence artificielle, les mégadonnées, les technologies de registres distribués et l</w:t>
            </w:r>
            <w:r w:rsidR="004A1A6B">
              <w:rPr>
                <w:snapToGrid w:val="0"/>
              </w:rPr>
              <w:t>'</w:t>
            </w:r>
            <w:r w:rsidRPr="00B976C6">
              <w:rPr>
                <w:snapToGrid w:val="0"/>
              </w:rPr>
              <w:t>Internet des objets, ainsi que d</w:t>
            </w:r>
            <w:r w:rsidR="004A1A6B">
              <w:rPr>
                <w:snapToGrid w:val="0"/>
              </w:rPr>
              <w:t>'</w:t>
            </w:r>
            <w:r w:rsidRPr="00B976C6">
              <w:rPr>
                <w:snapToGrid w:val="0"/>
              </w:rPr>
              <w:t>autres technologies liées aux villes et aux villages intelligents</w:t>
            </w:r>
            <w:bookmarkEnd w:id="18"/>
            <w:r w:rsidRPr="00B976C6">
              <w:rPr>
                <w:snapToGrid w:val="0"/>
              </w:rPr>
              <w:t>.</w:t>
            </w:r>
          </w:p>
        </w:tc>
        <w:tc>
          <w:tcPr>
            <w:tcW w:w="3969" w:type="dxa"/>
          </w:tcPr>
          <w:p w:rsidR="00150053" w:rsidRPr="00B976C6" w:rsidRDefault="00150053" w:rsidP="00724487">
            <w:pPr>
              <w:pStyle w:val="Tabletext"/>
              <w:tabs>
                <w:tab w:val="left" w:pos="459"/>
              </w:tabs>
              <w:ind w:left="459" w:hanging="459"/>
              <w:rPr>
                <w:szCs w:val="22"/>
              </w:rPr>
            </w:pPr>
            <w:bookmarkStart w:id="19" w:name="lt_pId132"/>
            <w:r w:rsidRPr="00B976C6">
              <w:rPr>
                <w:szCs w:val="22"/>
              </w:rPr>
              <w:t>•</w:t>
            </w:r>
            <w:r w:rsidRPr="00B976C6">
              <w:rPr>
                <w:szCs w:val="22"/>
              </w:rPr>
              <w:tab/>
            </w:r>
            <w:r w:rsidR="00165491" w:rsidRPr="00B976C6">
              <w:rPr>
                <w:szCs w:val="22"/>
              </w:rPr>
              <w:t xml:space="preserve">Renforcer les capacités concernant le </w:t>
            </w:r>
            <w:r w:rsidR="00201BF7">
              <w:rPr>
                <w:szCs w:val="22"/>
              </w:rPr>
              <w:t>numérotage IPv6</w:t>
            </w:r>
            <w:r w:rsidR="00165491" w:rsidRPr="00B976C6">
              <w:rPr>
                <w:szCs w:val="22"/>
              </w:rPr>
              <w:t xml:space="preserve"> et les systèmes IoT dans les pays en développement</w:t>
            </w:r>
            <w:bookmarkEnd w:id="19"/>
          </w:p>
          <w:p w:rsidR="00150053" w:rsidRPr="00B976C6" w:rsidRDefault="00150053" w:rsidP="00724487">
            <w:pPr>
              <w:pStyle w:val="Tabletext"/>
              <w:tabs>
                <w:tab w:val="left" w:pos="459"/>
              </w:tabs>
              <w:ind w:left="459" w:hanging="459"/>
              <w:rPr>
                <w:szCs w:val="22"/>
              </w:rPr>
            </w:pPr>
            <w:bookmarkStart w:id="20" w:name="lt_pId133"/>
            <w:r w:rsidRPr="00B976C6">
              <w:rPr>
                <w:szCs w:val="22"/>
              </w:rPr>
              <w:t>•</w:t>
            </w:r>
            <w:r w:rsidRPr="00B976C6">
              <w:rPr>
                <w:szCs w:val="22"/>
              </w:rPr>
              <w:tab/>
            </w:r>
            <w:r w:rsidR="00165491" w:rsidRPr="00B976C6">
              <w:rPr>
                <w:szCs w:val="22"/>
              </w:rPr>
              <w:t>Série de publications sur l</w:t>
            </w:r>
            <w:r w:rsidR="004A1A6B">
              <w:rPr>
                <w:szCs w:val="22"/>
              </w:rPr>
              <w:t>'</w:t>
            </w:r>
            <w:r w:rsidR="00165491" w:rsidRPr="00B976C6">
              <w:rPr>
                <w:szCs w:val="22"/>
              </w:rPr>
              <w:t>intelligence artificielle au service du développement à l</w:t>
            </w:r>
            <w:r w:rsidR="004A1A6B">
              <w:rPr>
                <w:szCs w:val="22"/>
              </w:rPr>
              <w:t>'</w:t>
            </w:r>
            <w:r w:rsidR="00165491" w:rsidRPr="00B976C6">
              <w:rPr>
                <w:szCs w:val="22"/>
              </w:rPr>
              <w:t>intention des décideurs et des régulateurs</w:t>
            </w:r>
            <w:bookmarkEnd w:id="20"/>
          </w:p>
          <w:p w:rsidR="00150053" w:rsidRPr="00B976C6" w:rsidRDefault="00150053" w:rsidP="00724487">
            <w:pPr>
              <w:pStyle w:val="Tabletext"/>
              <w:tabs>
                <w:tab w:val="left" w:pos="459"/>
              </w:tabs>
              <w:ind w:left="459" w:hanging="459"/>
              <w:rPr>
                <w:szCs w:val="22"/>
              </w:rPr>
            </w:pPr>
            <w:bookmarkStart w:id="21" w:name="lt_pId134"/>
            <w:r w:rsidRPr="00B976C6">
              <w:rPr>
                <w:szCs w:val="22"/>
              </w:rPr>
              <w:t>•</w:t>
            </w:r>
            <w:r w:rsidRPr="00B976C6">
              <w:rPr>
                <w:szCs w:val="22"/>
              </w:rPr>
              <w:tab/>
            </w:r>
            <w:r w:rsidR="00165491" w:rsidRPr="00B976C6">
              <w:rPr>
                <w:szCs w:val="22"/>
              </w:rPr>
              <w:t>Au titre de l</w:t>
            </w:r>
            <w:r w:rsidR="004A1A6B">
              <w:rPr>
                <w:szCs w:val="22"/>
              </w:rPr>
              <w:t>'</w:t>
            </w:r>
            <w:r w:rsidR="00165491" w:rsidRPr="00B976C6">
              <w:rPr>
                <w:szCs w:val="22"/>
              </w:rPr>
              <w:t>Initiative mondiale en faveur de l</w:t>
            </w:r>
            <w:r w:rsidR="004A1A6B">
              <w:rPr>
                <w:szCs w:val="22"/>
              </w:rPr>
              <w:t>'</w:t>
            </w:r>
            <w:r w:rsidR="00165491" w:rsidRPr="00B976C6">
              <w:rPr>
                <w:szCs w:val="22"/>
              </w:rPr>
              <w:t>inclusion financière</w:t>
            </w:r>
            <w:r w:rsidR="00387FC4">
              <w:rPr>
                <w:szCs w:val="22"/>
              </w:rPr>
              <w:t xml:space="preserve"> (FIGI)</w:t>
            </w:r>
            <w:r w:rsidR="00165491" w:rsidRPr="00B976C6">
              <w:rPr>
                <w:szCs w:val="22"/>
              </w:rPr>
              <w:t>, l</w:t>
            </w:r>
            <w:r w:rsidR="004A1A6B">
              <w:rPr>
                <w:szCs w:val="22"/>
              </w:rPr>
              <w:t>'</w:t>
            </w:r>
            <w:r w:rsidR="00165491" w:rsidRPr="00B976C6">
              <w:rPr>
                <w:szCs w:val="22"/>
              </w:rPr>
              <w:t xml:space="preserve">UIT et la Banque mondiale collaborent pour identifier les nouvelles tendances et les technologies propres à </w:t>
            </w:r>
            <w:r w:rsidR="00EB66D3" w:rsidRPr="00B976C6">
              <w:rPr>
                <w:szCs w:val="22"/>
              </w:rPr>
              <w:t>contribuer à l</w:t>
            </w:r>
            <w:r w:rsidR="004A1A6B">
              <w:rPr>
                <w:szCs w:val="22"/>
              </w:rPr>
              <w:t>'</w:t>
            </w:r>
            <w:r w:rsidR="00EB66D3" w:rsidRPr="00B976C6">
              <w:rPr>
                <w:szCs w:val="22"/>
              </w:rPr>
              <w:t>objectif de l</w:t>
            </w:r>
            <w:r w:rsidR="004A1A6B">
              <w:rPr>
                <w:szCs w:val="22"/>
              </w:rPr>
              <w:t>'</w:t>
            </w:r>
            <w:r w:rsidR="00EB66D3" w:rsidRPr="00B976C6">
              <w:rPr>
                <w:szCs w:val="22"/>
              </w:rPr>
              <w:t>inclusion financière</w:t>
            </w:r>
            <w:bookmarkEnd w:id="21"/>
          </w:p>
          <w:p w:rsidR="00150053" w:rsidRPr="00B976C6" w:rsidRDefault="00150053" w:rsidP="00724487">
            <w:pPr>
              <w:pStyle w:val="Tabletext"/>
              <w:tabs>
                <w:tab w:val="left" w:pos="459"/>
              </w:tabs>
              <w:ind w:left="459" w:hanging="459"/>
              <w:rPr>
                <w:szCs w:val="22"/>
              </w:rPr>
            </w:pPr>
            <w:bookmarkStart w:id="22" w:name="lt_pId135"/>
            <w:r w:rsidRPr="00B976C6">
              <w:rPr>
                <w:szCs w:val="22"/>
              </w:rPr>
              <w:t>•</w:t>
            </w:r>
            <w:r w:rsidRPr="00B976C6">
              <w:rPr>
                <w:szCs w:val="22"/>
              </w:rPr>
              <w:tab/>
            </w:r>
            <w:r w:rsidR="00EB66D3" w:rsidRPr="00B976C6">
              <w:rPr>
                <w:szCs w:val="22"/>
              </w:rPr>
              <w:t>Collaboration avec la Banque mondiale aux fins de la série de manifestations sur l</w:t>
            </w:r>
            <w:r w:rsidR="004A1A6B">
              <w:rPr>
                <w:szCs w:val="22"/>
              </w:rPr>
              <w:t>'</w:t>
            </w:r>
            <w:r w:rsidR="00EB66D3" w:rsidRPr="00B976C6">
              <w:rPr>
                <w:szCs w:val="22"/>
              </w:rPr>
              <w:t>intelligence artificielle au service du bien social, organisées chaque année par l</w:t>
            </w:r>
            <w:r w:rsidR="004A1A6B">
              <w:rPr>
                <w:szCs w:val="22"/>
              </w:rPr>
              <w:t>'</w:t>
            </w:r>
            <w:r w:rsidR="00EB66D3" w:rsidRPr="00B976C6">
              <w:rPr>
                <w:szCs w:val="22"/>
              </w:rPr>
              <w:t>UIT</w:t>
            </w:r>
            <w:bookmarkEnd w:id="22"/>
          </w:p>
          <w:p w:rsidR="00150053" w:rsidRPr="00B976C6" w:rsidRDefault="00150053" w:rsidP="00724487">
            <w:pPr>
              <w:pStyle w:val="Tabletext"/>
              <w:tabs>
                <w:tab w:val="left" w:pos="459"/>
              </w:tabs>
              <w:ind w:left="459" w:hanging="459"/>
              <w:rPr>
                <w:szCs w:val="22"/>
              </w:rPr>
            </w:pPr>
            <w:bookmarkStart w:id="23" w:name="lt_pId136"/>
            <w:r w:rsidRPr="00B976C6">
              <w:rPr>
                <w:szCs w:val="22"/>
              </w:rPr>
              <w:lastRenderedPageBreak/>
              <w:t>•</w:t>
            </w:r>
            <w:r w:rsidRPr="00B976C6">
              <w:rPr>
                <w:szCs w:val="22"/>
              </w:rPr>
              <w:tab/>
            </w:r>
            <w:r w:rsidR="00EB66D3" w:rsidRPr="00B976C6">
              <w:rPr>
                <w:szCs w:val="22"/>
              </w:rPr>
              <w:t>Programme sur l</w:t>
            </w:r>
            <w:r w:rsidR="004A1A6B">
              <w:rPr>
                <w:szCs w:val="22"/>
              </w:rPr>
              <w:t>'</w:t>
            </w:r>
            <w:r w:rsidR="00EB66D3" w:rsidRPr="00B976C6">
              <w:rPr>
                <w:szCs w:val="22"/>
              </w:rPr>
              <w:t>identification au service du développement</w:t>
            </w:r>
            <w:r w:rsidRPr="00B976C6">
              <w:rPr>
                <w:szCs w:val="22"/>
              </w:rPr>
              <w:t xml:space="preserve"> (ID4D)</w:t>
            </w:r>
            <w:bookmarkEnd w:id="23"/>
          </w:p>
          <w:p w:rsidR="00150053" w:rsidRPr="00B976C6" w:rsidRDefault="00150053" w:rsidP="00724487">
            <w:pPr>
              <w:pStyle w:val="Tabletext"/>
              <w:tabs>
                <w:tab w:val="left" w:pos="459"/>
              </w:tabs>
              <w:ind w:left="459" w:hanging="459"/>
              <w:rPr>
                <w:szCs w:val="22"/>
              </w:rPr>
            </w:pPr>
            <w:bookmarkStart w:id="24" w:name="lt_pId137"/>
            <w:r w:rsidRPr="00B976C6">
              <w:rPr>
                <w:szCs w:val="22"/>
              </w:rPr>
              <w:t>•</w:t>
            </w:r>
            <w:r w:rsidRPr="00B976C6">
              <w:rPr>
                <w:szCs w:val="22"/>
              </w:rPr>
              <w:tab/>
            </w:r>
            <w:bookmarkEnd w:id="24"/>
            <w:r w:rsidR="00EB66D3" w:rsidRPr="00B976C6">
              <w:rPr>
                <w:szCs w:val="22"/>
              </w:rPr>
              <w:t>Initiative sur les villes intelligentes et durables</w:t>
            </w:r>
          </w:p>
        </w:tc>
        <w:tc>
          <w:tcPr>
            <w:tcW w:w="2835" w:type="dxa"/>
          </w:tcPr>
          <w:p w:rsidR="00150053" w:rsidRPr="00B976C6" w:rsidRDefault="00EB66D3" w:rsidP="00724487">
            <w:pPr>
              <w:pStyle w:val="Tabletext"/>
              <w:rPr>
                <w:szCs w:val="22"/>
              </w:rPr>
            </w:pPr>
            <w:bookmarkStart w:id="25" w:name="lt_pId138"/>
            <w:r w:rsidRPr="00B976C6">
              <w:rPr>
                <w:szCs w:val="22"/>
              </w:rPr>
              <w:lastRenderedPageBreak/>
              <w:t>Intégrer le développement numérique dans la croissance économique,</w:t>
            </w:r>
            <w:r w:rsidR="00893CB9">
              <w:rPr>
                <w:szCs w:val="22"/>
              </w:rPr>
              <w:t xml:space="preserve"> </w:t>
            </w:r>
            <w:r w:rsidRPr="00B976C6">
              <w:rPr>
                <w:szCs w:val="22"/>
              </w:rPr>
              <w:t>notamment dans le cadre d</w:t>
            </w:r>
            <w:r w:rsidR="004A1A6B">
              <w:rPr>
                <w:szCs w:val="22"/>
              </w:rPr>
              <w:t>'</w:t>
            </w:r>
            <w:r w:rsidRPr="00B976C6">
              <w:rPr>
                <w:szCs w:val="22"/>
              </w:rPr>
              <w:t>un programme</w:t>
            </w:r>
            <w:r w:rsidR="003F0D56" w:rsidRPr="00B976C6">
              <w:rPr>
                <w:szCs w:val="22"/>
              </w:rPr>
              <w:t xml:space="preserve"> d</w:t>
            </w:r>
            <w:r w:rsidR="004A1A6B">
              <w:rPr>
                <w:szCs w:val="22"/>
              </w:rPr>
              <w:t>'</w:t>
            </w:r>
            <w:r w:rsidR="003F0D56" w:rsidRPr="00B976C6">
              <w:rPr>
                <w:szCs w:val="22"/>
              </w:rPr>
              <w:t>accélération pour les technologies financières</w:t>
            </w:r>
            <w:bookmarkEnd w:id="25"/>
          </w:p>
          <w:p w:rsidR="00150053" w:rsidRPr="00B976C6" w:rsidRDefault="003F0D56" w:rsidP="00732AEF">
            <w:pPr>
              <w:pStyle w:val="Tabletext"/>
              <w:spacing w:before="240"/>
              <w:rPr>
                <w:szCs w:val="22"/>
              </w:rPr>
            </w:pPr>
            <w:bookmarkStart w:id="26" w:name="lt_pId139"/>
            <w:r w:rsidRPr="00B976C6">
              <w:rPr>
                <w:szCs w:val="22"/>
              </w:rPr>
              <w:t>Série de rapports sur l</w:t>
            </w:r>
            <w:r w:rsidR="004A1A6B">
              <w:rPr>
                <w:szCs w:val="22"/>
              </w:rPr>
              <w:t>'</w:t>
            </w:r>
            <w:r w:rsidRPr="00B976C6">
              <w:rPr>
                <w:szCs w:val="22"/>
              </w:rPr>
              <w:t>information et la communication au service du développement (développement fondé sur les données</w:t>
            </w:r>
            <w:r w:rsidR="00150053" w:rsidRPr="00B976C6">
              <w:rPr>
                <w:szCs w:val="22"/>
              </w:rPr>
              <w:t>)</w:t>
            </w:r>
            <w:bookmarkEnd w:id="26"/>
          </w:p>
          <w:p w:rsidR="00150053" w:rsidRPr="00B976C6" w:rsidRDefault="003F0D56" w:rsidP="00732AEF">
            <w:pPr>
              <w:pStyle w:val="Tabletext"/>
              <w:spacing w:before="240" w:after="0"/>
              <w:rPr>
                <w:szCs w:val="22"/>
              </w:rPr>
            </w:pPr>
            <w:bookmarkStart w:id="27" w:name="lt_pId140"/>
            <w:r w:rsidRPr="00B976C6">
              <w:rPr>
                <w:szCs w:val="22"/>
              </w:rPr>
              <w:t>Rapport sur les considérations politiques liées à l</w:t>
            </w:r>
            <w:r w:rsidR="004A1A6B">
              <w:rPr>
                <w:szCs w:val="22"/>
              </w:rPr>
              <w:t>'</w:t>
            </w:r>
            <w:r w:rsidRPr="00B976C6">
              <w:rPr>
                <w:szCs w:val="22"/>
              </w:rPr>
              <w:t>intelligence artificielle</w:t>
            </w:r>
            <w:bookmarkEnd w:id="27"/>
          </w:p>
          <w:p w:rsidR="00150053" w:rsidRPr="00B976C6" w:rsidRDefault="00150053" w:rsidP="00732AEF">
            <w:pPr>
              <w:pStyle w:val="Tabletext"/>
              <w:spacing w:before="0"/>
              <w:rPr>
                <w:szCs w:val="22"/>
              </w:rPr>
            </w:pPr>
            <w:bookmarkStart w:id="28" w:name="lt_pId141"/>
            <w:r w:rsidRPr="00B976C6">
              <w:rPr>
                <w:szCs w:val="22"/>
              </w:rPr>
              <w:lastRenderedPageBreak/>
              <w:t xml:space="preserve">Collaboration </w:t>
            </w:r>
            <w:r w:rsidR="003F0D56" w:rsidRPr="00B976C6">
              <w:rPr>
                <w:szCs w:val="22"/>
              </w:rPr>
              <w:t>sur les technologies de rupture (intelligence artificielle, Internet des objets, chaîne de blocs, etc.)</w:t>
            </w:r>
            <w:bookmarkEnd w:id="28"/>
          </w:p>
        </w:tc>
      </w:tr>
      <w:tr w:rsidR="00150053" w:rsidRPr="00B976C6" w:rsidTr="00732AEF">
        <w:tc>
          <w:tcPr>
            <w:tcW w:w="3119" w:type="dxa"/>
          </w:tcPr>
          <w:p w:rsidR="00150053" w:rsidRPr="00732AEF" w:rsidRDefault="001108FB" w:rsidP="00724487">
            <w:pPr>
              <w:pStyle w:val="Tabletext"/>
            </w:pPr>
            <w:r w:rsidRPr="00732AEF">
              <w:lastRenderedPageBreak/>
              <w:t>Généraliser l</w:t>
            </w:r>
            <w:r w:rsidR="004A1A6B" w:rsidRPr="00732AEF">
              <w:t>'</w:t>
            </w:r>
            <w:r w:rsidRPr="00732AEF">
              <w:t>accès au large bande, notamment au moyen de mécanismes propres à accroître</w:t>
            </w:r>
            <w:r w:rsidR="00387FC4" w:rsidRPr="00732AEF">
              <w:t xml:space="preserve"> au maximum</w:t>
            </w:r>
            <w:r w:rsidRPr="00732AEF">
              <w:t xml:space="preserve"> le financement pour le développement et à accélérer le déploiement de l</w:t>
            </w:r>
            <w:r w:rsidR="004A1A6B" w:rsidRPr="00732AEF">
              <w:t>'</w:t>
            </w:r>
            <w:r w:rsidRPr="00732AEF">
              <w:t>infrastructure.</w:t>
            </w:r>
          </w:p>
        </w:tc>
        <w:tc>
          <w:tcPr>
            <w:tcW w:w="3969" w:type="dxa"/>
          </w:tcPr>
          <w:p w:rsidR="00150053" w:rsidRPr="00B976C6" w:rsidRDefault="00150053" w:rsidP="00724487">
            <w:pPr>
              <w:pStyle w:val="Tabletext"/>
              <w:tabs>
                <w:tab w:val="left" w:pos="459"/>
              </w:tabs>
              <w:ind w:left="459" w:hanging="459"/>
              <w:rPr>
                <w:w w:val="105"/>
                <w:szCs w:val="22"/>
              </w:rPr>
            </w:pPr>
            <w:bookmarkStart w:id="29" w:name="lt_pId143"/>
            <w:r w:rsidRPr="00B976C6">
              <w:rPr>
                <w:w w:val="105"/>
                <w:szCs w:val="22"/>
              </w:rPr>
              <w:t>•</w:t>
            </w:r>
            <w:r w:rsidRPr="00B976C6">
              <w:rPr>
                <w:w w:val="105"/>
                <w:szCs w:val="22"/>
              </w:rPr>
              <w:tab/>
            </w:r>
            <w:r w:rsidR="009A6CA9" w:rsidRPr="00B976C6">
              <w:rPr>
                <w:w w:val="105"/>
                <w:szCs w:val="22"/>
              </w:rPr>
              <w:t xml:space="preserve">Réseaux large bande pour </w:t>
            </w:r>
            <w:r w:rsidR="009D0A04" w:rsidRPr="00B976C6">
              <w:rPr>
                <w:w w:val="105"/>
                <w:szCs w:val="22"/>
              </w:rPr>
              <w:t>connecter</w:t>
            </w:r>
            <w:r w:rsidR="009A6CA9" w:rsidRPr="00B976C6">
              <w:rPr>
                <w:w w:val="105"/>
                <w:szCs w:val="22"/>
              </w:rPr>
              <w:t xml:space="preserve"> les écoles et les hôpitaux</w:t>
            </w:r>
            <w:bookmarkEnd w:id="29"/>
          </w:p>
          <w:p w:rsidR="00150053" w:rsidRPr="00B976C6" w:rsidRDefault="00150053" w:rsidP="00724487">
            <w:pPr>
              <w:pStyle w:val="Tabletext"/>
              <w:tabs>
                <w:tab w:val="left" w:pos="459"/>
              </w:tabs>
              <w:ind w:left="459" w:hanging="459"/>
              <w:rPr>
                <w:w w:val="105"/>
                <w:szCs w:val="22"/>
              </w:rPr>
            </w:pPr>
            <w:bookmarkStart w:id="30" w:name="lt_pId144"/>
            <w:r w:rsidRPr="00B976C6">
              <w:rPr>
                <w:szCs w:val="22"/>
              </w:rPr>
              <w:t>•</w:t>
            </w:r>
            <w:r w:rsidRPr="00B976C6">
              <w:rPr>
                <w:szCs w:val="22"/>
              </w:rPr>
              <w:tab/>
            </w:r>
            <w:r w:rsidR="00BB657F" w:rsidRPr="00B976C6">
              <w:rPr>
                <w:szCs w:val="22"/>
              </w:rPr>
              <w:t>Financement de la transformation numérique</w:t>
            </w:r>
            <w:r w:rsidRPr="00B976C6">
              <w:rPr>
                <w:w w:val="105"/>
                <w:szCs w:val="22"/>
              </w:rPr>
              <w:t xml:space="preserve"> – </w:t>
            </w:r>
            <w:bookmarkEnd w:id="30"/>
            <w:r w:rsidR="001D6779">
              <w:rPr>
                <w:w w:val="105"/>
                <w:szCs w:val="22"/>
              </w:rPr>
              <w:t>nouvelles approches concernant les systèmes d</w:t>
            </w:r>
            <w:r w:rsidR="004A1A6B">
              <w:rPr>
                <w:w w:val="105"/>
                <w:szCs w:val="22"/>
              </w:rPr>
              <w:t>'</w:t>
            </w:r>
            <w:r w:rsidR="001D6779">
              <w:rPr>
                <w:w w:val="105"/>
                <w:szCs w:val="22"/>
              </w:rPr>
              <w:t>accès universel</w:t>
            </w:r>
          </w:p>
          <w:p w:rsidR="00150053" w:rsidRPr="00B976C6" w:rsidRDefault="00150053" w:rsidP="00724487">
            <w:pPr>
              <w:pStyle w:val="Tabletext"/>
              <w:tabs>
                <w:tab w:val="left" w:pos="459"/>
              </w:tabs>
              <w:ind w:left="459" w:hanging="459"/>
              <w:rPr>
                <w:w w:val="105"/>
                <w:szCs w:val="22"/>
              </w:rPr>
            </w:pPr>
            <w:bookmarkStart w:id="31" w:name="lt_pId145"/>
            <w:r w:rsidRPr="00B976C6">
              <w:rPr>
                <w:szCs w:val="22"/>
              </w:rPr>
              <w:t>•</w:t>
            </w:r>
            <w:r w:rsidRPr="00B976C6">
              <w:rPr>
                <w:szCs w:val="22"/>
              </w:rPr>
              <w:tab/>
            </w:r>
            <w:r w:rsidR="00BB657F" w:rsidRPr="00B976C6">
              <w:rPr>
                <w:szCs w:val="22"/>
              </w:rPr>
              <w:t xml:space="preserve">Participation de la Banque mondiale, au niveau de la direction, aux travaux de la Commission sur le large bande </w:t>
            </w:r>
            <w:bookmarkEnd w:id="31"/>
          </w:p>
        </w:tc>
        <w:tc>
          <w:tcPr>
            <w:tcW w:w="2835" w:type="dxa"/>
          </w:tcPr>
          <w:p w:rsidR="00150053" w:rsidRPr="00B976C6" w:rsidRDefault="00BB657F" w:rsidP="00724487">
            <w:pPr>
              <w:pStyle w:val="Tabletext"/>
              <w:rPr>
                <w:szCs w:val="22"/>
              </w:rPr>
            </w:pPr>
            <w:bookmarkStart w:id="32" w:name="lt_pId146"/>
            <w:r w:rsidRPr="00B976C6">
              <w:rPr>
                <w:szCs w:val="22"/>
              </w:rPr>
              <w:t>Appui fourni aux pays sélectionnés afin d</w:t>
            </w:r>
            <w:r w:rsidR="004A1A6B">
              <w:rPr>
                <w:szCs w:val="22"/>
              </w:rPr>
              <w:t>'</w:t>
            </w:r>
            <w:r w:rsidRPr="00B976C6">
              <w:rPr>
                <w:szCs w:val="22"/>
              </w:rPr>
              <w:t>accroître l</w:t>
            </w:r>
            <w:r w:rsidR="004A1A6B">
              <w:rPr>
                <w:szCs w:val="22"/>
              </w:rPr>
              <w:t>'</w:t>
            </w:r>
            <w:r w:rsidRPr="00B976C6">
              <w:rPr>
                <w:szCs w:val="22"/>
              </w:rPr>
              <w:t>accès au large bande</w:t>
            </w:r>
            <w:bookmarkEnd w:id="32"/>
            <w:r w:rsidR="00150053" w:rsidRPr="00B976C6">
              <w:rPr>
                <w:szCs w:val="22"/>
              </w:rPr>
              <w:t xml:space="preserve"> </w:t>
            </w:r>
          </w:p>
          <w:p w:rsidR="00150053" w:rsidRPr="00B976C6" w:rsidRDefault="00BB657F" w:rsidP="00732AEF">
            <w:pPr>
              <w:pStyle w:val="Tabletext"/>
              <w:spacing w:before="240"/>
              <w:rPr>
                <w:szCs w:val="22"/>
              </w:rPr>
            </w:pPr>
            <w:bookmarkStart w:id="33" w:name="lt_pId147"/>
            <w:r w:rsidRPr="00B976C6">
              <w:rPr>
                <w:szCs w:val="22"/>
              </w:rPr>
              <w:t xml:space="preserve">Accroître </w:t>
            </w:r>
            <w:r w:rsidR="00387FC4">
              <w:rPr>
                <w:szCs w:val="22"/>
              </w:rPr>
              <w:t xml:space="preserve">au maximum </w:t>
            </w:r>
            <w:r w:rsidRPr="00B976C6">
              <w:rPr>
                <w:szCs w:val="22"/>
              </w:rPr>
              <w:t>le financement pour le développement</w:t>
            </w:r>
            <w:bookmarkEnd w:id="33"/>
          </w:p>
          <w:p w:rsidR="00150053" w:rsidRPr="00B976C6" w:rsidRDefault="00BB657F" w:rsidP="00732AEF">
            <w:pPr>
              <w:pStyle w:val="Tabletext"/>
              <w:spacing w:before="240"/>
              <w:rPr>
                <w:szCs w:val="22"/>
              </w:rPr>
            </w:pPr>
            <w:bookmarkStart w:id="34" w:name="lt_pId148"/>
            <w:r w:rsidRPr="00B976C6">
              <w:rPr>
                <w:szCs w:val="22"/>
              </w:rPr>
              <w:t>Initiative sur l</w:t>
            </w:r>
            <w:r w:rsidR="004A1A6B">
              <w:rPr>
                <w:szCs w:val="22"/>
              </w:rPr>
              <w:t>'</w:t>
            </w:r>
            <w:r w:rsidRPr="00B976C6">
              <w:rPr>
                <w:szCs w:val="22"/>
              </w:rPr>
              <w:t>économie numérique pour l</w:t>
            </w:r>
            <w:r w:rsidR="004A1A6B">
              <w:rPr>
                <w:szCs w:val="22"/>
              </w:rPr>
              <w:t>'</w:t>
            </w:r>
            <w:r w:rsidRPr="00B976C6">
              <w:rPr>
                <w:szCs w:val="22"/>
              </w:rPr>
              <w:t>Afrique</w:t>
            </w:r>
            <w:bookmarkEnd w:id="34"/>
            <w:r w:rsidR="00150053" w:rsidRPr="00B976C6">
              <w:rPr>
                <w:szCs w:val="22"/>
              </w:rPr>
              <w:t xml:space="preserve"> </w:t>
            </w:r>
          </w:p>
        </w:tc>
      </w:tr>
      <w:tr w:rsidR="00150053" w:rsidRPr="00B976C6" w:rsidTr="00732AEF">
        <w:tc>
          <w:tcPr>
            <w:tcW w:w="3119" w:type="dxa"/>
          </w:tcPr>
          <w:p w:rsidR="00150053" w:rsidRPr="00732AEF" w:rsidRDefault="001108FB" w:rsidP="00724487">
            <w:pPr>
              <w:pStyle w:val="Tabletext"/>
            </w:pPr>
            <w:bookmarkStart w:id="35" w:name="lt_pId149"/>
            <w:r w:rsidRPr="00732AEF">
              <w:t>Instaurer la confiance dans l</w:t>
            </w:r>
            <w:r w:rsidR="004A1A6B" w:rsidRPr="00732AEF">
              <w:t>'</w:t>
            </w:r>
            <w:r w:rsidRPr="00732AEF">
              <w:t>utilisation des TIC, notamment en ce qui concerne la cybersécurité, la confidentialité et la protection des données</w:t>
            </w:r>
            <w:bookmarkEnd w:id="35"/>
          </w:p>
        </w:tc>
        <w:tc>
          <w:tcPr>
            <w:tcW w:w="3969" w:type="dxa"/>
          </w:tcPr>
          <w:p w:rsidR="00150053" w:rsidRPr="00B976C6" w:rsidRDefault="00150053" w:rsidP="00724487">
            <w:pPr>
              <w:pStyle w:val="Tabletext"/>
              <w:tabs>
                <w:tab w:val="left" w:pos="459"/>
              </w:tabs>
              <w:ind w:left="459" w:hanging="459"/>
              <w:rPr>
                <w:i/>
                <w:iCs/>
                <w:w w:val="105"/>
                <w:szCs w:val="22"/>
              </w:rPr>
            </w:pPr>
            <w:bookmarkStart w:id="36" w:name="lt_pId150"/>
            <w:r w:rsidRPr="00B976C6">
              <w:rPr>
                <w:w w:val="105"/>
                <w:szCs w:val="22"/>
              </w:rPr>
              <w:t>•</w:t>
            </w:r>
            <w:r w:rsidRPr="00B976C6">
              <w:rPr>
                <w:w w:val="105"/>
                <w:szCs w:val="22"/>
              </w:rPr>
              <w:tab/>
            </w:r>
            <w:bookmarkEnd w:id="36"/>
            <w:r w:rsidR="00594513" w:rsidRPr="00B976C6">
              <w:rPr>
                <w:b/>
                <w:bCs/>
                <w:i/>
                <w:iCs/>
                <w:w w:val="105"/>
                <w:szCs w:val="22"/>
              </w:rPr>
              <w:t xml:space="preserve">Kit pratique </w:t>
            </w:r>
            <w:r w:rsidR="00594513" w:rsidRPr="00F941F8">
              <w:rPr>
                <w:w w:val="105"/>
                <w:szCs w:val="22"/>
              </w:rPr>
              <w:t>sur la cybercriminalité</w:t>
            </w:r>
          </w:p>
          <w:p w:rsidR="00150053" w:rsidRPr="00B976C6" w:rsidRDefault="00150053" w:rsidP="00724487">
            <w:pPr>
              <w:pStyle w:val="Tabletext"/>
              <w:tabs>
                <w:tab w:val="left" w:pos="459"/>
              </w:tabs>
              <w:ind w:left="459" w:hanging="459"/>
              <w:rPr>
                <w:w w:val="105"/>
                <w:szCs w:val="22"/>
              </w:rPr>
            </w:pPr>
            <w:bookmarkStart w:id="37" w:name="lt_pId151"/>
            <w:r w:rsidRPr="00B976C6">
              <w:rPr>
                <w:b/>
                <w:bCs/>
                <w:w w:val="105"/>
                <w:szCs w:val="22"/>
              </w:rPr>
              <w:t>•</w:t>
            </w:r>
            <w:r w:rsidRPr="00B976C6">
              <w:rPr>
                <w:b/>
                <w:bCs/>
                <w:w w:val="105"/>
                <w:szCs w:val="22"/>
              </w:rPr>
              <w:tab/>
              <w:t xml:space="preserve">Guide </w:t>
            </w:r>
            <w:r w:rsidR="00594513" w:rsidRPr="00B976C6">
              <w:rPr>
                <w:w w:val="105"/>
                <w:szCs w:val="22"/>
              </w:rPr>
              <w:t>pour l</w:t>
            </w:r>
            <w:r w:rsidR="004A1A6B">
              <w:rPr>
                <w:w w:val="105"/>
                <w:szCs w:val="22"/>
              </w:rPr>
              <w:t>'</w:t>
            </w:r>
            <w:r w:rsidR="00594513" w:rsidRPr="00B976C6">
              <w:rPr>
                <w:w w:val="105"/>
                <w:szCs w:val="22"/>
              </w:rPr>
              <w:t>élaboration d</w:t>
            </w:r>
            <w:r w:rsidR="004A1A6B">
              <w:rPr>
                <w:w w:val="105"/>
                <w:szCs w:val="22"/>
              </w:rPr>
              <w:t>'</w:t>
            </w:r>
            <w:r w:rsidR="00594513" w:rsidRPr="00B976C6">
              <w:rPr>
                <w:w w:val="105"/>
                <w:szCs w:val="22"/>
              </w:rPr>
              <w:t>une stratégie nationale en matière de cybersécurité</w:t>
            </w:r>
            <w:bookmarkEnd w:id="37"/>
          </w:p>
          <w:p w:rsidR="00150053" w:rsidRPr="00B976C6" w:rsidRDefault="00150053" w:rsidP="00724487">
            <w:pPr>
              <w:pStyle w:val="Tabletext"/>
              <w:tabs>
                <w:tab w:val="left" w:pos="459"/>
              </w:tabs>
              <w:ind w:left="459" w:hanging="459"/>
              <w:rPr>
                <w:w w:val="105"/>
                <w:szCs w:val="22"/>
              </w:rPr>
            </w:pPr>
            <w:bookmarkStart w:id="38" w:name="lt_pId152"/>
            <w:r w:rsidRPr="00B976C6">
              <w:rPr>
                <w:w w:val="105"/>
                <w:szCs w:val="22"/>
              </w:rPr>
              <w:t>•</w:t>
            </w:r>
            <w:r w:rsidRPr="00B976C6">
              <w:rPr>
                <w:w w:val="105"/>
                <w:szCs w:val="22"/>
              </w:rPr>
              <w:tab/>
            </w:r>
            <w:r w:rsidR="00594513" w:rsidRPr="00B976C6">
              <w:rPr>
                <w:w w:val="105"/>
                <w:szCs w:val="22"/>
              </w:rPr>
              <w:t>Participation du centre Fin</w:t>
            </w:r>
            <w:r w:rsidR="00F941F8" w:rsidRPr="00B976C6">
              <w:rPr>
                <w:w w:val="105"/>
                <w:szCs w:val="22"/>
              </w:rPr>
              <w:t>SAC</w:t>
            </w:r>
            <w:r w:rsidR="00594513" w:rsidRPr="00B976C6">
              <w:rPr>
                <w:w w:val="105"/>
                <w:szCs w:val="22"/>
              </w:rPr>
              <w:t xml:space="preserve"> de la Banque mondiale à des manifestations et des efforts communs visant à réaliser des cybersimulations pour le secteur financier</w:t>
            </w:r>
            <w:bookmarkEnd w:id="38"/>
          </w:p>
          <w:p w:rsidR="00150053" w:rsidRPr="00B976C6" w:rsidRDefault="00150053" w:rsidP="00724487">
            <w:pPr>
              <w:pStyle w:val="Tabletext"/>
              <w:tabs>
                <w:tab w:val="left" w:pos="459"/>
              </w:tabs>
              <w:ind w:left="459" w:hanging="459"/>
              <w:rPr>
                <w:w w:val="105"/>
                <w:szCs w:val="22"/>
              </w:rPr>
            </w:pPr>
            <w:bookmarkStart w:id="39" w:name="lt_pId153"/>
            <w:r w:rsidRPr="00B976C6">
              <w:rPr>
                <w:szCs w:val="22"/>
              </w:rPr>
              <w:t>•</w:t>
            </w:r>
            <w:r w:rsidRPr="00B976C6">
              <w:rPr>
                <w:szCs w:val="22"/>
              </w:rPr>
              <w:tab/>
              <w:t>Collaboration</w:t>
            </w:r>
            <w:r w:rsidRPr="00B976C6">
              <w:rPr>
                <w:w w:val="105"/>
                <w:szCs w:val="22"/>
              </w:rPr>
              <w:t xml:space="preserve"> </w:t>
            </w:r>
            <w:r w:rsidR="00594513" w:rsidRPr="00B976C6">
              <w:rPr>
                <w:w w:val="105"/>
                <w:szCs w:val="22"/>
              </w:rPr>
              <w:t>dans le cadre du Groupe de travail sur la sécurité, l</w:t>
            </w:r>
            <w:r w:rsidR="004A1A6B">
              <w:rPr>
                <w:w w:val="105"/>
                <w:szCs w:val="22"/>
              </w:rPr>
              <w:t>'</w:t>
            </w:r>
            <w:r w:rsidR="00594513" w:rsidRPr="00B976C6">
              <w:rPr>
                <w:w w:val="105"/>
                <w:szCs w:val="22"/>
              </w:rPr>
              <w:t>infrastructure et la confiance de l</w:t>
            </w:r>
            <w:r w:rsidR="004A1A6B">
              <w:rPr>
                <w:w w:val="105"/>
                <w:szCs w:val="22"/>
              </w:rPr>
              <w:t>'</w:t>
            </w:r>
            <w:r w:rsidR="00594513" w:rsidRPr="00B976C6">
              <w:rPr>
                <w:w w:val="105"/>
                <w:szCs w:val="22"/>
              </w:rPr>
              <w:t>initiative FIGI en ce qui concerne la cybersécurité pour l</w:t>
            </w:r>
            <w:r w:rsidR="004A1A6B">
              <w:rPr>
                <w:w w:val="105"/>
                <w:szCs w:val="22"/>
              </w:rPr>
              <w:t>'</w:t>
            </w:r>
            <w:r w:rsidR="00594513" w:rsidRPr="00B976C6">
              <w:rPr>
                <w:w w:val="105"/>
                <w:szCs w:val="22"/>
              </w:rPr>
              <w:t>infrastructure financière et l</w:t>
            </w:r>
            <w:r w:rsidR="004A1A6B">
              <w:rPr>
                <w:w w:val="105"/>
                <w:szCs w:val="22"/>
              </w:rPr>
              <w:t>'</w:t>
            </w:r>
            <w:r w:rsidR="00594513" w:rsidRPr="00B976C6">
              <w:rPr>
                <w:w w:val="105"/>
                <w:szCs w:val="22"/>
              </w:rPr>
              <w:t>infrastructure de marché</w:t>
            </w:r>
            <w:bookmarkEnd w:id="39"/>
          </w:p>
          <w:p w:rsidR="00150053" w:rsidRPr="00B976C6" w:rsidRDefault="00150053" w:rsidP="00724487">
            <w:pPr>
              <w:pStyle w:val="Tabletext"/>
              <w:tabs>
                <w:tab w:val="left" w:pos="459"/>
              </w:tabs>
              <w:ind w:left="459" w:hanging="459"/>
              <w:rPr>
                <w:w w:val="105"/>
                <w:szCs w:val="22"/>
              </w:rPr>
            </w:pPr>
            <w:bookmarkStart w:id="40" w:name="lt_pId154"/>
            <w:r w:rsidRPr="00B976C6">
              <w:rPr>
                <w:szCs w:val="22"/>
              </w:rPr>
              <w:t>•</w:t>
            </w:r>
            <w:r w:rsidRPr="00B976C6">
              <w:rPr>
                <w:szCs w:val="22"/>
              </w:rPr>
              <w:tab/>
            </w:r>
            <w:bookmarkEnd w:id="40"/>
            <w:r w:rsidR="00F00257" w:rsidRPr="00B976C6">
              <w:rPr>
                <w:szCs w:val="22"/>
              </w:rPr>
              <w:t xml:space="preserve">Programme sur la </w:t>
            </w:r>
            <w:r w:rsidR="00387FC4">
              <w:rPr>
                <w:szCs w:val="22"/>
              </w:rPr>
              <w:t>conformité</w:t>
            </w:r>
            <w:r w:rsidR="00F00257" w:rsidRPr="00B976C6">
              <w:rPr>
                <w:szCs w:val="22"/>
              </w:rPr>
              <w:t xml:space="preserve"> et l</w:t>
            </w:r>
            <w:r w:rsidR="004A1A6B">
              <w:rPr>
                <w:szCs w:val="22"/>
              </w:rPr>
              <w:t>'</w:t>
            </w:r>
            <w:r w:rsidR="00F00257" w:rsidRPr="00B976C6">
              <w:rPr>
                <w:szCs w:val="22"/>
              </w:rPr>
              <w:t>interopérabilité</w:t>
            </w:r>
          </w:p>
          <w:p w:rsidR="00150053" w:rsidRPr="00B976C6" w:rsidRDefault="00150053" w:rsidP="00724487">
            <w:pPr>
              <w:pStyle w:val="Tabletext"/>
              <w:tabs>
                <w:tab w:val="left" w:pos="459"/>
              </w:tabs>
              <w:ind w:left="459" w:hanging="459"/>
              <w:rPr>
                <w:szCs w:val="22"/>
              </w:rPr>
            </w:pPr>
            <w:bookmarkStart w:id="41" w:name="lt_pId155"/>
            <w:r w:rsidRPr="00B976C6">
              <w:rPr>
                <w:szCs w:val="22"/>
              </w:rPr>
              <w:t>•</w:t>
            </w:r>
            <w:r w:rsidRPr="00B976C6">
              <w:rPr>
                <w:szCs w:val="22"/>
              </w:rPr>
              <w:tab/>
            </w:r>
            <w:r w:rsidR="00F00257" w:rsidRPr="00B976C6">
              <w:rPr>
                <w:szCs w:val="22"/>
              </w:rPr>
              <w:t>Élaboration du kit pratique pour des stratégies nationales en matière de cybersécurité</w:t>
            </w:r>
            <w:bookmarkEnd w:id="41"/>
          </w:p>
          <w:p w:rsidR="00150053" w:rsidRPr="00B976C6" w:rsidRDefault="00150053" w:rsidP="00724487">
            <w:pPr>
              <w:pStyle w:val="Tabletext"/>
              <w:tabs>
                <w:tab w:val="left" w:pos="459"/>
              </w:tabs>
              <w:ind w:left="459" w:hanging="459"/>
              <w:rPr>
                <w:szCs w:val="22"/>
              </w:rPr>
            </w:pPr>
            <w:bookmarkStart w:id="42" w:name="lt_pId156"/>
            <w:r w:rsidRPr="00B976C6">
              <w:rPr>
                <w:w w:val="105"/>
                <w:szCs w:val="22"/>
              </w:rPr>
              <w:t>•</w:t>
            </w:r>
            <w:r w:rsidRPr="00B976C6">
              <w:rPr>
                <w:w w:val="105"/>
                <w:szCs w:val="22"/>
              </w:rPr>
              <w:tab/>
            </w:r>
            <w:bookmarkEnd w:id="42"/>
            <w:r w:rsidR="00F00257" w:rsidRPr="00B976C6">
              <w:rPr>
                <w:w w:val="105"/>
                <w:szCs w:val="22"/>
              </w:rPr>
              <w:t>Élaboration de l</w:t>
            </w:r>
            <w:r w:rsidR="004A1A6B">
              <w:rPr>
                <w:w w:val="105"/>
                <w:szCs w:val="22"/>
              </w:rPr>
              <w:t>'</w:t>
            </w:r>
            <w:r w:rsidR="00F00257" w:rsidRPr="00B976C6">
              <w:rPr>
                <w:w w:val="105"/>
                <w:szCs w:val="22"/>
              </w:rPr>
              <w:t>indice mondial de cybersécurité</w:t>
            </w:r>
          </w:p>
        </w:tc>
        <w:tc>
          <w:tcPr>
            <w:tcW w:w="2835" w:type="dxa"/>
          </w:tcPr>
          <w:p w:rsidR="00150053" w:rsidRPr="00B976C6" w:rsidRDefault="00594513" w:rsidP="00724487">
            <w:pPr>
              <w:pStyle w:val="Tabletext"/>
              <w:rPr>
                <w:szCs w:val="22"/>
              </w:rPr>
            </w:pPr>
            <w:bookmarkStart w:id="43" w:name="lt_pId157"/>
            <w:r w:rsidRPr="00B976C6">
              <w:rPr>
                <w:szCs w:val="22"/>
              </w:rPr>
              <w:t>Création d</w:t>
            </w:r>
            <w:r w:rsidR="004A1A6B">
              <w:rPr>
                <w:szCs w:val="22"/>
              </w:rPr>
              <w:t>'</w:t>
            </w:r>
            <w:r w:rsidRPr="00B976C6">
              <w:rPr>
                <w:szCs w:val="22"/>
              </w:rPr>
              <w:t>un Groupe d</w:t>
            </w:r>
            <w:r w:rsidR="004A1A6B">
              <w:rPr>
                <w:szCs w:val="22"/>
              </w:rPr>
              <w:t>'</w:t>
            </w:r>
            <w:r w:rsidRPr="00B976C6">
              <w:rPr>
                <w:szCs w:val="22"/>
              </w:rPr>
              <w:t>action mixte sur la cybersécurité (par exemple dans le cadre de l</w:t>
            </w:r>
            <w:r w:rsidR="004A1A6B">
              <w:rPr>
                <w:szCs w:val="22"/>
              </w:rPr>
              <w:t>'</w:t>
            </w:r>
            <w:r w:rsidRPr="00B976C6">
              <w:rPr>
                <w:szCs w:val="22"/>
              </w:rPr>
              <w:t>initiative FIGI</w:t>
            </w:r>
            <w:r w:rsidR="00150053" w:rsidRPr="00B976C6">
              <w:rPr>
                <w:szCs w:val="22"/>
              </w:rPr>
              <w:t>)</w:t>
            </w:r>
            <w:bookmarkEnd w:id="43"/>
          </w:p>
          <w:p w:rsidR="00150053" w:rsidRPr="00B976C6" w:rsidRDefault="00F00257" w:rsidP="00F941F8">
            <w:pPr>
              <w:pStyle w:val="Tabletext"/>
              <w:spacing w:before="240"/>
              <w:rPr>
                <w:szCs w:val="22"/>
              </w:rPr>
            </w:pPr>
            <w:r w:rsidRPr="00B976C6">
              <w:rPr>
                <w:szCs w:val="22"/>
              </w:rPr>
              <w:t>Kit pratique sur la lutte contre la cybercriminalité; promotion de la cybersécurité pour la protection de l</w:t>
            </w:r>
            <w:r w:rsidR="004A1A6B">
              <w:rPr>
                <w:szCs w:val="22"/>
              </w:rPr>
              <w:t>'</w:t>
            </w:r>
            <w:r w:rsidRPr="00B976C6">
              <w:rPr>
                <w:szCs w:val="22"/>
              </w:rPr>
              <w:t xml:space="preserve">infrastructure essentielle ainsi que pour </w:t>
            </w:r>
            <w:r w:rsidRPr="00B976C6">
              <w:rPr>
                <w:w w:val="105"/>
                <w:szCs w:val="22"/>
              </w:rPr>
              <w:t>l</w:t>
            </w:r>
            <w:r w:rsidR="004A1A6B">
              <w:rPr>
                <w:w w:val="105"/>
                <w:szCs w:val="22"/>
              </w:rPr>
              <w:t>'</w:t>
            </w:r>
            <w:r w:rsidRPr="00B976C6">
              <w:rPr>
                <w:w w:val="105"/>
                <w:szCs w:val="22"/>
              </w:rPr>
              <w:t>infrastructure financière et l</w:t>
            </w:r>
            <w:r w:rsidR="004A1A6B">
              <w:rPr>
                <w:w w:val="105"/>
                <w:szCs w:val="22"/>
              </w:rPr>
              <w:t>'</w:t>
            </w:r>
            <w:r w:rsidRPr="00B976C6">
              <w:rPr>
                <w:w w:val="105"/>
                <w:szCs w:val="22"/>
              </w:rPr>
              <w:t>infrastructure de marché</w:t>
            </w:r>
          </w:p>
          <w:p w:rsidR="00150053" w:rsidRPr="00B976C6" w:rsidRDefault="00F00257" w:rsidP="00F941F8">
            <w:pPr>
              <w:pStyle w:val="Tabletext"/>
              <w:spacing w:before="240"/>
              <w:rPr>
                <w:szCs w:val="22"/>
              </w:rPr>
            </w:pPr>
            <w:bookmarkStart w:id="44" w:name="lt_pId159"/>
            <w:r w:rsidRPr="00B976C6">
              <w:rPr>
                <w:szCs w:val="22"/>
              </w:rPr>
              <w:t>L</w:t>
            </w:r>
            <w:r w:rsidR="004A1A6B">
              <w:rPr>
                <w:szCs w:val="22"/>
              </w:rPr>
              <w:t>'</w:t>
            </w:r>
            <w:r w:rsidRPr="00B976C6">
              <w:rPr>
                <w:szCs w:val="22"/>
              </w:rPr>
              <w:t>information et la communication a</w:t>
            </w:r>
            <w:r w:rsidR="00F941F8">
              <w:rPr>
                <w:szCs w:val="22"/>
              </w:rPr>
              <w:t>u service du développement pour </w:t>
            </w:r>
            <w:r w:rsidRPr="00B976C6">
              <w:rPr>
                <w:szCs w:val="22"/>
              </w:rPr>
              <w:t>2018: un développement axé sur les données</w:t>
            </w:r>
            <w:bookmarkEnd w:id="44"/>
          </w:p>
          <w:p w:rsidR="00150053" w:rsidRPr="00B976C6" w:rsidRDefault="00F00257" w:rsidP="00724487">
            <w:pPr>
              <w:pStyle w:val="Tabletext"/>
              <w:rPr>
                <w:szCs w:val="22"/>
              </w:rPr>
            </w:pPr>
            <w:bookmarkStart w:id="45" w:name="lt_pId160"/>
            <w:r w:rsidRPr="00B976C6">
              <w:rPr>
                <w:szCs w:val="22"/>
              </w:rPr>
              <w:t>Réalisation d</w:t>
            </w:r>
            <w:r w:rsidR="004A1A6B">
              <w:rPr>
                <w:szCs w:val="22"/>
              </w:rPr>
              <w:t>'</w:t>
            </w:r>
            <w:r w:rsidRPr="00B976C6">
              <w:rPr>
                <w:szCs w:val="22"/>
              </w:rPr>
              <w:t>évaluations de la cybersécurité dans les pays de la CEDEAO</w:t>
            </w:r>
            <w:bookmarkEnd w:id="45"/>
          </w:p>
        </w:tc>
      </w:tr>
      <w:tr w:rsidR="00150053" w:rsidRPr="00B976C6" w:rsidTr="00732AEF">
        <w:tc>
          <w:tcPr>
            <w:tcW w:w="3119" w:type="dxa"/>
          </w:tcPr>
          <w:p w:rsidR="00150053" w:rsidRPr="00732AEF" w:rsidRDefault="009A6CA9" w:rsidP="00D22E30">
            <w:pPr>
              <w:pStyle w:val="Tabletext"/>
              <w:keepNext/>
              <w:keepLines/>
            </w:pPr>
            <w:bookmarkStart w:id="46" w:name="lt_pId161"/>
            <w:r w:rsidRPr="00732AEF">
              <w:lastRenderedPageBreak/>
              <w:t>Garantir l</w:t>
            </w:r>
            <w:r w:rsidR="004A1A6B" w:rsidRPr="00732AEF">
              <w:t>'</w:t>
            </w:r>
            <w:r w:rsidRPr="00732AEF">
              <w:t>inclusion numérique et l</w:t>
            </w:r>
            <w:r w:rsidR="004A1A6B" w:rsidRPr="00732AEF">
              <w:t>'</w:t>
            </w:r>
            <w:r w:rsidRPr="00732AEF">
              <w:t>autonomisation des femmes</w:t>
            </w:r>
            <w:bookmarkEnd w:id="46"/>
            <w:r w:rsidR="00150053" w:rsidRPr="00732AEF">
              <w:t xml:space="preserve"> </w:t>
            </w:r>
          </w:p>
        </w:tc>
        <w:tc>
          <w:tcPr>
            <w:tcW w:w="3969" w:type="dxa"/>
          </w:tcPr>
          <w:p w:rsidR="00150053" w:rsidRPr="00B976C6" w:rsidRDefault="00150053" w:rsidP="00D22E30">
            <w:pPr>
              <w:pStyle w:val="Tabletext"/>
              <w:keepNext/>
              <w:keepLines/>
              <w:tabs>
                <w:tab w:val="left" w:pos="459"/>
              </w:tabs>
              <w:ind w:left="459" w:hanging="459"/>
              <w:rPr>
                <w:szCs w:val="22"/>
              </w:rPr>
            </w:pPr>
            <w:bookmarkStart w:id="47" w:name="lt_pId162"/>
            <w:r w:rsidRPr="00B976C6">
              <w:rPr>
                <w:szCs w:val="22"/>
              </w:rPr>
              <w:t>•</w:t>
            </w:r>
            <w:r w:rsidRPr="00B976C6">
              <w:rPr>
                <w:szCs w:val="22"/>
              </w:rPr>
              <w:tab/>
              <w:t xml:space="preserve">Participation </w:t>
            </w:r>
            <w:r w:rsidR="00F00257" w:rsidRPr="00B976C6">
              <w:rPr>
                <w:szCs w:val="22"/>
              </w:rPr>
              <w:t>de la Banque mondiale au partenariat</w:t>
            </w:r>
            <w:r w:rsidRPr="00B976C6">
              <w:rPr>
                <w:szCs w:val="22"/>
              </w:rPr>
              <w:t xml:space="preserve"> EQUALS, </w:t>
            </w:r>
            <w:r w:rsidR="00F00257" w:rsidRPr="00B976C6">
              <w:rPr>
                <w:szCs w:val="22"/>
              </w:rPr>
              <w:t xml:space="preserve">partenariat mondial visant à combler </w:t>
            </w:r>
            <w:bookmarkEnd w:id="47"/>
            <w:r w:rsidR="00F00257" w:rsidRPr="00B976C6">
              <w:rPr>
                <w:szCs w:val="22"/>
              </w:rPr>
              <w:t>la fracture numérique entre les hommes et les femmes</w:t>
            </w:r>
          </w:p>
          <w:p w:rsidR="00150053" w:rsidRPr="00B976C6" w:rsidRDefault="00150053" w:rsidP="00D22E30">
            <w:pPr>
              <w:pStyle w:val="Tabletext"/>
              <w:keepNext/>
              <w:keepLines/>
              <w:tabs>
                <w:tab w:val="left" w:pos="459"/>
              </w:tabs>
              <w:ind w:left="459" w:hanging="459"/>
              <w:rPr>
                <w:szCs w:val="22"/>
              </w:rPr>
            </w:pPr>
            <w:bookmarkStart w:id="48" w:name="lt_pId163"/>
            <w:r w:rsidRPr="00B976C6">
              <w:rPr>
                <w:szCs w:val="22"/>
              </w:rPr>
              <w:t>•</w:t>
            </w:r>
            <w:r w:rsidRPr="00B976C6">
              <w:rPr>
                <w:szCs w:val="22"/>
              </w:rPr>
              <w:tab/>
            </w:r>
            <w:r w:rsidR="00F00257" w:rsidRPr="00B976C6">
              <w:rPr>
                <w:szCs w:val="22"/>
              </w:rPr>
              <w:t>Organisation d</w:t>
            </w:r>
            <w:r w:rsidR="004A1A6B">
              <w:rPr>
                <w:szCs w:val="22"/>
              </w:rPr>
              <w:t>'</w:t>
            </w:r>
            <w:r w:rsidR="00F00257" w:rsidRPr="00B976C6">
              <w:rPr>
                <w:szCs w:val="22"/>
              </w:rPr>
              <w:t>activités dans le cadre de la journée des jeunes filles dans le secteur des TIC</w:t>
            </w:r>
            <w:bookmarkEnd w:id="48"/>
          </w:p>
          <w:p w:rsidR="00150053" w:rsidRPr="00B976C6" w:rsidRDefault="00150053" w:rsidP="00D22E30">
            <w:pPr>
              <w:pStyle w:val="Tabletext"/>
              <w:keepNext/>
              <w:keepLines/>
              <w:tabs>
                <w:tab w:val="left" w:pos="459"/>
              </w:tabs>
              <w:ind w:left="459" w:hanging="459"/>
              <w:rPr>
                <w:szCs w:val="22"/>
              </w:rPr>
            </w:pPr>
            <w:bookmarkStart w:id="49" w:name="lt_pId164"/>
            <w:r w:rsidRPr="00B976C6">
              <w:rPr>
                <w:szCs w:val="22"/>
              </w:rPr>
              <w:t>•</w:t>
            </w:r>
            <w:r w:rsidRPr="00B976C6">
              <w:rPr>
                <w:szCs w:val="22"/>
              </w:rPr>
              <w:tab/>
            </w:r>
            <w:r w:rsidR="00F00257" w:rsidRPr="00B976C6">
              <w:rPr>
                <w:szCs w:val="22"/>
              </w:rPr>
              <w:t>Journée internationale des jeunes filles dans le secteur des TIC de l</w:t>
            </w:r>
            <w:r w:rsidR="004A1A6B">
              <w:rPr>
                <w:szCs w:val="22"/>
              </w:rPr>
              <w:t>'</w:t>
            </w:r>
            <w:r w:rsidR="00F00257" w:rsidRPr="00B976C6">
              <w:rPr>
                <w:szCs w:val="22"/>
              </w:rPr>
              <w:t>UIT</w:t>
            </w:r>
            <w:bookmarkEnd w:id="49"/>
          </w:p>
          <w:p w:rsidR="00150053" w:rsidRPr="00B976C6" w:rsidRDefault="00150053" w:rsidP="00D22E30">
            <w:pPr>
              <w:pStyle w:val="Tabletext"/>
              <w:keepNext/>
              <w:keepLines/>
              <w:tabs>
                <w:tab w:val="left" w:pos="459"/>
              </w:tabs>
              <w:ind w:left="459" w:hanging="459"/>
              <w:rPr>
                <w:szCs w:val="22"/>
              </w:rPr>
            </w:pPr>
            <w:bookmarkStart w:id="50" w:name="lt_pId165"/>
            <w:r w:rsidRPr="00B976C6">
              <w:rPr>
                <w:szCs w:val="22"/>
              </w:rPr>
              <w:t>•</w:t>
            </w:r>
            <w:r w:rsidRPr="00B976C6">
              <w:rPr>
                <w:szCs w:val="22"/>
              </w:rPr>
              <w:tab/>
            </w:r>
            <w:r w:rsidR="00F00257" w:rsidRPr="00B976C6">
              <w:rPr>
                <w:szCs w:val="22"/>
              </w:rPr>
              <w:t>Campagne visant à inciter davantage de jeunes femmes et de filles à poursuivre une carrière et des études dans le domaine des TIC</w:t>
            </w:r>
            <w:bookmarkEnd w:id="50"/>
          </w:p>
          <w:p w:rsidR="00150053" w:rsidRPr="00B976C6" w:rsidRDefault="00150053" w:rsidP="00D22E30">
            <w:pPr>
              <w:pStyle w:val="Tabletext"/>
              <w:keepNext/>
              <w:keepLines/>
              <w:tabs>
                <w:tab w:val="left" w:pos="459"/>
              </w:tabs>
              <w:ind w:left="459" w:hanging="459"/>
              <w:rPr>
                <w:szCs w:val="22"/>
              </w:rPr>
            </w:pPr>
            <w:bookmarkStart w:id="51" w:name="lt_pId166"/>
            <w:r w:rsidRPr="00B976C6">
              <w:rPr>
                <w:szCs w:val="22"/>
              </w:rPr>
              <w:t>•</w:t>
            </w:r>
            <w:r w:rsidRPr="00B976C6">
              <w:rPr>
                <w:szCs w:val="22"/>
              </w:rPr>
              <w:tab/>
            </w:r>
            <w:bookmarkEnd w:id="51"/>
            <w:r w:rsidR="005B7F68" w:rsidRPr="00B976C6">
              <w:rPr>
                <w:szCs w:val="22"/>
              </w:rPr>
              <w:t>Kit pratique pour l</w:t>
            </w:r>
            <w:r w:rsidR="004A1A6B">
              <w:rPr>
                <w:szCs w:val="22"/>
              </w:rPr>
              <w:t>'</w:t>
            </w:r>
            <w:r w:rsidR="005B7F68" w:rsidRPr="00B976C6">
              <w:rPr>
                <w:szCs w:val="22"/>
              </w:rPr>
              <w:t>intégration du principe d</w:t>
            </w:r>
            <w:r w:rsidR="004A1A6B">
              <w:rPr>
                <w:szCs w:val="22"/>
              </w:rPr>
              <w:t>'</w:t>
            </w:r>
            <w:r w:rsidR="005B7F68" w:rsidRPr="00B976C6">
              <w:rPr>
                <w:szCs w:val="22"/>
              </w:rPr>
              <w:t>égalité hommes-femmes dans le secteur des TIC</w:t>
            </w:r>
          </w:p>
        </w:tc>
        <w:tc>
          <w:tcPr>
            <w:tcW w:w="2835" w:type="dxa"/>
          </w:tcPr>
          <w:p w:rsidR="00150053" w:rsidRPr="00B976C6" w:rsidRDefault="00150053" w:rsidP="00D22E30">
            <w:pPr>
              <w:pStyle w:val="Tabletext"/>
              <w:keepNext/>
              <w:keepLines/>
              <w:rPr>
                <w:szCs w:val="22"/>
              </w:rPr>
            </w:pPr>
            <w:bookmarkStart w:id="52" w:name="lt_pId167"/>
            <w:r w:rsidRPr="00B976C6">
              <w:rPr>
                <w:szCs w:val="22"/>
              </w:rPr>
              <w:t xml:space="preserve">Collaboration </w:t>
            </w:r>
            <w:r w:rsidR="005B7F68" w:rsidRPr="00B976C6">
              <w:rPr>
                <w:szCs w:val="22"/>
              </w:rPr>
              <w:t>dans des pays pilotes pour garantir l</w:t>
            </w:r>
            <w:r w:rsidR="004A1A6B">
              <w:rPr>
                <w:szCs w:val="22"/>
              </w:rPr>
              <w:t>'</w:t>
            </w:r>
            <w:r w:rsidR="005B7F68" w:rsidRPr="00B976C6">
              <w:rPr>
                <w:szCs w:val="22"/>
              </w:rPr>
              <w:t>inclusion numérique des femmes</w:t>
            </w:r>
            <w:r w:rsidRPr="00B976C6">
              <w:rPr>
                <w:szCs w:val="22"/>
              </w:rPr>
              <w:t xml:space="preserve"> (</w:t>
            </w:r>
            <w:r w:rsidR="005B7F68" w:rsidRPr="00B976C6">
              <w:rPr>
                <w:szCs w:val="22"/>
              </w:rPr>
              <w:t xml:space="preserve">projet de village intelligent au </w:t>
            </w:r>
            <w:r w:rsidRPr="00B976C6">
              <w:rPr>
                <w:szCs w:val="22"/>
              </w:rPr>
              <w:t xml:space="preserve">Niger, </w:t>
            </w:r>
            <w:r w:rsidR="00784BCB" w:rsidRPr="00B976C6">
              <w:rPr>
                <w:szCs w:val="22"/>
              </w:rPr>
              <w:t>initiative de Mashreq sur l</w:t>
            </w:r>
            <w:r w:rsidR="004A1A6B">
              <w:rPr>
                <w:szCs w:val="22"/>
              </w:rPr>
              <w:t>'</w:t>
            </w:r>
            <w:r w:rsidR="00784BCB" w:rsidRPr="00B976C6">
              <w:rPr>
                <w:szCs w:val="22"/>
              </w:rPr>
              <w:t>égalité hommes</w:t>
            </w:r>
            <w:r w:rsidR="00D22E30">
              <w:rPr>
                <w:szCs w:val="22"/>
              </w:rPr>
              <w:t>-</w:t>
            </w:r>
            <w:r w:rsidR="00784BCB" w:rsidRPr="00B976C6">
              <w:rPr>
                <w:szCs w:val="22"/>
              </w:rPr>
              <w:t>femmes dans le domaine du numérique</w:t>
            </w:r>
            <w:r w:rsidRPr="00B976C6">
              <w:rPr>
                <w:szCs w:val="22"/>
              </w:rPr>
              <w:t>)</w:t>
            </w:r>
            <w:bookmarkEnd w:id="52"/>
          </w:p>
        </w:tc>
      </w:tr>
      <w:tr w:rsidR="00150053" w:rsidRPr="00B976C6" w:rsidTr="00732AEF">
        <w:tc>
          <w:tcPr>
            <w:tcW w:w="3119" w:type="dxa"/>
          </w:tcPr>
          <w:p w:rsidR="00150053" w:rsidRPr="00B976C6" w:rsidRDefault="009A6CA9" w:rsidP="00724487">
            <w:pPr>
              <w:pStyle w:val="Tabletext"/>
              <w:rPr>
                <w:w w:val="105"/>
              </w:rPr>
            </w:pPr>
            <w:bookmarkStart w:id="53" w:name="lt_pId168"/>
            <w:r w:rsidRPr="00B976C6">
              <w:rPr>
                <w:snapToGrid w:val="0"/>
              </w:rPr>
              <w:t>Combler l</w:t>
            </w:r>
            <w:r w:rsidR="004A1A6B">
              <w:rPr>
                <w:snapToGrid w:val="0"/>
              </w:rPr>
              <w:t>'</w:t>
            </w:r>
            <w:r w:rsidRPr="00B976C6">
              <w:rPr>
                <w:snapToGrid w:val="0"/>
              </w:rPr>
              <w:t>écart en matière d</w:t>
            </w:r>
            <w:r w:rsidR="004A1A6B">
              <w:rPr>
                <w:snapToGrid w:val="0"/>
              </w:rPr>
              <w:t>'</w:t>
            </w:r>
            <w:r w:rsidRPr="00B976C6">
              <w:rPr>
                <w:snapToGrid w:val="0"/>
              </w:rPr>
              <w:t>innovation pour stimuler l</w:t>
            </w:r>
            <w:r w:rsidR="004A1A6B">
              <w:rPr>
                <w:snapToGrid w:val="0"/>
              </w:rPr>
              <w:t>'</w:t>
            </w:r>
            <w:r w:rsidRPr="00B976C6">
              <w:rPr>
                <w:snapToGrid w:val="0"/>
              </w:rPr>
              <w:t>économie numérique grâce à la transformation numérique de la société, notamment dans des domaines tels que les services financiers numériques, l</w:t>
            </w:r>
            <w:r w:rsidR="004A1A6B">
              <w:rPr>
                <w:snapToGrid w:val="0"/>
              </w:rPr>
              <w:t>'</w:t>
            </w:r>
            <w:r w:rsidRPr="00B976C6">
              <w:rPr>
                <w:snapToGrid w:val="0"/>
              </w:rPr>
              <w:t>identité numérique, la santé sur mobile, l</w:t>
            </w:r>
            <w:r w:rsidR="004A1A6B">
              <w:rPr>
                <w:snapToGrid w:val="0"/>
              </w:rPr>
              <w:t>'</w:t>
            </w:r>
            <w:r w:rsidRPr="00B976C6">
              <w:rPr>
                <w:snapToGrid w:val="0"/>
              </w:rPr>
              <w:t>entrepreneuriat numérique et l</w:t>
            </w:r>
            <w:r w:rsidR="004A1A6B">
              <w:rPr>
                <w:snapToGrid w:val="0"/>
              </w:rPr>
              <w:t>'</w:t>
            </w:r>
            <w:r w:rsidRPr="00B976C6">
              <w:rPr>
                <w:snapToGrid w:val="0"/>
              </w:rPr>
              <w:t>appui aux PME</w:t>
            </w:r>
            <w:r w:rsidR="00150053" w:rsidRPr="00732AEF">
              <w:t>.</w:t>
            </w:r>
            <w:bookmarkEnd w:id="53"/>
            <w:r w:rsidR="00150053" w:rsidRPr="00732AEF">
              <w:t xml:space="preserve"> </w:t>
            </w:r>
          </w:p>
        </w:tc>
        <w:tc>
          <w:tcPr>
            <w:tcW w:w="3969" w:type="dxa"/>
          </w:tcPr>
          <w:p w:rsidR="00150053" w:rsidRPr="00B976C6" w:rsidRDefault="00150053" w:rsidP="00724487">
            <w:pPr>
              <w:pStyle w:val="Tabletext"/>
              <w:tabs>
                <w:tab w:val="left" w:pos="459"/>
              </w:tabs>
              <w:ind w:left="459" w:hanging="459"/>
              <w:rPr>
                <w:szCs w:val="22"/>
              </w:rPr>
            </w:pPr>
            <w:bookmarkStart w:id="54" w:name="lt_pId169"/>
            <w:r w:rsidRPr="00B976C6">
              <w:rPr>
                <w:szCs w:val="22"/>
              </w:rPr>
              <w:t>•</w:t>
            </w:r>
            <w:r w:rsidRPr="00B976C6">
              <w:rPr>
                <w:szCs w:val="22"/>
              </w:rPr>
              <w:tab/>
            </w:r>
            <w:r w:rsidR="00784BCB" w:rsidRPr="00B976C6">
              <w:rPr>
                <w:szCs w:val="22"/>
              </w:rPr>
              <w:t>Initiative mondiale en faveur de l</w:t>
            </w:r>
            <w:r w:rsidR="004A1A6B">
              <w:rPr>
                <w:szCs w:val="22"/>
              </w:rPr>
              <w:t>'</w:t>
            </w:r>
            <w:r w:rsidR="00784BCB" w:rsidRPr="00B976C6">
              <w:rPr>
                <w:szCs w:val="22"/>
              </w:rPr>
              <w:t xml:space="preserve">inclusion financière </w:t>
            </w:r>
            <w:r w:rsidR="00EE366F">
              <w:rPr>
                <w:szCs w:val="22"/>
              </w:rPr>
              <w:t>(FIGI) – (2017 -</w:t>
            </w:r>
            <w:r w:rsidRPr="00B976C6">
              <w:rPr>
                <w:szCs w:val="22"/>
              </w:rPr>
              <w:t xml:space="preserve"> </w:t>
            </w:r>
            <w:r w:rsidR="00784BCB" w:rsidRPr="00B976C6">
              <w:rPr>
                <w:szCs w:val="22"/>
              </w:rPr>
              <w:t>en cours</w:t>
            </w:r>
            <w:r w:rsidRPr="00B976C6">
              <w:rPr>
                <w:szCs w:val="22"/>
              </w:rPr>
              <w:t>)</w:t>
            </w:r>
            <w:bookmarkEnd w:id="54"/>
          </w:p>
          <w:p w:rsidR="00150053" w:rsidRPr="00B976C6" w:rsidRDefault="00150053" w:rsidP="00724487">
            <w:pPr>
              <w:pStyle w:val="Tabletext"/>
              <w:tabs>
                <w:tab w:val="left" w:pos="459"/>
              </w:tabs>
              <w:ind w:left="459" w:hanging="459"/>
              <w:rPr>
                <w:szCs w:val="22"/>
              </w:rPr>
            </w:pPr>
            <w:bookmarkStart w:id="55" w:name="lt_pId170"/>
            <w:r w:rsidRPr="00B976C6">
              <w:rPr>
                <w:szCs w:val="22"/>
              </w:rPr>
              <w:t>•</w:t>
            </w:r>
            <w:r w:rsidRPr="00B976C6">
              <w:rPr>
                <w:szCs w:val="22"/>
              </w:rPr>
              <w:tab/>
            </w:r>
            <w:r w:rsidR="00CB20A8" w:rsidRPr="00B976C6">
              <w:rPr>
                <w:szCs w:val="22"/>
              </w:rPr>
              <w:t>Atelier du Groupe spécialisé sur les services financiers numériques</w:t>
            </w:r>
            <w:r w:rsidRPr="00B976C6">
              <w:rPr>
                <w:szCs w:val="22"/>
              </w:rPr>
              <w:t xml:space="preserve"> (</w:t>
            </w:r>
            <w:r w:rsidR="00CB20A8" w:rsidRPr="00B976C6">
              <w:rPr>
                <w:szCs w:val="22"/>
              </w:rPr>
              <w:t>04/2017</w:t>
            </w:r>
            <w:r w:rsidRPr="00B976C6">
              <w:rPr>
                <w:szCs w:val="22"/>
              </w:rPr>
              <w:t xml:space="preserve">) </w:t>
            </w:r>
            <w:bookmarkEnd w:id="55"/>
            <w:r w:rsidR="00CB20A8" w:rsidRPr="00B976C6">
              <w:rPr>
                <w:szCs w:val="22"/>
              </w:rPr>
              <w:t>accueilli par la Banque mondiale</w:t>
            </w:r>
          </w:p>
          <w:p w:rsidR="00150053" w:rsidRPr="00B976C6" w:rsidRDefault="00150053" w:rsidP="00724487">
            <w:pPr>
              <w:pStyle w:val="Tabletext"/>
              <w:tabs>
                <w:tab w:val="left" w:pos="459"/>
              </w:tabs>
              <w:ind w:left="459" w:hanging="459"/>
              <w:rPr>
                <w:szCs w:val="22"/>
              </w:rPr>
            </w:pPr>
            <w:bookmarkStart w:id="56" w:name="lt_pId171"/>
            <w:r w:rsidRPr="00B976C6">
              <w:rPr>
                <w:szCs w:val="22"/>
              </w:rPr>
              <w:t>•</w:t>
            </w:r>
            <w:r w:rsidRPr="00B976C6">
              <w:rPr>
                <w:szCs w:val="22"/>
              </w:rPr>
              <w:tab/>
            </w:r>
            <w:r w:rsidR="00CB20A8" w:rsidRPr="00B976C6">
              <w:rPr>
                <w:szCs w:val="22"/>
              </w:rPr>
              <w:t>Organisation d</w:t>
            </w:r>
            <w:r w:rsidR="004A1A6B">
              <w:rPr>
                <w:szCs w:val="22"/>
              </w:rPr>
              <w:t>'</w:t>
            </w:r>
            <w:r w:rsidR="00CB20A8" w:rsidRPr="00B976C6">
              <w:rPr>
                <w:szCs w:val="22"/>
              </w:rPr>
              <w:t>activités conjointe</w:t>
            </w:r>
            <w:r w:rsidR="002743EA">
              <w:rPr>
                <w:szCs w:val="22"/>
              </w:rPr>
              <w:t>s</w:t>
            </w:r>
            <w:r w:rsidR="00CB20A8" w:rsidRPr="00B976C6">
              <w:rPr>
                <w:szCs w:val="22"/>
              </w:rPr>
              <w:t xml:space="preserve"> dans le cadre d</w:t>
            </w:r>
            <w:r w:rsidR="004A1A6B">
              <w:rPr>
                <w:szCs w:val="22"/>
              </w:rPr>
              <w:t>'</w:t>
            </w:r>
            <w:r w:rsidR="00CB20A8" w:rsidRPr="00B976C6">
              <w:rPr>
                <w:szCs w:val="22"/>
              </w:rPr>
              <w:t>ITU Telecom World, consacrées en particulier aux PME technologiques</w:t>
            </w:r>
            <w:bookmarkEnd w:id="56"/>
          </w:p>
        </w:tc>
        <w:tc>
          <w:tcPr>
            <w:tcW w:w="2835" w:type="dxa"/>
          </w:tcPr>
          <w:p w:rsidR="00150053" w:rsidRPr="00B976C6" w:rsidRDefault="00784BCB" w:rsidP="00724487">
            <w:pPr>
              <w:pStyle w:val="Tabletext"/>
              <w:rPr>
                <w:szCs w:val="22"/>
              </w:rPr>
            </w:pPr>
            <w:bookmarkStart w:id="57" w:name="lt_pId172"/>
            <w:r w:rsidRPr="00B976C6">
              <w:rPr>
                <w:szCs w:val="22"/>
              </w:rPr>
              <w:t>Plate-forme d</w:t>
            </w:r>
            <w:r w:rsidR="004A1A6B">
              <w:rPr>
                <w:szCs w:val="22"/>
              </w:rPr>
              <w:t>'</w:t>
            </w:r>
            <w:r w:rsidRPr="00B976C6">
              <w:rPr>
                <w:szCs w:val="22"/>
              </w:rPr>
              <w:t>innovation visant à stimuler l</w:t>
            </w:r>
            <w:r w:rsidR="004A1A6B">
              <w:rPr>
                <w:szCs w:val="22"/>
              </w:rPr>
              <w:t>'</w:t>
            </w:r>
            <w:r w:rsidRPr="00B976C6">
              <w:rPr>
                <w:szCs w:val="22"/>
              </w:rPr>
              <w:t>économique numérique dans l</w:t>
            </w:r>
            <w:r w:rsidR="004A1A6B">
              <w:rPr>
                <w:szCs w:val="22"/>
              </w:rPr>
              <w:t>'</w:t>
            </w:r>
            <w:r w:rsidRPr="00B976C6">
              <w:rPr>
                <w:szCs w:val="22"/>
              </w:rPr>
              <w:t>écosystème</w:t>
            </w:r>
            <w:bookmarkEnd w:id="57"/>
          </w:p>
          <w:p w:rsidR="00150053" w:rsidRPr="00B976C6" w:rsidRDefault="00CB20A8" w:rsidP="00F941F8">
            <w:pPr>
              <w:pStyle w:val="Tabletext"/>
              <w:spacing w:before="240"/>
              <w:rPr>
                <w:szCs w:val="22"/>
              </w:rPr>
            </w:pPr>
            <w:bookmarkStart w:id="58" w:name="lt_pId173"/>
            <w:r w:rsidRPr="00B976C6">
              <w:rPr>
                <w:szCs w:val="22"/>
              </w:rPr>
              <w:t>Initiative mondiale en faveur de l</w:t>
            </w:r>
            <w:r w:rsidR="004A1A6B">
              <w:rPr>
                <w:szCs w:val="22"/>
              </w:rPr>
              <w:t>'</w:t>
            </w:r>
            <w:r w:rsidRPr="00B976C6">
              <w:rPr>
                <w:szCs w:val="22"/>
              </w:rPr>
              <w:t xml:space="preserve">inclusion financière </w:t>
            </w:r>
            <w:r w:rsidR="00EE366F">
              <w:rPr>
                <w:szCs w:val="22"/>
              </w:rPr>
              <w:t>(FIGI) – (2017-</w:t>
            </w:r>
            <w:r w:rsidR="00150053" w:rsidRPr="00B976C6">
              <w:rPr>
                <w:szCs w:val="22"/>
              </w:rPr>
              <w:t>2020)</w:t>
            </w:r>
            <w:bookmarkEnd w:id="58"/>
          </w:p>
          <w:p w:rsidR="00150053" w:rsidRPr="00B976C6" w:rsidRDefault="00CB20A8" w:rsidP="00724487">
            <w:pPr>
              <w:pStyle w:val="Tabletext"/>
              <w:rPr>
                <w:szCs w:val="22"/>
              </w:rPr>
            </w:pPr>
            <w:bookmarkStart w:id="59" w:name="lt_pId174"/>
            <w:r w:rsidRPr="00B976C6">
              <w:rPr>
                <w:szCs w:val="22"/>
              </w:rPr>
              <w:t>Création d</w:t>
            </w:r>
            <w:r w:rsidR="004A1A6B">
              <w:rPr>
                <w:szCs w:val="22"/>
              </w:rPr>
              <w:t>'</w:t>
            </w:r>
            <w:r w:rsidRPr="00B976C6">
              <w:rPr>
                <w:szCs w:val="22"/>
              </w:rPr>
              <w:t>un groupe d</w:t>
            </w:r>
            <w:r w:rsidR="004A1A6B">
              <w:rPr>
                <w:szCs w:val="22"/>
              </w:rPr>
              <w:t>'</w:t>
            </w:r>
            <w:r w:rsidRPr="00B976C6">
              <w:rPr>
                <w:szCs w:val="22"/>
              </w:rPr>
              <w:t>action mixte sur l</w:t>
            </w:r>
            <w:r w:rsidR="004A1A6B">
              <w:rPr>
                <w:szCs w:val="22"/>
              </w:rPr>
              <w:t>'</w:t>
            </w:r>
            <w:r w:rsidRPr="00B976C6">
              <w:rPr>
                <w:szCs w:val="22"/>
              </w:rPr>
              <w:t>identité numérique</w:t>
            </w:r>
            <w:bookmarkEnd w:id="59"/>
          </w:p>
          <w:p w:rsidR="00150053" w:rsidRPr="00B976C6" w:rsidRDefault="00CB20A8" w:rsidP="00F941F8">
            <w:pPr>
              <w:pStyle w:val="Tabletext"/>
              <w:spacing w:before="240"/>
              <w:rPr>
                <w:szCs w:val="22"/>
              </w:rPr>
            </w:pPr>
            <w:bookmarkStart w:id="60" w:name="lt_pId175"/>
            <w:r w:rsidRPr="00B976C6">
              <w:rPr>
                <w:szCs w:val="22"/>
              </w:rPr>
              <w:t>Nouveaux projets pilotes en matière de cyberagriculture, de cybersanté et d</w:t>
            </w:r>
            <w:bookmarkEnd w:id="60"/>
            <w:r w:rsidR="004A1A6B">
              <w:rPr>
                <w:szCs w:val="22"/>
              </w:rPr>
              <w:t>'</w:t>
            </w:r>
            <w:r w:rsidRPr="00B976C6">
              <w:rPr>
                <w:szCs w:val="22"/>
              </w:rPr>
              <w:t>administration électronique</w:t>
            </w:r>
          </w:p>
        </w:tc>
      </w:tr>
      <w:tr w:rsidR="00150053" w:rsidRPr="00B976C6" w:rsidTr="00732AEF">
        <w:tc>
          <w:tcPr>
            <w:tcW w:w="3119" w:type="dxa"/>
          </w:tcPr>
          <w:p w:rsidR="00150053" w:rsidRPr="00732AEF" w:rsidRDefault="009A6CA9" w:rsidP="00724487">
            <w:pPr>
              <w:pStyle w:val="Tabletext"/>
            </w:pPr>
            <w:bookmarkStart w:id="61" w:name="lt_pId176"/>
            <w:r w:rsidRPr="00732AEF">
              <w:t>Réduire l</w:t>
            </w:r>
            <w:r w:rsidR="004A1A6B" w:rsidRPr="00732AEF">
              <w:t>'</w:t>
            </w:r>
            <w:r w:rsidRPr="00732AEF">
              <w:t>écart en matière de compétences numériques au moyen d</w:t>
            </w:r>
            <w:r w:rsidR="004A1A6B" w:rsidRPr="00732AEF">
              <w:t>'</w:t>
            </w:r>
            <w:r w:rsidR="00B976C6" w:rsidRPr="00732AEF">
              <w:t>initiatives</w:t>
            </w:r>
            <w:r w:rsidRPr="00732AEF">
              <w:t xml:space="preserve"> pour le renforcement des capacités</w:t>
            </w:r>
            <w:bookmarkEnd w:id="61"/>
            <w:r w:rsidR="00150053" w:rsidRPr="00732AEF">
              <w:t xml:space="preserve"> </w:t>
            </w:r>
          </w:p>
        </w:tc>
        <w:tc>
          <w:tcPr>
            <w:tcW w:w="3969" w:type="dxa"/>
            <w:shd w:val="clear" w:color="auto" w:fill="FFFFFF" w:themeFill="background1"/>
          </w:tcPr>
          <w:p w:rsidR="00150053" w:rsidRPr="00B976C6" w:rsidRDefault="00150053" w:rsidP="00724487">
            <w:pPr>
              <w:pStyle w:val="Tabletext"/>
              <w:tabs>
                <w:tab w:val="left" w:pos="459"/>
              </w:tabs>
              <w:ind w:left="459" w:hanging="459"/>
              <w:rPr>
                <w:szCs w:val="22"/>
              </w:rPr>
            </w:pPr>
            <w:bookmarkStart w:id="62" w:name="lt_pId177"/>
            <w:r w:rsidRPr="00B976C6">
              <w:rPr>
                <w:szCs w:val="22"/>
              </w:rPr>
              <w:t>•</w:t>
            </w:r>
            <w:r w:rsidRPr="00B976C6">
              <w:rPr>
                <w:szCs w:val="22"/>
              </w:rPr>
              <w:tab/>
            </w:r>
            <w:r w:rsidR="00CB20A8" w:rsidRPr="00B976C6">
              <w:rPr>
                <w:szCs w:val="22"/>
              </w:rPr>
              <w:t>Kit pratique de l</w:t>
            </w:r>
            <w:r w:rsidR="004A1A6B">
              <w:rPr>
                <w:szCs w:val="22"/>
              </w:rPr>
              <w:t>'</w:t>
            </w:r>
            <w:r w:rsidR="00CB20A8" w:rsidRPr="00B976C6">
              <w:rPr>
                <w:szCs w:val="22"/>
              </w:rPr>
              <w:t>UIT sur les compétences numériques (2018) visant à aider les membres de l</w:t>
            </w:r>
            <w:r w:rsidR="004A1A6B">
              <w:rPr>
                <w:szCs w:val="22"/>
              </w:rPr>
              <w:t>'</w:t>
            </w:r>
            <w:r w:rsidR="00CB20A8" w:rsidRPr="00B976C6">
              <w:rPr>
                <w:szCs w:val="22"/>
              </w:rPr>
              <w:t>UIT à élaborer des stratégies nationales de développement des compétences numériques</w:t>
            </w:r>
            <w:bookmarkEnd w:id="62"/>
          </w:p>
          <w:p w:rsidR="00150053" w:rsidRPr="00B976C6" w:rsidRDefault="00150053" w:rsidP="00D504E1">
            <w:pPr>
              <w:pStyle w:val="Tabletext"/>
              <w:keepNext/>
              <w:keepLines/>
              <w:tabs>
                <w:tab w:val="left" w:pos="459"/>
              </w:tabs>
              <w:ind w:left="459" w:hanging="459"/>
              <w:rPr>
                <w:szCs w:val="22"/>
              </w:rPr>
            </w:pPr>
            <w:bookmarkStart w:id="63" w:name="lt_pId178"/>
            <w:r w:rsidRPr="00B976C6">
              <w:rPr>
                <w:szCs w:val="22"/>
              </w:rPr>
              <w:t>•</w:t>
            </w:r>
            <w:r w:rsidRPr="00B976C6">
              <w:rPr>
                <w:szCs w:val="22"/>
              </w:rPr>
              <w:tab/>
            </w:r>
            <w:r w:rsidR="00CB20A8" w:rsidRPr="00B976C6">
              <w:rPr>
                <w:szCs w:val="22"/>
              </w:rPr>
              <w:t>Campagne UIT-OIT sur les compétences numériques pour l</w:t>
            </w:r>
            <w:r w:rsidR="004A1A6B">
              <w:rPr>
                <w:szCs w:val="22"/>
              </w:rPr>
              <w:t>'</w:t>
            </w:r>
            <w:r w:rsidR="00CB20A8" w:rsidRPr="00B976C6">
              <w:rPr>
                <w:szCs w:val="22"/>
              </w:rPr>
              <w:t>emploi décent des jeunes, dans le cadre de l</w:t>
            </w:r>
            <w:r w:rsidR="004A1A6B">
              <w:rPr>
                <w:szCs w:val="22"/>
              </w:rPr>
              <w:t>'</w:t>
            </w:r>
            <w:r w:rsidR="00CB20A8" w:rsidRPr="00B976C6">
              <w:rPr>
                <w:szCs w:val="22"/>
              </w:rPr>
              <w:t>Initiative mondiale pour l</w:t>
            </w:r>
            <w:r w:rsidR="004A1A6B">
              <w:rPr>
                <w:szCs w:val="22"/>
              </w:rPr>
              <w:t>'</w:t>
            </w:r>
            <w:r w:rsidR="00CB20A8" w:rsidRPr="00B976C6">
              <w:rPr>
                <w:szCs w:val="22"/>
              </w:rPr>
              <w:t xml:space="preserve">emploi décent des </w:t>
            </w:r>
            <w:bookmarkEnd w:id="63"/>
            <w:r w:rsidR="00CB20A8" w:rsidRPr="00B976C6">
              <w:rPr>
                <w:szCs w:val="22"/>
              </w:rPr>
              <w:t>jeunes</w:t>
            </w:r>
          </w:p>
        </w:tc>
        <w:tc>
          <w:tcPr>
            <w:tcW w:w="2835" w:type="dxa"/>
          </w:tcPr>
          <w:p w:rsidR="00150053" w:rsidRPr="00B976C6" w:rsidRDefault="00B976C6" w:rsidP="00D504E1">
            <w:pPr>
              <w:pStyle w:val="Tabletext"/>
              <w:rPr>
                <w:szCs w:val="22"/>
              </w:rPr>
            </w:pPr>
            <w:bookmarkStart w:id="64" w:name="lt_pId179"/>
            <w:r>
              <w:rPr>
                <w:szCs w:val="22"/>
              </w:rPr>
              <w:t>Coopération concernant les compétences numériques et la maîtrise des outils numériques</w:t>
            </w:r>
            <w:bookmarkEnd w:id="64"/>
          </w:p>
          <w:p w:rsidR="00150053" w:rsidRPr="00B976C6" w:rsidRDefault="00CB20A8" w:rsidP="00F941F8">
            <w:pPr>
              <w:pStyle w:val="Tabletext"/>
              <w:keepNext/>
              <w:keepLines/>
              <w:spacing w:before="240"/>
              <w:rPr>
                <w:szCs w:val="22"/>
              </w:rPr>
            </w:pPr>
            <w:bookmarkStart w:id="65" w:name="lt_pId180"/>
            <w:r w:rsidRPr="00B976C6">
              <w:rPr>
                <w:szCs w:val="22"/>
              </w:rPr>
              <w:t>Initiative sur l</w:t>
            </w:r>
            <w:r w:rsidR="004A1A6B">
              <w:rPr>
                <w:szCs w:val="22"/>
              </w:rPr>
              <w:t>'</w:t>
            </w:r>
            <w:r w:rsidRPr="00B976C6">
              <w:rPr>
                <w:szCs w:val="22"/>
              </w:rPr>
              <w:t>économie numérique pour l</w:t>
            </w:r>
            <w:r w:rsidR="004A1A6B">
              <w:rPr>
                <w:szCs w:val="22"/>
              </w:rPr>
              <w:t>'</w:t>
            </w:r>
            <w:r w:rsidRPr="00B976C6">
              <w:rPr>
                <w:szCs w:val="22"/>
              </w:rPr>
              <w:t>Afrique</w:t>
            </w:r>
            <w:r w:rsidR="00150053" w:rsidRPr="00B976C6">
              <w:rPr>
                <w:szCs w:val="22"/>
              </w:rPr>
              <w:t>:</w:t>
            </w:r>
            <w:r w:rsidRPr="00B976C6">
              <w:rPr>
                <w:szCs w:val="22"/>
              </w:rPr>
              <w:t xml:space="preserve"> Atteindre l</w:t>
            </w:r>
            <w:r w:rsidR="004A1A6B">
              <w:rPr>
                <w:szCs w:val="22"/>
              </w:rPr>
              <w:t>'</w:t>
            </w:r>
            <w:r w:rsidRPr="00B976C6">
              <w:rPr>
                <w:szCs w:val="22"/>
              </w:rPr>
              <w:t xml:space="preserve">objectif consistant à former 100 </w:t>
            </w:r>
            <w:r w:rsidR="00150053" w:rsidRPr="00B976C6">
              <w:rPr>
                <w:szCs w:val="22"/>
              </w:rPr>
              <w:t>000</w:t>
            </w:r>
            <w:r w:rsidRPr="00B976C6">
              <w:rPr>
                <w:szCs w:val="22"/>
              </w:rPr>
              <w:t xml:space="preserve"> nouveaux ingénieurs dans le domaine des TIC d</w:t>
            </w:r>
            <w:r w:rsidR="004A1A6B">
              <w:rPr>
                <w:szCs w:val="22"/>
              </w:rPr>
              <w:t>'</w:t>
            </w:r>
            <w:r w:rsidRPr="00B976C6">
              <w:rPr>
                <w:szCs w:val="22"/>
              </w:rPr>
              <w:t xml:space="preserve">ici à </w:t>
            </w:r>
            <w:r w:rsidR="00150053" w:rsidRPr="00B976C6">
              <w:rPr>
                <w:szCs w:val="22"/>
              </w:rPr>
              <w:t>2030</w:t>
            </w:r>
            <w:bookmarkEnd w:id="65"/>
          </w:p>
        </w:tc>
      </w:tr>
      <w:tr w:rsidR="00150053" w:rsidRPr="00B976C6" w:rsidTr="00732AEF">
        <w:tc>
          <w:tcPr>
            <w:tcW w:w="3119" w:type="dxa"/>
          </w:tcPr>
          <w:p w:rsidR="00150053" w:rsidRPr="00732AEF" w:rsidRDefault="009A6CA9" w:rsidP="00724487">
            <w:pPr>
              <w:pStyle w:val="Tabletext"/>
            </w:pPr>
            <w:bookmarkStart w:id="66" w:name="lt_pId181"/>
            <w:r w:rsidRPr="00732AEF">
              <w:lastRenderedPageBreak/>
              <w:t>Environnement propice au développement durable</w:t>
            </w:r>
            <w:r w:rsidR="00150053" w:rsidRPr="00732AEF">
              <w:t xml:space="preserve"> </w:t>
            </w:r>
            <w:bookmarkEnd w:id="66"/>
          </w:p>
        </w:tc>
        <w:tc>
          <w:tcPr>
            <w:tcW w:w="3969" w:type="dxa"/>
          </w:tcPr>
          <w:p w:rsidR="00150053" w:rsidRPr="00B976C6" w:rsidRDefault="00150053" w:rsidP="00724487">
            <w:pPr>
              <w:pStyle w:val="Tabletext"/>
              <w:tabs>
                <w:tab w:val="left" w:pos="459"/>
              </w:tabs>
              <w:ind w:left="459" w:hanging="459"/>
              <w:rPr>
                <w:szCs w:val="22"/>
              </w:rPr>
            </w:pPr>
            <w:bookmarkStart w:id="67" w:name="lt_pId182"/>
            <w:r w:rsidRPr="00B976C6">
              <w:rPr>
                <w:i/>
                <w:iCs/>
                <w:szCs w:val="22"/>
              </w:rPr>
              <w:t>•</w:t>
            </w:r>
            <w:r w:rsidRPr="00B976C6">
              <w:rPr>
                <w:i/>
                <w:iCs/>
                <w:szCs w:val="22"/>
              </w:rPr>
              <w:tab/>
            </w:r>
            <w:r w:rsidR="00091BDD" w:rsidRPr="00B976C6">
              <w:rPr>
                <w:szCs w:val="22"/>
              </w:rPr>
              <w:t xml:space="preserve">Kit pratique </w:t>
            </w:r>
            <w:r w:rsidRPr="00B976C6">
              <w:rPr>
                <w:i/>
                <w:iCs/>
                <w:szCs w:val="22"/>
              </w:rPr>
              <w:t>infoDe</w:t>
            </w:r>
            <w:r w:rsidRPr="00B976C6">
              <w:rPr>
                <w:szCs w:val="22"/>
              </w:rPr>
              <w:t>v-</w:t>
            </w:r>
            <w:r w:rsidR="00091BDD" w:rsidRPr="00B976C6">
              <w:rPr>
                <w:szCs w:val="22"/>
              </w:rPr>
              <w:t>UIT-Banque mondiale sur la réglementation</w:t>
            </w:r>
            <w:r w:rsidR="00B976C6">
              <w:rPr>
                <w:szCs w:val="22"/>
              </w:rPr>
              <w:t xml:space="preserve"> </w:t>
            </w:r>
            <w:r w:rsidR="00F941F8">
              <w:rPr>
                <w:szCs w:val="22"/>
              </w:rPr>
              <w:t>des </w:t>
            </w:r>
            <w:r w:rsidR="00091BDD" w:rsidRPr="00B976C6">
              <w:rPr>
                <w:szCs w:val="22"/>
              </w:rPr>
              <w:t>TIC</w:t>
            </w:r>
            <w:r w:rsidRPr="00B976C6">
              <w:rPr>
                <w:szCs w:val="22"/>
              </w:rPr>
              <w:t xml:space="preserve"> (</w:t>
            </w:r>
            <w:r w:rsidR="00091BDD" w:rsidRPr="00B976C6">
              <w:rPr>
                <w:szCs w:val="22"/>
              </w:rPr>
              <w:t>depuis</w:t>
            </w:r>
            <w:r w:rsidRPr="00B976C6">
              <w:rPr>
                <w:szCs w:val="22"/>
              </w:rPr>
              <w:t xml:space="preserve"> 2004)</w:t>
            </w:r>
            <w:bookmarkEnd w:id="67"/>
          </w:p>
          <w:p w:rsidR="00150053" w:rsidRPr="00B976C6" w:rsidRDefault="00150053" w:rsidP="00724487">
            <w:pPr>
              <w:pStyle w:val="Tabletext"/>
              <w:tabs>
                <w:tab w:val="left" w:pos="459"/>
              </w:tabs>
              <w:ind w:left="459" w:hanging="459"/>
              <w:rPr>
                <w:szCs w:val="22"/>
              </w:rPr>
            </w:pPr>
            <w:bookmarkStart w:id="68" w:name="lt_pId183"/>
            <w:r w:rsidRPr="00B976C6">
              <w:rPr>
                <w:szCs w:val="22"/>
              </w:rPr>
              <w:t>•</w:t>
            </w:r>
            <w:r w:rsidRPr="00B976C6">
              <w:rPr>
                <w:szCs w:val="22"/>
              </w:rPr>
              <w:tab/>
            </w:r>
            <w:r w:rsidR="00091BDD" w:rsidRPr="00B976C6">
              <w:rPr>
                <w:szCs w:val="22"/>
              </w:rPr>
              <w:t>Indice/outil de suivi réglementaire des TIC</w:t>
            </w:r>
            <w:bookmarkEnd w:id="68"/>
          </w:p>
          <w:p w:rsidR="00150053" w:rsidRPr="00B976C6" w:rsidRDefault="00150053" w:rsidP="00724487">
            <w:pPr>
              <w:pStyle w:val="Tabletext"/>
              <w:tabs>
                <w:tab w:val="left" w:pos="459"/>
              </w:tabs>
              <w:ind w:left="459" w:hanging="459"/>
              <w:rPr>
                <w:szCs w:val="22"/>
              </w:rPr>
            </w:pPr>
            <w:bookmarkStart w:id="69" w:name="lt_pId184"/>
            <w:r w:rsidRPr="00B976C6">
              <w:rPr>
                <w:szCs w:val="22"/>
              </w:rPr>
              <w:t>•</w:t>
            </w:r>
            <w:r w:rsidRPr="00B976C6">
              <w:rPr>
                <w:szCs w:val="22"/>
              </w:rPr>
              <w:tab/>
            </w:r>
            <w:r w:rsidR="00EE366F">
              <w:rPr>
                <w:szCs w:val="22"/>
              </w:rPr>
              <w:t>Atelier national UIT-MPTT-</w:t>
            </w:r>
            <w:r w:rsidR="00091BDD" w:rsidRPr="00B976C6">
              <w:rPr>
                <w:szCs w:val="22"/>
              </w:rPr>
              <w:t>Banque mondiale sur la planification et les politiques en matière de numérotage à l</w:t>
            </w:r>
            <w:r w:rsidR="004A1A6B">
              <w:rPr>
                <w:szCs w:val="22"/>
              </w:rPr>
              <w:t>'</w:t>
            </w:r>
            <w:r w:rsidR="00091BDD" w:rsidRPr="00B976C6">
              <w:rPr>
                <w:szCs w:val="22"/>
              </w:rPr>
              <w:t>intention des parties prenantes du secteur des TIC</w:t>
            </w:r>
            <w:r w:rsidR="00EE366F">
              <w:rPr>
                <w:szCs w:val="22"/>
              </w:rPr>
              <w:t xml:space="preserve"> en Somalie (Nairobi-Kenya, 8</w:t>
            </w:r>
            <w:r w:rsidR="00EE366F">
              <w:rPr>
                <w:szCs w:val="22"/>
              </w:rPr>
              <w:noBreakHyphen/>
              <w:t>9 </w:t>
            </w:r>
            <w:r w:rsidR="00091BDD" w:rsidRPr="00B976C6">
              <w:rPr>
                <w:szCs w:val="22"/>
              </w:rPr>
              <w:t>novembre</w:t>
            </w:r>
            <w:r w:rsidRPr="00B976C6">
              <w:rPr>
                <w:szCs w:val="22"/>
              </w:rPr>
              <w:t xml:space="preserve"> 2017)</w:t>
            </w:r>
            <w:bookmarkEnd w:id="69"/>
          </w:p>
          <w:p w:rsidR="00150053" w:rsidRPr="00B976C6" w:rsidRDefault="00150053" w:rsidP="00724487">
            <w:pPr>
              <w:pStyle w:val="Tabletext"/>
              <w:tabs>
                <w:tab w:val="left" w:pos="459"/>
              </w:tabs>
              <w:ind w:left="459" w:hanging="459"/>
              <w:rPr>
                <w:szCs w:val="22"/>
              </w:rPr>
            </w:pPr>
            <w:bookmarkStart w:id="70" w:name="lt_pId185"/>
            <w:r w:rsidRPr="00B976C6">
              <w:rPr>
                <w:szCs w:val="22"/>
              </w:rPr>
              <w:t>•</w:t>
            </w:r>
            <w:r w:rsidRPr="00B976C6">
              <w:rPr>
                <w:szCs w:val="22"/>
              </w:rPr>
              <w:tab/>
            </w:r>
            <w:r w:rsidR="00471C95" w:rsidRPr="00B976C6">
              <w:rPr>
                <w:szCs w:val="22"/>
              </w:rPr>
              <w:t>Initiative de veille réglementaire pour l</w:t>
            </w:r>
            <w:r w:rsidR="004A1A6B">
              <w:rPr>
                <w:szCs w:val="22"/>
              </w:rPr>
              <w:t>'</w:t>
            </w:r>
            <w:r w:rsidR="00471C95" w:rsidRPr="00B976C6">
              <w:rPr>
                <w:szCs w:val="22"/>
              </w:rPr>
              <w:t>Afrique de l</w:t>
            </w:r>
            <w:r w:rsidR="004A1A6B">
              <w:rPr>
                <w:szCs w:val="22"/>
              </w:rPr>
              <w:t>'</w:t>
            </w:r>
            <w:r w:rsidR="00471C95" w:rsidRPr="00B976C6">
              <w:rPr>
                <w:szCs w:val="22"/>
              </w:rPr>
              <w:t>Ouest</w:t>
            </w:r>
            <w:bookmarkEnd w:id="70"/>
          </w:p>
        </w:tc>
        <w:tc>
          <w:tcPr>
            <w:tcW w:w="2835" w:type="dxa"/>
          </w:tcPr>
          <w:p w:rsidR="00150053" w:rsidRPr="00B976C6" w:rsidRDefault="00471C95" w:rsidP="00724487">
            <w:pPr>
              <w:pStyle w:val="Tabletext"/>
              <w:rPr>
                <w:szCs w:val="22"/>
              </w:rPr>
            </w:pPr>
            <w:bookmarkStart w:id="71" w:name="lt_pId186"/>
            <w:r w:rsidRPr="00B976C6">
              <w:rPr>
                <w:szCs w:val="22"/>
              </w:rPr>
              <w:t xml:space="preserve">Mise en </w:t>
            </w:r>
            <w:r w:rsidR="00B976C6" w:rsidRPr="00B976C6">
              <w:rPr>
                <w:szCs w:val="22"/>
              </w:rPr>
              <w:t>œuvre</w:t>
            </w:r>
            <w:r w:rsidRPr="00B976C6">
              <w:rPr>
                <w:szCs w:val="22"/>
              </w:rPr>
              <w:t xml:space="preserve"> d</w:t>
            </w:r>
            <w:r w:rsidR="004A1A6B">
              <w:rPr>
                <w:szCs w:val="22"/>
              </w:rPr>
              <w:t>'</w:t>
            </w:r>
            <w:r w:rsidRPr="00B976C6">
              <w:rPr>
                <w:szCs w:val="22"/>
              </w:rPr>
              <w:t xml:space="preserve">une </w:t>
            </w:r>
            <w:r w:rsidR="00091BDD" w:rsidRPr="00B976C6">
              <w:rPr>
                <w:szCs w:val="22"/>
              </w:rPr>
              <w:t xml:space="preserve">initiative </w:t>
            </w:r>
            <w:r w:rsidRPr="00B976C6">
              <w:rPr>
                <w:szCs w:val="22"/>
              </w:rPr>
              <w:t>de veille réglementaire dans les pays de la CEDEAO</w:t>
            </w:r>
            <w:bookmarkEnd w:id="71"/>
          </w:p>
          <w:p w:rsidR="00150053" w:rsidRPr="00B976C6" w:rsidRDefault="00471C95" w:rsidP="00F941F8">
            <w:pPr>
              <w:pStyle w:val="Tabletext"/>
              <w:spacing w:before="240"/>
              <w:rPr>
                <w:szCs w:val="22"/>
              </w:rPr>
            </w:pPr>
            <w:bookmarkStart w:id="72" w:name="lt_pId187"/>
            <w:r w:rsidRPr="00B976C6">
              <w:rPr>
                <w:szCs w:val="22"/>
              </w:rPr>
              <w:t>Maintien et tenue à jour du kit pratique sur la réglementation des TIC</w:t>
            </w:r>
            <w:bookmarkEnd w:id="72"/>
          </w:p>
        </w:tc>
      </w:tr>
      <w:tr w:rsidR="00150053" w:rsidRPr="00B976C6" w:rsidTr="00732AEF">
        <w:tc>
          <w:tcPr>
            <w:tcW w:w="3119" w:type="dxa"/>
          </w:tcPr>
          <w:p w:rsidR="00150053" w:rsidRPr="00732AEF" w:rsidRDefault="009A6CA9" w:rsidP="00724487">
            <w:pPr>
              <w:pStyle w:val="Tabletext"/>
            </w:pPr>
            <w:r w:rsidRPr="00732AEF">
              <w:t>Mesurer la société de l</w:t>
            </w:r>
            <w:r w:rsidR="004A1A6B" w:rsidRPr="00732AEF">
              <w:t>'</w:t>
            </w:r>
            <w:r w:rsidRPr="00732AEF">
              <w:t>information grâce aux mégadonnées</w:t>
            </w:r>
          </w:p>
        </w:tc>
        <w:tc>
          <w:tcPr>
            <w:tcW w:w="3969" w:type="dxa"/>
          </w:tcPr>
          <w:p w:rsidR="00150053" w:rsidRPr="00B976C6" w:rsidRDefault="00150053" w:rsidP="00724487">
            <w:pPr>
              <w:pStyle w:val="Tabletext"/>
              <w:tabs>
                <w:tab w:val="left" w:pos="459"/>
              </w:tabs>
              <w:ind w:left="459" w:hanging="459"/>
              <w:rPr>
                <w:iCs/>
                <w:szCs w:val="22"/>
              </w:rPr>
            </w:pPr>
            <w:bookmarkStart w:id="73" w:name="lt_pId189"/>
            <w:r w:rsidRPr="00B976C6">
              <w:rPr>
                <w:iCs/>
                <w:szCs w:val="22"/>
              </w:rPr>
              <w:t>•</w:t>
            </w:r>
            <w:r w:rsidRPr="00B976C6">
              <w:rPr>
                <w:iCs/>
                <w:szCs w:val="22"/>
              </w:rPr>
              <w:tab/>
              <w:t>Little Data Book on Information and Communication Technology</w:t>
            </w:r>
            <w:bookmarkEnd w:id="73"/>
            <w:r w:rsidRPr="00B976C6">
              <w:rPr>
                <w:iCs/>
                <w:szCs w:val="22"/>
              </w:rPr>
              <w:t xml:space="preserve"> </w:t>
            </w:r>
            <w:r w:rsidR="00471C95" w:rsidRPr="00B976C6">
              <w:rPr>
                <w:iCs/>
                <w:szCs w:val="22"/>
              </w:rPr>
              <w:t>(petit recueil de données sur les TIC) UIT-Banque mondiale</w:t>
            </w:r>
          </w:p>
        </w:tc>
        <w:tc>
          <w:tcPr>
            <w:tcW w:w="2835" w:type="dxa"/>
          </w:tcPr>
          <w:p w:rsidR="00150053" w:rsidRPr="00B976C6" w:rsidRDefault="00150053" w:rsidP="00724487">
            <w:pPr>
              <w:pStyle w:val="Tabletext"/>
              <w:rPr>
                <w:szCs w:val="22"/>
              </w:rPr>
            </w:pPr>
            <w:bookmarkStart w:id="74" w:name="lt_pId190"/>
            <w:r w:rsidRPr="00B976C6">
              <w:rPr>
                <w:szCs w:val="22"/>
              </w:rPr>
              <w:t>Collaboration</w:t>
            </w:r>
            <w:r w:rsidR="00471C95" w:rsidRPr="00B976C6">
              <w:rPr>
                <w:szCs w:val="22"/>
              </w:rPr>
              <w:t xml:space="preserve"> concernant un cadre de données sur l</w:t>
            </w:r>
            <w:r w:rsidR="004A1A6B">
              <w:rPr>
                <w:szCs w:val="22"/>
              </w:rPr>
              <w:t>'</w:t>
            </w:r>
            <w:r w:rsidR="00471C95" w:rsidRPr="00B976C6">
              <w:rPr>
                <w:szCs w:val="22"/>
              </w:rPr>
              <w:t>économie numérique</w:t>
            </w:r>
            <w:bookmarkEnd w:id="74"/>
          </w:p>
        </w:tc>
      </w:tr>
    </w:tbl>
    <w:p w:rsidR="00A610E4" w:rsidRPr="00B976C6" w:rsidRDefault="00A610E4" w:rsidP="00724487">
      <w:pPr>
        <w:rPr>
          <w:snapToGrid w:val="0"/>
        </w:rPr>
      </w:pPr>
    </w:p>
    <w:p w:rsidR="00DE1DA1" w:rsidRPr="00B976C6" w:rsidRDefault="00DE1DA1" w:rsidP="00724487">
      <w:pPr>
        <w:tabs>
          <w:tab w:val="clear" w:pos="567"/>
          <w:tab w:val="clear" w:pos="1134"/>
          <w:tab w:val="clear" w:pos="1701"/>
          <w:tab w:val="clear" w:pos="2268"/>
          <w:tab w:val="clear" w:pos="2835"/>
        </w:tabs>
        <w:overflowPunct/>
        <w:autoSpaceDE/>
        <w:autoSpaceDN/>
        <w:adjustRightInd/>
        <w:spacing w:before="0"/>
        <w:textAlignment w:val="auto"/>
        <w:rPr>
          <w:snapToGrid w:val="0"/>
        </w:rPr>
      </w:pPr>
      <w:r w:rsidRPr="00B976C6">
        <w:rPr>
          <w:snapToGrid w:val="0"/>
        </w:rPr>
        <w:br w:type="page"/>
      </w:r>
    </w:p>
    <w:p w:rsidR="00A610E4" w:rsidRPr="00B976C6" w:rsidRDefault="00DE1DA1" w:rsidP="00724487">
      <w:pPr>
        <w:pStyle w:val="AnnexNo"/>
        <w:rPr>
          <w:snapToGrid w:val="0"/>
        </w:rPr>
      </w:pPr>
      <w:r w:rsidRPr="00B976C6">
        <w:rPr>
          <w:snapToGrid w:val="0"/>
        </w:rPr>
        <w:lastRenderedPageBreak/>
        <w:t>Annexe 4</w:t>
      </w:r>
    </w:p>
    <w:p w:rsidR="00586651" w:rsidRPr="00B976C6" w:rsidRDefault="00471C95" w:rsidP="00F941F8">
      <w:pPr>
        <w:pStyle w:val="Annextitle"/>
        <w:spacing w:before="480"/>
        <w:rPr>
          <w:snapToGrid w:val="0"/>
        </w:rPr>
      </w:pPr>
      <w:r w:rsidRPr="00B976C6">
        <w:rPr>
          <w:snapToGrid w:val="0"/>
        </w:rPr>
        <w:t>MÉMORANDUM D</w:t>
      </w:r>
      <w:r w:rsidR="004A1A6B">
        <w:rPr>
          <w:snapToGrid w:val="0"/>
        </w:rPr>
        <w:t>'</w:t>
      </w:r>
      <w:r w:rsidR="00F941F8">
        <w:rPr>
          <w:snapToGrid w:val="0"/>
        </w:rPr>
        <w:t>ACCORD ENTRE</w:t>
      </w:r>
    </w:p>
    <w:p w:rsidR="00586651" w:rsidRPr="00B976C6" w:rsidRDefault="00471C95" w:rsidP="00724487">
      <w:pPr>
        <w:pStyle w:val="Annextitle"/>
        <w:rPr>
          <w:snapToGrid w:val="0"/>
        </w:rPr>
      </w:pPr>
      <w:r w:rsidRPr="00B976C6">
        <w:rPr>
          <w:snapToGrid w:val="0"/>
        </w:rPr>
        <w:t>L</w:t>
      </w:r>
      <w:r w:rsidR="004A1A6B">
        <w:rPr>
          <w:snapToGrid w:val="0"/>
        </w:rPr>
        <w:t>'</w:t>
      </w:r>
      <w:r w:rsidRPr="00B976C6">
        <w:rPr>
          <w:snapToGrid w:val="0"/>
        </w:rPr>
        <w:t>UNION INTERNATIONALE DES TÉLÉCOMMUNICATIONS ET</w:t>
      </w:r>
    </w:p>
    <w:p w:rsidR="00586651" w:rsidRPr="00B976C6" w:rsidRDefault="00471C95" w:rsidP="00724487">
      <w:pPr>
        <w:pStyle w:val="Annextitle"/>
        <w:rPr>
          <w:snapToGrid w:val="0"/>
        </w:rPr>
      </w:pPr>
      <w:r w:rsidRPr="00B976C6">
        <w:rPr>
          <w:snapToGrid w:val="0"/>
        </w:rPr>
        <w:t>LA BANQUE D</w:t>
      </w:r>
      <w:r w:rsidR="004A1A6B">
        <w:rPr>
          <w:snapToGrid w:val="0"/>
        </w:rPr>
        <w:t>'</w:t>
      </w:r>
      <w:r w:rsidRPr="00B976C6">
        <w:rPr>
          <w:snapToGrid w:val="0"/>
        </w:rPr>
        <w:t>EXPORTATION ET D</w:t>
      </w:r>
      <w:r w:rsidR="004A1A6B">
        <w:rPr>
          <w:snapToGrid w:val="0"/>
        </w:rPr>
        <w:t>'</w:t>
      </w:r>
      <w:r w:rsidRPr="00B976C6">
        <w:rPr>
          <w:snapToGrid w:val="0"/>
        </w:rPr>
        <w:t>IMPORTATION DE CHINE</w:t>
      </w:r>
    </w:p>
    <w:p w:rsidR="00DE1DA1" w:rsidRPr="00B976C6" w:rsidRDefault="00471C95" w:rsidP="00724487">
      <w:pPr>
        <w:pStyle w:val="Annextitle"/>
        <w:rPr>
          <w:snapToGrid w:val="0"/>
        </w:rPr>
      </w:pPr>
      <w:r w:rsidRPr="00B976C6">
        <w:t>POUR LA PROMOTION DU PROGR</w:t>
      </w:r>
      <w:r w:rsidR="00F941F8">
        <w:t xml:space="preserve">AMME DE DÉVELOPPEMENT DURABLE À </w:t>
      </w:r>
      <w:r w:rsidRPr="00B976C6">
        <w:t>L</w:t>
      </w:r>
      <w:r w:rsidR="004A1A6B">
        <w:t>'</w:t>
      </w:r>
      <w:r w:rsidRPr="00B976C6">
        <w:t xml:space="preserve">HORIZON 2030 DANS LE CADRE </w:t>
      </w:r>
      <w:r w:rsidR="00387FC4">
        <w:t>DE L</w:t>
      </w:r>
      <w:r w:rsidR="004A1A6B">
        <w:t>'</w:t>
      </w:r>
      <w:r w:rsidR="00387FC4">
        <w:t>INITIATIVE "</w:t>
      </w:r>
      <w:r w:rsidR="00387FC4" w:rsidRPr="00387FC4">
        <w:t xml:space="preserve"> </w:t>
      </w:r>
      <w:r w:rsidR="00387FC4" w:rsidRPr="00B976C6">
        <w:t>BELT</w:t>
      </w:r>
      <w:r w:rsidR="00893CB9">
        <w:t xml:space="preserve"> </w:t>
      </w:r>
      <w:r w:rsidR="00387FC4">
        <w:t>AND ROAD</w:t>
      </w:r>
      <w:r w:rsidR="00F941F8">
        <w:t>" POUR </w:t>
      </w:r>
      <w:r w:rsidRPr="00B976C6">
        <w:t>RÉDUIRE LA FRACTURE NUMÉRIQUE</w:t>
      </w:r>
    </w:p>
    <w:p w:rsidR="00DE1DA1" w:rsidRPr="00B976C6" w:rsidRDefault="00471C95" w:rsidP="00F941F8">
      <w:pPr>
        <w:spacing w:before="480"/>
        <w:rPr>
          <w:snapToGrid w:val="0"/>
        </w:rPr>
      </w:pPr>
      <w:r w:rsidRPr="00B976C6">
        <w:rPr>
          <w:snapToGrid w:val="0"/>
        </w:rPr>
        <w:t>Le présent Mémorandum d</w:t>
      </w:r>
      <w:r w:rsidR="004A1A6B">
        <w:rPr>
          <w:snapToGrid w:val="0"/>
        </w:rPr>
        <w:t>'</w:t>
      </w:r>
      <w:r w:rsidRPr="00B976C6">
        <w:rPr>
          <w:snapToGrid w:val="0"/>
        </w:rPr>
        <w:t>accord (ci-après dénommé le "Mémorandum d</w:t>
      </w:r>
      <w:r w:rsidR="004A1A6B">
        <w:rPr>
          <w:snapToGrid w:val="0"/>
        </w:rPr>
        <w:t>'</w:t>
      </w:r>
      <w:r w:rsidRPr="00B976C6">
        <w:rPr>
          <w:snapToGrid w:val="0"/>
        </w:rPr>
        <w:t xml:space="preserve">accord") est signé </w:t>
      </w:r>
      <w:r w:rsidR="00F85178">
        <w:rPr>
          <w:snapToGrid w:val="0"/>
        </w:rPr>
        <w:t>par</w:t>
      </w:r>
      <w:r w:rsidRPr="00B976C6">
        <w:rPr>
          <w:snapToGrid w:val="0"/>
        </w:rPr>
        <w:t xml:space="preserve"> les deux signataires ci-après, en date du 24 avril 2019:</w:t>
      </w:r>
    </w:p>
    <w:p w:rsidR="00DE1DA1" w:rsidRPr="00B976C6" w:rsidRDefault="00066C19" w:rsidP="00724487">
      <w:pPr>
        <w:rPr>
          <w:snapToGrid w:val="0"/>
        </w:rPr>
      </w:pPr>
      <w:r w:rsidRPr="00B976C6">
        <w:rPr>
          <w:snapToGrid w:val="0"/>
        </w:rPr>
        <w:t>L</w:t>
      </w:r>
      <w:r w:rsidR="004A1A6B">
        <w:rPr>
          <w:snapToGrid w:val="0"/>
        </w:rPr>
        <w:t>'</w:t>
      </w:r>
      <w:r w:rsidRPr="00B976C6">
        <w:rPr>
          <w:snapToGrid w:val="0"/>
        </w:rPr>
        <w:t>Union internationale des télécommunications (</w:t>
      </w:r>
      <w:r w:rsidR="00471C95" w:rsidRPr="00B976C6">
        <w:rPr>
          <w:snapToGrid w:val="0"/>
        </w:rPr>
        <w:t>ci-après dénommée, "l</w:t>
      </w:r>
      <w:r w:rsidR="004A1A6B">
        <w:rPr>
          <w:snapToGrid w:val="0"/>
        </w:rPr>
        <w:t>'</w:t>
      </w:r>
      <w:r w:rsidR="00471C95" w:rsidRPr="00B976C6">
        <w:rPr>
          <w:snapToGrid w:val="0"/>
        </w:rPr>
        <w:t>UIT"</w:t>
      </w:r>
      <w:r w:rsidRPr="00B976C6">
        <w:rPr>
          <w:snapToGrid w:val="0"/>
        </w:rPr>
        <w:t>)</w:t>
      </w:r>
    </w:p>
    <w:p w:rsidR="00066C19" w:rsidRPr="00B976C6" w:rsidRDefault="00066C19" w:rsidP="00724487">
      <w:pPr>
        <w:tabs>
          <w:tab w:val="clear" w:pos="1134"/>
          <w:tab w:val="clear" w:pos="1701"/>
          <w:tab w:val="clear" w:pos="2268"/>
        </w:tabs>
        <w:rPr>
          <w:snapToGrid w:val="0"/>
        </w:rPr>
      </w:pPr>
      <w:r w:rsidRPr="00B976C6">
        <w:rPr>
          <w:snapToGrid w:val="0"/>
        </w:rPr>
        <w:tab/>
      </w:r>
      <w:r w:rsidR="00471C95" w:rsidRPr="00B976C6">
        <w:rPr>
          <w:snapToGrid w:val="0"/>
        </w:rPr>
        <w:t>Représentant légal</w:t>
      </w:r>
      <w:r w:rsidRPr="00B976C6">
        <w:rPr>
          <w:snapToGrid w:val="0"/>
        </w:rPr>
        <w:t>:</w:t>
      </w:r>
      <w:r w:rsidRPr="00B976C6">
        <w:rPr>
          <w:snapToGrid w:val="0"/>
        </w:rPr>
        <w:tab/>
        <w:t>Zhao Houlin</w:t>
      </w:r>
    </w:p>
    <w:p w:rsidR="00066C19" w:rsidRPr="00B976C6" w:rsidRDefault="00066C19" w:rsidP="00724487">
      <w:pPr>
        <w:tabs>
          <w:tab w:val="clear" w:pos="1134"/>
          <w:tab w:val="clear" w:pos="1701"/>
          <w:tab w:val="clear" w:pos="2268"/>
        </w:tabs>
        <w:spacing w:before="0"/>
        <w:rPr>
          <w:snapToGrid w:val="0"/>
        </w:rPr>
      </w:pPr>
      <w:r w:rsidRPr="00B976C6">
        <w:rPr>
          <w:snapToGrid w:val="0"/>
        </w:rPr>
        <w:tab/>
      </w:r>
      <w:r w:rsidR="00471C95" w:rsidRPr="00B976C6">
        <w:rPr>
          <w:snapToGrid w:val="0"/>
        </w:rPr>
        <w:t>Adresse:</w:t>
      </w:r>
      <w:r w:rsidR="00471C95" w:rsidRPr="00B976C6">
        <w:rPr>
          <w:snapToGrid w:val="0"/>
        </w:rPr>
        <w:tab/>
        <w:t>Place des N</w:t>
      </w:r>
      <w:r w:rsidRPr="00B976C6">
        <w:rPr>
          <w:snapToGrid w:val="0"/>
        </w:rPr>
        <w:t>ations, CH 1211 Genève 20, Suisse</w:t>
      </w:r>
    </w:p>
    <w:p w:rsidR="00066C19" w:rsidRPr="00B976C6" w:rsidRDefault="00066C19" w:rsidP="00724487">
      <w:pPr>
        <w:tabs>
          <w:tab w:val="clear" w:pos="1134"/>
          <w:tab w:val="clear" w:pos="1701"/>
          <w:tab w:val="clear" w:pos="2268"/>
        </w:tabs>
        <w:spacing w:before="0"/>
        <w:rPr>
          <w:snapToGrid w:val="0"/>
        </w:rPr>
      </w:pPr>
      <w:r w:rsidRPr="00B976C6">
        <w:rPr>
          <w:snapToGrid w:val="0"/>
        </w:rPr>
        <w:tab/>
        <w:t>Code postal:</w:t>
      </w:r>
      <w:r w:rsidRPr="00B976C6">
        <w:rPr>
          <w:snapToGrid w:val="0"/>
        </w:rPr>
        <w:tab/>
        <w:t>1211</w:t>
      </w:r>
    </w:p>
    <w:p w:rsidR="00066C19" w:rsidRPr="00B976C6" w:rsidRDefault="00066C19" w:rsidP="00724487">
      <w:pPr>
        <w:tabs>
          <w:tab w:val="clear" w:pos="1134"/>
          <w:tab w:val="clear" w:pos="1701"/>
          <w:tab w:val="clear" w:pos="2268"/>
        </w:tabs>
        <w:spacing w:before="0"/>
        <w:rPr>
          <w:snapToGrid w:val="0"/>
        </w:rPr>
      </w:pPr>
      <w:r w:rsidRPr="00B976C6">
        <w:rPr>
          <w:snapToGrid w:val="0"/>
        </w:rPr>
        <w:tab/>
        <w:t>Tél.:</w:t>
      </w:r>
      <w:r w:rsidRPr="00B976C6">
        <w:rPr>
          <w:snapToGrid w:val="0"/>
        </w:rPr>
        <w:tab/>
        <w:t>+41 22 730 5111</w:t>
      </w:r>
    </w:p>
    <w:p w:rsidR="00066C19" w:rsidRPr="00B976C6" w:rsidRDefault="00471C95" w:rsidP="00724487">
      <w:pPr>
        <w:rPr>
          <w:snapToGrid w:val="0"/>
        </w:rPr>
      </w:pPr>
      <w:r w:rsidRPr="00B976C6">
        <w:rPr>
          <w:snapToGrid w:val="0"/>
        </w:rPr>
        <w:t>La Banque d</w:t>
      </w:r>
      <w:r w:rsidR="004A1A6B">
        <w:rPr>
          <w:snapToGrid w:val="0"/>
        </w:rPr>
        <w:t>'</w:t>
      </w:r>
      <w:r w:rsidRPr="00B976C6">
        <w:rPr>
          <w:snapToGrid w:val="0"/>
        </w:rPr>
        <w:t>exportation et d</w:t>
      </w:r>
      <w:r w:rsidR="004A1A6B">
        <w:rPr>
          <w:snapToGrid w:val="0"/>
        </w:rPr>
        <w:t>'</w:t>
      </w:r>
      <w:r w:rsidRPr="00B976C6">
        <w:rPr>
          <w:snapToGrid w:val="0"/>
        </w:rPr>
        <w:t>importation de Chine</w:t>
      </w:r>
      <w:r w:rsidR="00066C19" w:rsidRPr="00B976C6">
        <w:rPr>
          <w:snapToGrid w:val="0"/>
        </w:rPr>
        <w:t xml:space="preserve"> (</w:t>
      </w:r>
      <w:r w:rsidRPr="00B976C6">
        <w:rPr>
          <w:snapToGrid w:val="0"/>
        </w:rPr>
        <w:t>ci-après dénommée "Banque Exim</w:t>
      </w:r>
      <w:r w:rsidR="00066C19" w:rsidRPr="00B976C6">
        <w:rPr>
          <w:snapToGrid w:val="0"/>
        </w:rPr>
        <w:t>")</w:t>
      </w:r>
    </w:p>
    <w:p w:rsidR="00066C19" w:rsidRPr="00B976C6" w:rsidRDefault="00066C19" w:rsidP="00724487">
      <w:pPr>
        <w:tabs>
          <w:tab w:val="clear" w:pos="1134"/>
          <w:tab w:val="clear" w:pos="1701"/>
          <w:tab w:val="clear" w:pos="2268"/>
        </w:tabs>
        <w:rPr>
          <w:snapToGrid w:val="0"/>
        </w:rPr>
      </w:pPr>
      <w:r w:rsidRPr="00B976C6">
        <w:rPr>
          <w:snapToGrid w:val="0"/>
        </w:rPr>
        <w:tab/>
      </w:r>
      <w:r w:rsidR="00471C95" w:rsidRPr="00B976C6">
        <w:rPr>
          <w:snapToGrid w:val="0"/>
        </w:rPr>
        <w:t>Représentant légal</w:t>
      </w:r>
      <w:r w:rsidRPr="00B976C6">
        <w:rPr>
          <w:snapToGrid w:val="0"/>
        </w:rPr>
        <w:t>:</w:t>
      </w:r>
      <w:r w:rsidRPr="00B976C6">
        <w:rPr>
          <w:snapToGrid w:val="0"/>
        </w:rPr>
        <w:tab/>
        <w:t>Hu Xiaolian</w:t>
      </w:r>
    </w:p>
    <w:p w:rsidR="00066C19" w:rsidRPr="00B976C6" w:rsidRDefault="00066C19" w:rsidP="00724487">
      <w:pPr>
        <w:tabs>
          <w:tab w:val="clear" w:pos="1134"/>
          <w:tab w:val="clear" w:pos="1701"/>
          <w:tab w:val="clear" w:pos="2268"/>
        </w:tabs>
        <w:spacing w:before="0"/>
        <w:rPr>
          <w:snapToGrid w:val="0"/>
        </w:rPr>
      </w:pPr>
      <w:r w:rsidRPr="00B976C6">
        <w:rPr>
          <w:snapToGrid w:val="0"/>
        </w:rPr>
        <w:tab/>
        <w:t>Adresse:</w:t>
      </w:r>
      <w:r w:rsidRPr="00B976C6">
        <w:rPr>
          <w:snapToGrid w:val="0"/>
        </w:rPr>
        <w:tab/>
        <w:t>N° 30 Fuxingmennei Street, Xicheng District, Beijing</w:t>
      </w:r>
    </w:p>
    <w:p w:rsidR="00066C19" w:rsidRPr="00B976C6" w:rsidRDefault="00066C19" w:rsidP="00724487">
      <w:pPr>
        <w:tabs>
          <w:tab w:val="clear" w:pos="1134"/>
          <w:tab w:val="clear" w:pos="1701"/>
          <w:tab w:val="clear" w:pos="2268"/>
        </w:tabs>
        <w:spacing w:before="0"/>
        <w:rPr>
          <w:snapToGrid w:val="0"/>
        </w:rPr>
      </w:pPr>
      <w:r w:rsidRPr="00B976C6">
        <w:rPr>
          <w:snapToGrid w:val="0"/>
        </w:rPr>
        <w:tab/>
        <w:t>Code postal:</w:t>
      </w:r>
      <w:r w:rsidRPr="00B976C6">
        <w:rPr>
          <w:snapToGrid w:val="0"/>
        </w:rPr>
        <w:tab/>
        <w:t>100031</w:t>
      </w:r>
    </w:p>
    <w:p w:rsidR="005E1265" w:rsidRPr="00B976C6" w:rsidRDefault="00066C19" w:rsidP="00724487">
      <w:pPr>
        <w:tabs>
          <w:tab w:val="clear" w:pos="1134"/>
          <w:tab w:val="clear" w:pos="1701"/>
          <w:tab w:val="clear" w:pos="2268"/>
        </w:tabs>
        <w:spacing w:before="0"/>
      </w:pPr>
      <w:r w:rsidRPr="00B976C6">
        <w:rPr>
          <w:snapToGrid w:val="0"/>
        </w:rPr>
        <w:tab/>
        <w:t>Tél.:</w:t>
      </w:r>
      <w:r w:rsidRPr="00B976C6">
        <w:rPr>
          <w:snapToGrid w:val="0"/>
        </w:rPr>
        <w:tab/>
        <w:t>+86-10-8357 9988</w:t>
      </w:r>
    </w:p>
    <w:p w:rsidR="00066C19" w:rsidRPr="00B976C6" w:rsidRDefault="00BE0886" w:rsidP="00724487">
      <w:r w:rsidRPr="00B976C6">
        <w:t>L</w:t>
      </w:r>
      <w:r w:rsidR="004A1A6B">
        <w:t>'</w:t>
      </w:r>
      <w:r w:rsidRPr="00B976C6">
        <w:t xml:space="preserve">UIT et la Banque Exim sont ci-après </w:t>
      </w:r>
      <w:r w:rsidR="003E4116" w:rsidRPr="00B976C6">
        <w:t>désignées</w:t>
      </w:r>
      <w:r w:rsidRPr="00B976C6">
        <w:t xml:space="preserve"> collectivement par le terme "Signataires" et individuellement par le terme "Signataire"</w:t>
      </w:r>
      <w:r w:rsidR="006D22BF" w:rsidRPr="00B976C6">
        <w:t>.</w:t>
      </w:r>
    </w:p>
    <w:p w:rsidR="006D22BF" w:rsidRPr="00B976C6" w:rsidRDefault="00BE0886" w:rsidP="00724487">
      <w:r w:rsidRPr="00B976C6">
        <w:rPr>
          <w:b/>
          <w:bCs/>
        </w:rPr>
        <w:t>ATTENDU QUE</w:t>
      </w:r>
      <w:r w:rsidR="006D22BF" w:rsidRPr="00B976C6">
        <w:t xml:space="preserve"> </w:t>
      </w:r>
      <w:r w:rsidRPr="00B976C6">
        <w:t>l</w:t>
      </w:r>
      <w:r w:rsidR="004A1A6B">
        <w:t>'</w:t>
      </w:r>
      <w:r w:rsidRPr="00B976C6">
        <w:t xml:space="preserve">UIT </w:t>
      </w:r>
      <w:r w:rsidRPr="00B976C6">
        <w:rPr>
          <w:snapToGrid w:val="0"/>
        </w:rPr>
        <w:t>est l</w:t>
      </w:r>
      <w:r w:rsidR="004A1A6B">
        <w:rPr>
          <w:snapToGrid w:val="0"/>
        </w:rPr>
        <w:t>'</w:t>
      </w:r>
      <w:r w:rsidRPr="00B976C6">
        <w:rPr>
          <w:snapToGrid w:val="0"/>
        </w:rPr>
        <w:t>institution spécialisée des Nations Unies pour les télécommunications/technologies de l</w:t>
      </w:r>
      <w:r w:rsidR="004A1A6B">
        <w:rPr>
          <w:snapToGrid w:val="0"/>
        </w:rPr>
        <w:t>'</w:t>
      </w:r>
      <w:r w:rsidRPr="00B976C6">
        <w:rPr>
          <w:snapToGrid w:val="0"/>
        </w:rPr>
        <w:t>information et de la communication (TIC), chargée d</w:t>
      </w:r>
      <w:r w:rsidR="004A1A6B">
        <w:rPr>
          <w:snapToGrid w:val="0"/>
        </w:rPr>
        <w:t>'</w:t>
      </w:r>
      <w:r w:rsidRPr="00B976C6">
        <w:rPr>
          <w:snapToGrid w:val="0"/>
        </w:rPr>
        <w:t>attribuer et de gérer les ressources mondiales du spectre radioélectrique, d</w:t>
      </w:r>
      <w:r w:rsidR="004A1A6B">
        <w:rPr>
          <w:snapToGrid w:val="0"/>
        </w:rPr>
        <w:t>'</w:t>
      </w:r>
      <w:r w:rsidRPr="00B976C6">
        <w:rPr>
          <w:snapToGrid w:val="0"/>
        </w:rPr>
        <w:t xml:space="preserve">élaborer des normes mondiales </w:t>
      </w:r>
      <w:r w:rsidR="00387FC4">
        <w:rPr>
          <w:snapToGrid w:val="0"/>
        </w:rPr>
        <w:t>sur les</w:t>
      </w:r>
      <w:r w:rsidRPr="00B976C6">
        <w:rPr>
          <w:snapToGrid w:val="0"/>
        </w:rPr>
        <w:t xml:space="preserve"> télécommunications et de fournir une assistance à ses membres, en particulier aux pays en développement, en vue de développer leur secteur des télécommunications/TIC</w:t>
      </w:r>
      <w:r w:rsidR="006D22BF" w:rsidRPr="00B976C6">
        <w:t>;</w:t>
      </w:r>
    </w:p>
    <w:p w:rsidR="006D22BF" w:rsidRPr="00B976C6" w:rsidRDefault="00BE0886" w:rsidP="00724487">
      <w:r w:rsidRPr="00B976C6">
        <w:rPr>
          <w:b/>
          <w:bCs/>
        </w:rPr>
        <w:t>ATTENDU QUE</w:t>
      </w:r>
      <w:r w:rsidR="006D22BF" w:rsidRPr="00B976C6">
        <w:t xml:space="preserve"> </w:t>
      </w:r>
      <w:r w:rsidRPr="00B976C6">
        <w:t>la Banque Exim</w:t>
      </w:r>
      <w:r w:rsidR="006D22BF" w:rsidRPr="00B976C6">
        <w:t xml:space="preserve">, </w:t>
      </w:r>
      <w:r w:rsidRPr="00B976C6">
        <w:t>en tant qu</w:t>
      </w:r>
      <w:r w:rsidR="004A1A6B">
        <w:t>'</w:t>
      </w:r>
      <w:r w:rsidRPr="00B976C6">
        <w:t>établissement bancaire appartenant à l</w:t>
      </w:r>
      <w:r w:rsidR="004A1A6B">
        <w:t>'</w:t>
      </w:r>
      <w:r w:rsidRPr="00B976C6">
        <w:t>État, a pour but de favoriser le commerce et l</w:t>
      </w:r>
      <w:r w:rsidR="004A1A6B">
        <w:t>'</w:t>
      </w:r>
      <w:r w:rsidRPr="00B976C6">
        <w:t>investissement chinois à l</w:t>
      </w:r>
      <w:r w:rsidR="004A1A6B">
        <w:t>'</w:t>
      </w:r>
      <w:r w:rsidRPr="00B976C6">
        <w:t>étranger ainsi que la coopération économique au niveau international</w:t>
      </w:r>
      <w:r w:rsidR="006D22BF" w:rsidRPr="00B976C6">
        <w:t>;</w:t>
      </w:r>
    </w:p>
    <w:p w:rsidR="006D22BF" w:rsidRPr="00B976C6" w:rsidRDefault="00BE0886" w:rsidP="00724487">
      <w:r w:rsidRPr="00B976C6">
        <w:rPr>
          <w:b/>
          <w:bCs/>
        </w:rPr>
        <w:t>ATTENDU QUE</w:t>
      </w:r>
      <w:r w:rsidRPr="00B976C6">
        <w:t xml:space="preserve"> le Programme de développement durable à l</w:t>
      </w:r>
      <w:r w:rsidR="004A1A6B">
        <w:t>'</w:t>
      </w:r>
      <w:r w:rsidRPr="00B976C6">
        <w:t>horizon 2030, adopté à l</w:t>
      </w:r>
      <w:r w:rsidR="004A1A6B">
        <w:t>'</w:t>
      </w:r>
      <w:r w:rsidRPr="00B976C6">
        <w:t>unanimité des 193 États Membres de l</w:t>
      </w:r>
      <w:r w:rsidR="004A1A6B">
        <w:t>'</w:t>
      </w:r>
      <w:r w:rsidRPr="00B976C6">
        <w:t>Organisation des Nations Unies, indique que les investissements dans l</w:t>
      </w:r>
      <w:r w:rsidR="004A1A6B">
        <w:t>'</w:t>
      </w:r>
      <w:r w:rsidRPr="00B976C6">
        <w:t>infrastructure (notamment en ce qui concerne les transports, l</w:t>
      </w:r>
      <w:r w:rsidR="004A1A6B">
        <w:t>'</w:t>
      </w:r>
      <w:r w:rsidRPr="00B976C6">
        <w:t>énergie et les TIC) jouent un rôle essentiel pour parvenir au développement durable et préconise de renforcer l</w:t>
      </w:r>
      <w:r w:rsidR="004A1A6B">
        <w:t>'</w:t>
      </w:r>
      <w:r w:rsidRPr="00B976C6">
        <w:t>appui fourni aux pays en développement sur les plans financier et technologique ainsi que pour le renforcement des capacités</w:t>
      </w:r>
      <w:r w:rsidR="006D22BF" w:rsidRPr="00B976C6">
        <w:t>;</w:t>
      </w:r>
    </w:p>
    <w:p w:rsidR="00F941F8" w:rsidRDefault="00F941F8" w:rsidP="00724487">
      <w:pPr>
        <w:rPr>
          <w:b/>
          <w:bCs/>
        </w:rPr>
      </w:pPr>
      <w:r>
        <w:rPr>
          <w:b/>
          <w:bCs/>
        </w:rPr>
        <w:br w:type="page"/>
      </w:r>
    </w:p>
    <w:p w:rsidR="006D22BF" w:rsidRPr="00B976C6" w:rsidRDefault="00BE0886" w:rsidP="00724487">
      <w:r w:rsidRPr="00B976C6">
        <w:rPr>
          <w:b/>
          <w:bCs/>
        </w:rPr>
        <w:lastRenderedPageBreak/>
        <w:t>ATTENDU QUE</w:t>
      </w:r>
      <w:r w:rsidR="006D22BF" w:rsidRPr="00B976C6">
        <w:t xml:space="preserve"> </w:t>
      </w:r>
      <w:r w:rsidR="00E95856" w:rsidRPr="00B976C6">
        <w:t>dans le cadre du Plan d</w:t>
      </w:r>
      <w:r w:rsidR="004A1A6B">
        <w:t>'</w:t>
      </w:r>
      <w:r w:rsidR="00E95856" w:rsidRPr="00B976C6">
        <w:t>action de Beijing (2019-2021) du Forum sur la coopération sino-africaine et de l</w:t>
      </w:r>
      <w:r w:rsidR="004A1A6B">
        <w:t>'</w:t>
      </w:r>
      <w:r w:rsidR="00E95856" w:rsidRPr="00B976C6">
        <w:t>initiative "Belt and Road"</w:t>
      </w:r>
      <w:r w:rsidR="006D22BF" w:rsidRPr="00B976C6">
        <w:t xml:space="preserve">, </w:t>
      </w:r>
      <w:r w:rsidR="0037705B" w:rsidRPr="00B976C6">
        <w:t xml:space="preserve">le Sommet de Beijing </w:t>
      </w:r>
      <w:r w:rsidR="00E84A79" w:rsidRPr="00B976C6">
        <w:t>du Forum sur la coopération sino-africaine</w:t>
      </w:r>
      <w:r w:rsidR="00387FC4">
        <w:t xml:space="preserve"> qui a eu lieu en</w:t>
      </w:r>
      <w:r w:rsidR="00E84A79" w:rsidRPr="00B976C6">
        <w:t xml:space="preserve"> 2018 a permis de renforcer la coopération entre la Chine et l</w:t>
      </w:r>
      <w:r w:rsidR="004A1A6B">
        <w:t>'</w:t>
      </w:r>
      <w:r w:rsidR="00E84A79" w:rsidRPr="00B976C6">
        <w:t>Afrique sur la scène internationale, notamment dans le cadre des organisations internationales telles que l</w:t>
      </w:r>
      <w:r w:rsidR="004A1A6B">
        <w:t>'</w:t>
      </w:r>
      <w:r w:rsidR="00E84A79" w:rsidRPr="00B976C6">
        <w:t>UIT</w:t>
      </w:r>
      <w:r w:rsidR="006D22BF" w:rsidRPr="00B976C6">
        <w:t>.</w:t>
      </w:r>
      <w:r w:rsidR="00E84A79" w:rsidRPr="00B976C6">
        <w:t xml:space="preserve"> Au cours des trois prochaines années et au-delà, les travaux seront consacrés à la mise en </w:t>
      </w:r>
      <w:r w:rsidR="00B976C6" w:rsidRPr="00B976C6">
        <w:t>œuvre</w:t>
      </w:r>
      <w:r w:rsidR="00E84A79" w:rsidRPr="00B976C6">
        <w:t xml:space="preserve"> des</w:t>
      </w:r>
      <w:r w:rsidR="006D22BF" w:rsidRPr="00B976C6">
        <w:t xml:space="preserve"> </w:t>
      </w:r>
      <w:r w:rsidR="00E84A79" w:rsidRPr="00B976C6">
        <w:t>"Huit initiatives majeures", notamment de l</w:t>
      </w:r>
      <w:r w:rsidR="004A1A6B">
        <w:t>'</w:t>
      </w:r>
      <w:r w:rsidR="00E84A79" w:rsidRPr="00B976C6">
        <w:t>initiative sur la connectivité de l</w:t>
      </w:r>
      <w:r w:rsidR="004A1A6B">
        <w:t>'</w:t>
      </w:r>
      <w:r w:rsidR="00E84A79" w:rsidRPr="00B976C6">
        <w:t>infrastructure, et l</w:t>
      </w:r>
      <w:r w:rsidR="004A1A6B">
        <w:t>'</w:t>
      </w:r>
      <w:r w:rsidR="00E84A79" w:rsidRPr="00B976C6">
        <w:t>accent sera particulièrement mis sur le renforcement de la coopération dans des domaines tels que les télécommunications/TIC</w:t>
      </w:r>
      <w:r w:rsidR="006D22BF" w:rsidRPr="00B976C6">
        <w:t>;</w:t>
      </w:r>
    </w:p>
    <w:p w:rsidR="006D22BF" w:rsidRPr="00B976C6" w:rsidRDefault="00E84A79" w:rsidP="00724487">
      <w:r w:rsidRPr="00B976C6">
        <w:rPr>
          <w:b/>
          <w:bCs/>
        </w:rPr>
        <w:t>ATTENDU QUE</w:t>
      </w:r>
      <w:r w:rsidR="006D22BF" w:rsidRPr="00B976C6">
        <w:t xml:space="preserve"> </w:t>
      </w:r>
      <w:r w:rsidRPr="00B976C6">
        <w:t>le Programme "Connect 2020" de l</w:t>
      </w:r>
      <w:r w:rsidR="004A1A6B">
        <w:t>'</w:t>
      </w:r>
      <w:r w:rsidRPr="00B976C6">
        <w:t xml:space="preserve">UIT comporte des objectifs </w:t>
      </w:r>
      <w:r w:rsidR="007B3878" w:rsidRPr="00B976C6">
        <w:t>en matière d</w:t>
      </w:r>
      <w:r w:rsidR="004A1A6B">
        <w:t>'</w:t>
      </w:r>
      <w:r w:rsidR="007B3878" w:rsidRPr="00B976C6">
        <w:t>inclusion consistant, par exemple, à réd</w:t>
      </w:r>
      <w:r w:rsidR="00F85178">
        <w:t xml:space="preserve">uire la fracture numérique et à </w:t>
      </w:r>
      <w:r w:rsidR="007B3878" w:rsidRPr="00B976C6">
        <w:t>assurer l</w:t>
      </w:r>
      <w:r w:rsidR="004A1A6B">
        <w:t>'</w:t>
      </w:r>
      <w:r w:rsidR="007B3878" w:rsidRPr="00B976C6">
        <w:t>accès de tous au large bande afin de permettre à 50 % des ménages et de</w:t>
      </w:r>
      <w:r w:rsidR="00387FC4">
        <w:t>s</w:t>
      </w:r>
      <w:r w:rsidR="007B3878" w:rsidRPr="00B976C6">
        <w:t xml:space="preserve"> particuliers </w:t>
      </w:r>
      <w:r w:rsidR="00387FC4">
        <w:t xml:space="preserve">dans </w:t>
      </w:r>
      <w:r w:rsidR="00BE4E84">
        <w:t xml:space="preserve">les </w:t>
      </w:r>
      <w:r w:rsidR="00387FC4">
        <w:t>pays en développement d</w:t>
      </w:r>
      <w:r w:rsidR="004A1A6B">
        <w:t>'</w:t>
      </w:r>
      <w:r w:rsidR="007B3878" w:rsidRPr="00B976C6">
        <w:t>avoir accès au large bande d</w:t>
      </w:r>
      <w:r w:rsidR="004A1A6B">
        <w:t>'</w:t>
      </w:r>
      <w:r w:rsidR="007B3878" w:rsidRPr="00B976C6">
        <w:t>ici à 2020</w:t>
      </w:r>
      <w:r w:rsidR="006D22BF" w:rsidRPr="00B976C6">
        <w:t>.</w:t>
      </w:r>
      <w:r w:rsidR="007B3878" w:rsidRPr="00B976C6">
        <w:t xml:space="preserve"> Le Rapport d</w:t>
      </w:r>
      <w:r w:rsidR="004A1A6B">
        <w:t>'</w:t>
      </w:r>
      <w:r w:rsidR="00DC7AD9">
        <w:t>évaluation de 2017 de </w:t>
      </w:r>
      <w:r w:rsidR="007B3878" w:rsidRPr="00B976C6">
        <w:t>l</w:t>
      </w:r>
      <w:r w:rsidR="004A1A6B">
        <w:t>'</w:t>
      </w:r>
      <w:r w:rsidR="00DC7AD9">
        <w:t>UIT </w:t>
      </w:r>
      <w:r w:rsidR="007B3878" w:rsidRPr="00B976C6">
        <w:t>montre que l</w:t>
      </w:r>
      <w:r w:rsidR="004A1A6B">
        <w:t>'</w:t>
      </w:r>
      <w:r w:rsidR="007B3878" w:rsidRPr="00B976C6">
        <w:t>Afrique recèle d</w:t>
      </w:r>
      <w:r w:rsidR="004A1A6B">
        <w:t>'</w:t>
      </w:r>
      <w:r w:rsidR="007B3878" w:rsidRPr="00B976C6">
        <w:t>immenses possibilités pour le développement des télécommunications/TIC</w:t>
      </w:r>
      <w:r w:rsidR="006D22BF" w:rsidRPr="00B976C6">
        <w:t>;</w:t>
      </w:r>
    </w:p>
    <w:p w:rsidR="006D22BF" w:rsidRPr="00B976C6" w:rsidRDefault="007B3878" w:rsidP="00724487">
      <w:r w:rsidRPr="00B976C6">
        <w:rPr>
          <w:b/>
          <w:bCs/>
        </w:rPr>
        <w:t>ATTENDU QUE</w:t>
      </w:r>
      <w:r w:rsidR="006D22BF" w:rsidRPr="00B976C6">
        <w:t xml:space="preserve"> </w:t>
      </w:r>
      <w:r w:rsidRPr="00B976C6">
        <w:t>le</w:t>
      </w:r>
      <w:r w:rsidR="00387FC4">
        <w:t>s deux Signataires sont disposé</w:t>
      </w:r>
      <w:r w:rsidRPr="00B976C6">
        <w:t>s à établir un dialogue sur la coopération afin de promouvoir le Programme de développement durable à l</w:t>
      </w:r>
      <w:r w:rsidR="004A1A6B">
        <w:t>'</w:t>
      </w:r>
      <w:r w:rsidRPr="00B976C6">
        <w:t>horizon 2030 au moyen de l</w:t>
      </w:r>
      <w:r w:rsidR="004A1A6B">
        <w:t>'</w:t>
      </w:r>
      <w:r w:rsidRPr="00B976C6">
        <w:t>initiative "Belt and Road" pour réduire la fracture numérique</w:t>
      </w:r>
      <w:r w:rsidR="006D22BF" w:rsidRPr="00B976C6">
        <w:t>;</w:t>
      </w:r>
    </w:p>
    <w:p w:rsidR="006D22BF" w:rsidRPr="00B976C6" w:rsidRDefault="007B3878" w:rsidP="00724487">
      <w:r w:rsidRPr="00B976C6">
        <w:rPr>
          <w:b/>
          <w:bCs/>
        </w:rPr>
        <w:t>PAR LA PRÉSENTE</w:t>
      </w:r>
      <w:r w:rsidR="006D22BF" w:rsidRPr="00B976C6">
        <w:t>,</w:t>
      </w:r>
      <w:r w:rsidRPr="00B976C6">
        <w:t xml:space="preserve"> les Signataires sont </w:t>
      </w:r>
      <w:r w:rsidR="00387FC4">
        <w:t>convenus de</w:t>
      </w:r>
      <w:r w:rsidRPr="00B976C6">
        <w:t xml:space="preserve"> ce qui suit, à l</w:t>
      </w:r>
      <w:r w:rsidR="004A1A6B">
        <w:t>'</w:t>
      </w:r>
      <w:r w:rsidRPr="00B976C6">
        <w:t>issue de consultations amicales</w:t>
      </w:r>
      <w:r w:rsidR="006D22BF" w:rsidRPr="00B976C6">
        <w:t>:</w:t>
      </w:r>
    </w:p>
    <w:p w:rsidR="006D22BF" w:rsidRPr="00B976C6" w:rsidRDefault="006D22BF" w:rsidP="00F941F8">
      <w:pPr>
        <w:pStyle w:val="Headingb"/>
        <w:spacing w:before="360"/>
      </w:pPr>
      <w:r w:rsidRPr="00B976C6">
        <w:t xml:space="preserve">ARTICLE 1: </w:t>
      </w:r>
      <w:r w:rsidR="007B3878" w:rsidRPr="00B976C6">
        <w:t>Objet, portée et nature de la coopération</w:t>
      </w:r>
    </w:p>
    <w:p w:rsidR="006D22BF" w:rsidRPr="00B976C6" w:rsidRDefault="006D22BF" w:rsidP="00724487">
      <w:r w:rsidRPr="00B976C6">
        <w:t>1.1</w:t>
      </w:r>
      <w:r w:rsidRPr="00B976C6">
        <w:tab/>
      </w:r>
      <w:r w:rsidR="007B3878" w:rsidRPr="00B976C6">
        <w:t>Le présent Mémorandum d</w:t>
      </w:r>
      <w:r w:rsidR="004A1A6B">
        <w:t>'</w:t>
      </w:r>
      <w:r w:rsidR="007B3878" w:rsidRPr="00B976C6">
        <w:t xml:space="preserve">accord vise à renforcer les efforts de coopération entre les Signataires afin de faciliter la mise en </w:t>
      </w:r>
      <w:r w:rsidR="00B976C6" w:rsidRPr="00B976C6">
        <w:t>œuvre</w:t>
      </w:r>
      <w:r w:rsidR="007B3878" w:rsidRPr="00B976C6">
        <w:t xml:space="preserve"> du Programme de développement durable à l</w:t>
      </w:r>
      <w:r w:rsidR="004A1A6B">
        <w:t>'</w:t>
      </w:r>
      <w:r w:rsidR="00F941F8">
        <w:t>horizon </w:t>
      </w:r>
      <w:r w:rsidR="007B3878" w:rsidRPr="00B976C6">
        <w:t>2030 dans le cadre de l</w:t>
      </w:r>
      <w:r w:rsidR="004A1A6B">
        <w:t>'</w:t>
      </w:r>
      <w:r w:rsidR="007B3878" w:rsidRPr="00B976C6">
        <w:t>initiative "Belt and Road", en mettant particulièrement l</w:t>
      </w:r>
      <w:r w:rsidR="004A1A6B">
        <w:t>'</w:t>
      </w:r>
      <w:r w:rsidR="007B3878" w:rsidRPr="00B976C6">
        <w:t>accent sur le secteur des télécommunications/TIC, et de favoriser la réduction de la fracture numérique en Afrique</w:t>
      </w:r>
      <w:r w:rsidRPr="00B976C6">
        <w:t>.</w:t>
      </w:r>
    </w:p>
    <w:p w:rsidR="006D22BF" w:rsidRPr="00B976C6" w:rsidRDefault="006D22BF" w:rsidP="00724487">
      <w:r w:rsidRPr="00B976C6">
        <w:t>1.2</w:t>
      </w:r>
      <w:r w:rsidRPr="00B976C6">
        <w:tab/>
      </w:r>
      <w:r w:rsidR="007B3878" w:rsidRPr="00B976C6">
        <w:t xml:space="preserve">Dans ce contexte, et conformément à leurs mandats, règles, </w:t>
      </w:r>
      <w:r w:rsidR="00B976C6" w:rsidRPr="00B976C6">
        <w:t>règlements</w:t>
      </w:r>
      <w:r w:rsidR="007B3878" w:rsidRPr="00B976C6">
        <w:t xml:space="preserve"> et procédures respectifs, les Signataires manifestent leur intention de </w:t>
      </w:r>
      <w:r w:rsidR="003E4116" w:rsidRPr="00B976C6">
        <w:t>mener des activités de coopération en tenant compte du Programme "Connect 2020" de l</w:t>
      </w:r>
      <w:r w:rsidR="004A1A6B">
        <w:t>'</w:t>
      </w:r>
      <w:r w:rsidR="003E4116" w:rsidRPr="00B976C6">
        <w:t>UIT, des initiatives nationales ou régionales et des éléments tels que le Plan d</w:t>
      </w:r>
      <w:r w:rsidR="004A1A6B">
        <w:t>'</w:t>
      </w:r>
      <w:r w:rsidR="003E4116" w:rsidRPr="00B976C6">
        <w:t>action de Beijing (2019-2021) d</w:t>
      </w:r>
      <w:r w:rsidR="00F941F8">
        <w:t>u Forum sur la coopération sino</w:t>
      </w:r>
      <w:r w:rsidR="00F941F8">
        <w:noBreakHyphen/>
      </w:r>
      <w:r w:rsidR="003E4116" w:rsidRPr="00B976C6">
        <w:t>africain</w:t>
      </w:r>
      <w:r w:rsidR="00387FC4">
        <w:t>e</w:t>
      </w:r>
      <w:r w:rsidR="003E4116" w:rsidRPr="00B976C6">
        <w:t xml:space="preserve">, ainsi que des efforts concertés visant à favoriser le développement des télécommunications/TIC dans les pays et régions participant </w:t>
      </w:r>
      <w:r w:rsidR="00387FC4">
        <w:t>à l</w:t>
      </w:r>
      <w:r w:rsidR="004A1A6B">
        <w:t>'</w:t>
      </w:r>
      <w:r w:rsidR="00387FC4">
        <w:t>initiative "Belt and Road". En conséquence</w:t>
      </w:r>
      <w:r w:rsidR="003E4116" w:rsidRPr="00B976C6">
        <w:t xml:space="preserve">, les Signataires estiment que les activités de coopération pourraient produire des résultats fructueux </w:t>
      </w:r>
      <w:r w:rsidR="00BD2001">
        <w:t>dans le cadre des activités suivantes</w:t>
      </w:r>
      <w:r w:rsidR="003E4116" w:rsidRPr="00B976C6">
        <w:t>, notamment</w:t>
      </w:r>
      <w:r w:rsidRPr="00B976C6">
        <w:t>:</w:t>
      </w:r>
    </w:p>
    <w:p w:rsidR="006D22BF" w:rsidRPr="00B976C6" w:rsidRDefault="006D22BF" w:rsidP="00724487">
      <w:pPr>
        <w:pStyle w:val="enumlev1"/>
      </w:pPr>
      <w:r w:rsidRPr="00B976C6">
        <w:t>a)</w:t>
      </w:r>
      <w:r w:rsidRPr="00B976C6">
        <w:tab/>
      </w:r>
      <w:r w:rsidR="003E4116" w:rsidRPr="00B976C6">
        <w:t>Améliorer l</w:t>
      </w:r>
      <w:r w:rsidR="004A1A6B">
        <w:t>'</w:t>
      </w:r>
      <w:r w:rsidR="003E4116" w:rsidRPr="00B976C6">
        <w:t>infrastructure de télécommunication/TIC dans les pays et les régions participant à l</w:t>
      </w:r>
      <w:r w:rsidR="004A1A6B">
        <w:t>'</w:t>
      </w:r>
      <w:r w:rsidR="003E4116" w:rsidRPr="00B976C6">
        <w:t>initiative "Belt and Road"</w:t>
      </w:r>
      <w:r w:rsidR="00F941F8">
        <w:t>.</w:t>
      </w:r>
    </w:p>
    <w:p w:rsidR="006D22BF" w:rsidRPr="00B976C6" w:rsidRDefault="006D22BF" w:rsidP="00724487">
      <w:pPr>
        <w:pStyle w:val="enumlev1"/>
      </w:pPr>
      <w:r w:rsidRPr="00B976C6">
        <w:t>b)</w:t>
      </w:r>
      <w:r w:rsidRPr="00B976C6">
        <w:tab/>
      </w:r>
      <w:r w:rsidR="003E4116" w:rsidRPr="00B976C6">
        <w:t xml:space="preserve">Mettre en </w:t>
      </w:r>
      <w:r w:rsidR="00B976C6" w:rsidRPr="00B976C6">
        <w:t>œuvre</w:t>
      </w:r>
      <w:r w:rsidR="003E4116" w:rsidRPr="00B976C6">
        <w:t xml:space="preserve"> des projets pour le développement de l</w:t>
      </w:r>
      <w:r w:rsidR="004A1A6B">
        <w:t>'</w:t>
      </w:r>
      <w:r w:rsidR="003E4116" w:rsidRPr="00B976C6">
        <w:t xml:space="preserve">infrastructure de télécommunication/TIC dans les pays de la Communauté </w:t>
      </w:r>
      <w:r w:rsidR="00BD2001">
        <w:t>d</w:t>
      </w:r>
      <w:r w:rsidR="004A1A6B">
        <w:t>'</w:t>
      </w:r>
      <w:r w:rsidR="00BD2001">
        <w:t>Afrique de l</w:t>
      </w:r>
      <w:r w:rsidR="004A1A6B">
        <w:t>'</w:t>
      </w:r>
      <w:r w:rsidR="00BD2001">
        <w:t>Est</w:t>
      </w:r>
      <w:r w:rsidR="003E4116" w:rsidRPr="00B976C6">
        <w:t xml:space="preserve"> et d</w:t>
      </w:r>
      <w:r w:rsidR="004A1A6B">
        <w:t>'</w:t>
      </w:r>
      <w:r w:rsidR="003E4116" w:rsidRPr="00B976C6">
        <w:t>autres pays africains pouvant être retenus en tant que pays bénéficiaires des projets de l</w:t>
      </w:r>
      <w:r w:rsidR="004A1A6B">
        <w:t>'</w:t>
      </w:r>
      <w:r w:rsidR="003E4116" w:rsidRPr="00B976C6">
        <w:t>UIT (ci-après dén</w:t>
      </w:r>
      <w:r w:rsidR="00F941F8">
        <w:t>ommés les "pays bénéficiaires").</w:t>
      </w:r>
    </w:p>
    <w:p w:rsidR="006D22BF" w:rsidRPr="00B976C6" w:rsidRDefault="006D22BF" w:rsidP="00724487">
      <w:pPr>
        <w:pStyle w:val="enumlev1"/>
      </w:pPr>
      <w:r w:rsidRPr="00B976C6">
        <w:t>c)</w:t>
      </w:r>
      <w:r w:rsidRPr="00B976C6">
        <w:tab/>
      </w:r>
      <w:r w:rsidR="006D0EDC" w:rsidRPr="00B976C6">
        <w:t>Faciliter la modernisation des équipements de télécommunication/TIC dans les pays en développement, en particulier dans les pays africains, promouvoir le développement économique durable, la protection de l</w:t>
      </w:r>
      <w:r w:rsidR="004A1A6B">
        <w:t>'</w:t>
      </w:r>
      <w:r w:rsidR="006D0EDC" w:rsidRPr="00B976C6">
        <w:t>environnement et l</w:t>
      </w:r>
      <w:r w:rsidR="004A1A6B">
        <w:t>'</w:t>
      </w:r>
      <w:r w:rsidR="006D0EDC" w:rsidRPr="00B976C6">
        <w:t>atténuation des effets des changements climatiques, et contribuer au développement des petites et moyennes entreprises</w:t>
      </w:r>
      <w:r w:rsidR="00F941F8">
        <w:t>.</w:t>
      </w:r>
    </w:p>
    <w:p w:rsidR="006D22BF" w:rsidRPr="00B976C6" w:rsidRDefault="006D22BF" w:rsidP="00724487">
      <w:pPr>
        <w:pStyle w:val="enumlev1"/>
      </w:pPr>
      <w:r w:rsidRPr="00B976C6">
        <w:lastRenderedPageBreak/>
        <w:t>d)</w:t>
      </w:r>
      <w:r w:rsidRPr="00B976C6">
        <w:tab/>
      </w:r>
      <w:r w:rsidR="006D0EDC" w:rsidRPr="00B976C6">
        <w:t>Améliorer l</w:t>
      </w:r>
      <w:r w:rsidR="004A1A6B">
        <w:t>'</w:t>
      </w:r>
      <w:r w:rsidR="006D0EDC" w:rsidRPr="00B976C6">
        <w:t>interconnexion entre les réseaux et les infrastructures de télécommunication/TIC, notamment des réseaux de transmission par câbles à fibres optiques, des réseaux de communications mobiles, des réseaux large bande et des réseaux de communication par satellite</w:t>
      </w:r>
      <w:r w:rsidR="00F941F8">
        <w:t>.</w:t>
      </w:r>
    </w:p>
    <w:p w:rsidR="006D22BF" w:rsidRPr="00B976C6" w:rsidRDefault="006D22BF" w:rsidP="00724487">
      <w:pPr>
        <w:pStyle w:val="enumlev1"/>
      </w:pPr>
      <w:r w:rsidRPr="00B976C6">
        <w:t>e)</w:t>
      </w:r>
      <w:r w:rsidRPr="00B976C6">
        <w:tab/>
      </w:r>
      <w:r w:rsidR="006D0EDC" w:rsidRPr="00B976C6">
        <w:t>Améliorer et élargir l</w:t>
      </w:r>
      <w:r w:rsidR="004A1A6B">
        <w:t>'</w:t>
      </w:r>
      <w:r w:rsidR="006D0EDC" w:rsidRPr="00B976C6">
        <w:t>accès aux services et applications de l</w:t>
      </w:r>
      <w:r w:rsidR="004A1A6B">
        <w:t>'</w:t>
      </w:r>
      <w:r w:rsidR="006D0EDC" w:rsidRPr="00B976C6">
        <w:t>Internet</w:t>
      </w:r>
      <w:r w:rsidR="00F941F8">
        <w:t>.</w:t>
      </w:r>
    </w:p>
    <w:p w:rsidR="006D22BF" w:rsidRPr="00B976C6" w:rsidRDefault="006D22BF" w:rsidP="00724487">
      <w:pPr>
        <w:pStyle w:val="enumlev1"/>
      </w:pPr>
      <w:r w:rsidRPr="00B976C6">
        <w:t>f)</w:t>
      </w:r>
      <w:r w:rsidRPr="00B976C6">
        <w:tab/>
      </w:r>
      <w:r w:rsidR="006D0EDC" w:rsidRPr="00B976C6">
        <w:t>Promouvoir et faciliter des échanges de connaissances et de ressources humaines, ainsi que des bonnes pratiques entre les Signataires et les Pays bénéficiaires dans le domaine des télécommunications/TIC</w:t>
      </w:r>
      <w:r w:rsidRPr="00B976C6">
        <w:t>.</w:t>
      </w:r>
    </w:p>
    <w:p w:rsidR="006D22BF" w:rsidRPr="00B976C6" w:rsidRDefault="006D22BF" w:rsidP="00724487">
      <w:r w:rsidRPr="00B976C6">
        <w:t>1.3</w:t>
      </w:r>
      <w:r w:rsidRPr="00B976C6">
        <w:tab/>
      </w:r>
      <w:r w:rsidR="001958E2" w:rsidRPr="00B976C6">
        <w:t>Le présent Mémorandum d</w:t>
      </w:r>
      <w:r w:rsidR="004A1A6B">
        <w:t>'</w:t>
      </w:r>
      <w:r w:rsidR="001958E2" w:rsidRPr="00B976C6">
        <w:t>accord vise à fournir des orientations de haut niveau pour les activités de coopération à long terme non exclusives entre les Signataires. À cet égard, il pose les bases des autres documents pertinents qui pourront être signés dans le futur. Les Signataires reconnaissent ainsi que:</w:t>
      </w:r>
    </w:p>
    <w:p w:rsidR="006D22BF" w:rsidRPr="00B976C6" w:rsidRDefault="006D22BF" w:rsidP="00511654">
      <w:pPr>
        <w:pStyle w:val="enumlev1"/>
      </w:pPr>
      <w:r w:rsidRPr="00B976C6">
        <w:t>a)</w:t>
      </w:r>
      <w:r w:rsidRPr="00B976C6">
        <w:tab/>
      </w:r>
      <w:r w:rsidR="00511654">
        <w:t>l</w:t>
      </w:r>
      <w:r w:rsidR="003C08FE" w:rsidRPr="00B976C6">
        <w:t>e présent Mémorandum d</w:t>
      </w:r>
      <w:r w:rsidR="004A1A6B">
        <w:t>'</w:t>
      </w:r>
      <w:r w:rsidR="003C08FE" w:rsidRPr="00B976C6">
        <w:t xml:space="preserve">accord </w:t>
      </w:r>
      <w:r w:rsidR="00BD2001">
        <w:rPr>
          <w:snapToGrid w:val="0"/>
        </w:rPr>
        <w:t>n</w:t>
      </w:r>
      <w:r w:rsidR="004A1A6B">
        <w:rPr>
          <w:snapToGrid w:val="0"/>
        </w:rPr>
        <w:t>'</w:t>
      </w:r>
      <w:r w:rsidR="00BD2001">
        <w:rPr>
          <w:snapToGrid w:val="0"/>
        </w:rPr>
        <w:t>a pas vocation à constituer un</w:t>
      </w:r>
      <w:r w:rsidR="003C08FE" w:rsidRPr="00B976C6">
        <w:rPr>
          <w:snapToGrid w:val="0"/>
        </w:rPr>
        <w:t xml:space="preserve"> accord contraignant entre les Signataire</w:t>
      </w:r>
      <w:r w:rsidR="00BD2001">
        <w:rPr>
          <w:snapToGrid w:val="0"/>
        </w:rPr>
        <w:t>s</w:t>
      </w:r>
      <w:r w:rsidR="003C08FE" w:rsidRPr="00B976C6">
        <w:rPr>
          <w:snapToGrid w:val="0"/>
        </w:rPr>
        <w:t xml:space="preserve">, ni ne </w:t>
      </w:r>
      <w:r w:rsidR="00BD2001">
        <w:rPr>
          <w:snapToGrid w:val="0"/>
        </w:rPr>
        <w:t>saurait</w:t>
      </w:r>
      <w:r w:rsidR="003C08FE" w:rsidRPr="00B976C6">
        <w:rPr>
          <w:snapToGrid w:val="0"/>
        </w:rPr>
        <w:t xml:space="preserve"> être considéré ou interprété comme tel, et ne crée aucune obligation ou engagement pour l</w:t>
      </w:r>
      <w:r w:rsidR="004A1A6B">
        <w:rPr>
          <w:snapToGrid w:val="0"/>
        </w:rPr>
        <w:t>'</w:t>
      </w:r>
      <w:r w:rsidR="003C08FE" w:rsidRPr="00B976C6">
        <w:rPr>
          <w:snapToGrid w:val="0"/>
        </w:rPr>
        <w:t>un ou l</w:t>
      </w:r>
      <w:r w:rsidR="004A1A6B">
        <w:rPr>
          <w:snapToGrid w:val="0"/>
        </w:rPr>
        <w:t>'</w:t>
      </w:r>
      <w:r w:rsidR="003C08FE" w:rsidRPr="00B976C6">
        <w:rPr>
          <w:snapToGrid w:val="0"/>
        </w:rPr>
        <w:t xml:space="preserve">autre des Signataires en ce qui concerne la fourniture de ressources financières, humaines </w:t>
      </w:r>
      <w:r w:rsidR="00BD2001">
        <w:rPr>
          <w:snapToGrid w:val="0"/>
        </w:rPr>
        <w:t>ou autres</w:t>
      </w:r>
      <w:r w:rsidRPr="00B976C6">
        <w:t>;</w:t>
      </w:r>
    </w:p>
    <w:p w:rsidR="006D22BF" w:rsidRPr="00B976C6" w:rsidRDefault="006D22BF" w:rsidP="00511654">
      <w:pPr>
        <w:pStyle w:val="enumlev1"/>
      </w:pPr>
      <w:r w:rsidRPr="00B976C6">
        <w:t>b)</w:t>
      </w:r>
      <w:r w:rsidRPr="00B976C6">
        <w:tab/>
      </w:r>
      <w:r w:rsidR="00511654">
        <w:t>l</w:t>
      </w:r>
      <w:r w:rsidR="003C08FE" w:rsidRPr="00B976C6">
        <w:t>es modalités et conditions applicables aux activités de coopération (notamment, mais non exclusivement, en ce qui concerne les questions financières, juridiques et opérationnelles, ainsi que les droits, rôles et responsabilités respectifs des Signataires, s</w:t>
      </w:r>
      <w:r w:rsidR="004A1A6B">
        <w:t>'</w:t>
      </w:r>
      <w:r w:rsidR="003C08FE" w:rsidRPr="00B976C6">
        <w:t>il y a lieu) seront établies au moyen d</w:t>
      </w:r>
      <w:r w:rsidR="004A1A6B">
        <w:t>'</w:t>
      </w:r>
      <w:r w:rsidR="003C08FE" w:rsidRPr="00B976C6">
        <w:t>un ou de plusieurs accords, documents de projet ou autre</w:t>
      </w:r>
      <w:r w:rsidR="00BE4E84">
        <w:t>s</w:t>
      </w:r>
      <w:r w:rsidR="003C08FE" w:rsidRPr="00B976C6">
        <w:t xml:space="preserve"> instruments</w:t>
      </w:r>
      <w:r w:rsidR="00BD2001">
        <w:t xml:space="preserve"> juridiquement contraignants, </w:t>
      </w:r>
      <w:r w:rsidR="003C08FE" w:rsidRPr="00B976C6">
        <w:t xml:space="preserve">formulés par écrit </w:t>
      </w:r>
      <w:r w:rsidR="00BD2001">
        <w:t>et</w:t>
      </w:r>
      <w:r w:rsidR="003C08FE" w:rsidRPr="00B976C6">
        <w:t xml:space="preserve"> qui seront négociés, adoptés et signés de façon séparée par les </w:t>
      </w:r>
      <w:r w:rsidR="00F85178">
        <w:t xml:space="preserve">deux </w:t>
      </w:r>
      <w:r w:rsidR="003C08FE" w:rsidRPr="00B976C6">
        <w:t>Signataires dans le futur.</w:t>
      </w:r>
    </w:p>
    <w:p w:rsidR="006D22BF" w:rsidRPr="00B976C6" w:rsidRDefault="006D22BF" w:rsidP="00724487">
      <w:pPr>
        <w:pStyle w:val="Headingb"/>
      </w:pPr>
      <w:r w:rsidRPr="00B976C6">
        <w:t xml:space="preserve">ARTICLE 2: </w:t>
      </w:r>
      <w:r w:rsidR="00C85D37" w:rsidRPr="00B976C6">
        <w:t xml:space="preserve">Mise en </w:t>
      </w:r>
      <w:r w:rsidR="00B976C6" w:rsidRPr="00B976C6">
        <w:t>œuvre</w:t>
      </w:r>
      <w:r w:rsidR="00C85D37" w:rsidRPr="00B976C6">
        <w:t xml:space="preserve"> des activités de coopération</w:t>
      </w:r>
    </w:p>
    <w:p w:rsidR="006D22BF" w:rsidRPr="00B976C6" w:rsidRDefault="006D22BF" w:rsidP="00F85178">
      <w:r w:rsidRPr="00B976C6">
        <w:t>2.1</w:t>
      </w:r>
      <w:r w:rsidRPr="00B976C6">
        <w:tab/>
      </w:r>
      <w:r w:rsidR="00C85D37" w:rsidRPr="00B976C6">
        <w:t xml:space="preserve">Conformément </w:t>
      </w:r>
      <w:r w:rsidR="00F85178">
        <w:t>au §</w:t>
      </w:r>
      <w:r w:rsidR="00C85D37" w:rsidRPr="00B976C6">
        <w:t xml:space="preserve"> 1.3, les Signataires entendent appliquer la procédure ci-après, dès lors qu</w:t>
      </w:r>
      <w:r w:rsidR="004A1A6B">
        <w:t>'</w:t>
      </w:r>
      <w:r w:rsidR="00C85D37" w:rsidRPr="00B976C6">
        <w:t xml:space="preserve">ils conviennent de mettre en </w:t>
      </w:r>
      <w:r w:rsidR="00B976C6" w:rsidRPr="00B976C6">
        <w:t>œuvre</w:t>
      </w:r>
      <w:r w:rsidR="00C85D37" w:rsidRPr="00B976C6">
        <w:t xml:space="preserve"> </w:t>
      </w:r>
      <w:r w:rsidR="00F85178">
        <w:t xml:space="preserve">conjointement </w:t>
      </w:r>
      <w:r w:rsidR="00C85D37" w:rsidRPr="00B976C6">
        <w:t>des mesures particulières au titre du présent Mémorandum d</w:t>
      </w:r>
      <w:r w:rsidR="004A1A6B">
        <w:t>'</w:t>
      </w:r>
      <w:r w:rsidR="00C85D37" w:rsidRPr="00B976C6">
        <w:t>accord</w:t>
      </w:r>
      <w:r w:rsidRPr="00B976C6">
        <w:t>:</w:t>
      </w:r>
    </w:p>
    <w:p w:rsidR="006D22BF" w:rsidRPr="00B976C6" w:rsidRDefault="006D22BF" w:rsidP="00724487">
      <w:pPr>
        <w:pStyle w:val="enumlev1"/>
      </w:pPr>
      <w:r w:rsidRPr="00B976C6">
        <w:t>a)</w:t>
      </w:r>
      <w:r w:rsidRPr="00B976C6">
        <w:tab/>
      </w:r>
      <w:r w:rsidR="00511654" w:rsidRPr="00B976C6">
        <w:t>T</w:t>
      </w:r>
      <w:r w:rsidR="00C85D37" w:rsidRPr="00B976C6">
        <w:t>ravailler de concert à l</w:t>
      </w:r>
      <w:r w:rsidR="004A1A6B">
        <w:t>'</w:t>
      </w:r>
      <w:r w:rsidR="00C85D37" w:rsidRPr="00B976C6">
        <w:t>élaboration de tous les documents nécessaires</w:t>
      </w:r>
      <w:r w:rsidR="00511654">
        <w:t>.</w:t>
      </w:r>
    </w:p>
    <w:p w:rsidR="006D22BF" w:rsidRPr="00B976C6" w:rsidRDefault="006D22BF" w:rsidP="00511654">
      <w:pPr>
        <w:pStyle w:val="enumlev1"/>
      </w:pPr>
      <w:r w:rsidRPr="00B976C6">
        <w:t>b)</w:t>
      </w:r>
      <w:r w:rsidRPr="00B976C6">
        <w:tab/>
      </w:r>
      <w:r w:rsidR="00511654" w:rsidRPr="00B976C6">
        <w:t>O</w:t>
      </w:r>
      <w:r w:rsidR="00C85D37" w:rsidRPr="00B976C6">
        <w:t>btenir l</w:t>
      </w:r>
      <w:r w:rsidR="004A1A6B">
        <w:t>'</w:t>
      </w:r>
      <w:r w:rsidR="00C85D37" w:rsidRPr="00B976C6">
        <w:t>autorisation ou les autorisations requises conformément à leurs politiques et règlements respectifs</w:t>
      </w:r>
      <w:r w:rsidR="00511654">
        <w:t>.</w:t>
      </w:r>
    </w:p>
    <w:p w:rsidR="006D22BF" w:rsidRPr="00B976C6" w:rsidRDefault="006D22BF" w:rsidP="00724487">
      <w:pPr>
        <w:pStyle w:val="enumlev1"/>
      </w:pPr>
      <w:r w:rsidRPr="00B976C6">
        <w:t>c)</w:t>
      </w:r>
      <w:r w:rsidRPr="00B976C6">
        <w:tab/>
      </w:r>
      <w:r w:rsidR="00511654" w:rsidRPr="00B976C6">
        <w:t>S</w:t>
      </w:r>
      <w:r w:rsidR="00C85D37" w:rsidRPr="00B976C6">
        <w:t>e consulter mutuellement pour déterminer les ressources, financières ou autre</w:t>
      </w:r>
      <w:r w:rsidR="00BD2001">
        <w:t>s</w:t>
      </w:r>
      <w:r w:rsidR="00C85D37" w:rsidRPr="00B976C6">
        <w:t>, qui seront nécessaires pour prendre ces mesures. À cet égard, les Signataires peuvent envisager de solliciter des fonds ou des contributions en nature auprès de tierces parties, conformément à leurs règles et procédures respectives</w:t>
      </w:r>
      <w:r w:rsidRPr="00B976C6">
        <w:t>.</w:t>
      </w:r>
    </w:p>
    <w:p w:rsidR="006D22BF" w:rsidRPr="00B976C6" w:rsidRDefault="006D22BF" w:rsidP="00724487">
      <w:r w:rsidRPr="00B976C6">
        <w:t>2.2</w:t>
      </w:r>
      <w:r w:rsidRPr="00B976C6">
        <w:tab/>
      </w:r>
      <w:r w:rsidR="00C85D37" w:rsidRPr="00B976C6">
        <w:t>Les Signataires peuvent rechercher des formes de coopération flexibles, adaptées aux différentes étapes d</w:t>
      </w:r>
      <w:r w:rsidR="004A1A6B">
        <w:t>'</w:t>
      </w:r>
      <w:r w:rsidR="00C85D37" w:rsidRPr="00B976C6">
        <w:t>un projet donné, par exemple:</w:t>
      </w:r>
    </w:p>
    <w:p w:rsidR="00DC7AD9" w:rsidRDefault="006D22BF" w:rsidP="00DC7AD9">
      <w:pPr>
        <w:pStyle w:val="enumlev1"/>
      </w:pPr>
      <w:r w:rsidRPr="00B976C6">
        <w:t>a)</w:t>
      </w:r>
      <w:r w:rsidRPr="00B976C6">
        <w:tab/>
      </w:r>
      <w:r w:rsidR="00B976C6" w:rsidRPr="00B976C6">
        <w:t>Étape</w:t>
      </w:r>
      <w:r w:rsidR="00C85D37" w:rsidRPr="00B976C6">
        <w:t xml:space="preserve"> d</w:t>
      </w:r>
      <w:r w:rsidR="004A1A6B">
        <w:t>'</w:t>
      </w:r>
      <w:r w:rsidR="00C85D37" w:rsidRPr="00B976C6">
        <w:t>élaboration/d</w:t>
      </w:r>
      <w:r w:rsidR="004A1A6B">
        <w:t>'</w:t>
      </w:r>
      <w:r w:rsidR="00C85D37" w:rsidRPr="00B976C6">
        <w:t>approbation d</w:t>
      </w:r>
      <w:r w:rsidR="004A1A6B">
        <w:t>'</w:t>
      </w:r>
      <w:r w:rsidR="00C85D37" w:rsidRPr="00B976C6">
        <w:t>un projet</w:t>
      </w:r>
      <w:r w:rsidR="00BD2001">
        <w:t xml:space="preserve">: </w:t>
      </w:r>
      <w:r w:rsidR="00C85D37" w:rsidRPr="00B976C6">
        <w:t xml:space="preserve">Sur la base du niveau de développement des télécommunications de ses </w:t>
      </w:r>
      <w:r w:rsidR="00B976C6" w:rsidRPr="00B976C6">
        <w:t>États</w:t>
      </w:r>
      <w:r w:rsidR="00C85D37" w:rsidRPr="00B976C6">
        <w:t xml:space="preserve"> Membres, l</w:t>
      </w:r>
      <w:r w:rsidR="004A1A6B">
        <w:t>'</w:t>
      </w:r>
      <w:r w:rsidR="00C85D37" w:rsidRPr="00B976C6">
        <w:t>UIT pourrait dresser un recueil de recommandations concernant les projets à l</w:t>
      </w:r>
      <w:r w:rsidR="004A1A6B">
        <w:t>'</w:t>
      </w:r>
      <w:r w:rsidR="00C85D37" w:rsidRPr="00B976C6">
        <w:t xml:space="preserve">intention des </w:t>
      </w:r>
      <w:r w:rsidR="00B976C6" w:rsidRPr="00B976C6">
        <w:t>États</w:t>
      </w:r>
      <w:r w:rsidR="00C85D37" w:rsidRPr="00B976C6">
        <w:t xml:space="preserve"> Membres nécessitant une assistance accrue dans certains domaines, et formuler des propositions de projet spécifiques à l</w:t>
      </w:r>
      <w:r w:rsidR="004A1A6B">
        <w:t>'</w:t>
      </w:r>
      <w:r w:rsidR="00C85D37" w:rsidRPr="00B976C6">
        <w:t>intention de la Banque Exim</w:t>
      </w:r>
      <w:r w:rsidRPr="00B976C6">
        <w:t>.</w:t>
      </w:r>
      <w:r w:rsidR="00C85D37" w:rsidRPr="00B976C6">
        <w:t xml:space="preserve"> La Banque Exim peut estimer que les projets recommandés par l</w:t>
      </w:r>
      <w:r w:rsidR="004A1A6B">
        <w:t>'</w:t>
      </w:r>
      <w:r w:rsidR="00C85D37" w:rsidRPr="00B976C6">
        <w:t xml:space="preserve">UIT revêtent une grande importance et prendre activement des mesures pour les évaluer, afin de pouvoir financer leur mise en </w:t>
      </w:r>
      <w:r w:rsidR="00B976C6" w:rsidRPr="00B976C6">
        <w:t>œuvre</w:t>
      </w:r>
      <w:r w:rsidR="00C85D37" w:rsidRPr="00B976C6">
        <w:t xml:space="preserve"> si </w:t>
      </w:r>
      <w:r w:rsidR="00BD2001">
        <w:t>elle décide,</w:t>
      </w:r>
      <w:r w:rsidR="00BD2001" w:rsidRPr="00BD2001">
        <w:t xml:space="preserve"> </w:t>
      </w:r>
      <w:r w:rsidR="00BD2001" w:rsidRPr="00B976C6">
        <w:t>à sa seule appréciation</w:t>
      </w:r>
      <w:r w:rsidR="00BD2001">
        <w:t xml:space="preserve">, </w:t>
      </w:r>
      <w:r w:rsidR="00DC7AD9">
        <w:br w:type="page"/>
      </w:r>
    </w:p>
    <w:p w:rsidR="00F85178" w:rsidRDefault="00DC7AD9" w:rsidP="00DC7AD9">
      <w:pPr>
        <w:pStyle w:val="enumlev1"/>
      </w:pPr>
      <w:r>
        <w:lastRenderedPageBreak/>
        <w:tab/>
      </w:r>
      <w:r w:rsidR="00BD2001">
        <w:t>de les mener à bien</w:t>
      </w:r>
      <w:r w:rsidR="006D22BF" w:rsidRPr="00B976C6">
        <w:t xml:space="preserve">. </w:t>
      </w:r>
      <w:r w:rsidR="00C85D37" w:rsidRPr="00B976C6">
        <w:t xml:space="preserve">Dans ce cas, la Banque Exim </w:t>
      </w:r>
      <w:r w:rsidR="00BC34FB" w:rsidRPr="00B976C6">
        <w:t>assurera une coordination avec l</w:t>
      </w:r>
      <w:r w:rsidR="004A1A6B">
        <w:t>'</w:t>
      </w:r>
      <w:r w:rsidR="00BC34FB" w:rsidRPr="00B976C6">
        <w:t xml:space="preserve">UIT pour la mise en </w:t>
      </w:r>
      <w:r w:rsidR="00B976C6" w:rsidRPr="00B976C6">
        <w:t>œuvre</w:t>
      </w:r>
      <w:r w:rsidR="00BC34FB" w:rsidRPr="00B976C6">
        <w:t xml:space="preserve"> coopérative des projets approuvés, </w:t>
      </w:r>
      <w:r w:rsidR="00BE4E84">
        <w:t>en vertu des</w:t>
      </w:r>
      <w:r w:rsidR="00BC34FB" w:rsidRPr="00B976C6">
        <w:t xml:space="preserve"> modalités et conditions correspondantes approuvées par les Signataires conformément à l</w:t>
      </w:r>
      <w:r w:rsidR="004A1A6B">
        <w:t>'</w:t>
      </w:r>
      <w:r w:rsidR="00F85178">
        <w:t>alinéa</w:t>
      </w:r>
      <w:r w:rsidR="00BC34FB" w:rsidRPr="00B976C6">
        <w:t xml:space="preserve"> 1.3.b</w:t>
      </w:r>
      <w:r w:rsidR="006D22BF" w:rsidRPr="00B976C6">
        <w:t>.</w:t>
      </w:r>
    </w:p>
    <w:p w:rsidR="006D22BF" w:rsidRPr="00B976C6" w:rsidRDefault="006D22BF" w:rsidP="00724487">
      <w:pPr>
        <w:pStyle w:val="enumlev1"/>
      </w:pPr>
      <w:r w:rsidRPr="00B976C6">
        <w:t>b)</w:t>
      </w:r>
      <w:r w:rsidRPr="00B976C6">
        <w:tab/>
      </w:r>
      <w:r w:rsidR="00B976C6" w:rsidRPr="00B976C6">
        <w:t>Étape</w:t>
      </w:r>
      <w:r w:rsidR="00BC34FB" w:rsidRPr="00B976C6">
        <w:t xml:space="preserve"> de mise en </w:t>
      </w:r>
      <w:r w:rsidR="00B976C6" w:rsidRPr="00B976C6">
        <w:t>œuvre</w:t>
      </w:r>
      <w:r w:rsidR="00BC34FB" w:rsidRPr="00B976C6">
        <w:t xml:space="preserve"> du projet</w:t>
      </w:r>
      <w:r w:rsidRPr="00B976C6">
        <w:t>:</w:t>
      </w:r>
      <w:r w:rsidR="00BC34FB" w:rsidRPr="00B976C6">
        <w:t xml:space="preserve"> Compte tenu de son rôle directeur et de ses connaissances spécialisées </w:t>
      </w:r>
      <w:r w:rsidR="00BD2001">
        <w:t>dans</w:t>
      </w:r>
      <w:r w:rsidR="00BC34FB" w:rsidRPr="00B976C6">
        <w:t xml:space="preserve"> la mise en </w:t>
      </w:r>
      <w:r w:rsidR="00B976C6" w:rsidRPr="00B976C6">
        <w:t>œuvre</w:t>
      </w:r>
      <w:r w:rsidR="00BC34FB" w:rsidRPr="00B976C6">
        <w:t xml:space="preserve"> de projets dans le domaine des télécommunications/TIC, l</w:t>
      </w:r>
      <w:r w:rsidR="004A1A6B">
        <w:t>'</w:t>
      </w:r>
      <w:r w:rsidR="00BC34FB" w:rsidRPr="00B976C6">
        <w:t>UIT peut collaborer avec la Banque Exim pendant toute la durée du projet pour s</w:t>
      </w:r>
      <w:r w:rsidR="004A1A6B">
        <w:t>'</w:t>
      </w:r>
      <w:r w:rsidR="00BC34FB" w:rsidRPr="00B976C6">
        <w:t>assurer que chaque mesure est conforme aux spécifications techniques applicables et aux indicateurs fondamentaux de performance figurant dans le document de projet correspondant</w:t>
      </w:r>
      <w:r w:rsidRPr="00B976C6">
        <w:t>.</w:t>
      </w:r>
    </w:p>
    <w:p w:rsidR="006D22BF" w:rsidRPr="00B976C6" w:rsidRDefault="006D22BF" w:rsidP="00724487">
      <w:pPr>
        <w:pStyle w:val="enumlev1"/>
      </w:pPr>
      <w:r w:rsidRPr="00B976C6">
        <w:t>c)</w:t>
      </w:r>
      <w:r w:rsidRPr="00B976C6">
        <w:tab/>
      </w:r>
      <w:r w:rsidR="00B976C6" w:rsidRPr="00B976C6">
        <w:t>Étape</w:t>
      </w:r>
      <w:r w:rsidR="00BC34FB" w:rsidRPr="00B976C6">
        <w:t xml:space="preserve"> d</w:t>
      </w:r>
      <w:r w:rsidR="004A1A6B">
        <w:t>'</w:t>
      </w:r>
      <w:r w:rsidR="00BC34FB" w:rsidRPr="00B976C6">
        <w:t>évaluation postérieure</w:t>
      </w:r>
      <w:r w:rsidRPr="00B976C6">
        <w:t>:</w:t>
      </w:r>
      <w:r w:rsidR="00BC34FB" w:rsidRPr="00B976C6">
        <w:t xml:space="preserve"> l</w:t>
      </w:r>
      <w:r w:rsidR="004A1A6B">
        <w:t>'</w:t>
      </w:r>
      <w:r w:rsidR="00BC34FB" w:rsidRPr="00B976C6">
        <w:t>UIT pourrait collaborer avec la Banque Exim afin d</w:t>
      </w:r>
      <w:r w:rsidR="004A1A6B">
        <w:t>'</w:t>
      </w:r>
      <w:r w:rsidR="00BC34FB" w:rsidRPr="00B976C6">
        <w:t xml:space="preserve">évaluer les résultats de la mise en </w:t>
      </w:r>
      <w:r w:rsidR="00B976C6" w:rsidRPr="00B976C6">
        <w:t>œuvre</w:t>
      </w:r>
      <w:r w:rsidR="00BC34FB" w:rsidRPr="00B976C6">
        <w:t xml:space="preserve"> du projet, de déterminer si les cibles fixées ont été </w:t>
      </w:r>
      <w:r w:rsidR="00C5567D" w:rsidRPr="00B976C6">
        <w:t>atteintes et d</w:t>
      </w:r>
      <w:r w:rsidR="004A1A6B">
        <w:t>'</w:t>
      </w:r>
      <w:r w:rsidR="00C5567D" w:rsidRPr="00B976C6">
        <w:t xml:space="preserve">établir une base de référence pour les projets de même nature mis en </w:t>
      </w:r>
      <w:r w:rsidR="00B976C6" w:rsidRPr="00B976C6">
        <w:t>œuvre</w:t>
      </w:r>
      <w:r w:rsidR="00C5567D" w:rsidRPr="00B976C6">
        <w:t xml:space="preserve"> ultérieurement</w:t>
      </w:r>
      <w:r w:rsidRPr="00B976C6">
        <w:t>.</w:t>
      </w:r>
    </w:p>
    <w:p w:rsidR="006D22BF" w:rsidRPr="00B976C6" w:rsidRDefault="006D22BF" w:rsidP="00724487">
      <w:pPr>
        <w:pStyle w:val="Headingb"/>
      </w:pPr>
      <w:r w:rsidRPr="00B976C6">
        <w:t>ARTICLE 3:</w:t>
      </w:r>
      <w:r w:rsidRPr="00B976C6">
        <w:tab/>
      </w:r>
      <w:r w:rsidR="00C5567D" w:rsidRPr="00B976C6">
        <w:t>Entrée en vigueur, durée, dénonciation et modification du Mémorandum d</w:t>
      </w:r>
      <w:r w:rsidR="004A1A6B">
        <w:t>'</w:t>
      </w:r>
      <w:r w:rsidR="00C5567D" w:rsidRPr="00B976C6">
        <w:t>accord</w:t>
      </w:r>
    </w:p>
    <w:p w:rsidR="006D22BF" w:rsidRPr="00B976C6" w:rsidRDefault="006D22BF" w:rsidP="00724487">
      <w:r w:rsidRPr="00B976C6">
        <w:t>3.1</w:t>
      </w:r>
      <w:r w:rsidRPr="00B976C6">
        <w:tab/>
      </w:r>
      <w:r w:rsidR="00C5567D" w:rsidRPr="00B976C6">
        <w:t>Le présent Mémorandum d</w:t>
      </w:r>
      <w:r w:rsidR="004A1A6B">
        <w:t>'</w:t>
      </w:r>
      <w:r w:rsidR="00C5567D" w:rsidRPr="00B976C6">
        <w:t>accord prendra effet à la date de sa signature par les représentants légaux (ou signataires autorisés) des deux Signataire</w:t>
      </w:r>
      <w:r w:rsidR="00BD2001">
        <w:t>s et restera applicable jusqu</w:t>
      </w:r>
      <w:r w:rsidR="004A1A6B">
        <w:t>'</w:t>
      </w:r>
      <w:r w:rsidR="00DC7AD9">
        <w:t>au </w:t>
      </w:r>
      <w:r w:rsidR="00C5567D" w:rsidRPr="00B976C6">
        <w:t xml:space="preserve">31 décembre 2022. Sa durée pourra </w:t>
      </w:r>
      <w:r w:rsidR="00692136" w:rsidRPr="00B976C6">
        <w:t>être prolongée en vertu d</w:t>
      </w:r>
      <w:r w:rsidR="004A1A6B">
        <w:t>'</w:t>
      </w:r>
      <w:r w:rsidR="00692136" w:rsidRPr="00B976C6">
        <w:t>un accord mutuel entre les Signataires</w:t>
      </w:r>
      <w:r w:rsidRPr="00B976C6">
        <w:t>.</w:t>
      </w:r>
    </w:p>
    <w:p w:rsidR="006D22BF" w:rsidRPr="00B976C6" w:rsidRDefault="006D22BF" w:rsidP="00F85178">
      <w:r w:rsidRPr="00B976C6">
        <w:t>3.2</w:t>
      </w:r>
      <w:r w:rsidRPr="00B976C6">
        <w:tab/>
      </w:r>
      <w:r w:rsidR="002A50A6" w:rsidRPr="00B976C6">
        <w:t>Pendant la durée du présent Mémorandum d</w:t>
      </w:r>
      <w:r w:rsidR="004A1A6B">
        <w:t>'</w:t>
      </w:r>
      <w:r w:rsidR="002A50A6" w:rsidRPr="00B976C6">
        <w:t>accord, chacun des Signataires a le droit de dénoncer le Mémorandum d</w:t>
      </w:r>
      <w:r w:rsidR="004A1A6B">
        <w:t>'</w:t>
      </w:r>
      <w:r w:rsidR="002A50A6" w:rsidRPr="00B976C6">
        <w:t>accord, sous réserve d</w:t>
      </w:r>
      <w:r w:rsidR="004A1A6B">
        <w:t>'</w:t>
      </w:r>
      <w:r w:rsidR="002A50A6" w:rsidRPr="00B976C6">
        <w:t>en informer l</w:t>
      </w:r>
      <w:r w:rsidR="004A1A6B">
        <w:t>'</w:t>
      </w:r>
      <w:r w:rsidR="002A50A6" w:rsidRPr="00B976C6">
        <w:t>autre Signataire par écrit six mois à l</w:t>
      </w:r>
      <w:r w:rsidR="004A1A6B">
        <w:t>'</w:t>
      </w:r>
      <w:r w:rsidR="002A50A6" w:rsidRPr="00B976C6">
        <w:t xml:space="preserve">avance. En ce qui concerne les mesures conjointes ou activités de coopération au titre des projets mises en </w:t>
      </w:r>
      <w:r w:rsidR="00B976C6" w:rsidRPr="00B976C6">
        <w:t>œuvre</w:t>
      </w:r>
      <w:r w:rsidR="002A50A6" w:rsidRPr="00B976C6">
        <w:t xml:space="preserve"> dans le cadre du présent Mémorandum d</w:t>
      </w:r>
      <w:r w:rsidR="004A1A6B">
        <w:t>'</w:t>
      </w:r>
      <w:r w:rsidR="002A50A6" w:rsidRPr="00B976C6">
        <w:t xml:space="preserve">accord, les droits et obligations particuliers des deux Signataires sont régis par les accords, documents de projet et autres </w:t>
      </w:r>
      <w:r w:rsidR="002657D2">
        <w:t>instruments</w:t>
      </w:r>
      <w:r w:rsidR="002A50A6" w:rsidRPr="00B976C6">
        <w:t xml:space="preserve"> juridiques </w:t>
      </w:r>
      <w:r w:rsidR="00BD2001">
        <w:t>correspondants</w:t>
      </w:r>
      <w:r w:rsidR="002A50A6" w:rsidRPr="00B976C6">
        <w:t>, signés conformément à l</w:t>
      </w:r>
      <w:r w:rsidR="004A1A6B">
        <w:t>'</w:t>
      </w:r>
      <w:r w:rsidR="00F85178">
        <w:t xml:space="preserve">alinéa </w:t>
      </w:r>
      <w:r w:rsidR="002A50A6" w:rsidRPr="00B976C6">
        <w:t>1.3.b. Toute modification, dénonciation ou dissolution du présent Mémorandum d</w:t>
      </w:r>
      <w:r w:rsidR="004A1A6B">
        <w:t>'</w:t>
      </w:r>
      <w:r w:rsidR="002A50A6" w:rsidRPr="00B976C6">
        <w:t>accord n</w:t>
      </w:r>
      <w:r w:rsidR="004A1A6B">
        <w:t>'</w:t>
      </w:r>
      <w:r w:rsidR="002A50A6" w:rsidRPr="00B976C6">
        <w:t>a aucune incidence sur la validité ou la valeur juridique des documents juridiques susvisés, et l</w:t>
      </w:r>
      <w:r w:rsidR="004A1A6B">
        <w:t>'</w:t>
      </w:r>
      <w:r w:rsidR="002A50A6" w:rsidRPr="00B976C6">
        <w:t>un et l</w:t>
      </w:r>
      <w:r w:rsidR="004A1A6B">
        <w:t>'</w:t>
      </w:r>
      <w:r w:rsidR="002A50A6" w:rsidRPr="00B976C6">
        <w:t>autre des Signataires continuent d</w:t>
      </w:r>
      <w:r w:rsidR="004A1A6B">
        <w:t>'</w:t>
      </w:r>
      <w:r w:rsidR="002A50A6" w:rsidRPr="00B976C6">
        <w:t>exercer les droits et de respecter le</w:t>
      </w:r>
      <w:r w:rsidR="00BD2001">
        <w:t>s obligations qui y sont établi</w:t>
      </w:r>
      <w:r w:rsidR="002A50A6" w:rsidRPr="00B976C6">
        <w:t>s</w:t>
      </w:r>
      <w:r w:rsidRPr="00B976C6">
        <w:t>.</w:t>
      </w:r>
    </w:p>
    <w:p w:rsidR="006D22BF" w:rsidRPr="00B976C6" w:rsidRDefault="006D22BF" w:rsidP="00F85178">
      <w:r w:rsidRPr="00B976C6">
        <w:t>3.3</w:t>
      </w:r>
      <w:r w:rsidRPr="00B976C6">
        <w:tab/>
      </w:r>
      <w:r w:rsidR="002A50A6" w:rsidRPr="00B976C6">
        <w:t>Le présent Mémorandum d</w:t>
      </w:r>
      <w:r w:rsidR="004A1A6B">
        <w:t>'</w:t>
      </w:r>
      <w:r w:rsidR="002A50A6" w:rsidRPr="00B976C6">
        <w:t>accord peut être modifié</w:t>
      </w:r>
      <w:r w:rsidR="00532F17">
        <w:t>,</w:t>
      </w:r>
      <w:r w:rsidR="002A50A6" w:rsidRPr="00B976C6">
        <w:t xml:space="preserve"> dans le cadre d</w:t>
      </w:r>
      <w:r w:rsidR="004A1A6B">
        <w:t>'</w:t>
      </w:r>
      <w:r w:rsidR="002A50A6" w:rsidRPr="00B976C6">
        <w:t>une consultation par voie écrite</w:t>
      </w:r>
      <w:r w:rsidR="00BD2001">
        <w:t>,</w:t>
      </w:r>
      <w:r w:rsidR="002A50A6" w:rsidRPr="00B976C6">
        <w:t xml:space="preserve"> par les </w:t>
      </w:r>
      <w:r w:rsidR="00F85178">
        <w:t>deux Signataires. Tout</w:t>
      </w:r>
      <w:r w:rsidR="002A50A6" w:rsidRPr="00B976C6">
        <w:t xml:space="preserve"> supplément </w:t>
      </w:r>
      <w:r w:rsidR="00F85178">
        <w:t xml:space="preserve">ou </w:t>
      </w:r>
      <w:r w:rsidR="00F85178" w:rsidRPr="00B976C6">
        <w:t xml:space="preserve">modification </w:t>
      </w:r>
      <w:r w:rsidR="002A50A6" w:rsidRPr="00B976C6">
        <w:t>du présent Mémorandum d</w:t>
      </w:r>
      <w:r w:rsidR="004A1A6B">
        <w:t>'</w:t>
      </w:r>
      <w:r w:rsidR="002A50A6" w:rsidRPr="00B976C6">
        <w:t>accord en fait partie intégrante</w:t>
      </w:r>
      <w:r w:rsidRPr="00B976C6">
        <w:t>.</w:t>
      </w:r>
    </w:p>
    <w:p w:rsidR="006D22BF" w:rsidRPr="00B976C6" w:rsidRDefault="002A50A6" w:rsidP="00724487">
      <w:pPr>
        <w:pStyle w:val="Headingb"/>
      </w:pPr>
      <w:r w:rsidRPr="00B976C6">
        <w:t>ARTICLE 4:</w:t>
      </w:r>
      <w:r w:rsidRPr="00B976C6">
        <w:tab/>
        <w:t>Notification et adresses</w:t>
      </w:r>
    </w:p>
    <w:p w:rsidR="006D22BF" w:rsidRPr="00B976C6" w:rsidRDefault="002A50A6" w:rsidP="00724487">
      <w:pPr>
        <w:spacing w:after="120"/>
      </w:pPr>
      <w:r w:rsidRPr="00B976C6">
        <w:t xml:space="preserve">Toute </w:t>
      </w:r>
      <w:r w:rsidR="00EC0EA9" w:rsidRPr="00B976C6">
        <w:t xml:space="preserve">notification </w:t>
      </w:r>
      <w:r w:rsidR="00F85178">
        <w:t xml:space="preserve">ou note </w:t>
      </w:r>
      <w:r w:rsidR="00EC0EA9" w:rsidRPr="00B976C6">
        <w:t>dont l</w:t>
      </w:r>
      <w:r w:rsidR="004A1A6B">
        <w:t>'</w:t>
      </w:r>
      <w:r w:rsidR="00EC0EA9" w:rsidRPr="00B976C6">
        <w:t>envoi est exigé ou autorisé par le présent Mémorandum d</w:t>
      </w:r>
      <w:r w:rsidR="004A1A6B">
        <w:t>'</w:t>
      </w:r>
      <w:r w:rsidR="00EC0EA9" w:rsidRPr="00B976C6">
        <w:t>accord est transmise par écrit au Signataire auquel elle est adressée en mains propres, par courrier ou par télécopie à l</w:t>
      </w:r>
      <w:r w:rsidR="004A1A6B">
        <w:t>'</w:t>
      </w:r>
      <w:r w:rsidR="00EC0EA9" w:rsidRPr="00B976C6">
        <w:t>adresse indiquée ci-dessous ou à l</w:t>
      </w:r>
      <w:r w:rsidR="004A1A6B">
        <w:t>'</w:t>
      </w:r>
      <w:r w:rsidR="00EC0EA9" w:rsidRPr="00B976C6">
        <w:t>adresse communiquée ultérieurement</w:t>
      </w:r>
      <w:r w:rsidR="006D22BF" w:rsidRPr="00B976C6">
        <w:t xml:space="preserve">. </w:t>
      </w:r>
      <w:r w:rsidR="00EC0EA9" w:rsidRPr="00B976C6">
        <w:t xml:space="preserve">La notification </w:t>
      </w:r>
      <w:r w:rsidR="002D4AB3">
        <w:t xml:space="preserve">ou note </w:t>
      </w:r>
      <w:r w:rsidR="00EC0EA9" w:rsidRPr="00B976C6">
        <w:t>est réputée officiellement transmise, authentique et valable</w:t>
      </w:r>
      <w:r w:rsidR="006D22BF" w:rsidRPr="00B976C6">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6D22BF" w:rsidRPr="00B976C6" w:rsidTr="00DC7AD9">
        <w:tc>
          <w:tcPr>
            <w:tcW w:w="4962" w:type="dxa"/>
            <w:tcMar>
              <w:left w:w="0" w:type="dxa"/>
            </w:tcMar>
          </w:tcPr>
          <w:p w:rsidR="006D22BF" w:rsidRPr="00B976C6" w:rsidRDefault="00EC0EA9" w:rsidP="00724487">
            <w:r w:rsidRPr="00B976C6">
              <w:t>Département international</w:t>
            </w:r>
            <w:r w:rsidR="006D22BF" w:rsidRPr="00B976C6">
              <w:br/>
            </w:r>
            <w:r w:rsidRPr="00B976C6">
              <w:t>Banque d</w:t>
            </w:r>
            <w:r w:rsidR="004A1A6B">
              <w:t>'</w:t>
            </w:r>
            <w:r w:rsidRPr="00B976C6">
              <w:t>exportation et d</w:t>
            </w:r>
            <w:r w:rsidR="004A1A6B">
              <w:t>'</w:t>
            </w:r>
            <w:r w:rsidRPr="00B976C6">
              <w:t>importation de Chine</w:t>
            </w:r>
          </w:p>
        </w:tc>
        <w:tc>
          <w:tcPr>
            <w:tcW w:w="4819" w:type="dxa"/>
          </w:tcPr>
          <w:p w:rsidR="006D22BF" w:rsidRPr="00B976C6" w:rsidRDefault="006D22BF" w:rsidP="00724487">
            <w:r w:rsidRPr="00B976C6">
              <w:t>S</w:t>
            </w:r>
            <w:r w:rsidR="00EC0EA9" w:rsidRPr="00B976C6">
              <w:t>ecrétariat général</w:t>
            </w:r>
            <w:r w:rsidR="00EC0EA9" w:rsidRPr="00B976C6">
              <w:br/>
            </w:r>
            <w:r w:rsidRPr="00B976C6">
              <w:t>Union internationale des télécommunications</w:t>
            </w:r>
          </w:p>
        </w:tc>
      </w:tr>
      <w:tr w:rsidR="006D22BF" w:rsidRPr="00B976C6" w:rsidTr="00DC7AD9">
        <w:tc>
          <w:tcPr>
            <w:tcW w:w="4962" w:type="dxa"/>
            <w:tcMar>
              <w:left w:w="0" w:type="dxa"/>
            </w:tcMar>
          </w:tcPr>
          <w:p w:rsidR="006D22BF" w:rsidRPr="002C0273" w:rsidRDefault="006D22BF" w:rsidP="00724487">
            <w:pPr>
              <w:tabs>
                <w:tab w:val="clear" w:pos="1134"/>
              </w:tabs>
              <w:ind w:left="1593" w:hanging="1593"/>
              <w:rPr>
                <w:lang w:val="en-US"/>
              </w:rPr>
            </w:pPr>
            <w:r w:rsidRPr="002C0273">
              <w:rPr>
                <w:lang w:val="en-US"/>
              </w:rPr>
              <w:t>Adresse:</w:t>
            </w:r>
            <w:r w:rsidRPr="002C0273">
              <w:rPr>
                <w:lang w:val="en-US"/>
              </w:rPr>
              <w:tab/>
              <w:t>N° 30 Fuxingmennei Street</w:t>
            </w:r>
            <w:r w:rsidRPr="002C0273">
              <w:rPr>
                <w:lang w:val="en-US"/>
              </w:rPr>
              <w:br/>
              <w:t>Xicheng District, Beijing</w:t>
            </w:r>
          </w:p>
        </w:tc>
        <w:tc>
          <w:tcPr>
            <w:tcW w:w="4819" w:type="dxa"/>
          </w:tcPr>
          <w:p w:rsidR="006D22BF" w:rsidRPr="00B976C6" w:rsidRDefault="00D82546" w:rsidP="00724487">
            <w:pPr>
              <w:tabs>
                <w:tab w:val="clear" w:pos="1134"/>
              </w:tabs>
              <w:ind w:left="1701" w:hanging="1701"/>
            </w:pPr>
            <w:r>
              <w:t>Adresse:</w:t>
            </w:r>
            <w:r>
              <w:tab/>
              <w:t>Place des Nations</w:t>
            </w:r>
            <w:r w:rsidR="006D22BF" w:rsidRPr="00B976C6">
              <w:br/>
              <w:t>CH 1211 Genève 20,</w:t>
            </w:r>
            <w:r w:rsidR="006D22BF" w:rsidRPr="00B976C6">
              <w:br/>
              <w:t>Suisse</w:t>
            </w:r>
          </w:p>
        </w:tc>
      </w:tr>
      <w:tr w:rsidR="006D22BF" w:rsidRPr="00B976C6" w:rsidTr="00DC7AD9">
        <w:tc>
          <w:tcPr>
            <w:tcW w:w="4962" w:type="dxa"/>
            <w:tcMar>
              <w:left w:w="0" w:type="dxa"/>
            </w:tcMar>
          </w:tcPr>
          <w:p w:rsidR="006D22BF" w:rsidRPr="00B976C6" w:rsidRDefault="006D22BF" w:rsidP="00724487">
            <w:pPr>
              <w:ind w:left="1593" w:hanging="1593"/>
            </w:pPr>
            <w:r w:rsidRPr="00B976C6">
              <w:t>Code postal:</w:t>
            </w:r>
            <w:r w:rsidRPr="00B976C6">
              <w:tab/>
              <w:t>100031</w:t>
            </w:r>
          </w:p>
        </w:tc>
        <w:tc>
          <w:tcPr>
            <w:tcW w:w="4819" w:type="dxa"/>
          </w:tcPr>
          <w:p w:rsidR="006D22BF" w:rsidRPr="00B976C6" w:rsidRDefault="006D22BF" w:rsidP="00724487">
            <w:r w:rsidRPr="00B976C6">
              <w:t>Code postal:</w:t>
            </w:r>
            <w:r w:rsidRPr="00B976C6">
              <w:tab/>
              <w:t>1211</w:t>
            </w:r>
          </w:p>
        </w:tc>
      </w:tr>
      <w:tr w:rsidR="006D22BF" w:rsidRPr="00B976C6" w:rsidTr="00DC7AD9">
        <w:tc>
          <w:tcPr>
            <w:tcW w:w="4962" w:type="dxa"/>
            <w:tcMar>
              <w:left w:w="0" w:type="dxa"/>
            </w:tcMar>
          </w:tcPr>
          <w:p w:rsidR="006D22BF" w:rsidRPr="00B976C6" w:rsidRDefault="006D22BF" w:rsidP="00724487">
            <w:pPr>
              <w:tabs>
                <w:tab w:val="clear" w:pos="567"/>
                <w:tab w:val="clear" w:pos="1134"/>
              </w:tabs>
              <w:ind w:left="1593" w:hanging="1593"/>
            </w:pPr>
            <w:r w:rsidRPr="00B976C6">
              <w:t>Fax:</w:t>
            </w:r>
            <w:r w:rsidRPr="00B976C6">
              <w:tab/>
              <w:t>+86-10-8357 9034</w:t>
            </w:r>
          </w:p>
        </w:tc>
        <w:tc>
          <w:tcPr>
            <w:tcW w:w="4819" w:type="dxa"/>
          </w:tcPr>
          <w:p w:rsidR="006D22BF" w:rsidRPr="00B976C6" w:rsidRDefault="006D22BF" w:rsidP="00724487">
            <w:pPr>
              <w:tabs>
                <w:tab w:val="clear" w:pos="567"/>
                <w:tab w:val="clear" w:pos="1134"/>
                <w:tab w:val="clear" w:pos="1701"/>
              </w:tabs>
              <w:ind w:left="1599" w:hanging="1599"/>
            </w:pPr>
            <w:r w:rsidRPr="00B976C6">
              <w:t>Fax:</w:t>
            </w:r>
            <w:r w:rsidRPr="00B976C6">
              <w:tab/>
              <w:t>+41</w:t>
            </w:r>
            <w:r w:rsidR="00DC7AD9">
              <w:t xml:space="preserve"> </w:t>
            </w:r>
            <w:r w:rsidRPr="00B976C6">
              <w:t>22 733 7256</w:t>
            </w:r>
          </w:p>
        </w:tc>
      </w:tr>
    </w:tbl>
    <w:p w:rsidR="006D22BF" w:rsidRPr="00B976C6" w:rsidRDefault="006D22BF" w:rsidP="00724487">
      <w:pPr>
        <w:pStyle w:val="Headingb"/>
      </w:pPr>
      <w:r w:rsidRPr="00B976C6">
        <w:lastRenderedPageBreak/>
        <w:t>ARTICLE 5:</w:t>
      </w:r>
      <w:r w:rsidRPr="00B976C6">
        <w:tab/>
      </w:r>
      <w:r w:rsidR="00EC0EA9" w:rsidRPr="00B976C6">
        <w:t>Privilèges et immunité</w:t>
      </w:r>
      <w:r w:rsidR="002D4AB3">
        <w:t>s</w:t>
      </w:r>
    </w:p>
    <w:p w:rsidR="006D22BF" w:rsidRPr="00B976C6" w:rsidRDefault="00EC0EA9" w:rsidP="00724487">
      <w:r w:rsidRPr="00B976C6">
        <w:rPr>
          <w:snapToGrid w:val="0"/>
        </w:rPr>
        <w:t>Aucune disposition du présent Mémorandum d</w:t>
      </w:r>
      <w:r w:rsidR="004A1A6B">
        <w:rPr>
          <w:snapToGrid w:val="0"/>
        </w:rPr>
        <w:t>'</w:t>
      </w:r>
      <w:r w:rsidRPr="00B976C6">
        <w:rPr>
          <w:snapToGrid w:val="0"/>
        </w:rPr>
        <w:t xml:space="preserve">accord ne </w:t>
      </w:r>
      <w:r w:rsidR="00BD2001">
        <w:rPr>
          <w:snapToGrid w:val="0"/>
        </w:rPr>
        <w:t>saurait être interprétée</w:t>
      </w:r>
      <w:r w:rsidRPr="00B976C6">
        <w:rPr>
          <w:snapToGrid w:val="0"/>
        </w:rPr>
        <w:t xml:space="preserve"> comme une dérogation implicite ou explicite</w:t>
      </w:r>
      <w:r w:rsidR="002E25B0" w:rsidRPr="00B976C6">
        <w:rPr>
          <w:snapToGrid w:val="0"/>
        </w:rPr>
        <w:t xml:space="preserve"> aux privilèges et</w:t>
      </w:r>
      <w:r w:rsidRPr="00B976C6">
        <w:rPr>
          <w:snapToGrid w:val="0"/>
        </w:rPr>
        <w:t xml:space="preserve"> immunités </w:t>
      </w:r>
      <w:r w:rsidR="002E25B0" w:rsidRPr="00B976C6">
        <w:rPr>
          <w:snapToGrid w:val="0"/>
        </w:rPr>
        <w:t>dont jouissent l</w:t>
      </w:r>
      <w:r w:rsidR="004A1A6B">
        <w:rPr>
          <w:snapToGrid w:val="0"/>
        </w:rPr>
        <w:t>'</w:t>
      </w:r>
      <w:r w:rsidR="002E25B0" w:rsidRPr="00B976C6">
        <w:rPr>
          <w:snapToGrid w:val="0"/>
        </w:rPr>
        <w:t>un et l</w:t>
      </w:r>
      <w:r w:rsidR="004A1A6B">
        <w:rPr>
          <w:snapToGrid w:val="0"/>
        </w:rPr>
        <w:t>'</w:t>
      </w:r>
      <w:r w:rsidR="002E25B0" w:rsidRPr="00B976C6">
        <w:rPr>
          <w:snapToGrid w:val="0"/>
        </w:rPr>
        <w:t>autre des Signataires (ainsi que leurs membres, le cas échéant)</w:t>
      </w:r>
      <w:r w:rsidRPr="00B976C6">
        <w:rPr>
          <w:snapToGrid w:val="0"/>
        </w:rPr>
        <w:t>.</w:t>
      </w:r>
    </w:p>
    <w:p w:rsidR="006D22BF" w:rsidRPr="00B976C6" w:rsidRDefault="006D22BF" w:rsidP="00724487">
      <w:pPr>
        <w:pStyle w:val="Headingb"/>
      </w:pPr>
      <w:r w:rsidRPr="00B976C6">
        <w:t>ARTICLE 6:</w:t>
      </w:r>
      <w:r w:rsidRPr="00B976C6">
        <w:tab/>
      </w:r>
      <w:r w:rsidR="002E25B0" w:rsidRPr="00B976C6">
        <w:t>Divers</w:t>
      </w:r>
    </w:p>
    <w:p w:rsidR="006D22BF" w:rsidRPr="00B976C6" w:rsidRDefault="006D22BF" w:rsidP="002D4AB3">
      <w:r w:rsidRPr="00B976C6">
        <w:t>6.1</w:t>
      </w:r>
      <w:r w:rsidRPr="00B976C6">
        <w:tab/>
      </w:r>
      <w:r w:rsidR="002E25B0" w:rsidRPr="00B976C6">
        <w:t>Le présent Mémorandum d</w:t>
      </w:r>
      <w:r w:rsidR="004A1A6B">
        <w:t>'</w:t>
      </w:r>
      <w:r w:rsidR="002E25B0" w:rsidRPr="00B976C6">
        <w:t xml:space="preserve">accord incarne le souhait commun des deux Signataires de renforcer la coopération et de poser les bases des mesures </w:t>
      </w:r>
      <w:r w:rsidR="002D4AB3">
        <w:t xml:space="preserve">conjointes et des activités </w:t>
      </w:r>
      <w:r w:rsidR="00BD2001">
        <w:t>de coopération</w:t>
      </w:r>
      <w:r w:rsidR="002E25B0" w:rsidRPr="00B976C6">
        <w:t xml:space="preserve"> </w:t>
      </w:r>
      <w:r w:rsidR="002D4AB3">
        <w:t xml:space="preserve">au titre des projets </w:t>
      </w:r>
      <w:r w:rsidR="002E25B0" w:rsidRPr="00B976C6">
        <w:t>qui seront mis</w:t>
      </w:r>
      <w:r w:rsidR="002D4AB3">
        <w:t>es</w:t>
      </w:r>
      <w:r w:rsidR="002E25B0" w:rsidRPr="00B976C6">
        <w:t xml:space="preserve"> en œuvre dans le futur. Bien que le présent Mémorandum d</w:t>
      </w:r>
      <w:r w:rsidR="004A1A6B">
        <w:t>'</w:t>
      </w:r>
      <w:r w:rsidR="002E25B0" w:rsidRPr="00B976C6">
        <w:t xml:space="preserve">accord ne soit pas </w:t>
      </w:r>
      <w:r w:rsidR="00BD2001">
        <w:t>juridiquement contraignant et n</w:t>
      </w:r>
      <w:r w:rsidR="004A1A6B">
        <w:t>'</w:t>
      </w:r>
      <w:r w:rsidR="00BD2001">
        <w:t xml:space="preserve">établisse </w:t>
      </w:r>
      <w:r w:rsidR="002E25B0" w:rsidRPr="00B976C6">
        <w:t>pas d</w:t>
      </w:r>
      <w:r w:rsidR="004A1A6B">
        <w:t>'</w:t>
      </w:r>
      <w:r w:rsidR="002E25B0" w:rsidRPr="00B976C6">
        <w:t xml:space="preserve">obligations, les </w:t>
      </w:r>
      <w:r w:rsidR="002D4AB3">
        <w:t xml:space="preserve">deux </w:t>
      </w:r>
      <w:r w:rsidR="002E25B0" w:rsidRPr="00B976C6">
        <w:t>Signataires entendent mener des consultations dans un esprit de bonne foi, d</w:t>
      </w:r>
      <w:r w:rsidR="004A1A6B">
        <w:t>'</w:t>
      </w:r>
      <w:r w:rsidR="002E25B0" w:rsidRPr="00B976C6">
        <w:t>ouverture, de respect et d</w:t>
      </w:r>
      <w:r w:rsidR="004A1A6B">
        <w:t>'</w:t>
      </w:r>
      <w:r w:rsidR="002E25B0" w:rsidRPr="00B976C6">
        <w:t>intérêt mutuel afin de promouvoir la coopération dans des domaines mutuel</w:t>
      </w:r>
      <w:r w:rsidR="002D4AB3">
        <w:t xml:space="preserve">lement définis, comme indiqué au § </w:t>
      </w:r>
      <w:r w:rsidR="002E25B0" w:rsidRPr="00B976C6">
        <w:t>1.2.</w:t>
      </w:r>
    </w:p>
    <w:p w:rsidR="006D22BF" w:rsidRPr="00B976C6" w:rsidRDefault="008807DF" w:rsidP="00724487">
      <w:r w:rsidRPr="00B976C6">
        <w:t>6.2</w:t>
      </w:r>
      <w:r w:rsidR="006D22BF" w:rsidRPr="00B976C6">
        <w:tab/>
      </w:r>
      <w:r w:rsidR="002E25B0" w:rsidRPr="00B976C6">
        <w:t>Les deux Signataires mettront en place un mécanisme de contacts régulier, désigneront des points de contact et tiendront des réunions de liaison périodiques pour échanger des informations et des avis pertinents</w:t>
      </w:r>
      <w:r w:rsidR="006D22BF" w:rsidRPr="00B976C6">
        <w:t>.</w:t>
      </w:r>
      <w:r w:rsidR="002E25B0" w:rsidRPr="00B976C6">
        <w:t xml:space="preserve"> Les Signataires reconnaissent qu</w:t>
      </w:r>
      <w:r w:rsidR="004A1A6B">
        <w:t>'</w:t>
      </w:r>
      <w:r w:rsidR="002E25B0" w:rsidRPr="00B976C6">
        <w:t>aucune disposition du présent M</w:t>
      </w:r>
      <w:r w:rsidR="00BD2001">
        <w:t>émorandum d</w:t>
      </w:r>
      <w:r w:rsidR="004A1A6B">
        <w:t>'</w:t>
      </w:r>
      <w:r w:rsidR="00BD2001">
        <w:t>accord n</w:t>
      </w:r>
      <w:r w:rsidR="004A1A6B">
        <w:t>'</w:t>
      </w:r>
      <w:r w:rsidR="00BD2001">
        <w:t xml:space="preserve">est réputée </w:t>
      </w:r>
      <w:r w:rsidR="00CB0D7B">
        <w:t>exiger de</w:t>
      </w:r>
      <w:r w:rsidR="00432851" w:rsidRPr="00B976C6">
        <w:t xml:space="preserve"> l</w:t>
      </w:r>
      <w:r w:rsidR="004A1A6B">
        <w:t>'</w:t>
      </w:r>
      <w:r w:rsidR="00432851" w:rsidRPr="00B976C6">
        <w:t>un ou l</w:t>
      </w:r>
      <w:r w:rsidR="004A1A6B">
        <w:t>'</w:t>
      </w:r>
      <w:r w:rsidR="00432851" w:rsidRPr="00B976C6">
        <w:t xml:space="preserve">autre des Signataires </w:t>
      </w:r>
      <w:r w:rsidR="00CB0D7B">
        <w:t>la fourniture de</w:t>
      </w:r>
      <w:r w:rsidR="00432851" w:rsidRPr="00B976C6">
        <w:t xml:space="preserve"> tout matériel, données ou informations considérées par </w:t>
      </w:r>
      <w:r w:rsidR="00BD2001">
        <w:t>le</w:t>
      </w:r>
      <w:r w:rsidR="00432851" w:rsidRPr="00B976C6">
        <w:t xml:space="preserve"> Signataire comme </w:t>
      </w:r>
      <w:r w:rsidR="00BD2001">
        <w:t>é</w:t>
      </w:r>
      <w:r w:rsidR="00432851" w:rsidRPr="00B976C6">
        <w:t>tant des informations confidentielles ou sensibles</w:t>
      </w:r>
      <w:r w:rsidR="006D22BF" w:rsidRPr="00B976C6">
        <w:t>.</w:t>
      </w:r>
    </w:p>
    <w:p w:rsidR="006D22BF" w:rsidRPr="00B976C6" w:rsidRDefault="008807DF" w:rsidP="00724487">
      <w:r w:rsidRPr="00B976C6">
        <w:t>6.3</w:t>
      </w:r>
      <w:r w:rsidR="006D22BF" w:rsidRPr="00B976C6">
        <w:tab/>
      </w:r>
      <w:r w:rsidR="00432851" w:rsidRPr="00B976C6">
        <w:t>Aucun des Signataires n</w:t>
      </w:r>
      <w:r w:rsidR="004A1A6B">
        <w:t>'</w:t>
      </w:r>
      <w:r w:rsidR="00432851" w:rsidRPr="00B976C6">
        <w:t>utilise</w:t>
      </w:r>
      <w:r w:rsidR="00007B3A">
        <w:t>ra</w:t>
      </w:r>
      <w:r w:rsidR="00432851" w:rsidRPr="00B976C6">
        <w:t xml:space="preserve"> le nom, le logo ou le sceau officiel, </w:t>
      </w:r>
      <w:r w:rsidR="00BD2001">
        <w:t xml:space="preserve">sous quelque forme et </w:t>
      </w:r>
      <w:r w:rsidR="00432851" w:rsidRPr="00B976C6">
        <w:t xml:space="preserve">de quelque manière que ce soit, ni aucune abréviation </w:t>
      </w:r>
      <w:r w:rsidR="00BD2001">
        <w:t xml:space="preserve">du nom </w:t>
      </w:r>
      <w:r w:rsidR="00432851" w:rsidRPr="00B976C6">
        <w:t>de l</w:t>
      </w:r>
      <w:r w:rsidR="004A1A6B">
        <w:t>'</w:t>
      </w:r>
      <w:r w:rsidR="00432851" w:rsidRPr="00B976C6">
        <w:t>autre Signataire sans son autorisation écrite préalable</w:t>
      </w:r>
      <w:r w:rsidR="006D22BF" w:rsidRPr="00B976C6">
        <w:t>.</w:t>
      </w:r>
    </w:p>
    <w:p w:rsidR="006D22BF" w:rsidRPr="00B976C6" w:rsidRDefault="008807DF" w:rsidP="00007B3A">
      <w:r w:rsidRPr="00B976C6">
        <w:t>6.4</w:t>
      </w:r>
      <w:r w:rsidR="006D22BF" w:rsidRPr="00B976C6">
        <w:tab/>
      </w:r>
      <w:r w:rsidR="00432851" w:rsidRPr="00B976C6">
        <w:t xml:space="preserve">Les </w:t>
      </w:r>
      <w:r w:rsidR="00007B3A">
        <w:t xml:space="preserve">deux </w:t>
      </w:r>
      <w:r w:rsidR="00432851" w:rsidRPr="00B976C6">
        <w:t xml:space="preserve">Signataires entendent </w:t>
      </w:r>
      <w:r w:rsidR="00007B3A">
        <w:t>régler</w:t>
      </w:r>
      <w:r w:rsidR="00432851" w:rsidRPr="00B976C6">
        <w:t xml:space="preserve"> les questions non traitées dans le cadre du présent Mémorandum d</w:t>
      </w:r>
      <w:r w:rsidR="004A1A6B">
        <w:t>'</w:t>
      </w:r>
      <w:r w:rsidR="00432851" w:rsidRPr="00B976C6">
        <w:t>accord par voi</w:t>
      </w:r>
      <w:r w:rsidR="00CB0D7B">
        <w:t>e</w:t>
      </w:r>
      <w:r w:rsidR="00432851" w:rsidRPr="00B976C6">
        <w:t xml:space="preserve"> d</w:t>
      </w:r>
      <w:r w:rsidR="004A1A6B">
        <w:t>'</w:t>
      </w:r>
      <w:r w:rsidR="00432851" w:rsidRPr="00B976C6">
        <w:t>une consultation amicale ou par la signature d</w:t>
      </w:r>
      <w:r w:rsidR="004A1A6B">
        <w:t>'</w:t>
      </w:r>
      <w:r w:rsidR="00432851" w:rsidRPr="00B976C6">
        <w:t xml:space="preserve">accords supplémentaires. Les </w:t>
      </w:r>
      <w:r w:rsidR="00007B3A">
        <w:t xml:space="preserve">deux </w:t>
      </w:r>
      <w:r w:rsidR="00432851" w:rsidRPr="00B976C6">
        <w:t>Signataires s</w:t>
      </w:r>
      <w:r w:rsidR="004A1A6B">
        <w:t>'</w:t>
      </w:r>
      <w:r w:rsidR="00B976C6" w:rsidRPr="00B976C6">
        <w:t>efforceront</w:t>
      </w:r>
      <w:r w:rsidR="00432851" w:rsidRPr="00B976C6">
        <w:t xml:space="preserve"> de résoudre rapidement tout litige ou différend découlant du présent Mémorandum d</w:t>
      </w:r>
      <w:r w:rsidR="004A1A6B">
        <w:t>'</w:t>
      </w:r>
      <w:r w:rsidR="00432851" w:rsidRPr="00B976C6">
        <w:t>accord ou lié à celui-ci dans le cadre d</w:t>
      </w:r>
      <w:r w:rsidR="004A1A6B">
        <w:t>'</w:t>
      </w:r>
      <w:r w:rsidR="00432851" w:rsidRPr="00B976C6">
        <w:t>une consultation directe</w:t>
      </w:r>
      <w:r w:rsidR="006D22BF" w:rsidRPr="00B976C6">
        <w:t>.</w:t>
      </w:r>
    </w:p>
    <w:p w:rsidR="00066C19" w:rsidRPr="00B976C6" w:rsidRDefault="00432851" w:rsidP="000523D9">
      <w:pPr>
        <w:spacing w:after="240"/>
      </w:pPr>
      <w:r w:rsidRPr="00B976C6">
        <w:rPr>
          <w:b/>
          <w:bCs/>
        </w:rPr>
        <w:t>EN FOI DE QUOI</w:t>
      </w:r>
      <w:r w:rsidR="006D22BF" w:rsidRPr="00B976C6">
        <w:t xml:space="preserve">, </w:t>
      </w:r>
      <w:r w:rsidRPr="00B976C6">
        <w:t>les Signataires ont mandaté leurs rep</w:t>
      </w:r>
      <w:r w:rsidR="00B976C6" w:rsidRPr="00B976C6">
        <w:t>résentants légaux (ou signatair</w:t>
      </w:r>
      <w:r w:rsidR="0060453C">
        <w:t>es autorisés) pour</w:t>
      </w:r>
      <w:r w:rsidRPr="00B976C6">
        <w:t xml:space="preserve"> signer le présent Mémorandum d</w:t>
      </w:r>
      <w:r w:rsidR="004A1A6B">
        <w:t>'</w:t>
      </w:r>
      <w:r w:rsidRPr="00B976C6">
        <w:t>accord à Beijing à la date susmentionnée. Le présent Mémorandum d</w:t>
      </w:r>
      <w:r w:rsidR="004A1A6B">
        <w:t>'</w:t>
      </w:r>
      <w:r w:rsidRPr="00B976C6">
        <w:t>accord est établi en deux exemplaires, en langue anglaise et chinoise, chacun des Signataires étant en possession d</w:t>
      </w:r>
      <w:r w:rsidR="004A1A6B">
        <w:t>'</w:t>
      </w:r>
      <w:r w:rsidRPr="00B976C6">
        <w:t>un exemplaire et les deux textes faisant également foi</w:t>
      </w:r>
      <w:r w:rsidR="006D22BF" w:rsidRPr="00B976C6">
        <w:t>.</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6B5D75" w:rsidRPr="00B976C6" w:rsidTr="00DC7AD9">
        <w:tc>
          <w:tcPr>
            <w:tcW w:w="4962" w:type="dxa"/>
          </w:tcPr>
          <w:p w:rsidR="006B5D75" w:rsidRPr="00B976C6" w:rsidRDefault="006B5D75" w:rsidP="004B7D9C">
            <w:pPr>
              <w:rPr>
                <w:b/>
                <w:bCs/>
              </w:rPr>
            </w:pPr>
            <w:r w:rsidRPr="00B976C6">
              <w:rPr>
                <w:b/>
                <w:bCs/>
              </w:rPr>
              <w:t>Union internationale des télécommunications</w:t>
            </w:r>
          </w:p>
        </w:tc>
        <w:tc>
          <w:tcPr>
            <w:tcW w:w="5103" w:type="dxa"/>
          </w:tcPr>
          <w:p w:rsidR="006B5D75" w:rsidRPr="00B976C6" w:rsidRDefault="00B976C6" w:rsidP="004B7D9C">
            <w:pPr>
              <w:spacing w:after="120"/>
              <w:rPr>
                <w:b/>
                <w:bCs/>
              </w:rPr>
            </w:pPr>
            <w:r w:rsidRPr="00B976C6">
              <w:rPr>
                <w:b/>
                <w:bCs/>
              </w:rPr>
              <w:t>Banque d</w:t>
            </w:r>
            <w:r w:rsidR="004A1A6B">
              <w:rPr>
                <w:b/>
                <w:bCs/>
              </w:rPr>
              <w:t>'</w:t>
            </w:r>
            <w:r w:rsidRPr="00B976C6">
              <w:rPr>
                <w:b/>
                <w:bCs/>
              </w:rPr>
              <w:t>exportation et d</w:t>
            </w:r>
            <w:r w:rsidR="004A1A6B">
              <w:rPr>
                <w:b/>
                <w:bCs/>
              </w:rPr>
              <w:t>'</w:t>
            </w:r>
            <w:r w:rsidRPr="00B976C6">
              <w:rPr>
                <w:b/>
                <w:bCs/>
              </w:rPr>
              <w:t>importation de Chine</w:t>
            </w:r>
          </w:p>
        </w:tc>
      </w:tr>
      <w:tr w:rsidR="006B5D75" w:rsidRPr="00B976C6" w:rsidTr="00DC7AD9">
        <w:tc>
          <w:tcPr>
            <w:tcW w:w="4962" w:type="dxa"/>
          </w:tcPr>
          <w:p w:rsidR="006B5D75" w:rsidRPr="00B976C6" w:rsidRDefault="00B976C6" w:rsidP="004B7D9C">
            <w:r w:rsidRPr="00B976C6">
              <w:t>Représentant légal ou signataire autorisé</w:t>
            </w:r>
            <w:r w:rsidR="006B5D75" w:rsidRPr="00B976C6">
              <w:t xml:space="preserve"> </w:t>
            </w:r>
          </w:p>
          <w:p w:rsidR="006B5D75" w:rsidRPr="00B976C6" w:rsidRDefault="006B5D75" w:rsidP="004B7D9C">
            <w:pPr>
              <w:spacing w:after="840"/>
            </w:pPr>
            <w:r w:rsidRPr="00B976C6">
              <w:t>(Signature):</w:t>
            </w:r>
          </w:p>
        </w:tc>
        <w:tc>
          <w:tcPr>
            <w:tcW w:w="5103" w:type="dxa"/>
          </w:tcPr>
          <w:p w:rsidR="00B976C6" w:rsidRPr="00B976C6" w:rsidRDefault="00B976C6" w:rsidP="004B7D9C">
            <w:r w:rsidRPr="00B976C6">
              <w:t xml:space="preserve">Représentant légal ou signataire autorisé </w:t>
            </w:r>
          </w:p>
          <w:p w:rsidR="006B5D75" w:rsidRPr="00B976C6" w:rsidRDefault="006B5D75" w:rsidP="004B7D9C">
            <w:r w:rsidRPr="00B976C6">
              <w:t>(Signature):</w:t>
            </w:r>
          </w:p>
        </w:tc>
      </w:tr>
      <w:tr w:rsidR="006B5D75" w:rsidRPr="00B976C6" w:rsidTr="00DC7AD9">
        <w:tc>
          <w:tcPr>
            <w:tcW w:w="4962" w:type="dxa"/>
          </w:tcPr>
          <w:p w:rsidR="006B5D75" w:rsidRPr="00B976C6" w:rsidRDefault="006B5D75" w:rsidP="004B7D9C">
            <w:r w:rsidRPr="00B976C6">
              <w:t>Secrétaire gé</w:t>
            </w:r>
            <w:r w:rsidR="00DF27BE">
              <w:t>néral de l</w:t>
            </w:r>
            <w:r w:rsidR="004A1A6B">
              <w:t>'</w:t>
            </w:r>
            <w:r w:rsidR="00DF27BE">
              <w:t>Union internationale</w:t>
            </w:r>
            <w:r w:rsidR="00DF27BE">
              <w:br/>
            </w:r>
            <w:r w:rsidRPr="00B976C6">
              <w:t>des télécommunications</w:t>
            </w:r>
          </w:p>
        </w:tc>
        <w:tc>
          <w:tcPr>
            <w:tcW w:w="5103" w:type="dxa"/>
          </w:tcPr>
          <w:p w:rsidR="006B5D75" w:rsidRPr="00B976C6" w:rsidRDefault="006B5D75" w:rsidP="004B7D9C">
            <w:r w:rsidRPr="00B976C6">
              <w:t xml:space="preserve">Président </w:t>
            </w:r>
            <w:r w:rsidR="00DF27BE">
              <w:t>de la Banque d</w:t>
            </w:r>
            <w:r w:rsidR="004A1A6B">
              <w:t>'</w:t>
            </w:r>
            <w:r w:rsidR="00DF27BE">
              <w:t>exportation</w:t>
            </w:r>
            <w:r w:rsidR="00DF27BE">
              <w:br/>
            </w:r>
            <w:r w:rsidR="00B976C6" w:rsidRPr="00B976C6">
              <w:t>et d</w:t>
            </w:r>
            <w:r w:rsidR="004A1A6B">
              <w:t>'</w:t>
            </w:r>
            <w:r w:rsidR="00B976C6" w:rsidRPr="00B976C6">
              <w:t>importation de Chine</w:t>
            </w:r>
          </w:p>
        </w:tc>
      </w:tr>
    </w:tbl>
    <w:p w:rsidR="006B5D75" w:rsidRPr="00B976C6" w:rsidRDefault="006B5D75" w:rsidP="00DC7AD9"/>
    <w:sectPr w:rsidR="006B5D75" w:rsidRPr="00B976C6" w:rsidSect="005C3890">
      <w:headerReference w:type="even" r:id="rId16"/>
      <w:headerReference w:type="default" r:id="rId17"/>
      <w:footerReference w:type="even" r:id="rId18"/>
      <w:footerReference w:type="default" r:id="rId19"/>
      <w:footerReference w:type="first" r:id="rId2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0A9" w:rsidRDefault="003040A9">
      <w:r>
        <w:separator/>
      </w:r>
    </w:p>
  </w:endnote>
  <w:endnote w:type="continuationSeparator" w:id="0">
    <w:p w:rsidR="003040A9" w:rsidRDefault="0030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A6B" w:rsidRPr="00FF7685" w:rsidRDefault="004A1A6B">
    <w:pPr>
      <w:pStyle w:val="Footer"/>
      <w:rPr>
        <w:lang w:val="fr-CH"/>
      </w:rPr>
    </w:pPr>
    <w:r>
      <w:fldChar w:fldCharType="begin"/>
    </w:r>
    <w:r w:rsidRPr="00FF7685">
      <w:rPr>
        <w:lang w:val="fr-CH"/>
      </w:rPr>
      <w:instrText xml:space="preserve"> FILENAME \p \* MERGEFORMAT </w:instrText>
    </w:r>
    <w:r>
      <w:fldChar w:fldCharType="separate"/>
    </w:r>
    <w:r w:rsidR="00456144">
      <w:rPr>
        <w:lang w:val="fr-CH"/>
      </w:rPr>
      <w:t>P:\FRA\SG\CONSEIL\C19\000\060F.docx</w:t>
    </w:r>
    <w:r>
      <w:fldChar w:fldCharType="end"/>
    </w:r>
    <w:r w:rsidRPr="00FF7685">
      <w:rPr>
        <w:lang w:val="fr-CH"/>
      </w:rPr>
      <w:tab/>
    </w:r>
    <w:r>
      <w:fldChar w:fldCharType="begin"/>
    </w:r>
    <w:r>
      <w:instrText xml:space="preserve"> savedate \@ dd.MM.yy </w:instrText>
    </w:r>
    <w:r>
      <w:fldChar w:fldCharType="separate"/>
    </w:r>
    <w:r w:rsidR="00062119">
      <w:t>22.05.19</w:t>
    </w:r>
    <w:r>
      <w:fldChar w:fldCharType="end"/>
    </w:r>
    <w:r w:rsidRPr="00FF7685">
      <w:rPr>
        <w:lang w:val="fr-CH"/>
      </w:rPr>
      <w:tab/>
    </w:r>
    <w:r>
      <w:fldChar w:fldCharType="begin"/>
    </w:r>
    <w:r>
      <w:instrText xml:space="preserve"> printdate \@ dd.MM.yy </w:instrText>
    </w:r>
    <w:r>
      <w:fldChar w:fldCharType="separate"/>
    </w:r>
    <w:r w:rsidR="00456144">
      <w:t>20.05.19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A6B" w:rsidRPr="00055E77" w:rsidRDefault="00055E77" w:rsidP="00724487">
    <w:pPr>
      <w:pStyle w:val="Footer"/>
      <w:rPr>
        <w:color w:val="D9D9D9" w:themeColor="background1" w:themeShade="D9"/>
      </w:rPr>
    </w:pPr>
    <w:r w:rsidRPr="00055E77">
      <w:rPr>
        <w:color w:val="D9D9D9" w:themeColor="background1" w:themeShade="D9"/>
      </w:rPr>
      <w:fldChar w:fldCharType="begin"/>
    </w:r>
    <w:r w:rsidRPr="00055E77">
      <w:rPr>
        <w:color w:val="D9D9D9" w:themeColor="background1" w:themeShade="D9"/>
      </w:rPr>
      <w:instrText xml:space="preserve"> FILENAME \p  \* MERGEFORMAT </w:instrText>
    </w:r>
    <w:r w:rsidRPr="00055E77">
      <w:rPr>
        <w:color w:val="D9D9D9" w:themeColor="background1" w:themeShade="D9"/>
      </w:rPr>
      <w:fldChar w:fldCharType="separate"/>
    </w:r>
    <w:r w:rsidR="00456144" w:rsidRPr="00055E77">
      <w:rPr>
        <w:color w:val="D9D9D9" w:themeColor="background1" w:themeShade="D9"/>
      </w:rPr>
      <w:t>P:\FRA\SG\CONSEIL\C19\000\060F.docx</w:t>
    </w:r>
    <w:r w:rsidRPr="00055E77">
      <w:rPr>
        <w:color w:val="D9D9D9" w:themeColor="background1" w:themeShade="D9"/>
      </w:rPr>
      <w:fldChar w:fldCharType="end"/>
    </w:r>
    <w:r w:rsidR="004A1A6B" w:rsidRPr="00055E77">
      <w:rPr>
        <w:color w:val="D9D9D9" w:themeColor="background1" w:themeShade="D9"/>
      </w:rPr>
      <w:t xml:space="preserve"> (454911)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A6B" w:rsidRDefault="004A1A6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0A9" w:rsidRDefault="003040A9">
      <w:r>
        <w:t>____________________</w:t>
      </w:r>
    </w:p>
  </w:footnote>
  <w:footnote w:type="continuationSeparator" w:id="0">
    <w:p w:rsidR="003040A9" w:rsidRDefault="00304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A6B" w:rsidRDefault="004A1A6B">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4A1A6B" w:rsidRDefault="004A1A6B">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A6B" w:rsidRDefault="004A1A6B" w:rsidP="00475FB3">
    <w:pPr>
      <w:pStyle w:val="Header"/>
    </w:pPr>
    <w:r>
      <w:fldChar w:fldCharType="begin"/>
    </w:r>
    <w:r>
      <w:instrText>PAGE</w:instrText>
    </w:r>
    <w:r>
      <w:fldChar w:fldCharType="separate"/>
    </w:r>
    <w:r w:rsidR="00062119">
      <w:rPr>
        <w:noProof/>
      </w:rPr>
      <w:t>21</w:t>
    </w:r>
    <w:r>
      <w:rPr>
        <w:noProof/>
      </w:rPr>
      <w:fldChar w:fldCharType="end"/>
    </w:r>
  </w:p>
  <w:p w:rsidR="004A1A6B" w:rsidRDefault="004A1A6B" w:rsidP="00106B19">
    <w:pPr>
      <w:pStyle w:val="Header"/>
    </w:pPr>
    <w:r>
      <w:t>C19/60-F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03E72"/>
    <w:multiLevelType w:val="hybridMultilevel"/>
    <w:tmpl w:val="96D6FB16"/>
    <w:lvl w:ilvl="0" w:tplc="AACCC120">
      <w:start w:val="1"/>
      <w:numFmt w:val="bullet"/>
      <w:lvlText w:val=""/>
      <w:lvlJc w:val="left"/>
      <w:pPr>
        <w:ind w:left="360" w:hanging="360"/>
      </w:pPr>
      <w:rPr>
        <w:rFonts w:ascii="Symbol" w:hAnsi="Symbol" w:hint="default"/>
      </w:rPr>
    </w:lvl>
    <w:lvl w:ilvl="1" w:tplc="7CB24CF6" w:tentative="1">
      <w:start w:val="1"/>
      <w:numFmt w:val="bullet"/>
      <w:lvlText w:val="o"/>
      <w:lvlJc w:val="left"/>
      <w:pPr>
        <w:ind w:left="1440" w:hanging="360"/>
      </w:pPr>
      <w:rPr>
        <w:rFonts w:ascii="Courier New" w:hAnsi="Courier New" w:cs="Courier New" w:hint="default"/>
      </w:rPr>
    </w:lvl>
    <w:lvl w:ilvl="2" w:tplc="DD46834E" w:tentative="1">
      <w:start w:val="1"/>
      <w:numFmt w:val="bullet"/>
      <w:lvlText w:val=""/>
      <w:lvlJc w:val="left"/>
      <w:pPr>
        <w:ind w:left="2160" w:hanging="360"/>
      </w:pPr>
      <w:rPr>
        <w:rFonts w:ascii="Wingdings" w:hAnsi="Wingdings" w:hint="default"/>
      </w:rPr>
    </w:lvl>
    <w:lvl w:ilvl="3" w:tplc="D924EF22" w:tentative="1">
      <w:start w:val="1"/>
      <w:numFmt w:val="bullet"/>
      <w:lvlText w:val=""/>
      <w:lvlJc w:val="left"/>
      <w:pPr>
        <w:ind w:left="2880" w:hanging="360"/>
      </w:pPr>
      <w:rPr>
        <w:rFonts w:ascii="Symbol" w:hAnsi="Symbol" w:hint="default"/>
      </w:rPr>
    </w:lvl>
    <w:lvl w:ilvl="4" w:tplc="A9886FCA" w:tentative="1">
      <w:start w:val="1"/>
      <w:numFmt w:val="bullet"/>
      <w:lvlText w:val="o"/>
      <w:lvlJc w:val="left"/>
      <w:pPr>
        <w:ind w:left="3600" w:hanging="360"/>
      </w:pPr>
      <w:rPr>
        <w:rFonts w:ascii="Courier New" w:hAnsi="Courier New" w:cs="Courier New" w:hint="default"/>
      </w:rPr>
    </w:lvl>
    <w:lvl w:ilvl="5" w:tplc="256E65CE" w:tentative="1">
      <w:start w:val="1"/>
      <w:numFmt w:val="bullet"/>
      <w:lvlText w:val=""/>
      <w:lvlJc w:val="left"/>
      <w:pPr>
        <w:ind w:left="4320" w:hanging="360"/>
      </w:pPr>
      <w:rPr>
        <w:rFonts w:ascii="Wingdings" w:hAnsi="Wingdings" w:hint="default"/>
      </w:rPr>
    </w:lvl>
    <w:lvl w:ilvl="6" w:tplc="1CFAEA52" w:tentative="1">
      <w:start w:val="1"/>
      <w:numFmt w:val="bullet"/>
      <w:lvlText w:val=""/>
      <w:lvlJc w:val="left"/>
      <w:pPr>
        <w:ind w:left="5040" w:hanging="360"/>
      </w:pPr>
      <w:rPr>
        <w:rFonts w:ascii="Symbol" w:hAnsi="Symbol" w:hint="default"/>
      </w:rPr>
    </w:lvl>
    <w:lvl w:ilvl="7" w:tplc="E4482940" w:tentative="1">
      <w:start w:val="1"/>
      <w:numFmt w:val="bullet"/>
      <w:lvlText w:val="o"/>
      <w:lvlJc w:val="left"/>
      <w:pPr>
        <w:ind w:left="5760" w:hanging="360"/>
      </w:pPr>
      <w:rPr>
        <w:rFonts w:ascii="Courier New" w:hAnsi="Courier New" w:cs="Courier New" w:hint="default"/>
      </w:rPr>
    </w:lvl>
    <w:lvl w:ilvl="8" w:tplc="E38E6054" w:tentative="1">
      <w:start w:val="1"/>
      <w:numFmt w:val="bullet"/>
      <w:lvlText w:val=""/>
      <w:lvlJc w:val="left"/>
      <w:pPr>
        <w:ind w:left="6480" w:hanging="360"/>
      </w:pPr>
      <w:rPr>
        <w:rFonts w:ascii="Wingdings" w:hAnsi="Wingdings" w:hint="default"/>
      </w:rPr>
    </w:lvl>
  </w:abstractNum>
  <w:abstractNum w:abstractNumId="1" w15:restartNumberingAfterBreak="0">
    <w:nsid w:val="2DC177D4"/>
    <w:multiLevelType w:val="hybridMultilevel"/>
    <w:tmpl w:val="30AEE182"/>
    <w:lvl w:ilvl="0" w:tplc="D4AC61D6">
      <w:start w:val="1"/>
      <w:numFmt w:val="bullet"/>
      <w:lvlText w:val=""/>
      <w:lvlJc w:val="left"/>
      <w:pPr>
        <w:ind w:left="360" w:hanging="360"/>
      </w:pPr>
      <w:rPr>
        <w:rFonts w:ascii="Symbol" w:hAnsi="Symbol" w:hint="default"/>
      </w:rPr>
    </w:lvl>
    <w:lvl w:ilvl="1" w:tplc="DC400C5A">
      <w:start w:val="1"/>
      <w:numFmt w:val="lowerLetter"/>
      <w:lvlText w:val="%2."/>
      <w:lvlJc w:val="left"/>
      <w:pPr>
        <w:ind w:left="1080" w:hanging="360"/>
      </w:pPr>
    </w:lvl>
    <w:lvl w:ilvl="2" w:tplc="1368F8AE" w:tentative="1">
      <w:start w:val="1"/>
      <w:numFmt w:val="lowerRoman"/>
      <w:lvlText w:val="%3."/>
      <w:lvlJc w:val="right"/>
      <w:pPr>
        <w:ind w:left="1800" w:hanging="180"/>
      </w:pPr>
    </w:lvl>
    <w:lvl w:ilvl="3" w:tplc="BDC853B0" w:tentative="1">
      <w:start w:val="1"/>
      <w:numFmt w:val="decimal"/>
      <w:lvlText w:val="%4."/>
      <w:lvlJc w:val="left"/>
      <w:pPr>
        <w:ind w:left="2520" w:hanging="360"/>
      </w:pPr>
    </w:lvl>
    <w:lvl w:ilvl="4" w:tplc="18B08E48" w:tentative="1">
      <w:start w:val="1"/>
      <w:numFmt w:val="lowerLetter"/>
      <w:lvlText w:val="%5."/>
      <w:lvlJc w:val="left"/>
      <w:pPr>
        <w:ind w:left="3240" w:hanging="360"/>
      </w:pPr>
    </w:lvl>
    <w:lvl w:ilvl="5" w:tplc="DAA6CBF4" w:tentative="1">
      <w:start w:val="1"/>
      <w:numFmt w:val="lowerRoman"/>
      <w:lvlText w:val="%6."/>
      <w:lvlJc w:val="right"/>
      <w:pPr>
        <w:ind w:left="3960" w:hanging="180"/>
      </w:pPr>
    </w:lvl>
    <w:lvl w:ilvl="6" w:tplc="F2565894" w:tentative="1">
      <w:start w:val="1"/>
      <w:numFmt w:val="decimal"/>
      <w:lvlText w:val="%7."/>
      <w:lvlJc w:val="left"/>
      <w:pPr>
        <w:ind w:left="4680" w:hanging="360"/>
      </w:pPr>
    </w:lvl>
    <w:lvl w:ilvl="7" w:tplc="B10E0C64" w:tentative="1">
      <w:start w:val="1"/>
      <w:numFmt w:val="lowerLetter"/>
      <w:lvlText w:val="%8."/>
      <w:lvlJc w:val="left"/>
      <w:pPr>
        <w:ind w:left="5400" w:hanging="360"/>
      </w:pPr>
    </w:lvl>
    <w:lvl w:ilvl="8" w:tplc="A830DBFA" w:tentative="1">
      <w:start w:val="1"/>
      <w:numFmt w:val="lowerRoman"/>
      <w:lvlText w:val="%9."/>
      <w:lvlJc w:val="right"/>
      <w:pPr>
        <w:ind w:left="6120" w:hanging="180"/>
      </w:pPr>
    </w:lvl>
  </w:abstractNum>
  <w:abstractNum w:abstractNumId="2" w15:restartNumberingAfterBreak="0">
    <w:nsid w:val="3FC411EC"/>
    <w:multiLevelType w:val="hybridMultilevel"/>
    <w:tmpl w:val="600C3392"/>
    <w:lvl w:ilvl="0" w:tplc="ABE28988">
      <w:start w:val="1"/>
      <w:numFmt w:val="bullet"/>
      <w:lvlText w:val=""/>
      <w:lvlJc w:val="left"/>
      <w:pPr>
        <w:ind w:left="360" w:hanging="360"/>
      </w:pPr>
      <w:rPr>
        <w:rFonts w:ascii="Symbol" w:hAnsi="Symbol" w:hint="default"/>
      </w:rPr>
    </w:lvl>
    <w:lvl w:ilvl="1" w:tplc="9FFAD73C" w:tentative="1">
      <w:start w:val="1"/>
      <w:numFmt w:val="bullet"/>
      <w:lvlText w:val="o"/>
      <w:lvlJc w:val="left"/>
      <w:pPr>
        <w:ind w:left="1080" w:hanging="360"/>
      </w:pPr>
      <w:rPr>
        <w:rFonts w:ascii="Courier New" w:hAnsi="Courier New" w:cs="Courier New" w:hint="default"/>
      </w:rPr>
    </w:lvl>
    <w:lvl w:ilvl="2" w:tplc="D2B4DFF6" w:tentative="1">
      <w:start w:val="1"/>
      <w:numFmt w:val="bullet"/>
      <w:lvlText w:val=""/>
      <w:lvlJc w:val="left"/>
      <w:pPr>
        <w:ind w:left="1800" w:hanging="360"/>
      </w:pPr>
      <w:rPr>
        <w:rFonts w:ascii="Wingdings" w:hAnsi="Wingdings" w:hint="default"/>
      </w:rPr>
    </w:lvl>
    <w:lvl w:ilvl="3" w:tplc="5CB8784C" w:tentative="1">
      <w:start w:val="1"/>
      <w:numFmt w:val="bullet"/>
      <w:lvlText w:val=""/>
      <w:lvlJc w:val="left"/>
      <w:pPr>
        <w:ind w:left="2520" w:hanging="360"/>
      </w:pPr>
      <w:rPr>
        <w:rFonts w:ascii="Symbol" w:hAnsi="Symbol" w:hint="default"/>
      </w:rPr>
    </w:lvl>
    <w:lvl w:ilvl="4" w:tplc="5DB210DC" w:tentative="1">
      <w:start w:val="1"/>
      <w:numFmt w:val="bullet"/>
      <w:lvlText w:val="o"/>
      <w:lvlJc w:val="left"/>
      <w:pPr>
        <w:ind w:left="3240" w:hanging="360"/>
      </w:pPr>
      <w:rPr>
        <w:rFonts w:ascii="Courier New" w:hAnsi="Courier New" w:cs="Courier New" w:hint="default"/>
      </w:rPr>
    </w:lvl>
    <w:lvl w:ilvl="5" w:tplc="06787634" w:tentative="1">
      <w:start w:val="1"/>
      <w:numFmt w:val="bullet"/>
      <w:lvlText w:val=""/>
      <w:lvlJc w:val="left"/>
      <w:pPr>
        <w:ind w:left="3960" w:hanging="360"/>
      </w:pPr>
      <w:rPr>
        <w:rFonts w:ascii="Wingdings" w:hAnsi="Wingdings" w:hint="default"/>
      </w:rPr>
    </w:lvl>
    <w:lvl w:ilvl="6" w:tplc="398E7E1A" w:tentative="1">
      <w:start w:val="1"/>
      <w:numFmt w:val="bullet"/>
      <w:lvlText w:val=""/>
      <w:lvlJc w:val="left"/>
      <w:pPr>
        <w:ind w:left="4680" w:hanging="360"/>
      </w:pPr>
      <w:rPr>
        <w:rFonts w:ascii="Symbol" w:hAnsi="Symbol" w:hint="default"/>
      </w:rPr>
    </w:lvl>
    <w:lvl w:ilvl="7" w:tplc="2618BC80" w:tentative="1">
      <w:start w:val="1"/>
      <w:numFmt w:val="bullet"/>
      <w:lvlText w:val="o"/>
      <w:lvlJc w:val="left"/>
      <w:pPr>
        <w:ind w:left="5400" w:hanging="360"/>
      </w:pPr>
      <w:rPr>
        <w:rFonts w:ascii="Courier New" w:hAnsi="Courier New" w:cs="Courier New" w:hint="default"/>
      </w:rPr>
    </w:lvl>
    <w:lvl w:ilvl="8" w:tplc="2500B716"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DD"/>
    <w:rsid w:val="00006AFB"/>
    <w:rsid w:val="00007B3A"/>
    <w:rsid w:val="000478E5"/>
    <w:rsid w:val="000523D9"/>
    <w:rsid w:val="00055E77"/>
    <w:rsid w:val="00056160"/>
    <w:rsid w:val="00062119"/>
    <w:rsid w:val="00066C19"/>
    <w:rsid w:val="00091BDD"/>
    <w:rsid w:val="000D0D0A"/>
    <w:rsid w:val="000D42E9"/>
    <w:rsid w:val="000D7E4B"/>
    <w:rsid w:val="000E4D36"/>
    <w:rsid w:val="00103115"/>
    <w:rsid w:val="00103163"/>
    <w:rsid w:val="00104042"/>
    <w:rsid w:val="00106B19"/>
    <w:rsid w:val="001108FB"/>
    <w:rsid w:val="00115D93"/>
    <w:rsid w:val="0012275D"/>
    <w:rsid w:val="001247A8"/>
    <w:rsid w:val="001378C0"/>
    <w:rsid w:val="00150053"/>
    <w:rsid w:val="00165491"/>
    <w:rsid w:val="0018694A"/>
    <w:rsid w:val="001958E2"/>
    <w:rsid w:val="001A3287"/>
    <w:rsid w:val="001A6508"/>
    <w:rsid w:val="001C01DA"/>
    <w:rsid w:val="001D4C31"/>
    <w:rsid w:val="001D6779"/>
    <w:rsid w:val="001E4D21"/>
    <w:rsid w:val="001F5704"/>
    <w:rsid w:val="00201BF7"/>
    <w:rsid w:val="00207CD1"/>
    <w:rsid w:val="0021559E"/>
    <w:rsid w:val="002427F5"/>
    <w:rsid w:val="002477A2"/>
    <w:rsid w:val="00263A51"/>
    <w:rsid w:val="002657D2"/>
    <w:rsid w:val="00267E02"/>
    <w:rsid w:val="002743EA"/>
    <w:rsid w:val="00274A54"/>
    <w:rsid w:val="002832CF"/>
    <w:rsid w:val="002A50A6"/>
    <w:rsid w:val="002A5D44"/>
    <w:rsid w:val="002C0273"/>
    <w:rsid w:val="002C45A1"/>
    <w:rsid w:val="002C7FCA"/>
    <w:rsid w:val="002D4AB3"/>
    <w:rsid w:val="002E0BC4"/>
    <w:rsid w:val="002E25B0"/>
    <w:rsid w:val="002F1B76"/>
    <w:rsid w:val="002F27E0"/>
    <w:rsid w:val="003040A9"/>
    <w:rsid w:val="00321168"/>
    <w:rsid w:val="0033568E"/>
    <w:rsid w:val="00355FF5"/>
    <w:rsid w:val="00361350"/>
    <w:rsid w:val="00370B4A"/>
    <w:rsid w:val="0037705B"/>
    <w:rsid w:val="00382B1D"/>
    <w:rsid w:val="00387FC4"/>
    <w:rsid w:val="003A58CE"/>
    <w:rsid w:val="003B4C83"/>
    <w:rsid w:val="003C08FE"/>
    <w:rsid w:val="003C3FAE"/>
    <w:rsid w:val="003D295D"/>
    <w:rsid w:val="003D2A7D"/>
    <w:rsid w:val="003D46BB"/>
    <w:rsid w:val="003D7FF9"/>
    <w:rsid w:val="003E4116"/>
    <w:rsid w:val="003F0D56"/>
    <w:rsid w:val="004038CB"/>
    <w:rsid w:val="0040546F"/>
    <w:rsid w:val="0042404A"/>
    <w:rsid w:val="00432851"/>
    <w:rsid w:val="0044618F"/>
    <w:rsid w:val="00456144"/>
    <w:rsid w:val="0046769A"/>
    <w:rsid w:val="00471C95"/>
    <w:rsid w:val="00475FB3"/>
    <w:rsid w:val="004A1A6B"/>
    <w:rsid w:val="004A388F"/>
    <w:rsid w:val="004B7D9C"/>
    <w:rsid w:val="004C37A9"/>
    <w:rsid w:val="004D4AA6"/>
    <w:rsid w:val="004F259E"/>
    <w:rsid w:val="00511654"/>
    <w:rsid w:val="00511F1D"/>
    <w:rsid w:val="00520F36"/>
    <w:rsid w:val="00532F17"/>
    <w:rsid w:val="00540615"/>
    <w:rsid w:val="00540A6D"/>
    <w:rsid w:val="00564B43"/>
    <w:rsid w:val="00571C04"/>
    <w:rsid w:val="00571EEA"/>
    <w:rsid w:val="00575417"/>
    <w:rsid w:val="005768E1"/>
    <w:rsid w:val="00586651"/>
    <w:rsid w:val="00594513"/>
    <w:rsid w:val="005A2864"/>
    <w:rsid w:val="005B1938"/>
    <w:rsid w:val="005B7F68"/>
    <w:rsid w:val="005C3890"/>
    <w:rsid w:val="005E1265"/>
    <w:rsid w:val="005E2BAD"/>
    <w:rsid w:val="005F060A"/>
    <w:rsid w:val="005F7BFE"/>
    <w:rsid w:val="00600017"/>
    <w:rsid w:val="0060453C"/>
    <w:rsid w:val="006235CA"/>
    <w:rsid w:val="006443F7"/>
    <w:rsid w:val="00650A4C"/>
    <w:rsid w:val="00662BCD"/>
    <w:rsid w:val="006643AB"/>
    <w:rsid w:val="00682004"/>
    <w:rsid w:val="00692136"/>
    <w:rsid w:val="006957CD"/>
    <w:rsid w:val="006B35E9"/>
    <w:rsid w:val="006B5D75"/>
    <w:rsid w:val="006C78D9"/>
    <w:rsid w:val="006D0EDC"/>
    <w:rsid w:val="006D22BF"/>
    <w:rsid w:val="006D726C"/>
    <w:rsid w:val="007210CD"/>
    <w:rsid w:val="00724487"/>
    <w:rsid w:val="00732045"/>
    <w:rsid w:val="00732AEF"/>
    <w:rsid w:val="007369DB"/>
    <w:rsid w:val="007501B1"/>
    <w:rsid w:val="00782BDD"/>
    <w:rsid w:val="00784BCB"/>
    <w:rsid w:val="007956C2"/>
    <w:rsid w:val="007A187E"/>
    <w:rsid w:val="007A5C2B"/>
    <w:rsid w:val="007B3878"/>
    <w:rsid w:val="007C72C2"/>
    <w:rsid w:val="007D4436"/>
    <w:rsid w:val="007E4854"/>
    <w:rsid w:val="007F257A"/>
    <w:rsid w:val="007F3665"/>
    <w:rsid w:val="00800037"/>
    <w:rsid w:val="00801E1B"/>
    <w:rsid w:val="00812C23"/>
    <w:rsid w:val="00827238"/>
    <w:rsid w:val="00832FFC"/>
    <w:rsid w:val="00861D73"/>
    <w:rsid w:val="00861E8C"/>
    <w:rsid w:val="00863081"/>
    <w:rsid w:val="00864208"/>
    <w:rsid w:val="008644CA"/>
    <w:rsid w:val="008807DF"/>
    <w:rsid w:val="00893CB9"/>
    <w:rsid w:val="008A4E87"/>
    <w:rsid w:val="008D0C57"/>
    <w:rsid w:val="008D76E6"/>
    <w:rsid w:val="008E273B"/>
    <w:rsid w:val="0092392D"/>
    <w:rsid w:val="0093234A"/>
    <w:rsid w:val="0094741A"/>
    <w:rsid w:val="0098349C"/>
    <w:rsid w:val="009940A2"/>
    <w:rsid w:val="009A3751"/>
    <w:rsid w:val="009A6CA9"/>
    <w:rsid w:val="009C307F"/>
    <w:rsid w:val="009D0A04"/>
    <w:rsid w:val="009D533D"/>
    <w:rsid w:val="009F646E"/>
    <w:rsid w:val="00A2113E"/>
    <w:rsid w:val="00A23A51"/>
    <w:rsid w:val="00A24607"/>
    <w:rsid w:val="00A24BDD"/>
    <w:rsid w:val="00A25CD3"/>
    <w:rsid w:val="00A610E4"/>
    <w:rsid w:val="00A628C1"/>
    <w:rsid w:val="00A74D81"/>
    <w:rsid w:val="00A82767"/>
    <w:rsid w:val="00A83354"/>
    <w:rsid w:val="00AA332F"/>
    <w:rsid w:val="00AA7BBB"/>
    <w:rsid w:val="00AB64A8"/>
    <w:rsid w:val="00AC0266"/>
    <w:rsid w:val="00AC3425"/>
    <w:rsid w:val="00AD24EC"/>
    <w:rsid w:val="00AE72FC"/>
    <w:rsid w:val="00B10621"/>
    <w:rsid w:val="00B309F9"/>
    <w:rsid w:val="00B32B60"/>
    <w:rsid w:val="00B51516"/>
    <w:rsid w:val="00B60869"/>
    <w:rsid w:val="00B61619"/>
    <w:rsid w:val="00B83C66"/>
    <w:rsid w:val="00B976C6"/>
    <w:rsid w:val="00BB4545"/>
    <w:rsid w:val="00BB657F"/>
    <w:rsid w:val="00BC0C56"/>
    <w:rsid w:val="00BC34FB"/>
    <w:rsid w:val="00BD2001"/>
    <w:rsid w:val="00BD5873"/>
    <w:rsid w:val="00BE0886"/>
    <w:rsid w:val="00BE4E84"/>
    <w:rsid w:val="00C00A8A"/>
    <w:rsid w:val="00C04BE3"/>
    <w:rsid w:val="00C25D29"/>
    <w:rsid w:val="00C27A7C"/>
    <w:rsid w:val="00C5567D"/>
    <w:rsid w:val="00C85D37"/>
    <w:rsid w:val="00CA08ED"/>
    <w:rsid w:val="00CB0D7B"/>
    <w:rsid w:val="00CB20A8"/>
    <w:rsid w:val="00CC5E5C"/>
    <w:rsid w:val="00CF183B"/>
    <w:rsid w:val="00D22E30"/>
    <w:rsid w:val="00D375CD"/>
    <w:rsid w:val="00D504E1"/>
    <w:rsid w:val="00D553A2"/>
    <w:rsid w:val="00D774D3"/>
    <w:rsid w:val="00D82546"/>
    <w:rsid w:val="00D904E8"/>
    <w:rsid w:val="00D94F68"/>
    <w:rsid w:val="00DA08C3"/>
    <w:rsid w:val="00DB5A3E"/>
    <w:rsid w:val="00DC22AA"/>
    <w:rsid w:val="00DC7AD9"/>
    <w:rsid w:val="00DE1DA1"/>
    <w:rsid w:val="00DF27BE"/>
    <w:rsid w:val="00DF74DD"/>
    <w:rsid w:val="00E245AE"/>
    <w:rsid w:val="00E25AD0"/>
    <w:rsid w:val="00E677D7"/>
    <w:rsid w:val="00E84A79"/>
    <w:rsid w:val="00E95856"/>
    <w:rsid w:val="00EB6350"/>
    <w:rsid w:val="00EB66D3"/>
    <w:rsid w:val="00EC0EA9"/>
    <w:rsid w:val="00EE366F"/>
    <w:rsid w:val="00F00257"/>
    <w:rsid w:val="00F0692F"/>
    <w:rsid w:val="00F15B57"/>
    <w:rsid w:val="00F3395B"/>
    <w:rsid w:val="00F37355"/>
    <w:rsid w:val="00F41659"/>
    <w:rsid w:val="00F427DB"/>
    <w:rsid w:val="00F85178"/>
    <w:rsid w:val="00F941F8"/>
    <w:rsid w:val="00FA5EB1"/>
    <w:rsid w:val="00FA7439"/>
    <w:rsid w:val="00FC2DA2"/>
    <w:rsid w:val="00FC4EC0"/>
    <w:rsid w:val="00FE42A3"/>
    <w:rsid w:val="00FF0181"/>
    <w:rsid w:val="00FF76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11773E-FDB1-45A6-9D4E-5039F7A3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564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564B43"/>
    <w:rPr>
      <w:rFonts w:ascii="Calibri" w:hAnsi="Calibri"/>
      <w:sz w:val="18"/>
      <w:lang w:val="fr-FR" w:eastAsia="en-US"/>
    </w:rPr>
  </w:style>
  <w:style w:type="paragraph" w:styleId="ListParagraph">
    <w:name w:val="List Paragraph"/>
    <w:basedOn w:val="Normal"/>
    <w:uiPriority w:val="34"/>
    <w:qFormat/>
    <w:rsid w:val="00150053"/>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eastAsia="SimSun" w:hAnsi="Times New Roman"/>
      <w:szCs w:val="24"/>
      <w:lang w:val="en-US" w:eastAsia="zh-CN"/>
    </w:rPr>
  </w:style>
  <w:style w:type="paragraph" w:styleId="BodyText">
    <w:name w:val="Body Text"/>
    <w:basedOn w:val="Normal"/>
    <w:link w:val="BodyTextChar"/>
    <w:uiPriority w:val="99"/>
    <w:semiHidden/>
    <w:unhideWhenUsed/>
    <w:rsid w:val="00150053"/>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SimSun" w:hAnsi="Times New Roman"/>
      <w:szCs w:val="24"/>
      <w:lang w:val="en-US" w:eastAsia="zh-CN"/>
    </w:rPr>
  </w:style>
  <w:style w:type="character" w:customStyle="1" w:styleId="BodyTextChar">
    <w:name w:val="Body Text Char"/>
    <w:basedOn w:val="DefaultParagraphFont"/>
    <w:link w:val="BodyText"/>
    <w:uiPriority w:val="99"/>
    <w:semiHidden/>
    <w:rsid w:val="00150053"/>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i_jiyp9sp32_16446ff62cbe3c36" TargetMode="External"/><Relationship Id="rId5" Type="http://schemas.openxmlformats.org/officeDocument/2006/relationships/webSettings" Target="webSettings.xml"/><Relationship Id="rId15" Type="http://schemas.openxmlformats.org/officeDocument/2006/relationships/hyperlink" Target="mailto:eun-ju.kim@itu.int"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bguermazi@worldbank.org"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E3F2-5D6F-44FD-B62B-34AFE5732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0</TotalTime>
  <Pages>24</Pages>
  <Words>7896</Words>
  <Characters>45013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Mémorandums d'accord ayant des incidences financières ou stratégiques</vt:lpstr>
    </vt:vector>
  </TitlesOfParts>
  <Manager>Secrétariat général - Pool</Manager>
  <Company>Union internationale des télécommunications (UIT)</Company>
  <LinksUpToDate>false</LinksUpToDate>
  <CharactersWithSpaces>52804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Mémorandums d'accord ayant des incidences financières ou stratégiques</dc:title>
  <dc:subject>Conseil 2019</dc:subject>
  <dc:creator>Gozel, Elsa</dc:creator>
  <cp:keywords>C2019, C19</cp:keywords>
  <dc:description/>
  <cp:lastModifiedBy>Brouard, Ricarda</cp:lastModifiedBy>
  <cp:revision>2</cp:revision>
  <cp:lastPrinted>2019-05-20T13:42:00Z</cp:lastPrinted>
  <dcterms:created xsi:type="dcterms:W3CDTF">2019-05-22T15:40:00Z</dcterms:created>
  <dcterms:modified xsi:type="dcterms:W3CDTF">2019-05-22T15:40:00Z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