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53796">
        <w:trPr>
          <w:cantSplit/>
        </w:trPr>
        <w:tc>
          <w:tcPr>
            <w:tcW w:w="6912" w:type="dxa"/>
          </w:tcPr>
          <w:p w:rsidR="00520F36" w:rsidRPr="00E53796" w:rsidRDefault="00520F36" w:rsidP="00C167B6">
            <w:pPr>
              <w:spacing w:before="360"/>
              <w:rPr>
                <w:lang w:val="fr-CH"/>
              </w:rPr>
            </w:pPr>
            <w:bookmarkStart w:id="0" w:name="dc06"/>
            <w:bookmarkEnd w:id="0"/>
            <w:r w:rsidRPr="00E53796">
              <w:rPr>
                <w:b/>
                <w:bCs/>
                <w:sz w:val="30"/>
                <w:szCs w:val="30"/>
                <w:lang w:val="fr-CH"/>
              </w:rPr>
              <w:t>Conseil 201</w:t>
            </w:r>
            <w:r w:rsidR="00106B19" w:rsidRPr="00E53796">
              <w:rPr>
                <w:b/>
                <w:bCs/>
                <w:sz w:val="30"/>
                <w:szCs w:val="30"/>
                <w:lang w:val="fr-CH"/>
              </w:rPr>
              <w:t>9</w:t>
            </w:r>
            <w:r w:rsidRPr="00E53796">
              <w:rPr>
                <w:rFonts w:ascii="Verdana" w:hAnsi="Verdana"/>
                <w:b/>
                <w:bCs/>
                <w:sz w:val="26"/>
                <w:szCs w:val="26"/>
                <w:lang w:val="fr-CH"/>
              </w:rPr>
              <w:br/>
            </w:r>
            <w:r w:rsidRPr="00E53796">
              <w:rPr>
                <w:b/>
                <w:bCs/>
                <w:szCs w:val="24"/>
                <w:lang w:val="fr-CH"/>
              </w:rPr>
              <w:t xml:space="preserve">Genève, </w:t>
            </w:r>
            <w:r w:rsidR="00106B19" w:rsidRPr="00E53796">
              <w:rPr>
                <w:b/>
                <w:bCs/>
                <w:szCs w:val="24"/>
                <w:lang w:val="fr-CH"/>
              </w:rPr>
              <w:t>10</w:t>
            </w:r>
            <w:r w:rsidRPr="00E53796">
              <w:rPr>
                <w:b/>
                <w:bCs/>
                <w:szCs w:val="24"/>
                <w:lang w:val="fr-CH"/>
              </w:rPr>
              <w:t>-</w:t>
            </w:r>
            <w:r w:rsidR="00106B19" w:rsidRPr="00E53796">
              <w:rPr>
                <w:b/>
                <w:bCs/>
                <w:szCs w:val="24"/>
                <w:lang w:val="fr-CH"/>
              </w:rPr>
              <w:t>20 juin</w:t>
            </w:r>
            <w:r w:rsidRPr="00E53796">
              <w:rPr>
                <w:b/>
                <w:bCs/>
                <w:szCs w:val="24"/>
                <w:lang w:val="fr-CH"/>
              </w:rPr>
              <w:t xml:space="preserve"> 201</w:t>
            </w:r>
            <w:r w:rsidR="00106B19" w:rsidRPr="00E53796">
              <w:rPr>
                <w:b/>
                <w:bCs/>
                <w:szCs w:val="24"/>
                <w:lang w:val="fr-CH"/>
              </w:rPr>
              <w:t>9</w:t>
            </w:r>
          </w:p>
        </w:tc>
        <w:tc>
          <w:tcPr>
            <w:tcW w:w="3261" w:type="dxa"/>
          </w:tcPr>
          <w:p w:rsidR="00520F36" w:rsidRPr="00E53796" w:rsidRDefault="00520F36" w:rsidP="00C167B6">
            <w:pPr>
              <w:spacing w:before="0"/>
              <w:jc w:val="right"/>
              <w:rPr>
                <w:lang w:val="fr-CH"/>
              </w:rPr>
            </w:pPr>
            <w:bookmarkStart w:id="1" w:name="ditulogo"/>
            <w:bookmarkEnd w:id="1"/>
            <w:r w:rsidRPr="00E5379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53796" w:rsidTr="00EF41DD">
        <w:trPr>
          <w:cantSplit/>
          <w:trHeight w:val="20"/>
        </w:trPr>
        <w:tc>
          <w:tcPr>
            <w:tcW w:w="6912" w:type="dxa"/>
            <w:tcBorders>
              <w:bottom w:val="single" w:sz="12" w:space="0" w:color="auto"/>
            </w:tcBorders>
            <w:vAlign w:val="center"/>
          </w:tcPr>
          <w:p w:rsidR="00520F36" w:rsidRPr="00E53796" w:rsidRDefault="00520F36" w:rsidP="00C167B6">
            <w:pPr>
              <w:spacing w:before="0"/>
              <w:rPr>
                <w:b/>
                <w:bCs/>
                <w:sz w:val="26"/>
                <w:szCs w:val="26"/>
                <w:lang w:val="fr-CH"/>
              </w:rPr>
            </w:pPr>
          </w:p>
        </w:tc>
        <w:tc>
          <w:tcPr>
            <w:tcW w:w="3261" w:type="dxa"/>
            <w:tcBorders>
              <w:bottom w:val="single" w:sz="12" w:space="0" w:color="auto"/>
            </w:tcBorders>
          </w:tcPr>
          <w:p w:rsidR="00520F36" w:rsidRPr="00E53796" w:rsidRDefault="00520F36" w:rsidP="00C167B6">
            <w:pPr>
              <w:spacing w:before="0"/>
              <w:rPr>
                <w:b/>
                <w:bCs/>
                <w:lang w:val="fr-CH"/>
              </w:rPr>
            </w:pPr>
          </w:p>
        </w:tc>
      </w:tr>
      <w:tr w:rsidR="00520F36" w:rsidRPr="00E53796">
        <w:trPr>
          <w:cantSplit/>
          <w:trHeight w:val="20"/>
        </w:trPr>
        <w:tc>
          <w:tcPr>
            <w:tcW w:w="6912" w:type="dxa"/>
            <w:tcBorders>
              <w:top w:val="single" w:sz="12" w:space="0" w:color="auto"/>
            </w:tcBorders>
          </w:tcPr>
          <w:p w:rsidR="00520F36" w:rsidRPr="00E53796" w:rsidRDefault="00520F36" w:rsidP="00C167B6">
            <w:pPr>
              <w:spacing w:before="0"/>
              <w:rPr>
                <w:smallCaps/>
                <w:sz w:val="22"/>
                <w:lang w:val="fr-CH"/>
              </w:rPr>
            </w:pPr>
          </w:p>
        </w:tc>
        <w:tc>
          <w:tcPr>
            <w:tcW w:w="3261" w:type="dxa"/>
            <w:tcBorders>
              <w:top w:val="single" w:sz="12" w:space="0" w:color="auto"/>
            </w:tcBorders>
          </w:tcPr>
          <w:p w:rsidR="00520F36" w:rsidRPr="00E53796" w:rsidRDefault="00520F36" w:rsidP="00C167B6">
            <w:pPr>
              <w:spacing w:before="0"/>
              <w:rPr>
                <w:b/>
                <w:bCs/>
                <w:lang w:val="fr-CH"/>
              </w:rPr>
            </w:pPr>
          </w:p>
        </w:tc>
      </w:tr>
      <w:tr w:rsidR="00520F36" w:rsidRPr="00E53796">
        <w:trPr>
          <w:cantSplit/>
          <w:trHeight w:val="20"/>
        </w:trPr>
        <w:tc>
          <w:tcPr>
            <w:tcW w:w="6912" w:type="dxa"/>
            <w:vMerge w:val="restart"/>
          </w:tcPr>
          <w:p w:rsidR="00520F36" w:rsidRPr="00E53796" w:rsidRDefault="009C2FE5" w:rsidP="00C167B6">
            <w:pPr>
              <w:spacing w:before="0"/>
              <w:rPr>
                <w:rFonts w:cs="Times"/>
                <w:b/>
                <w:bCs/>
                <w:szCs w:val="24"/>
                <w:lang w:val="fr-CH"/>
              </w:rPr>
            </w:pPr>
            <w:bookmarkStart w:id="2" w:name="dnum" w:colFirst="1" w:colLast="1"/>
            <w:bookmarkStart w:id="3" w:name="dmeeting" w:colFirst="0" w:colLast="0"/>
            <w:r w:rsidRPr="00E53796">
              <w:rPr>
                <w:rFonts w:cs="Times"/>
                <w:b/>
                <w:bCs/>
                <w:szCs w:val="24"/>
                <w:lang w:val="fr-CH"/>
              </w:rPr>
              <w:t>Point de l'ordre du jour: ADM 12</w:t>
            </w:r>
          </w:p>
        </w:tc>
        <w:tc>
          <w:tcPr>
            <w:tcW w:w="3261" w:type="dxa"/>
          </w:tcPr>
          <w:p w:rsidR="00520F36" w:rsidRPr="00E53796" w:rsidRDefault="00520F36" w:rsidP="00C167B6">
            <w:pPr>
              <w:spacing w:before="0"/>
              <w:rPr>
                <w:b/>
                <w:bCs/>
                <w:lang w:val="fr-CH"/>
              </w:rPr>
            </w:pPr>
            <w:r w:rsidRPr="00E53796">
              <w:rPr>
                <w:b/>
                <w:bCs/>
                <w:lang w:val="fr-CH"/>
              </w:rPr>
              <w:t>Document C1</w:t>
            </w:r>
            <w:r w:rsidR="00106B19" w:rsidRPr="00E53796">
              <w:rPr>
                <w:b/>
                <w:bCs/>
                <w:lang w:val="fr-CH"/>
              </w:rPr>
              <w:t>9</w:t>
            </w:r>
            <w:r w:rsidRPr="00E53796">
              <w:rPr>
                <w:b/>
                <w:bCs/>
                <w:lang w:val="fr-CH"/>
              </w:rPr>
              <w:t>/</w:t>
            </w:r>
            <w:r w:rsidR="009C2FE5" w:rsidRPr="00E53796">
              <w:rPr>
                <w:b/>
                <w:bCs/>
                <w:lang w:val="fr-CH"/>
              </w:rPr>
              <w:t>59</w:t>
            </w:r>
            <w:r w:rsidRPr="00E53796">
              <w:rPr>
                <w:b/>
                <w:bCs/>
                <w:lang w:val="fr-CH"/>
              </w:rPr>
              <w:t>-F</w:t>
            </w:r>
          </w:p>
        </w:tc>
      </w:tr>
      <w:tr w:rsidR="00520F36" w:rsidRPr="00E53796">
        <w:trPr>
          <w:cantSplit/>
          <w:trHeight w:val="20"/>
        </w:trPr>
        <w:tc>
          <w:tcPr>
            <w:tcW w:w="6912" w:type="dxa"/>
            <w:vMerge/>
          </w:tcPr>
          <w:p w:rsidR="00520F36" w:rsidRPr="00E53796" w:rsidRDefault="00520F36" w:rsidP="00C167B6">
            <w:pPr>
              <w:shd w:val="solid" w:color="FFFFFF" w:fill="FFFFFF"/>
              <w:spacing w:before="180"/>
              <w:rPr>
                <w:smallCaps/>
                <w:lang w:val="fr-CH"/>
              </w:rPr>
            </w:pPr>
            <w:bookmarkStart w:id="4" w:name="ddate" w:colFirst="1" w:colLast="1"/>
            <w:bookmarkEnd w:id="2"/>
            <w:bookmarkEnd w:id="3"/>
          </w:p>
        </w:tc>
        <w:tc>
          <w:tcPr>
            <w:tcW w:w="3261" w:type="dxa"/>
          </w:tcPr>
          <w:p w:rsidR="00520F36" w:rsidRPr="00E53796" w:rsidRDefault="009C2FE5" w:rsidP="00C167B6">
            <w:pPr>
              <w:spacing w:before="0"/>
              <w:rPr>
                <w:b/>
                <w:bCs/>
                <w:lang w:val="fr-CH"/>
              </w:rPr>
            </w:pPr>
            <w:r w:rsidRPr="00E53796">
              <w:rPr>
                <w:b/>
                <w:bCs/>
                <w:lang w:val="fr-CH"/>
              </w:rPr>
              <w:t xml:space="preserve">31 mai </w:t>
            </w:r>
            <w:r w:rsidR="00520F36" w:rsidRPr="00E53796">
              <w:rPr>
                <w:b/>
                <w:bCs/>
                <w:lang w:val="fr-CH"/>
              </w:rPr>
              <w:t>201</w:t>
            </w:r>
            <w:r w:rsidR="00106B19" w:rsidRPr="00E53796">
              <w:rPr>
                <w:b/>
                <w:bCs/>
                <w:lang w:val="fr-CH"/>
              </w:rPr>
              <w:t>9</w:t>
            </w:r>
          </w:p>
        </w:tc>
      </w:tr>
      <w:tr w:rsidR="00520F36" w:rsidRPr="00E53796">
        <w:trPr>
          <w:cantSplit/>
          <w:trHeight w:val="20"/>
        </w:trPr>
        <w:tc>
          <w:tcPr>
            <w:tcW w:w="6912" w:type="dxa"/>
            <w:vMerge/>
          </w:tcPr>
          <w:p w:rsidR="00520F36" w:rsidRPr="00E53796" w:rsidRDefault="00520F36" w:rsidP="00C167B6">
            <w:pPr>
              <w:shd w:val="solid" w:color="FFFFFF" w:fill="FFFFFF"/>
              <w:spacing w:before="180"/>
              <w:rPr>
                <w:smallCaps/>
                <w:lang w:val="fr-CH"/>
              </w:rPr>
            </w:pPr>
            <w:bookmarkStart w:id="5" w:name="dorlang" w:colFirst="1" w:colLast="1"/>
            <w:bookmarkEnd w:id="4"/>
          </w:p>
        </w:tc>
        <w:tc>
          <w:tcPr>
            <w:tcW w:w="3261" w:type="dxa"/>
          </w:tcPr>
          <w:p w:rsidR="00520F36" w:rsidRPr="00E53796" w:rsidRDefault="00520F36" w:rsidP="00C167B6">
            <w:pPr>
              <w:spacing w:before="0"/>
              <w:rPr>
                <w:b/>
                <w:bCs/>
                <w:lang w:val="fr-CH"/>
              </w:rPr>
            </w:pPr>
            <w:r w:rsidRPr="00E53796">
              <w:rPr>
                <w:b/>
                <w:bCs/>
                <w:lang w:val="fr-CH"/>
              </w:rPr>
              <w:t>Original: anglais</w:t>
            </w:r>
          </w:p>
        </w:tc>
      </w:tr>
      <w:tr w:rsidR="00520F36" w:rsidRPr="00E53796">
        <w:trPr>
          <w:cantSplit/>
        </w:trPr>
        <w:tc>
          <w:tcPr>
            <w:tcW w:w="10173" w:type="dxa"/>
            <w:gridSpan w:val="2"/>
          </w:tcPr>
          <w:p w:rsidR="00520F36" w:rsidRPr="00E53796" w:rsidRDefault="009C2FE5" w:rsidP="00C167B6">
            <w:pPr>
              <w:pStyle w:val="Source"/>
              <w:rPr>
                <w:lang w:val="fr-CH"/>
              </w:rPr>
            </w:pPr>
            <w:bookmarkStart w:id="6" w:name="dsource" w:colFirst="0" w:colLast="0"/>
            <w:bookmarkEnd w:id="5"/>
            <w:r w:rsidRPr="00E53796">
              <w:rPr>
                <w:lang w:val="fr-CH"/>
              </w:rPr>
              <w:t>Note du Secrétaire général</w:t>
            </w:r>
          </w:p>
        </w:tc>
      </w:tr>
      <w:tr w:rsidR="00520F36" w:rsidRPr="00E53796">
        <w:trPr>
          <w:cantSplit/>
        </w:trPr>
        <w:tc>
          <w:tcPr>
            <w:tcW w:w="10173" w:type="dxa"/>
            <w:gridSpan w:val="2"/>
          </w:tcPr>
          <w:p w:rsidR="00520F36" w:rsidRPr="00E53796" w:rsidRDefault="009C2FE5" w:rsidP="00C167B6">
            <w:pPr>
              <w:pStyle w:val="Title1"/>
              <w:rPr>
                <w:lang w:val="fr-CH"/>
              </w:rPr>
            </w:pPr>
            <w:bookmarkStart w:id="7" w:name="dtitle1" w:colFirst="0" w:colLast="0"/>
            <w:bookmarkEnd w:id="6"/>
            <w:r w:rsidRPr="00E53796">
              <w:rPr>
                <w:lang w:val="fr-CH"/>
              </w:rPr>
              <w:t>SÉLECTION PAR MISE AU CONCOURS DU VÉRIFICATEUR EXTÉRIEUR DES COMPTES</w:t>
            </w:r>
          </w:p>
        </w:tc>
      </w:tr>
    </w:tbl>
    <w:bookmarkEnd w:id="7"/>
    <w:p w:rsidR="009C2FE5" w:rsidRPr="00E53796" w:rsidRDefault="009C2FE5" w:rsidP="003711C1">
      <w:pPr>
        <w:pStyle w:val="Normalaftertitle"/>
        <w:spacing w:before="480"/>
        <w:rPr>
          <w:lang w:val="fr-CH"/>
        </w:rPr>
      </w:pPr>
      <w:r w:rsidRPr="00E53796">
        <w:rPr>
          <w:lang w:val="fr-CH"/>
        </w:rPr>
        <w:t>J'ai l'honneur de transmettre aux États Membres du Conseil le rapport du Comité d'évaluation en vue de la sélection du Vérificateur extérieur des comptes</w:t>
      </w:r>
      <w:r w:rsidRPr="00E53796">
        <w:rPr>
          <w:rFonts w:cs="Calibri"/>
          <w:lang w:val="fr-CH"/>
        </w:rPr>
        <w:t>.</w:t>
      </w:r>
    </w:p>
    <w:p w:rsidR="009C2FE5" w:rsidRPr="00E53796" w:rsidRDefault="009C2FE5" w:rsidP="00C167B6">
      <w:pPr>
        <w:tabs>
          <w:tab w:val="clear" w:pos="567"/>
          <w:tab w:val="clear" w:pos="1134"/>
          <w:tab w:val="clear" w:pos="1701"/>
          <w:tab w:val="clear" w:pos="2268"/>
          <w:tab w:val="clear" w:pos="2835"/>
          <w:tab w:val="center" w:pos="7088"/>
        </w:tabs>
        <w:spacing w:before="840"/>
        <w:rPr>
          <w:lang w:val="fr-CH"/>
        </w:rPr>
      </w:pPr>
      <w:r w:rsidRPr="00E53796">
        <w:rPr>
          <w:lang w:val="fr-CH"/>
        </w:rPr>
        <w:tab/>
        <w:t>Houlin ZHAO</w:t>
      </w:r>
      <w:r w:rsidRPr="00E53796">
        <w:rPr>
          <w:lang w:val="fr-CH"/>
        </w:rPr>
        <w:br/>
      </w:r>
      <w:r w:rsidRPr="00E53796">
        <w:rPr>
          <w:lang w:val="fr-CH"/>
        </w:rPr>
        <w:tab/>
        <w:t>Secrétaire général</w:t>
      </w:r>
    </w:p>
    <w:p w:rsidR="009C2FE5" w:rsidRPr="00E53796" w:rsidRDefault="009C2FE5" w:rsidP="00C167B6">
      <w:pPr>
        <w:rPr>
          <w:lang w:val="fr-CH"/>
        </w:rPr>
      </w:pPr>
    </w:p>
    <w:p w:rsidR="009C2FE5" w:rsidRPr="00E53796" w:rsidRDefault="009C2FE5" w:rsidP="00C167B6">
      <w:pPr>
        <w:rPr>
          <w:lang w:val="fr-CH"/>
        </w:rPr>
      </w:pPr>
      <w:r w:rsidRPr="00E53796">
        <w:rPr>
          <w:lang w:val="fr-CH"/>
        </w:rPr>
        <w:br w:type="page"/>
      </w:r>
    </w:p>
    <w:p w:rsidR="0034241A" w:rsidRPr="00E53796" w:rsidRDefault="0034241A" w:rsidP="00C167B6">
      <w:pPr>
        <w:pStyle w:val="Title4"/>
        <w:rPr>
          <w:lang w:val="fr-CH"/>
        </w:rPr>
      </w:pPr>
      <w:r w:rsidRPr="00E53796">
        <w:rPr>
          <w:lang w:val="fr-CH"/>
        </w:rPr>
        <w:lastRenderedPageBreak/>
        <w:t>Rapport du Comité d'évaluation</w:t>
      </w:r>
    </w:p>
    <w:p w:rsidR="00520F36" w:rsidRPr="00E53796" w:rsidRDefault="0034241A" w:rsidP="00C167B6">
      <w:pPr>
        <w:pStyle w:val="Title1"/>
        <w:spacing w:after="240"/>
        <w:rPr>
          <w:lang w:val="fr-CH"/>
        </w:rPr>
      </w:pPr>
      <w:r w:rsidRPr="00E53796">
        <w:rPr>
          <w:lang w:val="fr-CH"/>
        </w:rPr>
        <w:t>SéLeCTION PAR MISE AU CONCOURS DU VéRIFICATEUR EXTéRIEUR DES COMPTES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E53796">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E53796" w:rsidRDefault="00520F36" w:rsidP="00C167B6">
            <w:pPr>
              <w:pStyle w:val="Headingb"/>
              <w:rPr>
                <w:lang w:val="fr-CH"/>
              </w:rPr>
            </w:pPr>
            <w:r w:rsidRPr="00E53796">
              <w:rPr>
                <w:lang w:val="fr-CH"/>
              </w:rPr>
              <w:t>Résumé</w:t>
            </w:r>
          </w:p>
          <w:p w:rsidR="00520F36" w:rsidRPr="00E53796" w:rsidRDefault="0034241A" w:rsidP="00C167B6">
            <w:pPr>
              <w:rPr>
                <w:lang w:val="fr-CH"/>
              </w:rPr>
            </w:pPr>
            <w:r w:rsidRPr="00E53796">
              <w:rPr>
                <w:lang w:val="fr-CH"/>
              </w:rPr>
              <w:t xml:space="preserve">Le présent rapport expose les résultats </w:t>
            </w:r>
            <w:r w:rsidR="00DB416E" w:rsidRPr="00E53796">
              <w:rPr>
                <w:lang w:val="fr-CH"/>
              </w:rPr>
              <w:t>des travaux</w:t>
            </w:r>
            <w:r w:rsidRPr="00E53796">
              <w:rPr>
                <w:lang w:val="fr-CH"/>
              </w:rPr>
              <w:t xml:space="preserve"> accompli</w:t>
            </w:r>
            <w:r w:rsidR="00DB416E" w:rsidRPr="00E53796">
              <w:rPr>
                <w:lang w:val="fr-CH"/>
              </w:rPr>
              <w:t>s</w:t>
            </w:r>
            <w:r w:rsidRPr="00E53796">
              <w:rPr>
                <w:lang w:val="fr-CH"/>
              </w:rPr>
              <w:t xml:space="preserve"> par le Comité d'évaluation en vue de la sélection du Vérificateur extérieur des comptes de l'UIT. Il contient une description générale du processus </w:t>
            </w:r>
            <w:r w:rsidR="00FF04F9" w:rsidRPr="00E53796">
              <w:rPr>
                <w:lang w:val="fr-CH"/>
              </w:rPr>
              <w:t>de sélection par mise au concours</w:t>
            </w:r>
            <w:r w:rsidRPr="00E53796">
              <w:rPr>
                <w:lang w:val="fr-CH"/>
              </w:rPr>
              <w:t xml:space="preserve"> mené par le Secrétaire général et des activités d'évaluation réalisées par le Comité, composé de </w:t>
            </w:r>
            <w:r w:rsidR="00E721FC" w:rsidRPr="00E53796">
              <w:rPr>
                <w:lang w:val="fr-CH"/>
              </w:rPr>
              <w:t>six</w:t>
            </w:r>
            <w:r w:rsidRPr="00E53796">
              <w:rPr>
                <w:lang w:val="fr-CH"/>
              </w:rPr>
              <w:t xml:space="preserve"> représentants d'États Membres, en vue de la sélection du Vérificateur extérieur des comptes de l'UIT.</w:t>
            </w:r>
          </w:p>
          <w:p w:rsidR="00520F36" w:rsidRPr="00E53796" w:rsidRDefault="00520F36" w:rsidP="00C167B6">
            <w:pPr>
              <w:pStyle w:val="Headingb"/>
              <w:rPr>
                <w:lang w:val="fr-CH"/>
              </w:rPr>
            </w:pPr>
            <w:r w:rsidRPr="00E53796">
              <w:rPr>
                <w:lang w:val="fr-CH"/>
              </w:rPr>
              <w:t>Suite à donner</w:t>
            </w:r>
          </w:p>
          <w:p w:rsidR="00520F36" w:rsidRPr="00E53796" w:rsidRDefault="0034241A" w:rsidP="00C167B6">
            <w:pPr>
              <w:rPr>
                <w:lang w:val="fr-CH"/>
              </w:rPr>
            </w:pPr>
            <w:r w:rsidRPr="00E53796">
              <w:rPr>
                <w:lang w:val="fr-CH"/>
              </w:rPr>
              <w:t xml:space="preserve">Le Conseil est invité à </w:t>
            </w:r>
            <w:r w:rsidRPr="00E53796">
              <w:rPr>
                <w:b/>
                <w:bCs/>
                <w:lang w:val="fr-CH"/>
              </w:rPr>
              <w:t xml:space="preserve">prendre note </w:t>
            </w:r>
            <w:r w:rsidRPr="00E53796">
              <w:rPr>
                <w:lang w:val="fr-CH"/>
              </w:rPr>
              <w:t xml:space="preserve">du contenu du présent rapport et à </w:t>
            </w:r>
            <w:r w:rsidRPr="00E53796">
              <w:rPr>
                <w:b/>
                <w:bCs/>
                <w:lang w:val="fr-CH"/>
              </w:rPr>
              <w:t>adopter</w:t>
            </w:r>
            <w:r w:rsidRPr="00E53796">
              <w:rPr>
                <w:lang w:val="fr-CH"/>
              </w:rPr>
              <w:t xml:space="preserve"> le projet de Décision figurant dans l'Annexe B</w:t>
            </w:r>
            <w:r w:rsidR="00E721FC" w:rsidRPr="00E53796">
              <w:rPr>
                <w:lang w:val="fr-CH"/>
              </w:rPr>
              <w:t xml:space="preserve"> du présent rapport</w:t>
            </w:r>
            <w:r w:rsidRPr="00E53796">
              <w:rPr>
                <w:lang w:val="fr-CH"/>
              </w:rPr>
              <w:t>.</w:t>
            </w:r>
          </w:p>
          <w:p w:rsidR="00520F36" w:rsidRPr="00E53796" w:rsidRDefault="00520F36" w:rsidP="00C167B6">
            <w:pPr>
              <w:pStyle w:val="Table"/>
              <w:keepNext w:val="0"/>
              <w:spacing w:before="0" w:after="0"/>
              <w:rPr>
                <w:rFonts w:ascii="Calibri" w:hAnsi="Calibri"/>
                <w:caps w:val="0"/>
                <w:sz w:val="22"/>
                <w:lang w:val="fr-CH"/>
              </w:rPr>
            </w:pPr>
            <w:r w:rsidRPr="00E53796">
              <w:rPr>
                <w:rFonts w:ascii="Calibri" w:hAnsi="Calibri"/>
                <w:caps w:val="0"/>
                <w:sz w:val="22"/>
                <w:lang w:val="fr-CH"/>
              </w:rPr>
              <w:t>____________</w:t>
            </w:r>
          </w:p>
          <w:p w:rsidR="00520F36" w:rsidRPr="00E53796" w:rsidRDefault="00520F36" w:rsidP="00C167B6">
            <w:pPr>
              <w:pStyle w:val="Headingb"/>
              <w:rPr>
                <w:lang w:val="fr-CH"/>
              </w:rPr>
            </w:pPr>
            <w:r w:rsidRPr="00E53796">
              <w:rPr>
                <w:lang w:val="fr-CH"/>
              </w:rPr>
              <w:t>Références</w:t>
            </w:r>
          </w:p>
          <w:p w:rsidR="00520F36" w:rsidRPr="00E53796" w:rsidRDefault="006A2907" w:rsidP="00C167B6">
            <w:pPr>
              <w:spacing w:after="120"/>
              <w:rPr>
                <w:i/>
                <w:iCs/>
                <w:lang w:val="fr-CH"/>
              </w:rPr>
            </w:pPr>
            <w:hyperlink r:id="rId8" w:history="1">
              <w:r w:rsidR="0034241A" w:rsidRPr="00E53796">
                <w:rPr>
                  <w:rStyle w:val="Hyperlink"/>
                  <w:i/>
                  <w:iCs/>
                  <w:lang w:val="fr-CH"/>
                </w:rPr>
                <w:t>Résolution 94 (Rév. Dubaï, 2018)</w:t>
              </w:r>
            </w:hyperlink>
            <w:bookmarkStart w:id="8" w:name="_GoBack"/>
            <w:bookmarkEnd w:id="8"/>
            <w:r w:rsidR="007225B6" w:rsidRPr="00E53796">
              <w:rPr>
                <w:lang w:val="fr-CH"/>
              </w:rPr>
              <w:t xml:space="preserve"> </w:t>
            </w:r>
            <w:r w:rsidR="007225B6" w:rsidRPr="00E53796">
              <w:rPr>
                <w:i/>
                <w:iCs/>
                <w:lang w:val="fr-CH"/>
              </w:rPr>
              <w:t>de la Conférence de plénipotentiaires</w:t>
            </w:r>
            <w:r w:rsidR="0034241A" w:rsidRPr="00E53796">
              <w:rPr>
                <w:i/>
                <w:iCs/>
                <w:lang w:val="fr-CH"/>
              </w:rPr>
              <w:t xml:space="preserve">; </w:t>
            </w:r>
            <w:hyperlink r:id="rId9" w:history="1">
              <w:r w:rsidR="0034241A" w:rsidRPr="00E53796">
                <w:rPr>
                  <w:rStyle w:val="Hyperlink"/>
                  <w:i/>
                  <w:iCs/>
                  <w:lang w:val="fr-CH"/>
                </w:rPr>
                <w:t>Document C18/67</w:t>
              </w:r>
            </w:hyperlink>
            <w:r w:rsidR="0034241A" w:rsidRPr="00E53796">
              <w:rPr>
                <w:i/>
                <w:iCs/>
                <w:lang w:val="fr-CH"/>
              </w:rPr>
              <w:t xml:space="preserve">; </w:t>
            </w:r>
            <w:hyperlink r:id="rId10" w:history="1">
              <w:r w:rsidR="00C313F2" w:rsidRPr="00E53796">
                <w:rPr>
                  <w:rStyle w:val="Hyperlink"/>
                  <w:i/>
                  <w:iCs/>
                  <w:lang w:val="fr-CH"/>
                </w:rPr>
                <w:t>Règlement financier et Règles financières de l'UIT (2018)</w:t>
              </w:r>
              <w:r w:rsidR="00C313F2" w:rsidRPr="00E53796">
                <w:rPr>
                  <w:i/>
                  <w:iCs/>
                  <w:lang w:val="fr-CH"/>
                </w:rPr>
                <w:t xml:space="preserve">, </w:t>
              </w:r>
              <w:r w:rsidR="00C313F2" w:rsidRPr="00E53796">
                <w:rPr>
                  <w:rStyle w:val="Hyperlink"/>
                  <w:i/>
                  <w:iCs/>
                  <w:lang w:val="fr-CH"/>
                </w:rPr>
                <w:t>Article 28</w:t>
              </w:r>
            </w:hyperlink>
          </w:p>
        </w:tc>
      </w:tr>
    </w:tbl>
    <w:p w:rsidR="0034241A" w:rsidRPr="00E53796" w:rsidRDefault="007225B6" w:rsidP="00C167B6">
      <w:pPr>
        <w:pStyle w:val="Headingb"/>
        <w:spacing w:before="360"/>
        <w:rPr>
          <w:lang w:val="fr-CH"/>
        </w:rPr>
      </w:pPr>
      <w:r w:rsidRPr="00E53796">
        <w:rPr>
          <w:lang w:val="fr-CH"/>
        </w:rPr>
        <w:t>LA PROCÉDURE DE SÉLECTION PAR MISE AU CONCOURS</w:t>
      </w:r>
    </w:p>
    <w:p w:rsidR="00520F36" w:rsidRPr="00E53796" w:rsidRDefault="005853F5" w:rsidP="00C167B6">
      <w:pPr>
        <w:rPr>
          <w:lang w:val="fr-CH"/>
        </w:rPr>
      </w:pPr>
      <w:r w:rsidRPr="00E53796">
        <w:rPr>
          <w:lang w:val="fr-CH"/>
        </w:rPr>
        <w:t>1</w:t>
      </w:r>
      <w:r w:rsidR="0034241A" w:rsidRPr="00E53796">
        <w:rPr>
          <w:lang w:val="fr-CH"/>
        </w:rPr>
        <w:tab/>
      </w:r>
      <w:r w:rsidR="007225B6" w:rsidRPr="00E53796">
        <w:rPr>
          <w:lang w:val="fr-CH"/>
        </w:rPr>
        <w:t>En ce qui concerne la</w:t>
      </w:r>
      <w:r w:rsidR="0034241A" w:rsidRPr="00E53796">
        <w:rPr>
          <w:lang w:val="fr-CH"/>
        </w:rPr>
        <w:t xml:space="preserve"> Résolution 94 (Rév. Dubaï, 2018) </w:t>
      </w:r>
      <w:r w:rsidR="007225B6" w:rsidRPr="00E53796">
        <w:rPr>
          <w:lang w:val="fr-CH"/>
        </w:rPr>
        <w:t>et le</w:t>
      </w:r>
      <w:r w:rsidR="00C167B6" w:rsidRPr="00E53796">
        <w:rPr>
          <w:lang w:val="fr-CH"/>
        </w:rPr>
        <w:t xml:space="preserve"> D</w:t>
      </w:r>
      <w:r w:rsidR="0034241A" w:rsidRPr="00E53796">
        <w:rPr>
          <w:lang w:val="fr-CH"/>
        </w:rPr>
        <w:t>ocument C18/67 (</w:t>
      </w:r>
      <w:r w:rsidR="007225B6" w:rsidRPr="00E53796">
        <w:rPr>
          <w:lang w:val="fr-CH"/>
        </w:rPr>
        <w:t>Procédure de sélection d'un nouveau Vérificateur extérieur des comptes</w:t>
      </w:r>
      <w:r w:rsidR="0034241A" w:rsidRPr="00E53796">
        <w:rPr>
          <w:lang w:val="fr-CH"/>
        </w:rPr>
        <w:t xml:space="preserve">), </w:t>
      </w:r>
      <w:r w:rsidR="007225B6" w:rsidRPr="00E53796">
        <w:rPr>
          <w:lang w:val="fr-CH"/>
        </w:rPr>
        <w:t>un certain nombre de tâches ont été accomplies</w:t>
      </w:r>
      <w:r w:rsidR="0034241A" w:rsidRPr="00E53796">
        <w:rPr>
          <w:lang w:val="fr-CH"/>
        </w:rPr>
        <w:t xml:space="preserve">. </w:t>
      </w:r>
      <w:r w:rsidR="00C167B6" w:rsidRPr="00E53796">
        <w:rPr>
          <w:lang w:val="fr-CH"/>
        </w:rPr>
        <w:t>Le présent</w:t>
      </w:r>
      <w:r w:rsidR="0034241A" w:rsidRPr="00E53796">
        <w:rPr>
          <w:lang w:val="fr-CH"/>
        </w:rPr>
        <w:t xml:space="preserve"> </w:t>
      </w:r>
      <w:r w:rsidR="007225B6" w:rsidRPr="00E53796">
        <w:rPr>
          <w:lang w:val="fr-CH"/>
        </w:rPr>
        <w:t xml:space="preserve">rapport </w:t>
      </w:r>
      <w:r w:rsidR="00C167B6" w:rsidRPr="00E53796">
        <w:rPr>
          <w:lang w:val="fr-CH"/>
        </w:rPr>
        <w:t>décrit</w:t>
      </w:r>
      <w:r w:rsidR="007225B6" w:rsidRPr="00E53796">
        <w:rPr>
          <w:lang w:val="fr-CH"/>
        </w:rPr>
        <w:t xml:space="preserve"> en détail </w:t>
      </w:r>
      <w:r w:rsidR="00C167B6" w:rsidRPr="00E53796">
        <w:rPr>
          <w:lang w:val="fr-CH"/>
        </w:rPr>
        <w:t xml:space="preserve">tous </w:t>
      </w:r>
      <w:r w:rsidR="007225B6" w:rsidRPr="00E53796">
        <w:rPr>
          <w:lang w:val="fr-CH"/>
        </w:rPr>
        <w:t>les éléments</w:t>
      </w:r>
      <w:r w:rsidR="0034241A" w:rsidRPr="00E53796">
        <w:rPr>
          <w:lang w:val="fr-CH"/>
        </w:rPr>
        <w:t xml:space="preserve"> </w:t>
      </w:r>
      <w:r w:rsidR="007225B6" w:rsidRPr="00E53796">
        <w:rPr>
          <w:lang w:val="fr-CH"/>
        </w:rPr>
        <w:t>qui ont conduit le</w:t>
      </w:r>
      <w:r w:rsidR="0034241A" w:rsidRPr="00E53796">
        <w:rPr>
          <w:lang w:val="fr-CH"/>
        </w:rPr>
        <w:t xml:space="preserve"> </w:t>
      </w:r>
      <w:r w:rsidR="007225B6" w:rsidRPr="00E53796">
        <w:rPr>
          <w:lang w:val="fr-CH"/>
        </w:rPr>
        <w:t>Comité</w:t>
      </w:r>
      <w:r w:rsidR="0034241A" w:rsidRPr="00E53796">
        <w:rPr>
          <w:lang w:val="fr-CH"/>
        </w:rPr>
        <w:t xml:space="preserve"> </w:t>
      </w:r>
      <w:r w:rsidR="007225B6" w:rsidRPr="00E53796">
        <w:rPr>
          <w:lang w:val="fr-CH"/>
        </w:rPr>
        <w:t xml:space="preserve">à adopter sa </w:t>
      </w:r>
      <w:r w:rsidR="0034241A" w:rsidRPr="00E53796">
        <w:rPr>
          <w:lang w:val="fr-CH"/>
        </w:rPr>
        <w:t xml:space="preserve">conclusion </w:t>
      </w:r>
      <w:r w:rsidR="007225B6" w:rsidRPr="00E53796">
        <w:rPr>
          <w:lang w:val="fr-CH"/>
        </w:rPr>
        <w:t xml:space="preserve">et les recommandations </w:t>
      </w:r>
      <w:r w:rsidR="00992D7E" w:rsidRPr="00E53796">
        <w:rPr>
          <w:lang w:val="fr-CH"/>
        </w:rPr>
        <w:t xml:space="preserve">qui en </w:t>
      </w:r>
      <w:r w:rsidR="00DB416E" w:rsidRPr="00E53796">
        <w:rPr>
          <w:lang w:val="fr-CH"/>
        </w:rPr>
        <w:t>ont résulté</w:t>
      </w:r>
      <w:r w:rsidR="0034241A" w:rsidRPr="00E53796">
        <w:rPr>
          <w:lang w:val="fr-CH"/>
        </w:rPr>
        <w:t>.</w:t>
      </w:r>
    </w:p>
    <w:p w:rsidR="005853F5" w:rsidRPr="00E53796" w:rsidRDefault="005853F5" w:rsidP="00C167B6">
      <w:pPr>
        <w:spacing w:after="120"/>
        <w:rPr>
          <w:lang w:val="fr-CH"/>
        </w:rPr>
      </w:pPr>
      <w:r w:rsidRPr="00E53796">
        <w:rPr>
          <w:lang w:val="fr-CH"/>
        </w:rPr>
        <w:t>2</w:t>
      </w:r>
      <w:r w:rsidRPr="00E53796">
        <w:rPr>
          <w:lang w:val="fr-CH"/>
        </w:rPr>
        <w:tab/>
        <w:t xml:space="preserve">À la réunion du Groupe de travail du Conseil sur les ressources financières et les ressources humaines tenue en janvier 2018, le Président du Groupe a lancé un appel </w:t>
      </w:r>
      <w:r w:rsidR="00C167B6" w:rsidRPr="00E53796">
        <w:rPr>
          <w:lang w:val="fr-CH"/>
        </w:rPr>
        <w:t>à</w:t>
      </w:r>
      <w:r w:rsidRPr="00E53796">
        <w:rPr>
          <w:lang w:val="fr-CH"/>
        </w:rPr>
        <w:t xml:space="preserve"> déclarations d'intérêt afin que six personnes se portent volontaires pour devenir membres du Comité d'évaluation établi par le Conseil à sa session de 2018. Le 6 février 2018, le Secrétaire général a envoyé aux six </w:t>
      </w:r>
      <w:r w:rsidR="00205826" w:rsidRPr="00E53796">
        <w:rPr>
          <w:lang w:val="fr-CH"/>
        </w:rPr>
        <w:t xml:space="preserve">principales </w:t>
      </w:r>
      <w:r w:rsidRPr="00E53796">
        <w:rPr>
          <w:lang w:val="fr-CH"/>
        </w:rPr>
        <w:t xml:space="preserve">organisations régionales de télécommunication une lettre les invitant à </w:t>
      </w:r>
      <w:r w:rsidR="00C167B6" w:rsidRPr="00E53796">
        <w:rPr>
          <w:lang w:val="fr-CH"/>
        </w:rPr>
        <w:t>soumettre des candidatures</w:t>
      </w:r>
      <w:r w:rsidRPr="00E53796">
        <w:rPr>
          <w:lang w:val="fr-CH"/>
        </w:rPr>
        <w:t>. Les résultats de la consultation ont permis d'établir la liste suivante: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402"/>
      </w:tblGrid>
      <w:tr w:rsidR="005853F5" w:rsidRPr="00E53796" w:rsidTr="008C56F3">
        <w:tc>
          <w:tcPr>
            <w:tcW w:w="4111" w:type="dxa"/>
          </w:tcPr>
          <w:p w:rsidR="005853F5" w:rsidRPr="00E53796" w:rsidRDefault="005853F5" w:rsidP="00C167B6">
            <w:pPr>
              <w:spacing w:before="40" w:after="40"/>
              <w:ind w:left="-108"/>
              <w:rPr>
                <w:lang w:val="fr-CH"/>
              </w:rPr>
            </w:pPr>
            <w:r w:rsidRPr="00E53796">
              <w:rPr>
                <w:lang w:val="fr-CH"/>
              </w:rPr>
              <w:lastRenderedPageBreak/>
              <w:t>Afrique</w:t>
            </w:r>
          </w:p>
        </w:tc>
        <w:tc>
          <w:tcPr>
            <w:tcW w:w="3402" w:type="dxa"/>
          </w:tcPr>
          <w:p w:rsidR="005853F5" w:rsidRPr="00E53796" w:rsidRDefault="005853F5" w:rsidP="00C167B6">
            <w:pPr>
              <w:spacing w:before="40" w:after="40"/>
              <w:rPr>
                <w:lang w:val="fr-CH"/>
              </w:rPr>
            </w:pPr>
            <w:r w:rsidRPr="00E53796">
              <w:rPr>
                <w:lang w:val="fr-CH"/>
              </w:rPr>
              <w:t>M. R. Anago (Burkina Faso)</w:t>
            </w:r>
          </w:p>
        </w:tc>
      </w:tr>
      <w:tr w:rsidR="005853F5" w:rsidRPr="00E53796" w:rsidTr="008C56F3">
        <w:tc>
          <w:tcPr>
            <w:tcW w:w="4111" w:type="dxa"/>
          </w:tcPr>
          <w:p w:rsidR="005853F5" w:rsidRPr="00E53796" w:rsidRDefault="005853F5" w:rsidP="00C167B6">
            <w:pPr>
              <w:spacing w:before="40" w:after="40"/>
              <w:ind w:left="-108"/>
              <w:rPr>
                <w:lang w:val="fr-CH"/>
              </w:rPr>
            </w:pPr>
            <w:r w:rsidRPr="00E53796">
              <w:rPr>
                <w:lang w:val="fr-CH"/>
              </w:rPr>
              <w:t>Amériques</w:t>
            </w:r>
          </w:p>
        </w:tc>
        <w:tc>
          <w:tcPr>
            <w:tcW w:w="3402" w:type="dxa"/>
          </w:tcPr>
          <w:p w:rsidR="005853F5" w:rsidRPr="00E53796" w:rsidRDefault="005853F5" w:rsidP="00C167B6">
            <w:pPr>
              <w:spacing w:before="40" w:after="40"/>
              <w:rPr>
                <w:lang w:val="fr-CH"/>
              </w:rPr>
            </w:pPr>
            <w:r w:rsidRPr="00E53796">
              <w:rPr>
                <w:lang w:val="fr-CH"/>
              </w:rPr>
              <w:t>Mme C. Roy (Canada)</w:t>
            </w:r>
          </w:p>
        </w:tc>
      </w:tr>
      <w:tr w:rsidR="005853F5" w:rsidRPr="00E53796" w:rsidTr="008C56F3">
        <w:tc>
          <w:tcPr>
            <w:tcW w:w="4111" w:type="dxa"/>
          </w:tcPr>
          <w:p w:rsidR="005853F5" w:rsidRPr="00E53796" w:rsidRDefault="005853F5" w:rsidP="00C167B6">
            <w:pPr>
              <w:spacing w:before="40" w:after="40"/>
              <w:ind w:left="-108"/>
              <w:rPr>
                <w:lang w:val="fr-CH"/>
              </w:rPr>
            </w:pPr>
            <w:r w:rsidRPr="00E53796">
              <w:rPr>
                <w:lang w:val="fr-CH"/>
              </w:rPr>
              <w:t>États arabes</w:t>
            </w:r>
          </w:p>
        </w:tc>
        <w:tc>
          <w:tcPr>
            <w:tcW w:w="3402" w:type="dxa"/>
          </w:tcPr>
          <w:p w:rsidR="005853F5" w:rsidRPr="00E53796" w:rsidRDefault="005853F5" w:rsidP="00C167B6">
            <w:pPr>
              <w:spacing w:before="40" w:after="40"/>
              <w:rPr>
                <w:lang w:val="fr-CH"/>
              </w:rPr>
            </w:pPr>
            <w:r w:rsidRPr="00E53796">
              <w:rPr>
                <w:lang w:val="fr-CH"/>
              </w:rPr>
              <w:t>M. N. Almarzouqi (EAU)</w:t>
            </w:r>
          </w:p>
        </w:tc>
      </w:tr>
      <w:tr w:rsidR="005853F5" w:rsidRPr="00E53796" w:rsidTr="008C56F3">
        <w:tc>
          <w:tcPr>
            <w:tcW w:w="4111" w:type="dxa"/>
          </w:tcPr>
          <w:p w:rsidR="005853F5" w:rsidRPr="00E53796" w:rsidRDefault="005853F5" w:rsidP="00C167B6">
            <w:pPr>
              <w:spacing w:before="40" w:after="40"/>
              <w:ind w:left="-108"/>
              <w:rPr>
                <w:lang w:val="fr-CH"/>
              </w:rPr>
            </w:pPr>
            <w:r w:rsidRPr="00E53796">
              <w:rPr>
                <w:lang w:val="fr-CH"/>
              </w:rPr>
              <w:t>Asie-Pacifique</w:t>
            </w:r>
          </w:p>
        </w:tc>
        <w:tc>
          <w:tcPr>
            <w:tcW w:w="3402" w:type="dxa"/>
          </w:tcPr>
          <w:p w:rsidR="005853F5" w:rsidRPr="00E53796" w:rsidRDefault="005853F5" w:rsidP="00C167B6">
            <w:pPr>
              <w:spacing w:before="40" w:after="40"/>
              <w:rPr>
                <w:lang w:val="fr-CH"/>
              </w:rPr>
            </w:pPr>
            <w:r w:rsidRPr="00E53796">
              <w:rPr>
                <w:lang w:val="fr-CH"/>
              </w:rPr>
              <w:t>Mme L. Rowe (Australie)</w:t>
            </w:r>
          </w:p>
        </w:tc>
      </w:tr>
      <w:tr w:rsidR="005853F5" w:rsidRPr="00E53796" w:rsidTr="008C56F3">
        <w:tc>
          <w:tcPr>
            <w:tcW w:w="4111" w:type="dxa"/>
          </w:tcPr>
          <w:p w:rsidR="005853F5" w:rsidRPr="00E53796" w:rsidRDefault="005853F5" w:rsidP="00C167B6">
            <w:pPr>
              <w:spacing w:before="40" w:after="40"/>
              <w:ind w:left="-108"/>
              <w:rPr>
                <w:lang w:val="fr-CH"/>
              </w:rPr>
            </w:pPr>
            <w:r w:rsidRPr="00E53796">
              <w:rPr>
                <w:lang w:val="fr-CH"/>
              </w:rPr>
              <w:t>Communauté des États indépendants</w:t>
            </w:r>
          </w:p>
        </w:tc>
        <w:tc>
          <w:tcPr>
            <w:tcW w:w="3402" w:type="dxa"/>
          </w:tcPr>
          <w:p w:rsidR="005853F5" w:rsidRPr="00E53796" w:rsidRDefault="005853F5" w:rsidP="00C167B6">
            <w:pPr>
              <w:spacing w:before="40" w:after="40"/>
              <w:rPr>
                <w:lang w:val="fr-CH"/>
              </w:rPr>
            </w:pPr>
            <w:r w:rsidRPr="00E53796">
              <w:rPr>
                <w:lang w:val="fr-CH"/>
              </w:rPr>
              <w:t>M. H. Rustamov (Azerbaïdjan)</w:t>
            </w:r>
          </w:p>
        </w:tc>
      </w:tr>
      <w:tr w:rsidR="005853F5" w:rsidRPr="00E53796" w:rsidTr="008C56F3">
        <w:tc>
          <w:tcPr>
            <w:tcW w:w="4111" w:type="dxa"/>
          </w:tcPr>
          <w:p w:rsidR="005853F5" w:rsidRPr="00E53796" w:rsidRDefault="005853F5" w:rsidP="00C167B6">
            <w:pPr>
              <w:spacing w:before="40" w:after="40"/>
              <w:ind w:left="-108"/>
              <w:rPr>
                <w:lang w:val="fr-CH"/>
              </w:rPr>
            </w:pPr>
            <w:r w:rsidRPr="00E53796">
              <w:rPr>
                <w:lang w:val="fr-CH"/>
              </w:rPr>
              <w:t>Europe</w:t>
            </w:r>
          </w:p>
        </w:tc>
        <w:tc>
          <w:tcPr>
            <w:tcW w:w="3402" w:type="dxa"/>
          </w:tcPr>
          <w:p w:rsidR="005853F5" w:rsidRPr="00E53796" w:rsidRDefault="005853F5" w:rsidP="00C167B6">
            <w:pPr>
              <w:spacing w:before="40" w:after="40"/>
              <w:rPr>
                <w:lang w:val="fr-CH"/>
              </w:rPr>
            </w:pPr>
            <w:r w:rsidRPr="00E53796">
              <w:rPr>
                <w:lang w:val="fr-CH"/>
              </w:rPr>
              <w:t>M. U. Petry (Allemagne)</w:t>
            </w:r>
          </w:p>
        </w:tc>
      </w:tr>
    </w:tbl>
    <w:p w:rsidR="005853F5" w:rsidRPr="00E53796" w:rsidRDefault="00DC711B" w:rsidP="00C167B6">
      <w:pPr>
        <w:rPr>
          <w:lang w:val="fr-CH"/>
        </w:rPr>
      </w:pPr>
      <w:r w:rsidRPr="00E53796">
        <w:rPr>
          <w:lang w:val="fr-CH"/>
        </w:rPr>
        <w:t>L</w:t>
      </w:r>
      <w:r w:rsidR="00E1444F" w:rsidRPr="00E53796">
        <w:rPr>
          <w:lang w:val="fr-CH"/>
        </w:rPr>
        <w:t xml:space="preserve">e </w:t>
      </w:r>
      <w:r w:rsidRPr="00E53796">
        <w:rPr>
          <w:lang w:val="fr-CH"/>
        </w:rPr>
        <w:t>Comité d'évaluation</w:t>
      </w:r>
      <w:r w:rsidR="00E1444F" w:rsidRPr="00E53796">
        <w:rPr>
          <w:lang w:val="fr-CH"/>
        </w:rPr>
        <w:t xml:space="preserve"> </w:t>
      </w:r>
      <w:r w:rsidRPr="00E53796">
        <w:rPr>
          <w:lang w:val="fr-CH"/>
        </w:rPr>
        <w:t>a adopté</w:t>
      </w:r>
      <w:r w:rsidR="00E1444F" w:rsidRPr="00E53796">
        <w:rPr>
          <w:lang w:val="fr-CH"/>
        </w:rPr>
        <w:t xml:space="preserve"> </w:t>
      </w:r>
      <w:r w:rsidRPr="00E53796">
        <w:rPr>
          <w:lang w:val="fr-CH"/>
        </w:rPr>
        <w:t>des procédures de travail</w:t>
      </w:r>
      <w:r w:rsidR="00E1444F" w:rsidRPr="00E53796">
        <w:rPr>
          <w:lang w:val="fr-CH"/>
        </w:rPr>
        <w:t xml:space="preserve"> </w:t>
      </w:r>
      <w:r w:rsidRPr="00E53796">
        <w:rPr>
          <w:lang w:val="fr-CH"/>
        </w:rPr>
        <w:t>pour mener à bien ses travaux et</w:t>
      </w:r>
      <w:r w:rsidR="00780A61" w:rsidRPr="00E53796">
        <w:rPr>
          <w:lang w:val="fr-CH"/>
        </w:rPr>
        <w:t xml:space="preserve"> chacun de ses membres a signé</w:t>
      </w:r>
      <w:r w:rsidR="00E1444F" w:rsidRPr="00E53796">
        <w:rPr>
          <w:lang w:val="fr-CH"/>
        </w:rPr>
        <w:t xml:space="preserve"> </w:t>
      </w:r>
      <w:r w:rsidR="00780A61" w:rsidRPr="00E53796">
        <w:rPr>
          <w:lang w:val="fr-CH"/>
        </w:rPr>
        <w:t xml:space="preserve">une déclaration de confidentialité et </w:t>
      </w:r>
      <w:r w:rsidR="00C71C73" w:rsidRPr="00E53796">
        <w:rPr>
          <w:lang w:val="fr-CH"/>
        </w:rPr>
        <w:t>d'intérêt</w:t>
      </w:r>
      <w:r w:rsidR="00E1444F" w:rsidRPr="00E53796">
        <w:rPr>
          <w:lang w:val="fr-CH"/>
        </w:rPr>
        <w:t>.</w:t>
      </w:r>
    </w:p>
    <w:p w:rsidR="00E1444F" w:rsidRPr="00E53796" w:rsidRDefault="00E1444F" w:rsidP="00C167B6">
      <w:pPr>
        <w:rPr>
          <w:lang w:val="fr-CH"/>
        </w:rPr>
      </w:pPr>
      <w:r w:rsidRPr="00E53796">
        <w:rPr>
          <w:lang w:val="fr-CH"/>
        </w:rPr>
        <w:t>3</w:t>
      </w:r>
      <w:r w:rsidRPr="00E53796">
        <w:rPr>
          <w:lang w:val="fr-CH"/>
        </w:rPr>
        <w:tab/>
      </w:r>
      <w:r w:rsidR="00C71C73" w:rsidRPr="00E53796">
        <w:rPr>
          <w:lang w:val="fr-CH"/>
        </w:rPr>
        <w:t>Dans le rapport qu'il a adressé au Conseil à sa session de 2018, l</w:t>
      </w:r>
      <w:r w:rsidRPr="00E53796">
        <w:rPr>
          <w:lang w:val="fr-CH"/>
        </w:rPr>
        <w:t xml:space="preserve">e </w:t>
      </w:r>
      <w:r w:rsidR="00C71C73" w:rsidRPr="00E53796">
        <w:rPr>
          <w:lang w:val="fr-CH"/>
        </w:rPr>
        <w:t>Comité consultatif indépendant pour les questions de gestion (CCIG)</w:t>
      </w:r>
      <w:r w:rsidRPr="00E53796">
        <w:rPr>
          <w:lang w:val="fr-CH"/>
        </w:rPr>
        <w:t xml:space="preserve"> </w:t>
      </w:r>
      <w:r w:rsidR="00C71C73" w:rsidRPr="00E53796">
        <w:rPr>
          <w:lang w:val="fr-CH"/>
        </w:rPr>
        <w:t>a indiqué que</w:t>
      </w:r>
      <w:r w:rsidRPr="00E53796">
        <w:rPr>
          <w:lang w:val="fr-CH"/>
        </w:rPr>
        <w:t xml:space="preserve"> </w:t>
      </w:r>
      <w:r w:rsidR="00006E8C" w:rsidRPr="00E53796">
        <w:rPr>
          <w:lang w:val="fr-CH"/>
        </w:rPr>
        <w:t xml:space="preserve">bien que la sélection et la </w:t>
      </w:r>
      <w:r w:rsidR="00374599" w:rsidRPr="00E53796">
        <w:rPr>
          <w:lang w:val="fr-CH"/>
        </w:rPr>
        <w:t>désignation</w:t>
      </w:r>
      <w:r w:rsidR="00006E8C" w:rsidRPr="00E53796">
        <w:rPr>
          <w:lang w:val="fr-CH"/>
        </w:rPr>
        <w:t xml:space="preserve"> des vérificateurs extérieurs des comptes </w:t>
      </w:r>
      <w:r w:rsidR="009333DD" w:rsidRPr="00E53796">
        <w:rPr>
          <w:lang w:val="fr-CH"/>
        </w:rPr>
        <w:t>appartiennent au</w:t>
      </w:r>
      <w:r w:rsidR="00006E8C" w:rsidRPr="00E53796">
        <w:rPr>
          <w:lang w:val="fr-CH"/>
        </w:rPr>
        <w:t xml:space="preserve"> Conseil et </w:t>
      </w:r>
      <w:r w:rsidR="009333DD" w:rsidRPr="00E53796">
        <w:rPr>
          <w:lang w:val="fr-CH"/>
        </w:rPr>
        <w:t>aux</w:t>
      </w:r>
      <w:r w:rsidR="00006E8C" w:rsidRPr="00E53796">
        <w:rPr>
          <w:lang w:val="fr-CH"/>
        </w:rPr>
        <w:t xml:space="preserve"> États Membres, le CCIG peut, en vertu de son mandat, donner des avis sur le processus de sélection et les critères d'évaluation appropriés, notamment sur les coûts et la portée des services qui seront fournis. À titre de bonne pratique, le CCIG invite le </w:t>
      </w:r>
      <w:r w:rsidR="009333DD" w:rsidRPr="00E53796">
        <w:rPr>
          <w:lang w:val="fr-CH"/>
        </w:rPr>
        <w:t>S</w:t>
      </w:r>
      <w:r w:rsidR="00006E8C" w:rsidRPr="00E53796">
        <w:rPr>
          <w:lang w:val="fr-CH"/>
        </w:rPr>
        <w:t>ecrétariat et le Comité d'évaluation à le consulter en cas de besoin.</w:t>
      </w:r>
    </w:p>
    <w:p w:rsidR="00006E8C" w:rsidRPr="00E53796" w:rsidRDefault="00006E8C" w:rsidP="00C167B6">
      <w:pPr>
        <w:rPr>
          <w:lang w:val="fr-CH"/>
        </w:rPr>
      </w:pPr>
      <w:r w:rsidRPr="00E53796">
        <w:rPr>
          <w:lang w:val="fr-CH"/>
        </w:rPr>
        <w:t>4</w:t>
      </w:r>
      <w:r w:rsidRPr="00E53796">
        <w:rPr>
          <w:lang w:val="fr-CH"/>
        </w:rPr>
        <w:tab/>
      </w:r>
      <w:r w:rsidR="00D22CA1" w:rsidRPr="00E53796">
        <w:rPr>
          <w:lang w:val="fr-CH"/>
        </w:rPr>
        <w:t>Compte tenu du</w:t>
      </w:r>
      <w:r w:rsidRPr="00E53796">
        <w:rPr>
          <w:lang w:val="fr-CH"/>
        </w:rPr>
        <w:t xml:space="preserve"> </w:t>
      </w:r>
      <w:r w:rsidR="00D22CA1" w:rsidRPr="00E53796">
        <w:rPr>
          <w:lang w:val="fr-CH"/>
        </w:rPr>
        <w:t>Règlement financier et des Règles financières de l'UIT et des avis</w:t>
      </w:r>
      <w:r w:rsidRPr="00E53796">
        <w:rPr>
          <w:lang w:val="fr-CH"/>
        </w:rPr>
        <w:t xml:space="preserve"> </w:t>
      </w:r>
      <w:r w:rsidR="003711C1">
        <w:rPr>
          <w:lang w:val="fr-CH"/>
        </w:rPr>
        <w:t>du C</w:t>
      </w:r>
      <w:r w:rsidR="00D22CA1" w:rsidRPr="00E53796">
        <w:rPr>
          <w:lang w:val="fr-CH"/>
        </w:rPr>
        <w:t>C</w:t>
      </w:r>
      <w:r w:rsidR="003711C1">
        <w:rPr>
          <w:lang w:val="fr-CH"/>
        </w:rPr>
        <w:t>I</w:t>
      </w:r>
      <w:r w:rsidR="00D22CA1" w:rsidRPr="00E53796">
        <w:rPr>
          <w:lang w:val="fr-CH"/>
        </w:rPr>
        <w:t>G</w:t>
      </w:r>
      <w:r w:rsidRPr="00E53796">
        <w:rPr>
          <w:lang w:val="fr-CH"/>
        </w:rPr>
        <w:t xml:space="preserve">, </w:t>
      </w:r>
      <w:r w:rsidR="00D22CA1" w:rsidRPr="00E53796">
        <w:rPr>
          <w:lang w:val="fr-CH"/>
        </w:rPr>
        <w:t>le</w:t>
      </w:r>
      <w:r w:rsidRPr="00E53796">
        <w:rPr>
          <w:lang w:val="fr-CH"/>
        </w:rPr>
        <w:t xml:space="preserve"> </w:t>
      </w:r>
      <w:r w:rsidR="009333DD" w:rsidRPr="00E53796">
        <w:rPr>
          <w:lang w:val="fr-CH"/>
        </w:rPr>
        <w:t>S</w:t>
      </w:r>
      <w:r w:rsidR="00D22CA1" w:rsidRPr="00E53796">
        <w:rPr>
          <w:lang w:val="fr-CH"/>
        </w:rPr>
        <w:t>ecrétariat</w:t>
      </w:r>
      <w:r w:rsidRPr="00E53796">
        <w:rPr>
          <w:rStyle w:val="FootnoteReference"/>
          <w:lang w:val="fr-CH"/>
        </w:rPr>
        <w:footnoteReference w:id="1"/>
      </w:r>
      <w:r w:rsidRPr="00E53796">
        <w:rPr>
          <w:lang w:val="fr-CH"/>
        </w:rPr>
        <w:t xml:space="preserve"> </w:t>
      </w:r>
      <w:r w:rsidR="00D22CA1" w:rsidRPr="00E53796">
        <w:rPr>
          <w:lang w:val="fr-CH"/>
        </w:rPr>
        <w:t xml:space="preserve">a </w:t>
      </w:r>
      <w:r w:rsidR="00D76CD8" w:rsidRPr="00E53796">
        <w:rPr>
          <w:lang w:val="fr-CH"/>
        </w:rPr>
        <w:t>défini les conditions relatives à la</w:t>
      </w:r>
      <w:r w:rsidR="00D22CA1" w:rsidRPr="00E53796">
        <w:rPr>
          <w:lang w:val="fr-CH"/>
        </w:rPr>
        <w:t xml:space="preserve"> demande de propositions</w:t>
      </w:r>
      <w:r w:rsidR="00A35707" w:rsidRPr="00E53796">
        <w:rPr>
          <w:lang w:val="fr-CH"/>
        </w:rPr>
        <w:t xml:space="preserve"> (RFP</w:t>
      </w:r>
      <w:r w:rsidRPr="00E53796">
        <w:rPr>
          <w:lang w:val="fr-CH"/>
        </w:rPr>
        <w:t xml:space="preserve">) </w:t>
      </w:r>
      <w:r w:rsidR="001A0973" w:rsidRPr="00E53796">
        <w:rPr>
          <w:lang w:val="fr-CH"/>
        </w:rPr>
        <w:t>ainsi que la méthode d'évaluation</w:t>
      </w:r>
      <w:r w:rsidRPr="00E53796">
        <w:rPr>
          <w:lang w:val="fr-CH"/>
        </w:rPr>
        <w:t xml:space="preserve"> </w:t>
      </w:r>
      <w:r w:rsidR="001A0973" w:rsidRPr="00E53796">
        <w:rPr>
          <w:lang w:val="fr-CH"/>
        </w:rPr>
        <w:t>à appliquer pour les propositions reçues</w:t>
      </w:r>
      <w:r w:rsidRPr="00E53796">
        <w:rPr>
          <w:lang w:val="fr-CH"/>
        </w:rPr>
        <w:t xml:space="preserve">. </w:t>
      </w:r>
      <w:r w:rsidR="001A0973" w:rsidRPr="00E53796">
        <w:rPr>
          <w:lang w:val="fr-CH"/>
        </w:rPr>
        <w:t>Les membres du Comité d'évaluation ainsi que</w:t>
      </w:r>
      <w:r w:rsidRPr="00E53796">
        <w:rPr>
          <w:lang w:val="fr-CH"/>
        </w:rPr>
        <w:t xml:space="preserve"> </w:t>
      </w:r>
      <w:r w:rsidR="00C167B6" w:rsidRPr="00E53796">
        <w:rPr>
          <w:lang w:val="fr-CH"/>
        </w:rPr>
        <w:t>le</w:t>
      </w:r>
      <w:r w:rsidR="003711C1">
        <w:rPr>
          <w:lang w:val="fr-CH"/>
        </w:rPr>
        <w:t xml:space="preserve"> C</w:t>
      </w:r>
      <w:r w:rsidR="001A0973" w:rsidRPr="00E53796">
        <w:rPr>
          <w:lang w:val="fr-CH"/>
        </w:rPr>
        <w:t>C</w:t>
      </w:r>
      <w:r w:rsidR="003711C1">
        <w:rPr>
          <w:lang w:val="fr-CH"/>
        </w:rPr>
        <w:t>I</w:t>
      </w:r>
      <w:r w:rsidR="001A0973" w:rsidRPr="00E53796">
        <w:rPr>
          <w:lang w:val="fr-CH"/>
        </w:rPr>
        <w:t>G ont fait part de leur avis</w:t>
      </w:r>
      <w:r w:rsidRPr="00E53796">
        <w:rPr>
          <w:lang w:val="fr-CH"/>
        </w:rPr>
        <w:t xml:space="preserve"> </w:t>
      </w:r>
      <w:r w:rsidR="001A0973" w:rsidRPr="00E53796">
        <w:rPr>
          <w:lang w:val="fr-CH"/>
        </w:rPr>
        <w:t xml:space="preserve">et le </w:t>
      </w:r>
      <w:r w:rsidR="009333DD" w:rsidRPr="00E53796">
        <w:rPr>
          <w:lang w:val="fr-CH"/>
        </w:rPr>
        <w:t>S</w:t>
      </w:r>
      <w:r w:rsidR="001A0973" w:rsidRPr="00E53796">
        <w:rPr>
          <w:lang w:val="fr-CH"/>
        </w:rPr>
        <w:t>ecrétariat a finalisé la</w:t>
      </w:r>
      <w:r w:rsidRPr="00E53796">
        <w:rPr>
          <w:lang w:val="fr-CH"/>
        </w:rPr>
        <w:t xml:space="preserve"> </w:t>
      </w:r>
      <w:r w:rsidR="00A35707" w:rsidRPr="00E53796">
        <w:rPr>
          <w:lang w:val="fr-CH"/>
        </w:rPr>
        <w:t>demande de propositions</w:t>
      </w:r>
      <w:r w:rsidRPr="00E53796">
        <w:rPr>
          <w:lang w:val="fr-CH"/>
        </w:rPr>
        <w:t xml:space="preserve">. </w:t>
      </w:r>
      <w:r w:rsidR="00EC572A" w:rsidRPr="00E53796">
        <w:rPr>
          <w:lang w:val="fr-CH"/>
        </w:rPr>
        <w:t>Le</w:t>
      </w:r>
      <w:r w:rsidRPr="00E53796">
        <w:rPr>
          <w:lang w:val="fr-CH"/>
        </w:rPr>
        <w:t xml:space="preserve"> 12 décembre 2018, </w:t>
      </w:r>
      <w:r w:rsidR="00EC572A" w:rsidRPr="00E53796">
        <w:rPr>
          <w:lang w:val="fr-CH"/>
        </w:rPr>
        <w:t>par lettre circulaire, le</w:t>
      </w:r>
      <w:r w:rsidRPr="00E53796">
        <w:rPr>
          <w:lang w:val="fr-CH"/>
        </w:rPr>
        <w:t xml:space="preserve"> </w:t>
      </w:r>
      <w:r w:rsidR="00EC572A" w:rsidRPr="00E53796">
        <w:rPr>
          <w:lang w:val="fr-CH"/>
        </w:rPr>
        <w:t>Secrétaire général a invité les</w:t>
      </w:r>
      <w:r w:rsidRPr="00E53796">
        <w:rPr>
          <w:lang w:val="fr-CH"/>
        </w:rPr>
        <w:t xml:space="preserve"> Administrations </w:t>
      </w:r>
      <w:r w:rsidR="00EC572A" w:rsidRPr="00E53796">
        <w:rPr>
          <w:lang w:val="fr-CH"/>
        </w:rPr>
        <w:t xml:space="preserve">des États Membres </w:t>
      </w:r>
      <w:r w:rsidR="00C167B6" w:rsidRPr="00E53796">
        <w:rPr>
          <w:lang w:val="fr-CH"/>
        </w:rPr>
        <w:t xml:space="preserve">de l'UIT </w:t>
      </w:r>
      <w:r w:rsidR="00EC572A" w:rsidRPr="00E53796">
        <w:rPr>
          <w:lang w:val="fr-CH"/>
        </w:rPr>
        <w:t>à</w:t>
      </w:r>
      <w:r w:rsidRPr="00E53796">
        <w:rPr>
          <w:lang w:val="fr-CH"/>
        </w:rPr>
        <w:t xml:space="preserve"> inform</w:t>
      </w:r>
      <w:r w:rsidR="00EC572A" w:rsidRPr="00E53796">
        <w:rPr>
          <w:lang w:val="fr-CH"/>
        </w:rPr>
        <w:t>er</w:t>
      </w:r>
      <w:r w:rsidRPr="00E53796">
        <w:rPr>
          <w:lang w:val="fr-CH"/>
        </w:rPr>
        <w:t xml:space="preserve"> </w:t>
      </w:r>
      <w:r w:rsidR="00EC572A" w:rsidRPr="00E53796">
        <w:rPr>
          <w:lang w:val="fr-CH"/>
        </w:rPr>
        <w:t xml:space="preserve">leur institution supérieure </w:t>
      </w:r>
      <w:r w:rsidR="009333DD" w:rsidRPr="00E53796">
        <w:rPr>
          <w:lang w:val="fr-CH"/>
        </w:rPr>
        <w:t xml:space="preserve">respective </w:t>
      </w:r>
      <w:r w:rsidR="00EC572A" w:rsidRPr="00E53796">
        <w:rPr>
          <w:lang w:val="fr-CH"/>
        </w:rPr>
        <w:t>de contrôle</w:t>
      </w:r>
      <w:r w:rsidRPr="00E53796">
        <w:rPr>
          <w:lang w:val="fr-CH"/>
        </w:rPr>
        <w:t xml:space="preserve"> </w:t>
      </w:r>
      <w:r w:rsidR="00EC572A" w:rsidRPr="00E53796">
        <w:rPr>
          <w:lang w:val="fr-CH"/>
        </w:rPr>
        <w:t xml:space="preserve">que </w:t>
      </w:r>
      <w:r w:rsidR="00A35707" w:rsidRPr="00E53796">
        <w:rPr>
          <w:lang w:val="fr-CH"/>
        </w:rPr>
        <w:t>la demande de propositions</w:t>
      </w:r>
      <w:r w:rsidRPr="00E53796">
        <w:rPr>
          <w:lang w:val="fr-CH"/>
        </w:rPr>
        <w:t xml:space="preserve"> </w:t>
      </w:r>
      <w:r w:rsidR="00EC572A" w:rsidRPr="00E53796">
        <w:rPr>
          <w:lang w:val="fr-CH"/>
        </w:rPr>
        <w:t>avait été publié</w:t>
      </w:r>
      <w:r w:rsidR="00A35707" w:rsidRPr="00E53796">
        <w:rPr>
          <w:lang w:val="fr-CH"/>
        </w:rPr>
        <w:t>e</w:t>
      </w:r>
      <w:r w:rsidRPr="00E53796">
        <w:rPr>
          <w:lang w:val="fr-CH"/>
        </w:rPr>
        <w:t xml:space="preserve"> </w:t>
      </w:r>
      <w:r w:rsidR="00EC572A" w:rsidRPr="00E53796">
        <w:rPr>
          <w:lang w:val="fr-CH"/>
        </w:rPr>
        <w:t xml:space="preserve">sous le titre "documentation générale" du site web du </w:t>
      </w:r>
      <w:r w:rsidR="00EC572A" w:rsidRPr="00E53796">
        <w:rPr>
          <w:lang w:val="fr-CH"/>
        </w:rPr>
        <w:lastRenderedPageBreak/>
        <w:t>Conseil de l'UIT</w:t>
      </w:r>
      <w:r w:rsidRPr="00E53796">
        <w:rPr>
          <w:lang w:val="fr-CH"/>
        </w:rPr>
        <w:t xml:space="preserve"> (</w:t>
      </w:r>
      <w:hyperlink r:id="rId11" w:history="1">
        <w:r w:rsidR="00E53796">
          <w:rPr>
            <w:rStyle w:val="Hyperlink"/>
            <w:lang w:val="fr-CH"/>
          </w:rPr>
          <w:t>https://www.itu.int/en/council/Pages/documents.aspx</w:t>
        </w:r>
      </w:hyperlink>
      <w:r w:rsidRPr="00E53796">
        <w:rPr>
          <w:lang w:val="fr-CH"/>
        </w:rPr>
        <w:t>).</w:t>
      </w:r>
    </w:p>
    <w:p w:rsidR="00006E8C" w:rsidRPr="00E53796" w:rsidRDefault="00006E8C" w:rsidP="00C167B6">
      <w:pPr>
        <w:rPr>
          <w:lang w:val="fr-CH"/>
        </w:rPr>
      </w:pPr>
      <w:r w:rsidRPr="00E53796">
        <w:rPr>
          <w:lang w:val="fr-CH"/>
        </w:rPr>
        <w:t>5</w:t>
      </w:r>
      <w:r w:rsidRPr="00E53796">
        <w:rPr>
          <w:lang w:val="fr-CH"/>
        </w:rPr>
        <w:tab/>
        <w:t xml:space="preserve">Des instructions détaillées et des </w:t>
      </w:r>
      <w:r w:rsidR="00C167B6" w:rsidRPr="00E53796">
        <w:rPr>
          <w:lang w:val="fr-CH"/>
        </w:rPr>
        <w:t>délais</w:t>
      </w:r>
      <w:r w:rsidRPr="00E53796">
        <w:rPr>
          <w:lang w:val="fr-CH"/>
        </w:rPr>
        <w:t xml:space="preserve"> précis </w:t>
      </w:r>
      <w:r w:rsidR="00342C8E" w:rsidRPr="00E53796">
        <w:rPr>
          <w:lang w:val="fr-CH"/>
        </w:rPr>
        <w:t>ont été</w:t>
      </w:r>
      <w:r w:rsidRPr="00E53796">
        <w:rPr>
          <w:lang w:val="fr-CH"/>
        </w:rPr>
        <w:t xml:space="preserve"> </w:t>
      </w:r>
      <w:r w:rsidR="00C167B6" w:rsidRPr="00E53796">
        <w:rPr>
          <w:lang w:val="fr-CH"/>
        </w:rPr>
        <w:t>donnés</w:t>
      </w:r>
      <w:r w:rsidRPr="00E53796">
        <w:rPr>
          <w:lang w:val="fr-CH"/>
        </w:rPr>
        <w:t xml:space="preserve"> dans la demande </w:t>
      </w:r>
      <w:r w:rsidR="00C167B6" w:rsidRPr="00E53796">
        <w:rPr>
          <w:lang w:val="fr-CH"/>
        </w:rPr>
        <w:t>de propositions, laquelle prévoyait</w:t>
      </w:r>
      <w:r w:rsidRPr="00E53796">
        <w:rPr>
          <w:lang w:val="fr-CH"/>
        </w:rPr>
        <w:t xml:space="preserve"> également la possibilité pour les parties intéressées de demander un complément d'information auprès de la Division des achats de l'UIT, avant le 15 février 2019. Le délai final de soumission des propositions </w:t>
      </w:r>
      <w:r w:rsidR="00C167B6" w:rsidRPr="00E53796">
        <w:rPr>
          <w:lang w:val="fr-CH"/>
        </w:rPr>
        <w:t>était</w:t>
      </w:r>
      <w:r w:rsidRPr="00E53796">
        <w:rPr>
          <w:lang w:val="fr-CH"/>
        </w:rPr>
        <w:t xml:space="preserve"> fixé au 15 mars 2019. </w:t>
      </w:r>
      <w:r w:rsidR="00342C8E" w:rsidRPr="00E53796">
        <w:rPr>
          <w:lang w:val="fr-CH"/>
        </w:rPr>
        <w:t xml:space="preserve">En outre, il </w:t>
      </w:r>
      <w:r w:rsidR="00C167B6" w:rsidRPr="00E53796">
        <w:rPr>
          <w:lang w:val="fr-CH"/>
        </w:rPr>
        <w:t>était</w:t>
      </w:r>
      <w:r w:rsidR="00342C8E" w:rsidRPr="00E53796">
        <w:rPr>
          <w:lang w:val="fr-CH"/>
        </w:rPr>
        <w:t xml:space="preserve"> précisé dans l</w:t>
      </w:r>
      <w:r w:rsidRPr="00E53796">
        <w:rPr>
          <w:lang w:val="fr-CH"/>
        </w:rPr>
        <w:t>e</w:t>
      </w:r>
      <w:r w:rsidR="00342C8E" w:rsidRPr="00E53796">
        <w:rPr>
          <w:lang w:val="fr-CH"/>
        </w:rPr>
        <w:t>s</w:t>
      </w:r>
      <w:r w:rsidRPr="00E53796">
        <w:rPr>
          <w:lang w:val="fr-CH"/>
        </w:rPr>
        <w:t xml:space="preserve"> instructions </w:t>
      </w:r>
      <w:r w:rsidR="00342C8E" w:rsidRPr="00E53796">
        <w:rPr>
          <w:lang w:val="fr-CH"/>
        </w:rPr>
        <w:t>que les</w:t>
      </w:r>
      <w:r w:rsidRPr="00E53796">
        <w:rPr>
          <w:lang w:val="fr-CH"/>
        </w:rPr>
        <w:t xml:space="preserve"> </w:t>
      </w:r>
      <w:r w:rsidR="00AA182C" w:rsidRPr="00E53796">
        <w:rPr>
          <w:lang w:val="fr-CH"/>
        </w:rPr>
        <w:t>propositions</w:t>
      </w:r>
      <w:r w:rsidR="00342C8E" w:rsidRPr="00E53796">
        <w:rPr>
          <w:lang w:val="fr-CH"/>
        </w:rPr>
        <w:t xml:space="preserve"> </w:t>
      </w:r>
      <w:r w:rsidR="00C167B6" w:rsidRPr="00E53796">
        <w:rPr>
          <w:lang w:val="fr-CH"/>
        </w:rPr>
        <w:t>devaient</w:t>
      </w:r>
      <w:r w:rsidR="00342C8E" w:rsidRPr="00E53796">
        <w:rPr>
          <w:lang w:val="fr-CH"/>
        </w:rPr>
        <w:t xml:space="preserve"> être </w:t>
      </w:r>
      <w:r w:rsidR="00AA182C" w:rsidRPr="00E53796">
        <w:rPr>
          <w:lang w:val="fr-CH"/>
        </w:rPr>
        <w:t>rédigées</w:t>
      </w:r>
      <w:r w:rsidR="00342C8E" w:rsidRPr="00E53796">
        <w:rPr>
          <w:lang w:val="fr-CH"/>
        </w:rPr>
        <w:t xml:space="preserve"> en</w:t>
      </w:r>
      <w:r w:rsidRPr="00E53796">
        <w:rPr>
          <w:lang w:val="fr-CH"/>
        </w:rPr>
        <w:t xml:space="preserve"> </w:t>
      </w:r>
      <w:r w:rsidR="00342C8E" w:rsidRPr="00E53796">
        <w:rPr>
          <w:lang w:val="fr-CH"/>
        </w:rPr>
        <w:t>anglais ou en français</w:t>
      </w:r>
      <w:r w:rsidRPr="00E53796">
        <w:rPr>
          <w:lang w:val="fr-CH"/>
        </w:rPr>
        <w:t xml:space="preserve"> </w:t>
      </w:r>
      <w:r w:rsidR="00342C8E" w:rsidRPr="00E53796">
        <w:rPr>
          <w:lang w:val="fr-CH"/>
        </w:rPr>
        <w:t>et que les informations</w:t>
      </w:r>
      <w:r w:rsidRPr="00E53796">
        <w:rPr>
          <w:lang w:val="fr-CH"/>
        </w:rPr>
        <w:t xml:space="preserve"> </w:t>
      </w:r>
      <w:r w:rsidR="00342C8E" w:rsidRPr="00E53796">
        <w:rPr>
          <w:lang w:val="fr-CH"/>
        </w:rPr>
        <w:t xml:space="preserve">techniques </w:t>
      </w:r>
      <w:r w:rsidR="00C167B6" w:rsidRPr="00E53796">
        <w:rPr>
          <w:lang w:val="fr-CH"/>
        </w:rPr>
        <w:t xml:space="preserve">devaient </w:t>
      </w:r>
      <w:r w:rsidR="00787917" w:rsidRPr="00E53796">
        <w:rPr>
          <w:lang w:val="fr-CH"/>
        </w:rPr>
        <w:t>figurer dans l'enveloppe technique, séparément des informations financières</w:t>
      </w:r>
      <w:r w:rsidR="00E66CA3" w:rsidRPr="00E53796">
        <w:rPr>
          <w:lang w:val="fr-CH"/>
        </w:rPr>
        <w:t>,</w:t>
      </w:r>
      <w:r w:rsidR="00787917" w:rsidRPr="00E53796">
        <w:rPr>
          <w:lang w:val="fr-CH"/>
        </w:rPr>
        <w:t xml:space="preserve"> qui </w:t>
      </w:r>
      <w:r w:rsidR="00C167B6" w:rsidRPr="00E53796">
        <w:rPr>
          <w:lang w:val="fr-CH"/>
        </w:rPr>
        <w:t xml:space="preserve">devaient </w:t>
      </w:r>
      <w:r w:rsidR="00787917" w:rsidRPr="00E53796">
        <w:rPr>
          <w:lang w:val="fr-CH"/>
        </w:rPr>
        <w:t>figurer dans l'enveloppe financière</w:t>
      </w:r>
      <w:r w:rsidRPr="00E53796">
        <w:rPr>
          <w:lang w:val="fr-CH"/>
        </w:rPr>
        <w:t xml:space="preserve">. </w:t>
      </w:r>
      <w:r w:rsidR="00787917" w:rsidRPr="00E53796">
        <w:rPr>
          <w:lang w:val="fr-CH"/>
        </w:rPr>
        <w:t>La séparation des informations</w:t>
      </w:r>
      <w:r w:rsidRPr="00E53796">
        <w:rPr>
          <w:lang w:val="fr-CH"/>
        </w:rPr>
        <w:t xml:space="preserve"> </w:t>
      </w:r>
      <w:r w:rsidR="00787917" w:rsidRPr="00E53796">
        <w:rPr>
          <w:lang w:val="fr-CH"/>
        </w:rPr>
        <w:t>financières et techniques</w:t>
      </w:r>
      <w:r w:rsidRPr="00E53796">
        <w:rPr>
          <w:lang w:val="fr-CH"/>
        </w:rPr>
        <w:t xml:space="preserve"> </w:t>
      </w:r>
      <w:r w:rsidR="00787917" w:rsidRPr="00E53796">
        <w:rPr>
          <w:lang w:val="fr-CH"/>
        </w:rPr>
        <w:t>est une obligation formelle</w:t>
      </w:r>
      <w:r w:rsidRPr="00E53796">
        <w:rPr>
          <w:lang w:val="fr-CH"/>
        </w:rPr>
        <w:t xml:space="preserve"> </w:t>
      </w:r>
      <w:r w:rsidR="009173C8" w:rsidRPr="00E53796">
        <w:rPr>
          <w:lang w:val="fr-CH"/>
        </w:rPr>
        <w:t xml:space="preserve">en matière </w:t>
      </w:r>
      <w:r w:rsidR="00787917" w:rsidRPr="00E53796">
        <w:rPr>
          <w:lang w:val="fr-CH"/>
        </w:rPr>
        <w:t xml:space="preserve">de présentation des </w:t>
      </w:r>
      <w:r w:rsidR="00AA182C" w:rsidRPr="00E53796">
        <w:rPr>
          <w:lang w:val="fr-CH"/>
        </w:rPr>
        <w:t>propositions</w:t>
      </w:r>
      <w:r w:rsidRPr="00E53796">
        <w:rPr>
          <w:lang w:val="fr-CH"/>
        </w:rPr>
        <w:t xml:space="preserve"> </w:t>
      </w:r>
      <w:r w:rsidR="00787917" w:rsidRPr="00E53796">
        <w:rPr>
          <w:lang w:val="fr-CH"/>
        </w:rPr>
        <w:t>qui doit être respectée afin que celles-ci soient considérées comme valables</w:t>
      </w:r>
      <w:r w:rsidRPr="00E53796">
        <w:rPr>
          <w:lang w:val="fr-CH"/>
        </w:rPr>
        <w:t xml:space="preserve">. </w:t>
      </w:r>
      <w:r w:rsidR="00D724E6" w:rsidRPr="00E53796">
        <w:rPr>
          <w:lang w:val="fr-CH"/>
        </w:rPr>
        <w:t>La séparation des informations techniques et financières vise à</w:t>
      </w:r>
      <w:r w:rsidRPr="00E53796">
        <w:rPr>
          <w:lang w:val="fr-CH"/>
        </w:rPr>
        <w:t xml:space="preserve"> </w:t>
      </w:r>
      <w:r w:rsidR="00D724E6" w:rsidRPr="00E53796">
        <w:rPr>
          <w:lang w:val="fr-CH"/>
        </w:rPr>
        <w:t xml:space="preserve">faire en sorte que les enveloppes techniques soient ouvertes et évaluées </w:t>
      </w:r>
      <w:r w:rsidR="00AA182C" w:rsidRPr="00E53796">
        <w:rPr>
          <w:lang w:val="fr-CH"/>
        </w:rPr>
        <w:t xml:space="preserve">en premier lieu </w:t>
      </w:r>
      <w:r w:rsidR="00D724E6" w:rsidRPr="00E53796">
        <w:rPr>
          <w:lang w:val="fr-CH"/>
        </w:rPr>
        <w:t>et que les</w:t>
      </w:r>
      <w:r w:rsidRPr="00E53796">
        <w:rPr>
          <w:lang w:val="fr-CH"/>
        </w:rPr>
        <w:t xml:space="preserve"> </w:t>
      </w:r>
      <w:r w:rsidR="00D724E6" w:rsidRPr="00E53796">
        <w:rPr>
          <w:lang w:val="fr-CH"/>
        </w:rPr>
        <w:t xml:space="preserve">enveloppes financières soient ouvertes </w:t>
      </w:r>
      <w:r w:rsidR="00E66CA3" w:rsidRPr="00E53796">
        <w:rPr>
          <w:lang w:val="fr-CH"/>
        </w:rPr>
        <w:t>ultérieurement</w:t>
      </w:r>
      <w:r w:rsidRPr="00E53796">
        <w:rPr>
          <w:lang w:val="fr-CH"/>
        </w:rPr>
        <w:t xml:space="preserve">. </w:t>
      </w:r>
      <w:r w:rsidR="00D724E6" w:rsidRPr="00E53796">
        <w:rPr>
          <w:lang w:val="fr-CH"/>
        </w:rPr>
        <w:t>Cela permet de veiller à ce que la connaissance des prix</w:t>
      </w:r>
      <w:r w:rsidRPr="00E53796">
        <w:rPr>
          <w:lang w:val="fr-CH"/>
        </w:rPr>
        <w:t xml:space="preserve"> </w:t>
      </w:r>
      <w:r w:rsidR="00D724E6" w:rsidRPr="00E53796">
        <w:rPr>
          <w:lang w:val="fr-CH"/>
        </w:rPr>
        <w:t>n'influence pas indûment</w:t>
      </w:r>
      <w:r w:rsidRPr="00E53796">
        <w:rPr>
          <w:lang w:val="fr-CH"/>
        </w:rPr>
        <w:t xml:space="preserve"> </w:t>
      </w:r>
      <w:r w:rsidR="00D724E6" w:rsidRPr="00E53796">
        <w:rPr>
          <w:lang w:val="fr-CH"/>
        </w:rPr>
        <w:t>l'évaluation des propositions techniques</w:t>
      </w:r>
      <w:r w:rsidRPr="00E53796">
        <w:rPr>
          <w:lang w:val="fr-CH"/>
        </w:rPr>
        <w:t>.</w:t>
      </w:r>
    </w:p>
    <w:p w:rsidR="00006E8C" w:rsidRPr="00E53796" w:rsidRDefault="00006E8C" w:rsidP="00E53796">
      <w:pPr>
        <w:rPr>
          <w:lang w:val="fr-CH"/>
        </w:rPr>
      </w:pPr>
      <w:r w:rsidRPr="00E53796">
        <w:rPr>
          <w:lang w:val="fr-CH"/>
        </w:rPr>
        <w:t>6</w:t>
      </w:r>
      <w:r w:rsidRPr="00E53796">
        <w:rPr>
          <w:lang w:val="fr-CH"/>
        </w:rPr>
        <w:tab/>
      </w:r>
      <w:r w:rsidR="00D724E6" w:rsidRPr="00E53796">
        <w:rPr>
          <w:lang w:val="fr-CH"/>
        </w:rPr>
        <w:t>À la date de clôture</w:t>
      </w:r>
      <w:r w:rsidRPr="00E53796">
        <w:rPr>
          <w:lang w:val="fr-CH"/>
        </w:rPr>
        <w:t xml:space="preserve">, </w:t>
      </w:r>
      <w:r w:rsidR="00D724E6" w:rsidRPr="00E53796">
        <w:rPr>
          <w:lang w:val="fr-CH"/>
        </w:rPr>
        <w:t>deux institutions supérieures de contrôle</w:t>
      </w:r>
      <w:r w:rsidRPr="00E53796">
        <w:rPr>
          <w:lang w:val="fr-CH"/>
        </w:rPr>
        <w:t xml:space="preserve"> </w:t>
      </w:r>
      <w:r w:rsidR="000B250A" w:rsidRPr="00E53796">
        <w:rPr>
          <w:lang w:val="fr-CH"/>
        </w:rPr>
        <w:t>avaient soumis leur proposition</w:t>
      </w:r>
      <w:r w:rsidRPr="00E53796">
        <w:rPr>
          <w:lang w:val="fr-CH"/>
        </w:rPr>
        <w:t xml:space="preserve">. </w:t>
      </w:r>
      <w:r w:rsidR="000B250A" w:rsidRPr="00E53796">
        <w:rPr>
          <w:lang w:val="fr-CH"/>
        </w:rPr>
        <w:t>Après l'ouverture des enveloppes techniques par</w:t>
      </w:r>
      <w:r w:rsidRPr="00E53796">
        <w:rPr>
          <w:lang w:val="fr-CH"/>
        </w:rPr>
        <w:t xml:space="preserve"> </w:t>
      </w:r>
      <w:r w:rsidR="000B250A" w:rsidRPr="00E53796">
        <w:rPr>
          <w:lang w:val="fr-CH"/>
        </w:rPr>
        <w:t>la</w:t>
      </w:r>
      <w:r w:rsidRPr="00E53796">
        <w:rPr>
          <w:lang w:val="fr-CH"/>
        </w:rPr>
        <w:t xml:space="preserve"> Division</w:t>
      </w:r>
      <w:r w:rsidR="000B250A" w:rsidRPr="00E53796">
        <w:rPr>
          <w:lang w:val="fr-CH"/>
        </w:rPr>
        <w:t xml:space="preserve"> des </w:t>
      </w:r>
      <w:r w:rsidR="00E66CA3" w:rsidRPr="00E53796">
        <w:rPr>
          <w:lang w:val="fr-CH"/>
        </w:rPr>
        <w:t>a</w:t>
      </w:r>
      <w:r w:rsidR="000B250A" w:rsidRPr="00E53796">
        <w:rPr>
          <w:lang w:val="fr-CH"/>
        </w:rPr>
        <w:t>chats de l'UIT</w:t>
      </w:r>
      <w:r w:rsidRPr="00E53796">
        <w:rPr>
          <w:lang w:val="fr-CH"/>
        </w:rPr>
        <w:t xml:space="preserve">, </w:t>
      </w:r>
      <w:r w:rsidR="000B250A" w:rsidRPr="00E53796">
        <w:rPr>
          <w:lang w:val="fr-CH"/>
        </w:rPr>
        <w:t>il a été constaté qu'une institution supérieure de contrôle</w:t>
      </w:r>
      <w:r w:rsidRPr="00E53796">
        <w:rPr>
          <w:lang w:val="fr-CH"/>
        </w:rPr>
        <w:t xml:space="preserve"> </w:t>
      </w:r>
      <w:r w:rsidR="000B250A" w:rsidRPr="00E53796">
        <w:rPr>
          <w:lang w:val="fr-CH"/>
        </w:rPr>
        <w:t>n'avait pas respecté</w:t>
      </w:r>
      <w:r w:rsidRPr="00E53796">
        <w:rPr>
          <w:lang w:val="fr-CH"/>
        </w:rPr>
        <w:t xml:space="preserve"> </w:t>
      </w:r>
      <w:r w:rsidR="000B250A" w:rsidRPr="00E53796">
        <w:rPr>
          <w:lang w:val="fr-CH"/>
        </w:rPr>
        <w:t>une obligation formelle</w:t>
      </w:r>
      <w:r w:rsidRPr="00E53796">
        <w:rPr>
          <w:lang w:val="fr-CH"/>
        </w:rPr>
        <w:t xml:space="preserve">, </w:t>
      </w:r>
      <w:r w:rsidR="002F4496" w:rsidRPr="00E53796">
        <w:rPr>
          <w:lang w:val="fr-CH"/>
        </w:rPr>
        <w:t>car elle avait inclus</w:t>
      </w:r>
      <w:r w:rsidR="009173C8" w:rsidRPr="00E53796">
        <w:rPr>
          <w:lang w:val="fr-CH"/>
        </w:rPr>
        <w:t xml:space="preserve"> des</w:t>
      </w:r>
      <w:r w:rsidRPr="00E53796">
        <w:rPr>
          <w:lang w:val="fr-CH"/>
        </w:rPr>
        <w:t xml:space="preserve"> information</w:t>
      </w:r>
      <w:r w:rsidR="009173C8" w:rsidRPr="00E53796">
        <w:rPr>
          <w:lang w:val="fr-CH"/>
        </w:rPr>
        <w:t>s financières dans l'enveloppe</w:t>
      </w:r>
      <w:r w:rsidRPr="00E53796">
        <w:rPr>
          <w:lang w:val="fr-CH"/>
        </w:rPr>
        <w:t xml:space="preserve"> </w:t>
      </w:r>
      <w:r w:rsidR="009173C8" w:rsidRPr="00E53796">
        <w:rPr>
          <w:lang w:val="fr-CH"/>
        </w:rPr>
        <w:t>technique</w:t>
      </w:r>
      <w:r w:rsidRPr="00E53796">
        <w:rPr>
          <w:lang w:val="fr-CH"/>
        </w:rPr>
        <w:t xml:space="preserve">. </w:t>
      </w:r>
      <w:r w:rsidR="00F371FF" w:rsidRPr="00E53796">
        <w:rPr>
          <w:lang w:val="fr-CH"/>
        </w:rPr>
        <w:t xml:space="preserve">Cela est contraire à l'obligation formelle en matière de présentation des </w:t>
      </w:r>
      <w:r w:rsidR="002F4496" w:rsidRPr="00E53796">
        <w:rPr>
          <w:lang w:val="fr-CH"/>
        </w:rPr>
        <w:t>propositions</w:t>
      </w:r>
      <w:r w:rsidRPr="00E53796">
        <w:rPr>
          <w:lang w:val="fr-CH"/>
        </w:rPr>
        <w:t xml:space="preserve"> </w:t>
      </w:r>
      <w:r w:rsidR="002F4496" w:rsidRPr="00E53796">
        <w:rPr>
          <w:lang w:val="fr-CH"/>
        </w:rPr>
        <w:t>définie</w:t>
      </w:r>
      <w:r w:rsidR="00F335C6" w:rsidRPr="00E53796">
        <w:rPr>
          <w:lang w:val="fr-CH"/>
        </w:rPr>
        <w:t xml:space="preserve"> à la Section</w:t>
      </w:r>
      <w:r w:rsidR="00E53796">
        <w:rPr>
          <w:lang w:val="fr-CH"/>
        </w:rPr>
        <w:t> </w:t>
      </w:r>
      <w:r w:rsidRPr="00E53796">
        <w:rPr>
          <w:lang w:val="fr-CH"/>
        </w:rPr>
        <w:t xml:space="preserve">4.1.1 </w:t>
      </w:r>
      <w:r w:rsidR="00D76CD8" w:rsidRPr="00E53796">
        <w:rPr>
          <w:lang w:val="fr-CH"/>
        </w:rPr>
        <w:t>de la</w:t>
      </w:r>
      <w:r w:rsidR="00F335C6" w:rsidRPr="00E53796">
        <w:rPr>
          <w:lang w:val="fr-CH"/>
        </w:rPr>
        <w:t xml:space="preserve"> </w:t>
      </w:r>
      <w:r w:rsidR="00A35707" w:rsidRPr="00E53796">
        <w:rPr>
          <w:lang w:val="fr-CH"/>
        </w:rPr>
        <w:t>demande de propositions</w:t>
      </w:r>
      <w:r w:rsidR="00F335C6" w:rsidRPr="00E53796">
        <w:rPr>
          <w:lang w:val="fr-CH"/>
        </w:rPr>
        <w:t>, qui dispose</w:t>
      </w:r>
      <w:r w:rsidRPr="00E53796">
        <w:rPr>
          <w:lang w:val="fr-CH"/>
        </w:rPr>
        <w:t xml:space="preserve"> "</w:t>
      </w:r>
      <w:r w:rsidR="001F50E7" w:rsidRPr="00E53796">
        <w:rPr>
          <w:i/>
          <w:iCs/>
          <w:lang w:val="fr-CH"/>
        </w:rPr>
        <w:t>L</w:t>
      </w:r>
      <w:r w:rsidR="00A35707" w:rsidRPr="00E53796">
        <w:rPr>
          <w:i/>
          <w:iCs/>
          <w:lang w:val="fr-CH"/>
        </w:rPr>
        <w:t>a</w:t>
      </w:r>
      <w:r w:rsidR="001F50E7" w:rsidRPr="00E53796">
        <w:rPr>
          <w:i/>
          <w:iCs/>
          <w:lang w:val="fr-CH"/>
        </w:rPr>
        <w:t xml:space="preserve"> proposition technique ne doit comporter ni information commerciale ni prix</w:t>
      </w:r>
      <w:r w:rsidRPr="00E53796">
        <w:rPr>
          <w:i/>
          <w:iCs/>
          <w:lang w:val="fr-CH"/>
        </w:rPr>
        <w:t xml:space="preserve">. </w:t>
      </w:r>
      <w:r w:rsidR="001F50E7" w:rsidRPr="00E53796">
        <w:rPr>
          <w:i/>
          <w:iCs/>
          <w:lang w:val="fr-CH"/>
        </w:rPr>
        <w:t>Le non-respect de cette règle entraînera la disqualification de la proposition</w:t>
      </w:r>
      <w:r w:rsidRPr="00E53796">
        <w:rPr>
          <w:lang w:val="fr-CH"/>
        </w:rPr>
        <w:t>"</w:t>
      </w:r>
      <w:r w:rsidR="00E53796">
        <w:rPr>
          <w:lang w:val="fr-CH"/>
        </w:rPr>
        <w:t>.</w:t>
      </w:r>
      <w:r w:rsidRPr="00E53796">
        <w:rPr>
          <w:lang w:val="fr-CH"/>
        </w:rPr>
        <w:t xml:space="preserve"> </w:t>
      </w:r>
      <w:r w:rsidR="009173C8" w:rsidRPr="00E53796">
        <w:rPr>
          <w:lang w:val="fr-CH"/>
        </w:rPr>
        <w:t>L'autre</w:t>
      </w:r>
      <w:r w:rsidRPr="00E53796">
        <w:rPr>
          <w:lang w:val="fr-CH"/>
        </w:rPr>
        <w:t xml:space="preserve"> </w:t>
      </w:r>
      <w:r w:rsidR="009173C8" w:rsidRPr="00E53796">
        <w:rPr>
          <w:lang w:val="fr-CH"/>
        </w:rPr>
        <w:t xml:space="preserve">institution supérieure de contrôle s'est conformée aux obligations formelles en matière de présentation des </w:t>
      </w:r>
      <w:r w:rsidR="00AA182C" w:rsidRPr="00E53796">
        <w:rPr>
          <w:lang w:val="fr-CH"/>
        </w:rPr>
        <w:t>propositions</w:t>
      </w:r>
      <w:r w:rsidRPr="00E53796">
        <w:rPr>
          <w:lang w:val="fr-CH"/>
        </w:rPr>
        <w:t>.</w:t>
      </w:r>
    </w:p>
    <w:p w:rsidR="00006E8C" w:rsidRPr="00E53796" w:rsidRDefault="00006E8C" w:rsidP="00E53796">
      <w:pPr>
        <w:keepNext/>
        <w:keepLines/>
        <w:rPr>
          <w:lang w:val="fr-CH"/>
        </w:rPr>
      </w:pPr>
      <w:r w:rsidRPr="00E53796">
        <w:rPr>
          <w:lang w:val="fr-CH"/>
        </w:rPr>
        <w:lastRenderedPageBreak/>
        <w:t>7</w:t>
      </w:r>
      <w:r w:rsidRPr="00E53796">
        <w:rPr>
          <w:lang w:val="fr-CH"/>
        </w:rPr>
        <w:tab/>
      </w:r>
      <w:r w:rsidR="00DE3AD8" w:rsidRPr="00E53796">
        <w:rPr>
          <w:lang w:val="fr-CH"/>
        </w:rPr>
        <w:t>L</w:t>
      </w:r>
      <w:r w:rsidRPr="00E53796">
        <w:rPr>
          <w:lang w:val="fr-CH"/>
        </w:rPr>
        <w:t xml:space="preserve">e </w:t>
      </w:r>
      <w:r w:rsidR="009333DD" w:rsidRPr="00E53796">
        <w:rPr>
          <w:lang w:val="fr-CH"/>
        </w:rPr>
        <w:t>S</w:t>
      </w:r>
      <w:r w:rsidR="00DE3AD8" w:rsidRPr="00E53796">
        <w:rPr>
          <w:lang w:val="fr-CH"/>
        </w:rPr>
        <w:t xml:space="preserve">ecrétariat a </w:t>
      </w:r>
      <w:r w:rsidR="002F4496" w:rsidRPr="00E53796">
        <w:rPr>
          <w:lang w:val="fr-CH"/>
        </w:rPr>
        <w:t>saisi le</w:t>
      </w:r>
      <w:r w:rsidR="00DE3AD8" w:rsidRPr="00E53796">
        <w:rPr>
          <w:lang w:val="fr-CH"/>
        </w:rPr>
        <w:t xml:space="preserve"> Comité d'évaluation</w:t>
      </w:r>
      <w:r w:rsidR="002F4496" w:rsidRPr="00E53796">
        <w:rPr>
          <w:lang w:val="fr-CH"/>
        </w:rPr>
        <w:t xml:space="preserve"> de cette question</w:t>
      </w:r>
      <w:r w:rsidRPr="00E53796">
        <w:rPr>
          <w:lang w:val="fr-CH"/>
        </w:rPr>
        <w:t xml:space="preserve">, </w:t>
      </w:r>
      <w:r w:rsidR="00DE3AD8" w:rsidRPr="00E53796">
        <w:rPr>
          <w:lang w:val="fr-CH"/>
        </w:rPr>
        <w:t>qui l'a étudiée avec attention en demandant des</w:t>
      </w:r>
      <w:r w:rsidRPr="00E53796">
        <w:rPr>
          <w:lang w:val="fr-CH"/>
        </w:rPr>
        <w:t xml:space="preserve"> </w:t>
      </w:r>
      <w:r w:rsidR="00DE3AD8" w:rsidRPr="00E53796">
        <w:rPr>
          <w:lang w:val="fr-CH"/>
        </w:rPr>
        <w:t>précisions à la</w:t>
      </w:r>
      <w:r w:rsidRPr="00E53796">
        <w:rPr>
          <w:lang w:val="fr-CH"/>
        </w:rPr>
        <w:t xml:space="preserve"> Division</w:t>
      </w:r>
      <w:r w:rsidR="00DE3AD8" w:rsidRPr="00E53796">
        <w:rPr>
          <w:lang w:val="fr-CH"/>
        </w:rPr>
        <w:t xml:space="preserve"> des achats de l'UIT</w:t>
      </w:r>
      <w:r w:rsidRPr="00E53796">
        <w:rPr>
          <w:lang w:val="fr-CH"/>
        </w:rPr>
        <w:t xml:space="preserve">, </w:t>
      </w:r>
      <w:r w:rsidR="00DE3AD8" w:rsidRPr="00E53796">
        <w:rPr>
          <w:lang w:val="fr-CH"/>
        </w:rPr>
        <w:t>ainsi qu'au</w:t>
      </w:r>
      <w:r w:rsidRPr="00E53796">
        <w:rPr>
          <w:lang w:val="fr-CH"/>
        </w:rPr>
        <w:t xml:space="preserve"> </w:t>
      </w:r>
      <w:r w:rsidR="005541D4" w:rsidRPr="00E53796">
        <w:rPr>
          <w:lang w:val="fr-CH"/>
        </w:rPr>
        <w:t>Président du CCIG</w:t>
      </w:r>
      <w:r w:rsidRPr="00E53796">
        <w:rPr>
          <w:lang w:val="fr-CH"/>
        </w:rPr>
        <w:t xml:space="preserve"> </w:t>
      </w:r>
      <w:r w:rsidR="005541D4" w:rsidRPr="00E53796">
        <w:rPr>
          <w:lang w:val="fr-CH"/>
        </w:rPr>
        <w:t>en vue de déterminer</w:t>
      </w:r>
      <w:r w:rsidRPr="00E53796">
        <w:rPr>
          <w:lang w:val="fr-CH"/>
        </w:rPr>
        <w:t xml:space="preserve"> </w:t>
      </w:r>
      <w:r w:rsidR="005541D4" w:rsidRPr="00E53796">
        <w:rPr>
          <w:lang w:val="fr-CH"/>
        </w:rPr>
        <w:t>quelle solution il conviendrait d'adopter, une proposition étant pleinement conforme aux</w:t>
      </w:r>
      <w:r w:rsidRPr="00E53796">
        <w:rPr>
          <w:lang w:val="fr-CH"/>
        </w:rPr>
        <w:t xml:space="preserve"> </w:t>
      </w:r>
      <w:r w:rsidR="005541D4" w:rsidRPr="00E53796">
        <w:rPr>
          <w:lang w:val="fr-CH"/>
        </w:rPr>
        <w:t>obligations, et l'autre ne l'étant pas</w:t>
      </w:r>
      <w:r w:rsidRPr="00E53796">
        <w:rPr>
          <w:lang w:val="fr-CH"/>
        </w:rPr>
        <w:t xml:space="preserve">. </w:t>
      </w:r>
      <w:r w:rsidR="005541D4" w:rsidRPr="00E53796">
        <w:rPr>
          <w:lang w:val="fr-CH"/>
        </w:rPr>
        <w:t>Il est à noter que le</w:t>
      </w:r>
      <w:r w:rsidRPr="00E53796">
        <w:rPr>
          <w:lang w:val="fr-CH"/>
        </w:rPr>
        <w:t xml:space="preserve"> </w:t>
      </w:r>
      <w:r w:rsidR="005541D4" w:rsidRPr="00E53796">
        <w:rPr>
          <w:lang w:val="fr-CH"/>
        </w:rPr>
        <w:t>Comité d'évaluation</w:t>
      </w:r>
      <w:r w:rsidRPr="00E53796">
        <w:rPr>
          <w:lang w:val="fr-CH"/>
        </w:rPr>
        <w:t xml:space="preserve"> </w:t>
      </w:r>
      <w:r w:rsidR="005541D4" w:rsidRPr="00E53796">
        <w:rPr>
          <w:lang w:val="fr-CH"/>
        </w:rPr>
        <w:t>n'a jamais reçu de proposition technique</w:t>
      </w:r>
      <w:r w:rsidRPr="00E53796">
        <w:rPr>
          <w:lang w:val="fr-CH"/>
        </w:rPr>
        <w:t xml:space="preserve"> </w:t>
      </w:r>
      <w:r w:rsidR="005541D4" w:rsidRPr="00E53796">
        <w:rPr>
          <w:lang w:val="fr-CH"/>
        </w:rPr>
        <w:t>et n'a, par conséquent, jamais</w:t>
      </w:r>
      <w:r w:rsidRPr="00E53796">
        <w:rPr>
          <w:lang w:val="fr-CH"/>
        </w:rPr>
        <w:t xml:space="preserve"> </w:t>
      </w:r>
      <w:r w:rsidR="005541D4" w:rsidRPr="00E53796">
        <w:rPr>
          <w:lang w:val="fr-CH"/>
        </w:rPr>
        <w:t>examiné le contenu des</w:t>
      </w:r>
      <w:r w:rsidRPr="00E53796">
        <w:rPr>
          <w:lang w:val="fr-CH"/>
        </w:rPr>
        <w:t xml:space="preserve"> </w:t>
      </w:r>
      <w:r w:rsidR="00AA182C" w:rsidRPr="00E53796">
        <w:rPr>
          <w:lang w:val="fr-CH"/>
        </w:rPr>
        <w:t>propositions</w:t>
      </w:r>
      <w:r w:rsidRPr="00E53796">
        <w:rPr>
          <w:lang w:val="fr-CH"/>
        </w:rPr>
        <w:t>.</w:t>
      </w:r>
    </w:p>
    <w:p w:rsidR="00006E8C" w:rsidRPr="00E53796" w:rsidRDefault="00006E8C" w:rsidP="00C167B6">
      <w:pPr>
        <w:rPr>
          <w:lang w:val="fr-CH"/>
        </w:rPr>
      </w:pPr>
      <w:r w:rsidRPr="00E53796">
        <w:rPr>
          <w:lang w:val="fr-CH"/>
        </w:rPr>
        <w:t>8</w:t>
      </w:r>
      <w:r w:rsidRPr="00E53796">
        <w:rPr>
          <w:lang w:val="fr-CH"/>
        </w:rPr>
        <w:tab/>
      </w:r>
      <w:r w:rsidR="005541D4" w:rsidRPr="00E53796">
        <w:rPr>
          <w:lang w:val="fr-CH"/>
        </w:rPr>
        <w:t xml:space="preserve">Le Président du CCIG </w:t>
      </w:r>
      <w:r w:rsidR="00D76CD8" w:rsidRPr="00E53796">
        <w:rPr>
          <w:lang w:val="fr-CH"/>
        </w:rPr>
        <w:t>a examiné plus avant les</w:t>
      </w:r>
      <w:r w:rsidRPr="00E53796">
        <w:rPr>
          <w:lang w:val="fr-CH"/>
        </w:rPr>
        <w:t xml:space="preserve"> </w:t>
      </w:r>
      <w:r w:rsidR="00D76CD8" w:rsidRPr="00E53796">
        <w:rPr>
          <w:lang w:val="fr-CH"/>
        </w:rPr>
        <w:t>bonnes pratiques</w:t>
      </w:r>
      <w:r w:rsidRPr="00E53796">
        <w:rPr>
          <w:lang w:val="fr-CH"/>
        </w:rPr>
        <w:t xml:space="preserve"> </w:t>
      </w:r>
      <w:r w:rsidR="00D76CD8" w:rsidRPr="00E53796">
        <w:rPr>
          <w:lang w:val="fr-CH"/>
        </w:rPr>
        <w:t>visant à</w:t>
      </w:r>
      <w:r w:rsidRPr="00E53796">
        <w:rPr>
          <w:lang w:val="fr-CH"/>
        </w:rPr>
        <w:t xml:space="preserve"> </w:t>
      </w:r>
      <w:r w:rsidR="00D76CD8" w:rsidRPr="00E53796">
        <w:rPr>
          <w:lang w:val="fr-CH"/>
        </w:rPr>
        <w:t>ce que plus d'une proposition soit examinée afin</w:t>
      </w:r>
      <w:r w:rsidRPr="00E53796">
        <w:rPr>
          <w:lang w:val="fr-CH"/>
        </w:rPr>
        <w:t xml:space="preserve"> </w:t>
      </w:r>
      <w:r w:rsidR="00D76CD8" w:rsidRPr="00E53796">
        <w:rPr>
          <w:lang w:val="fr-CH"/>
        </w:rPr>
        <w:t>de favoriser la concurrence et de</w:t>
      </w:r>
      <w:r w:rsidRPr="00E53796">
        <w:rPr>
          <w:lang w:val="fr-CH"/>
        </w:rPr>
        <w:t xml:space="preserve"> </w:t>
      </w:r>
      <w:r w:rsidR="00D76CD8" w:rsidRPr="00E53796">
        <w:rPr>
          <w:lang w:val="fr-CH"/>
        </w:rPr>
        <w:t>réduire le risque de</w:t>
      </w:r>
      <w:r w:rsidRPr="00E53796">
        <w:rPr>
          <w:lang w:val="fr-CH"/>
        </w:rPr>
        <w:t xml:space="preserve"> </w:t>
      </w:r>
      <w:r w:rsidR="00D76CD8" w:rsidRPr="00E53796">
        <w:rPr>
          <w:lang w:val="fr-CH"/>
        </w:rPr>
        <w:t>ne pas disposer d'une proposition</w:t>
      </w:r>
      <w:r w:rsidRPr="00E53796">
        <w:rPr>
          <w:lang w:val="fr-CH"/>
        </w:rPr>
        <w:t xml:space="preserve"> viable </w:t>
      </w:r>
      <w:r w:rsidR="00D76CD8" w:rsidRPr="00E53796">
        <w:rPr>
          <w:lang w:val="fr-CH"/>
        </w:rPr>
        <w:t>dans l'éventualité où l'unique proposition</w:t>
      </w:r>
      <w:r w:rsidRPr="00E53796">
        <w:rPr>
          <w:lang w:val="fr-CH"/>
        </w:rPr>
        <w:t xml:space="preserve"> </w:t>
      </w:r>
      <w:r w:rsidR="00D76CD8" w:rsidRPr="00E53796">
        <w:rPr>
          <w:lang w:val="fr-CH"/>
        </w:rPr>
        <w:t>n'est pas conforme aux obligations établies au titre de la</w:t>
      </w:r>
      <w:r w:rsidRPr="00E53796">
        <w:rPr>
          <w:lang w:val="fr-CH"/>
        </w:rPr>
        <w:t xml:space="preserve"> </w:t>
      </w:r>
      <w:r w:rsidR="00A35707" w:rsidRPr="00E53796">
        <w:rPr>
          <w:lang w:val="fr-CH"/>
        </w:rPr>
        <w:t>demande de propositions</w:t>
      </w:r>
      <w:r w:rsidRPr="00E53796">
        <w:rPr>
          <w:lang w:val="fr-CH"/>
        </w:rPr>
        <w:t>.</w:t>
      </w:r>
    </w:p>
    <w:p w:rsidR="00006E8C" w:rsidRPr="00E53796" w:rsidRDefault="00D76CD8" w:rsidP="00C167B6">
      <w:pPr>
        <w:pStyle w:val="Headingb"/>
        <w:rPr>
          <w:lang w:val="fr-CH"/>
        </w:rPr>
      </w:pPr>
      <w:r w:rsidRPr="00E53796">
        <w:rPr>
          <w:lang w:val="fr-CH"/>
        </w:rPr>
        <w:t>L</w:t>
      </w:r>
      <w:r w:rsidR="00006E8C" w:rsidRPr="00E53796">
        <w:rPr>
          <w:lang w:val="fr-CH"/>
        </w:rPr>
        <w:t xml:space="preserve">E </w:t>
      </w:r>
      <w:r w:rsidRPr="00E53796">
        <w:rPr>
          <w:lang w:val="fr-CH"/>
        </w:rPr>
        <w:t>PROCESSUS DÉCISIONNEL</w:t>
      </w:r>
    </w:p>
    <w:p w:rsidR="00006E8C" w:rsidRPr="00E53796" w:rsidRDefault="00006E8C" w:rsidP="00C167B6">
      <w:pPr>
        <w:rPr>
          <w:lang w:val="fr-CH"/>
        </w:rPr>
      </w:pPr>
      <w:r w:rsidRPr="00E53796">
        <w:rPr>
          <w:lang w:val="fr-CH"/>
        </w:rPr>
        <w:t>9</w:t>
      </w:r>
      <w:r w:rsidR="00D76CD8" w:rsidRPr="00E53796">
        <w:rPr>
          <w:lang w:val="fr-CH"/>
        </w:rPr>
        <w:tab/>
        <w:t>L'impartialité et l'objectivité du Comité d'évaluation n'ont été remis</w:t>
      </w:r>
      <w:r w:rsidR="00D14B76" w:rsidRPr="00E53796">
        <w:rPr>
          <w:lang w:val="fr-CH"/>
        </w:rPr>
        <w:t>es</w:t>
      </w:r>
      <w:r w:rsidR="00D76CD8" w:rsidRPr="00E53796">
        <w:rPr>
          <w:lang w:val="fr-CH"/>
        </w:rPr>
        <w:t xml:space="preserve"> en question</w:t>
      </w:r>
      <w:r w:rsidR="00D14B76" w:rsidRPr="00E53796">
        <w:rPr>
          <w:lang w:val="fr-CH"/>
        </w:rPr>
        <w:t xml:space="preserve"> à aucun moment du processus</w:t>
      </w:r>
      <w:r w:rsidRPr="00E53796">
        <w:rPr>
          <w:lang w:val="fr-CH"/>
        </w:rPr>
        <w:t xml:space="preserve">, </w:t>
      </w:r>
      <w:r w:rsidR="00D76CD8" w:rsidRPr="00E53796">
        <w:rPr>
          <w:lang w:val="fr-CH"/>
        </w:rPr>
        <w:t>dans les faits ou en apparence</w:t>
      </w:r>
      <w:r w:rsidRPr="00E53796">
        <w:rPr>
          <w:lang w:val="fr-CH"/>
        </w:rPr>
        <w:t xml:space="preserve">, </w:t>
      </w:r>
      <w:r w:rsidR="00D14B76" w:rsidRPr="00E53796">
        <w:rPr>
          <w:lang w:val="fr-CH"/>
        </w:rPr>
        <w:t xml:space="preserve">et les options finales dont il </w:t>
      </w:r>
      <w:r w:rsidR="00C167B6" w:rsidRPr="00E53796">
        <w:rPr>
          <w:lang w:val="fr-CH"/>
        </w:rPr>
        <w:t xml:space="preserve">était saisi pour </w:t>
      </w:r>
      <w:r w:rsidR="00D14B76" w:rsidRPr="00E53796">
        <w:rPr>
          <w:lang w:val="fr-CH"/>
        </w:rPr>
        <w:t>adoption étaient les suivantes</w:t>
      </w:r>
      <w:r w:rsidRPr="00E53796">
        <w:rPr>
          <w:lang w:val="fr-CH"/>
        </w:rPr>
        <w:t>:</w:t>
      </w:r>
    </w:p>
    <w:p w:rsidR="00006E8C" w:rsidRPr="00E53796" w:rsidRDefault="00006E8C" w:rsidP="00B232B9">
      <w:pPr>
        <w:pStyle w:val="enumlev1"/>
        <w:rPr>
          <w:lang w:val="fr-CH"/>
        </w:rPr>
      </w:pPr>
      <w:r w:rsidRPr="00E53796">
        <w:rPr>
          <w:lang w:val="fr-CH"/>
        </w:rPr>
        <w:t>i)</w:t>
      </w:r>
      <w:r w:rsidRPr="00E53796">
        <w:rPr>
          <w:lang w:val="fr-CH"/>
        </w:rPr>
        <w:tab/>
      </w:r>
      <w:r w:rsidR="00B232B9">
        <w:rPr>
          <w:lang w:val="fr-CH"/>
        </w:rPr>
        <w:t>é</w:t>
      </w:r>
      <w:r w:rsidR="00D14B76" w:rsidRPr="00E53796">
        <w:rPr>
          <w:lang w:val="fr-CH"/>
        </w:rPr>
        <w:t>valuer l'un</w:t>
      </w:r>
      <w:r w:rsidR="00C167B6" w:rsidRPr="00E53796">
        <w:rPr>
          <w:lang w:val="fr-CH"/>
        </w:rPr>
        <w:t>e</w:t>
      </w:r>
      <w:r w:rsidR="00D14B76" w:rsidRPr="00E53796">
        <w:rPr>
          <w:lang w:val="fr-CH"/>
        </w:rPr>
        <w:t xml:space="preserve"> des propositions</w:t>
      </w:r>
      <w:r w:rsidR="002F4496" w:rsidRPr="00E53796">
        <w:rPr>
          <w:lang w:val="fr-CH"/>
        </w:rPr>
        <w:t>,</w:t>
      </w:r>
      <w:r w:rsidRPr="00E53796">
        <w:rPr>
          <w:lang w:val="fr-CH"/>
        </w:rPr>
        <w:t xml:space="preserve"> </w:t>
      </w:r>
      <w:r w:rsidR="00D14B76" w:rsidRPr="00E53796">
        <w:rPr>
          <w:lang w:val="fr-CH"/>
        </w:rPr>
        <w:t>qui était conforme quant à sa forme au moment de sa soumission</w:t>
      </w:r>
      <w:r w:rsidRPr="00E53796">
        <w:rPr>
          <w:lang w:val="fr-CH"/>
        </w:rPr>
        <w:t>; o</w:t>
      </w:r>
      <w:r w:rsidR="00D14B76" w:rsidRPr="00E53796">
        <w:rPr>
          <w:lang w:val="fr-CH"/>
        </w:rPr>
        <w:t>u</w:t>
      </w:r>
    </w:p>
    <w:p w:rsidR="00006E8C" w:rsidRPr="00E53796" w:rsidRDefault="00006E8C" w:rsidP="00B232B9">
      <w:pPr>
        <w:pStyle w:val="enumlev1"/>
        <w:rPr>
          <w:lang w:val="fr-CH"/>
        </w:rPr>
      </w:pPr>
      <w:r w:rsidRPr="00E53796">
        <w:rPr>
          <w:lang w:val="fr-CH"/>
        </w:rPr>
        <w:t>ii)</w:t>
      </w:r>
      <w:r w:rsidRPr="00E53796">
        <w:rPr>
          <w:lang w:val="fr-CH"/>
        </w:rPr>
        <w:tab/>
      </w:r>
      <w:r w:rsidR="00B232B9">
        <w:rPr>
          <w:lang w:val="fr-CH"/>
        </w:rPr>
        <w:t>é</w:t>
      </w:r>
      <w:r w:rsidR="00D14B76" w:rsidRPr="00E53796">
        <w:rPr>
          <w:lang w:val="fr-CH"/>
        </w:rPr>
        <w:t>tablir une recommandation à l'intention du Conseil</w:t>
      </w:r>
      <w:r w:rsidR="00023A9B" w:rsidRPr="00E53796">
        <w:rPr>
          <w:rStyle w:val="FootnoteReference"/>
          <w:lang w:val="fr-CH"/>
        </w:rPr>
        <w:footnoteReference w:id="2"/>
      </w:r>
      <w:r w:rsidRPr="00E53796">
        <w:rPr>
          <w:lang w:val="fr-CH"/>
        </w:rPr>
        <w:t xml:space="preserve"> </w:t>
      </w:r>
      <w:r w:rsidR="00B868A7" w:rsidRPr="00E53796">
        <w:rPr>
          <w:lang w:val="fr-CH"/>
        </w:rPr>
        <w:t>tendant à ce que</w:t>
      </w:r>
      <w:r w:rsidR="00D14B76" w:rsidRPr="00E53796">
        <w:rPr>
          <w:lang w:val="fr-CH"/>
        </w:rPr>
        <w:t xml:space="preserve"> le processus </w:t>
      </w:r>
      <w:r w:rsidR="00B868A7" w:rsidRPr="00E53796">
        <w:rPr>
          <w:lang w:val="fr-CH"/>
        </w:rPr>
        <w:t>soit</w:t>
      </w:r>
      <w:r w:rsidR="00D14B76" w:rsidRPr="00E53796">
        <w:rPr>
          <w:lang w:val="fr-CH"/>
        </w:rPr>
        <w:t xml:space="preserve"> recommencé afin de disposer d'une gamme plus vaste de propositions </w:t>
      </w:r>
      <w:r w:rsidR="00B868A7" w:rsidRPr="00E53796">
        <w:rPr>
          <w:lang w:val="fr-CH"/>
        </w:rPr>
        <w:t>et</w:t>
      </w:r>
      <w:r w:rsidR="00D14B76" w:rsidRPr="00E53796">
        <w:rPr>
          <w:lang w:val="fr-CH"/>
        </w:rPr>
        <w:t xml:space="preserve"> que le </w:t>
      </w:r>
      <w:r w:rsidR="009333DD" w:rsidRPr="00E53796">
        <w:rPr>
          <w:lang w:val="fr-CH"/>
        </w:rPr>
        <w:t>S</w:t>
      </w:r>
      <w:r w:rsidR="00D14B76" w:rsidRPr="00E53796">
        <w:rPr>
          <w:lang w:val="fr-CH"/>
        </w:rPr>
        <w:t xml:space="preserve">ecrétariat </w:t>
      </w:r>
      <w:r w:rsidR="00C167B6" w:rsidRPr="00E53796">
        <w:rPr>
          <w:lang w:val="fr-CH"/>
        </w:rPr>
        <w:t xml:space="preserve">se mette </w:t>
      </w:r>
      <w:r w:rsidR="00C167B6" w:rsidRPr="00E53796">
        <w:rPr>
          <w:lang w:val="fr-CH"/>
        </w:rPr>
        <w:lastRenderedPageBreak/>
        <w:t xml:space="preserve">en relation </w:t>
      </w:r>
      <w:r w:rsidR="00B868A7" w:rsidRPr="00E53796">
        <w:rPr>
          <w:lang w:val="fr-CH"/>
        </w:rPr>
        <w:t>de façon informelle</w:t>
      </w:r>
      <w:r w:rsidRPr="00E53796">
        <w:rPr>
          <w:lang w:val="fr-CH"/>
        </w:rPr>
        <w:t xml:space="preserve"> </w:t>
      </w:r>
      <w:r w:rsidR="00C167B6" w:rsidRPr="00E53796">
        <w:rPr>
          <w:lang w:val="fr-CH"/>
        </w:rPr>
        <w:t xml:space="preserve">avec </w:t>
      </w:r>
      <w:r w:rsidR="002F4496" w:rsidRPr="00E53796">
        <w:rPr>
          <w:lang w:val="fr-CH"/>
        </w:rPr>
        <w:t xml:space="preserve">l'actuel </w:t>
      </w:r>
      <w:r w:rsidR="00B868A7" w:rsidRPr="00E53796">
        <w:rPr>
          <w:lang w:val="fr-CH"/>
        </w:rPr>
        <w:t xml:space="preserve">Vérificateur extérieur </w:t>
      </w:r>
      <w:r w:rsidR="00C167B6" w:rsidRPr="00E53796">
        <w:rPr>
          <w:lang w:val="fr-CH"/>
        </w:rPr>
        <w:t xml:space="preserve">des comptes </w:t>
      </w:r>
      <w:r w:rsidRPr="00E53796">
        <w:rPr>
          <w:lang w:val="fr-CH"/>
        </w:rPr>
        <w:t>(</w:t>
      </w:r>
      <w:r w:rsidR="00B868A7" w:rsidRPr="00E53796">
        <w:rPr>
          <w:lang w:val="fr-CH"/>
        </w:rPr>
        <w:t>italien</w:t>
      </w:r>
      <w:r w:rsidRPr="00E53796">
        <w:rPr>
          <w:lang w:val="fr-CH"/>
        </w:rPr>
        <w:t xml:space="preserve">) </w:t>
      </w:r>
      <w:r w:rsidR="00B868A7" w:rsidRPr="00E53796">
        <w:rPr>
          <w:lang w:val="fr-CH"/>
        </w:rPr>
        <w:t>afin de déterminer s'il serait</w:t>
      </w:r>
      <w:r w:rsidRPr="00E53796">
        <w:rPr>
          <w:lang w:val="fr-CH"/>
        </w:rPr>
        <w:t xml:space="preserve"> </w:t>
      </w:r>
      <w:r w:rsidR="00B868A7" w:rsidRPr="00E53796">
        <w:rPr>
          <w:lang w:val="fr-CH"/>
        </w:rPr>
        <w:t>disposé à accepter que le Conseil</w:t>
      </w:r>
      <w:r w:rsidRPr="00E53796">
        <w:rPr>
          <w:lang w:val="fr-CH"/>
        </w:rPr>
        <w:t xml:space="preserve"> </w:t>
      </w:r>
      <w:r w:rsidR="00B868A7" w:rsidRPr="00E53796">
        <w:rPr>
          <w:lang w:val="fr-CH"/>
        </w:rPr>
        <w:t>décide de proroger son mandat</w:t>
      </w:r>
      <w:r w:rsidRPr="00E53796">
        <w:rPr>
          <w:lang w:val="fr-CH"/>
        </w:rPr>
        <w:t xml:space="preserve"> </w:t>
      </w:r>
      <w:r w:rsidR="00B868A7" w:rsidRPr="00E53796">
        <w:rPr>
          <w:lang w:val="fr-CH"/>
        </w:rPr>
        <w:t>pour une période additionnelle</w:t>
      </w:r>
      <w:r w:rsidRPr="00E53796">
        <w:rPr>
          <w:lang w:val="fr-CH"/>
        </w:rPr>
        <w:t xml:space="preserve"> (</w:t>
      </w:r>
      <w:r w:rsidR="00B868A7" w:rsidRPr="00E53796">
        <w:rPr>
          <w:lang w:val="fr-CH"/>
        </w:rPr>
        <w:t>à adopter par le Conseil à sa session de</w:t>
      </w:r>
      <w:r w:rsidRPr="00E53796">
        <w:rPr>
          <w:lang w:val="fr-CH"/>
        </w:rPr>
        <w:t xml:space="preserve"> 2019).</w:t>
      </w:r>
    </w:p>
    <w:p w:rsidR="00006E8C" w:rsidRPr="00E53796" w:rsidRDefault="00B868A7" w:rsidP="00C167B6">
      <w:pPr>
        <w:rPr>
          <w:lang w:val="fr-CH"/>
        </w:rPr>
      </w:pPr>
      <w:r w:rsidRPr="00E53796">
        <w:rPr>
          <w:lang w:val="fr-CH"/>
        </w:rPr>
        <w:t>Les consultations menées auprès des membres du Comité d'évaluation ont</w:t>
      </w:r>
      <w:r w:rsidR="00006E8C" w:rsidRPr="00E53796">
        <w:rPr>
          <w:lang w:val="fr-CH"/>
        </w:rPr>
        <w:t xml:space="preserve"> </w:t>
      </w:r>
      <w:r w:rsidRPr="00E53796">
        <w:rPr>
          <w:lang w:val="fr-CH"/>
        </w:rPr>
        <w:t>conduit</w:t>
      </w:r>
      <w:r w:rsidR="00006E8C" w:rsidRPr="00E53796">
        <w:rPr>
          <w:lang w:val="fr-CH"/>
        </w:rPr>
        <w:t xml:space="preserve">, </w:t>
      </w:r>
      <w:r w:rsidRPr="00E53796">
        <w:rPr>
          <w:lang w:val="fr-CH"/>
        </w:rPr>
        <w:t>par</w:t>
      </w:r>
      <w:r w:rsidR="00006E8C" w:rsidRPr="00E53796">
        <w:rPr>
          <w:lang w:val="fr-CH"/>
        </w:rPr>
        <w:t xml:space="preserve"> consensus, </w:t>
      </w:r>
      <w:r w:rsidRPr="00E53796">
        <w:rPr>
          <w:lang w:val="fr-CH"/>
        </w:rPr>
        <w:t>à la deuxième option</w:t>
      </w:r>
      <w:r w:rsidR="00006E8C" w:rsidRPr="00E53796">
        <w:rPr>
          <w:lang w:val="fr-CH"/>
        </w:rPr>
        <w:t xml:space="preserve">. </w:t>
      </w:r>
      <w:r w:rsidRPr="00E53796">
        <w:rPr>
          <w:lang w:val="fr-CH"/>
        </w:rPr>
        <w:t>Le Conseiller juridique de l'UIT a</w:t>
      </w:r>
      <w:r w:rsidR="00006E8C" w:rsidRPr="00E53796">
        <w:rPr>
          <w:lang w:val="fr-CH"/>
        </w:rPr>
        <w:t xml:space="preserve"> </w:t>
      </w:r>
      <w:r w:rsidRPr="00E53796">
        <w:rPr>
          <w:lang w:val="fr-CH"/>
        </w:rPr>
        <w:t>fait part de ses vues</w:t>
      </w:r>
      <w:r w:rsidR="00006E8C" w:rsidRPr="00E53796">
        <w:rPr>
          <w:lang w:val="fr-CH"/>
        </w:rPr>
        <w:t xml:space="preserve"> </w:t>
      </w:r>
      <w:r w:rsidRPr="00E53796">
        <w:rPr>
          <w:lang w:val="fr-CH"/>
        </w:rPr>
        <w:t>en ce qui concerne le processus à suivre ultérieurement</w:t>
      </w:r>
      <w:r w:rsidR="00006E8C" w:rsidRPr="00E53796">
        <w:rPr>
          <w:lang w:val="fr-CH"/>
        </w:rPr>
        <w:t>.</w:t>
      </w:r>
    </w:p>
    <w:p w:rsidR="00006E8C" w:rsidRPr="00E53796" w:rsidRDefault="00006E8C" w:rsidP="00C167B6">
      <w:pPr>
        <w:rPr>
          <w:lang w:val="fr-CH"/>
        </w:rPr>
      </w:pPr>
      <w:r w:rsidRPr="00E53796">
        <w:rPr>
          <w:lang w:val="fr-CH"/>
        </w:rPr>
        <w:t>10</w:t>
      </w:r>
      <w:r w:rsidRPr="00E53796">
        <w:rPr>
          <w:lang w:val="fr-CH"/>
        </w:rPr>
        <w:tab/>
      </w:r>
      <w:r w:rsidR="00753B25" w:rsidRPr="00E53796">
        <w:rPr>
          <w:lang w:val="fr-CH"/>
        </w:rPr>
        <w:t>Après que le</w:t>
      </w:r>
      <w:r w:rsidRPr="00E53796">
        <w:rPr>
          <w:lang w:val="fr-CH"/>
        </w:rPr>
        <w:t xml:space="preserve"> </w:t>
      </w:r>
      <w:r w:rsidR="00753B25" w:rsidRPr="00E53796">
        <w:rPr>
          <w:lang w:val="fr-CH"/>
        </w:rPr>
        <w:t>Comité d'évaluation</w:t>
      </w:r>
      <w:r w:rsidRPr="00E53796">
        <w:rPr>
          <w:lang w:val="fr-CH"/>
        </w:rPr>
        <w:t xml:space="preserve"> </w:t>
      </w:r>
      <w:r w:rsidR="00753B25" w:rsidRPr="00E53796">
        <w:rPr>
          <w:lang w:val="fr-CH"/>
        </w:rPr>
        <w:t xml:space="preserve">ait déterminé </w:t>
      </w:r>
      <w:r w:rsidR="00D60185" w:rsidRPr="00E53796">
        <w:rPr>
          <w:lang w:val="fr-CH"/>
        </w:rPr>
        <w:t>quelle option convenait le mieux</w:t>
      </w:r>
      <w:r w:rsidR="00C167B6" w:rsidRPr="00E53796">
        <w:rPr>
          <w:lang w:val="fr-CH"/>
        </w:rPr>
        <w:t>,</w:t>
      </w:r>
      <w:r w:rsidR="00D60185" w:rsidRPr="00E53796">
        <w:rPr>
          <w:lang w:val="fr-CH"/>
        </w:rPr>
        <w:t xml:space="preserve"> </w:t>
      </w:r>
      <w:r w:rsidR="00753B25" w:rsidRPr="00E53796">
        <w:rPr>
          <w:lang w:val="fr-CH"/>
        </w:rPr>
        <w:t xml:space="preserve">et </w:t>
      </w:r>
      <w:r w:rsidR="00C167B6" w:rsidRPr="00E53796">
        <w:rPr>
          <w:lang w:val="fr-CH"/>
        </w:rPr>
        <w:t xml:space="preserve">sous réserve de </w:t>
      </w:r>
      <w:r w:rsidR="00753B25" w:rsidRPr="00E53796">
        <w:rPr>
          <w:lang w:val="fr-CH"/>
        </w:rPr>
        <w:t>l'approbation du Conseil</w:t>
      </w:r>
      <w:r w:rsidR="00C32DBE" w:rsidRPr="00E53796">
        <w:rPr>
          <w:lang w:val="fr-CH"/>
        </w:rPr>
        <w:t>, l</w:t>
      </w:r>
      <w:r w:rsidRPr="00E53796">
        <w:rPr>
          <w:lang w:val="fr-CH"/>
        </w:rPr>
        <w:t>e Secr</w:t>
      </w:r>
      <w:r w:rsidR="00C32DBE" w:rsidRPr="00E53796">
        <w:rPr>
          <w:lang w:val="fr-CH"/>
        </w:rPr>
        <w:t>é</w:t>
      </w:r>
      <w:r w:rsidRPr="00E53796">
        <w:rPr>
          <w:lang w:val="fr-CH"/>
        </w:rPr>
        <w:t>tariat</w:t>
      </w:r>
      <w:r w:rsidR="00D60185" w:rsidRPr="00E53796">
        <w:rPr>
          <w:lang w:val="fr-CH"/>
        </w:rPr>
        <w:t xml:space="preserve"> s'est mis en relation avec l'actuel</w:t>
      </w:r>
      <w:r w:rsidR="00C32DBE" w:rsidRPr="00E53796">
        <w:rPr>
          <w:lang w:val="fr-CH"/>
        </w:rPr>
        <w:t xml:space="preserve"> Vérificateur extérieur des comptes</w:t>
      </w:r>
      <w:r w:rsidRPr="00E53796">
        <w:rPr>
          <w:lang w:val="fr-CH"/>
        </w:rPr>
        <w:t xml:space="preserve">, </w:t>
      </w:r>
      <w:r w:rsidR="00C32DBE" w:rsidRPr="00E53796">
        <w:rPr>
          <w:lang w:val="fr-CH"/>
        </w:rPr>
        <w:t>à la demande du Comité</w:t>
      </w:r>
      <w:r w:rsidRPr="00E53796">
        <w:rPr>
          <w:lang w:val="fr-CH"/>
        </w:rPr>
        <w:t xml:space="preserve">, </w:t>
      </w:r>
      <w:r w:rsidR="00D60185" w:rsidRPr="00E53796">
        <w:rPr>
          <w:lang w:val="fr-CH"/>
        </w:rPr>
        <w:t>d'abord</w:t>
      </w:r>
      <w:r w:rsidR="00C167B6" w:rsidRPr="00E53796">
        <w:rPr>
          <w:lang w:val="fr-CH"/>
        </w:rPr>
        <w:t xml:space="preserve"> de façon informelle</w:t>
      </w:r>
      <w:r w:rsidRPr="00E53796">
        <w:rPr>
          <w:lang w:val="fr-CH"/>
        </w:rPr>
        <w:t xml:space="preserve">, </w:t>
      </w:r>
      <w:r w:rsidR="00C167B6" w:rsidRPr="00E53796">
        <w:rPr>
          <w:lang w:val="fr-CH"/>
        </w:rPr>
        <w:t>puis, ayant obtenu un retour positif, de façon officielle</w:t>
      </w:r>
      <w:r w:rsidR="00D60185" w:rsidRPr="00E53796">
        <w:rPr>
          <w:lang w:val="fr-CH"/>
        </w:rPr>
        <w:t>, en vue</w:t>
      </w:r>
      <w:r w:rsidRPr="00E53796">
        <w:rPr>
          <w:lang w:val="fr-CH"/>
        </w:rPr>
        <w:t xml:space="preserve"> </w:t>
      </w:r>
      <w:r w:rsidR="00D60185" w:rsidRPr="00E53796">
        <w:rPr>
          <w:lang w:val="fr-CH"/>
        </w:rPr>
        <w:t>de confirmer</w:t>
      </w:r>
      <w:r w:rsidRPr="00E53796">
        <w:rPr>
          <w:lang w:val="fr-CH"/>
        </w:rPr>
        <w:t xml:space="preserve"> </w:t>
      </w:r>
      <w:r w:rsidR="00D60185" w:rsidRPr="00E53796">
        <w:rPr>
          <w:lang w:val="fr-CH"/>
        </w:rPr>
        <w:t>que le Vérificateur était en mesure de</w:t>
      </w:r>
      <w:r w:rsidRPr="00E53796">
        <w:rPr>
          <w:lang w:val="fr-CH"/>
        </w:rPr>
        <w:t xml:space="preserve"> </w:t>
      </w:r>
      <w:r w:rsidR="00D60185" w:rsidRPr="00E53796">
        <w:rPr>
          <w:lang w:val="fr-CH"/>
        </w:rPr>
        <w:t>fournir des services de vérification des comptes à l'UIT</w:t>
      </w:r>
      <w:r w:rsidRPr="00E53796">
        <w:rPr>
          <w:lang w:val="fr-CH"/>
        </w:rPr>
        <w:t xml:space="preserve">. </w:t>
      </w:r>
      <w:r w:rsidR="00D60185" w:rsidRPr="00E53796">
        <w:rPr>
          <w:lang w:val="fr-CH"/>
        </w:rPr>
        <w:t>La lettre par laquelle le Président de la</w:t>
      </w:r>
      <w:r w:rsidRPr="00E53796">
        <w:rPr>
          <w:lang w:val="fr-CH"/>
        </w:rPr>
        <w:t xml:space="preserve"> Corte dei Conti </w:t>
      </w:r>
      <w:r w:rsidR="00D60185" w:rsidRPr="00E53796">
        <w:rPr>
          <w:lang w:val="fr-CH"/>
        </w:rPr>
        <w:t>de l'Italie</w:t>
      </w:r>
      <w:r w:rsidRPr="00E53796">
        <w:rPr>
          <w:lang w:val="fr-CH"/>
        </w:rPr>
        <w:t xml:space="preserve"> </w:t>
      </w:r>
      <w:r w:rsidR="00D60185" w:rsidRPr="00E53796">
        <w:rPr>
          <w:lang w:val="fr-CH"/>
        </w:rPr>
        <w:t>a informé le Secrétaire général</w:t>
      </w:r>
      <w:r w:rsidRPr="00E53796">
        <w:rPr>
          <w:lang w:val="fr-CH"/>
        </w:rPr>
        <w:t xml:space="preserve"> </w:t>
      </w:r>
      <w:r w:rsidR="00D60185" w:rsidRPr="00E53796">
        <w:rPr>
          <w:lang w:val="fr-CH"/>
        </w:rPr>
        <w:t>qu'il acceptait que le mandat</w:t>
      </w:r>
      <w:r w:rsidRPr="00E53796">
        <w:rPr>
          <w:lang w:val="fr-CH"/>
        </w:rPr>
        <w:t xml:space="preserve"> </w:t>
      </w:r>
      <w:r w:rsidR="00D60185" w:rsidRPr="00E53796">
        <w:rPr>
          <w:lang w:val="fr-CH"/>
        </w:rPr>
        <w:t xml:space="preserve">soit prorogé pour une durée </w:t>
      </w:r>
      <w:r w:rsidR="00C167B6" w:rsidRPr="00E53796">
        <w:rPr>
          <w:lang w:val="fr-CH"/>
        </w:rPr>
        <w:t xml:space="preserve">supplémentaire de </w:t>
      </w:r>
      <w:r w:rsidR="00D60185" w:rsidRPr="00E53796">
        <w:rPr>
          <w:lang w:val="fr-CH"/>
        </w:rPr>
        <w:t>deux ans figure dans</w:t>
      </w:r>
      <w:r w:rsidRPr="00E53796">
        <w:rPr>
          <w:lang w:val="fr-CH"/>
        </w:rPr>
        <w:t xml:space="preserve"> </w:t>
      </w:r>
      <w:r w:rsidR="00D60185" w:rsidRPr="00E53796">
        <w:rPr>
          <w:lang w:val="fr-CH"/>
        </w:rPr>
        <w:t>l'</w:t>
      </w:r>
      <w:r w:rsidRPr="00E53796">
        <w:rPr>
          <w:lang w:val="fr-CH"/>
        </w:rPr>
        <w:t>Annex</w:t>
      </w:r>
      <w:r w:rsidR="00D60185" w:rsidRPr="00E53796">
        <w:rPr>
          <w:lang w:val="fr-CH"/>
        </w:rPr>
        <w:t>e</w:t>
      </w:r>
      <w:r w:rsidRPr="00E53796">
        <w:rPr>
          <w:lang w:val="fr-CH"/>
        </w:rPr>
        <w:t xml:space="preserve"> A </w:t>
      </w:r>
      <w:r w:rsidR="00D60185" w:rsidRPr="00E53796">
        <w:rPr>
          <w:lang w:val="fr-CH"/>
        </w:rPr>
        <w:t>du présent rapport</w:t>
      </w:r>
      <w:r w:rsidRPr="00E53796">
        <w:rPr>
          <w:lang w:val="fr-CH"/>
        </w:rPr>
        <w:t xml:space="preserve">. </w:t>
      </w:r>
      <w:r w:rsidR="00C167B6" w:rsidRPr="00E53796">
        <w:rPr>
          <w:lang w:val="fr-CH"/>
        </w:rPr>
        <w:t xml:space="preserve">Le choix d'une </w:t>
      </w:r>
      <w:r w:rsidR="00AA4948" w:rsidRPr="00E53796">
        <w:rPr>
          <w:lang w:val="fr-CH"/>
        </w:rPr>
        <w:t>durée</w:t>
      </w:r>
      <w:r w:rsidR="00D60185" w:rsidRPr="00E53796">
        <w:rPr>
          <w:lang w:val="fr-CH"/>
        </w:rPr>
        <w:t xml:space="preserve"> </w:t>
      </w:r>
      <w:r w:rsidR="00AA4948" w:rsidRPr="00E53796">
        <w:rPr>
          <w:lang w:val="fr-CH"/>
        </w:rPr>
        <w:t xml:space="preserve">du mandat </w:t>
      </w:r>
      <w:r w:rsidR="00C167B6" w:rsidRPr="00E53796">
        <w:rPr>
          <w:lang w:val="fr-CH"/>
        </w:rPr>
        <w:t>de</w:t>
      </w:r>
      <w:r w:rsidR="00D60185" w:rsidRPr="00E53796">
        <w:rPr>
          <w:lang w:val="fr-CH"/>
        </w:rPr>
        <w:t xml:space="preserve"> deux ans </w:t>
      </w:r>
      <w:r w:rsidRPr="00E53796">
        <w:rPr>
          <w:lang w:val="fr-CH"/>
        </w:rPr>
        <w:t>(</w:t>
      </w:r>
      <w:r w:rsidR="00AA4948" w:rsidRPr="00E53796">
        <w:rPr>
          <w:lang w:val="fr-CH"/>
        </w:rPr>
        <w:t>vérification des comptes de</w:t>
      </w:r>
      <w:r w:rsidRPr="00E53796">
        <w:rPr>
          <w:lang w:val="fr-CH"/>
        </w:rPr>
        <w:t xml:space="preserve"> </w:t>
      </w:r>
      <w:r w:rsidR="00AA4948" w:rsidRPr="00E53796">
        <w:rPr>
          <w:lang w:val="fr-CH"/>
        </w:rPr>
        <w:t>l'</w:t>
      </w:r>
      <w:r w:rsidRPr="00E53796">
        <w:rPr>
          <w:lang w:val="fr-CH"/>
        </w:rPr>
        <w:t xml:space="preserve">Union </w:t>
      </w:r>
      <w:r w:rsidR="00AA4948" w:rsidRPr="00E53796">
        <w:rPr>
          <w:lang w:val="fr-CH"/>
        </w:rPr>
        <w:t>pour les exercices</w:t>
      </w:r>
      <w:r w:rsidRPr="00E53796">
        <w:rPr>
          <w:lang w:val="fr-CH"/>
        </w:rPr>
        <w:t xml:space="preserve"> 2020 </w:t>
      </w:r>
      <w:r w:rsidR="00AA4948" w:rsidRPr="00E53796">
        <w:rPr>
          <w:lang w:val="fr-CH"/>
        </w:rPr>
        <w:t>et</w:t>
      </w:r>
      <w:r w:rsidRPr="00E53796">
        <w:rPr>
          <w:lang w:val="fr-CH"/>
        </w:rPr>
        <w:t xml:space="preserve"> 2021), </w:t>
      </w:r>
      <w:r w:rsidR="00AA4948" w:rsidRPr="00E53796">
        <w:rPr>
          <w:lang w:val="fr-CH"/>
        </w:rPr>
        <w:t>au lieu d'un an uniquement</w:t>
      </w:r>
      <w:r w:rsidRPr="00E53796">
        <w:rPr>
          <w:lang w:val="fr-CH"/>
        </w:rPr>
        <w:t xml:space="preserve">, </w:t>
      </w:r>
      <w:r w:rsidR="00AA4948" w:rsidRPr="00E53796">
        <w:rPr>
          <w:lang w:val="fr-CH"/>
        </w:rPr>
        <w:t>a été motivé</w:t>
      </w:r>
      <w:r w:rsidRPr="00E53796">
        <w:rPr>
          <w:lang w:val="fr-CH"/>
        </w:rPr>
        <w:t xml:space="preserve"> </w:t>
      </w:r>
      <w:r w:rsidR="00AA4948" w:rsidRPr="00E53796">
        <w:rPr>
          <w:lang w:val="fr-CH"/>
        </w:rPr>
        <w:t>par le fait que cela permettrait de couvrir</w:t>
      </w:r>
      <w:r w:rsidRPr="00E53796">
        <w:rPr>
          <w:lang w:val="fr-CH"/>
        </w:rPr>
        <w:t xml:space="preserve"> </w:t>
      </w:r>
      <w:r w:rsidR="00444312" w:rsidRPr="00E53796">
        <w:rPr>
          <w:lang w:val="fr-CH"/>
        </w:rPr>
        <w:t>un exercice biennal</w:t>
      </w:r>
      <w:r w:rsidRPr="00E53796">
        <w:rPr>
          <w:lang w:val="fr-CH"/>
        </w:rPr>
        <w:t xml:space="preserve">, </w:t>
      </w:r>
      <w:r w:rsidR="00444312" w:rsidRPr="00E53796">
        <w:rPr>
          <w:lang w:val="fr-CH"/>
        </w:rPr>
        <w:t>à savoir l'exercice</w:t>
      </w:r>
      <w:r w:rsidRPr="00E53796">
        <w:rPr>
          <w:lang w:val="fr-CH"/>
        </w:rPr>
        <w:t xml:space="preserve"> 2020-</w:t>
      </w:r>
      <w:r w:rsidR="00444312" w:rsidRPr="00E53796">
        <w:rPr>
          <w:lang w:val="fr-CH"/>
        </w:rPr>
        <w:t>20</w:t>
      </w:r>
      <w:r w:rsidRPr="00E53796">
        <w:rPr>
          <w:lang w:val="fr-CH"/>
        </w:rPr>
        <w:t xml:space="preserve">21. </w:t>
      </w:r>
      <w:r w:rsidR="00444312" w:rsidRPr="00E53796">
        <w:rPr>
          <w:lang w:val="fr-CH"/>
        </w:rPr>
        <w:t>Cela permettrait en outre au</w:t>
      </w:r>
      <w:r w:rsidRPr="00E53796">
        <w:rPr>
          <w:lang w:val="fr-CH"/>
        </w:rPr>
        <w:t xml:space="preserve"> Secr</w:t>
      </w:r>
      <w:r w:rsidR="00444312" w:rsidRPr="00E53796">
        <w:rPr>
          <w:lang w:val="fr-CH"/>
        </w:rPr>
        <w:t>é</w:t>
      </w:r>
      <w:r w:rsidRPr="00E53796">
        <w:rPr>
          <w:lang w:val="fr-CH"/>
        </w:rPr>
        <w:t>tariat</w:t>
      </w:r>
      <w:r w:rsidR="00444312" w:rsidRPr="00E53796">
        <w:rPr>
          <w:lang w:val="fr-CH"/>
        </w:rPr>
        <w:t xml:space="preserve"> ainsi qu'au Comité d'évaluation, selon sa composition actuelle ou une autre composition, de disposer de suffisamment de temps</w:t>
      </w:r>
      <w:r w:rsidR="002D525C" w:rsidRPr="00E53796">
        <w:rPr>
          <w:lang w:val="fr-CH"/>
        </w:rPr>
        <w:t xml:space="preserve"> pour</w:t>
      </w:r>
      <w:r w:rsidR="00444312" w:rsidRPr="00E53796">
        <w:rPr>
          <w:lang w:val="fr-CH"/>
        </w:rPr>
        <w:t xml:space="preserve"> recommencer et mener à bien</w:t>
      </w:r>
      <w:r w:rsidRPr="00E53796">
        <w:rPr>
          <w:lang w:val="fr-CH"/>
        </w:rPr>
        <w:t xml:space="preserve"> </w:t>
      </w:r>
      <w:r w:rsidR="00444312" w:rsidRPr="00E53796">
        <w:rPr>
          <w:lang w:val="fr-CH"/>
        </w:rPr>
        <w:t>le processus de demande de propositions</w:t>
      </w:r>
      <w:r w:rsidR="002D525C" w:rsidRPr="00E53796">
        <w:rPr>
          <w:lang w:val="fr-CH"/>
        </w:rPr>
        <w:t>, conformément à la Décision du Conseil</w:t>
      </w:r>
      <w:r w:rsidRPr="00E53796">
        <w:rPr>
          <w:lang w:val="fr-CH"/>
        </w:rPr>
        <w:t>.</w:t>
      </w:r>
    </w:p>
    <w:p w:rsidR="00006E8C" w:rsidRPr="00E53796" w:rsidRDefault="00006E8C" w:rsidP="00C167B6">
      <w:pPr>
        <w:rPr>
          <w:lang w:val="fr-CH"/>
        </w:rPr>
      </w:pPr>
      <w:r w:rsidRPr="00E53796">
        <w:rPr>
          <w:lang w:val="fr-CH"/>
        </w:rPr>
        <w:t>11</w:t>
      </w:r>
      <w:r w:rsidRPr="00E53796">
        <w:rPr>
          <w:lang w:val="fr-CH"/>
        </w:rPr>
        <w:tab/>
      </w:r>
      <w:r w:rsidR="00444312" w:rsidRPr="00E53796">
        <w:rPr>
          <w:lang w:val="fr-CH"/>
        </w:rPr>
        <w:t>Les deux institutions supérieures de contrôle qui ont soumis leur proposition</w:t>
      </w:r>
      <w:r w:rsidRPr="00E53796">
        <w:rPr>
          <w:lang w:val="fr-CH"/>
        </w:rPr>
        <w:t xml:space="preserve"> </w:t>
      </w:r>
      <w:r w:rsidR="00444312" w:rsidRPr="00E53796">
        <w:rPr>
          <w:lang w:val="fr-CH"/>
        </w:rPr>
        <w:t>seront encouragées à prendre part au nouveau processus de demande de proposition</w:t>
      </w:r>
      <w:r w:rsidR="009E2993" w:rsidRPr="00E53796">
        <w:rPr>
          <w:lang w:val="fr-CH"/>
        </w:rPr>
        <w:t>s</w:t>
      </w:r>
      <w:r w:rsidRPr="00E53796">
        <w:rPr>
          <w:lang w:val="fr-CH"/>
        </w:rPr>
        <w:t>.</w:t>
      </w:r>
    </w:p>
    <w:p w:rsidR="00006E8C" w:rsidRPr="00E53796" w:rsidRDefault="00006E8C" w:rsidP="00C167B6">
      <w:pPr>
        <w:pStyle w:val="Headingb"/>
        <w:rPr>
          <w:lang w:val="fr-CH"/>
        </w:rPr>
      </w:pPr>
      <w:r w:rsidRPr="00E53796">
        <w:rPr>
          <w:lang w:val="fr-CH"/>
        </w:rPr>
        <w:t>RECOMM</w:t>
      </w:r>
      <w:r w:rsidR="00444312" w:rsidRPr="00E53796">
        <w:rPr>
          <w:lang w:val="fr-CH"/>
        </w:rPr>
        <w:t>A</w:t>
      </w:r>
      <w:r w:rsidRPr="00E53796">
        <w:rPr>
          <w:lang w:val="fr-CH"/>
        </w:rPr>
        <w:t xml:space="preserve">NDATION </w:t>
      </w:r>
      <w:r w:rsidR="00444312" w:rsidRPr="00E53796">
        <w:rPr>
          <w:lang w:val="fr-CH"/>
        </w:rPr>
        <w:t>DU COMITÉ D'ÉVALUATION</w:t>
      </w:r>
    </w:p>
    <w:p w:rsidR="00006E8C" w:rsidRPr="00E53796" w:rsidRDefault="00006E8C" w:rsidP="00C167B6">
      <w:pPr>
        <w:rPr>
          <w:lang w:val="fr-CH"/>
        </w:rPr>
      </w:pPr>
      <w:r w:rsidRPr="00E53796">
        <w:rPr>
          <w:lang w:val="fr-CH"/>
        </w:rPr>
        <w:t>12</w:t>
      </w:r>
      <w:r w:rsidRPr="00E53796">
        <w:rPr>
          <w:lang w:val="fr-CH"/>
        </w:rPr>
        <w:tab/>
      </w:r>
      <w:r w:rsidR="00023A9B" w:rsidRPr="00E53796">
        <w:rPr>
          <w:lang w:val="fr-CH"/>
        </w:rPr>
        <w:t xml:space="preserve">Compte tenu de ce qui précède, le Comité d'évaluation est convenu de recommander au Conseil de l'UIT i) </w:t>
      </w:r>
      <w:r w:rsidR="00BC50AA" w:rsidRPr="00E53796">
        <w:rPr>
          <w:lang w:val="fr-CH"/>
        </w:rPr>
        <w:t xml:space="preserve">d'annuler </w:t>
      </w:r>
      <w:r w:rsidR="00174D6B" w:rsidRPr="00E53796">
        <w:rPr>
          <w:lang w:val="fr-CH"/>
        </w:rPr>
        <w:t xml:space="preserve">le processus </w:t>
      </w:r>
      <w:r w:rsidR="00FF04F9" w:rsidRPr="00E53796">
        <w:rPr>
          <w:lang w:val="fr-CH"/>
        </w:rPr>
        <w:t>de sélection par mise au concours</w:t>
      </w:r>
      <w:r w:rsidR="00023A9B" w:rsidRPr="00E53796">
        <w:rPr>
          <w:lang w:val="fr-CH"/>
        </w:rPr>
        <w:t xml:space="preserve">, ii) </w:t>
      </w:r>
      <w:r w:rsidR="00174D6B" w:rsidRPr="00E53796">
        <w:rPr>
          <w:lang w:val="fr-CH"/>
        </w:rPr>
        <w:t>de décider de recommencer</w:t>
      </w:r>
      <w:r w:rsidR="00023A9B" w:rsidRPr="00E53796">
        <w:rPr>
          <w:lang w:val="fr-CH"/>
        </w:rPr>
        <w:t xml:space="preserve"> </w:t>
      </w:r>
      <w:r w:rsidR="00174D6B" w:rsidRPr="00E53796">
        <w:rPr>
          <w:lang w:val="fr-CH"/>
        </w:rPr>
        <w:t>entièrement le processus depuis le début</w:t>
      </w:r>
      <w:r w:rsidR="00023A9B" w:rsidRPr="00E53796">
        <w:rPr>
          <w:lang w:val="fr-CH"/>
        </w:rPr>
        <w:t xml:space="preserve"> </w:t>
      </w:r>
      <w:r w:rsidR="00C167B6" w:rsidRPr="00E53796">
        <w:rPr>
          <w:lang w:val="fr-CH"/>
        </w:rPr>
        <w:t xml:space="preserve">et </w:t>
      </w:r>
      <w:r w:rsidR="00023A9B" w:rsidRPr="00E53796">
        <w:rPr>
          <w:lang w:val="fr-CH"/>
        </w:rPr>
        <w:t xml:space="preserve">iii) </w:t>
      </w:r>
      <w:r w:rsidR="00174D6B" w:rsidRPr="00E53796">
        <w:rPr>
          <w:lang w:val="fr-CH"/>
        </w:rPr>
        <w:t xml:space="preserve">de proroger le mandat de </w:t>
      </w:r>
      <w:r w:rsidR="00174D6B" w:rsidRPr="00E53796">
        <w:rPr>
          <w:lang w:val="fr-CH"/>
        </w:rPr>
        <w:lastRenderedPageBreak/>
        <w:t>l'actuel Vérificateur extérieur de</w:t>
      </w:r>
      <w:r w:rsidR="00C167B6" w:rsidRPr="00E53796">
        <w:rPr>
          <w:lang w:val="fr-CH"/>
        </w:rPr>
        <w:t>s</w:t>
      </w:r>
      <w:r w:rsidR="00174D6B" w:rsidRPr="00E53796">
        <w:rPr>
          <w:lang w:val="fr-CH"/>
        </w:rPr>
        <w:t xml:space="preserve"> comptes</w:t>
      </w:r>
      <w:r w:rsidR="00023A9B" w:rsidRPr="00E53796">
        <w:rPr>
          <w:lang w:val="fr-CH"/>
        </w:rPr>
        <w:t xml:space="preserve"> </w:t>
      </w:r>
      <w:r w:rsidR="001F3F36" w:rsidRPr="00E53796">
        <w:rPr>
          <w:lang w:val="fr-CH"/>
        </w:rPr>
        <w:t xml:space="preserve">pour </w:t>
      </w:r>
      <w:r w:rsidR="00174D6B" w:rsidRPr="00E53796">
        <w:rPr>
          <w:lang w:val="fr-CH"/>
        </w:rPr>
        <w:t>une durée qui sera suffisante pour</w:t>
      </w:r>
      <w:r w:rsidR="00023A9B" w:rsidRPr="00E53796">
        <w:rPr>
          <w:lang w:val="fr-CH"/>
        </w:rPr>
        <w:t xml:space="preserve"> </w:t>
      </w:r>
      <w:r w:rsidR="00174D6B" w:rsidRPr="00E53796">
        <w:rPr>
          <w:lang w:val="fr-CH"/>
        </w:rPr>
        <w:t>mener à bien le nouveau processus</w:t>
      </w:r>
      <w:r w:rsidR="00023A9B" w:rsidRPr="00E53796">
        <w:rPr>
          <w:lang w:val="fr-CH"/>
        </w:rPr>
        <w:t xml:space="preserve">, </w:t>
      </w:r>
      <w:r w:rsidR="00174D6B" w:rsidRPr="00E53796">
        <w:rPr>
          <w:lang w:val="fr-CH"/>
        </w:rPr>
        <w:t>à savoir une durée de deux ans</w:t>
      </w:r>
      <w:r w:rsidR="00023A9B" w:rsidRPr="00E53796">
        <w:rPr>
          <w:lang w:val="fr-CH"/>
        </w:rPr>
        <w:t>.</w:t>
      </w:r>
    </w:p>
    <w:p w:rsidR="00023A9B" w:rsidRPr="00E53796" w:rsidRDefault="00023A9B" w:rsidP="00C167B6">
      <w:pPr>
        <w:rPr>
          <w:lang w:val="fr-CH"/>
        </w:rPr>
      </w:pPr>
      <w:r w:rsidRPr="00E53796">
        <w:rPr>
          <w:lang w:val="fr-CH"/>
        </w:rPr>
        <w:t>13</w:t>
      </w:r>
      <w:r w:rsidRPr="00E53796">
        <w:rPr>
          <w:lang w:val="fr-CH"/>
        </w:rPr>
        <w:tab/>
        <w:t>Le Comité d'évaluation souhaiterait remercier le Secrétariat de l'UIT pour l'appui qu'il a fourni tout au long de ce processus.</w:t>
      </w:r>
    </w:p>
    <w:p w:rsidR="00FD2BC5" w:rsidRPr="00E53796" w:rsidRDefault="00FD2BC5" w:rsidP="00C167B6">
      <w:pPr>
        <w:rPr>
          <w:lang w:val="fr-CH"/>
        </w:rPr>
      </w:pPr>
      <w:r w:rsidRPr="00E53796">
        <w:rPr>
          <w:lang w:val="fr-CH"/>
        </w:rPr>
        <w:br w:type="page"/>
      </w:r>
    </w:p>
    <w:p w:rsidR="00FD2BC5" w:rsidRPr="00E53796" w:rsidRDefault="00FD2BC5" w:rsidP="00C167B6">
      <w:pPr>
        <w:pStyle w:val="AnnexNo"/>
        <w:rPr>
          <w:bCs/>
          <w:lang w:val="fr-CH"/>
        </w:rPr>
      </w:pPr>
      <w:r w:rsidRPr="00E53796">
        <w:rPr>
          <w:lang w:val="fr-CH"/>
        </w:rPr>
        <w:lastRenderedPageBreak/>
        <w:t>Annexe A</w:t>
      </w:r>
    </w:p>
    <w:p w:rsidR="00174D6B" w:rsidRPr="003330A2" w:rsidRDefault="00174D6B" w:rsidP="00C47040">
      <w:pPr>
        <w:pStyle w:val="AnnexNo"/>
        <w:spacing w:before="360"/>
        <w:rPr>
          <w:b/>
          <w:bCs/>
          <w:lang w:val="fr-CH"/>
        </w:rPr>
      </w:pPr>
      <w:r w:rsidRPr="003330A2">
        <w:rPr>
          <w:b/>
          <w:bCs/>
          <w:lang w:val="fr-CH"/>
        </w:rPr>
        <w:t>CORTE DEI CONTI</w:t>
      </w:r>
    </w:p>
    <w:p w:rsidR="00174D6B" w:rsidRPr="003330A2" w:rsidRDefault="00C47040" w:rsidP="00C47040">
      <w:pPr>
        <w:pStyle w:val="AnnexNo"/>
        <w:spacing w:before="240"/>
        <w:rPr>
          <w:b/>
          <w:bCs/>
          <w:lang w:val="fr-CH"/>
        </w:rPr>
      </w:pPr>
      <w:r w:rsidRPr="003330A2">
        <w:rPr>
          <w:b/>
          <w:bCs/>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2547344</wp:posOffset>
                </wp:positionH>
                <wp:positionV relativeFrom="paragraph">
                  <wp:posOffset>68111</wp:posOffset>
                </wp:positionV>
                <wp:extent cx="1033670" cy="7951"/>
                <wp:effectExtent l="0" t="0" r="33655" b="30480"/>
                <wp:wrapNone/>
                <wp:docPr id="1" name="Straight Connector 1"/>
                <wp:cNvGraphicFramePr/>
                <a:graphic xmlns:a="http://schemas.openxmlformats.org/drawingml/2006/main">
                  <a:graphicData uri="http://schemas.microsoft.com/office/word/2010/wordprocessingShape">
                    <wps:wsp>
                      <wps:cNvCnPr/>
                      <wps:spPr>
                        <a:xfrm>
                          <a:off x="0" y="0"/>
                          <a:ext cx="1033670"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719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pt,5.35pt" to="2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" strokecolor="black [3213]"/>
            </w:pict>
          </mc:Fallback>
        </mc:AlternateContent>
      </w:r>
      <w:r w:rsidR="00174D6B" w:rsidRPr="003330A2">
        <w:rPr>
          <w:b/>
          <w:bCs/>
          <w:lang w:val="fr-CH"/>
        </w:rPr>
        <w:t>LE PRÉSIDENT</w:t>
      </w:r>
    </w:p>
    <w:p w:rsidR="00174D6B" w:rsidRPr="00E53796" w:rsidRDefault="00174D6B" w:rsidP="00C167B6">
      <w:pPr>
        <w:tabs>
          <w:tab w:val="clear" w:pos="567"/>
          <w:tab w:val="clear" w:pos="1134"/>
          <w:tab w:val="clear" w:pos="1701"/>
          <w:tab w:val="clear" w:pos="2268"/>
          <w:tab w:val="clear" w:pos="2835"/>
        </w:tabs>
        <w:overflowPunct/>
        <w:autoSpaceDE/>
        <w:autoSpaceDN/>
        <w:adjustRightInd/>
        <w:spacing w:before="0"/>
        <w:jc w:val="center"/>
        <w:textAlignment w:val="auto"/>
        <w:rPr>
          <w:lang w:val="fr-CH"/>
        </w:rPr>
      </w:pPr>
    </w:p>
    <w:p w:rsidR="00174D6B" w:rsidRPr="00E53796" w:rsidRDefault="00174D6B" w:rsidP="00C47040">
      <w:pPr>
        <w:rPr>
          <w:lang w:val="fr-CH"/>
        </w:rPr>
      </w:pPr>
    </w:p>
    <w:p w:rsidR="00174D6B" w:rsidRPr="00E53796" w:rsidRDefault="00433A98" w:rsidP="00C47040">
      <w:pPr>
        <w:rPr>
          <w:lang w:val="fr-CH"/>
        </w:rPr>
      </w:pPr>
      <w:r w:rsidRPr="00E53796">
        <w:rPr>
          <w:lang w:val="fr-CH"/>
        </w:rPr>
        <w:t>Monsieur le Secrétaire général,</w:t>
      </w:r>
    </w:p>
    <w:p w:rsidR="0099138C" w:rsidRPr="00E53796" w:rsidRDefault="00174D6B" w:rsidP="00C47040">
      <w:pPr>
        <w:rPr>
          <w:lang w:val="fr-CH"/>
        </w:rPr>
      </w:pPr>
      <w:r w:rsidRPr="00E53796">
        <w:rPr>
          <w:lang w:val="fr-CH"/>
        </w:rPr>
        <w:t xml:space="preserve">Je vous remercie pour votre lettre faisant état de l'intention du Comité d'évaluation de recommander au Conseil que </w:t>
      </w:r>
      <w:r w:rsidR="0099138C" w:rsidRPr="00E53796">
        <w:rPr>
          <w:lang w:val="fr-CH"/>
        </w:rPr>
        <w:t>notre</w:t>
      </w:r>
      <w:r w:rsidRPr="00E53796">
        <w:rPr>
          <w:lang w:val="fr-CH"/>
        </w:rPr>
        <w:t xml:space="preserve"> mandat </w:t>
      </w:r>
      <w:r w:rsidR="0099138C" w:rsidRPr="00E53796">
        <w:rPr>
          <w:lang w:val="fr-CH"/>
        </w:rPr>
        <w:t>actuel en tant que</w:t>
      </w:r>
      <w:r w:rsidRPr="00E53796">
        <w:rPr>
          <w:lang w:val="fr-CH"/>
        </w:rPr>
        <w:t xml:space="preserve"> Vérificateur</w:t>
      </w:r>
      <w:r w:rsidR="0099138C" w:rsidRPr="00E53796">
        <w:rPr>
          <w:lang w:val="fr-CH"/>
        </w:rPr>
        <w:t xml:space="preserve"> extérieur</w:t>
      </w:r>
      <w:r w:rsidR="001F3F36" w:rsidRPr="00E53796">
        <w:rPr>
          <w:lang w:val="fr-CH"/>
        </w:rPr>
        <w:t xml:space="preserve"> des comptes</w:t>
      </w:r>
      <w:r w:rsidR="0099138C" w:rsidRPr="00E53796">
        <w:rPr>
          <w:lang w:val="fr-CH"/>
        </w:rPr>
        <w:t xml:space="preserve"> soit prorogé pour une durée de deux ans.</w:t>
      </w:r>
    </w:p>
    <w:p w:rsidR="008C269D" w:rsidRPr="00E53796" w:rsidRDefault="0099138C" w:rsidP="00C47040">
      <w:pPr>
        <w:rPr>
          <w:lang w:val="fr-CH"/>
        </w:rPr>
      </w:pPr>
      <w:r w:rsidRPr="00E53796">
        <w:rPr>
          <w:lang w:val="fr-CH"/>
        </w:rPr>
        <w:t xml:space="preserve">Je tiens à exprimer ma sincère reconnaissance pour </w:t>
      </w:r>
      <w:r w:rsidR="001F3F36" w:rsidRPr="00E53796">
        <w:rPr>
          <w:lang w:val="fr-CH"/>
        </w:rPr>
        <w:t>l'</w:t>
      </w:r>
      <w:r w:rsidRPr="00E53796">
        <w:rPr>
          <w:lang w:val="fr-CH"/>
        </w:rPr>
        <w:t xml:space="preserve">appréciation aimable et positive </w:t>
      </w:r>
      <w:r w:rsidR="001F3F36" w:rsidRPr="00E53796">
        <w:rPr>
          <w:lang w:val="fr-CH"/>
        </w:rPr>
        <w:t xml:space="preserve">dont vous faites preuve à l'égard </w:t>
      </w:r>
      <w:r w:rsidRPr="00E53796">
        <w:rPr>
          <w:lang w:val="fr-CH"/>
        </w:rPr>
        <w:t>de notre travail.</w:t>
      </w:r>
    </w:p>
    <w:p w:rsidR="00433A98" w:rsidRPr="00E53796" w:rsidRDefault="008C269D" w:rsidP="00C47040">
      <w:pPr>
        <w:rPr>
          <w:lang w:val="fr-CH"/>
        </w:rPr>
      </w:pPr>
      <w:r w:rsidRPr="00E53796">
        <w:rPr>
          <w:lang w:val="fr-CH"/>
        </w:rPr>
        <w:t xml:space="preserve">J'ai le plaisir de vous confirmer notre intérêt à poursuivre notre engagement en vue de mener à bien </w:t>
      </w:r>
      <w:r w:rsidR="00BC50AA" w:rsidRPr="00E53796">
        <w:rPr>
          <w:lang w:val="fr-CH"/>
        </w:rPr>
        <w:t>la</w:t>
      </w:r>
      <w:r w:rsidRPr="00E53796">
        <w:rPr>
          <w:lang w:val="fr-CH"/>
        </w:rPr>
        <w:t xml:space="preserve"> tâche</w:t>
      </w:r>
      <w:r w:rsidR="001758B7" w:rsidRPr="00E53796">
        <w:rPr>
          <w:lang w:val="fr-CH"/>
        </w:rPr>
        <w:t xml:space="preserve"> importante</w:t>
      </w:r>
      <w:r w:rsidR="00BC50AA" w:rsidRPr="00E53796">
        <w:rPr>
          <w:lang w:val="fr-CH"/>
        </w:rPr>
        <w:t xml:space="preserve"> qui nous a été confiée,</w:t>
      </w:r>
      <w:r w:rsidRPr="00E53796">
        <w:rPr>
          <w:lang w:val="fr-CH"/>
        </w:rPr>
        <w:t xml:space="preserve"> qui ne porte pas uniquement sur l'analyse et la certification des états financiers, mais qui vise aussi à </w:t>
      </w:r>
      <w:r w:rsidR="00433A98" w:rsidRPr="00E53796">
        <w:rPr>
          <w:lang w:val="fr-CH"/>
        </w:rPr>
        <w:t>renforcer le système d'organisation et de gestion de l'UIT au moyen de l'établissement de rapports spéciaux.</w:t>
      </w:r>
    </w:p>
    <w:p w:rsidR="00433A98" w:rsidRPr="00E53796" w:rsidRDefault="00433A98" w:rsidP="00C47040">
      <w:pPr>
        <w:rPr>
          <w:lang w:val="fr-CH"/>
        </w:rPr>
      </w:pPr>
      <w:r w:rsidRPr="00E53796">
        <w:rPr>
          <w:lang w:val="fr-CH"/>
        </w:rPr>
        <w:t>Je vous prie d'agréer, Monsieur le Secrétaire général, l'assurance de ma très haute considération</w:t>
      </w:r>
      <w:r w:rsidR="00FF6006" w:rsidRPr="00E53796">
        <w:rPr>
          <w:lang w:val="fr-CH"/>
        </w:rPr>
        <w:t>.</w:t>
      </w:r>
    </w:p>
    <w:p w:rsidR="00433A98" w:rsidRPr="003711C1" w:rsidRDefault="00C47040" w:rsidP="00C47040">
      <w:pPr>
        <w:tabs>
          <w:tab w:val="clear" w:pos="567"/>
          <w:tab w:val="clear" w:pos="1134"/>
          <w:tab w:val="clear" w:pos="1701"/>
          <w:tab w:val="clear" w:pos="2268"/>
          <w:tab w:val="clear" w:pos="2835"/>
          <w:tab w:val="center" w:pos="7088"/>
        </w:tabs>
        <w:overflowPunct/>
        <w:autoSpaceDE/>
        <w:autoSpaceDN/>
        <w:adjustRightInd/>
        <w:spacing w:before="840"/>
        <w:textAlignment w:val="auto"/>
        <w:rPr>
          <w:lang w:val="es-ES"/>
        </w:rPr>
      </w:pPr>
      <w:r w:rsidRPr="00E53796">
        <w:rPr>
          <w:lang w:val="fr-CH"/>
        </w:rPr>
        <w:tab/>
      </w:r>
      <w:r w:rsidR="00433A98" w:rsidRPr="003711C1">
        <w:rPr>
          <w:lang w:val="es-ES"/>
        </w:rPr>
        <w:t>Angelo Buscema</w:t>
      </w:r>
    </w:p>
    <w:p w:rsidR="00433A98" w:rsidRPr="003711C1" w:rsidRDefault="00C47040" w:rsidP="00B232B9">
      <w:pPr>
        <w:tabs>
          <w:tab w:val="clear" w:pos="567"/>
          <w:tab w:val="clear" w:pos="1134"/>
          <w:tab w:val="clear" w:pos="1701"/>
          <w:tab w:val="clear" w:pos="2268"/>
          <w:tab w:val="clear" w:pos="2835"/>
          <w:tab w:val="center" w:pos="7088"/>
        </w:tabs>
        <w:overflowPunct/>
        <w:autoSpaceDE/>
        <w:autoSpaceDN/>
        <w:adjustRightInd/>
        <w:spacing w:before="240" w:after="480"/>
        <w:textAlignment w:val="auto"/>
        <w:rPr>
          <w:lang w:val="es-ES"/>
        </w:rPr>
      </w:pPr>
      <w:r w:rsidRPr="003711C1">
        <w:rPr>
          <w:lang w:val="es-ES"/>
        </w:rPr>
        <w:tab/>
      </w:r>
      <w:r w:rsidR="009D65B0" w:rsidRPr="003711C1">
        <w:rPr>
          <w:lang w:val="es-ES"/>
        </w:rPr>
        <w:t>(</w:t>
      </w:r>
      <w:r w:rsidR="00433A98" w:rsidRPr="003711C1">
        <w:rPr>
          <w:i/>
          <w:iCs/>
          <w:lang w:val="es-ES"/>
        </w:rPr>
        <w:t>signé</w:t>
      </w:r>
      <w:r w:rsidR="009D65B0" w:rsidRPr="003711C1">
        <w:rPr>
          <w:lang w:val="es-ES"/>
        </w:rPr>
        <w:t>)</w:t>
      </w:r>
    </w:p>
    <w:p w:rsidR="00433A98" w:rsidRPr="003711C1" w:rsidRDefault="00433A98" w:rsidP="00B232B9">
      <w:pPr>
        <w:spacing w:before="240"/>
        <w:rPr>
          <w:lang w:val="es-ES"/>
        </w:rPr>
      </w:pPr>
    </w:p>
    <w:p w:rsidR="00433A98" w:rsidRPr="003711C1" w:rsidRDefault="00433A98" w:rsidP="00B232B9">
      <w:pPr>
        <w:tabs>
          <w:tab w:val="clear" w:pos="567"/>
          <w:tab w:val="clear" w:pos="1134"/>
          <w:tab w:val="clear" w:pos="1701"/>
          <w:tab w:val="clear" w:pos="2268"/>
          <w:tab w:val="clear" w:pos="2835"/>
        </w:tabs>
        <w:overflowPunct/>
        <w:autoSpaceDE/>
        <w:autoSpaceDN/>
        <w:adjustRightInd/>
        <w:spacing w:before="360"/>
        <w:textAlignment w:val="auto"/>
        <w:rPr>
          <w:lang w:val="es-ES"/>
        </w:rPr>
      </w:pPr>
      <w:r w:rsidRPr="003711C1">
        <w:rPr>
          <w:lang w:val="es-ES"/>
        </w:rPr>
        <w:t>M. Houlin Zhao</w:t>
      </w:r>
    </w:p>
    <w:p w:rsidR="00433A98" w:rsidRPr="00E53796" w:rsidRDefault="00433A98" w:rsidP="00C167B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53796">
        <w:rPr>
          <w:lang w:val="fr-CH"/>
        </w:rPr>
        <w:t>Secrétaire général</w:t>
      </w:r>
    </w:p>
    <w:p w:rsidR="00433A98" w:rsidRPr="00E53796" w:rsidRDefault="00433A98" w:rsidP="00C167B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53796">
        <w:rPr>
          <w:lang w:val="fr-CH"/>
        </w:rPr>
        <w:t>Union internationale des télécommunications (UIT)</w:t>
      </w:r>
    </w:p>
    <w:p w:rsidR="00433A98" w:rsidRPr="00E53796" w:rsidRDefault="00433A98" w:rsidP="00C167B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53796">
        <w:rPr>
          <w:lang w:val="fr-CH"/>
        </w:rPr>
        <w:t>Place des Nations</w:t>
      </w:r>
    </w:p>
    <w:p w:rsidR="00433A98" w:rsidRPr="00E53796" w:rsidRDefault="00433A98" w:rsidP="00C167B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53796">
        <w:rPr>
          <w:lang w:val="fr-CH"/>
        </w:rPr>
        <w:lastRenderedPageBreak/>
        <w:t>1211 Genève</w:t>
      </w:r>
    </w:p>
    <w:p w:rsidR="00433A98" w:rsidRPr="00E53796" w:rsidRDefault="00433A98" w:rsidP="00C167B6">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66636D" w:rsidRPr="00E53796" w:rsidRDefault="0066636D" w:rsidP="00C167B6">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r w:rsidRPr="00E53796">
        <w:rPr>
          <w:lang w:val="fr-CH"/>
        </w:rPr>
        <w:br w:type="page"/>
      </w:r>
    </w:p>
    <w:p w:rsidR="00C313F2" w:rsidRPr="00E53796" w:rsidRDefault="00C313F2" w:rsidP="00C167B6">
      <w:pPr>
        <w:pStyle w:val="AnnexNo"/>
        <w:rPr>
          <w:bCs/>
          <w:lang w:val="fr-CH"/>
        </w:rPr>
      </w:pPr>
      <w:r w:rsidRPr="00E53796">
        <w:rPr>
          <w:lang w:val="fr-CH"/>
        </w:rPr>
        <w:lastRenderedPageBreak/>
        <w:t>Annexe B</w:t>
      </w:r>
    </w:p>
    <w:p w:rsidR="00C313F2" w:rsidRPr="00E53796" w:rsidRDefault="00C313F2" w:rsidP="00C167B6">
      <w:pPr>
        <w:pStyle w:val="AnnexNo"/>
        <w:spacing w:before="320"/>
        <w:rPr>
          <w:lang w:val="fr-CH"/>
        </w:rPr>
      </w:pPr>
      <w:r w:rsidRPr="00E53796">
        <w:rPr>
          <w:lang w:val="fr-CH"/>
        </w:rPr>
        <w:t>PROJET DE DéCISION</w:t>
      </w:r>
      <w:bookmarkStart w:id="9" w:name="OLE_LINK9"/>
      <w:bookmarkStart w:id="10" w:name="OLE_LINK10"/>
    </w:p>
    <w:p w:rsidR="00C313F2" w:rsidRPr="00E53796" w:rsidRDefault="00C313F2" w:rsidP="00C167B6">
      <w:pPr>
        <w:pStyle w:val="Annextitle"/>
        <w:rPr>
          <w:lang w:val="fr-CH"/>
        </w:rPr>
      </w:pPr>
      <w:r w:rsidRPr="00E53796">
        <w:rPr>
          <w:lang w:val="fr-CH"/>
        </w:rPr>
        <w:t>Vérification des comptes de l'Union</w:t>
      </w:r>
    </w:p>
    <w:bookmarkEnd w:id="9"/>
    <w:bookmarkEnd w:id="10"/>
    <w:p w:rsidR="00C313F2" w:rsidRPr="00E53796" w:rsidRDefault="00C313F2" w:rsidP="00C167B6">
      <w:pPr>
        <w:pStyle w:val="Normalaftertitle"/>
        <w:rPr>
          <w:lang w:val="fr-CH"/>
        </w:rPr>
      </w:pPr>
      <w:r w:rsidRPr="00E53796">
        <w:rPr>
          <w:lang w:val="fr-CH"/>
        </w:rPr>
        <w:t>Le Conseil,</w:t>
      </w:r>
    </w:p>
    <w:p w:rsidR="00C313F2" w:rsidRPr="00E53796" w:rsidRDefault="00C313F2" w:rsidP="00C167B6">
      <w:pPr>
        <w:pStyle w:val="Call"/>
        <w:rPr>
          <w:lang w:val="fr-CH"/>
        </w:rPr>
      </w:pPr>
      <w:r w:rsidRPr="00E53796">
        <w:rPr>
          <w:lang w:val="fr-CH"/>
        </w:rPr>
        <w:t>considérant</w:t>
      </w:r>
    </w:p>
    <w:p w:rsidR="00C313F2" w:rsidRPr="00E53796" w:rsidRDefault="00C313F2" w:rsidP="00C167B6">
      <w:pPr>
        <w:rPr>
          <w:lang w:val="fr-CH"/>
        </w:rPr>
      </w:pPr>
      <w:r w:rsidRPr="00E53796">
        <w:rPr>
          <w:i/>
          <w:iCs/>
          <w:lang w:val="fr-CH"/>
        </w:rPr>
        <w:t>a)</w:t>
      </w:r>
      <w:r w:rsidRPr="00E53796">
        <w:rPr>
          <w:lang w:val="fr-CH"/>
        </w:rPr>
        <w:tab/>
        <w:t>la Résolution 94 (Rév. Dubaï, 2018) de la Conférence de plénipotentiaires;</w:t>
      </w:r>
    </w:p>
    <w:p w:rsidR="00C313F2" w:rsidRPr="00E53796" w:rsidRDefault="00C313F2" w:rsidP="00C167B6">
      <w:pPr>
        <w:rPr>
          <w:lang w:val="fr-CH"/>
        </w:rPr>
      </w:pPr>
      <w:r w:rsidRPr="00E53796">
        <w:rPr>
          <w:i/>
          <w:iCs/>
          <w:lang w:val="fr-CH"/>
        </w:rPr>
        <w:t>b)</w:t>
      </w:r>
      <w:r w:rsidRPr="00E53796">
        <w:rPr>
          <w:lang w:val="fr-CH"/>
        </w:rPr>
        <w:tab/>
        <w:t>le rapport du Comité d'évaluation en vue de la sélection du Vérificateur extérieur des comptes de l'UIT,</w:t>
      </w:r>
    </w:p>
    <w:p w:rsidR="00C313F2" w:rsidRPr="00E53796" w:rsidRDefault="00C313F2" w:rsidP="00C167B6">
      <w:pPr>
        <w:pStyle w:val="Call"/>
        <w:rPr>
          <w:lang w:val="fr-CH"/>
        </w:rPr>
      </w:pPr>
      <w:r w:rsidRPr="00E53796">
        <w:rPr>
          <w:lang w:val="fr-CH"/>
        </w:rPr>
        <w:t>tenant compte</w:t>
      </w:r>
    </w:p>
    <w:p w:rsidR="00C313F2" w:rsidRPr="00E53796" w:rsidRDefault="00C313F2" w:rsidP="00C167B6">
      <w:pPr>
        <w:rPr>
          <w:rFonts w:asciiTheme="minorHAnsi" w:hAnsiTheme="minorHAnsi"/>
          <w:lang w:val="fr-CH"/>
        </w:rPr>
      </w:pPr>
      <w:r w:rsidRPr="00E53796">
        <w:rPr>
          <w:lang w:val="fr-CH"/>
        </w:rPr>
        <w:t>du Règlement financier et des Règles financières</w:t>
      </w:r>
      <w:r w:rsidRPr="00E53796">
        <w:rPr>
          <w:rFonts w:asciiTheme="minorHAnsi" w:hAnsiTheme="minorHAnsi"/>
          <w:lang w:val="fr-CH"/>
        </w:rPr>
        <w:t xml:space="preserve"> de l'UIT (2018),</w:t>
      </w:r>
    </w:p>
    <w:p w:rsidR="00C313F2" w:rsidRPr="00E53796" w:rsidRDefault="00C313F2" w:rsidP="00C167B6">
      <w:pPr>
        <w:pStyle w:val="Call"/>
        <w:rPr>
          <w:i w:val="0"/>
          <w:iCs/>
          <w:lang w:val="fr-CH"/>
        </w:rPr>
      </w:pPr>
      <w:r w:rsidRPr="00E53796">
        <w:rPr>
          <w:lang w:val="fr-CH"/>
        </w:rPr>
        <w:t>décide</w:t>
      </w:r>
    </w:p>
    <w:p w:rsidR="00C313F2" w:rsidRPr="00E53796" w:rsidRDefault="00C313F2" w:rsidP="00C167B6">
      <w:pPr>
        <w:rPr>
          <w:lang w:val="fr-CH"/>
        </w:rPr>
      </w:pPr>
      <w:r w:rsidRPr="00E53796">
        <w:rPr>
          <w:lang w:val="fr-CH"/>
        </w:rPr>
        <w:t>1</w:t>
      </w:r>
      <w:r w:rsidRPr="00E53796">
        <w:rPr>
          <w:lang w:val="fr-CH"/>
        </w:rPr>
        <w:tab/>
      </w:r>
      <w:r w:rsidR="00FF04F9" w:rsidRPr="00E53796">
        <w:rPr>
          <w:lang w:val="fr-CH"/>
        </w:rPr>
        <w:t xml:space="preserve">d'annuler le processus de sélection par mise au concours d'un </w:t>
      </w:r>
      <w:r w:rsidR="00BC50AA" w:rsidRPr="00E53796">
        <w:rPr>
          <w:lang w:val="fr-CH"/>
        </w:rPr>
        <w:t>V</w:t>
      </w:r>
      <w:r w:rsidR="00FF04F9" w:rsidRPr="00E53796">
        <w:rPr>
          <w:lang w:val="fr-CH"/>
        </w:rPr>
        <w:t>érificateur extérieur des comptes</w:t>
      </w:r>
      <w:r w:rsidR="00C47040" w:rsidRPr="00E53796">
        <w:rPr>
          <w:lang w:val="fr-CH"/>
        </w:rPr>
        <w:t xml:space="preserve"> de l'UIT</w:t>
      </w:r>
      <w:r w:rsidR="00FF04F9" w:rsidRPr="00E53796">
        <w:rPr>
          <w:lang w:val="fr-CH"/>
        </w:rPr>
        <w:t>, lancé</w:t>
      </w:r>
      <w:r w:rsidRPr="00E53796">
        <w:rPr>
          <w:lang w:val="fr-CH"/>
        </w:rPr>
        <w:t xml:space="preserve"> </w:t>
      </w:r>
      <w:r w:rsidR="00FF04F9" w:rsidRPr="00E53796">
        <w:rPr>
          <w:lang w:val="fr-CH"/>
        </w:rPr>
        <w:t>en décembre</w:t>
      </w:r>
      <w:r w:rsidRPr="00E53796">
        <w:rPr>
          <w:lang w:val="fr-CH"/>
        </w:rPr>
        <w:t xml:space="preserve"> 2018;</w:t>
      </w:r>
    </w:p>
    <w:p w:rsidR="00C313F2" w:rsidRPr="00E53796" w:rsidRDefault="00C313F2" w:rsidP="0007252E">
      <w:pPr>
        <w:rPr>
          <w:lang w:val="fr-CH"/>
        </w:rPr>
      </w:pPr>
      <w:r w:rsidRPr="00E53796">
        <w:rPr>
          <w:lang w:val="fr-CH"/>
        </w:rPr>
        <w:t>2</w:t>
      </w:r>
      <w:r w:rsidRPr="00E53796">
        <w:rPr>
          <w:lang w:val="fr-CH"/>
        </w:rPr>
        <w:tab/>
      </w:r>
      <w:r w:rsidR="00FF04F9" w:rsidRPr="00E53796">
        <w:rPr>
          <w:lang w:val="fr-CH"/>
        </w:rPr>
        <w:t>de recommencer le processus de sélection</w:t>
      </w:r>
      <w:r w:rsidRPr="00E53796">
        <w:rPr>
          <w:lang w:val="fr-CH"/>
        </w:rPr>
        <w:t xml:space="preserve"> </w:t>
      </w:r>
      <w:r w:rsidR="00FF04F9" w:rsidRPr="00E53796">
        <w:rPr>
          <w:lang w:val="fr-CH"/>
        </w:rPr>
        <w:t xml:space="preserve">d'un </w:t>
      </w:r>
      <w:r w:rsidR="00BC50AA" w:rsidRPr="00E53796">
        <w:rPr>
          <w:lang w:val="fr-CH"/>
        </w:rPr>
        <w:t>V</w:t>
      </w:r>
      <w:r w:rsidR="00FF04F9" w:rsidRPr="00E53796">
        <w:rPr>
          <w:lang w:val="fr-CH"/>
        </w:rPr>
        <w:t xml:space="preserve">érificateur extérieur des comptes </w:t>
      </w:r>
      <w:r w:rsidR="00B10FD6">
        <w:rPr>
          <w:lang w:val="fr-CH"/>
        </w:rPr>
        <w:t>de l'UIT </w:t>
      </w:r>
      <w:r w:rsidR="00FF04F9" w:rsidRPr="00E53796">
        <w:rPr>
          <w:lang w:val="fr-CH"/>
        </w:rPr>
        <w:t>immédiatement</w:t>
      </w:r>
      <w:r w:rsidRPr="00E53796">
        <w:rPr>
          <w:lang w:val="fr-CH"/>
        </w:rPr>
        <w:t xml:space="preserve"> </w:t>
      </w:r>
      <w:r w:rsidR="00FF04F9" w:rsidRPr="00E53796">
        <w:rPr>
          <w:lang w:val="fr-CH"/>
        </w:rPr>
        <w:t>après cette session du Conseil</w:t>
      </w:r>
      <w:r w:rsidRPr="00E53796">
        <w:rPr>
          <w:lang w:val="fr-CH"/>
        </w:rPr>
        <w:t xml:space="preserve"> </w:t>
      </w:r>
      <w:r w:rsidR="00FF04F9" w:rsidRPr="00E53796">
        <w:rPr>
          <w:lang w:val="fr-CH"/>
        </w:rPr>
        <w:t>en utilisant la même méthode</w:t>
      </w:r>
      <w:r w:rsidRPr="00E53796">
        <w:rPr>
          <w:lang w:val="fr-CH"/>
        </w:rPr>
        <w:t xml:space="preserve">, </w:t>
      </w:r>
      <w:r w:rsidR="0007252E">
        <w:rPr>
          <w:lang w:val="fr-CH"/>
        </w:rPr>
        <w:t xml:space="preserve">selon qu'il </w:t>
      </w:r>
      <w:r w:rsidR="00FF04F9" w:rsidRPr="00E53796">
        <w:rPr>
          <w:lang w:val="fr-CH"/>
        </w:rPr>
        <w:t>convient</w:t>
      </w:r>
      <w:r w:rsidR="00C47040" w:rsidRPr="00E53796">
        <w:rPr>
          <w:lang w:val="fr-CH"/>
        </w:rPr>
        <w:t>;</w:t>
      </w:r>
      <w:r w:rsidRPr="00E53796">
        <w:rPr>
          <w:lang w:val="fr-CH"/>
        </w:rPr>
        <w:t xml:space="preserve"> </w:t>
      </w:r>
      <w:r w:rsidR="00FF04F9" w:rsidRPr="00E53796">
        <w:rPr>
          <w:lang w:val="fr-CH"/>
        </w:rPr>
        <w:t>et</w:t>
      </w:r>
    </w:p>
    <w:p w:rsidR="00C313F2" w:rsidRPr="00E53796" w:rsidRDefault="00C313F2" w:rsidP="00C47040">
      <w:pPr>
        <w:rPr>
          <w:lang w:val="fr-CH"/>
        </w:rPr>
      </w:pPr>
      <w:r w:rsidRPr="00E53796">
        <w:rPr>
          <w:lang w:val="fr-CH"/>
        </w:rPr>
        <w:t>3</w:t>
      </w:r>
      <w:r w:rsidRPr="00E53796">
        <w:rPr>
          <w:lang w:val="fr-CH"/>
        </w:rPr>
        <w:tab/>
      </w:r>
      <w:r w:rsidR="00FF04F9" w:rsidRPr="00E53796">
        <w:rPr>
          <w:lang w:val="fr-CH"/>
        </w:rPr>
        <w:t>de proroger le mandat</w:t>
      </w:r>
      <w:r w:rsidRPr="00E53796">
        <w:rPr>
          <w:lang w:val="fr-CH"/>
        </w:rPr>
        <w:t xml:space="preserve"> </w:t>
      </w:r>
      <w:r w:rsidR="00FF04F9" w:rsidRPr="00E53796">
        <w:rPr>
          <w:lang w:val="fr-CH"/>
        </w:rPr>
        <w:t>de l'institution</w:t>
      </w:r>
      <w:r w:rsidRPr="00E53796">
        <w:rPr>
          <w:lang w:val="fr-CH"/>
        </w:rPr>
        <w:t xml:space="preserve"> </w:t>
      </w:r>
      <w:r w:rsidR="00FF04F9" w:rsidRPr="00E53796">
        <w:rPr>
          <w:lang w:val="fr-CH"/>
        </w:rPr>
        <w:t>supérieure de contrôle italienne</w:t>
      </w:r>
      <w:r w:rsidRPr="00E53796">
        <w:rPr>
          <w:lang w:val="fr-CH"/>
        </w:rPr>
        <w:t>,</w:t>
      </w:r>
      <w:r w:rsidR="00FF04F9" w:rsidRPr="00E53796">
        <w:rPr>
          <w:lang w:val="fr-CH"/>
        </w:rPr>
        <w:t xml:space="preserve"> à savoir la</w:t>
      </w:r>
      <w:r w:rsidRPr="00E53796">
        <w:rPr>
          <w:lang w:val="fr-CH"/>
        </w:rPr>
        <w:t xml:space="preserve"> Corte dei Conti, </w:t>
      </w:r>
      <w:r w:rsidR="00FF04F9" w:rsidRPr="00E53796">
        <w:rPr>
          <w:lang w:val="fr-CH"/>
        </w:rPr>
        <w:t>qui est l'actuel Vérificateur extérieur des comptes</w:t>
      </w:r>
      <w:r w:rsidRPr="00E53796">
        <w:rPr>
          <w:lang w:val="fr-CH"/>
        </w:rPr>
        <w:t xml:space="preserve">, </w:t>
      </w:r>
      <w:r w:rsidR="00FF04F9" w:rsidRPr="00E53796">
        <w:rPr>
          <w:lang w:val="fr-CH"/>
        </w:rPr>
        <w:t>pour une durée supplémentaire de deux ans</w:t>
      </w:r>
      <w:r w:rsidRPr="00E53796">
        <w:rPr>
          <w:lang w:val="fr-CH"/>
        </w:rPr>
        <w:t xml:space="preserve"> </w:t>
      </w:r>
      <w:r w:rsidR="00C47040" w:rsidRPr="00E53796">
        <w:rPr>
          <w:lang w:val="fr-CH"/>
        </w:rPr>
        <w:t>en vue de la vérification des</w:t>
      </w:r>
      <w:r w:rsidR="00FF04F9" w:rsidRPr="00E53796">
        <w:rPr>
          <w:lang w:val="fr-CH"/>
        </w:rPr>
        <w:t xml:space="preserve"> états financier</w:t>
      </w:r>
      <w:r w:rsidR="00C47040" w:rsidRPr="00E53796">
        <w:rPr>
          <w:lang w:val="fr-CH"/>
        </w:rPr>
        <w:t>s pour</w:t>
      </w:r>
      <w:r w:rsidRPr="00E53796">
        <w:rPr>
          <w:lang w:val="fr-CH"/>
        </w:rPr>
        <w:t xml:space="preserve"> 2020 </w:t>
      </w:r>
      <w:r w:rsidR="00FF04F9" w:rsidRPr="00E53796">
        <w:rPr>
          <w:lang w:val="fr-CH"/>
        </w:rPr>
        <w:t>et</w:t>
      </w:r>
      <w:r w:rsidRPr="00E53796">
        <w:rPr>
          <w:lang w:val="fr-CH"/>
        </w:rPr>
        <w:t xml:space="preserve"> 2021,</w:t>
      </w:r>
    </w:p>
    <w:p w:rsidR="00C313F2" w:rsidRPr="00E53796" w:rsidRDefault="00C313F2" w:rsidP="00C167B6">
      <w:pPr>
        <w:pStyle w:val="Call"/>
        <w:rPr>
          <w:lang w:val="fr-CH"/>
        </w:rPr>
      </w:pPr>
      <w:r w:rsidRPr="00E53796">
        <w:rPr>
          <w:lang w:val="fr-CH"/>
        </w:rPr>
        <w:t>charge le Secrétaire général</w:t>
      </w:r>
    </w:p>
    <w:p w:rsidR="00C313F2" w:rsidRPr="00E53796" w:rsidRDefault="00C313F2" w:rsidP="00C167B6">
      <w:pPr>
        <w:rPr>
          <w:lang w:val="fr-CH"/>
        </w:rPr>
      </w:pPr>
      <w:r w:rsidRPr="00E53796">
        <w:rPr>
          <w:lang w:val="fr-CH"/>
        </w:rPr>
        <w:t>1</w:t>
      </w:r>
      <w:r w:rsidRPr="00E53796">
        <w:rPr>
          <w:lang w:val="fr-CH"/>
        </w:rPr>
        <w:tab/>
        <w:t xml:space="preserve">de porter la présente Décision à la connaissance du Président de l'institution supérieure </w:t>
      </w:r>
      <w:r w:rsidR="005D5BA6" w:rsidRPr="00E53796">
        <w:rPr>
          <w:lang w:val="fr-CH"/>
        </w:rPr>
        <w:t>de contrôle italienne</w:t>
      </w:r>
      <w:r w:rsidRPr="00E53796">
        <w:rPr>
          <w:lang w:val="fr-CH"/>
        </w:rPr>
        <w:t xml:space="preserve"> et de </w:t>
      </w:r>
      <w:r w:rsidR="005D5BA6" w:rsidRPr="00E53796">
        <w:rPr>
          <w:lang w:val="fr-CH"/>
        </w:rPr>
        <w:t>modifier</w:t>
      </w:r>
      <w:r w:rsidRPr="00E53796">
        <w:rPr>
          <w:lang w:val="fr-CH"/>
        </w:rPr>
        <w:t xml:space="preserve"> </w:t>
      </w:r>
      <w:r w:rsidR="005D5BA6" w:rsidRPr="00E53796">
        <w:rPr>
          <w:lang w:val="fr-CH"/>
        </w:rPr>
        <w:t>le</w:t>
      </w:r>
      <w:r w:rsidRPr="00E53796">
        <w:rPr>
          <w:lang w:val="fr-CH"/>
        </w:rPr>
        <w:t xml:space="preserve"> contrat </w:t>
      </w:r>
      <w:r w:rsidR="005D5BA6" w:rsidRPr="00E53796">
        <w:rPr>
          <w:lang w:val="fr-CH"/>
        </w:rPr>
        <w:t>conclu avec</w:t>
      </w:r>
      <w:r w:rsidRPr="00E53796">
        <w:rPr>
          <w:lang w:val="fr-CH"/>
        </w:rPr>
        <w:t xml:space="preserve"> lui, selon qu'il conviendra</w:t>
      </w:r>
      <w:r w:rsidR="00BC50AA" w:rsidRPr="00E53796">
        <w:rPr>
          <w:lang w:val="fr-CH"/>
        </w:rPr>
        <w:t>;</w:t>
      </w:r>
    </w:p>
    <w:p w:rsidR="00C313F2" w:rsidRPr="00E53796" w:rsidRDefault="00C313F2" w:rsidP="00C47040">
      <w:pPr>
        <w:rPr>
          <w:lang w:val="fr-CH"/>
        </w:rPr>
      </w:pPr>
      <w:r w:rsidRPr="00E53796">
        <w:rPr>
          <w:lang w:val="fr-CH"/>
        </w:rPr>
        <w:t>2</w:t>
      </w:r>
      <w:r w:rsidRPr="00E53796">
        <w:rPr>
          <w:lang w:val="fr-CH"/>
        </w:rPr>
        <w:tab/>
      </w:r>
      <w:r w:rsidR="005D5BA6" w:rsidRPr="00E53796">
        <w:rPr>
          <w:lang w:val="fr-CH"/>
        </w:rPr>
        <w:t>de se mettre en relation avec les</w:t>
      </w:r>
      <w:r w:rsidRPr="00E53796">
        <w:rPr>
          <w:lang w:val="fr-CH"/>
        </w:rPr>
        <w:t xml:space="preserve"> six </w:t>
      </w:r>
      <w:r w:rsidR="005D5BA6" w:rsidRPr="00E53796">
        <w:rPr>
          <w:lang w:val="fr-CH"/>
        </w:rPr>
        <w:t>principales organisations régionales de télécommunication par lettre circulaire</w:t>
      </w:r>
      <w:r w:rsidR="00BC50AA" w:rsidRPr="00E53796">
        <w:rPr>
          <w:lang w:val="fr-CH"/>
        </w:rPr>
        <w:t xml:space="preserve"> en</w:t>
      </w:r>
      <w:r w:rsidRPr="00E53796">
        <w:rPr>
          <w:lang w:val="fr-CH"/>
        </w:rPr>
        <w:t xml:space="preserve"> </w:t>
      </w:r>
      <w:r w:rsidR="005D5BA6" w:rsidRPr="00E53796">
        <w:rPr>
          <w:lang w:val="fr-CH"/>
        </w:rPr>
        <w:t xml:space="preserve">les invitant à </w:t>
      </w:r>
      <w:r w:rsidR="00C47040" w:rsidRPr="00E53796">
        <w:rPr>
          <w:lang w:val="fr-CH"/>
        </w:rPr>
        <w:t>soumettre des candidatures</w:t>
      </w:r>
      <w:r w:rsidRPr="00E53796">
        <w:rPr>
          <w:lang w:val="fr-CH"/>
        </w:rPr>
        <w:t xml:space="preserve"> </w:t>
      </w:r>
      <w:r w:rsidR="005D5BA6" w:rsidRPr="00E53796">
        <w:rPr>
          <w:lang w:val="fr-CH"/>
        </w:rPr>
        <w:t>au Comité d'évaluation</w:t>
      </w:r>
      <w:r w:rsidRPr="00E53796">
        <w:rPr>
          <w:lang w:val="fr-CH"/>
        </w:rPr>
        <w:t xml:space="preserve"> </w:t>
      </w:r>
      <w:r w:rsidR="005D5BA6" w:rsidRPr="00E53796">
        <w:rPr>
          <w:lang w:val="fr-CH"/>
        </w:rPr>
        <w:t>pour le nouveau processus de sélection;</w:t>
      </w:r>
    </w:p>
    <w:p w:rsidR="00C313F2" w:rsidRPr="00E53796" w:rsidRDefault="00C313F2" w:rsidP="00C47040">
      <w:pPr>
        <w:rPr>
          <w:lang w:val="fr-CH"/>
        </w:rPr>
      </w:pPr>
      <w:r w:rsidRPr="00E53796">
        <w:rPr>
          <w:lang w:val="fr-CH"/>
        </w:rPr>
        <w:lastRenderedPageBreak/>
        <w:t>3</w:t>
      </w:r>
      <w:r w:rsidRPr="00E53796">
        <w:rPr>
          <w:lang w:val="fr-CH"/>
        </w:rPr>
        <w:tab/>
      </w:r>
      <w:r w:rsidR="005D5BA6" w:rsidRPr="00E53796">
        <w:rPr>
          <w:lang w:val="fr-CH"/>
        </w:rPr>
        <w:t>d'assurer les tâches de secrétariat pour le Comité d'évaluation</w:t>
      </w:r>
      <w:r w:rsidRPr="00E53796">
        <w:rPr>
          <w:lang w:val="fr-CH"/>
        </w:rPr>
        <w:t xml:space="preserve"> </w:t>
      </w:r>
      <w:r w:rsidR="005D5BA6" w:rsidRPr="00E53796">
        <w:rPr>
          <w:lang w:val="fr-CH"/>
        </w:rPr>
        <w:t xml:space="preserve">afin que celui-ci puisse </w:t>
      </w:r>
      <w:r w:rsidR="00C47040" w:rsidRPr="00E53796">
        <w:rPr>
          <w:lang w:val="fr-CH"/>
        </w:rPr>
        <w:t>formuler</w:t>
      </w:r>
      <w:r w:rsidR="005D5BA6" w:rsidRPr="00E53796">
        <w:rPr>
          <w:lang w:val="fr-CH"/>
        </w:rPr>
        <w:t xml:space="preserve"> une recommandation</w:t>
      </w:r>
      <w:r w:rsidRPr="00E53796">
        <w:rPr>
          <w:lang w:val="fr-CH"/>
        </w:rPr>
        <w:t xml:space="preserve"> </w:t>
      </w:r>
      <w:r w:rsidR="00D01C34" w:rsidRPr="00E53796">
        <w:rPr>
          <w:lang w:val="fr-CH"/>
        </w:rPr>
        <w:t>en vue de la nomination par le Conseil</w:t>
      </w:r>
      <w:r w:rsidRPr="00E53796">
        <w:rPr>
          <w:lang w:val="fr-CH"/>
        </w:rPr>
        <w:t xml:space="preserve">, </w:t>
      </w:r>
      <w:r w:rsidR="00D01C34" w:rsidRPr="00E53796">
        <w:rPr>
          <w:lang w:val="fr-CH"/>
        </w:rPr>
        <w:t>à sa</w:t>
      </w:r>
      <w:r w:rsidRPr="00E53796">
        <w:rPr>
          <w:lang w:val="fr-CH"/>
        </w:rPr>
        <w:t xml:space="preserve"> </w:t>
      </w:r>
      <w:r w:rsidR="00D01C34" w:rsidRPr="00E53796">
        <w:rPr>
          <w:lang w:val="fr-CH"/>
        </w:rPr>
        <w:t xml:space="preserve">session de </w:t>
      </w:r>
      <w:r w:rsidRPr="00E53796">
        <w:rPr>
          <w:lang w:val="fr-CH"/>
        </w:rPr>
        <w:t xml:space="preserve">2020, </w:t>
      </w:r>
      <w:r w:rsidR="00E8790F" w:rsidRPr="00E53796">
        <w:rPr>
          <w:lang w:val="fr-CH"/>
        </w:rPr>
        <w:t>d'</w:t>
      </w:r>
      <w:r w:rsidR="00D01C34" w:rsidRPr="00E53796">
        <w:rPr>
          <w:lang w:val="fr-CH"/>
        </w:rPr>
        <w:t xml:space="preserve">un nouveau </w:t>
      </w:r>
      <w:r w:rsidR="00E46F83" w:rsidRPr="00E53796">
        <w:rPr>
          <w:lang w:val="fr-CH"/>
        </w:rPr>
        <w:t>V</w:t>
      </w:r>
      <w:r w:rsidR="00D01C34" w:rsidRPr="00E53796">
        <w:rPr>
          <w:lang w:val="fr-CH"/>
        </w:rPr>
        <w:t>érificateur extérieur des comptes</w:t>
      </w:r>
      <w:r w:rsidRPr="00E53796">
        <w:rPr>
          <w:lang w:val="fr-CH"/>
        </w:rPr>
        <w:t>.</w:t>
      </w:r>
    </w:p>
    <w:p w:rsidR="00C313F2" w:rsidRPr="00E53796" w:rsidRDefault="00C313F2" w:rsidP="00C167B6">
      <w:pPr>
        <w:pStyle w:val="Reasons"/>
        <w:rPr>
          <w:lang w:val="fr-CH"/>
        </w:rPr>
      </w:pPr>
    </w:p>
    <w:p w:rsidR="00C313F2" w:rsidRPr="00E53796" w:rsidRDefault="00C313F2" w:rsidP="00C167B6">
      <w:pPr>
        <w:jc w:val="center"/>
        <w:rPr>
          <w:lang w:val="fr-CH"/>
        </w:rPr>
      </w:pPr>
      <w:r w:rsidRPr="00E53796">
        <w:rPr>
          <w:lang w:val="fr-CH"/>
        </w:rPr>
        <w:t>______________</w:t>
      </w:r>
    </w:p>
    <w:sectPr w:rsidR="00C313F2" w:rsidRPr="00E53796"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E5" w:rsidRDefault="009C2FE5">
      <w:r>
        <w:separator/>
      </w:r>
    </w:p>
  </w:endnote>
  <w:endnote w:type="continuationSeparator" w:id="0">
    <w:p w:rsidR="009C2FE5" w:rsidRDefault="009C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A2907">
    <w:pPr>
      <w:pStyle w:val="Footer"/>
    </w:pPr>
    <w:r>
      <w:fldChar w:fldCharType="begin"/>
    </w:r>
    <w:r>
      <w:instrText xml:space="preserve"> FILENAME \p \* MERGEFORMAT </w:instrText>
    </w:r>
    <w:r>
      <w:fldChar w:fldCharType="separate"/>
    </w:r>
    <w:r w:rsidR="00B10FD6">
      <w:t>P:\FRA\SG\CONSEIL\C19\000\059F.docx</w:t>
    </w:r>
    <w:r>
      <w:fldChar w:fldCharType="end"/>
    </w:r>
    <w:r w:rsidR="00732045">
      <w:tab/>
    </w:r>
    <w:r w:rsidR="002F1B76">
      <w:fldChar w:fldCharType="begin"/>
    </w:r>
    <w:r w:rsidR="00732045">
      <w:instrText xml:space="preserve"> savedate \@ dd.MM.yy </w:instrText>
    </w:r>
    <w:r w:rsidR="002F1B76">
      <w:fldChar w:fldCharType="separate"/>
    </w:r>
    <w:r>
      <w:t>07.06.19</w:t>
    </w:r>
    <w:r w:rsidR="002F1B76">
      <w:fldChar w:fldCharType="end"/>
    </w:r>
    <w:r w:rsidR="00732045">
      <w:tab/>
    </w:r>
    <w:r w:rsidR="002F1B76">
      <w:fldChar w:fldCharType="begin"/>
    </w:r>
    <w:r w:rsidR="00732045">
      <w:instrText xml:space="preserve"> printdate \@ dd.MM.yy </w:instrText>
    </w:r>
    <w:r w:rsidR="002F1B76">
      <w:fldChar w:fldCharType="separate"/>
    </w:r>
    <w:r w:rsidR="00B10FD6">
      <w:t>06.06.19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A2907" w:rsidP="0034241A">
    <w:pPr>
      <w:pStyle w:val="Footer"/>
    </w:pPr>
    <w:r>
      <w:fldChar w:fldCharType="begin"/>
    </w:r>
    <w:r>
      <w:instrText xml:space="preserve"> FILENAME \p \* MERGEFORMAT </w:instrText>
    </w:r>
    <w:r>
      <w:fldChar w:fldCharType="separate"/>
    </w:r>
    <w:r w:rsidR="00B10FD6">
      <w:t>P:\FRA\SG\CONSEIL\C19\000\059F.docx</w:t>
    </w:r>
    <w:r>
      <w:fldChar w:fldCharType="end"/>
    </w:r>
    <w:r w:rsidR="0034241A">
      <w:t xml:space="preserve"> (454910)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34241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E5" w:rsidRDefault="009C2FE5">
      <w:r>
        <w:t>____________________</w:t>
      </w:r>
    </w:p>
  </w:footnote>
  <w:footnote w:type="continuationSeparator" w:id="0">
    <w:p w:rsidR="009C2FE5" w:rsidRDefault="009C2FE5">
      <w:r>
        <w:continuationSeparator/>
      </w:r>
    </w:p>
  </w:footnote>
  <w:footnote w:id="1">
    <w:p w:rsidR="00006E8C" w:rsidRPr="00657E0A" w:rsidRDefault="00006E8C" w:rsidP="00C167B6">
      <w:pPr>
        <w:pStyle w:val="FootnoteText"/>
        <w:rPr>
          <w:lang w:val="fr-CH"/>
        </w:rPr>
      </w:pPr>
      <w:r>
        <w:rPr>
          <w:rStyle w:val="FootnoteReference"/>
        </w:rPr>
        <w:footnoteRef/>
      </w:r>
      <w:r w:rsidRPr="00657E0A">
        <w:rPr>
          <w:lang w:val="fr-CH"/>
        </w:rPr>
        <w:tab/>
      </w:r>
      <w:r w:rsidR="00657E0A" w:rsidRPr="00657E0A">
        <w:rPr>
          <w:lang w:val="fr-CH"/>
        </w:rPr>
        <w:t>Tout au long de la procédure, l</w:t>
      </w:r>
      <w:r w:rsidRPr="00657E0A">
        <w:rPr>
          <w:lang w:val="fr-CH"/>
        </w:rPr>
        <w:t xml:space="preserve">e </w:t>
      </w:r>
      <w:r w:rsidR="00657E0A" w:rsidRPr="00657E0A">
        <w:rPr>
          <w:lang w:val="fr-CH"/>
        </w:rPr>
        <w:t xml:space="preserve">rôle du </w:t>
      </w:r>
      <w:r w:rsidR="009333DD">
        <w:rPr>
          <w:lang w:val="fr-CH"/>
        </w:rPr>
        <w:t>S</w:t>
      </w:r>
      <w:r w:rsidR="00657E0A" w:rsidRPr="00657E0A">
        <w:rPr>
          <w:lang w:val="fr-CH"/>
        </w:rPr>
        <w:t>ecrétariat a été</w:t>
      </w:r>
      <w:r w:rsidRPr="00657E0A">
        <w:rPr>
          <w:lang w:val="fr-CH"/>
        </w:rPr>
        <w:t xml:space="preserve"> </w:t>
      </w:r>
      <w:r w:rsidR="00657E0A" w:rsidRPr="00657E0A">
        <w:rPr>
          <w:lang w:val="fr-CH"/>
        </w:rPr>
        <w:t>assumé par</w:t>
      </w:r>
      <w:r w:rsidRPr="00657E0A">
        <w:rPr>
          <w:lang w:val="fr-CH"/>
        </w:rPr>
        <w:t xml:space="preserve"> </w:t>
      </w:r>
      <w:r w:rsidR="00657E0A" w:rsidRPr="00657E0A">
        <w:t>l</w:t>
      </w:r>
      <w:r w:rsidR="003711C1">
        <w:t>'</w:t>
      </w:r>
      <w:r w:rsidR="00657E0A" w:rsidRPr="00657E0A">
        <w:t>Unité de l</w:t>
      </w:r>
      <w:r w:rsidR="003711C1">
        <w:t>'</w:t>
      </w:r>
      <w:r w:rsidR="00657E0A" w:rsidRPr="00657E0A">
        <w:t>audit interne de l</w:t>
      </w:r>
      <w:r w:rsidR="003711C1">
        <w:t>'</w:t>
      </w:r>
      <w:r w:rsidR="00657E0A" w:rsidRPr="00657E0A">
        <w:t>UIT</w:t>
      </w:r>
      <w:r w:rsidRPr="00657E0A">
        <w:rPr>
          <w:lang w:val="fr-CH"/>
        </w:rPr>
        <w:t xml:space="preserve">, </w:t>
      </w:r>
      <w:r w:rsidR="00657E0A">
        <w:rPr>
          <w:lang w:val="fr-CH"/>
        </w:rPr>
        <w:t>en étroite</w:t>
      </w:r>
      <w:r w:rsidRPr="00657E0A">
        <w:rPr>
          <w:lang w:val="fr-CH"/>
        </w:rPr>
        <w:t xml:space="preserve"> collaboration </w:t>
      </w:r>
      <w:r w:rsidR="00657E0A">
        <w:rPr>
          <w:lang w:val="fr-CH"/>
        </w:rPr>
        <w:t>avec</w:t>
      </w:r>
      <w:r w:rsidRPr="00657E0A">
        <w:rPr>
          <w:lang w:val="fr-CH"/>
        </w:rPr>
        <w:t xml:space="preserve"> </w:t>
      </w:r>
      <w:r w:rsidR="00657E0A">
        <w:rPr>
          <w:lang w:val="fr-CH"/>
        </w:rPr>
        <w:t>la</w:t>
      </w:r>
      <w:r w:rsidRPr="00657E0A">
        <w:rPr>
          <w:lang w:val="fr-CH"/>
        </w:rPr>
        <w:t xml:space="preserve"> Division </w:t>
      </w:r>
      <w:r w:rsidR="00657E0A">
        <w:rPr>
          <w:lang w:val="fr-CH"/>
        </w:rPr>
        <w:t>des achats de l'UIT et</w:t>
      </w:r>
      <w:r w:rsidRPr="00657E0A">
        <w:rPr>
          <w:lang w:val="fr-CH"/>
        </w:rPr>
        <w:t xml:space="preserve"> </w:t>
      </w:r>
      <w:r w:rsidR="00657E0A" w:rsidRPr="00657E0A">
        <w:t>compte tenu des éléments adressés par le Conseiller juridique de l'UIT</w:t>
      </w:r>
      <w:r w:rsidRPr="00657E0A">
        <w:rPr>
          <w:lang w:val="fr-CH"/>
        </w:rPr>
        <w:t>.</w:t>
      </w:r>
    </w:p>
  </w:footnote>
  <w:footnote w:id="2">
    <w:p w:rsidR="00023A9B" w:rsidRPr="00DF3430" w:rsidRDefault="00023A9B" w:rsidP="00C167B6">
      <w:pPr>
        <w:pStyle w:val="FootnoteText"/>
        <w:rPr>
          <w:lang w:val="fr-CH"/>
        </w:rPr>
      </w:pPr>
      <w:r>
        <w:rPr>
          <w:rStyle w:val="FootnoteReference"/>
        </w:rPr>
        <w:footnoteRef/>
      </w:r>
      <w:r w:rsidRPr="00DF3430">
        <w:rPr>
          <w:lang w:val="fr-CH"/>
        </w:rPr>
        <w:tab/>
      </w:r>
      <w:r w:rsidR="00C167B6">
        <w:rPr>
          <w:lang w:val="fr-CH"/>
        </w:rPr>
        <w:t>Conformément au numéro</w:t>
      </w:r>
      <w:r w:rsidR="00DF3430" w:rsidRPr="00DF3430">
        <w:rPr>
          <w:lang w:val="fr-CH"/>
        </w:rPr>
        <w:t xml:space="preserve"> </w:t>
      </w:r>
      <w:r w:rsidRPr="00DF3430">
        <w:rPr>
          <w:lang w:val="fr-CH"/>
        </w:rPr>
        <w:t>41</w:t>
      </w:r>
      <w:r w:rsidR="00DF3430" w:rsidRPr="00DF3430">
        <w:rPr>
          <w:lang w:val="fr-CH"/>
        </w:rPr>
        <w:t xml:space="preserve"> de la Constitution, l</w:t>
      </w:r>
      <w:r w:rsidRPr="00DF3430">
        <w:rPr>
          <w:lang w:val="fr-CH"/>
        </w:rPr>
        <w:t xml:space="preserve">e </w:t>
      </w:r>
      <w:r w:rsidR="00DF3430" w:rsidRPr="00DF3430">
        <w:rPr>
          <w:lang w:val="fr-CH"/>
        </w:rPr>
        <w:t>Conseil agit</w:t>
      </w:r>
      <w:r w:rsidRPr="00DF3430">
        <w:rPr>
          <w:lang w:val="fr-CH"/>
        </w:rPr>
        <w:t xml:space="preserve"> </w:t>
      </w:r>
      <w:r w:rsidR="00DF3430">
        <w:rPr>
          <w:lang w:val="fr-CH"/>
        </w:rPr>
        <w:t>en tant que mandataire de la Conférence de plénipotentiaires</w:t>
      </w:r>
      <w:r w:rsidRPr="00DF3430">
        <w:rPr>
          <w:lang w:val="fr-CH"/>
        </w:rPr>
        <w:t xml:space="preserve"> </w:t>
      </w:r>
      <w:r w:rsidR="00DF3430">
        <w:rPr>
          <w:lang w:val="fr-CH"/>
        </w:rPr>
        <w:t>et</w:t>
      </w:r>
      <w:r w:rsidR="002D525C">
        <w:rPr>
          <w:lang w:val="fr-CH"/>
        </w:rPr>
        <w:t>,</w:t>
      </w:r>
      <w:r w:rsidRPr="00DF3430">
        <w:rPr>
          <w:lang w:val="fr-CH"/>
        </w:rPr>
        <w:t xml:space="preserve"> </w:t>
      </w:r>
      <w:r w:rsidR="00DF3430">
        <w:rPr>
          <w:lang w:val="fr-CH"/>
        </w:rPr>
        <w:t>conformément à la</w:t>
      </w:r>
      <w:r w:rsidRPr="00DF3430">
        <w:rPr>
          <w:lang w:val="fr-CH"/>
        </w:rPr>
        <w:t xml:space="preserve"> Résolution 94 (Rév. Dubaï, 2018) </w:t>
      </w:r>
      <w:r w:rsidR="00DF3430" w:rsidRPr="00DF3430">
        <w:rPr>
          <w:lang w:val="fr-CH"/>
        </w:rPr>
        <w:t>et</w:t>
      </w:r>
      <w:r w:rsidRPr="00DF3430">
        <w:rPr>
          <w:lang w:val="fr-CH"/>
        </w:rPr>
        <w:t xml:space="preserve"> </w:t>
      </w:r>
      <w:r w:rsidR="00DF3430" w:rsidRPr="00DF3430">
        <w:rPr>
          <w:lang w:val="fr-CH"/>
        </w:rPr>
        <w:t>à l'</w:t>
      </w:r>
      <w:r w:rsidR="00B232B9" w:rsidRPr="00DF3430">
        <w:rPr>
          <w:lang w:val="fr-CH"/>
        </w:rPr>
        <w:t>A</w:t>
      </w:r>
      <w:r w:rsidRPr="00DF3430">
        <w:rPr>
          <w:lang w:val="fr-CH"/>
        </w:rPr>
        <w:t xml:space="preserve">rticle 28 </w:t>
      </w:r>
      <w:r w:rsidR="00DF3430" w:rsidRPr="00DF3430">
        <w:rPr>
          <w:lang w:val="fr-CH"/>
        </w:rPr>
        <w:t>du Règlement financier de l'UIT, l</w:t>
      </w:r>
      <w:r w:rsidRPr="00DF3430">
        <w:rPr>
          <w:lang w:val="fr-CH"/>
        </w:rPr>
        <w:t xml:space="preserve">e </w:t>
      </w:r>
      <w:r w:rsidR="00DF3430" w:rsidRPr="00DF3430">
        <w:rPr>
          <w:lang w:val="fr-CH"/>
        </w:rPr>
        <w:t>Conseil</w:t>
      </w:r>
      <w:r w:rsidRPr="00DF3430">
        <w:rPr>
          <w:lang w:val="fr-CH"/>
        </w:rPr>
        <w:t xml:space="preserve"> </w:t>
      </w:r>
      <w:r w:rsidR="00DF3430">
        <w:rPr>
          <w:lang w:val="fr-CH"/>
        </w:rPr>
        <w:t>est habilité</w:t>
      </w:r>
      <w:r w:rsidRPr="00DF3430">
        <w:rPr>
          <w:lang w:val="fr-CH"/>
        </w:rPr>
        <w:t xml:space="preserve">, </w:t>
      </w:r>
      <w:r w:rsidR="00DF3430" w:rsidRPr="00DF3430">
        <w:rPr>
          <w:lang w:val="fr-CH"/>
        </w:rPr>
        <w:t>dans l'intervalle qui sépare les Conférences de plénipotentiaires</w:t>
      </w:r>
      <w:r w:rsidRPr="00DF3430">
        <w:rPr>
          <w:lang w:val="fr-CH"/>
        </w:rPr>
        <w:t xml:space="preserve">, </w:t>
      </w:r>
      <w:r w:rsidR="002D525C">
        <w:rPr>
          <w:lang w:val="fr-CH"/>
        </w:rPr>
        <w:t>à</w:t>
      </w:r>
      <w:r w:rsidR="00DF3430">
        <w:rPr>
          <w:lang w:val="fr-CH"/>
        </w:rPr>
        <w:t xml:space="preserve"> prendre les dispositions nécessaires pour désigner le Vérificateur extérieur des comptes</w:t>
      </w:r>
      <w:r w:rsidR="00B7798B">
        <w:rPr>
          <w:lang w:val="fr-CH"/>
        </w:rPr>
        <w:t xml:space="preserve"> et, dans des circonstances exceptionnelles</w:t>
      </w:r>
      <w:r w:rsidRPr="00DF3430">
        <w:rPr>
          <w:lang w:val="fr-CH"/>
        </w:rPr>
        <w:t xml:space="preserve">, </w:t>
      </w:r>
      <w:r w:rsidR="002D525C">
        <w:rPr>
          <w:lang w:val="fr-CH"/>
        </w:rPr>
        <w:t>à</w:t>
      </w:r>
      <w:r w:rsidR="00B7798B">
        <w:rPr>
          <w:lang w:val="fr-CH"/>
        </w:rPr>
        <w:t xml:space="preserve"> proroger son mandat</w:t>
      </w:r>
      <w:r w:rsidRPr="00DF3430">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A2907">
      <w:rPr>
        <w:noProof/>
      </w:rPr>
      <w:t>3</w:t>
    </w:r>
    <w:r>
      <w:rPr>
        <w:noProof/>
      </w:rPr>
      <w:fldChar w:fldCharType="end"/>
    </w:r>
  </w:p>
  <w:p w:rsidR="00732045" w:rsidRDefault="00732045" w:rsidP="00106B19">
    <w:pPr>
      <w:pStyle w:val="Header"/>
    </w:pPr>
    <w:r>
      <w:t>C1</w:t>
    </w:r>
    <w:r w:rsidR="00106B19">
      <w:t>9</w:t>
    </w:r>
    <w:r w:rsidR="0034241A">
      <w:t>/59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E5"/>
    <w:rsid w:val="00006E8C"/>
    <w:rsid w:val="00023A9B"/>
    <w:rsid w:val="0007252E"/>
    <w:rsid w:val="00093A7D"/>
    <w:rsid w:val="000B250A"/>
    <w:rsid w:val="000D0D0A"/>
    <w:rsid w:val="00103163"/>
    <w:rsid w:val="00106B19"/>
    <w:rsid w:val="00115D93"/>
    <w:rsid w:val="001247A8"/>
    <w:rsid w:val="001378C0"/>
    <w:rsid w:val="00152D35"/>
    <w:rsid w:val="001611F1"/>
    <w:rsid w:val="00174D6B"/>
    <w:rsid w:val="001758B7"/>
    <w:rsid w:val="0018694A"/>
    <w:rsid w:val="001A0973"/>
    <w:rsid w:val="001A3287"/>
    <w:rsid w:val="001A6508"/>
    <w:rsid w:val="001D4C31"/>
    <w:rsid w:val="001D6B01"/>
    <w:rsid w:val="001E4D21"/>
    <w:rsid w:val="001F3F36"/>
    <w:rsid w:val="001F50E7"/>
    <w:rsid w:val="00205826"/>
    <w:rsid w:val="00207CD1"/>
    <w:rsid w:val="002477A2"/>
    <w:rsid w:val="00263A51"/>
    <w:rsid w:val="00267E02"/>
    <w:rsid w:val="002A5D44"/>
    <w:rsid w:val="002B7C3D"/>
    <w:rsid w:val="002D525C"/>
    <w:rsid w:val="002E0BC4"/>
    <w:rsid w:val="002F1B76"/>
    <w:rsid w:val="002F4496"/>
    <w:rsid w:val="003330A2"/>
    <w:rsid w:val="0033568E"/>
    <w:rsid w:val="0034241A"/>
    <w:rsid w:val="00342C8E"/>
    <w:rsid w:val="00355FF5"/>
    <w:rsid w:val="00361350"/>
    <w:rsid w:val="003711C1"/>
    <w:rsid w:val="00374599"/>
    <w:rsid w:val="003C3FAE"/>
    <w:rsid w:val="004038CB"/>
    <w:rsid w:val="0040546F"/>
    <w:rsid w:val="0042404A"/>
    <w:rsid w:val="0042674F"/>
    <w:rsid w:val="00433A98"/>
    <w:rsid w:val="00444312"/>
    <w:rsid w:val="0044618F"/>
    <w:rsid w:val="0046769A"/>
    <w:rsid w:val="00475FB3"/>
    <w:rsid w:val="004C37A9"/>
    <w:rsid w:val="004F259E"/>
    <w:rsid w:val="00511F1D"/>
    <w:rsid w:val="00520F36"/>
    <w:rsid w:val="00540615"/>
    <w:rsid w:val="00540A6D"/>
    <w:rsid w:val="005541D4"/>
    <w:rsid w:val="00571EEA"/>
    <w:rsid w:val="00575417"/>
    <w:rsid w:val="005768E1"/>
    <w:rsid w:val="005853F5"/>
    <w:rsid w:val="005A2D41"/>
    <w:rsid w:val="005B1938"/>
    <w:rsid w:val="005B5260"/>
    <w:rsid w:val="005C3890"/>
    <w:rsid w:val="005D5BA6"/>
    <w:rsid w:val="005F7BFE"/>
    <w:rsid w:val="00600017"/>
    <w:rsid w:val="006235CA"/>
    <w:rsid w:val="0062576B"/>
    <w:rsid w:val="00635193"/>
    <w:rsid w:val="00657E0A"/>
    <w:rsid w:val="006607A3"/>
    <w:rsid w:val="006643AB"/>
    <w:rsid w:val="0066636D"/>
    <w:rsid w:val="006A2907"/>
    <w:rsid w:val="007210CD"/>
    <w:rsid w:val="007225B6"/>
    <w:rsid w:val="00732045"/>
    <w:rsid w:val="007369DB"/>
    <w:rsid w:val="00753B25"/>
    <w:rsid w:val="00780A61"/>
    <w:rsid w:val="00787917"/>
    <w:rsid w:val="007956C2"/>
    <w:rsid w:val="007A187E"/>
    <w:rsid w:val="007C72C2"/>
    <w:rsid w:val="007D4436"/>
    <w:rsid w:val="007F257A"/>
    <w:rsid w:val="007F3665"/>
    <w:rsid w:val="00800037"/>
    <w:rsid w:val="00861D73"/>
    <w:rsid w:val="008A4E87"/>
    <w:rsid w:val="008C269D"/>
    <w:rsid w:val="008C468C"/>
    <w:rsid w:val="008D76E6"/>
    <w:rsid w:val="009173C8"/>
    <w:rsid w:val="0092392D"/>
    <w:rsid w:val="0093234A"/>
    <w:rsid w:val="009333DD"/>
    <w:rsid w:val="0099138C"/>
    <w:rsid w:val="00992D7E"/>
    <w:rsid w:val="009C2FE5"/>
    <w:rsid w:val="009C307F"/>
    <w:rsid w:val="009D65B0"/>
    <w:rsid w:val="009E2993"/>
    <w:rsid w:val="00A2113E"/>
    <w:rsid w:val="00A23A51"/>
    <w:rsid w:val="00A24607"/>
    <w:rsid w:val="00A25CD3"/>
    <w:rsid w:val="00A35707"/>
    <w:rsid w:val="00A82767"/>
    <w:rsid w:val="00AA182C"/>
    <w:rsid w:val="00AA332F"/>
    <w:rsid w:val="00AA4948"/>
    <w:rsid w:val="00AA7BBB"/>
    <w:rsid w:val="00AB64A8"/>
    <w:rsid w:val="00AC0266"/>
    <w:rsid w:val="00AD24EC"/>
    <w:rsid w:val="00B10FD6"/>
    <w:rsid w:val="00B232B9"/>
    <w:rsid w:val="00B309F9"/>
    <w:rsid w:val="00B32B60"/>
    <w:rsid w:val="00B61619"/>
    <w:rsid w:val="00B7798B"/>
    <w:rsid w:val="00B868A7"/>
    <w:rsid w:val="00BB4545"/>
    <w:rsid w:val="00BC50AA"/>
    <w:rsid w:val="00BD5873"/>
    <w:rsid w:val="00C04BE3"/>
    <w:rsid w:val="00C167B6"/>
    <w:rsid w:val="00C25D29"/>
    <w:rsid w:val="00C27A7C"/>
    <w:rsid w:val="00C313F2"/>
    <w:rsid w:val="00C320C7"/>
    <w:rsid w:val="00C32DBE"/>
    <w:rsid w:val="00C47040"/>
    <w:rsid w:val="00C71C73"/>
    <w:rsid w:val="00CA08ED"/>
    <w:rsid w:val="00CF183B"/>
    <w:rsid w:val="00D01C34"/>
    <w:rsid w:val="00D14B76"/>
    <w:rsid w:val="00D22CA1"/>
    <w:rsid w:val="00D375CD"/>
    <w:rsid w:val="00D553A2"/>
    <w:rsid w:val="00D60185"/>
    <w:rsid w:val="00D724E6"/>
    <w:rsid w:val="00D76CD8"/>
    <w:rsid w:val="00D774D3"/>
    <w:rsid w:val="00D904E8"/>
    <w:rsid w:val="00DA08C3"/>
    <w:rsid w:val="00DB416E"/>
    <w:rsid w:val="00DB5A3E"/>
    <w:rsid w:val="00DC22AA"/>
    <w:rsid w:val="00DC711B"/>
    <w:rsid w:val="00DE3AD8"/>
    <w:rsid w:val="00DF3430"/>
    <w:rsid w:val="00DF74DD"/>
    <w:rsid w:val="00E1444F"/>
    <w:rsid w:val="00E25AD0"/>
    <w:rsid w:val="00E46F83"/>
    <w:rsid w:val="00E53796"/>
    <w:rsid w:val="00E66CA3"/>
    <w:rsid w:val="00E721FC"/>
    <w:rsid w:val="00E8790F"/>
    <w:rsid w:val="00EB6350"/>
    <w:rsid w:val="00EC572A"/>
    <w:rsid w:val="00F15B57"/>
    <w:rsid w:val="00F27C12"/>
    <w:rsid w:val="00F335C6"/>
    <w:rsid w:val="00F371FF"/>
    <w:rsid w:val="00F427DB"/>
    <w:rsid w:val="00FA5EB1"/>
    <w:rsid w:val="00FA7439"/>
    <w:rsid w:val="00FC4EC0"/>
    <w:rsid w:val="00FD2BC5"/>
    <w:rsid w:val="00FF0181"/>
    <w:rsid w:val="00FF04F9"/>
    <w:rsid w:val="00FF6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2C793EA-C1BC-49C2-B07A-EC7DC164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58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C313F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94-F.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fr/council/Pages/documents.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ties/Documents/cwg-fhr/Regl-fin-2010-F.pdf" TargetMode="External"/><Relationship Id="rId4" Type="http://schemas.openxmlformats.org/officeDocument/2006/relationships/webSettings" Target="webSettings.xml"/><Relationship Id="rId9" Type="http://schemas.openxmlformats.org/officeDocument/2006/relationships/hyperlink" Target="https://www.itu.int/md/S18-CL-C-0067/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0F84-FE86-4F38-90B9-95158201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1</TotalTime>
  <Pages>7</Pages>
  <Words>1941</Words>
  <Characters>10913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12829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Cormier-Ribout, Kevin</dc:creator>
  <cp:keywords>C2018, C18</cp:keywords>
  <dc:description/>
  <cp:lastModifiedBy>Janin, Patricia</cp:lastModifiedBy>
  <cp:revision>2</cp:revision>
  <cp:lastPrinted>2019-06-06T09:05:00Z</cp:lastPrinted>
  <dcterms:created xsi:type="dcterms:W3CDTF">2019-06-07T14:03:00Z</dcterms:created>
  <dcterms:modified xsi:type="dcterms:W3CDTF">2019-06-07T14:03:00Z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