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4493D">
        <w:trPr>
          <w:cantSplit/>
        </w:trPr>
        <w:tc>
          <w:tcPr>
            <w:tcW w:w="6911" w:type="dxa"/>
          </w:tcPr>
          <w:p w:rsidR="00BC7BC0" w:rsidRPr="0094493D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4493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94493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94493D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94493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94493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94493D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94493D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94493D">
              <w:rPr>
                <w:b/>
                <w:bCs/>
                <w:lang w:val="ru-RU"/>
              </w:rPr>
              <w:t xml:space="preserve"> </w:t>
            </w:r>
            <w:r w:rsidR="00225368" w:rsidRPr="0094493D">
              <w:rPr>
                <w:b/>
                <w:bCs/>
                <w:lang w:val="ru-RU"/>
              </w:rPr>
              <w:t>201</w:t>
            </w:r>
            <w:r w:rsidR="005B3DEC" w:rsidRPr="0094493D">
              <w:rPr>
                <w:b/>
                <w:bCs/>
                <w:lang w:val="ru-RU"/>
              </w:rPr>
              <w:t>9</w:t>
            </w:r>
            <w:r w:rsidR="00225368" w:rsidRPr="0094493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94493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4493D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4493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94493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94493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4493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94493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94493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4493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94493D" w:rsidRDefault="00BC7BC0" w:rsidP="00246F6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4493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4493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46F63" w:rsidRPr="0094493D">
              <w:rPr>
                <w:b/>
                <w:bCs/>
                <w:caps/>
                <w:color w:val="000000"/>
                <w:szCs w:val="22"/>
                <w:lang w:val="ru-RU"/>
              </w:rPr>
              <w:t>ADM</w:t>
            </w:r>
            <w:r w:rsidRPr="0094493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46F63" w:rsidRPr="0094493D">
              <w:rPr>
                <w:b/>
                <w:bCs/>
                <w:caps/>
                <w:szCs w:val="22"/>
                <w:lang w:val="ru-RU"/>
              </w:rPr>
              <w:t>24</w:t>
            </w:r>
          </w:p>
        </w:tc>
        <w:tc>
          <w:tcPr>
            <w:tcW w:w="3120" w:type="dxa"/>
          </w:tcPr>
          <w:p w:rsidR="00BC7BC0" w:rsidRPr="0094493D" w:rsidRDefault="00BC7BC0" w:rsidP="00246F6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4493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94493D">
              <w:rPr>
                <w:b/>
                <w:bCs/>
                <w:szCs w:val="22"/>
                <w:lang w:val="ru-RU"/>
              </w:rPr>
              <w:t>1</w:t>
            </w:r>
            <w:r w:rsidR="005B3DEC" w:rsidRPr="0094493D">
              <w:rPr>
                <w:b/>
                <w:bCs/>
                <w:szCs w:val="22"/>
                <w:lang w:val="ru-RU"/>
              </w:rPr>
              <w:t>9</w:t>
            </w:r>
            <w:r w:rsidRPr="0094493D">
              <w:rPr>
                <w:b/>
                <w:bCs/>
                <w:szCs w:val="22"/>
                <w:lang w:val="ru-RU"/>
              </w:rPr>
              <w:t>/</w:t>
            </w:r>
            <w:r w:rsidR="00246F63" w:rsidRPr="0094493D">
              <w:rPr>
                <w:b/>
                <w:bCs/>
                <w:szCs w:val="22"/>
                <w:lang w:val="ru-RU"/>
              </w:rPr>
              <w:t>57</w:t>
            </w:r>
            <w:r w:rsidRPr="0094493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4493D">
        <w:trPr>
          <w:cantSplit/>
          <w:trHeight w:val="23"/>
        </w:trPr>
        <w:tc>
          <w:tcPr>
            <w:tcW w:w="6911" w:type="dxa"/>
            <w:vMerge/>
          </w:tcPr>
          <w:p w:rsidR="00BC7BC0" w:rsidRPr="0094493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4493D" w:rsidRDefault="00246F63" w:rsidP="00246F6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4493D">
              <w:rPr>
                <w:b/>
                <w:bCs/>
                <w:szCs w:val="22"/>
                <w:lang w:val="ru-RU"/>
              </w:rPr>
              <w:t>6</w:t>
            </w:r>
            <w:r w:rsidR="00BC7BC0" w:rsidRPr="0094493D">
              <w:rPr>
                <w:b/>
                <w:bCs/>
                <w:szCs w:val="22"/>
                <w:lang w:val="ru-RU"/>
              </w:rPr>
              <w:t xml:space="preserve"> </w:t>
            </w:r>
            <w:r w:rsidRPr="0094493D">
              <w:rPr>
                <w:b/>
                <w:bCs/>
                <w:szCs w:val="22"/>
                <w:lang w:val="ru-RU"/>
              </w:rPr>
              <w:t>мая</w:t>
            </w:r>
            <w:r w:rsidR="00EB4FCB" w:rsidRPr="0094493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94493D">
              <w:rPr>
                <w:b/>
                <w:bCs/>
                <w:szCs w:val="22"/>
                <w:lang w:val="ru-RU"/>
              </w:rPr>
              <w:t>20</w:t>
            </w:r>
            <w:r w:rsidR="003F099E" w:rsidRPr="0094493D">
              <w:rPr>
                <w:b/>
                <w:bCs/>
                <w:szCs w:val="22"/>
                <w:lang w:val="ru-RU"/>
              </w:rPr>
              <w:t>1</w:t>
            </w:r>
            <w:r w:rsidR="005B3DEC" w:rsidRPr="0094493D">
              <w:rPr>
                <w:b/>
                <w:bCs/>
                <w:szCs w:val="22"/>
                <w:lang w:val="ru-RU"/>
              </w:rPr>
              <w:t>9</w:t>
            </w:r>
            <w:r w:rsidR="00BC7BC0" w:rsidRPr="0094493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4493D">
        <w:trPr>
          <w:cantSplit/>
          <w:trHeight w:val="23"/>
        </w:trPr>
        <w:tc>
          <w:tcPr>
            <w:tcW w:w="6911" w:type="dxa"/>
            <w:vMerge/>
          </w:tcPr>
          <w:p w:rsidR="00BC7BC0" w:rsidRPr="0094493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4493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4493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4493D">
        <w:trPr>
          <w:cantSplit/>
        </w:trPr>
        <w:tc>
          <w:tcPr>
            <w:tcW w:w="10031" w:type="dxa"/>
            <w:gridSpan w:val="2"/>
          </w:tcPr>
          <w:p w:rsidR="00BC7BC0" w:rsidRPr="0094493D" w:rsidRDefault="00BC7BC0" w:rsidP="00500118">
            <w:pPr>
              <w:pStyle w:val="Source"/>
              <w:spacing w:before="840"/>
              <w:rPr>
                <w:szCs w:val="22"/>
                <w:lang w:val="ru-RU"/>
              </w:rPr>
            </w:pPr>
            <w:bookmarkStart w:id="1" w:name="dtitle2" w:colFirst="0" w:colLast="0"/>
            <w:r w:rsidRPr="0094493D">
              <w:rPr>
                <w:lang w:val="ru-RU"/>
              </w:rPr>
              <w:t>Отчет Генерального секретаря</w:t>
            </w:r>
          </w:p>
        </w:tc>
      </w:tr>
      <w:tr w:rsidR="00BC7BC0" w:rsidRPr="00500118">
        <w:trPr>
          <w:cantSplit/>
        </w:trPr>
        <w:tc>
          <w:tcPr>
            <w:tcW w:w="10031" w:type="dxa"/>
            <w:gridSpan w:val="2"/>
          </w:tcPr>
          <w:p w:rsidR="00BC7BC0" w:rsidRPr="0094493D" w:rsidRDefault="00E93882" w:rsidP="00197C2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94493D">
              <w:rPr>
                <w:color w:val="000000"/>
                <w:lang w:val="ru-RU"/>
              </w:rPr>
              <w:t>кадровая стратегия МСЭ</w:t>
            </w:r>
            <w:r w:rsidRPr="0094493D">
              <w:rPr>
                <w:lang w:val="ru-RU"/>
              </w:rPr>
              <w:t xml:space="preserve"> и</w:t>
            </w:r>
            <w:r w:rsidRPr="0094493D">
              <w:rPr>
                <w:color w:val="000000"/>
                <w:lang w:val="ru-RU"/>
              </w:rPr>
              <w:t xml:space="preserve"> стратегический план </w:t>
            </w:r>
            <w:r w:rsidR="00197C21" w:rsidRPr="0094493D">
              <w:rPr>
                <w:lang w:val="ru-RU"/>
              </w:rPr>
              <w:t>мсэ</w:t>
            </w:r>
            <w:r w:rsidRPr="0094493D">
              <w:rPr>
                <w:color w:val="000000"/>
                <w:lang w:val="ru-RU"/>
              </w:rPr>
              <w:br/>
              <w:t>в области людских ресурсов</w:t>
            </w:r>
            <w:r w:rsidRPr="0094493D">
              <w:rPr>
                <w:lang w:val="ru-RU"/>
              </w:rPr>
              <w:t xml:space="preserve"> </w:t>
            </w:r>
            <w:r w:rsidR="00246F63" w:rsidRPr="0094493D">
              <w:rPr>
                <w:lang w:val="ru-RU"/>
              </w:rPr>
              <w:t>(</w:t>
            </w:r>
            <w:r w:rsidRPr="0094493D">
              <w:rPr>
                <w:lang w:val="ru-RU"/>
              </w:rPr>
              <w:t>СП ЛР</w:t>
            </w:r>
            <w:r w:rsidR="00246F63" w:rsidRPr="0094493D">
              <w:rPr>
                <w:lang w:val="ru-RU"/>
              </w:rPr>
              <w:t>)</w:t>
            </w:r>
            <w:r w:rsidRPr="0094493D">
              <w:rPr>
                <w:lang w:val="ru-RU"/>
              </w:rPr>
              <w:t xml:space="preserve"> на</w:t>
            </w:r>
            <w:r w:rsidR="00246F63" w:rsidRPr="0094493D">
              <w:rPr>
                <w:lang w:val="ru-RU"/>
              </w:rPr>
              <w:t xml:space="preserve"> 2020−2023</w:t>
            </w:r>
            <w:r w:rsidRPr="0094493D">
              <w:rPr>
                <w:lang w:val="ru-RU"/>
              </w:rPr>
              <w:t xml:space="preserve"> годы</w:t>
            </w:r>
          </w:p>
        </w:tc>
      </w:tr>
      <w:bookmarkEnd w:id="2"/>
    </w:tbl>
    <w:p w:rsidR="002D2F57" w:rsidRPr="0094493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4493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94493D" w:rsidRDefault="002D2F57">
            <w:pPr>
              <w:pStyle w:val="Headingb"/>
              <w:rPr>
                <w:szCs w:val="22"/>
                <w:lang w:val="ru-RU"/>
              </w:rPr>
            </w:pPr>
            <w:r w:rsidRPr="0094493D">
              <w:rPr>
                <w:szCs w:val="22"/>
                <w:lang w:val="ru-RU"/>
              </w:rPr>
              <w:t>Резюме</w:t>
            </w:r>
          </w:p>
          <w:p w:rsidR="002D2F57" w:rsidRPr="0094493D" w:rsidRDefault="008252B0" w:rsidP="001662BE">
            <w:pPr>
              <w:rPr>
                <w:szCs w:val="22"/>
                <w:lang w:val="ru-RU"/>
              </w:rPr>
            </w:pPr>
            <w:r w:rsidRPr="0094493D">
              <w:rPr>
                <w:lang w:val="ru-RU"/>
              </w:rPr>
              <w:t>Полномочная конференция МСЭ</w:t>
            </w:r>
            <w:r w:rsidR="00246F63" w:rsidRPr="0094493D">
              <w:rPr>
                <w:lang w:val="ru-RU"/>
              </w:rPr>
              <w:t xml:space="preserve"> (Дубай, 2018 г.) поруч</w:t>
            </w:r>
            <w:r w:rsidR="001662BE" w:rsidRPr="0094493D">
              <w:rPr>
                <w:lang w:val="ru-RU"/>
              </w:rPr>
              <w:t>ила</w:t>
            </w:r>
            <w:r w:rsidR="00246F63" w:rsidRPr="0094493D">
              <w:rPr>
                <w:lang w:val="ru-RU"/>
              </w:rPr>
              <w:t xml:space="preserve"> Генеральному секретарю </w:t>
            </w:r>
            <w:r w:rsidR="00246F63" w:rsidRPr="0094493D">
              <w:rPr>
                <w:szCs w:val="22"/>
                <w:lang w:val="ru-RU"/>
              </w:rPr>
              <w:t>подготовить и осуществить с помощью Координационного комитета и в сотрудничестве с региональными отделениями четырехгодичный</w:t>
            </w:r>
            <w:r w:rsidR="003F0295" w:rsidRPr="0094493D">
              <w:rPr>
                <w:szCs w:val="22"/>
                <w:lang w:val="ru-RU"/>
              </w:rPr>
              <w:t xml:space="preserve"> Стратегический план в области людских ресурсов</w:t>
            </w:r>
            <w:r w:rsidR="00246F63" w:rsidRPr="0094493D">
              <w:rPr>
                <w:szCs w:val="22"/>
                <w:lang w:val="ru-RU"/>
              </w:rPr>
              <w:t xml:space="preserve"> </w:t>
            </w:r>
            <w:r w:rsidR="003F0295" w:rsidRPr="0094493D">
              <w:rPr>
                <w:szCs w:val="22"/>
                <w:lang w:val="ru-RU"/>
              </w:rPr>
              <w:t>(</w:t>
            </w:r>
            <w:r w:rsidR="00246F63" w:rsidRPr="0094493D">
              <w:rPr>
                <w:szCs w:val="22"/>
                <w:lang w:val="ru-RU"/>
              </w:rPr>
              <w:t>СП ЛР</w:t>
            </w:r>
            <w:r w:rsidR="003F0295" w:rsidRPr="0094493D">
              <w:rPr>
                <w:szCs w:val="22"/>
                <w:lang w:val="ru-RU"/>
              </w:rPr>
              <w:t>)</w:t>
            </w:r>
            <w:r w:rsidR="00246F63" w:rsidRPr="0094493D">
              <w:rPr>
                <w:szCs w:val="22"/>
                <w:lang w:val="ru-RU"/>
              </w:rPr>
              <w:t>, согласованный со Стратегическим и Финансовым планами МСЭ, с учетом потребностей Союза, его членов и его персонала</w:t>
            </w:r>
            <w:r w:rsidR="002D2F57" w:rsidRPr="0094493D">
              <w:rPr>
                <w:szCs w:val="22"/>
                <w:lang w:val="ru-RU"/>
              </w:rPr>
              <w:t>.</w:t>
            </w:r>
          </w:p>
          <w:p w:rsidR="002D2F57" w:rsidRPr="0094493D" w:rsidRDefault="002D2F57" w:rsidP="00E55121">
            <w:pPr>
              <w:pStyle w:val="Headingb"/>
              <w:rPr>
                <w:lang w:val="ru-RU"/>
              </w:rPr>
            </w:pPr>
            <w:r w:rsidRPr="0094493D">
              <w:rPr>
                <w:lang w:val="ru-RU"/>
              </w:rPr>
              <w:t xml:space="preserve">Необходимые </w:t>
            </w:r>
            <w:r w:rsidR="00F5225B" w:rsidRPr="0094493D">
              <w:rPr>
                <w:lang w:val="ru-RU"/>
              </w:rPr>
              <w:t>действия</w:t>
            </w:r>
          </w:p>
          <w:p w:rsidR="002D2F57" w:rsidRPr="0094493D" w:rsidRDefault="003F0295" w:rsidP="003F0295">
            <w:pPr>
              <w:rPr>
                <w:szCs w:val="22"/>
                <w:lang w:val="ru-RU"/>
              </w:rPr>
            </w:pPr>
            <w:bookmarkStart w:id="3" w:name="OLE_LINK3"/>
            <w:r w:rsidRPr="0094493D">
              <w:rPr>
                <w:szCs w:val="22"/>
                <w:lang w:val="ru-RU"/>
              </w:rPr>
              <w:t xml:space="preserve">В соответствии с пунктом 1 раздела </w:t>
            </w:r>
            <w:r w:rsidRPr="0094493D">
              <w:rPr>
                <w:i/>
                <w:iCs/>
                <w:szCs w:val="22"/>
                <w:lang w:val="ru-RU"/>
              </w:rPr>
              <w:t xml:space="preserve">поручает Совету МСЭ </w:t>
            </w:r>
            <w:r w:rsidRPr="0094493D">
              <w:rPr>
                <w:szCs w:val="22"/>
                <w:lang w:val="ru-RU"/>
              </w:rPr>
              <w:t xml:space="preserve">Резолюции 48 ПК Совету предлагается </w:t>
            </w:r>
            <w:r w:rsidRPr="0094493D">
              <w:rPr>
                <w:b/>
                <w:bCs/>
                <w:szCs w:val="22"/>
                <w:lang w:val="ru-RU"/>
              </w:rPr>
              <w:t>рассмотреть</w:t>
            </w:r>
            <w:r w:rsidRPr="0094493D">
              <w:rPr>
                <w:szCs w:val="22"/>
                <w:lang w:val="ru-RU"/>
              </w:rPr>
              <w:t xml:space="preserve"> и </w:t>
            </w:r>
            <w:r w:rsidRPr="0094493D">
              <w:rPr>
                <w:b/>
                <w:bCs/>
                <w:szCs w:val="22"/>
                <w:lang w:val="ru-RU"/>
              </w:rPr>
              <w:t xml:space="preserve">утвердить </w:t>
            </w:r>
            <w:r w:rsidRPr="0094493D">
              <w:rPr>
                <w:szCs w:val="22"/>
                <w:lang w:val="ru-RU"/>
              </w:rPr>
              <w:t>предложенный Стратегический план</w:t>
            </w:r>
            <w:bookmarkEnd w:id="3"/>
            <w:r w:rsidR="00246F63" w:rsidRPr="0094493D">
              <w:rPr>
                <w:szCs w:val="22"/>
                <w:lang w:val="ru-RU"/>
              </w:rPr>
              <w:t>.</w:t>
            </w:r>
          </w:p>
          <w:p w:rsidR="002D2F57" w:rsidRPr="0094493D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94493D">
              <w:rPr>
                <w:caps/>
                <w:szCs w:val="22"/>
                <w:lang w:val="ru-RU"/>
              </w:rPr>
              <w:t>____________</w:t>
            </w:r>
          </w:p>
          <w:p w:rsidR="002D2F57" w:rsidRPr="0094493D" w:rsidRDefault="002D2F57">
            <w:pPr>
              <w:pStyle w:val="Headingb"/>
              <w:rPr>
                <w:szCs w:val="22"/>
                <w:lang w:val="ru-RU"/>
              </w:rPr>
            </w:pPr>
            <w:r w:rsidRPr="0094493D">
              <w:rPr>
                <w:szCs w:val="22"/>
                <w:lang w:val="ru-RU"/>
              </w:rPr>
              <w:t>Справочные материалы</w:t>
            </w:r>
          </w:p>
          <w:p w:rsidR="002D2F57" w:rsidRPr="0094493D" w:rsidRDefault="00500118" w:rsidP="00A12EA0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246F63" w:rsidRPr="0094493D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246F63" w:rsidRPr="0094493D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 xml:space="preserve"> 48 (Пересм. Дубай, 2018 г.)</w:t>
              </w:r>
            </w:hyperlink>
          </w:p>
        </w:tc>
      </w:tr>
    </w:tbl>
    <w:p w:rsidR="00AC65C8" w:rsidRPr="0094493D" w:rsidRDefault="00AC65C8" w:rsidP="00AC65C8">
      <w:pPr>
        <w:rPr>
          <w:lang w:val="ru-RU"/>
        </w:rPr>
      </w:pPr>
      <w:r w:rsidRPr="0094493D">
        <w:rPr>
          <w:lang w:val="ru-RU"/>
        </w:rPr>
        <w:br w:type="page"/>
      </w:r>
    </w:p>
    <w:p w:rsidR="002D2F57" w:rsidRPr="0094493D" w:rsidRDefault="0049605B" w:rsidP="00DB45F2">
      <w:pPr>
        <w:pStyle w:val="Headingb"/>
        <w:rPr>
          <w:lang w:val="ru-RU"/>
        </w:rPr>
      </w:pPr>
      <w:r w:rsidRPr="0094493D">
        <w:rPr>
          <w:lang w:val="ru-RU"/>
        </w:rPr>
        <w:lastRenderedPageBreak/>
        <w:t>Базовая информация</w:t>
      </w:r>
    </w:p>
    <w:p w:rsidR="008252B0" w:rsidRPr="0094493D" w:rsidRDefault="008252B0" w:rsidP="006837AC">
      <w:pPr>
        <w:rPr>
          <w:lang w:val="ru-RU"/>
        </w:rPr>
      </w:pPr>
      <w:r w:rsidRPr="0094493D">
        <w:rPr>
          <w:lang w:val="ru-RU"/>
        </w:rPr>
        <w:t>1</w:t>
      </w:r>
      <w:r w:rsidRPr="0094493D">
        <w:rPr>
          <w:lang w:val="ru-RU"/>
        </w:rPr>
        <w:tab/>
        <w:t>Полномочная конференция МСЭ (Дубай, 2018 г.) поруч</w:t>
      </w:r>
      <w:r w:rsidR="0049605B" w:rsidRPr="0094493D">
        <w:rPr>
          <w:lang w:val="ru-RU"/>
        </w:rPr>
        <w:t>ила</w:t>
      </w:r>
      <w:r w:rsidRPr="0094493D">
        <w:rPr>
          <w:lang w:val="ru-RU"/>
        </w:rPr>
        <w:t xml:space="preserve"> Генеральному секретарю </w:t>
      </w:r>
      <w:r w:rsidR="006837AC" w:rsidRPr="0094493D">
        <w:rPr>
          <w:szCs w:val="22"/>
          <w:lang w:val="ru-RU"/>
        </w:rPr>
        <w:t>подготовить и осуществить с помощью Координационного комитета и в сотрудничестве с региональными отделениями четырехгодичный Стратегический план в области людских ресурсов (СП ЛР), согласованный со Стратегическим и Финансовым планами МСЭ, с учетом потребностей Союза, его членов и его персонала</w:t>
      </w:r>
      <w:r w:rsidR="00A274D7" w:rsidRPr="0094493D">
        <w:rPr>
          <w:rStyle w:val="FootnoteReference"/>
          <w:lang w:val="ru-RU"/>
        </w:rPr>
        <w:footnoteReference w:id="1"/>
      </w:r>
      <w:r w:rsidRPr="0094493D">
        <w:rPr>
          <w:lang w:val="ru-RU"/>
        </w:rPr>
        <w:t>.</w:t>
      </w:r>
    </w:p>
    <w:p w:rsidR="008252B0" w:rsidRPr="0094493D" w:rsidRDefault="008252B0" w:rsidP="00197C21">
      <w:pPr>
        <w:rPr>
          <w:lang w:val="ru-RU"/>
        </w:rPr>
      </w:pPr>
      <w:r w:rsidRPr="0094493D">
        <w:rPr>
          <w:lang w:val="ru-RU"/>
        </w:rPr>
        <w:t>2</w:t>
      </w:r>
      <w:r w:rsidRPr="0094493D">
        <w:rPr>
          <w:lang w:val="ru-RU"/>
        </w:rPr>
        <w:tab/>
      </w:r>
      <w:r w:rsidR="00D3698D" w:rsidRPr="0094493D">
        <w:rPr>
          <w:lang w:val="ru-RU"/>
        </w:rPr>
        <w:t xml:space="preserve">Департамент </w:t>
      </w:r>
      <w:r w:rsidR="00D3698D" w:rsidRPr="0094493D">
        <w:rPr>
          <w:color w:val="000000"/>
          <w:lang w:val="ru-RU"/>
        </w:rPr>
        <w:t>управления людскими ресурсами</w:t>
      </w:r>
      <w:r w:rsidR="00D3698D" w:rsidRPr="0094493D">
        <w:rPr>
          <w:lang w:val="ru-RU"/>
        </w:rPr>
        <w:t xml:space="preserve"> </w:t>
      </w:r>
      <w:r w:rsidRPr="0094493D">
        <w:rPr>
          <w:lang w:val="ru-RU"/>
        </w:rPr>
        <w:t xml:space="preserve">(HRMD) </w:t>
      </w:r>
      <w:r w:rsidR="00D3698D" w:rsidRPr="0094493D">
        <w:rPr>
          <w:lang w:val="ru-RU"/>
        </w:rPr>
        <w:t xml:space="preserve">проявил инициативу в консультировании Генерального секретаря </w:t>
      </w:r>
      <w:r w:rsidRPr="0094493D">
        <w:rPr>
          <w:lang w:val="ru-RU"/>
        </w:rPr>
        <w:t xml:space="preserve">МСЭ </w:t>
      </w:r>
      <w:r w:rsidR="00D3698D" w:rsidRPr="0094493D">
        <w:rPr>
          <w:lang w:val="ru-RU"/>
        </w:rPr>
        <w:t xml:space="preserve">по вопросам формата, </w:t>
      </w:r>
      <w:r w:rsidR="00197C21" w:rsidRPr="0094493D">
        <w:rPr>
          <w:lang w:val="ru-RU"/>
        </w:rPr>
        <w:t>структуры</w:t>
      </w:r>
      <w:r w:rsidR="00D3698D" w:rsidRPr="0094493D">
        <w:rPr>
          <w:lang w:val="ru-RU"/>
        </w:rPr>
        <w:t xml:space="preserve"> и </w:t>
      </w:r>
      <w:r w:rsidR="00197C21" w:rsidRPr="0094493D">
        <w:rPr>
          <w:lang w:val="ru-RU"/>
        </w:rPr>
        <w:t>осуществления</w:t>
      </w:r>
      <w:r w:rsidRPr="0094493D">
        <w:rPr>
          <w:lang w:val="ru-RU"/>
        </w:rPr>
        <w:t xml:space="preserve"> </w:t>
      </w:r>
      <w:r w:rsidR="00D3698D" w:rsidRPr="0094493D">
        <w:rPr>
          <w:lang w:val="ru-RU"/>
        </w:rPr>
        <w:t>СП ЛР, с тем чтобы решить вопросы, отраженные в Резолюции </w:t>
      </w:r>
      <w:r w:rsidRPr="0094493D">
        <w:rPr>
          <w:lang w:val="ru-RU"/>
        </w:rPr>
        <w:t xml:space="preserve">48 (Пересм. Дубай, 2018 г.), </w:t>
      </w:r>
      <w:r w:rsidR="00D3698D" w:rsidRPr="0094493D">
        <w:rPr>
          <w:lang w:val="ru-RU"/>
        </w:rPr>
        <w:t>в частности в Приложении </w:t>
      </w:r>
      <w:r w:rsidRPr="0094493D">
        <w:rPr>
          <w:lang w:val="ru-RU"/>
        </w:rPr>
        <w:t xml:space="preserve">1 </w:t>
      </w:r>
      <w:r w:rsidR="00D3698D" w:rsidRPr="0094493D">
        <w:rPr>
          <w:lang w:val="ru-RU"/>
        </w:rPr>
        <w:t xml:space="preserve">к </w:t>
      </w:r>
      <w:r w:rsidR="00197C21" w:rsidRPr="0094493D">
        <w:rPr>
          <w:lang w:val="ru-RU"/>
        </w:rPr>
        <w:t xml:space="preserve">этой </w:t>
      </w:r>
      <w:r w:rsidR="00D3698D" w:rsidRPr="0094493D">
        <w:rPr>
          <w:lang w:val="ru-RU"/>
        </w:rPr>
        <w:t xml:space="preserve">Резолюции, </w:t>
      </w:r>
      <w:r w:rsidR="00197C21" w:rsidRPr="0094493D">
        <w:rPr>
          <w:lang w:val="ru-RU"/>
        </w:rPr>
        <w:t>и</w:t>
      </w:r>
      <w:r w:rsidR="00D3698D" w:rsidRPr="0094493D">
        <w:rPr>
          <w:lang w:val="ru-RU"/>
        </w:rPr>
        <w:t xml:space="preserve"> на основе приоритетов, определенных для поддержки Стратегического плана МСЭ в соответствии с Финансовым планом</w:t>
      </w:r>
      <w:r w:rsidRPr="0094493D">
        <w:rPr>
          <w:lang w:val="ru-RU"/>
        </w:rPr>
        <w:t xml:space="preserve"> МСЭ </w:t>
      </w:r>
      <w:r w:rsidR="00D3698D" w:rsidRPr="0094493D">
        <w:rPr>
          <w:lang w:val="ru-RU"/>
        </w:rPr>
        <w:t>на</w:t>
      </w:r>
      <w:r w:rsidRPr="0094493D">
        <w:rPr>
          <w:lang w:val="ru-RU"/>
        </w:rPr>
        <w:t xml:space="preserve"> 2020−2023</w:t>
      </w:r>
      <w:r w:rsidR="00D3698D" w:rsidRPr="0094493D">
        <w:rPr>
          <w:lang w:val="ru-RU"/>
        </w:rPr>
        <w:t> годы</w:t>
      </w:r>
      <w:r w:rsidRPr="0094493D">
        <w:rPr>
          <w:lang w:val="ru-RU"/>
        </w:rPr>
        <w:t>.</w:t>
      </w:r>
    </w:p>
    <w:p w:rsidR="008252B0" w:rsidRPr="0094493D" w:rsidRDefault="008252B0" w:rsidP="00197C21">
      <w:pPr>
        <w:rPr>
          <w:rFonts w:eastAsia="Calibri" w:cstheme="majorBidi"/>
          <w:iCs/>
          <w:lang w:val="ru-RU" w:bidi="en-US"/>
        </w:rPr>
      </w:pPr>
      <w:r w:rsidRPr="0094493D">
        <w:rPr>
          <w:rFonts w:cstheme="majorBidi"/>
          <w:lang w:val="ru-RU"/>
        </w:rPr>
        <w:t>3</w:t>
      </w:r>
      <w:r w:rsidRPr="0094493D">
        <w:rPr>
          <w:rFonts w:cstheme="majorBidi"/>
          <w:lang w:val="ru-RU"/>
        </w:rPr>
        <w:tab/>
      </w:r>
      <w:r w:rsidR="00D3698D" w:rsidRPr="0094493D">
        <w:rPr>
          <w:rFonts w:cstheme="majorBidi"/>
          <w:lang w:val="ru-RU"/>
        </w:rPr>
        <w:t>Первый шаг в составлении СП ЛР</w:t>
      </w:r>
      <w:r w:rsidR="005F44D3" w:rsidRPr="0094493D">
        <w:rPr>
          <w:rFonts w:cstheme="majorBidi"/>
          <w:lang w:val="ru-RU"/>
        </w:rPr>
        <w:t xml:space="preserve"> </w:t>
      </w:r>
      <w:r w:rsidR="00D3698D" w:rsidRPr="0094493D">
        <w:rPr>
          <w:rFonts w:cstheme="majorBidi"/>
          <w:lang w:val="ru-RU"/>
        </w:rPr>
        <w:t xml:space="preserve">заключался в разработке </w:t>
      </w:r>
      <w:r w:rsidR="00D3698D" w:rsidRPr="0094493D">
        <w:rPr>
          <w:b/>
          <w:bCs/>
          <w:lang w:val="ru-RU"/>
        </w:rPr>
        <w:t>к</w:t>
      </w:r>
      <w:r w:rsidR="00A274D7" w:rsidRPr="0094493D">
        <w:rPr>
          <w:b/>
          <w:bCs/>
          <w:lang w:val="ru-RU"/>
        </w:rPr>
        <w:t>адров</w:t>
      </w:r>
      <w:r w:rsidR="00D3698D" w:rsidRPr="0094493D">
        <w:rPr>
          <w:b/>
          <w:bCs/>
          <w:lang w:val="ru-RU"/>
        </w:rPr>
        <w:t>ой</w:t>
      </w:r>
      <w:r w:rsidR="00A274D7" w:rsidRPr="0094493D">
        <w:rPr>
          <w:b/>
          <w:bCs/>
          <w:lang w:val="ru-RU"/>
        </w:rPr>
        <w:t xml:space="preserve"> стратеги</w:t>
      </w:r>
      <w:r w:rsidR="00D3698D" w:rsidRPr="0094493D">
        <w:rPr>
          <w:b/>
          <w:bCs/>
          <w:lang w:val="ru-RU"/>
        </w:rPr>
        <w:t>и</w:t>
      </w:r>
      <w:r w:rsidR="00A274D7" w:rsidRPr="0094493D">
        <w:rPr>
          <w:b/>
          <w:bCs/>
          <w:lang w:val="ru-RU"/>
        </w:rPr>
        <w:t xml:space="preserve"> МСЭ</w:t>
      </w:r>
      <w:r w:rsidR="005F44D3" w:rsidRPr="0094493D">
        <w:rPr>
          <w:rFonts w:cstheme="majorBidi"/>
          <w:b/>
          <w:lang w:val="ru-RU"/>
        </w:rPr>
        <w:t xml:space="preserve"> (</w:t>
      </w:r>
      <w:r w:rsidR="00D3698D" w:rsidRPr="0094493D">
        <w:rPr>
          <w:rFonts w:cstheme="majorBidi"/>
          <w:b/>
          <w:lang w:val="ru-RU"/>
        </w:rPr>
        <w:t>Приложение </w:t>
      </w:r>
      <w:r w:rsidR="005F44D3" w:rsidRPr="0094493D">
        <w:rPr>
          <w:rFonts w:cstheme="majorBidi"/>
          <w:b/>
          <w:lang w:val="ru-RU"/>
        </w:rPr>
        <w:t xml:space="preserve">1 </w:t>
      </w:r>
      <w:r w:rsidR="00D3698D" w:rsidRPr="0094493D">
        <w:rPr>
          <w:rFonts w:cstheme="majorBidi"/>
          <w:b/>
          <w:lang w:val="ru-RU"/>
        </w:rPr>
        <w:t>к настоящему документу</w:t>
      </w:r>
      <w:r w:rsidR="005F44D3" w:rsidRPr="0094493D">
        <w:rPr>
          <w:rFonts w:cstheme="majorBidi"/>
          <w:b/>
          <w:lang w:val="ru-RU"/>
        </w:rPr>
        <w:t>)</w:t>
      </w:r>
      <w:r w:rsidR="005F44D3" w:rsidRPr="0094493D">
        <w:rPr>
          <w:rFonts w:cstheme="majorBidi"/>
          <w:b/>
          <w:bCs/>
          <w:i/>
          <w:iCs/>
          <w:lang w:val="ru-RU"/>
        </w:rPr>
        <w:t xml:space="preserve">, </w:t>
      </w:r>
      <w:r w:rsidR="00D3698D" w:rsidRPr="0094493D">
        <w:rPr>
          <w:rFonts w:cstheme="majorBidi"/>
          <w:b/>
          <w:bCs/>
          <w:i/>
          <w:iCs/>
          <w:lang w:val="ru-RU"/>
        </w:rPr>
        <w:t xml:space="preserve">которая </w:t>
      </w:r>
      <w:r w:rsidR="00D3698D" w:rsidRPr="0094493D">
        <w:rPr>
          <w:rFonts w:cstheme="majorBidi"/>
          <w:b/>
          <w:i/>
          <w:lang w:val="ru-RU"/>
        </w:rPr>
        <w:t>составляет основу процесса</w:t>
      </w:r>
      <w:r w:rsidR="005F44D3" w:rsidRPr="0094493D">
        <w:rPr>
          <w:rFonts w:cstheme="majorBidi"/>
          <w:lang w:val="ru-RU"/>
        </w:rPr>
        <w:t xml:space="preserve">. </w:t>
      </w:r>
      <w:r w:rsidR="005F44D3" w:rsidRPr="0094493D">
        <w:rPr>
          <w:lang w:val="ru-RU"/>
        </w:rPr>
        <w:t>Кадровая стратегия МСЭ</w:t>
      </w:r>
      <w:r w:rsidR="005F44D3" w:rsidRPr="0094493D">
        <w:rPr>
          <w:rFonts w:eastAsia="Calibri" w:cstheme="majorBidi"/>
          <w:iCs/>
          <w:lang w:val="ru-RU" w:bidi="en-US"/>
        </w:rPr>
        <w:t xml:space="preserve"> </w:t>
      </w:r>
      <w:r w:rsidR="00197C21" w:rsidRPr="0094493D">
        <w:rPr>
          <w:rFonts w:eastAsia="Calibri" w:cstheme="majorBidi"/>
          <w:iCs/>
          <w:lang w:val="ru-RU" w:bidi="en-US"/>
        </w:rPr>
        <w:t>была</w:t>
      </w:r>
      <w:r w:rsidR="001662BE" w:rsidRPr="0094493D">
        <w:rPr>
          <w:rFonts w:eastAsia="Calibri" w:cstheme="majorBidi"/>
          <w:iCs/>
          <w:lang w:val="ru-RU" w:bidi="en-US"/>
        </w:rPr>
        <w:t xml:space="preserve"> разработана</w:t>
      </w:r>
      <w:r w:rsidR="005F44D3" w:rsidRPr="0094493D">
        <w:rPr>
          <w:rFonts w:eastAsia="Calibri" w:cstheme="majorBidi"/>
          <w:iCs/>
          <w:lang w:val="ru-RU" w:bidi="en-US"/>
        </w:rPr>
        <w:t>:</w:t>
      </w:r>
    </w:p>
    <w:p w:rsidR="005F44D3" w:rsidRPr="0094493D" w:rsidRDefault="005F44D3" w:rsidP="00197C21">
      <w:pPr>
        <w:pStyle w:val="enumlev1"/>
        <w:rPr>
          <w:rFonts w:eastAsia="Calibri"/>
          <w:szCs w:val="22"/>
          <w:lang w:val="ru-RU" w:bidi="en-US"/>
        </w:rPr>
      </w:pPr>
      <w:r w:rsidRPr="0094493D">
        <w:rPr>
          <w:rFonts w:eastAsia="Calibri"/>
          <w:lang w:val="ru-RU" w:bidi="en-US"/>
        </w:rPr>
        <w:t>a)</w:t>
      </w:r>
      <w:r w:rsidRPr="0094493D">
        <w:rPr>
          <w:rFonts w:eastAsia="Calibri"/>
          <w:lang w:val="ru-RU" w:bidi="en-US"/>
        </w:rPr>
        <w:tab/>
      </w:r>
      <w:r w:rsidR="00197C21" w:rsidRPr="0094493D">
        <w:rPr>
          <w:rFonts w:eastAsia="Calibri"/>
          <w:szCs w:val="22"/>
          <w:lang w:val="ru-RU" w:bidi="en-US"/>
        </w:rPr>
        <w:t>с учетом</w:t>
      </w:r>
      <w:r w:rsidR="001662BE" w:rsidRPr="0094493D">
        <w:rPr>
          <w:szCs w:val="22"/>
          <w:lang w:val="ru-RU"/>
        </w:rPr>
        <w:t xml:space="preserve"> существующей документации общей системы Организации Объединенных Наций </w:t>
      </w:r>
      <w:r w:rsidR="00197C21" w:rsidRPr="0094493D">
        <w:rPr>
          <w:szCs w:val="22"/>
          <w:lang w:val="ru-RU"/>
        </w:rPr>
        <w:lastRenderedPageBreak/>
        <w:t>(</w:t>
      </w:r>
      <w:r w:rsidR="001662BE" w:rsidRPr="0094493D">
        <w:rPr>
          <w:szCs w:val="22"/>
          <w:lang w:val="ru-RU"/>
        </w:rPr>
        <w:t>ООН)</w:t>
      </w:r>
      <w:r w:rsidRPr="0094493D">
        <w:rPr>
          <w:rStyle w:val="FootnoteReference"/>
          <w:lang w:val="ru-RU"/>
        </w:rPr>
        <w:footnoteReference w:id="2"/>
      </w:r>
      <w:r w:rsidRPr="0094493D">
        <w:rPr>
          <w:rFonts w:eastAsia="Calibri"/>
          <w:szCs w:val="22"/>
          <w:lang w:val="ru-RU" w:bidi="en-US"/>
        </w:rPr>
        <w:t xml:space="preserve">, </w:t>
      </w:r>
      <w:r w:rsidR="001662BE" w:rsidRPr="0094493D">
        <w:rPr>
          <w:szCs w:val="22"/>
          <w:lang w:val="ru-RU"/>
        </w:rPr>
        <w:t>ПК</w:t>
      </w:r>
      <w:r w:rsidRPr="0094493D">
        <w:rPr>
          <w:rStyle w:val="FootnoteReference"/>
          <w:lang w:val="ru-RU"/>
        </w:rPr>
        <w:footnoteReference w:id="3"/>
      </w:r>
      <w:r w:rsidRPr="0094493D">
        <w:rPr>
          <w:rFonts w:eastAsia="Calibri"/>
          <w:szCs w:val="22"/>
          <w:lang w:val="ru-RU" w:bidi="en-US"/>
        </w:rPr>
        <w:t xml:space="preserve">, </w:t>
      </w:r>
      <w:r w:rsidR="001662BE" w:rsidRPr="0094493D">
        <w:rPr>
          <w:szCs w:val="22"/>
          <w:lang w:val="ru-RU"/>
        </w:rPr>
        <w:t>Совета</w:t>
      </w:r>
      <w:r w:rsidRPr="0094493D">
        <w:rPr>
          <w:rStyle w:val="FootnoteReference"/>
          <w:lang w:val="ru-RU"/>
        </w:rPr>
        <w:footnoteReference w:id="4"/>
      </w:r>
      <w:r w:rsidRPr="0094493D">
        <w:rPr>
          <w:rFonts w:eastAsia="Calibri"/>
          <w:szCs w:val="22"/>
          <w:lang w:val="ru-RU" w:bidi="en-US"/>
        </w:rPr>
        <w:t xml:space="preserve">, </w:t>
      </w:r>
      <w:r w:rsidR="001662BE" w:rsidRPr="0094493D">
        <w:rPr>
          <w:szCs w:val="22"/>
          <w:lang w:val="ru-RU"/>
        </w:rPr>
        <w:t>Руководящей координационной группы</w:t>
      </w:r>
      <w:r w:rsidR="001662BE" w:rsidRPr="0094493D">
        <w:rPr>
          <w:rFonts w:eastAsia="Calibri"/>
          <w:szCs w:val="22"/>
          <w:lang w:val="ru-RU" w:bidi="en-US"/>
        </w:rPr>
        <w:t xml:space="preserve"> </w:t>
      </w:r>
      <w:r w:rsidRPr="0094493D">
        <w:rPr>
          <w:rFonts w:eastAsia="Calibri"/>
          <w:szCs w:val="22"/>
          <w:lang w:val="ru-RU" w:bidi="en-US"/>
        </w:rPr>
        <w:t>(MCG)</w:t>
      </w:r>
      <w:r w:rsidR="001662BE" w:rsidRPr="0094493D">
        <w:rPr>
          <w:rFonts w:eastAsia="Calibri"/>
          <w:szCs w:val="22"/>
          <w:lang w:val="ru-RU" w:bidi="en-US"/>
        </w:rPr>
        <w:t>, рекомендаци</w:t>
      </w:r>
      <w:r w:rsidR="00197C21" w:rsidRPr="0094493D">
        <w:rPr>
          <w:rFonts w:eastAsia="Calibri"/>
          <w:szCs w:val="22"/>
          <w:lang w:val="ru-RU" w:bidi="en-US"/>
        </w:rPr>
        <w:t>й</w:t>
      </w:r>
      <w:r w:rsidRPr="0094493D">
        <w:rPr>
          <w:rFonts w:eastAsia="Calibri"/>
          <w:szCs w:val="22"/>
          <w:lang w:val="ru-RU" w:bidi="en-US"/>
        </w:rPr>
        <w:t xml:space="preserve"> </w:t>
      </w:r>
      <w:r w:rsidR="00506DFB" w:rsidRPr="0094493D">
        <w:rPr>
          <w:rFonts w:eastAsia="Calibri"/>
          <w:szCs w:val="22"/>
          <w:lang w:val="ru-RU" w:bidi="en-US"/>
        </w:rPr>
        <w:t>внутренних и внешних аудиторов</w:t>
      </w:r>
      <w:r w:rsidRPr="0094493D">
        <w:rPr>
          <w:rStyle w:val="FootnoteReference"/>
          <w:lang w:val="ru-RU"/>
        </w:rPr>
        <w:footnoteReference w:id="5"/>
      </w:r>
      <w:r w:rsidRPr="0094493D">
        <w:rPr>
          <w:rFonts w:eastAsia="Calibri"/>
          <w:szCs w:val="22"/>
          <w:lang w:val="ru-RU" w:bidi="en-US"/>
        </w:rPr>
        <w:t>;</w:t>
      </w:r>
      <w:r w:rsidR="00BF5F2A" w:rsidRPr="0094493D">
        <w:rPr>
          <w:rFonts w:eastAsia="Calibri"/>
          <w:szCs w:val="22"/>
          <w:lang w:val="ru-RU" w:bidi="en-US"/>
        </w:rPr>
        <w:t xml:space="preserve"> систем</w:t>
      </w:r>
      <w:r w:rsidR="00197C21" w:rsidRPr="0094493D">
        <w:rPr>
          <w:rFonts w:eastAsia="Calibri"/>
          <w:szCs w:val="22"/>
          <w:lang w:val="ru-RU" w:bidi="en-US"/>
        </w:rPr>
        <w:t>ы</w:t>
      </w:r>
      <w:r w:rsidRPr="0094493D">
        <w:rPr>
          <w:rFonts w:eastAsia="Calibri"/>
          <w:szCs w:val="22"/>
          <w:lang w:val="ru-RU" w:bidi="en-US"/>
        </w:rPr>
        <w:t xml:space="preserve"> </w:t>
      </w:r>
      <w:r w:rsidR="00506DFB" w:rsidRPr="0094493D">
        <w:rPr>
          <w:rFonts w:eastAsia="Calibri"/>
          <w:szCs w:val="22"/>
          <w:lang w:val="ru-RU" w:bidi="en-US"/>
        </w:rPr>
        <w:t>Комиссии по гражданской международной служб</w:t>
      </w:r>
      <w:r w:rsidR="00197C21" w:rsidRPr="0094493D">
        <w:rPr>
          <w:rFonts w:eastAsia="Calibri"/>
          <w:szCs w:val="22"/>
          <w:lang w:val="ru-RU" w:bidi="en-US"/>
        </w:rPr>
        <w:t>е</w:t>
      </w:r>
      <w:r w:rsidRPr="0094493D">
        <w:rPr>
          <w:rStyle w:val="FootnoteReference"/>
          <w:lang w:val="ru-RU"/>
        </w:rPr>
        <w:footnoteReference w:id="6"/>
      </w:r>
      <w:r w:rsidR="00506DFB" w:rsidRPr="0094493D">
        <w:rPr>
          <w:rFonts w:eastAsia="Calibri"/>
          <w:szCs w:val="22"/>
          <w:lang w:val="ru-RU" w:bidi="en-US"/>
        </w:rPr>
        <w:t>, а также проводя сопоставление со стратегиями в области людских ресурсов (ЛР) других международных организаций</w:t>
      </w:r>
      <w:r w:rsidRPr="0094493D">
        <w:rPr>
          <w:rFonts w:eastAsia="Calibri"/>
          <w:szCs w:val="22"/>
          <w:lang w:val="ru-RU" w:bidi="en-US"/>
        </w:rPr>
        <w:t xml:space="preserve">; </w:t>
      </w:r>
      <w:r w:rsidR="00506DFB" w:rsidRPr="0094493D">
        <w:rPr>
          <w:rFonts w:eastAsia="Calibri"/>
          <w:szCs w:val="22"/>
          <w:lang w:val="ru-RU" w:bidi="en-US"/>
        </w:rPr>
        <w:t>и</w:t>
      </w:r>
    </w:p>
    <w:p w:rsidR="00A274D7" w:rsidRPr="0094493D" w:rsidRDefault="005F44D3" w:rsidP="002A048A">
      <w:pPr>
        <w:pStyle w:val="enumlev1"/>
        <w:rPr>
          <w:rFonts w:eastAsia="Calibri"/>
          <w:lang w:val="ru-RU" w:bidi="en-US"/>
        </w:rPr>
      </w:pPr>
      <w:r w:rsidRPr="0094493D">
        <w:rPr>
          <w:rFonts w:eastAsia="Calibri"/>
          <w:lang w:val="ru-RU" w:bidi="en-US"/>
        </w:rPr>
        <w:lastRenderedPageBreak/>
        <w:t>b)</w:t>
      </w:r>
      <w:r w:rsidRPr="0094493D">
        <w:rPr>
          <w:rFonts w:eastAsia="Calibri"/>
          <w:lang w:val="ru-RU" w:bidi="en-US"/>
        </w:rPr>
        <w:tab/>
      </w:r>
      <w:r w:rsidR="00506DFB" w:rsidRPr="0094493D">
        <w:rPr>
          <w:rFonts w:eastAsia="Calibri"/>
          <w:lang w:val="ru-RU" w:bidi="en-US"/>
        </w:rPr>
        <w:t>с учетом любых иных внутренних и внешних факторов, влияющих на управление людскими ресурсами, в</w:t>
      </w:r>
      <w:r w:rsidR="002A048A" w:rsidRPr="0094493D">
        <w:rPr>
          <w:rFonts w:eastAsia="Calibri"/>
          <w:lang w:val="ru-RU" w:bidi="en-US"/>
        </w:rPr>
        <w:t>ключая</w:t>
      </w:r>
      <w:r w:rsidRPr="0094493D">
        <w:rPr>
          <w:rFonts w:eastAsia="Calibri"/>
          <w:lang w:val="ru-RU" w:bidi="en-US"/>
        </w:rPr>
        <w:t xml:space="preserve"> </w:t>
      </w:r>
      <w:r w:rsidR="00506DFB" w:rsidRPr="0094493D">
        <w:rPr>
          <w:rFonts w:eastAsia="Calibri"/>
          <w:lang w:val="ru-RU" w:bidi="en-US"/>
        </w:rPr>
        <w:t>Повестк</w:t>
      </w:r>
      <w:r w:rsidR="002A048A" w:rsidRPr="0094493D">
        <w:rPr>
          <w:rFonts w:eastAsia="Calibri"/>
          <w:lang w:val="ru-RU" w:bidi="en-US"/>
        </w:rPr>
        <w:t>у</w:t>
      </w:r>
      <w:r w:rsidR="00506DFB" w:rsidRPr="0094493D">
        <w:rPr>
          <w:rFonts w:eastAsia="Calibri"/>
          <w:lang w:val="ru-RU" w:bidi="en-US"/>
        </w:rPr>
        <w:t xml:space="preserve"> дня в области устойчивого развития на период до </w:t>
      </w:r>
      <w:r w:rsidRPr="0094493D">
        <w:rPr>
          <w:rFonts w:eastAsia="Calibri"/>
          <w:lang w:val="ru-RU" w:bidi="en-US"/>
        </w:rPr>
        <w:t>2030</w:t>
      </w:r>
      <w:r w:rsidR="00506DFB" w:rsidRPr="0094493D">
        <w:rPr>
          <w:rFonts w:eastAsia="Calibri"/>
          <w:lang w:val="ru-RU" w:bidi="en-US"/>
        </w:rPr>
        <w:t> года</w:t>
      </w:r>
      <w:r w:rsidRPr="0094493D">
        <w:rPr>
          <w:rFonts w:eastAsia="Calibri"/>
          <w:lang w:val="ru-RU" w:bidi="en-US"/>
        </w:rPr>
        <w:t xml:space="preserve">, </w:t>
      </w:r>
      <w:r w:rsidR="00506DFB" w:rsidRPr="0094493D">
        <w:rPr>
          <w:rFonts w:eastAsia="Calibri"/>
          <w:lang w:val="ru-RU" w:bidi="en-US"/>
        </w:rPr>
        <w:t>приоритеты, установленные в Стратегическом плане МСЭ на</w:t>
      </w:r>
      <w:r w:rsidRPr="0094493D">
        <w:rPr>
          <w:rFonts w:eastAsia="Calibri"/>
          <w:lang w:val="ru-RU" w:bidi="en-US"/>
        </w:rPr>
        <w:t xml:space="preserve"> 2020−2023</w:t>
      </w:r>
      <w:r w:rsidR="00506DFB" w:rsidRPr="0094493D">
        <w:rPr>
          <w:rFonts w:eastAsia="Calibri"/>
          <w:lang w:val="ru-RU" w:bidi="en-US"/>
        </w:rPr>
        <w:t> годы</w:t>
      </w:r>
      <w:r w:rsidRPr="0094493D">
        <w:rPr>
          <w:rFonts w:eastAsia="Calibri"/>
          <w:lang w:val="ru-RU" w:bidi="en-US"/>
        </w:rPr>
        <w:t xml:space="preserve">, </w:t>
      </w:r>
      <w:r w:rsidR="00506DFB" w:rsidRPr="0094493D">
        <w:rPr>
          <w:rFonts w:eastAsia="Calibri"/>
          <w:lang w:val="ru-RU" w:bidi="en-US"/>
        </w:rPr>
        <w:t xml:space="preserve">национальный и международный политический контекст, тенденции в области </w:t>
      </w:r>
      <w:r w:rsidR="00933EBE" w:rsidRPr="0094493D">
        <w:rPr>
          <w:rFonts w:eastAsia="Calibri"/>
          <w:lang w:val="ru-RU" w:bidi="en-US"/>
        </w:rPr>
        <w:t>человеческого капитала</w:t>
      </w:r>
      <w:r w:rsidRPr="0094493D">
        <w:rPr>
          <w:rFonts w:eastAsia="Calibri"/>
          <w:lang w:val="ru-RU" w:bidi="en-US"/>
        </w:rPr>
        <w:t xml:space="preserve">, </w:t>
      </w:r>
      <w:r w:rsidR="00933EBE" w:rsidRPr="0094493D">
        <w:rPr>
          <w:rFonts w:eastAsia="Calibri"/>
          <w:lang w:val="ru-RU" w:bidi="en-US"/>
        </w:rPr>
        <w:t>и международный</w:t>
      </w:r>
      <w:r w:rsidR="002A048A" w:rsidRPr="0094493D">
        <w:rPr>
          <w:rFonts w:eastAsia="Calibri"/>
          <w:lang w:val="ru-RU" w:bidi="en-US"/>
        </w:rPr>
        <w:t xml:space="preserve"> передовой</w:t>
      </w:r>
      <w:r w:rsidR="00933EBE" w:rsidRPr="0094493D">
        <w:rPr>
          <w:rFonts w:eastAsia="Calibri"/>
          <w:lang w:val="ru-RU" w:bidi="en-US"/>
        </w:rPr>
        <w:t xml:space="preserve"> опыт по управлению людскими ресурсами</w:t>
      </w:r>
      <w:r w:rsidRPr="0094493D">
        <w:rPr>
          <w:rFonts w:eastAsia="Calibri"/>
          <w:lang w:val="ru-RU" w:bidi="en-US"/>
        </w:rPr>
        <w:t xml:space="preserve">. </w:t>
      </w:r>
    </w:p>
    <w:p w:rsidR="00A274D7" w:rsidRPr="0094493D" w:rsidRDefault="00A274D7" w:rsidP="001675C1">
      <w:pPr>
        <w:rPr>
          <w:lang w:val="ru-RU"/>
        </w:rPr>
      </w:pPr>
      <w:r w:rsidRPr="0094493D">
        <w:rPr>
          <w:lang w:val="ru-RU"/>
        </w:rPr>
        <w:t>4</w:t>
      </w:r>
      <w:r w:rsidRPr="0094493D">
        <w:rPr>
          <w:lang w:val="ru-RU"/>
        </w:rPr>
        <w:tab/>
        <w:t xml:space="preserve">Кадровая стратегия МСЭ </w:t>
      </w:r>
      <w:r w:rsidR="00933EBE" w:rsidRPr="0094493D">
        <w:rPr>
          <w:lang w:val="ru-RU"/>
        </w:rPr>
        <w:t>ориентирована на будущее и уравновешивает потребности</w:t>
      </w:r>
      <w:r w:rsidR="005D076E" w:rsidRPr="0094493D">
        <w:rPr>
          <w:lang w:val="ru-RU"/>
        </w:rPr>
        <w:t>, определяемые</w:t>
      </w:r>
      <w:r w:rsidR="00933EBE" w:rsidRPr="0094493D">
        <w:rPr>
          <w:lang w:val="ru-RU"/>
        </w:rPr>
        <w:t xml:space="preserve"> текущи</w:t>
      </w:r>
      <w:r w:rsidR="005D076E" w:rsidRPr="0094493D">
        <w:rPr>
          <w:lang w:val="ru-RU"/>
        </w:rPr>
        <w:t>ми</w:t>
      </w:r>
      <w:r w:rsidR="00933EBE" w:rsidRPr="0094493D">
        <w:rPr>
          <w:lang w:val="ru-RU"/>
        </w:rPr>
        <w:t xml:space="preserve"> рабочи</w:t>
      </w:r>
      <w:r w:rsidR="005D076E" w:rsidRPr="0094493D">
        <w:rPr>
          <w:lang w:val="ru-RU"/>
        </w:rPr>
        <w:t>ми</w:t>
      </w:r>
      <w:r w:rsidR="00933EBE" w:rsidRPr="0094493D">
        <w:rPr>
          <w:lang w:val="ru-RU"/>
        </w:rPr>
        <w:t xml:space="preserve"> условия</w:t>
      </w:r>
      <w:r w:rsidR="005D076E" w:rsidRPr="0094493D">
        <w:rPr>
          <w:lang w:val="ru-RU"/>
        </w:rPr>
        <w:t>ми</w:t>
      </w:r>
      <w:r w:rsidR="00933EBE" w:rsidRPr="0094493D">
        <w:rPr>
          <w:lang w:val="ru-RU"/>
        </w:rPr>
        <w:t xml:space="preserve"> в </w:t>
      </w:r>
      <w:r w:rsidRPr="0094493D">
        <w:rPr>
          <w:lang w:val="ru-RU"/>
        </w:rPr>
        <w:t>МСЭ</w:t>
      </w:r>
      <w:r w:rsidR="005D076E" w:rsidRPr="0094493D">
        <w:rPr>
          <w:lang w:val="ru-RU"/>
        </w:rPr>
        <w:t>,</w:t>
      </w:r>
      <w:r w:rsidRPr="0094493D">
        <w:rPr>
          <w:lang w:val="ru-RU"/>
        </w:rPr>
        <w:t xml:space="preserve"> </w:t>
      </w:r>
      <w:r w:rsidR="005D076E" w:rsidRPr="0094493D">
        <w:rPr>
          <w:lang w:val="ru-RU"/>
        </w:rPr>
        <w:t>и долгосрочные приоритеты</w:t>
      </w:r>
      <w:r w:rsidRPr="0094493D">
        <w:rPr>
          <w:lang w:val="ru-RU"/>
        </w:rPr>
        <w:t xml:space="preserve">. МСЭ </w:t>
      </w:r>
      <w:r w:rsidR="008B74AC" w:rsidRPr="0094493D">
        <w:rPr>
          <w:lang w:val="ru-RU"/>
        </w:rPr>
        <w:t>б</w:t>
      </w:r>
      <w:r w:rsidR="005D076E" w:rsidRPr="0094493D">
        <w:rPr>
          <w:lang w:val="ru-RU"/>
        </w:rPr>
        <w:t>удет стремиться формировать культуру, благодаря которой люди будут чувствовать, что они защищены, что к их мнению прислушиваются и что их уважают</w:t>
      </w:r>
      <w:r w:rsidRPr="0094493D">
        <w:rPr>
          <w:lang w:val="ru-RU"/>
        </w:rPr>
        <w:t xml:space="preserve">, </w:t>
      </w:r>
      <w:r w:rsidR="005D076E" w:rsidRPr="0094493D">
        <w:rPr>
          <w:lang w:val="ru-RU"/>
        </w:rPr>
        <w:t xml:space="preserve">и где главное место займут </w:t>
      </w:r>
      <w:r w:rsidR="001675C1" w:rsidRPr="0094493D">
        <w:rPr>
          <w:lang w:val="ru-RU"/>
        </w:rPr>
        <w:t>высокие достижения</w:t>
      </w:r>
      <w:r w:rsidR="005D076E" w:rsidRPr="0094493D">
        <w:rPr>
          <w:lang w:val="ru-RU"/>
        </w:rPr>
        <w:t xml:space="preserve"> и профессионализм</w:t>
      </w:r>
      <w:r w:rsidRPr="0094493D">
        <w:rPr>
          <w:lang w:val="ru-RU"/>
        </w:rPr>
        <w:t xml:space="preserve">. </w:t>
      </w:r>
    </w:p>
    <w:p w:rsidR="005F44D3" w:rsidRPr="0094493D" w:rsidRDefault="00A274D7" w:rsidP="00D748AA">
      <w:pPr>
        <w:rPr>
          <w:rFonts w:eastAsia="Calibri" w:cstheme="majorBidi"/>
          <w:iCs/>
          <w:lang w:val="ru-RU" w:bidi="en-US"/>
        </w:rPr>
      </w:pPr>
      <w:r w:rsidRPr="0094493D">
        <w:rPr>
          <w:lang w:val="ru-RU"/>
        </w:rPr>
        <w:t>5</w:t>
      </w:r>
      <w:r w:rsidRPr="0094493D">
        <w:rPr>
          <w:lang w:val="ru-RU"/>
        </w:rPr>
        <w:tab/>
      </w:r>
      <w:r w:rsidR="005D076E" w:rsidRPr="0094493D">
        <w:rPr>
          <w:lang w:val="ru-RU"/>
        </w:rPr>
        <w:t xml:space="preserve">Руководствуясь кадровой стратегией МСЭ, </w:t>
      </w:r>
      <w:r w:rsidRPr="0094493D">
        <w:rPr>
          <w:lang w:val="ru-RU"/>
        </w:rPr>
        <w:t xml:space="preserve">HRMD </w:t>
      </w:r>
      <w:r w:rsidR="005D076E" w:rsidRPr="0094493D">
        <w:rPr>
          <w:lang w:val="ru-RU"/>
        </w:rPr>
        <w:t>провел консультации с</w:t>
      </w:r>
      <w:r w:rsidR="00E260E5" w:rsidRPr="0094493D">
        <w:rPr>
          <w:lang w:val="ru-RU"/>
        </w:rPr>
        <w:t xml:space="preserve"> тремя</w:t>
      </w:r>
      <w:r w:rsidR="005D076E" w:rsidRPr="0094493D">
        <w:rPr>
          <w:lang w:val="ru-RU"/>
        </w:rPr>
        <w:t xml:space="preserve"> Бюро и </w:t>
      </w:r>
      <w:r w:rsidR="00E260E5" w:rsidRPr="0094493D">
        <w:rPr>
          <w:lang w:val="ru-RU"/>
        </w:rPr>
        <w:t xml:space="preserve">департаментами </w:t>
      </w:r>
      <w:r w:rsidR="005D076E" w:rsidRPr="0094493D">
        <w:rPr>
          <w:lang w:val="ru-RU"/>
        </w:rPr>
        <w:t>Генеральн</w:t>
      </w:r>
      <w:r w:rsidR="00E260E5" w:rsidRPr="0094493D">
        <w:rPr>
          <w:lang w:val="ru-RU"/>
        </w:rPr>
        <w:t>ого</w:t>
      </w:r>
      <w:r w:rsidR="005D076E" w:rsidRPr="0094493D">
        <w:rPr>
          <w:lang w:val="ru-RU"/>
        </w:rPr>
        <w:t xml:space="preserve"> секретариат</w:t>
      </w:r>
      <w:r w:rsidR="00E260E5" w:rsidRPr="0094493D">
        <w:rPr>
          <w:lang w:val="ru-RU"/>
        </w:rPr>
        <w:t>а</w:t>
      </w:r>
      <w:r w:rsidR="005D076E" w:rsidRPr="0094493D">
        <w:rPr>
          <w:lang w:val="ru-RU"/>
        </w:rPr>
        <w:t xml:space="preserve"> (ГС), а также с Советом персонала, с тем чтобы воплотить приоритеты и цели кадровой стратегии МСЭ</w:t>
      </w:r>
      <w:r w:rsidRPr="0094493D">
        <w:rPr>
          <w:rFonts w:eastAsia="Calibri" w:cstheme="majorBidi"/>
          <w:iCs/>
          <w:lang w:val="ru-RU" w:bidi="en-US"/>
        </w:rPr>
        <w:t xml:space="preserve"> (</w:t>
      </w:r>
      <w:r w:rsidR="00E9628F" w:rsidRPr="0094493D">
        <w:rPr>
          <w:rFonts w:eastAsia="Calibri" w:cstheme="majorBidi"/>
          <w:iCs/>
          <w:lang w:val="ru-RU" w:bidi="en-US"/>
        </w:rPr>
        <w:t xml:space="preserve">базовые </w:t>
      </w:r>
      <w:r w:rsidR="00D93004" w:rsidRPr="0094493D">
        <w:rPr>
          <w:rFonts w:eastAsia="Calibri" w:cstheme="majorBidi"/>
          <w:iCs/>
          <w:lang w:val="ru-RU" w:bidi="en-US"/>
        </w:rPr>
        <w:t>компоненты</w:t>
      </w:r>
      <w:r w:rsidRPr="0094493D">
        <w:rPr>
          <w:rFonts w:eastAsia="Calibri" w:cstheme="majorBidi"/>
          <w:iCs/>
          <w:lang w:val="ru-RU" w:bidi="en-US"/>
        </w:rPr>
        <w:t xml:space="preserve"> 1, 2, 3</w:t>
      </w:r>
      <w:r w:rsidR="00E9628F" w:rsidRPr="0094493D">
        <w:rPr>
          <w:rFonts w:eastAsia="Calibri" w:cstheme="majorBidi"/>
          <w:iCs/>
          <w:lang w:val="ru-RU" w:bidi="en-US"/>
        </w:rPr>
        <w:t xml:space="preserve"> и</w:t>
      </w:r>
      <w:r w:rsidRPr="0094493D">
        <w:rPr>
          <w:rFonts w:eastAsia="Calibri" w:cstheme="majorBidi"/>
          <w:iCs/>
          <w:lang w:val="ru-RU" w:bidi="en-US"/>
        </w:rPr>
        <w:t xml:space="preserve"> 4</w:t>
      </w:r>
      <w:r w:rsidR="00E9628F" w:rsidRPr="0094493D">
        <w:rPr>
          <w:rFonts w:eastAsia="Calibri" w:cstheme="majorBidi"/>
          <w:iCs/>
          <w:lang w:val="ru-RU" w:bidi="en-US"/>
        </w:rPr>
        <w:t>, описанные в разделе </w:t>
      </w:r>
      <w:r w:rsidRPr="0094493D">
        <w:rPr>
          <w:rFonts w:eastAsia="Calibri" w:cstheme="majorBidi"/>
          <w:iCs/>
          <w:lang w:val="ru-RU" w:bidi="en-US"/>
        </w:rPr>
        <w:t xml:space="preserve">5 </w:t>
      </w:r>
      <w:r w:rsidR="00E260E5" w:rsidRPr="0094493D">
        <w:rPr>
          <w:rFonts w:eastAsia="Calibri" w:cstheme="majorBidi"/>
          <w:iCs/>
          <w:lang w:val="ru-RU" w:bidi="en-US"/>
        </w:rPr>
        <w:t>Кадровой стратегии МСЭ на 2020−2023 г</w:t>
      </w:r>
      <w:r w:rsidR="00D748AA">
        <w:rPr>
          <w:rFonts w:eastAsia="Calibri" w:cstheme="majorBidi"/>
          <w:iCs/>
          <w:lang w:val="ru-RU" w:bidi="en-US"/>
        </w:rPr>
        <w:t>оды</w:t>
      </w:r>
      <w:r w:rsidR="00E260E5" w:rsidRPr="0094493D">
        <w:rPr>
          <w:rFonts w:eastAsia="Calibri" w:cstheme="majorBidi"/>
          <w:iCs/>
          <w:lang w:val="ru-RU" w:bidi="en-US"/>
        </w:rPr>
        <w:t xml:space="preserve">, которая </w:t>
      </w:r>
      <w:r w:rsidR="00E9628F" w:rsidRPr="0094493D">
        <w:rPr>
          <w:rFonts w:eastAsia="Calibri" w:cstheme="majorBidi"/>
          <w:iCs/>
          <w:lang w:val="ru-RU" w:bidi="en-US"/>
        </w:rPr>
        <w:t>представлен</w:t>
      </w:r>
      <w:r w:rsidR="00E260E5" w:rsidRPr="0094493D">
        <w:rPr>
          <w:rFonts w:eastAsia="Calibri" w:cstheme="majorBidi"/>
          <w:iCs/>
          <w:lang w:val="ru-RU" w:bidi="en-US"/>
        </w:rPr>
        <w:t>а</w:t>
      </w:r>
      <w:r w:rsidR="00E9628F" w:rsidRPr="0094493D">
        <w:rPr>
          <w:rFonts w:eastAsia="Calibri" w:cstheme="majorBidi"/>
          <w:iCs/>
          <w:lang w:val="ru-RU" w:bidi="en-US"/>
        </w:rPr>
        <w:t xml:space="preserve"> в Приложении</w:t>
      </w:r>
      <w:r w:rsidR="00411F27" w:rsidRPr="0094493D">
        <w:rPr>
          <w:rFonts w:eastAsia="Calibri" w:cstheme="majorBidi"/>
          <w:iCs/>
          <w:lang w:val="ru-RU" w:bidi="en-US"/>
        </w:rPr>
        <w:t> 1</w:t>
      </w:r>
      <w:r w:rsidRPr="0094493D">
        <w:rPr>
          <w:rFonts w:eastAsia="Calibri" w:cstheme="majorBidi"/>
          <w:iCs/>
          <w:lang w:val="ru-RU" w:bidi="en-US"/>
        </w:rPr>
        <w:t xml:space="preserve">) </w:t>
      </w:r>
      <w:r w:rsidR="005D076E" w:rsidRPr="0094493D">
        <w:rPr>
          <w:rFonts w:eastAsia="Calibri" w:cstheme="majorBidi"/>
          <w:iCs/>
          <w:lang w:val="ru-RU" w:bidi="en-US"/>
        </w:rPr>
        <w:t>в</w:t>
      </w:r>
      <w:r w:rsidRPr="0094493D">
        <w:rPr>
          <w:rFonts w:eastAsia="Calibri" w:cstheme="majorBidi"/>
          <w:iCs/>
          <w:lang w:val="ru-RU" w:bidi="en-US"/>
        </w:rPr>
        <w:t xml:space="preserve"> </w:t>
      </w:r>
      <w:r w:rsidR="00D3698D" w:rsidRPr="0094493D">
        <w:rPr>
          <w:rFonts w:eastAsia="Calibri" w:cstheme="majorBidi"/>
          <w:b/>
          <w:bCs/>
          <w:iCs/>
          <w:lang w:val="ru-RU" w:bidi="en-US"/>
        </w:rPr>
        <w:t>СП ЛР</w:t>
      </w:r>
      <w:r w:rsidRPr="0094493D">
        <w:rPr>
          <w:rFonts w:eastAsia="Calibri" w:cstheme="majorBidi"/>
          <w:iCs/>
          <w:lang w:val="ru-RU" w:bidi="en-US"/>
        </w:rPr>
        <w:t xml:space="preserve"> </w:t>
      </w:r>
      <w:r w:rsidRPr="0094493D">
        <w:rPr>
          <w:rFonts w:eastAsia="Calibri" w:cstheme="majorBidi"/>
          <w:b/>
          <w:bCs/>
          <w:iCs/>
          <w:lang w:val="ru-RU" w:bidi="en-US"/>
        </w:rPr>
        <w:t>(</w:t>
      </w:r>
      <w:r w:rsidR="005D076E" w:rsidRPr="0094493D">
        <w:rPr>
          <w:rFonts w:eastAsia="Calibri" w:cstheme="majorBidi"/>
          <w:b/>
          <w:bCs/>
          <w:iCs/>
          <w:lang w:val="ru-RU" w:bidi="en-US"/>
        </w:rPr>
        <w:t>Приложение </w:t>
      </w:r>
      <w:r w:rsidRPr="0094493D">
        <w:rPr>
          <w:rFonts w:eastAsia="Calibri" w:cstheme="majorBidi"/>
          <w:b/>
          <w:bCs/>
          <w:iCs/>
          <w:lang w:val="ru-RU" w:bidi="en-US"/>
        </w:rPr>
        <w:t xml:space="preserve">2 </w:t>
      </w:r>
      <w:r w:rsidR="005D076E" w:rsidRPr="0094493D">
        <w:rPr>
          <w:rFonts w:eastAsia="Calibri" w:cstheme="majorBidi"/>
          <w:b/>
          <w:bCs/>
          <w:iCs/>
          <w:lang w:val="ru-RU" w:bidi="en-US"/>
        </w:rPr>
        <w:t>к настоящему документу</w:t>
      </w:r>
      <w:r w:rsidRPr="0094493D">
        <w:rPr>
          <w:rFonts w:eastAsia="Calibri" w:cstheme="majorBidi"/>
          <w:b/>
          <w:bCs/>
          <w:iCs/>
          <w:lang w:val="ru-RU" w:bidi="en-US"/>
        </w:rPr>
        <w:t>)</w:t>
      </w:r>
      <w:r w:rsidRPr="0094493D">
        <w:rPr>
          <w:rFonts w:eastAsia="Calibri" w:cstheme="majorBidi"/>
          <w:iCs/>
          <w:lang w:val="ru-RU" w:bidi="en-US"/>
        </w:rPr>
        <w:t xml:space="preserve"> </w:t>
      </w:r>
      <w:r w:rsidR="005D076E" w:rsidRPr="0094493D">
        <w:rPr>
          <w:rFonts w:eastAsia="Calibri" w:cstheme="majorBidi"/>
          <w:iCs/>
          <w:lang w:val="ru-RU" w:bidi="en-US"/>
        </w:rPr>
        <w:t>исходя из конкретных потребностей</w:t>
      </w:r>
      <w:r w:rsidR="008B74AC" w:rsidRPr="0094493D">
        <w:rPr>
          <w:rFonts w:eastAsia="Calibri" w:cstheme="majorBidi"/>
          <w:iCs/>
          <w:lang w:val="ru-RU" w:bidi="en-US"/>
        </w:rPr>
        <w:t xml:space="preserve"> </w:t>
      </w:r>
      <w:r w:rsidR="005D076E" w:rsidRPr="0094493D">
        <w:rPr>
          <w:rFonts w:eastAsia="Calibri" w:cstheme="majorBidi"/>
          <w:iCs/>
          <w:lang w:val="ru-RU" w:bidi="en-US"/>
        </w:rPr>
        <w:t xml:space="preserve">Бюро и </w:t>
      </w:r>
      <w:r w:rsidR="008B74AC" w:rsidRPr="0094493D">
        <w:rPr>
          <w:rFonts w:eastAsia="Calibri" w:cstheme="majorBidi"/>
          <w:iCs/>
          <w:lang w:val="ru-RU" w:bidi="en-US"/>
        </w:rPr>
        <w:t xml:space="preserve">департаментов </w:t>
      </w:r>
      <w:r w:rsidR="005D076E" w:rsidRPr="0094493D">
        <w:rPr>
          <w:rFonts w:eastAsia="Calibri" w:cstheme="majorBidi"/>
          <w:iCs/>
          <w:lang w:val="ru-RU" w:bidi="en-US"/>
        </w:rPr>
        <w:t xml:space="preserve">ГС и в соответствии с общими приоритетами и целями </w:t>
      </w:r>
      <w:r w:rsidR="001576C9" w:rsidRPr="0094493D">
        <w:rPr>
          <w:rFonts w:eastAsia="Calibri" w:cstheme="majorBidi"/>
          <w:iCs/>
          <w:lang w:val="ru-RU" w:bidi="en-US"/>
        </w:rPr>
        <w:t>МСЭ</w:t>
      </w:r>
      <w:r w:rsidRPr="0094493D">
        <w:rPr>
          <w:rFonts w:eastAsia="Calibri" w:cstheme="majorBidi"/>
          <w:iCs/>
          <w:lang w:val="ru-RU" w:bidi="en-US"/>
        </w:rPr>
        <w:t>.</w:t>
      </w:r>
    </w:p>
    <w:p w:rsidR="00A274D7" w:rsidRPr="0094493D" w:rsidRDefault="00A274D7" w:rsidP="00411F27">
      <w:pPr>
        <w:rPr>
          <w:lang w:val="ru-RU"/>
        </w:rPr>
      </w:pPr>
      <w:r w:rsidRPr="0094493D">
        <w:rPr>
          <w:rFonts w:eastAsia="Calibri" w:cstheme="majorBidi"/>
          <w:iCs/>
          <w:lang w:val="ru-RU" w:bidi="en-US"/>
        </w:rPr>
        <w:t>6</w:t>
      </w:r>
      <w:r w:rsidRPr="0094493D">
        <w:rPr>
          <w:rFonts w:eastAsia="Calibri" w:cstheme="majorBidi"/>
          <w:iCs/>
          <w:lang w:val="ru-RU" w:bidi="en-US"/>
        </w:rPr>
        <w:tab/>
      </w:r>
      <w:r w:rsidR="00227030" w:rsidRPr="0094493D">
        <w:rPr>
          <w:rFonts w:eastAsia="Calibri" w:cstheme="majorBidi"/>
          <w:iCs/>
          <w:lang w:val="ru-RU" w:bidi="en-US"/>
        </w:rPr>
        <w:t xml:space="preserve">Консультации проходили </w:t>
      </w:r>
      <w:r w:rsidR="008B74AC" w:rsidRPr="0094493D">
        <w:rPr>
          <w:rFonts w:eastAsia="Calibri" w:cstheme="majorBidi"/>
          <w:iCs/>
          <w:lang w:val="ru-RU" w:bidi="en-US"/>
        </w:rPr>
        <w:t>на основе</w:t>
      </w:r>
      <w:r w:rsidR="00227030" w:rsidRPr="0094493D">
        <w:rPr>
          <w:rFonts w:eastAsia="Calibri" w:cstheme="majorBidi"/>
          <w:iCs/>
          <w:lang w:val="ru-RU" w:bidi="en-US"/>
        </w:rPr>
        <w:t xml:space="preserve"> масштабного взаимодействия </w:t>
      </w:r>
      <w:r w:rsidR="008B74AC" w:rsidRPr="0094493D">
        <w:rPr>
          <w:rFonts w:eastAsia="Calibri" w:cstheme="majorBidi"/>
          <w:iCs/>
          <w:lang w:val="ru-RU" w:bidi="en-US"/>
        </w:rPr>
        <w:t>в форме меморандумов и презентаций</w:t>
      </w:r>
      <w:r w:rsidR="00411F27" w:rsidRPr="0094493D">
        <w:rPr>
          <w:rFonts w:eastAsia="Calibri" w:cstheme="majorBidi"/>
          <w:iCs/>
          <w:lang w:val="ru-RU" w:bidi="en-US"/>
        </w:rPr>
        <w:t>, посвященных</w:t>
      </w:r>
      <w:r w:rsidR="008B74AC" w:rsidRPr="0094493D">
        <w:rPr>
          <w:rFonts w:eastAsia="Calibri" w:cstheme="majorBidi"/>
          <w:iCs/>
          <w:lang w:val="ru-RU" w:bidi="en-US"/>
        </w:rPr>
        <w:t xml:space="preserve"> новой кадровой стратегии</w:t>
      </w:r>
      <w:r w:rsidRPr="0094493D">
        <w:rPr>
          <w:lang w:val="ru-RU"/>
        </w:rPr>
        <w:t xml:space="preserve"> </w:t>
      </w:r>
      <w:r w:rsidR="001576C9" w:rsidRPr="0094493D">
        <w:rPr>
          <w:lang w:val="ru-RU"/>
        </w:rPr>
        <w:t>МСЭ</w:t>
      </w:r>
      <w:r w:rsidR="008B74AC" w:rsidRPr="0094493D">
        <w:rPr>
          <w:lang w:val="ru-RU"/>
        </w:rPr>
        <w:t xml:space="preserve">, а также </w:t>
      </w:r>
      <w:r w:rsidR="00411F27" w:rsidRPr="0094493D">
        <w:rPr>
          <w:lang w:val="ru-RU"/>
        </w:rPr>
        <w:t>возможной структуре и содержанию</w:t>
      </w:r>
      <w:r w:rsidRPr="0094493D">
        <w:rPr>
          <w:lang w:val="ru-RU"/>
        </w:rPr>
        <w:t xml:space="preserve"> </w:t>
      </w:r>
      <w:r w:rsidR="00D3698D" w:rsidRPr="0094493D">
        <w:rPr>
          <w:lang w:val="ru-RU"/>
        </w:rPr>
        <w:t>СП ЛР</w:t>
      </w:r>
      <w:r w:rsidRPr="0094493D">
        <w:rPr>
          <w:lang w:val="ru-RU"/>
        </w:rPr>
        <w:t xml:space="preserve">. </w:t>
      </w:r>
      <w:r w:rsidR="008B74AC" w:rsidRPr="0094493D">
        <w:rPr>
          <w:lang w:val="ru-RU"/>
        </w:rPr>
        <w:t>После этих презентаций всем Бюро</w:t>
      </w:r>
      <w:r w:rsidRPr="0094493D">
        <w:rPr>
          <w:rStyle w:val="FootnoteReference"/>
          <w:bCs/>
          <w:lang w:val="ru-RU"/>
        </w:rPr>
        <w:footnoteReference w:id="7"/>
      </w:r>
      <w:r w:rsidRPr="0094493D">
        <w:rPr>
          <w:lang w:val="ru-RU"/>
        </w:rPr>
        <w:t xml:space="preserve">, </w:t>
      </w:r>
      <w:r w:rsidR="008B74AC" w:rsidRPr="0094493D">
        <w:rPr>
          <w:lang w:val="ru-RU"/>
        </w:rPr>
        <w:t xml:space="preserve">департаментам Генерального секретариата и Совету персонала </w:t>
      </w:r>
      <w:r w:rsidR="00EE09CF" w:rsidRPr="0094493D">
        <w:rPr>
          <w:lang w:val="ru-RU"/>
        </w:rPr>
        <w:t xml:space="preserve">было </w:t>
      </w:r>
      <w:r w:rsidR="00EE09CF" w:rsidRPr="0094493D">
        <w:rPr>
          <w:lang w:val="ru-RU"/>
        </w:rPr>
        <w:lastRenderedPageBreak/>
        <w:t xml:space="preserve">предложено представить </w:t>
      </w:r>
      <w:r w:rsidR="00411F27" w:rsidRPr="0094493D">
        <w:rPr>
          <w:lang w:val="ru-RU"/>
        </w:rPr>
        <w:t>вклады</w:t>
      </w:r>
      <w:r w:rsidR="00350C62" w:rsidRPr="0094493D">
        <w:rPr>
          <w:lang w:val="ru-RU"/>
        </w:rPr>
        <w:t xml:space="preserve"> как для описательных разделов кадровой стратегии МСЭ, так и по конкретным потребностям, которые необходимо отразить в</w:t>
      </w:r>
      <w:r w:rsidRPr="0094493D">
        <w:rPr>
          <w:lang w:val="ru-RU"/>
        </w:rPr>
        <w:t xml:space="preserve"> </w:t>
      </w:r>
      <w:r w:rsidR="00D3698D" w:rsidRPr="0094493D">
        <w:rPr>
          <w:lang w:val="ru-RU"/>
        </w:rPr>
        <w:t>СП ЛР</w:t>
      </w:r>
      <w:r w:rsidRPr="0094493D">
        <w:rPr>
          <w:lang w:val="ru-RU"/>
        </w:rPr>
        <w:t>.</w:t>
      </w:r>
    </w:p>
    <w:p w:rsidR="00A274D7" w:rsidRPr="0094493D" w:rsidRDefault="00A274D7" w:rsidP="006411FA">
      <w:pPr>
        <w:rPr>
          <w:lang w:val="ru-RU"/>
        </w:rPr>
      </w:pPr>
      <w:r w:rsidRPr="0094493D">
        <w:rPr>
          <w:lang w:val="ru-RU"/>
        </w:rPr>
        <w:t>7</w:t>
      </w:r>
      <w:r w:rsidRPr="0094493D">
        <w:rPr>
          <w:lang w:val="ru-RU"/>
        </w:rPr>
        <w:tab/>
      </w:r>
      <w:r w:rsidR="00AF74F8" w:rsidRPr="0094493D">
        <w:rPr>
          <w:lang w:val="ru-RU"/>
        </w:rPr>
        <w:t xml:space="preserve">Бюро, департаменты СГ и Совет персонала представили свои вклады, которые были отражены в этом </w:t>
      </w:r>
      <w:r w:rsidR="00D3698D" w:rsidRPr="0094493D">
        <w:rPr>
          <w:lang w:val="ru-RU"/>
        </w:rPr>
        <w:t>СП ЛР</w:t>
      </w:r>
      <w:r w:rsidR="00AF74F8" w:rsidRPr="0094493D">
        <w:rPr>
          <w:lang w:val="ru-RU"/>
        </w:rPr>
        <w:t xml:space="preserve"> высокого уровня</w:t>
      </w:r>
      <w:r w:rsidRPr="0094493D">
        <w:rPr>
          <w:lang w:val="ru-RU"/>
        </w:rPr>
        <w:t xml:space="preserve">. </w:t>
      </w:r>
      <w:r w:rsidR="00AF74F8" w:rsidRPr="0094493D">
        <w:rPr>
          <w:lang w:val="ru-RU"/>
        </w:rPr>
        <w:t xml:space="preserve">Задача процесса консультаций с Бюро и департаментами </w:t>
      </w:r>
      <w:r w:rsidR="00A03C76" w:rsidRPr="0094493D">
        <w:rPr>
          <w:lang w:val="ru-RU"/>
        </w:rPr>
        <w:t>ГС</w:t>
      </w:r>
      <w:r w:rsidR="00AF74F8" w:rsidRPr="0094493D">
        <w:rPr>
          <w:lang w:val="ru-RU"/>
        </w:rPr>
        <w:t xml:space="preserve"> заключалась в определении конкретных потребностей для обеспечения более </w:t>
      </w:r>
      <w:r w:rsidR="006411FA" w:rsidRPr="0094493D">
        <w:rPr>
          <w:lang w:val="ru-RU"/>
        </w:rPr>
        <w:t>адресного</w:t>
      </w:r>
      <w:r w:rsidR="00AF74F8" w:rsidRPr="0094493D">
        <w:rPr>
          <w:lang w:val="ru-RU"/>
        </w:rPr>
        <w:t xml:space="preserve"> подхода</w:t>
      </w:r>
      <w:r w:rsidRPr="0094493D">
        <w:rPr>
          <w:lang w:val="ru-RU"/>
        </w:rPr>
        <w:t xml:space="preserve">, </w:t>
      </w:r>
      <w:r w:rsidR="00AF74F8" w:rsidRPr="0094493D">
        <w:rPr>
          <w:lang w:val="ru-RU"/>
        </w:rPr>
        <w:t xml:space="preserve">но </w:t>
      </w:r>
      <w:r w:rsidR="00D3698D" w:rsidRPr="0094493D">
        <w:rPr>
          <w:lang w:val="ru-RU"/>
        </w:rPr>
        <w:t>СП ЛР</w:t>
      </w:r>
      <w:r w:rsidRPr="0094493D">
        <w:rPr>
          <w:lang w:val="ru-RU"/>
        </w:rPr>
        <w:t xml:space="preserve"> </w:t>
      </w:r>
      <w:r w:rsidR="00AF74F8" w:rsidRPr="0094493D">
        <w:rPr>
          <w:lang w:val="ru-RU"/>
        </w:rPr>
        <w:t xml:space="preserve">направлен на поддержку – через функции управления ЛР – </w:t>
      </w:r>
      <w:r w:rsidR="00EF5210" w:rsidRPr="0094493D">
        <w:rPr>
          <w:lang w:val="ru-RU"/>
        </w:rPr>
        <w:t>организац</w:t>
      </w:r>
      <w:r w:rsidR="00AF74F8" w:rsidRPr="0094493D">
        <w:rPr>
          <w:lang w:val="ru-RU"/>
        </w:rPr>
        <w:t>ии как "Единого МСЭ"</w:t>
      </w:r>
      <w:r w:rsidRPr="0094493D">
        <w:rPr>
          <w:lang w:val="ru-RU"/>
        </w:rPr>
        <w:t xml:space="preserve">. </w:t>
      </w:r>
      <w:r w:rsidR="00AF74F8" w:rsidRPr="0094493D">
        <w:rPr>
          <w:lang w:val="ru-RU"/>
        </w:rPr>
        <w:t>Это также настоятельно рекомендовали внутренние заинтересованные стороны, что привело</w:t>
      </w:r>
      <w:r w:rsidR="00A652C2" w:rsidRPr="0094493D">
        <w:rPr>
          <w:lang w:val="ru-RU"/>
        </w:rPr>
        <w:t xml:space="preserve"> </w:t>
      </w:r>
      <w:r w:rsidR="00AF74F8" w:rsidRPr="0094493D">
        <w:rPr>
          <w:lang w:val="ru-RU"/>
        </w:rPr>
        <w:t>к созданию "Единого</w:t>
      </w:r>
      <w:r w:rsidRPr="0094493D">
        <w:rPr>
          <w:lang w:val="ru-RU"/>
        </w:rPr>
        <w:t xml:space="preserve"> </w:t>
      </w:r>
      <w:r w:rsidR="00D3698D" w:rsidRPr="0094493D">
        <w:rPr>
          <w:lang w:val="ru-RU"/>
        </w:rPr>
        <w:t>СП ЛР</w:t>
      </w:r>
      <w:r w:rsidRPr="0094493D">
        <w:rPr>
          <w:lang w:val="ru-RU"/>
        </w:rPr>
        <w:t>".</w:t>
      </w:r>
    </w:p>
    <w:p w:rsidR="00A274D7" w:rsidRPr="0094493D" w:rsidRDefault="00A274D7" w:rsidP="00A274D7">
      <w:pPr>
        <w:rPr>
          <w:lang w:val="ru-RU"/>
        </w:rPr>
      </w:pPr>
      <w:r w:rsidRPr="0094493D">
        <w:rPr>
          <w:lang w:val="ru-RU"/>
        </w:rPr>
        <w:br w:type="page"/>
      </w:r>
    </w:p>
    <w:p w:rsidR="004E57D0" w:rsidRPr="0094493D" w:rsidRDefault="004E57D0" w:rsidP="004E57D0">
      <w:pPr>
        <w:pStyle w:val="AnnexNo"/>
        <w:rPr>
          <w:lang w:val="ru-RU"/>
        </w:rPr>
      </w:pPr>
      <w:r w:rsidRPr="0094493D">
        <w:rPr>
          <w:lang w:val="ru-RU"/>
        </w:rPr>
        <w:lastRenderedPageBreak/>
        <w:t>приложение 1</w:t>
      </w:r>
    </w:p>
    <w:p w:rsidR="004E57D0" w:rsidRPr="0094493D" w:rsidRDefault="004E57D0" w:rsidP="006411FA">
      <w:pPr>
        <w:pStyle w:val="Annextitle"/>
        <w:rPr>
          <w:lang w:val="ru-RU"/>
        </w:rPr>
      </w:pPr>
      <w:r w:rsidRPr="0094493D">
        <w:rPr>
          <w:lang w:val="ru-RU"/>
        </w:rPr>
        <w:t xml:space="preserve">Кадровая стратегия МСЭ </w:t>
      </w:r>
      <w:r w:rsidR="006411FA" w:rsidRPr="0094493D">
        <w:rPr>
          <w:lang w:val="ru-RU"/>
        </w:rPr>
        <w:t xml:space="preserve">на </w:t>
      </w:r>
      <w:r w:rsidRPr="0094493D">
        <w:rPr>
          <w:lang w:val="ru-RU"/>
        </w:rPr>
        <w:t>2020−2023 г</w:t>
      </w:r>
      <w:r w:rsidR="006411FA" w:rsidRPr="0094493D">
        <w:rPr>
          <w:lang w:val="ru-RU"/>
        </w:rPr>
        <w:t>оды</w:t>
      </w:r>
    </w:p>
    <w:p w:rsidR="004E57D0" w:rsidRPr="0094493D" w:rsidRDefault="004E57D0" w:rsidP="00D93004">
      <w:pPr>
        <w:pStyle w:val="Heading1"/>
        <w:rPr>
          <w:lang w:val="ru-RU"/>
        </w:rPr>
      </w:pPr>
      <w:r w:rsidRPr="0094493D">
        <w:rPr>
          <w:lang w:val="ru-RU"/>
        </w:rPr>
        <w:t>1</w:t>
      </w:r>
      <w:r w:rsidRPr="0094493D">
        <w:rPr>
          <w:lang w:val="ru-RU"/>
        </w:rPr>
        <w:tab/>
      </w:r>
      <w:r w:rsidR="00F20703" w:rsidRPr="0094493D">
        <w:rPr>
          <w:lang w:val="ru-RU"/>
        </w:rPr>
        <w:t>Стратегический контекст</w:t>
      </w:r>
      <w:r w:rsidRPr="0094493D">
        <w:rPr>
          <w:lang w:val="ru-RU"/>
        </w:rPr>
        <w:t xml:space="preserve">: </w:t>
      </w:r>
      <w:r w:rsidR="00D93004" w:rsidRPr="0094493D">
        <w:rPr>
          <w:lang w:val="ru-RU"/>
        </w:rPr>
        <w:t xml:space="preserve">социально ориентированный </w:t>
      </w:r>
      <w:r w:rsidR="00F20703" w:rsidRPr="0094493D">
        <w:rPr>
          <w:lang w:val="ru-RU"/>
        </w:rPr>
        <w:t>Стратегический план МСЭ на 2020−2023 годы</w:t>
      </w:r>
      <w:r w:rsidRPr="0094493D">
        <w:rPr>
          <w:lang w:val="ru-RU"/>
        </w:rPr>
        <w:t xml:space="preserve"> </w:t>
      </w:r>
    </w:p>
    <w:p w:rsidR="004E57D0" w:rsidRPr="0094493D" w:rsidRDefault="004E57D0" w:rsidP="003F1900">
      <w:pPr>
        <w:rPr>
          <w:b/>
          <w:bCs/>
          <w:lang w:val="ru-RU"/>
        </w:rPr>
      </w:pPr>
      <w:r w:rsidRPr="0094493D">
        <w:rPr>
          <w:lang w:val="ru-RU"/>
        </w:rPr>
        <w:t>1.1</w:t>
      </w:r>
      <w:r w:rsidRPr="0094493D">
        <w:rPr>
          <w:lang w:val="ru-RU"/>
        </w:rPr>
        <w:tab/>
      </w:r>
      <w:r w:rsidR="00F20703" w:rsidRPr="0094493D">
        <w:rPr>
          <w:lang w:val="ru-RU"/>
        </w:rPr>
        <w:t xml:space="preserve">Все учреждения системы </w:t>
      </w:r>
      <w:r w:rsidR="003F1900" w:rsidRPr="0094493D">
        <w:rPr>
          <w:lang w:val="ru-RU"/>
        </w:rPr>
        <w:t>ООН</w:t>
      </w:r>
      <w:r w:rsidR="00F20703" w:rsidRPr="0094493D">
        <w:rPr>
          <w:lang w:val="ru-RU"/>
        </w:rPr>
        <w:t xml:space="preserve"> руководствуются ценностями, определенными в Уставе Организации Объединенных Наций, в частности в его Статье 101, в которой </w:t>
      </w:r>
      <w:r w:rsidR="00756904" w:rsidRPr="0094493D">
        <w:rPr>
          <w:lang w:val="ru-RU"/>
        </w:rPr>
        <w:t>обращается внимание на</w:t>
      </w:r>
      <w:r w:rsidRPr="0094493D">
        <w:rPr>
          <w:lang w:val="ru-RU"/>
        </w:rPr>
        <w:t xml:space="preserve"> </w:t>
      </w:r>
      <w:r w:rsidR="00BE4AF1" w:rsidRPr="0094493D">
        <w:rPr>
          <w:lang w:val="ru-RU"/>
        </w:rPr>
        <w:t>"высокий уровень работоспособности, компетентности и добросовестности"</w:t>
      </w:r>
      <w:r w:rsidR="00756904" w:rsidRPr="0094493D">
        <w:rPr>
          <w:lang w:val="ru-RU"/>
        </w:rPr>
        <w:t>, а также в различных юридических документах, регулирующих деятельность каждой организации</w:t>
      </w:r>
      <w:r w:rsidRPr="0094493D">
        <w:rPr>
          <w:lang w:val="ru-RU"/>
        </w:rPr>
        <w:t>.</w:t>
      </w:r>
    </w:p>
    <w:p w:rsidR="004E57D0" w:rsidRPr="0094493D" w:rsidRDefault="004E57D0" w:rsidP="003F1900">
      <w:pPr>
        <w:rPr>
          <w:lang w:val="ru-RU"/>
        </w:rPr>
      </w:pPr>
      <w:r w:rsidRPr="0094493D">
        <w:rPr>
          <w:lang w:val="ru-RU"/>
        </w:rPr>
        <w:t>1.2</w:t>
      </w:r>
      <w:r w:rsidRPr="0094493D">
        <w:rPr>
          <w:lang w:val="ru-RU"/>
        </w:rPr>
        <w:tab/>
      </w:r>
      <w:r w:rsidR="001B36F8" w:rsidRPr="0094493D">
        <w:rPr>
          <w:lang w:val="ru-RU"/>
        </w:rPr>
        <w:t xml:space="preserve">Центральное место в системе ценностей </w:t>
      </w:r>
      <w:r w:rsidR="00756904" w:rsidRPr="0094493D">
        <w:rPr>
          <w:lang w:val="ru-RU"/>
        </w:rPr>
        <w:t>Стратегическ</w:t>
      </w:r>
      <w:r w:rsidR="001B36F8" w:rsidRPr="0094493D">
        <w:rPr>
          <w:lang w:val="ru-RU"/>
        </w:rPr>
        <w:t>ого</w:t>
      </w:r>
      <w:r w:rsidR="00756904" w:rsidRPr="0094493D">
        <w:rPr>
          <w:lang w:val="ru-RU"/>
        </w:rPr>
        <w:t xml:space="preserve"> план</w:t>
      </w:r>
      <w:r w:rsidR="001B36F8" w:rsidRPr="0094493D">
        <w:rPr>
          <w:lang w:val="ru-RU"/>
        </w:rPr>
        <w:t>а</w:t>
      </w:r>
      <w:r w:rsidR="00756904" w:rsidRPr="0094493D">
        <w:rPr>
          <w:lang w:val="ru-RU"/>
        </w:rPr>
        <w:t xml:space="preserve"> МСЭ на 2020−2023 годы</w:t>
      </w:r>
      <w:r w:rsidRPr="0094493D">
        <w:rPr>
          <w:lang w:val="ru-RU"/>
        </w:rPr>
        <w:t xml:space="preserve"> </w:t>
      </w:r>
      <w:r w:rsidR="003F1900" w:rsidRPr="0094493D">
        <w:rPr>
          <w:lang w:val="ru-RU"/>
        </w:rPr>
        <w:t>отведено</w:t>
      </w:r>
      <w:r w:rsidR="001B36F8" w:rsidRPr="0094493D">
        <w:rPr>
          <w:lang w:val="ru-RU"/>
        </w:rPr>
        <w:t xml:space="preserve"> люд</w:t>
      </w:r>
      <w:r w:rsidR="003F1900" w:rsidRPr="0094493D">
        <w:rPr>
          <w:lang w:val="ru-RU"/>
        </w:rPr>
        <w:t>ям</w:t>
      </w:r>
      <w:r w:rsidRPr="0094493D">
        <w:rPr>
          <w:lang w:val="ru-RU"/>
        </w:rPr>
        <w:t xml:space="preserve">. </w:t>
      </w:r>
      <w:r w:rsidR="001B36F8" w:rsidRPr="0094493D">
        <w:rPr>
          <w:lang w:val="ru-RU"/>
        </w:rPr>
        <w:t>В Плане указано, что в число ценностей МСЭ должны вход</w:t>
      </w:r>
      <w:r w:rsidR="003F1900" w:rsidRPr="0094493D">
        <w:rPr>
          <w:lang w:val="ru-RU"/>
        </w:rPr>
        <w:t>ить</w:t>
      </w:r>
      <w:r w:rsidR="001B36F8" w:rsidRPr="0094493D">
        <w:rPr>
          <w:lang w:val="ru-RU"/>
        </w:rPr>
        <w:t xml:space="preserve"> с</w:t>
      </w:r>
      <w:r w:rsidR="00D5686E" w:rsidRPr="0094493D">
        <w:rPr>
          <w:lang w:val="ru-RU"/>
        </w:rPr>
        <w:t xml:space="preserve">оциальная ориентация, ориентация на услуги, ориентация на результаты: будучи </w:t>
      </w:r>
      <w:r w:rsidR="00D5686E" w:rsidRPr="0094493D">
        <w:rPr>
          <w:i/>
          <w:iCs/>
          <w:lang w:val="ru-RU"/>
        </w:rPr>
        <w:t>социально ориентированным</w:t>
      </w:r>
      <w:r w:rsidR="00D5686E" w:rsidRPr="0094493D">
        <w:rPr>
          <w:lang w:val="ru-RU"/>
        </w:rPr>
        <w:t xml:space="preserve">, МСЭ уделяет основное внимание людям, для того чтобы достичь результатов, важных для всех и каждого. Будучи </w:t>
      </w:r>
      <w:r w:rsidR="00D5686E" w:rsidRPr="0094493D">
        <w:rPr>
          <w:i/>
          <w:iCs/>
          <w:lang w:val="ru-RU"/>
        </w:rPr>
        <w:t>ориентированным на услуги</w:t>
      </w:r>
      <w:r w:rsidR="00D5686E" w:rsidRPr="0094493D">
        <w:rPr>
          <w:lang w:val="ru-RU"/>
        </w:rPr>
        <w:t xml:space="preserve">, МСЭ готов и впредь предоставлять высококачественные услуги и добиваться максимальной удовлетворенности бенефициаров и заинтересованных сторон. Будучи </w:t>
      </w:r>
      <w:r w:rsidR="00D5686E" w:rsidRPr="0094493D">
        <w:rPr>
          <w:i/>
          <w:iCs/>
          <w:lang w:val="ru-RU"/>
        </w:rPr>
        <w:t>ориентированным на результаты</w:t>
      </w:r>
      <w:r w:rsidR="00D5686E" w:rsidRPr="0094493D">
        <w:rPr>
          <w:lang w:val="ru-RU"/>
        </w:rPr>
        <w:t>, МСЭ стремится к достижению ощутимых результатов и максимальному увеличению воздействия своей работы</w:t>
      </w:r>
      <w:r w:rsidRPr="0094493D">
        <w:rPr>
          <w:lang w:val="ru-RU"/>
        </w:rPr>
        <w:t>.</w:t>
      </w:r>
    </w:p>
    <w:p w:rsidR="004E57D0" w:rsidRPr="0094493D" w:rsidRDefault="004E57D0" w:rsidP="007E4552">
      <w:pPr>
        <w:rPr>
          <w:color w:val="000000"/>
          <w:lang w:val="ru-RU"/>
        </w:rPr>
      </w:pPr>
      <w:r w:rsidRPr="0094493D">
        <w:rPr>
          <w:color w:val="000000"/>
          <w:lang w:val="ru-RU"/>
        </w:rPr>
        <w:t>1.3</w:t>
      </w:r>
      <w:r w:rsidRPr="0094493D">
        <w:rPr>
          <w:color w:val="000000"/>
          <w:lang w:val="ru-RU"/>
        </w:rPr>
        <w:tab/>
      </w:r>
      <w:r w:rsidR="00573A39" w:rsidRPr="0094493D">
        <w:rPr>
          <w:color w:val="000000"/>
          <w:lang w:val="ru-RU"/>
        </w:rPr>
        <w:t xml:space="preserve">Целью кадровой стратегии МСЭ является </w:t>
      </w:r>
      <w:r w:rsidR="00573A39" w:rsidRPr="0094493D">
        <w:rPr>
          <w:i/>
          <w:iCs/>
          <w:color w:val="000000"/>
          <w:lang w:val="ru-RU"/>
        </w:rPr>
        <w:t>привлечение, набор и удержание</w:t>
      </w:r>
      <w:r w:rsidR="00573A39" w:rsidRPr="0094493D">
        <w:rPr>
          <w:color w:val="000000"/>
          <w:lang w:val="ru-RU"/>
        </w:rPr>
        <w:t xml:space="preserve"> наиболее квалифицированных сотрудников во всех Бюро/департаментах ГС, а также поддержание и укрепление репутации МСЭ как </w:t>
      </w:r>
      <w:r w:rsidR="007E4552" w:rsidRPr="0094493D">
        <w:rPr>
          <w:color w:val="000000"/>
          <w:lang w:val="ru-RU"/>
        </w:rPr>
        <w:t>мирового</w:t>
      </w:r>
      <w:r w:rsidR="00573A39" w:rsidRPr="0094493D">
        <w:rPr>
          <w:color w:val="000000"/>
          <w:lang w:val="ru-RU"/>
        </w:rPr>
        <w:t xml:space="preserve"> лидера</w:t>
      </w:r>
      <w:r w:rsidRPr="0094493D">
        <w:rPr>
          <w:color w:val="000000"/>
          <w:lang w:val="ru-RU"/>
        </w:rPr>
        <w:t xml:space="preserve">. </w:t>
      </w:r>
      <w:r w:rsidR="00573A39" w:rsidRPr="0094493D">
        <w:rPr>
          <w:i/>
          <w:iCs/>
          <w:color w:val="000000"/>
          <w:lang w:val="ru-RU"/>
        </w:rPr>
        <w:t xml:space="preserve">Растущая конкуренция на </w:t>
      </w:r>
      <w:r w:rsidR="007E4552" w:rsidRPr="0094493D">
        <w:rPr>
          <w:i/>
          <w:iCs/>
          <w:color w:val="000000"/>
          <w:lang w:val="ru-RU"/>
        </w:rPr>
        <w:t>глобальном</w:t>
      </w:r>
      <w:r w:rsidR="00573A39" w:rsidRPr="0094493D">
        <w:rPr>
          <w:i/>
          <w:iCs/>
          <w:color w:val="000000"/>
          <w:lang w:val="ru-RU"/>
        </w:rPr>
        <w:t xml:space="preserve"> рынке означает, что МСЭ должен и </w:t>
      </w:r>
      <w:r w:rsidR="00241209" w:rsidRPr="0094493D">
        <w:rPr>
          <w:i/>
          <w:iCs/>
          <w:color w:val="000000"/>
          <w:lang w:val="ru-RU"/>
        </w:rPr>
        <w:t>впредь</w:t>
      </w:r>
      <w:r w:rsidR="00573A39" w:rsidRPr="0094493D">
        <w:rPr>
          <w:i/>
          <w:iCs/>
          <w:color w:val="000000"/>
          <w:lang w:val="ru-RU"/>
        </w:rPr>
        <w:t xml:space="preserve"> </w:t>
      </w:r>
      <w:r w:rsidR="00241209" w:rsidRPr="0094493D">
        <w:rPr>
          <w:i/>
          <w:iCs/>
          <w:color w:val="000000"/>
          <w:lang w:val="ru-RU"/>
        </w:rPr>
        <w:t xml:space="preserve">стремиться к тому, чтобы быть мировым лидером в </w:t>
      </w:r>
      <w:r w:rsidR="00241209" w:rsidRPr="0094493D">
        <w:rPr>
          <w:i/>
          <w:iCs/>
          <w:color w:val="000000"/>
          <w:lang w:val="ru-RU"/>
        </w:rPr>
        <w:lastRenderedPageBreak/>
        <w:t>используемом им подходе к управлению своими высококвалифицированными кадрами и их развитию</w:t>
      </w:r>
      <w:r w:rsidRPr="0094493D">
        <w:rPr>
          <w:i/>
          <w:iCs/>
          <w:color w:val="000000"/>
          <w:lang w:val="ru-RU"/>
        </w:rPr>
        <w:t>.</w:t>
      </w:r>
      <w:r w:rsidRPr="0094493D">
        <w:rPr>
          <w:color w:val="000000"/>
          <w:spacing w:val="-6"/>
          <w:lang w:val="ru-RU"/>
        </w:rPr>
        <w:t xml:space="preserve"> </w:t>
      </w:r>
      <w:r w:rsidR="00241209" w:rsidRPr="0094493D">
        <w:rPr>
          <w:color w:val="000000"/>
          <w:spacing w:val="-6"/>
          <w:lang w:val="ru-RU"/>
        </w:rPr>
        <w:t xml:space="preserve">Важнейшее значение для развития персонала и организации в целом имеет сотрудничество между подразделениями, занимающимися людскими ресурсами, и </w:t>
      </w:r>
      <w:r w:rsidR="007E4552" w:rsidRPr="0094493D">
        <w:rPr>
          <w:color w:val="000000"/>
          <w:spacing w:val="-6"/>
          <w:lang w:val="ru-RU"/>
        </w:rPr>
        <w:t>структурными</w:t>
      </w:r>
      <w:r w:rsidR="00507D01" w:rsidRPr="0094493D">
        <w:rPr>
          <w:color w:val="000000"/>
          <w:spacing w:val="-6"/>
          <w:lang w:val="ru-RU"/>
        </w:rPr>
        <w:t xml:space="preserve"> подразделениями </w:t>
      </w:r>
      <w:r w:rsidR="00EF5210" w:rsidRPr="0094493D">
        <w:rPr>
          <w:color w:val="000000"/>
          <w:spacing w:val="-6"/>
          <w:lang w:val="ru-RU"/>
        </w:rPr>
        <w:t>организац</w:t>
      </w:r>
      <w:r w:rsidR="00507D01" w:rsidRPr="0094493D">
        <w:rPr>
          <w:color w:val="000000"/>
          <w:spacing w:val="-6"/>
          <w:lang w:val="ru-RU"/>
        </w:rPr>
        <w:t>ии</w:t>
      </w:r>
      <w:r w:rsidRPr="0094493D">
        <w:rPr>
          <w:color w:val="000000"/>
          <w:lang w:val="ru-RU"/>
        </w:rPr>
        <w:t xml:space="preserve">. </w:t>
      </w:r>
    </w:p>
    <w:p w:rsidR="004E57D0" w:rsidRPr="0094493D" w:rsidRDefault="004E57D0" w:rsidP="00507D01">
      <w:pPr>
        <w:rPr>
          <w:color w:val="000000"/>
          <w:lang w:val="ru-RU"/>
        </w:rPr>
      </w:pPr>
      <w:r w:rsidRPr="0094493D">
        <w:rPr>
          <w:iCs/>
          <w:color w:val="000000"/>
          <w:lang w:val="ru-RU"/>
        </w:rPr>
        <w:t>1.4</w:t>
      </w:r>
      <w:r w:rsidRPr="0094493D">
        <w:rPr>
          <w:iCs/>
          <w:color w:val="000000"/>
          <w:lang w:val="ru-RU"/>
        </w:rPr>
        <w:tab/>
      </w:r>
      <w:r w:rsidR="00D5686E" w:rsidRPr="0094493D">
        <w:rPr>
          <w:iCs/>
          <w:color w:val="000000"/>
          <w:lang w:val="ru-RU"/>
        </w:rPr>
        <w:t>МСЭ будет реализовывать стратегические цели Союза на 2020−2023</w:t>
      </w:r>
      <w:r w:rsidR="00507D01" w:rsidRPr="0094493D">
        <w:rPr>
          <w:iCs/>
          <w:color w:val="000000"/>
          <w:lang w:val="ru-RU"/>
        </w:rPr>
        <w:t> </w:t>
      </w:r>
      <w:r w:rsidR="00D5686E" w:rsidRPr="0094493D">
        <w:rPr>
          <w:iCs/>
          <w:color w:val="000000"/>
          <w:lang w:val="ru-RU"/>
        </w:rPr>
        <w:t>годы с помощью ряда задач, которые должны быть решены в этот период</w:t>
      </w:r>
      <w:r w:rsidRPr="0094493D">
        <w:rPr>
          <w:color w:val="000000"/>
          <w:lang w:val="ru-RU"/>
        </w:rPr>
        <w:t xml:space="preserve">. </w:t>
      </w:r>
      <w:r w:rsidR="00D5686E" w:rsidRPr="0094493D">
        <w:rPr>
          <w:color w:val="000000"/>
          <w:lang w:val="ru-RU"/>
        </w:rPr>
        <w:t>Виды деятельности и вспомогательные услуги Генерального секретариата и трех Бюро обеспечивают эти средства достижения целей для работы Союза в целом</w:t>
      </w:r>
      <w:r w:rsidRPr="0094493D">
        <w:rPr>
          <w:color w:val="000000"/>
          <w:lang w:val="ru-RU"/>
        </w:rPr>
        <w:t xml:space="preserve">. </w:t>
      </w:r>
      <w:r w:rsidR="00507D01" w:rsidRPr="0094493D">
        <w:rPr>
          <w:color w:val="000000"/>
          <w:lang w:val="ru-RU"/>
        </w:rPr>
        <w:t>Управление людскими ресурсами является одним из важнейших средств достижения целей, необходимых для обеспечения успешного функционирования Союза</w:t>
      </w:r>
      <w:r w:rsidRPr="0094493D">
        <w:rPr>
          <w:color w:val="000000"/>
          <w:lang w:val="ru-RU"/>
        </w:rPr>
        <w:t>.</w:t>
      </w:r>
    </w:p>
    <w:p w:rsidR="00A274D7" w:rsidRPr="0094493D" w:rsidRDefault="00D5686E" w:rsidP="004C09C9">
      <w:pPr>
        <w:pStyle w:val="Heading1"/>
        <w:rPr>
          <w:lang w:val="ru-RU"/>
        </w:rPr>
      </w:pPr>
      <w:r w:rsidRPr="0094493D">
        <w:rPr>
          <w:lang w:val="ru-RU"/>
        </w:rPr>
        <w:t>2</w:t>
      </w:r>
      <w:r w:rsidRPr="0094493D">
        <w:rPr>
          <w:lang w:val="ru-RU"/>
        </w:rPr>
        <w:tab/>
      </w:r>
      <w:r w:rsidR="00587658" w:rsidRPr="0094493D">
        <w:rPr>
          <w:lang w:val="ru-RU"/>
        </w:rPr>
        <w:t xml:space="preserve">Стоящие перед МСЭ </w:t>
      </w:r>
      <w:r w:rsidR="00D93BB1" w:rsidRPr="0094493D">
        <w:rPr>
          <w:lang w:val="ru-RU"/>
        </w:rPr>
        <w:t>проблемы</w:t>
      </w:r>
      <w:r w:rsidRPr="0094493D">
        <w:rPr>
          <w:lang w:val="ru-RU"/>
        </w:rPr>
        <w:t xml:space="preserve">: </w:t>
      </w:r>
      <w:r w:rsidR="00587658" w:rsidRPr="0094493D">
        <w:rPr>
          <w:lang w:val="ru-RU"/>
        </w:rPr>
        <w:t xml:space="preserve">управление </w:t>
      </w:r>
      <w:r w:rsidR="004C09C9" w:rsidRPr="0094493D">
        <w:rPr>
          <w:lang w:val="ru-RU"/>
        </w:rPr>
        <w:t>преобразованиями</w:t>
      </w:r>
      <w:r w:rsidR="00587658" w:rsidRPr="0094493D">
        <w:rPr>
          <w:lang w:val="ru-RU"/>
        </w:rPr>
        <w:t xml:space="preserve"> на глобальном уровне и на уровне МСЭ</w:t>
      </w:r>
    </w:p>
    <w:p w:rsidR="009C6823" w:rsidRPr="0094493D" w:rsidRDefault="009C6823" w:rsidP="005E0D4B">
      <w:pPr>
        <w:rPr>
          <w:lang w:val="ru-RU"/>
        </w:rPr>
      </w:pPr>
      <w:r w:rsidRPr="0094493D">
        <w:rPr>
          <w:lang w:val="ru-RU"/>
        </w:rPr>
        <w:t>2.1</w:t>
      </w:r>
      <w:r w:rsidRPr="0094493D">
        <w:rPr>
          <w:lang w:val="ru-RU"/>
        </w:rPr>
        <w:tab/>
      </w:r>
      <w:r w:rsidR="00587658" w:rsidRPr="0094493D">
        <w:rPr>
          <w:lang w:val="ru-RU"/>
        </w:rPr>
        <w:t xml:space="preserve">Кадровая стратегия МСЭ </w:t>
      </w:r>
      <w:r w:rsidR="00D93BB1" w:rsidRPr="0094493D">
        <w:rPr>
          <w:lang w:val="ru-RU"/>
        </w:rPr>
        <w:t xml:space="preserve">поддерживает миссию и ценности МСЭ, которые описаны в Стратегическом плане МСЭ </w:t>
      </w:r>
      <w:r w:rsidRPr="0094493D">
        <w:rPr>
          <w:lang w:val="ru-RU"/>
        </w:rPr>
        <w:t>(2020−2023</w:t>
      </w:r>
      <w:r w:rsidR="00D93BB1" w:rsidRPr="0094493D">
        <w:rPr>
          <w:lang w:val="ru-RU"/>
        </w:rPr>
        <w:t> гг.</w:t>
      </w:r>
      <w:r w:rsidRPr="0094493D">
        <w:rPr>
          <w:lang w:val="ru-RU"/>
        </w:rPr>
        <w:t xml:space="preserve">). </w:t>
      </w:r>
      <w:r w:rsidR="00587658" w:rsidRPr="0094493D">
        <w:rPr>
          <w:lang w:val="ru-RU"/>
        </w:rPr>
        <w:t>Кадровая стратегия МСЭ</w:t>
      </w:r>
      <w:r w:rsidR="00D93BB1" w:rsidRPr="0094493D">
        <w:rPr>
          <w:lang w:val="ru-RU"/>
        </w:rPr>
        <w:t xml:space="preserve"> разрабатывается на фоне проблем, которые должен разрешить МСЭ и которые требуют изменения его методов работы. Эти проблемы обусловливает и тот факт, что сектор информационно-коммуникационных технологий уже вступил в период, который будет характеризоваться трансформацией</w:t>
      </w:r>
      <w:r w:rsidRPr="0094493D">
        <w:rPr>
          <w:lang w:val="ru-RU"/>
        </w:rPr>
        <w:t xml:space="preserve">. </w:t>
      </w:r>
      <w:r w:rsidR="00D93BB1" w:rsidRPr="0094493D">
        <w:rPr>
          <w:lang w:val="ru-RU"/>
        </w:rPr>
        <w:t>Наряду с этим данная стратегия объединяет</w:t>
      </w:r>
      <w:r w:rsidRPr="0094493D">
        <w:rPr>
          <w:lang w:val="ru-RU"/>
        </w:rPr>
        <w:t xml:space="preserve">: </w:t>
      </w:r>
      <w:r w:rsidR="00D93BB1" w:rsidRPr="0094493D">
        <w:rPr>
          <w:lang w:val="ru-RU"/>
        </w:rPr>
        <w:t xml:space="preserve">необходимость </w:t>
      </w:r>
      <w:r w:rsidR="00BF7B9E" w:rsidRPr="0094493D">
        <w:rPr>
          <w:lang w:val="ru-RU"/>
        </w:rPr>
        <w:t>обеспечения всеми Бюро/департаментами ГС МСЭ скоординированного оперативного планирования, не допускающего избыточности и дублирования, а также максимально увеличивающего синергический эффект работы Бюро/департамент</w:t>
      </w:r>
      <w:r w:rsidR="005E0D4B" w:rsidRPr="0094493D">
        <w:rPr>
          <w:lang w:val="ru-RU"/>
        </w:rPr>
        <w:t>ов</w:t>
      </w:r>
      <w:r w:rsidR="00BF7B9E" w:rsidRPr="0094493D">
        <w:rPr>
          <w:lang w:val="ru-RU"/>
        </w:rPr>
        <w:t xml:space="preserve"> ГС</w:t>
      </w:r>
      <w:r w:rsidRPr="0094493D">
        <w:rPr>
          <w:lang w:val="ru-RU"/>
        </w:rPr>
        <w:t xml:space="preserve">; </w:t>
      </w:r>
      <w:r w:rsidR="0067438D" w:rsidRPr="0094493D">
        <w:rPr>
          <w:lang w:val="ru-RU"/>
        </w:rPr>
        <w:t>решимость МСЭ добиться</w:t>
      </w:r>
      <w:r w:rsidR="00EE0468" w:rsidRPr="0094493D">
        <w:rPr>
          <w:lang w:val="ru-RU"/>
        </w:rPr>
        <w:t xml:space="preserve"> к 20</w:t>
      </w:r>
      <w:r w:rsidR="00BF7B9E" w:rsidRPr="0094493D">
        <w:rPr>
          <w:lang w:val="ru-RU"/>
        </w:rPr>
        <w:t>2</w:t>
      </w:r>
      <w:r w:rsidR="00EE0468" w:rsidRPr="0094493D">
        <w:rPr>
          <w:lang w:val="ru-RU"/>
        </w:rPr>
        <w:t>7 году</w:t>
      </w:r>
      <w:r w:rsidR="0067438D" w:rsidRPr="0094493D">
        <w:rPr>
          <w:lang w:val="ru-RU"/>
        </w:rPr>
        <w:t xml:space="preserve"> гендерного паритета</w:t>
      </w:r>
      <w:r w:rsidR="00EE0468" w:rsidRPr="0094493D">
        <w:rPr>
          <w:lang w:val="ru-RU"/>
        </w:rPr>
        <w:t xml:space="preserve"> как обязательного рабочего элемента во всех классах должностей</w:t>
      </w:r>
      <w:r w:rsidRPr="0094493D">
        <w:rPr>
          <w:lang w:val="ru-RU"/>
        </w:rPr>
        <w:t>;</w:t>
      </w:r>
      <w:r w:rsidR="00EE0468" w:rsidRPr="0094493D">
        <w:rPr>
          <w:lang w:val="ru-RU"/>
        </w:rPr>
        <w:t xml:space="preserve"> </w:t>
      </w:r>
      <w:r w:rsidR="00BF7B9E" w:rsidRPr="0094493D">
        <w:rPr>
          <w:lang w:val="ru-RU"/>
        </w:rPr>
        <w:t xml:space="preserve">а также </w:t>
      </w:r>
      <w:r w:rsidR="00EE0468" w:rsidRPr="0094493D">
        <w:rPr>
          <w:lang w:val="ru-RU"/>
        </w:rPr>
        <w:t xml:space="preserve">ожидаемый переезд в новое </w:t>
      </w:r>
      <w:r w:rsidR="00EE0468" w:rsidRPr="0094493D">
        <w:rPr>
          <w:lang w:val="ru-RU"/>
        </w:rPr>
        <w:lastRenderedPageBreak/>
        <w:t xml:space="preserve">здание штаб-квартиры и общесистемная реформа </w:t>
      </w:r>
      <w:r w:rsidR="005E0D4B" w:rsidRPr="0094493D">
        <w:rPr>
          <w:lang w:val="ru-RU"/>
        </w:rPr>
        <w:t>ООН</w:t>
      </w:r>
      <w:r w:rsidRPr="0094493D">
        <w:rPr>
          <w:lang w:val="ru-RU"/>
        </w:rPr>
        <w:t xml:space="preserve">. </w:t>
      </w:r>
      <w:r w:rsidR="00A83362" w:rsidRPr="0094493D">
        <w:rPr>
          <w:lang w:val="ru-RU"/>
        </w:rPr>
        <w:t xml:space="preserve">Проведенное в </w:t>
      </w:r>
      <w:r w:rsidRPr="0094493D">
        <w:rPr>
          <w:lang w:val="ru-RU"/>
        </w:rPr>
        <w:t>2015</w:t>
      </w:r>
      <w:r w:rsidR="00A83362" w:rsidRPr="0094493D">
        <w:rPr>
          <w:lang w:val="ru-RU"/>
        </w:rPr>
        <w:t> году</w:t>
      </w:r>
      <w:r w:rsidRPr="0094493D">
        <w:rPr>
          <w:lang w:val="ru-RU"/>
        </w:rPr>
        <w:t xml:space="preserve"> </w:t>
      </w:r>
      <w:r w:rsidR="00A83362" w:rsidRPr="0094493D">
        <w:rPr>
          <w:lang w:val="ru-RU"/>
        </w:rPr>
        <w:t xml:space="preserve">обследование </w:t>
      </w:r>
      <w:r w:rsidR="00E063D8" w:rsidRPr="0094493D">
        <w:rPr>
          <w:lang w:val="ru-RU"/>
        </w:rPr>
        <w:t>благополучия</w:t>
      </w:r>
      <w:r w:rsidR="00A83362" w:rsidRPr="0094493D">
        <w:rPr>
          <w:lang w:val="ru-RU"/>
        </w:rPr>
        <w:t xml:space="preserve"> персонала Организации Объединенных Наций</w:t>
      </w:r>
      <w:r w:rsidRPr="0094493D">
        <w:rPr>
          <w:lang w:val="ru-RU"/>
        </w:rPr>
        <w:t>,</w:t>
      </w:r>
      <w:r w:rsidR="00A83362" w:rsidRPr="0094493D">
        <w:rPr>
          <w:lang w:val="ru-RU"/>
        </w:rPr>
        <w:t xml:space="preserve"> в котором приняли участие более</w:t>
      </w:r>
      <w:r w:rsidRPr="0094493D">
        <w:rPr>
          <w:lang w:val="ru-RU"/>
        </w:rPr>
        <w:t xml:space="preserve"> 17</w:t>
      </w:r>
      <w:r w:rsidR="00A83362" w:rsidRPr="0094493D">
        <w:rPr>
          <w:lang w:val="ru-RU"/>
        </w:rPr>
        <w:t> </w:t>
      </w:r>
      <w:r w:rsidRPr="0094493D">
        <w:rPr>
          <w:lang w:val="ru-RU"/>
        </w:rPr>
        <w:t>000</w:t>
      </w:r>
      <w:r w:rsidR="00A83362" w:rsidRPr="0094493D">
        <w:rPr>
          <w:lang w:val="ru-RU"/>
        </w:rPr>
        <w:t> сотрудников ООН, показало, что более высокий уровень воспринимаемой невежливости и</w:t>
      </w:r>
      <w:r w:rsidRPr="0094493D">
        <w:rPr>
          <w:lang w:val="ru-RU"/>
        </w:rPr>
        <w:t xml:space="preserve"> </w:t>
      </w:r>
      <w:r w:rsidR="00A83362" w:rsidRPr="0094493D">
        <w:rPr>
          <w:lang w:val="ru-RU"/>
        </w:rPr>
        <w:t>связанных с трудовой деятельность</w:t>
      </w:r>
      <w:r w:rsidR="004511EE" w:rsidRPr="0094493D">
        <w:rPr>
          <w:lang w:val="ru-RU"/>
        </w:rPr>
        <w:t>ю</w:t>
      </w:r>
      <w:r w:rsidR="00A83362" w:rsidRPr="0094493D">
        <w:rPr>
          <w:lang w:val="ru-RU"/>
        </w:rPr>
        <w:t xml:space="preserve"> конфликтов на рабочих местах, а также более низкий уровень удовлетворенности </w:t>
      </w:r>
      <w:r w:rsidR="004511EE" w:rsidRPr="0094493D">
        <w:rPr>
          <w:lang w:val="ru-RU"/>
        </w:rPr>
        <w:t>работой тесно</w:t>
      </w:r>
      <w:r w:rsidRPr="0094493D">
        <w:rPr>
          <w:lang w:val="ru-RU"/>
        </w:rPr>
        <w:t xml:space="preserve"> </w:t>
      </w:r>
      <w:r w:rsidR="004511EE" w:rsidRPr="0094493D">
        <w:rPr>
          <w:lang w:val="ru-RU"/>
        </w:rPr>
        <w:t>связаны с более высокими уровнями зафиксированных проблем психического здоровья, результатом которых являются краткосрочные и долгосрочные отпуска по болезни</w:t>
      </w:r>
      <w:r w:rsidRPr="0094493D">
        <w:rPr>
          <w:lang w:val="ru-RU"/>
        </w:rPr>
        <w:t xml:space="preserve">. </w:t>
      </w:r>
      <w:r w:rsidR="004511EE" w:rsidRPr="0094493D">
        <w:rPr>
          <w:lang w:val="ru-RU"/>
        </w:rPr>
        <w:t xml:space="preserve">Эти результаты обусловили определение ряда приоритетных действий, в том числе </w:t>
      </w:r>
      <w:r w:rsidR="0028454D" w:rsidRPr="0094493D">
        <w:rPr>
          <w:lang w:val="ru-RU"/>
        </w:rPr>
        <w:t xml:space="preserve">создание программ комфортного труда, предусматривающих согласованный устав, практическую поддержку, обучение и </w:t>
      </w:r>
      <w:r w:rsidR="00D55D02" w:rsidRPr="0094493D">
        <w:rPr>
          <w:lang w:val="ru-RU"/>
        </w:rPr>
        <w:t>поощрения</w:t>
      </w:r>
      <w:r w:rsidR="0028454D" w:rsidRPr="0094493D">
        <w:rPr>
          <w:lang w:val="ru-RU"/>
        </w:rPr>
        <w:t xml:space="preserve"> за достижения для команд и руководителей,</w:t>
      </w:r>
      <w:r w:rsidRPr="0094493D">
        <w:rPr>
          <w:lang w:val="ru-RU"/>
        </w:rPr>
        <w:t xml:space="preserve"> </w:t>
      </w:r>
      <w:r w:rsidR="0028454D" w:rsidRPr="0094493D">
        <w:rPr>
          <w:lang w:val="ru-RU"/>
        </w:rPr>
        <w:t xml:space="preserve">что позволит создать </w:t>
      </w:r>
      <w:r w:rsidR="00B12C61" w:rsidRPr="0094493D">
        <w:rPr>
          <w:lang w:val="ru-RU"/>
        </w:rPr>
        <w:t xml:space="preserve">в ООН </w:t>
      </w:r>
      <w:r w:rsidR="0028454D" w:rsidRPr="0094493D">
        <w:rPr>
          <w:lang w:val="ru-RU"/>
        </w:rPr>
        <w:t>рабочие места</w:t>
      </w:r>
      <w:r w:rsidR="00B12C61" w:rsidRPr="0094493D">
        <w:rPr>
          <w:lang w:val="ru-RU"/>
        </w:rPr>
        <w:t>, обеспечивающие уважение, устойчивость, психологическую безопасность и сохранение здоровья</w:t>
      </w:r>
      <w:r w:rsidRPr="0094493D">
        <w:rPr>
          <w:lang w:val="ru-RU"/>
        </w:rPr>
        <w:t xml:space="preserve">. </w:t>
      </w:r>
      <w:r w:rsidR="00B12C61" w:rsidRPr="0094493D">
        <w:rPr>
          <w:lang w:val="ru-RU"/>
        </w:rPr>
        <w:t xml:space="preserve">Для успешного создания этих условий необходимо полномасштабное участие персонала МСЭ, не только в определении стратегии, но и на всех этапах реализации инициатив, содействующих совершенствованию организации, созданию основанных на доверии отношений и </w:t>
      </w:r>
      <w:r w:rsidR="00CA1B44" w:rsidRPr="0094493D">
        <w:rPr>
          <w:lang w:val="ru-RU"/>
        </w:rPr>
        <w:t>спокойной рабочей обстановки в рамках организации</w:t>
      </w:r>
      <w:r w:rsidR="00621C7A">
        <w:rPr>
          <w:lang w:val="ru-RU"/>
        </w:rPr>
        <w:t>.</w:t>
      </w:r>
    </w:p>
    <w:p w:rsidR="009C6823" w:rsidRPr="0094493D" w:rsidRDefault="009C6823" w:rsidP="004C09C9">
      <w:pPr>
        <w:rPr>
          <w:lang w:val="ru-RU"/>
        </w:rPr>
      </w:pPr>
      <w:r w:rsidRPr="0094493D">
        <w:rPr>
          <w:lang w:val="ru-RU"/>
        </w:rPr>
        <w:t>2.2.</w:t>
      </w:r>
      <w:r w:rsidRPr="0094493D">
        <w:rPr>
          <w:lang w:val="ru-RU"/>
        </w:rPr>
        <w:tab/>
      </w:r>
      <w:r w:rsidR="00163CA6" w:rsidRPr="0094493D">
        <w:rPr>
          <w:lang w:val="ru-RU"/>
        </w:rPr>
        <w:t xml:space="preserve">В МСЭ необходимо провести </w:t>
      </w:r>
      <w:r w:rsidR="004C09C9" w:rsidRPr="0094493D">
        <w:rPr>
          <w:lang w:val="ru-RU"/>
        </w:rPr>
        <w:t>преобразование</w:t>
      </w:r>
      <w:r w:rsidR="00163CA6" w:rsidRPr="0094493D">
        <w:rPr>
          <w:lang w:val="ru-RU"/>
        </w:rPr>
        <w:t xml:space="preserve"> культурной среды – </w:t>
      </w:r>
      <w:r w:rsidR="004C09C9" w:rsidRPr="0094493D">
        <w:rPr>
          <w:lang w:val="ru-RU"/>
        </w:rPr>
        <w:t>преобразование</w:t>
      </w:r>
      <w:r w:rsidR="00163CA6" w:rsidRPr="0094493D">
        <w:rPr>
          <w:lang w:val="ru-RU"/>
        </w:rPr>
        <w:t>, которое усилит поддержку атмосферы доверия и сотрудничества</w:t>
      </w:r>
      <w:r w:rsidRPr="0094493D">
        <w:rPr>
          <w:lang w:val="ru-RU"/>
        </w:rPr>
        <w:t xml:space="preserve">. </w:t>
      </w:r>
      <w:r w:rsidR="00163CA6" w:rsidRPr="0094493D">
        <w:rPr>
          <w:lang w:val="ru-RU"/>
        </w:rPr>
        <w:t xml:space="preserve">Предложения для Плана </w:t>
      </w:r>
      <w:r w:rsidR="002F77E0" w:rsidRPr="0094493D">
        <w:rPr>
          <w:lang w:val="ru-RU"/>
        </w:rPr>
        <w:t>преобразований</w:t>
      </w:r>
      <w:r w:rsidR="00163CA6" w:rsidRPr="0094493D">
        <w:rPr>
          <w:lang w:val="ru-RU"/>
        </w:rPr>
        <w:t>, представленные Группой по управлению преобразованиями</w:t>
      </w:r>
      <w:r w:rsidR="00DC2E81" w:rsidRPr="0094493D">
        <w:rPr>
          <w:lang w:val="ru-RU"/>
        </w:rPr>
        <w:t xml:space="preserve"> на имя</w:t>
      </w:r>
      <w:r w:rsidR="00163CA6" w:rsidRPr="0094493D">
        <w:rPr>
          <w:lang w:val="ru-RU"/>
        </w:rPr>
        <w:t xml:space="preserve"> Генерально</w:t>
      </w:r>
      <w:r w:rsidR="00DC2E81" w:rsidRPr="0094493D">
        <w:rPr>
          <w:lang w:val="ru-RU"/>
        </w:rPr>
        <w:t>го</w:t>
      </w:r>
      <w:r w:rsidR="00163CA6" w:rsidRPr="0094493D">
        <w:rPr>
          <w:lang w:val="ru-RU"/>
        </w:rPr>
        <w:t xml:space="preserve"> секретар</w:t>
      </w:r>
      <w:r w:rsidR="00DC2E81" w:rsidRPr="0094493D">
        <w:rPr>
          <w:lang w:val="ru-RU"/>
        </w:rPr>
        <w:t>я</w:t>
      </w:r>
      <w:r w:rsidRPr="0094493D">
        <w:rPr>
          <w:lang w:val="ru-RU"/>
        </w:rPr>
        <w:t xml:space="preserve"> (</w:t>
      </w:r>
      <w:r w:rsidR="00163CA6" w:rsidRPr="0094493D">
        <w:rPr>
          <w:lang w:val="ru-RU"/>
        </w:rPr>
        <w:t>Нью-Йорк</w:t>
      </w:r>
      <w:r w:rsidRPr="0094493D">
        <w:rPr>
          <w:lang w:val="ru-RU"/>
        </w:rPr>
        <w:t xml:space="preserve">, </w:t>
      </w:r>
      <w:r w:rsidR="00163CA6" w:rsidRPr="0094493D">
        <w:rPr>
          <w:lang w:val="ru-RU"/>
        </w:rPr>
        <w:t>декабрь</w:t>
      </w:r>
      <w:r w:rsidRPr="0094493D">
        <w:rPr>
          <w:lang w:val="ru-RU"/>
        </w:rPr>
        <w:t xml:space="preserve"> 2011</w:t>
      </w:r>
      <w:r w:rsidR="00163CA6" w:rsidRPr="0094493D">
        <w:rPr>
          <w:lang w:val="ru-RU"/>
        </w:rPr>
        <w:t> г.</w:t>
      </w:r>
      <w:r w:rsidRPr="0094493D">
        <w:rPr>
          <w:lang w:val="ru-RU"/>
        </w:rPr>
        <w:t>)</w:t>
      </w:r>
      <w:r w:rsidR="002F77E0" w:rsidRPr="0094493D">
        <w:rPr>
          <w:lang w:val="ru-RU"/>
        </w:rPr>
        <w:t>,</w:t>
      </w:r>
      <w:r w:rsidRPr="0094493D">
        <w:rPr>
          <w:lang w:val="ru-RU"/>
        </w:rPr>
        <w:t xml:space="preserve"> </w:t>
      </w:r>
      <w:r w:rsidR="002F77E0" w:rsidRPr="0094493D">
        <w:rPr>
          <w:lang w:val="ru-RU"/>
        </w:rPr>
        <w:t>определ</w:t>
      </w:r>
      <w:r w:rsidR="004C09C9" w:rsidRPr="0094493D">
        <w:rPr>
          <w:lang w:val="ru-RU"/>
        </w:rPr>
        <w:t>ены</w:t>
      </w:r>
      <w:r w:rsidR="002F77E0" w:rsidRPr="0094493D">
        <w:rPr>
          <w:lang w:val="ru-RU"/>
        </w:rPr>
        <w:t xml:space="preserve"> ключевыми результатами, в числе которых</w:t>
      </w:r>
      <w:r w:rsidRPr="0094493D">
        <w:rPr>
          <w:lang w:val="ru-RU"/>
        </w:rPr>
        <w:t xml:space="preserve">: </w:t>
      </w:r>
      <w:r w:rsidR="002F77E0" w:rsidRPr="0094493D">
        <w:rPr>
          <w:lang w:val="ru-RU"/>
        </w:rPr>
        <w:t>укрепление доверия и уверенности</w:t>
      </w:r>
      <w:r w:rsidRPr="0094493D">
        <w:rPr>
          <w:lang w:val="ru-RU"/>
        </w:rPr>
        <w:t xml:space="preserve">, </w:t>
      </w:r>
      <w:r w:rsidR="002F77E0" w:rsidRPr="0094493D">
        <w:rPr>
          <w:lang w:val="ru-RU"/>
        </w:rPr>
        <w:t>участие персонала</w:t>
      </w:r>
      <w:r w:rsidRPr="0094493D">
        <w:rPr>
          <w:lang w:val="ru-RU"/>
        </w:rPr>
        <w:t xml:space="preserve">, </w:t>
      </w:r>
      <w:r w:rsidR="002F77E0" w:rsidRPr="0094493D">
        <w:rPr>
          <w:lang w:val="ru-RU"/>
        </w:rPr>
        <w:t>совершенствование методов работы и рационализация структур и функций</w:t>
      </w:r>
      <w:r w:rsidRPr="0094493D">
        <w:rPr>
          <w:lang w:val="ru-RU"/>
        </w:rPr>
        <w:t xml:space="preserve">. </w:t>
      </w:r>
      <w:r w:rsidR="002F77E0" w:rsidRPr="0094493D">
        <w:rPr>
          <w:lang w:val="ru-RU"/>
        </w:rPr>
        <w:t xml:space="preserve">Это потребует от руководителей </w:t>
      </w:r>
      <w:r w:rsidR="00D57D64" w:rsidRPr="0094493D">
        <w:rPr>
          <w:lang w:val="ru-RU"/>
        </w:rPr>
        <w:t xml:space="preserve">принятия благоприятных стратегий руководства, обеспечения постоянной обратной связи с целью реализации способностей работников, от персонала это потребует </w:t>
      </w:r>
      <w:r w:rsidR="00D57D64" w:rsidRPr="0094493D">
        <w:rPr>
          <w:lang w:val="ru-RU"/>
        </w:rPr>
        <w:lastRenderedPageBreak/>
        <w:t>овладения навыками лидерства над собой</w:t>
      </w:r>
      <w:r w:rsidRPr="0094493D">
        <w:rPr>
          <w:lang w:val="ru-RU"/>
        </w:rPr>
        <w:t xml:space="preserve">: </w:t>
      </w:r>
      <w:r w:rsidR="00D57D64" w:rsidRPr="0094493D">
        <w:rPr>
          <w:lang w:val="ru-RU"/>
        </w:rPr>
        <w:t xml:space="preserve">подотчетность и ответственность за решение общих задач. </w:t>
      </w:r>
      <w:r w:rsidR="0024484F" w:rsidRPr="0094493D">
        <w:rPr>
          <w:lang w:val="ru-RU"/>
        </w:rPr>
        <w:t>Подотчетность обеспечивает культура прозрачности</w:t>
      </w:r>
      <w:r w:rsidRPr="0094493D">
        <w:rPr>
          <w:lang w:val="ru-RU"/>
        </w:rPr>
        <w:t>.</w:t>
      </w:r>
    </w:p>
    <w:p w:rsidR="009C6823" w:rsidRPr="0094493D" w:rsidRDefault="009C6823" w:rsidP="002066BE">
      <w:pPr>
        <w:rPr>
          <w:rFonts w:cs="Calibri Light"/>
          <w:szCs w:val="22"/>
          <w:lang w:val="ru-RU"/>
        </w:rPr>
      </w:pPr>
      <w:r w:rsidRPr="0094493D">
        <w:rPr>
          <w:szCs w:val="22"/>
          <w:lang w:val="ru-RU"/>
        </w:rPr>
        <w:t>2.3</w:t>
      </w:r>
      <w:r w:rsidRPr="0094493D">
        <w:rPr>
          <w:szCs w:val="22"/>
          <w:lang w:val="ru-RU"/>
        </w:rPr>
        <w:tab/>
      </w:r>
      <w:r w:rsidR="00FB10D7" w:rsidRPr="0094493D">
        <w:rPr>
          <w:szCs w:val="22"/>
          <w:lang w:val="ru-RU"/>
        </w:rPr>
        <w:t>Цель к</w:t>
      </w:r>
      <w:r w:rsidR="00587658" w:rsidRPr="0094493D">
        <w:rPr>
          <w:szCs w:val="22"/>
          <w:lang w:val="ru-RU"/>
        </w:rPr>
        <w:t>адров</w:t>
      </w:r>
      <w:r w:rsidR="00FB10D7" w:rsidRPr="0094493D">
        <w:rPr>
          <w:szCs w:val="22"/>
          <w:lang w:val="ru-RU"/>
        </w:rPr>
        <w:t>ой</w:t>
      </w:r>
      <w:r w:rsidR="00587658" w:rsidRPr="0094493D">
        <w:rPr>
          <w:szCs w:val="22"/>
          <w:lang w:val="ru-RU"/>
        </w:rPr>
        <w:t xml:space="preserve"> стратеги</w:t>
      </w:r>
      <w:r w:rsidR="00FB10D7" w:rsidRPr="0094493D">
        <w:rPr>
          <w:szCs w:val="22"/>
          <w:lang w:val="ru-RU"/>
        </w:rPr>
        <w:t>и</w:t>
      </w:r>
      <w:r w:rsidR="00587658" w:rsidRPr="0094493D">
        <w:rPr>
          <w:szCs w:val="22"/>
          <w:lang w:val="ru-RU"/>
        </w:rPr>
        <w:t xml:space="preserve"> МСЭ</w:t>
      </w:r>
      <w:r w:rsidR="00FB10D7" w:rsidRPr="0094493D">
        <w:rPr>
          <w:szCs w:val="22"/>
          <w:lang w:val="ru-RU"/>
        </w:rPr>
        <w:t> – обеспечить, чтобы МСЭ и далее оставался предпочтительным работодателем</w:t>
      </w:r>
      <w:r w:rsidRPr="0094493D">
        <w:rPr>
          <w:szCs w:val="22"/>
          <w:lang w:val="ru-RU"/>
        </w:rPr>
        <w:t xml:space="preserve">, </w:t>
      </w:r>
      <w:r w:rsidR="00CF4DB3" w:rsidRPr="0094493D">
        <w:rPr>
          <w:szCs w:val="22"/>
          <w:lang w:val="ru-RU"/>
        </w:rPr>
        <w:t xml:space="preserve">формируя </w:t>
      </w:r>
      <w:r w:rsidR="00FB10D7" w:rsidRPr="0094493D">
        <w:rPr>
          <w:szCs w:val="22"/>
          <w:lang w:val="ru-RU"/>
        </w:rPr>
        <w:t>стимулирующую и создающую возможности среду для своих работников</w:t>
      </w:r>
      <w:r w:rsidRPr="0094493D">
        <w:rPr>
          <w:szCs w:val="22"/>
          <w:lang w:val="ru-RU"/>
        </w:rPr>
        <w:t xml:space="preserve">. </w:t>
      </w:r>
      <w:r w:rsidR="00CE40DA" w:rsidRPr="0094493D">
        <w:rPr>
          <w:szCs w:val="22"/>
          <w:lang w:val="ru-RU"/>
        </w:rPr>
        <w:t xml:space="preserve">Эта стратегия направлена также на создание новой парадигмы управления людскими ресурсами, ведущей к </w:t>
      </w:r>
      <w:r w:rsidR="002066BE" w:rsidRPr="0094493D">
        <w:rPr>
          <w:szCs w:val="22"/>
          <w:lang w:val="ru-RU"/>
        </w:rPr>
        <w:t>созданию</w:t>
      </w:r>
      <w:r w:rsidR="00CE40DA" w:rsidRPr="0094493D">
        <w:rPr>
          <w:szCs w:val="22"/>
          <w:lang w:val="ru-RU"/>
        </w:rPr>
        <w:t xml:space="preserve"> культуры подотчетности, </w:t>
      </w:r>
      <w:r w:rsidR="00635C00" w:rsidRPr="0094493D">
        <w:rPr>
          <w:szCs w:val="22"/>
          <w:lang w:val="ru-RU"/>
        </w:rPr>
        <w:t>ориентированной на результаты и фактические данные</w:t>
      </w:r>
      <w:r w:rsidRPr="0094493D">
        <w:rPr>
          <w:rStyle w:val="FootnoteReference"/>
          <w:lang w:val="ru-RU"/>
        </w:rPr>
        <w:footnoteReference w:id="8"/>
      </w:r>
      <w:r w:rsidR="00621C7A">
        <w:rPr>
          <w:rFonts w:cs="Calibri Light"/>
          <w:szCs w:val="22"/>
          <w:lang w:val="ru-RU"/>
        </w:rPr>
        <w:t>.</w:t>
      </w:r>
    </w:p>
    <w:p w:rsidR="009C6823" w:rsidRPr="0094493D" w:rsidRDefault="009C6823" w:rsidP="00D16C2D">
      <w:pPr>
        <w:rPr>
          <w:szCs w:val="22"/>
          <w:lang w:val="ru-RU"/>
        </w:rPr>
      </w:pPr>
      <w:r w:rsidRPr="0094493D">
        <w:rPr>
          <w:szCs w:val="22"/>
          <w:lang w:val="ru-RU"/>
        </w:rPr>
        <w:t>2.4</w:t>
      </w:r>
      <w:r w:rsidRPr="0094493D">
        <w:rPr>
          <w:szCs w:val="22"/>
          <w:lang w:val="ru-RU"/>
        </w:rPr>
        <w:tab/>
      </w:r>
      <w:r w:rsidR="002066BE" w:rsidRPr="0094493D">
        <w:rPr>
          <w:szCs w:val="22"/>
          <w:lang w:val="ru-RU"/>
        </w:rPr>
        <w:t xml:space="preserve">При выполнении инициатив по организационному развитию и </w:t>
      </w:r>
      <w:r w:rsidR="00D16C2D" w:rsidRPr="0094493D">
        <w:rPr>
          <w:szCs w:val="22"/>
          <w:lang w:val="ru-RU"/>
        </w:rPr>
        <w:t>преобразованиям</w:t>
      </w:r>
      <w:r w:rsidR="002066BE" w:rsidRPr="0094493D">
        <w:rPr>
          <w:szCs w:val="22"/>
          <w:lang w:val="ru-RU"/>
        </w:rPr>
        <w:t xml:space="preserve"> большинство программ по управлению </w:t>
      </w:r>
      <w:r w:rsidR="00D16C2D" w:rsidRPr="0094493D">
        <w:rPr>
          <w:szCs w:val="22"/>
          <w:lang w:val="ru-RU"/>
        </w:rPr>
        <w:t>преобразованиями</w:t>
      </w:r>
      <w:r w:rsidR="002066BE" w:rsidRPr="0094493D">
        <w:rPr>
          <w:szCs w:val="22"/>
          <w:lang w:val="ru-RU"/>
        </w:rPr>
        <w:t xml:space="preserve"> терпят неудачу из-за недостаточного внимания к вопросам поведения руководства и неприятия со стороны работников</w:t>
      </w:r>
      <w:r w:rsidRPr="0094493D">
        <w:rPr>
          <w:szCs w:val="22"/>
          <w:lang w:val="ru-RU"/>
        </w:rPr>
        <w:t xml:space="preserve">. </w:t>
      </w:r>
      <w:r w:rsidR="002066BE" w:rsidRPr="0094493D">
        <w:rPr>
          <w:szCs w:val="22"/>
          <w:lang w:val="ru-RU"/>
        </w:rPr>
        <w:t xml:space="preserve">Важно обеспечить достаточный уровень осведомленности, для того чтобы сконцентрировать усилия на выполнении инициатив, которые создадут наибольшие выгоды, то есть на определении приоритетов и конкретных </w:t>
      </w:r>
      <w:r w:rsidR="003C6512" w:rsidRPr="0094493D">
        <w:rPr>
          <w:szCs w:val="22"/>
          <w:lang w:val="ru-RU"/>
        </w:rPr>
        <w:t>сроков исполнения</w:t>
      </w:r>
      <w:r w:rsidRPr="0094493D">
        <w:rPr>
          <w:szCs w:val="22"/>
          <w:lang w:val="ru-RU"/>
        </w:rPr>
        <w:t>.</w:t>
      </w:r>
    </w:p>
    <w:p w:rsidR="00D5686E" w:rsidRPr="0094493D" w:rsidRDefault="009C6823" w:rsidP="007210E0">
      <w:pPr>
        <w:pStyle w:val="Heading1"/>
        <w:rPr>
          <w:lang w:val="ru-RU"/>
        </w:rPr>
      </w:pPr>
      <w:r w:rsidRPr="0094493D">
        <w:rPr>
          <w:lang w:val="ru-RU"/>
        </w:rPr>
        <w:t>3</w:t>
      </w:r>
      <w:r w:rsidRPr="0094493D">
        <w:rPr>
          <w:lang w:val="ru-RU"/>
        </w:rPr>
        <w:tab/>
      </w:r>
      <w:r w:rsidR="007210E0" w:rsidRPr="0094493D">
        <w:rPr>
          <w:lang w:val="ru-RU"/>
        </w:rPr>
        <w:t>Мандат в области ЛР</w:t>
      </w:r>
      <w:r w:rsidRPr="0094493D">
        <w:rPr>
          <w:lang w:val="ru-RU"/>
        </w:rPr>
        <w:t xml:space="preserve">: </w:t>
      </w:r>
      <w:r w:rsidR="007210E0" w:rsidRPr="0094493D">
        <w:rPr>
          <w:lang w:val="ru-RU"/>
        </w:rPr>
        <w:t>ЛР как средство достижения стратегических целей Союза</w:t>
      </w:r>
    </w:p>
    <w:p w:rsidR="00A74A6A" w:rsidRPr="0094493D" w:rsidRDefault="00A74A6A" w:rsidP="0006281F">
      <w:pPr>
        <w:rPr>
          <w:lang w:val="ru-RU"/>
        </w:rPr>
      </w:pPr>
      <w:r w:rsidRPr="0094493D">
        <w:rPr>
          <w:lang w:val="ru-RU"/>
        </w:rPr>
        <w:t>3.1</w:t>
      </w:r>
      <w:r w:rsidRPr="0094493D">
        <w:rPr>
          <w:lang w:val="ru-RU"/>
        </w:rPr>
        <w:tab/>
      </w:r>
      <w:r w:rsidR="007210E0" w:rsidRPr="0094493D">
        <w:rPr>
          <w:lang w:val="ru-RU"/>
        </w:rPr>
        <w:t>HRMD, как часть Генерального секретариата, является одним из средств достижения целей</w:t>
      </w:r>
      <w:r w:rsidRPr="0094493D">
        <w:rPr>
          <w:lang w:val="ru-RU"/>
        </w:rPr>
        <w:t xml:space="preserve"> </w:t>
      </w:r>
      <w:r w:rsidR="00756904" w:rsidRPr="0094493D">
        <w:rPr>
          <w:lang w:val="ru-RU"/>
        </w:rPr>
        <w:t>Стратегическ</w:t>
      </w:r>
      <w:r w:rsidR="007210E0" w:rsidRPr="0094493D">
        <w:rPr>
          <w:lang w:val="ru-RU"/>
        </w:rPr>
        <w:t>ого</w:t>
      </w:r>
      <w:r w:rsidR="00756904" w:rsidRPr="0094493D">
        <w:rPr>
          <w:lang w:val="ru-RU"/>
        </w:rPr>
        <w:t xml:space="preserve"> план</w:t>
      </w:r>
      <w:r w:rsidR="007210E0" w:rsidRPr="0094493D">
        <w:rPr>
          <w:lang w:val="ru-RU"/>
        </w:rPr>
        <w:t>а</w:t>
      </w:r>
      <w:r w:rsidR="00756904" w:rsidRPr="0094493D">
        <w:rPr>
          <w:lang w:val="ru-RU"/>
        </w:rPr>
        <w:t xml:space="preserve"> МСЭ на 2020−2023 годы</w:t>
      </w:r>
      <w:r w:rsidRPr="0094493D">
        <w:rPr>
          <w:lang w:val="ru-RU"/>
        </w:rPr>
        <w:t xml:space="preserve"> </w:t>
      </w:r>
      <w:r w:rsidR="007210E0" w:rsidRPr="0094493D">
        <w:rPr>
          <w:lang w:val="ru-RU"/>
        </w:rPr>
        <w:t xml:space="preserve">и </w:t>
      </w:r>
      <w:r w:rsidRPr="0094493D">
        <w:rPr>
          <w:lang w:val="ru-RU"/>
        </w:rPr>
        <w:t xml:space="preserve">МСЭ </w:t>
      </w:r>
      <w:r w:rsidR="007210E0" w:rsidRPr="0094493D">
        <w:rPr>
          <w:lang w:val="ru-RU"/>
        </w:rPr>
        <w:t>в целом</w:t>
      </w:r>
      <w:r w:rsidRPr="0094493D">
        <w:rPr>
          <w:lang w:val="ru-RU"/>
        </w:rPr>
        <w:t xml:space="preserve">. Средства достижения целей </w:t>
      </w:r>
      <w:r w:rsidR="007210E0" w:rsidRPr="0094493D">
        <w:rPr>
          <w:lang w:val="ru-RU"/>
        </w:rPr>
        <w:t>обеспечивают реализацию</w:t>
      </w:r>
      <w:r w:rsidRPr="0094493D">
        <w:rPr>
          <w:lang w:val="ru-RU"/>
        </w:rPr>
        <w:t xml:space="preserve"> общи</w:t>
      </w:r>
      <w:r w:rsidR="007210E0" w:rsidRPr="0094493D">
        <w:rPr>
          <w:lang w:val="ru-RU"/>
        </w:rPr>
        <w:t>х</w:t>
      </w:r>
      <w:r w:rsidRPr="0094493D">
        <w:rPr>
          <w:lang w:val="ru-RU"/>
        </w:rPr>
        <w:t xml:space="preserve"> задач и стратегических целей Союза. </w:t>
      </w:r>
      <w:r w:rsidR="00343E37" w:rsidRPr="0094493D">
        <w:rPr>
          <w:lang w:val="ru-RU"/>
        </w:rPr>
        <w:t>Ввиду</w:t>
      </w:r>
      <w:r w:rsidR="007210E0" w:rsidRPr="0094493D">
        <w:rPr>
          <w:lang w:val="ru-RU"/>
        </w:rPr>
        <w:t xml:space="preserve"> этого, мандат </w:t>
      </w:r>
      <w:r w:rsidRPr="0094493D">
        <w:rPr>
          <w:lang w:val="ru-RU"/>
        </w:rPr>
        <w:t>HRMD</w:t>
      </w:r>
      <w:r w:rsidR="007210E0" w:rsidRPr="0094493D">
        <w:rPr>
          <w:lang w:val="ru-RU"/>
        </w:rPr>
        <w:t xml:space="preserve"> </w:t>
      </w:r>
      <w:r w:rsidR="00343E37" w:rsidRPr="0094493D">
        <w:rPr>
          <w:lang w:val="ru-RU"/>
        </w:rPr>
        <w:t>заключается в следующем</w:t>
      </w:r>
      <w:r w:rsidRPr="0094493D">
        <w:rPr>
          <w:lang w:val="ru-RU"/>
        </w:rPr>
        <w:t xml:space="preserve">: </w:t>
      </w:r>
      <w:r w:rsidR="00636B6B" w:rsidRPr="0094493D">
        <w:rPr>
          <w:lang w:val="ru-RU"/>
        </w:rPr>
        <w:t xml:space="preserve">управление организацией работы </w:t>
      </w:r>
      <w:r w:rsidR="00636B6B" w:rsidRPr="0094493D">
        <w:rPr>
          <w:lang w:val="ru-RU"/>
        </w:rPr>
        <w:lastRenderedPageBreak/>
        <w:t>персонала</w:t>
      </w:r>
      <w:r w:rsidRPr="0094493D">
        <w:rPr>
          <w:lang w:val="ru-RU"/>
        </w:rPr>
        <w:t xml:space="preserve">; </w:t>
      </w:r>
      <w:r w:rsidR="00343E37" w:rsidRPr="0094493D">
        <w:rPr>
          <w:lang w:val="ru-RU"/>
        </w:rPr>
        <w:t>развитие, согласование и упорядочение политики, нормативных положений и правил</w:t>
      </w:r>
      <w:r w:rsidRPr="0094493D">
        <w:rPr>
          <w:lang w:val="ru-RU"/>
        </w:rPr>
        <w:t xml:space="preserve">; </w:t>
      </w:r>
      <w:r w:rsidR="00343E37" w:rsidRPr="0094493D">
        <w:rPr>
          <w:lang w:val="ru-RU"/>
        </w:rPr>
        <w:t xml:space="preserve">и разработка и реализация стратегий управления </w:t>
      </w:r>
      <w:r w:rsidR="009B451F" w:rsidRPr="0094493D">
        <w:rPr>
          <w:lang w:val="ru-RU"/>
        </w:rPr>
        <w:t>кадровым потенциалом</w:t>
      </w:r>
      <w:r w:rsidR="00343E37" w:rsidRPr="0094493D">
        <w:rPr>
          <w:lang w:val="ru-RU"/>
        </w:rPr>
        <w:t xml:space="preserve"> для создания рабочей силы</w:t>
      </w:r>
      <w:r w:rsidR="00D55D02" w:rsidRPr="0094493D">
        <w:rPr>
          <w:lang w:val="ru-RU"/>
        </w:rPr>
        <w:t>, отвечающей высоким стандартам компетенции, эффективности и добросовестности в рамках системы управления показателями деятельности и развития кадров, которая содействует формированию культуры ответственности, подотчетности и стимулирования</w:t>
      </w:r>
      <w:r w:rsidRPr="0094493D">
        <w:rPr>
          <w:lang w:val="ru-RU"/>
        </w:rPr>
        <w:t xml:space="preserve">. </w:t>
      </w:r>
      <w:r w:rsidR="008665B2" w:rsidRPr="0094493D">
        <w:rPr>
          <w:lang w:val="ru-RU"/>
        </w:rPr>
        <w:t xml:space="preserve">Этот мандат предусматривает также содействие благополучию и </w:t>
      </w:r>
      <w:r w:rsidR="008665B2" w:rsidRPr="0094493D">
        <w:rPr>
          <w:color w:val="000000"/>
          <w:lang w:val="ru-RU"/>
        </w:rPr>
        <w:t>не наносящим ущерба здоровью и безопасным условиям труда</w:t>
      </w:r>
      <w:r w:rsidRPr="0094493D">
        <w:rPr>
          <w:lang w:val="ru-RU"/>
        </w:rPr>
        <w:t xml:space="preserve">, </w:t>
      </w:r>
      <w:r w:rsidR="008665B2" w:rsidRPr="0094493D">
        <w:rPr>
          <w:lang w:val="ru-RU"/>
        </w:rPr>
        <w:t xml:space="preserve">а также предоставление </w:t>
      </w:r>
      <w:r w:rsidR="0006281F" w:rsidRPr="0094493D">
        <w:rPr>
          <w:lang w:val="ru-RU"/>
        </w:rPr>
        <w:t xml:space="preserve">содержащих фактические данные </w:t>
      </w:r>
      <w:r w:rsidR="008665B2" w:rsidRPr="0094493D">
        <w:rPr>
          <w:lang w:val="ru-RU"/>
        </w:rPr>
        <w:t xml:space="preserve">отчетов и </w:t>
      </w:r>
      <w:r w:rsidR="0006281F" w:rsidRPr="0094493D">
        <w:rPr>
          <w:lang w:val="ru-RU"/>
        </w:rPr>
        <w:t xml:space="preserve">результатов </w:t>
      </w:r>
      <w:r w:rsidR="008665B2" w:rsidRPr="0094493D">
        <w:rPr>
          <w:lang w:val="ru-RU"/>
        </w:rPr>
        <w:t>статистического анализа</w:t>
      </w:r>
      <w:r w:rsidRPr="0094493D">
        <w:rPr>
          <w:lang w:val="ru-RU"/>
        </w:rPr>
        <w:t xml:space="preserve">. </w:t>
      </w:r>
    </w:p>
    <w:p w:rsidR="00A74A6A" w:rsidRPr="0094493D" w:rsidRDefault="00A74A6A" w:rsidP="003062AD">
      <w:pPr>
        <w:pStyle w:val="Heading1"/>
        <w:rPr>
          <w:lang w:val="ru-RU"/>
        </w:rPr>
      </w:pPr>
      <w:r w:rsidRPr="0094493D">
        <w:rPr>
          <w:lang w:val="ru-RU"/>
        </w:rPr>
        <w:t>4</w:t>
      </w:r>
      <w:r w:rsidRPr="0094493D">
        <w:rPr>
          <w:lang w:val="ru-RU"/>
        </w:rPr>
        <w:tab/>
      </w:r>
      <w:r w:rsidR="0011094B" w:rsidRPr="0094493D">
        <w:rPr>
          <w:lang w:val="ru-RU"/>
        </w:rPr>
        <w:t>Миссия в области ЛР</w:t>
      </w:r>
      <w:r w:rsidRPr="0094493D">
        <w:rPr>
          <w:lang w:val="ru-RU"/>
        </w:rPr>
        <w:t xml:space="preserve">: </w:t>
      </w:r>
      <w:r w:rsidR="0011094B" w:rsidRPr="0094493D">
        <w:rPr>
          <w:lang w:val="ru-RU"/>
        </w:rPr>
        <w:t xml:space="preserve">вклад ЛР в достижение конечных </w:t>
      </w:r>
      <w:r w:rsidR="003062AD" w:rsidRPr="0094493D">
        <w:rPr>
          <w:lang w:val="ru-RU"/>
        </w:rPr>
        <w:t xml:space="preserve">результатов и результатов, определенных в </w:t>
      </w:r>
      <w:r w:rsidR="00756904" w:rsidRPr="0094493D">
        <w:rPr>
          <w:lang w:val="ru-RU"/>
        </w:rPr>
        <w:t>Стратегическ</w:t>
      </w:r>
      <w:r w:rsidR="003062AD" w:rsidRPr="0094493D">
        <w:rPr>
          <w:lang w:val="ru-RU"/>
        </w:rPr>
        <w:t>ом</w:t>
      </w:r>
      <w:r w:rsidR="00756904" w:rsidRPr="0094493D">
        <w:rPr>
          <w:lang w:val="ru-RU"/>
        </w:rPr>
        <w:t xml:space="preserve"> план</w:t>
      </w:r>
      <w:r w:rsidR="003062AD" w:rsidRPr="0094493D">
        <w:rPr>
          <w:lang w:val="ru-RU"/>
        </w:rPr>
        <w:t>е</w:t>
      </w:r>
      <w:r w:rsidR="00756904" w:rsidRPr="0094493D">
        <w:rPr>
          <w:lang w:val="ru-RU"/>
        </w:rPr>
        <w:t xml:space="preserve"> МСЭ на 2020−2023 годы</w:t>
      </w:r>
    </w:p>
    <w:p w:rsidR="00A74A6A" w:rsidRPr="0094493D" w:rsidRDefault="00A74A6A" w:rsidP="00500118">
      <w:pPr>
        <w:spacing w:after="240"/>
        <w:rPr>
          <w:b/>
          <w:lang w:val="ru-RU"/>
        </w:rPr>
      </w:pPr>
      <w:r w:rsidRPr="0094493D">
        <w:rPr>
          <w:lang w:val="ru-RU"/>
        </w:rPr>
        <w:t>4.1</w:t>
      </w:r>
      <w:r w:rsidRPr="0094493D">
        <w:rPr>
          <w:lang w:val="ru-RU"/>
        </w:rPr>
        <w:tab/>
      </w:r>
      <w:r w:rsidR="003062AD" w:rsidRPr="0094493D">
        <w:rPr>
          <w:lang w:val="ru-RU"/>
        </w:rPr>
        <w:t>Эффективное управление ЛР имеет важнейшее значение для достижения стратегических целей МСЭ</w:t>
      </w:r>
      <w:r w:rsidRPr="0094493D">
        <w:rPr>
          <w:lang w:val="ru-RU"/>
        </w:rPr>
        <w:t xml:space="preserve">. </w:t>
      </w:r>
      <w:r w:rsidR="003062AD" w:rsidRPr="0094493D">
        <w:rPr>
          <w:lang w:val="ru-RU"/>
        </w:rPr>
        <w:t>В С</w:t>
      </w:r>
      <w:r w:rsidR="00756904" w:rsidRPr="0094493D">
        <w:rPr>
          <w:lang w:val="ru-RU"/>
        </w:rPr>
        <w:t>тратегическ</w:t>
      </w:r>
      <w:r w:rsidR="003062AD" w:rsidRPr="0094493D">
        <w:rPr>
          <w:lang w:val="ru-RU"/>
        </w:rPr>
        <w:t>ом</w:t>
      </w:r>
      <w:r w:rsidR="00756904" w:rsidRPr="0094493D">
        <w:rPr>
          <w:lang w:val="ru-RU"/>
        </w:rPr>
        <w:t xml:space="preserve"> план</w:t>
      </w:r>
      <w:r w:rsidR="003062AD" w:rsidRPr="0094493D">
        <w:rPr>
          <w:lang w:val="ru-RU"/>
        </w:rPr>
        <w:t>е</w:t>
      </w:r>
      <w:r w:rsidR="00756904" w:rsidRPr="0094493D">
        <w:rPr>
          <w:lang w:val="ru-RU"/>
        </w:rPr>
        <w:t xml:space="preserve"> МСЭ на 2020−2023 годы</w:t>
      </w:r>
      <w:r w:rsidRPr="0094493D">
        <w:rPr>
          <w:lang w:val="ru-RU"/>
        </w:rPr>
        <w:t xml:space="preserve"> </w:t>
      </w:r>
      <w:r w:rsidR="003062AD" w:rsidRPr="0094493D">
        <w:rPr>
          <w:lang w:val="ru-RU"/>
        </w:rPr>
        <w:t>определены следующие задачи, виды деятельности, вклады и результаты, относящиеся к людским ресурсам.</w:t>
      </w:r>
      <w:r w:rsidRPr="0094493D">
        <w:rPr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831"/>
        <w:gridCol w:w="2321"/>
        <w:gridCol w:w="4477"/>
      </w:tblGrid>
      <w:tr w:rsidR="00984073" w:rsidRPr="0094493D" w:rsidTr="00621C7A">
        <w:trPr>
          <w:trHeight w:val="435"/>
          <w:tblHeader/>
        </w:trPr>
        <w:tc>
          <w:tcPr>
            <w:tcW w:w="1470" w:type="pct"/>
            <w:shd w:val="clear" w:color="auto" w:fill="auto"/>
            <w:vAlign w:val="center"/>
            <w:hideMark/>
          </w:tcPr>
          <w:p w:rsidR="00984073" w:rsidRPr="0094493D" w:rsidRDefault="00984073" w:rsidP="007E71F7">
            <w:pPr>
              <w:pStyle w:val="Tablehead"/>
              <w:rPr>
                <w:lang w:val="ru-RU"/>
              </w:rPr>
            </w:pPr>
            <w:r w:rsidRPr="0094493D">
              <w:rPr>
                <w:lang w:val="ru-RU"/>
              </w:rPr>
              <w:t>Виды деятельности Г</w:t>
            </w:r>
            <w:r w:rsidR="007E71F7" w:rsidRPr="0094493D">
              <w:rPr>
                <w:lang w:val="ru-RU"/>
              </w:rPr>
              <w:t>енерального секретариата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984073" w:rsidRPr="0094493D" w:rsidRDefault="00984073" w:rsidP="007E71F7">
            <w:pPr>
              <w:pStyle w:val="Tablehead"/>
              <w:rPr>
                <w:lang w:val="ru-RU"/>
              </w:rPr>
            </w:pPr>
            <w:r w:rsidRPr="0094493D">
              <w:rPr>
                <w:lang w:val="ru-RU"/>
              </w:rPr>
              <w:t xml:space="preserve">Вклад в </w:t>
            </w:r>
            <w:r w:rsidR="007E71F7" w:rsidRPr="0094493D">
              <w:rPr>
                <w:lang w:val="ru-RU"/>
              </w:rPr>
              <w:t xml:space="preserve">достижение </w:t>
            </w:r>
            <w:r w:rsidRPr="0094493D">
              <w:rPr>
                <w:lang w:val="ru-RU"/>
              </w:rPr>
              <w:t>конечны</w:t>
            </w:r>
            <w:r w:rsidR="007E71F7" w:rsidRPr="0094493D">
              <w:rPr>
                <w:lang w:val="ru-RU"/>
              </w:rPr>
              <w:t>х</w:t>
            </w:r>
            <w:r w:rsidRPr="0094493D">
              <w:rPr>
                <w:lang w:val="ru-RU"/>
              </w:rPr>
              <w:t xml:space="preserve"> результат</w:t>
            </w:r>
            <w:r w:rsidR="007E71F7" w:rsidRPr="0094493D">
              <w:rPr>
                <w:lang w:val="ru-RU"/>
              </w:rPr>
              <w:t>ов</w:t>
            </w:r>
          </w:p>
        </w:tc>
        <w:tc>
          <w:tcPr>
            <w:tcW w:w="2326" w:type="pct"/>
            <w:shd w:val="clear" w:color="auto" w:fill="auto"/>
            <w:vAlign w:val="center"/>
            <w:hideMark/>
          </w:tcPr>
          <w:p w:rsidR="00984073" w:rsidRPr="0094493D" w:rsidRDefault="00984073" w:rsidP="00984073">
            <w:pPr>
              <w:pStyle w:val="Tablehead"/>
              <w:rPr>
                <w:lang w:val="ru-RU"/>
              </w:rPr>
            </w:pPr>
            <w:r w:rsidRPr="0094493D">
              <w:rPr>
                <w:lang w:val="ru-RU"/>
              </w:rPr>
              <w:t>Результаты</w:t>
            </w:r>
          </w:p>
        </w:tc>
      </w:tr>
      <w:tr w:rsidR="00984073" w:rsidRPr="00500118" w:rsidTr="00621C7A">
        <w:trPr>
          <w:trHeight w:val="70"/>
        </w:trPr>
        <w:tc>
          <w:tcPr>
            <w:tcW w:w="1470" w:type="pct"/>
            <w:shd w:val="clear" w:color="auto" w:fill="auto"/>
          </w:tcPr>
          <w:p w:rsidR="00984073" w:rsidRPr="0094493D" w:rsidRDefault="00984073" w:rsidP="00984073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Услуги по управлению людскими ресурсами (включая начисление заработной платы, управление персоналом, благополучие персонала, структуру организации и подбор персонала, планирование и развитие)</w:t>
            </w:r>
          </w:p>
        </w:tc>
        <w:tc>
          <w:tcPr>
            <w:tcW w:w="1205" w:type="pct"/>
            <w:shd w:val="clear" w:color="auto" w:fill="auto"/>
          </w:tcPr>
          <w:p w:rsidR="00984073" w:rsidRPr="0094493D" w:rsidRDefault="00984073" w:rsidP="00984073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Обеспечение эффективного использования людских ресурсов в обстановке, способствующей работе</w:t>
            </w:r>
          </w:p>
        </w:tc>
        <w:tc>
          <w:tcPr>
            <w:tcW w:w="2326" w:type="pct"/>
            <w:shd w:val="clear" w:color="auto" w:fill="auto"/>
          </w:tcPr>
          <w:p w:rsidR="00984073" w:rsidRPr="0094493D" w:rsidRDefault="00984073" w:rsidP="008C134F">
            <w:pPr>
              <w:pStyle w:val="Tabletext"/>
              <w:ind w:left="155" w:hanging="155"/>
              <w:rPr>
                <w:lang w:val="ru-RU"/>
              </w:rPr>
            </w:pPr>
            <w:r w:rsidRPr="0094493D">
              <w:rPr>
                <w:lang w:val="ru-RU"/>
              </w:rPr>
              <w:t>−</w:t>
            </w:r>
            <w:r w:rsidR="008C134F">
              <w:rPr>
                <w:lang w:val="ru-RU"/>
              </w:rPr>
              <w:tab/>
            </w:r>
            <w:r w:rsidRPr="0094493D">
              <w:rPr>
                <w:lang w:val="ru-RU"/>
              </w:rPr>
              <w:t>Разработка и внедрение системы ЛР, способствующей наличию устойчивого и получающего достойное вознаграждение персонала, в том числе элементы профессионального роста и профессиональной подготовки</w:t>
            </w:r>
            <w:r w:rsidR="00F0527C" w:rsidRPr="0094493D">
              <w:rPr>
                <w:lang w:val="ru-RU"/>
              </w:rPr>
              <w:t>.</w:t>
            </w:r>
          </w:p>
          <w:p w:rsidR="00984073" w:rsidRPr="0094493D" w:rsidRDefault="00984073" w:rsidP="008C134F">
            <w:pPr>
              <w:pStyle w:val="Tabletext"/>
              <w:ind w:left="155" w:hanging="155"/>
              <w:rPr>
                <w:lang w:val="ru-RU"/>
              </w:rPr>
            </w:pPr>
            <w:r w:rsidRPr="0094493D">
              <w:rPr>
                <w:lang w:val="ru-RU"/>
              </w:rPr>
              <w:t>−</w:t>
            </w:r>
            <w:r w:rsidR="008C134F">
              <w:rPr>
                <w:lang w:val="ru-RU"/>
              </w:rPr>
              <w:tab/>
            </w:r>
            <w:r w:rsidRPr="0094493D">
              <w:rPr>
                <w:lang w:val="ru-RU"/>
              </w:rPr>
              <w:t>Персонал, адаптированный к меняющимся условиям и меняющимся потребностям организации</w:t>
            </w:r>
            <w:r w:rsidR="00F0527C" w:rsidRPr="0094493D">
              <w:rPr>
                <w:lang w:val="ru-RU"/>
              </w:rPr>
              <w:t>.</w:t>
            </w:r>
          </w:p>
          <w:p w:rsidR="00984073" w:rsidRPr="0094493D" w:rsidRDefault="00984073" w:rsidP="008C134F">
            <w:pPr>
              <w:pStyle w:val="Tabletext"/>
              <w:ind w:left="155" w:hanging="155"/>
              <w:rPr>
                <w:lang w:val="ru-RU"/>
              </w:rPr>
            </w:pPr>
            <w:r w:rsidRPr="0094493D">
              <w:rPr>
                <w:lang w:val="ru-RU"/>
              </w:rPr>
              <w:t>−</w:t>
            </w:r>
            <w:r w:rsidR="008C134F">
              <w:rPr>
                <w:lang w:val="ru-RU"/>
              </w:rPr>
              <w:tab/>
            </w:r>
            <w:r w:rsidRPr="0094493D">
              <w:rPr>
                <w:lang w:val="ru-RU"/>
              </w:rPr>
              <w:t>Процессы оперативного подбора персонала</w:t>
            </w:r>
          </w:p>
          <w:p w:rsidR="00984073" w:rsidRPr="0094493D" w:rsidRDefault="00984073" w:rsidP="008C134F">
            <w:pPr>
              <w:pStyle w:val="Tabletext"/>
              <w:ind w:left="155" w:hanging="155"/>
              <w:rPr>
                <w:lang w:val="ru-RU"/>
              </w:rPr>
            </w:pPr>
            <w:r w:rsidRPr="0094493D">
              <w:rPr>
                <w:lang w:val="ru-RU"/>
              </w:rPr>
              <w:t>−</w:t>
            </w:r>
            <w:r w:rsidR="008C134F">
              <w:rPr>
                <w:lang w:val="ru-RU"/>
              </w:rPr>
              <w:tab/>
            </w:r>
            <w:r w:rsidRPr="0094493D">
              <w:rPr>
                <w:lang w:val="ru-RU"/>
              </w:rPr>
              <w:t>Гендерное равенство среди сотрудников МСЭ/гендерное равенство в учрежденных в соответствии с уставными документами комитетах МСЭ</w:t>
            </w:r>
          </w:p>
        </w:tc>
      </w:tr>
    </w:tbl>
    <w:p w:rsidR="00EF461F" w:rsidRPr="0094493D" w:rsidRDefault="00EF461F" w:rsidP="00F71A0D">
      <w:pPr>
        <w:rPr>
          <w:lang w:val="ru-RU"/>
        </w:rPr>
      </w:pPr>
      <w:r w:rsidRPr="0094493D">
        <w:rPr>
          <w:lang w:val="ru-RU"/>
        </w:rPr>
        <w:t>4.2</w:t>
      </w:r>
      <w:r w:rsidRPr="0094493D">
        <w:rPr>
          <w:lang w:val="ru-RU"/>
        </w:rPr>
        <w:tab/>
      </w:r>
      <w:r w:rsidR="00F71A0D" w:rsidRPr="0094493D">
        <w:rPr>
          <w:lang w:val="ru-RU"/>
        </w:rPr>
        <w:t xml:space="preserve">На основании этого </w:t>
      </w:r>
      <w:r w:rsidRPr="0094493D">
        <w:rPr>
          <w:lang w:val="ru-RU"/>
        </w:rPr>
        <w:t xml:space="preserve">HRMD </w:t>
      </w:r>
      <w:r w:rsidR="00F71A0D" w:rsidRPr="0094493D">
        <w:rPr>
          <w:lang w:val="ru-RU"/>
        </w:rPr>
        <w:t xml:space="preserve">определил свою миссию по внесению вклада в выполнение Стратегического плана МСЭ и достижение определенных в нем результатов как предоставление </w:t>
      </w:r>
      <w:r w:rsidR="00F71A0D" w:rsidRPr="0094493D">
        <w:rPr>
          <w:lang w:val="ru-RU"/>
        </w:rPr>
        <w:lastRenderedPageBreak/>
        <w:t>современных, надежных, творческих и проактивных услуг по управлению ЛР, которые повышают эффективность работы Союза</w:t>
      </w:r>
      <w:r w:rsidRPr="0094493D">
        <w:rPr>
          <w:spacing w:val="-4"/>
          <w:lang w:val="ru-RU"/>
        </w:rPr>
        <w:t>.</w:t>
      </w:r>
      <w:r w:rsidRPr="0094493D">
        <w:rPr>
          <w:lang w:val="ru-RU"/>
        </w:rPr>
        <w:t xml:space="preserve"> </w:t>
      </w:r>
    </w:p>
    <w:p w:rsidR="00EF461F" w:rsidRPr="0094493D" w:rsidRDefault="00EF461F" w:rsidP="00583E31">
      <w:pPr>
        <w:rPr>
          <w:lang w:val="ru-RU"/>
        </w:rPr>
      </w:pPr>
      <w:r w:rsidRPr="0094493D">
        <w:rPr>
          <w:lang w:val="ru-RU"/>
        </w:rPr>
        <w:t>4.3</w:t>
      </w:r>
      <w:r w:rsidRPr="0094493D">
        <w:rPr>
          <w:lang w:val="ru-RU"/>
        </w:rPr>
        <w:tab/>
      </w:r>
      <w:r w:rsidR="00F71A0D" w:rsidRPr="0094493D">
        <w:rPr>
          <w:lang w:val="ru-RU"/>
        </w:rPr>
        <w:t>Комплекс ценностей, определяющих управление ЛР и обеспечивающих основу для принятия решений, согласуется с ценностями МСЭ</w:t>
      </w:r>
      <w:r w:rsidRPr="0094493D">
        <w:rPr>
          <w:lang w:val="ru-RU"/>
        </w:rPr>
        <w:t xml:space="preserve">: </w:t>
      </w:r>
      <w:r w:rsidRPr="0094493D">
        <w:rPr>
          <w:i/>
          <w:iCs/>
          <w:lang w:val="ru-RU"/>
        </w:rPr>
        <w:t>1</w:t>
      </w:r>
      <w:r w:rsidR="00F71A0D" w:rsidRPr="0094493D">
        <w:rPr>
          <w:i/>
          <w:iCs/>
          <w:lang w:val="ru-RU"/>
        </w:rPr>
        <w:t>)</w:t>
      </w:r>
      <w:r w:rsidRPr="0094493D">
        <w:rPr>
          <w:lang w:val="ru-RU"/>
        </w:rPr>
        <w:t xml:space="preserve"> </w:t>
      </w:r>
      <w:r w:rsidR="00F71A0D" w:rsidRPr="0094493D">
        <w:rPr>
          <w:i/>
          <w:iCs/>
          <w:lang w:val="ru-RU"/>
        </w:rPr>
        <w:t>э</w:t>
      </w:r>
      <w:r w:rsidR="00752609" w:rsidRPr="0094493D">
        <w:rPr>
          <w:i/>
          <w:iCs/>
          <w:lang w:val="ru-RU"/>
        </w:rPr>
        <w:t>ффективность</w:t>
      </w:r>
      <w:r w:rsidRPr="0094493D">
        <w:rPr>
          <w:lang w:val="ru-RU"/>
        </w:rPr>
        <w:t xml:space="preserve">, </w:t>
      </w:r>
      <w:r w:rsidRPr="0094493D">
        <w:rPr>
          <w:i/>
          <w:iCs/>
          <w:lang w:val="ru-RU"/>
        </w:rPr>
        <w:t>2</w:t>
      </w:r>
      <w:r w:rsidR="00F71A0D" w:rsidRPr="0094493D">
        <w:rPr>
          <w:i/>
          <w:iCs/>
          <w:lang w:val="ru-RU"/>
        </w:rPr>
        <w:t>)</w:t>
      </w:r>
      <w:r w:rsidRPr="0094493D">
        <w:rPr>
          <w:lang w:val="ru-RU"/>
        </w:rPr>
        <w:t xml:space="preserve"> </w:t>
      </w:r>
      <w:r w:rsidR="00F71A0D" w:rsidRPr="0094493D">
        <w:rPr>
          <w:i/>
          <w:iCs/>
          <w:lang w:val="ru-RU"/>
        </w:rPr>
        <w:t>п</w:t>
      </w:r>
      <w:r w:rsidR="00752609" w:rsidRPr="0094493D">
        <w:rPr>
          <w:i/>
          <w:iCs/>
          <w:lang w:val="ru-RU"/>
        </w:rPr>
        <w:t>розрачность и подотчетность</w:t>
      </w:r>
      <w:r w:rsidRPr="0094493D">
        <w:rPr>
          <w:lang w:val="ru-RU"/>
        </w:rPr>
        <w:t xml:space="preserve">, </w:t>
      </w:r>
      <w:r w:rsidRPr="0094493D">
        <w:rPr>
          <w:i/>
          <w:iCs/>
          <w:lang w:val="ru-RU"/>
        </w:rPr>
        <w:t>3</w:t>
      </w:r>
      <w:r w:rsidR="00F71A0D" w:rsidRPr="0094493D">
        <w:rPr>
          <w:i/>
          <w:iCs/>
          <w:lang w:val="ru-RU"/>
        </w:rPr>
        <w:t>)</w:t>
      </w:r>
      <w:r w:rsidR="00F71A0D" w:rsidRPr="0094493D">
        <w:rPr>
          <w:lang w:val="ru-RU"/>
        </w:rPr>
        <w:t> </w:t>
      </w:r>
      <w:r w:rsidR="00F71A0D" w:rsidRPr="0094493D">
        <w:rPr>
          <w:i/>
          <w:iCs/>
          <w:lang w:val="ru-RU"/>
        </w:rPr>
        <w:t>о</w:t>
      </w:r>
      <w:r w:rsidR="00752609" w:rsidRPr="0094493D">
        <w:rPr>
          <w:i/>
          <w:iCs/>
          <w:lang w:val="ru-RU"/>
        </w:rPr>
        <w:t>ткрытость</w:t>
      </w:r>
      <w:r w:rsidRPr="0094493D">
        <w:rPr>
          <w:lang w:val="ru-RU"/>
        </w:rPr>
        <w:t xml:space="preserve">, </w:t>
      </w:r>
      <w:r w:rsidRPr="0094493D">
        <w:rPr>
          <w:i/>
          <w:iCs/>
          <w:lang w:val="ru-RU"/>
        </w:rPr>
        <w:t>4</w:t>
      </w:r>
      <w:r w:rsidR="00F71A0D" w:rsidRPr="0094493D">
        <w:rPr>
          <w:i/>
          <w:iCs/>
          <w:lang w:val="ru-RU"/>
        </w:rPr>
        <w:t>)</w:t>
      </w:r>
      <w:r w:rsidR="00752609" w:rsidRPr="0094493D">
        <w:rPr>
          <w:i/>
          <w:iCs/>
          <w:lang w:val="ru-RU"/>
        </w:rPr>
        <w:t> </w:t>
      </w:r>
      <w:r w:rsidR="00F71A0D" w:rsidRPr="0094493D">
        <w:rPr>
          <w:i/>
          <w:iCs/>
          <w:lang w:val="ru-RU"/>
        </w:rPr>
        <w:t>у</w:t>
      </w:r>
      <w:r w:rsidR="00752609" w:rsidRPr="0094493D">
        <w:rPr>
          <w:i/>
          <w:iCs/>
          <w:lang w:val="ru-RU"/>
        </w:rPr>
        <w:t>ниверсальность и нейтральность</w:t>
      </w:r>
      <w:r w:rsidRPr="0094493D">
        <w:rPr>
          <w:lang w:val="ru-RU"/>
        </w:rPr>
        <w:t xml:space="preserve">, </w:t>
      </w:r>
      <w:r w:rsidRPr="0094493D">
        <w:rPr>
          <w:i/>
          <w:iCs/>
          <w:lang w:val="ru-RU"/>
        </w:rPr>
        <w:t>5</w:t>
      </w:r>
      <w:r w:rsidR="00F71A0D" w:rsidRPr="0094493D">
        <w:rPr>
          <w:i/>
          <w:iCs/>
          <w:lang w:val="ru-RU"/>
        </w:rPr>
        <w:t>) с</w:t>
      </w:r>
      <w:r w:rsidR="00752609" w:rsidRPr="0094493D">
        <w:rPr>
          <w:i/>
          <w:iCs/>
          <w:lang w:val="ru-RU"/>
        </w:rPr>
        <w:t>оциальная ориентация, ориентация на услуги, ориентация на результаты</w:t>
      </w:r>
      <w:r w:rsidRPr="0094493D">
        <w:rPr>
          <w:lang w:val="ru-RU"/>
        </w:rPr>
        <w:t xml:space="preserve">. </w:t>
      </w:r>
      <w:r w:rsidR="00D93004" w:rsidRPr="0094493D">
        <w:rPr>
          <w:lang w:val="ru-RU"/>
        </w:rPr>
        <w:t>При том что</w:t>
      </w:r>
      <w:r w:rsidRPr="0094493D">
        <w:rPr>
          <w:lang w:val="ru-RU"/>
        </w:rPr>
        <w:t xml:space="preserve"> HRMD</w:t>
      </w:r>
      <w:r w:rsidR="00D93004" w:rsidRPr="0094493D">
        <w:rPr>
          <w:lang w:val="ru-RU"/>
        </w:rPr>
        <w:t xml:space="preserve"> </w:t>
      </w:r>
      <w:r w:rsidR="00583E31" w:rsidRPr="0094493D">
        <w:rPr>
          <w:lang w:val="ru-RU"/>
        </w:rPr>
        <w:t>выполняет</w:t>
      </w:r>
      <w:r w:rsidR="00D93004" w:rsidRPr="0094493D">
        <w:rPr>
          <w:lang w:val="ru-RU"/>
        </w:rPr>
        <w:t xml:space="preserve"> </w:t>
      </w:r>
      <w:r w:rsidR="00583E31" w:rsidRPr="0094493D">
        <w:rPr>
          <w:lang w:val="ru-RU"/>
        </w:rPr>
        <w:t>в работе</w:t>
      </w:r>
      <w:r w:rsidR="00D93004" w:rsidRPr="0094493D">
        <w:rPr>
          <w:lang w:val="ru-RU"/>
        </w:rPr>
        <w:t xml:space="preserve"> Союза</w:t>
      </w:r>
      <w:r w:rsidR="00583E31" w:rsidRPr="0094493D">
        <w:rPr>
          <w:lang w:val="ru-RU"/>
        </w:rPr>
        <w:t xml:space="preserve"> одну из</w:t>
      </w:r>
      <w:r w:rsidR="00D93004" w:rsidRPr="0094493D">
        <w:rPr>
          <w:lang w:val="ru-RU"/>
        </w:rPr>
        <w:t xml:space="preserve"> ключев</w:t>
      </w:r>
      <w:r w:rsidR="00583E31" w:rsidRPr="0094493D">
        <w:rPr>
          <w:lang w:val="ru-RU"/>
        </w:rPr>
        <w:t>ых</w:t>
      </w:r>
      <w:r w:rsidR="00D93004" w:rsidRPr="0094493D">
        <w:rPr>
          <w:lang w:val="ru-RU"/>
        </w:rPr>
        <w:t xml:space="preserve"> стратегическ</w:t>
      </w:r>
      <w:r w:rsidR="00583E31" w:rsidRPr="0094493D">
        <w:rPr>
          <w:lang w:val="ru-RU"/>
        </w:rPr>
        <w:t>их</w:t>
      </w:r>
      <w:r w:rsidR="00D93004" w:rsidRPr="0094493D">
        <w:rPr>
          <w:lang w:val="ru-RU"/>
        </w:rPr>
        <w:t xml:space="preserve"> обеспечивающ</w:t>
      </w:r>
      <w:r w:rsidR="00583E31" w:rsidRPr="0094493D">
        <w:rPr>
          <w:lang w:val="ru-RU"/>
        </w:rPr>
        <w:t>их</w:t>
      </w:r>
      <w:r w:rsidR="00D93004" w:rsidRPr="0094493D">
        <w:rPr>
          <w:lang w:val="ru-RU"/>
        </w:rPr>
        <w:t xml:space="preserve"> </w:t>
      </w:r>
      <w:r w:rsidR="00583E31" w:rsidRPr="0094493D">
        <w:rPr>
          <w:lang w:val="ru-RU"/>
        </w:rPr>
        <w:t>функций</w:t>
      </w:r>
      <w:r w:rsidR="00D93004" w:rsidRPr="0094493D">
        <w:rPr>
          <w:lang w:val="ru-RU"/>
        </w:rPr>
        <w:t xml:space="preserve">, поскольку его обязанность заключается в сопровождении персонала и организации в их максимальном развитии путем предоставления качественных услуг, </w:t>
      </w:r>
      <w:r w:rsidR="009C7912" w:rsidRPr="0094493D">
        <w:rPr>
          <w:lang w:val="ru-RU"/>
        </w:rPr>
        <w:t xml:space="preserve">на </w:t>
      </w:r>
      <w:r w:rsidR="00D93004" w:rsidRPr="0094493D">
        <w:rPr>
          <w:lang w:val="ru-RU"/>
        </w:rPr>
        <w:t>работник</w:t>
      </w:r>
      <w:r w:rsidR="009C7912" w:rsidRPr="0094493D">
        <w:rPr>
          <w:lang w:val="ru-RU"/>
        </w:rPr>
        <w:t>ах</w:t>
      </w:r>
      <w:r w:rsidR="00D93004" w:rsidRPr="0094493D">
        <w:rPr>
          <w:lang w:val="ru-RU"/>
        </w:rPr>
        <w:t xml:space="preserve"> МСЭ по-прежнему </w:t>
      </w:r>
      <w:r w:rsidR="009C7912" w:rsidRPr="0094493D">
        <w:rPr>
          <w:lang w:val="ru-RU"/>
        </w:rPr>
        <w:t>лежит</w:t>
      </w:r>
      <w:r w:rsidR="00D93004" w:rsidRPr="0094493D">
        <w:rPr>
          <w:lang w:val="ru-RU"/>
        </w:rPr>
        <w:t xml:space="preserve"> ответственность за сво</w:t>
      </w:r>
      <w:r w:rsidR="008306FB" w:rsidRPr="0094493D">
        <w:rPr>
          <w:lang w:val="ru-RU"/>
        </w:rPr>
        <w:t>ю</w:t>
      </w:r>
      <w:r w:rsidR="00D93004" w:rsidRPr="0094493D">
        <w:rPr>
          <w:lang w:val="ru-RU"/>
        </w:rPr>
        <w:t xml:space="preserve"> собственн</w:t>
      </w:r>
      <w:r w:rsidR="008306FB" w:rsidRPr="0094493D">
        <w:rPr>
          <w:lang w:val="ru-RU"/>
        </w:rPr>
        <w:t>ую деятельность и развитие, а также за деятельность и развитие организации</w:t>
      </w:r>
      <w:r w:rsidRPr="0094493D">
        <w:rPr>
          <w:lang w:val="ru-RU"/>
        </w:rPr>
        <w:t>.</w:t>
      </w:r>
    </w:p>
    <w:p w:rsidR="00EF461F" w:rsidRPr="0094493D" w:rsidRDefault="00EF461F" w:rsidP="00D93004">
      <w:pPr>
        <w:pStyle w:val="Heading1"/>
        <w:rPr>
          <w:lang w:val="ru-RU"/>
        </w:rPr>
      </w:pPr>
      <w:r w:rsidRPr="0094493D">
        <w:rPr>
          <w:lang w:val="ru-RU"/>
        </w:rPr>
        <w:t>5</w:t>
      </w:r>
      <w:r w:rsidRPr="0094493D">
        <w:rPr>
          <w:lang w:val="ru-RU"/>
        </w:rPr>
        <w:tab/>
      </w:r>
      <w:r w:rsidR="00E67AFD" w:rsidRPr="0094493D">
        <w:rPr>
          <w:lang w:val="ru-RU"/>
        </w:rPr>
        <w:t>Цели и задачи ЛР</w:t>
      </w:r>
      <w:r w:rsidRPr="0094493D">
        <w:rPr>
          <w:lang w:val="ru-RU"/>
        </w:rPr>
        <w:t xml:space="preserve">: </w:t>
      </w:r>
      <w:r w:rsidR="00D93004" w:rsidRPr="0094493D">
        <w:rPr>
          <w:lang w:val="ru-RU"/>
        </w:rPr>
        <w:t>четыре базовых компонента</w:t>
      </w:r>
      <w:r w:rsidRPr="0094493D">
        <w:rPr>
          <w:lang w:val="ru-RU"/>
        </w:rPr>
        <w:t xml:space="preserve"> </w:t>
      </w:r>
    </w:p>
    <w:p w:rsidR="00EF461F" w:rsidRPr="0094493D" w:rsidRDefault="00EF461F" w:rsidP="007A106E">
      <w:pPr>
        <w:spacing w:after="120"/>
        <w:rPr>
          <w:lang w:val="ru-RU"/>
        </w:rPr>
      </w:pPr>
      <w:r w:rsidRPr="0094493D">
        <w:rPr>
          <w:lang w:val="ru-RU"/>
        </w:rPr>
        <w:t>5.1</w:t>
      </w:r>
      <w:r w:rsidRPr="0094493D">
        <w:rPr>
          <w:lang w:val="ru-RU"/>
        </w:rPr>
        <w:tab/>
      </w:r>
      <w:r w:rsidR="007A106E" w:rsidRPr="0094493D">
        <w:rPr>
          <w:lang w:val="ru-RU"/>
        </w:rPr>
        <w:t>Для решения проблем, описанных в разделе </w:t>
      </w:r>
      <w:r w:rsidRPr="0094493D">
        <w:rPr>
          <w:lang w:val="ru-RU"/>
        </w:rPr>
        <w:t xml:space="preserve">2, </w:t>
      </w:r>
      <w:r w:rsidR="007A106E" w:rsidRPr="0094493D">
        <w:rPr>
          <w:lang w:val="ru-RU"/>
        </w:rPr>
        <w:t>а также учитывая значимость</w:t>
      </w:r>
      <w:r w:rsidRPr="0094493D">
        <w:rPr>
          <w:lang w:val="ru-RU"/>
        </w:rPr>
        <w:t xml:space="preserve"> HRMD </w:t>
      </w:r>
      <w:r w:rsidR="007A106E" w:rsidRPr="0094493D">
        <w:rPr>
          <w:lang w:val="ru-RU"/>
        </w:rPr>
        <w:t>как одного из средств достижения целей, как это описано в разделе </w:t>
      </w:r>
      <w:r w:rsidRPr="0094493D">
        <w:rPr>
          <w:lang w:val="ru-RU"/>
        </w:rPr>
        <w:t xml:space="preserve">3, </w:t>
      </w:r>
      <w:r w:rsidR="007A106E" w:rsidRPr="0094493D">
        <w:rPr>
          <w:lang w:val="ru-RU"/>
        </w:rPr>
        <w:t>и руководствуясь принципами, перечисленными в разделе </w:t>
      </w:r>
      <w:r w:rsidRPr="0094493D">
        <w:rPr>
          <w:lang w:val="ru-RU"/>
        </w:rPr>
        <w:t xml:space="preserve">4, </w:t>
      </w:r>
      <w:r w:rsidR="007A106E" w:rsidRPr="0094493D">
        <w:rPr>
          <w:lang w:val="ru-RU"/>
        </w:rPr>
        <w:t xml:space="preserve">определены следующие цели в области ЛР, которые сгруппированы в </w:t>
      </w:r>
      <w:r w:rsidR="007A106E" w:rsidRPr="0094493D">
        <w:rPr>
          <w:i/>
          <w:iCs/>
          <w:lang w:val="ru-RU"/>
        </w:rPr>
        <w:t>четыре (4) базовых компонента.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B0CA5" w:rsidRPr="00500118" w:rsidTr="001D56DD">
        <w:tc>
          <w:tcPr>
            <w:tcW w:w="9639" w:type="dxa"/>
            <w:shd w:val="clear" w:color="auto" w:fill="DEEAF6"/>
          </w:tcPr>
          <w:p w:rsidR="00FB0CA5" w:rsidRPr="008C134F" w:rsidRDefault="007A106E" w:rsidP="0063131A">
            <w:pPr>
              <w:keepNext/>
              <w:spacing w:before="100" w:after="100"/>
              <w:ind w:right="1134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Базовый компонент </w:t>
            </w:r>
            <w:r w:rsidR="00FB0CA5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1. 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Соответствующ</w:t>
            </w:r>
            <w:r w:rsidR="00B67DA8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ие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целевому назначению </w:t>
            </w:r>
            <w:r w:rsidR="00B67DA8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кадры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, сочетающ</w:t>
            </w:r>
            <w:r w:rsidR="00B67DA8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ие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</w:t>
            </w:r>
            <w:r w:rsidR="000D4429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многообраз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ие и оперативность</w:t>
            </w:r>
            <w:r w:rsidR="00FB0CA5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</w:t>
            </w:r>
            <w:r w:rsidR="00FB0CA5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br/>
              <w:t>(</w:t>
            </w:r>
            <w:r w:rsidR="0063131A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обеспечение 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соответстви</w:t>
            </w:r>
            <w:r w:rsidR="0063131A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я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рабочей силы МСЭ целям МСЭ</w:t>
            </w:r>
            <w:r w:rsidR="00FB0CA5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)</w:t>
            </w:r>
          </w:p>
        </w:tc>
      </w:tr>
      <w:tr w:rsidR="00FB0CA5" w:rsidRPr="00500118" w:rsidTr="001D56DD">
        <w:tc>
          <w:tcPr>
            <w:tcW w:w="9639" w:type="dxa"/>
            <w:shd w:val="clear" w:color="auto" w:fill="DEEAF6"/>
          </w:tcPr>
          <w:p w:rsidR="00FB0CA5" w:rsidRPr="008C134F" w:rsidRDefault="00B67DA8" w:rsidP="004A4BCF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Соответствующие целевому назначению кадры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, </w:t>
            </w:r>
            <w:r w:rsidR="007E4779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включая выявление сл</w:t>
            </w:r>
            <w:r w:rsidR="00DC2E81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у</w:t>
            </w:r>
            <w:r w:rsidR="007E4779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чаев дублирования и частичного совпадения работы.</w:t>
            </w:r>
          </w:p>
          <w:p w:rsidR="00FB0CA5" w:rsidRPr="008C134F" w:rsidRDefault="00FB0CA5" w:rsidP="004A4BCF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24" w:right="1134" w:hanging="266"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Согласованность стратегически</w:t>
            </w:r>
            <w:r w:rsidR="007E4779"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х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приоритет</w:t>
            </w:r>
            <w:r w:rsidR="007E4779"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ов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Союза</w:t>
            </w:r>
            <w:r w:rsidR="007E4779"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с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функциями </w:t>
            </w:r>
            <w:r w:rsidR="007248F0"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и должностями 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персонала</w:t>
            </w:r>
            <w:r w:rsidR="007E4779" w:rsidRPr="008C134F">
              <w:rPr>
                <w:rFonts w:asciiTheme="minorHAnsi" w:hAnsiTheme="minorHAnsi" w:cstheme="minorHAnsi"/>
                <w:sz w:val="20"/>
                <w:lang w:val="ru-RU"/>
              </w:rPr>
              <w:t>.</w:t>
            </w:r>
          </w:p>
          <w:p w:rsidR="00FB0CA5" w:rsidRPr="008C134F" w:rsidRDefault="0099099D" w:rsidP="004A4BCF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Сбалансированн</w:t>
            </w:r>
            <w:r w:rsidR="0080010F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ость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и </w:t>
            </w:r>
            <w:r w:rsidR="0080010F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многообразие</w:t>
            </w:r>
            <w:r w:rsidR="00AA010F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кадр</w:t>
            </w:r>
            <w:r w:rsidR="0080010F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ов</w:t>
            </w:r>
            <w:r w:rsidR="003E391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</w:t>
            </w:r>
            <w:r w:rsidR="0080010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применительно к</w:t>
            </w:r>
            <w:r w:rsidR="003E391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сотрудник</w:t>
            </w:r>
            <w:r w:rsidR="0080010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ам</w:t>
            </w:r>
            <w:r w:rsidR="003E391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категори</w:t>
            </w:r>
            <w:r w:rsidR="0080010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й</w:t>
            </w:r>
            <w:r w:rsidR="003E391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специалистов и выше </w:t>
            </w:r>
            <w:r w:rsidR="0080010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в сопоставлении с</w:t>
            </w:r>
            <w:r w:rsidR="003E391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</w:t>
            </w:r>
            <w:r w:rsidR="0080010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сотрудниками </w:t>
            </w:r>
            <w:r w:rsidR="003E391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категори</w:t>
            </w:r>
            <w:r w:rsidR="0080010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й</w:t>
            </w:r>
            <w:r w:rsidR="003E391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общего обслуживания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; </w:t>
            </w:r>
            <w:r w:rsidR="003E391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возраст, гендерный паритет на всех уровнях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, </w:t>
            </w:r>
            <w:r w:rsidR="003E391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географическое распределени</w:t>
            </w:r>
            <w:r w:rsidR="006F0A24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е</w:t>
            </w:r>
            <w:r w:rsidR="003E391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и лица с ограниченными возможностями</w:t>
            </w:r>
            <w:r w:rsidR="006F0A24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.</w:t>
            </w:r>
          </w:p>
          <w:p w:rsidR="00FB0CA5" w:rsidRPr="008C134F" w:rsidRDefault="000D21F3" w:rsidP="004A4BCF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Сбалансированный </w:t>
            </w:r>
            <w:r w:rsidR="00F4081C"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набор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Pr="008C134F">
              <w:rPr>
                <w:rFonts w:asciiTheme="minorHAnsi" w:hAnsiTheme="minorHAnsi" w:cstheme="minorHAnsi"/>
                <w:sz w:val="20"/>
                <w:lang w:val="ru-RU"/>
              </w:rPr>
              <w:t>из числа отобранных внутренних и внешних квалифицированных кандидатов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/>
              </w:rPr>
              <w:t>;</w:t>
            </w:r>
            <w:r w:rsidR="00FB0CA5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</w:t>
            </w:r>
            <w:r w:rsidR="004631C6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модель и процесс </w:t>
            </w:r>
            <w:r w:rsidR="00F4081C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набора персонала</w:t>
            </w:r>
            <w:r w:rsidR="004631C6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, обеспечивающие б</w:t>
            </w:r>
            <w:r w:rsidR="00C259E9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ó</w:t>
            </w:r>
            <w:r w:rsidR="004631C6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льшую прочность, простоту и </w:t>
            </w:r>
            <w:r w:rsidR="004631C6"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меньш</w:t>
            </w:r>
            <w:r w:rsidR="00362CFC"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ие сроки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4631C6" w:rsidRPr="008C134F">
              <w:rPr>
                <w:rFonts w:asciiTheme="minorHAnsi" w:hAnsiTheme="minorHAnsi" w:cstheme="minorHAnsi"/>
                <w:sz w:val="20"/>
                <w:lang w:val="ru-RU"/>
              </w:rPr>
              <w:t>для определения высококвалифицированных кандидатов</w:t>
            </w:r>
            <w:r w:rsidR="00DC2E81" w:rsidRPr="008C134F">
              <w:rPr>
                <w:rFonts w:asciiTheme="minorHAnsi" w:hAnsiTheme="minorHAnsi" w:cstheme="minorHAnsi"/>
                <w:sz w:val="20"/>
                <w:lang w:val="ru-RU"/>
              </w:rPr>
              <w:t> −</w:t>
            </w:r>
            <w:r w:rsidR="004631C6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от молодых </w:t>
            </w:r>
            <w:r w:rsidR="00362CFC" w:rsidRPr="008C134F">
              <w:rPr>
                <w:rFonts w:asciiTheme="minorHAnsi" w:hAnsiTheme="minorHAnsi" w:cstheme="minorHAnsi"/>
                <w:sz w:val="20"/>
                <w:lang w:val="ru-RU"/>
              </w:rPr>
              <w:t>специалистов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(</w:t>
            </w:r>
            <w:r w:rsidR="004631C6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программы стажировки и молодежные программы, </w:t>
            </w:r>
            <w:r w:rsidR="004631C6" w:rsidRPr="008C134F">
              <w:rPr>
                <w:color w:val="000000"/>
                <w:sz w:val="20"/>
                <w:lang w:val="ru-RU"/>
              </w:rPr>
              <w:t xml:space="preserve">младшие сотрудники категории специалистов </w:t>
            </w:r>
            <w:r w:rsidR="00851414" w:rsidRPr="008C134F">
              <w:rPr>
                <w:color w:val="000000"/>
                <w:sz w:val="20"/>
                <w:lang w:val="ru-RU"/>
              </w:rPr>
              <w:t>(</w:t>
            </w:r>
            <w:r w:rsidR="00851414" w:rsidRPr="008C134F">
              <w:rPr>
                <w:sz w:val="20"/>
                <w:lang w:val="ru-RU"/>
              </w:rPr>
              <w:t>JPO</w:t>
            </w:r>
            <w:r w:rsidR="00851414" w:rsidRPr="008C134F">
              <w:rPr>
                <w:color w:val="000000"/>
                <w:sz w:val="20"/>
                <w:lang w:val="ru-RU"/>
              </w:rPr>
              <w:t xml:space="preserve">) </w:t>
            </w:r>
            <w:r w:rsidR="004631C6" w:rsidRPr="008C134F">
              <w:rPr>
                <w:color w:val="000000"/>
                <w:sz w:val="20"/>
                <w:lang w:val="ru-RU"/>
              </w:rPr>
              <w:t>и т. д.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) </w:t>
            </w:r>
            <w:r w:rsidR="004631C6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до высококвалифицированных специалистов на руководящие должности.</w:t>
            </w:r>
          </w:p>
          <w:p w:rsidR="00FB0CA5" w:rsidRPr="008C134F" w:rsidRDefault="00DC2E81" w:rsidP="004A4BCF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lastRenderedPageBreak/>
              <w:t>Укрепление бренда МСЭ как работодателя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Pr="008C134F">
              <w:rPr>
                <w:rFonts w:asciiTheme="minorHAnsi" w:hAnsiTheme="minorHAnsi" w:cstheme="minorHAnsi"/>
                <w:sz w:val="20"/>
                <w:lang w:val="ru-RU"/>
              </w:rPr>
              <w:t>путем проведения стратегическ</w:t>
            </w:r>
            <w:r w:rsidR="00C10BA5" w:rsidRPr="008C134F">
              <w:rPr>
                <w:rFonts w:asciiTheme="minorHAnsi" w:hAnsiTheme="minorHAnsi" w:cstheme="minorHAnsi"/>
                <w:sz w:val="20"/>
                <w:lang w:val="ru-RU"/>
              </w:rPr>
              <w:t>ой</w:t>
            </w:r>
            <w:r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C10BA5" w:rsidRPr="008C134F">
              <w:rPr>
                <w:sz w:val="20"/>
                <w:lang w:val="ru-RU"/>
              </w:rPr>
              <w:t>информационно-пропагандистской деятельности</w:t>
            </w:r>
            <w:r w:rsidR="00C10BA5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в целях привлечения высококвалифицированных и </w:t>
            </w:r>
            <w:r w:rsidR="00C10BA5" w:rsidRPr="008C134F">
              <w:rPr>
                <w:rFonts w:asciiTheme="minorHAnsi" w:hAnsiTheme="minorHAnsi" w:cstheme="minorHAnsi"/>
                <w:i/>
                <w:iCs/>
                <w:sz w:val="20"/>
                <w:lang w:val="ru-RU"/>
              </w:rPr>
              <w:t>характеризующихся многообразием</w:t>
            </w:r>
            <w:r w:rsidRPr="008C134F">
              <w:rPr>
                <w:rFonts w:asciiTheme="minorHAnsi" w:hAnsiTheme="minorHAnsi" w:cstheme="minorHAnsi"/>
                <w:i/>
                <w:iCs/>
                <w:sz w:val="20"/>
                <w:lang w:val="ru-RU"/>
              </w:rPr>
              <w:t xml:space="preserve"> </w:t>
            </w:r>
            <w:r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кандидатов, </w:t>
            </w:r>
            <w:r w:rsidR="003D370E" w:rsidRPr="008C134F">
              <w:rPr>
                <w:rFonts w:asciiTheme="minorHAnsi" w:hAnsiTheme="minorHAnsi" w:cstheme="minorHAnsi"/>
                <w:sz w:val="20"/>
                <w:lang w:val="ru-RU"/>
              </w:rPr>
              <w:t>а также укреплени</w:t>
            </w:r>
            <w:r w:rsidR="00D9636E" w:rsidRPr="008C134F">
              <w:rPr>
                <w:rFonts w:asciiTheme="minorHAnsi" w:hAnsiTheme="minorHAnsi" w:cstheme="minorHAnsi"/>
                <w:sz w:val="20"/>
                <w:lang w:val="ru-RU"/>
              </w:rPr>
              <w:t>е</w:t>
            </w:r>
            <w:r w:rsidR="003D370E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партнерских отношений с </w:t>
            </w:r>
            <w:r w:rsidR="00C10BA5" w:rsidRPr="008C134F">
              <w:rPr>
                <w:rFonts w:asciiTheme="minorHAnsi" w:hAnsiTheme="minorHAnsi" w:cstheme="minorHAnsi"/>
                <w:sz w:val="20"/>
                <w:lang w:val="ru-RU"/>
              </w:rPr>
              <w:t>Г</w:t>
            </w:r>
            <w:r w:rsidR="003D370E" w:rsidRPr="008C134F">
              <w:rPr>
                <w:rFonts w:asciiTheme="minorHAnsi" w:hAnsiTheme="minorHAnsi" w:cstheme="minorHAnsi"/>
                <w:sz w:val="20"/>
                <w:lang w:val="ru-RU"/>
              </w:rPr>
              <w:t>осударствами-Членами и национальными правительствами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/>
              </w:rPr>
              <w:t>.</w:t>
            </w:r>
          </w:p>
        </w:tc>
      </w:tr>
    </w:tbl>
    <w:p w:rsidR="009C6823" w:rsidRPr="0094493D" w:rsidRDefault="009C6823" w:rsidP="004A4BCF">
      <w:pPr>
        <w:spacing w:before="0"/>
        <w:rPr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B0CA5" w:rsidRPr="008C134F" w:rsidTr="001D56DD">
        <w:tc>
          <w:tcPr>
            <w:tcW w:w="9639" w:type="dxa"/>
            <w:shd w:val="clear" w:color="auto" w:fill="FBE4D5"/>
          </w:tcPr>
          <w:p w:rsidR="00FB0CA5" w:rsidRPr="008C134F" w:rsidRDefault="00443246" w:rsidP="007E20D3">
            <w:pPr>
              <w:spacing w:before="100" w:after="100"/>
              <w:ind w:right="1134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Базовый компонент </w:t>
            </w:r>
            <w:r w:rsidR="00FB0CA5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2. </w:t>
            </w:r>
            <w:r w:rsidR="007E20D3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Заинтересованный персонал</w:t>
            </w:r>
          </w:p>
        </w:tc>
      </w:tr>
      <w:tr w:rsidR="00FB0CA5" w:rsidRPr="00500118" w:rsidTr="001D56DD">
        <w:tc>
          <w:tcPr>
            <w:tcW w:w="9639" w:type="dxa"/>
            <w:shd w:val="clear" w:color="auto" w:fill="FBE4D5"/>
          </w:tcPr>
          <w:p w:rsidR="00FB0CA5" w:rsidRPr="008C134F" w:rsidRDefault="00443246" w:rsidP="004A4BC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Стратегическое и оперативное согласование </w:t>
            </w:r>
            <w:r w:rsidR="009A35EF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показателей </w:t>
            </w:r>
            <w:r w:rsidR="00EF532E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работы</w:t>
            </w:r>
            <w:r w:rsidR="009A35EF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персонала и целей МСЭ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</w:t>
            </w:r>
            <w:r w:rsidR="009A35E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на основе эффективной системы </w:t>
            </w:r>
            <w:r w:rsidR="008A55E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управления показателями деятельности и профессионального развития</w:t>
            </w:r>
            <w:r w:rsidR="009A35E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, которая включает возможности для достижений успеха, развития карьеры</w:t>
            </w:r>
            <w:r w:rsidR="00204B2E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и</w:t>
            </w:r>
            <w:r w:rsidR="006F4601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профессионального</w:t>
            </w:r>
            <w:r w:rsidR="009A35E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роста</w:t>
            </w:r>
            <w:r w:rsidR="00204B2E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, а также</w:t>
            </w:r>
            <w:r w:rsidR="009A35E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признания достижений.</w:t>
            </w:r>
          </w:p>
          <w:p w:rsidR="00FB0CA5" w:rsidRPr="008C134F" w:rsidRDefault="001F456E" w:rsidP="004A4BC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Модель руководства, обеспечивающая эффективность, всеохватность и создание благоприятных условий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, которая способствует подержанию непрерывной обратной связи с персоналом путем проведения неофициальных конструктивных бесед в реальном времени, с тем чтобы перейти от управления показателями деятельности к улучшению показателей деятельности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. </w:t>
            </w:r>
            <w:r w:rsidR="00810CE9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Основу этой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модел</w:t>
            </w:r>
            <w:r w:rsidR="00810CE9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и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на всех уровнях</w:t>
            </w:r>
            <w:r w:rsidR="00810CE9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должны составлять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</w:t>
            </w:r>
            <w:r w:rsidRPr="008C134F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ru-RU" w:eastAsia="zh-CN"/>
              </w:rPr>
              <w:t>взаимно</w:t>
            </w:r>
            <w:r w:rsidR="00810CE9" w:rsidRPr="008C134F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ru-RU" w:eastAsia="zh-CN"/>
              </w:rPr>
              <w:t>е</w:t>
            </w:r>
            <w:r w:rsidRPr="008C134F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ru-RU" w:eastAsia="zh-CN"/>
              </w:rPr>
              <w:t xml:space="preserve"> довери</w:t>
            </w:r>
            <w:r w:rsidR="00810CE9" w:rsidRPr="008C134F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ru-RU" w:eastAsia="zh-CN"/>
              </w:rPr>
              <w:t>е</w:t>
            </w:r>
            <w:r w:rsidRPr="008C134F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ru-RU" w:eastAsia="zh-CN"/>
              </w:rPr>
              <w:t>, ответственност</w:t>
            </w:r>
            <w:r w:rsidR="00810CE9" w:rsidRPr="008C134F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ru-RU" w:eastAsia="zh-CN"/>
              </w:rPr>
              <w:t>ь</w:t>
            </w:r>
            <w:r w:rsidRPr="008C134F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ru-RU" w:eastAsia="zh-CN"/>
              </w:rPr>
              <w:t>, прозрачност</w:t>
            </w:r>
            <w:r w:rsidR="00810CE9" w:rsidRPr="008C134F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ru-RU" w:eastAsia="zh-CN"/>
              </w:rPr>
              <w:t>ь</w:t>
            </w:r>
            <w:r w:rsidRPr="008C134F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ru-RU" w:eastAsia="zh-CN"/>
              </w:rPr>
              <w:t xml:space="preserve"> и подотчетност</w:t>
            </w:r>
            <w:r w:rsidR="00810CE9" w:rsidRPr="008C134F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ru-RU" w:eastAsia="zh-CN"/>
              </w:rPr>
              <w:t>ь</w:t>
            </w:r>
            <w:r w:rsidR="00FB0CA5" w:rsidRPr="008C134F">
              <w:rPr>
                <w:rFonts w:asciiTheme="minorHAnsi" w:hAnsiTheme="minorHAnsi" w:cstheme="minorHAnsi"/>
                <w:i/>
                <w:iCs/>
                <w:sz w:val="20"/>
                <w:lang w:val="ru-RU" w:eastAsia="zh-CN"/>
              </w:rPr>
              <w:t>,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в соответствии с карьерными устремлениями персонала.</w:t>
            </w:r>
          </w:p>
          <w:p w:rsidR="00FB0CA5" w:rsidRPr="008C134F" w:rsidRDefault="00FF748E" w:rsidP="004A4BC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Общая основа требуемой компетенции и навыков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, базирующаяся на анализе и оценке разрывов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(</w:t>
            </w:r>
            <w:r w:rsidR="001A30CC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составление профилей навыков и компетенций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), 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для того чтобы обеспечить наличие надлежащего персонала на надлежащих должностях, в том числе благодаря мобильности и ротации должностей.</w:t>
            </w:r>
          </w:p>
          <w:p w:rsidR="00FB0CA5" w:rsidRPr="008C134F" w:rsidRDefault="008E2F53" w:rsidP="004A4BC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Обучение и развитие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как важнейшее средство обеспечения </w:t>
            </w:r>
            <w:r w:rsidRPr="008C134F">
              <w:rPr>
                <w:rFonts w:asciiTheme="minorHAnsi" w:hAnsiTheme="minorHAnsi" w:cstheme="minorHAnsi"/>
                <w:i/>
                <w:iCs/>
                <w:sz w:val="20"/>
                <w:lang w:val="ru-RU" w:eastAsia="zh-CN"/>
              </w:rPr>
              <w:t xml:space="preserve">непрерывного развития персонала МСЭ для достижения целей </w:t>
            </w:r>
            <w:r w:rsidR="00EF5210" w:rsidRPr="008C134F">
              <w:rPr>
                <w:rFonts w:asciiTheme="minorHAnsi" w:hAnsiTheme="minorHAnsi" w:cstheme="minorHAnsi"/>
                <w:i/>
                <w:iCs/>
                <w:sz w:val="20"/>
                <w:lang w:val="ru-RU" w:eastAsia="zh-CN"/>
              </w:rPr>
              <w:t>организац</w:t>
            </w:r>
            <w:r w:rsidRPr="008C134F">
              <w:rPr>
                <w:rFonts w:asciiTheme="minorHAnsi" w:hAnsiTheme="minorHAnsi" w:cstheme="minorHAnsi"/>
                <w:i/>
                <w:iCs/>
                <w:sz w:val="20"/>
                <w:lang w:val="ru-RU" w:eastAsia="zh-CN"/>
              </w:rPr>
              <w:t>ии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, 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включая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</w:t>
            </w:r>
            <w:r w:rsidRPr="008C134F">
              <w:rPr>
                <w:rFonts w:asciiTheme="minorHAnsi" w:hAnsiTheme="minorHAnsi" w:cstheme="minorHAnsi"/>
                <w:i/>
                <w:iCs/>
                <w:sz w:val="20"/>
                <w:lang w:val="ru-RU" w:eastAsia="zh-CN"/>
              </w:rPr>
              <w:t>систему развития лидерских качеств и обучение на рабочем месте,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с тем чтобы повышать динамичность </w:t>
            </w:r>
            <w:r w:rsidR="00EF5210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организац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ии и персонала</w:t>
            </w:r>
            <w:r w:rsidRPr="008C134F">
              <w:rPr>
                <w:rFonts w:asciiTheme="minorHAnsi" w:hAnsiTheme="minorHAnsi" w:cstheme="minorHAnsi"/>
                <w:i/>
                <w:iCs/>
                <w:sz w:val="20"/>
                <w:lang w:val="ru-RU" w:eastAsia="zh-CN"/>
              </w:rPr>
              <w:t>.</w:t>
            </w:r>
          </w:p>
          <w:p w:rsidR="00FB0CA5" w:rsidRPr="008C134F" w:rsidRDefault="00C268AC" w:rsidP="004A4BC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Информировани</w:t>
            </w:r>
            <w:r w:rsidR="003C6512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е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, ознакомление и наставничество персонала</w:t>
            </w:r>
            <w:r w:rsidR="00FB0CA5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начиная с этапа адаптации при поступлении на службу, а также сохранение в организации преемственности благодаря упорядоченному и всеобъемлющему процессу ухода со службы.</w:t>
            </w:r>
          </w:p>
          <w:p w:rsidR="00FB0CA5" w:rsidRPr="008C134F" w:rsidRDefault="00C268AC" w:rsidP="004A4BC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Программа поощрений в </w:t>
            </w:r>
            <w:r w:rsidR="00EF5210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организац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ии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, </w:t>
            </w:r>
            <w:r w:rsidR="00FB176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которая поддерживает </w:t>
            </w:r>
            <w:r w:rsidR="00937B9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и </w:t>
            </w:r>
            <w:r w:rsidR="00FB176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содействует культуре </w:t>
            </w:r>
            <w:r w:rsidR="00EF5210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организац</w:t>
            </w:r>
            <w:r w:rsidR="00FB176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ии</w:t>
            </w:r>
            <w:r w:rsidR="004845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и</w:t>
            </w:r>
            <w:r w:rsidR="00FB176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в которой признается выдающийся вклад отдельных сотрудников и групп МСЭ в реализацию мандата, целей и ценностей</w:t>
            </w:r>
            <w:r w:rsidR="00FB1765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МСЭ.</w:t>
            </w:r>
          </w:p>
          <w:p w:rsidR="00FB0CA5" w:rsidRPr="008C134F" w:rsidRDefault="00937B95" w:rsidP="004A4BC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Планирование преемственности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как средство </w:t>
            </w:r>
            <w:r w:rsidR="00164F8D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согласования планирования и заблаговременного определения потребностей.</w:t>
            </w:r>
          </w:p>
          <w:p w:rsidR="00FB0CA5" w:rsidRPr="008C134F" w:rsidRDefault="001D6A15" w:rsidP="004A4BC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Разработка стратегий и планов </w:t>
            </w:r>
            <w:r w:rsidR="00D97543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по 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управлени</w:t>
            </w:r>
            <w:r w:rsidR="008C50E2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ю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преобразованиями и взаимодействи</w:t>
            </w:r>
            <w:r w:rsidR="008C50E2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ю</w:t>
            </w:r>
            <w:r w:rsidR="00082F5B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с персоналом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для оперативного и</w:t>
            </w:r>
            <w:r w:rsidR="00D97543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в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бол</w:t>
            </w:r>
            <w:r w:rsidR="00D97543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ьшей степени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стратегического реагирования на изменения, признавая возникающие проблемы в сфере труда и потребность в новых навыках, образе мышлении и моделях поведения для их разрешения</w:t>
            </w:r>
            <w:r w:rsidRPr="008C134F">
              <w:rPr>
                <w:rFonts w:asciiTheme="minorHAnsi" w:hAnsiTheme="minorHAnsi" w:cstheme="minorHAnsi"/>
                <w:sz w:val="20"/>
                <w:lang w:val="ru-RU"/>
              </w:rPr>
              <w:t>.</w:t>
            </w:r>
          </w:p>
          <w:p w:rsidR="00FB0CA5" w:rsidRPr="008C134F" w:rsidRDefault="001D6A15" w:rsidP="004A4BC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Использование внутренней и внешней мобильности</w:t>
            </w:r>
            <w:r w:rsidR="007B164C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, для того чтобы обеспечить наличие надлежащего персонала на надлежащих должностях</w:t>
            </w:r>
            <w:r w:rsidR="000A6A2A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и </w:t>
            </w:r>
            <w:r w:rsidR="007B164C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возможности для </w:t>
            </w:r>
            <w:r w:rsidR="000A6A2A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персонал</w:t>
            </w:r>
            <w:r w:rsidR="007B164C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а</w:t>
            </w:r>
            <w:r w:rsidR="000A6A2A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приобретать разно</w:t>
            </w:r>
            <w:r w:rsidR="00902026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сторонний</w:t>
            </w:r>
            <w:r w:rsidR="000A6A2A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опыт и вырабатывать </w:t>
            </w:r>
            <w:r w:rsidR="00D26812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обще</w:t>
            </w:r>
            <w:r w:rsidR="000A6A2A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организационное понимание </w:t>
            </w:r>
            <w:r w:rsidR="00D26812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концепции и стратегии МСЭ.</w:t>
            </w:r>
            <w:r w:rsidR="003A0017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</w:t>
            </w:r>
          </w:p>
          <w:p w:rsidR="00FB0CA5" w:rsidRPr="008C134F" w:rsidRDefault="00927345" w:rsidP="004A4BC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Проведение представительной оценки показателей деятельности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, 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которая преобразуется в конструктивное управление показателями деятельности с использованием возможност</w:t>
            </w:r>
            <w:r w:rsidR="009F245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ей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профессиональной подготовки и </w:t>
            </w:r>
            <w:r w:rsidR="006F272B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профессионального роста</w:t>
            </w:r>
            <w:r w:rsidR="009F245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.</w:t>
            </w:r>
          </w:p>
          <w:p w:rsidR="00FB0CA5" w:rsidRPr="008C134F" w:rsidRDefault="008B7DB6" w:rsidP="004A4BC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Развитие культуры признания достижений.</w:t>
            </w:r>
          </w:p>
          <w:p w:rsidR="00FB0CA5" w:rsidRPr="008C134F" w:rsidRDefault="008B7DB6" w:rsidP="004A4BC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Интеграция управления преобразованиями в управление кадровым потенциалом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и </w:t>
            </w:r>
            <w:r w:rsidR="009B451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практи</w:t>
            </w:r>
            <w:r w:rsidR="00F802D2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ку его</w:t>
            </w:r>
            <w:r w:rsidR="009B451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развития</w:t>
            </w:r>
            <w:r w:rsidR="00FB0CA5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.</w:t>
            </w:r>
          </w:p>
        </w:tc>
      </w:tr>
    </w:tbl>
    <w:p w:rsidR="00FB0CA5" w:rsidRPr="0094493D" w:rsidRDefault="00FB0CA5" w:rsidP="004A4BCF">
      <w:pPr>
        <w:spacing w:before="0"/>
        <w:rPr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A6E18" w:rsidRPr="00500118" w:rsidTr="001675C1">
        <w:tc>
          <w:tcPr>
            <w:tcW w:w="9639" w:type="dxa"/>
            <w:shd w:val="clear" w:color="auto" w:fill="FFE599"/>
          </w:tcPr>
          <w:p w:rsidR="004A6E18" w:rsidRPr="008C134F" w:rsidRDefault="000D4429" w:rsidP="001675C1">
            <w:pPr>
              <w:spacing w:after="120"/>
              <w:ind w:right="1134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Базовый компонент </w:t>
            </w:r>
            <w:r w:rsidR="004A6E18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3. </w:t>
            </w:r>
            <w:r w:rsidR="001675C1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Услуги в области ЛР, ориентированные на высокие достижения</w:t>
            </w:r>
          </w:p>
        </w:tc>
      </w:tr>
      <w:tr w:rsidR="004A6E18" w:rsidRPr="00500118" w:rsidTr="001675C1">
        <w:tc>
          <w:tcPr>
            <w:tcW w:w="9639" w:type="dxa"/>
            <w:shd w:val="clear" w:color="auto" w:fill="FFE599"/>
          </w:tcPr>
          <w:p w:rsidR="004A6E18" w:rsidRPr="008C134F" w:rsidRDefault="00BD3E38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i/>
                <w:iCs/>
                <w:spacing w:val="-2"/>
                <w:sz w:val="20"/>
                <w:u w:val="single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pacing w:val="-2"/>
                <w:sz w:val="20"/>
                <w:lang w:val="ru-RU" w:eastAsia="zh-CN"/>
              </w:rPr>
              <w:t>Модель ЛР, основанная на деловом партнерстве и ориентированная на результаты</w:t>
            </w:r>
            <w:r w:rsidRPr="008C134F">
              <w:rPr>
                <w:rFonts w:asciiTheme="minorHAnsi" w:hAnsiTheme="minorHAnsi" w:cstheme="minorHAnsi"/>
                <w:spacing w:val="-2"/>
                <w:sz w:val="20"/>
                <w:lang w:val="ru-RU" w:eastAsia="zh-CN"/>
              </w:rPr>
              <w:t xml:space="preserve">, которая согласуется со стратегией </w:t>
            </w:r>
            <w:r w:rsidR="00EF5210" w:rsidRPr="008C134F">
              <w:rPr>
                <w:rFonts w:asciiTheme="minorHAnsi" w:hAnsiTheme="minorHAnsi" w:cstheme="minorHAnsi"/>
                <w:spacing w:val="-2"/>
                <w:sz w:val="20"/>
                <w:lang w:val="ru-RU" w:eastAsia="zh-CN"/>
              </w:rPr>
              <w:t>организац</w:t>
            </w:r>
            <w:r w:rsidRPr="008C134F">
              <w:rPr>
                <w:rFonts w:asciiTheme="minorHAnsi" w:hAnsiTheme="minorHAnsi" w:cstheme="minorHAnsi"/>
                <w:spacing w:val="-2"/>
                <w:sz w:val="20"/>
                <w:lang w:val="ru-RU" w:eastAsia="zh-CN"/>
              </w:rPr>
              <w:t xml:space="preserve">ии, учитывает последствия для людей, действует с соблюдением принципов подотчетности в ответ на запросы клиентов, модернизирует рабочие методы, процессы и т. д. </w:t>
            </w:r>
          </w:p>
          <w:p w:rsidR="004A6E18" w:rsidRPr="008C134F" w:rsidRDefault="00BD3E38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i/>
                <w:iCs/>
                <w:sz w:val="20"/>
                <w:u w:val="single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Департамент управления людскими ресурсами как надежный и ответственны</w:t>
            </w:r>
            <w:r w:rsidR="002E384F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й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партнер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, который добавляет ценность, </w:t>
            </w:r>
            <w:r w:rsidR="002E384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проявляет инициативу и ориентирован на обслуживание, а также постоянно предоставляет высококачественные услуги в области ЛР, обеспечивая при этом равенство в </w:t>
            </w:r>
            <w:r w:rsidR="00EF5210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организац</w:t>
            </w:r>
            <w:r w:rsidR="002E384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ии</w:t>
            </w:r>
            <w:r w:rsidR="00D84DDD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.</w:t>
            </w:r>
          </w:p>
          <w:p w:rsidR="004A6E18" w:rsidRPr="008C134F" w:rsidRDefault="00D84DDD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i/>
                <w:iCs/>
                <w:sz w:val="20"/>
                <w:u w:val="single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Связь с внутренними </w:t>
            </w:r>
            <w:r w:rsidR="00C5654A"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потребителями</w:t>
            </w:r>
            <w:r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для получения новой информации, с </w:t>
            </w:r>
            <w:r w:rsidR="00EB42D7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определенной </w:t>
            </w:r>
            <w:r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целью и </w:t>
            </w:r>
            <w:r w:rsidR="00EB42D7" w:rsidRPr="008C134F">
              <w:rPr>
                <w:rFonts w:asciiTheme="minorHAnsi" w:hAnsiTheme="minorHAnsi" w:cstheme="minorHAnsi"/>
                <w:sz w:val="20"/>
                <w:lang w:val="ru-RU"/>
              </w:rPr>
              <w:t>для оказания воздействия.</w:t>
            </w:r>
          </w:p>
          <w:p w:rsidR="004A6E18" w:rsidRPr="008C134F" w:rsidRDefault="0094493D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i/>
                <w:iCs/>
                <w:sz w:val="20"/>
                <w:u w:val="single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Упорядоченные</w:t>
            </w:r>
            <w:r w:rsidR="00C5654A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и целостные услуги в области ЛР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(</w:t>
            </w:r>
            <w:r w:rsidR="00C5654A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упрощение рабочих потоков и процессов, содействие созданию безбумажной рабочей среды и разработка бизнес-планов и программ, ориентированных на клиентов</w:t>
            </w:r>
            <w:r w:rsidR="00CD0B4B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)</w:t>
            </w:r>
            <w:r w:rsidR="00C5654A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.</w:t>
            </w:r>
          </w:p>
          <w:p w:rsidR="004A6E18" w:rsidRPr="008C134F" w:rsidRDefault="008D4CE0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i/>
                <w:iCs/>
                <w:spacing w:val="-2"/>
                <w:sz w:val="20"/>
                <w:u w:val="single"/>
                <w:lang w:val="ru-RU" w:eastAsia="zh-CN"/>
              </w:rPr>
            </w:pPr>
            <w:r w:rsidRPr="008C134F">
              <w:rPr>
                <w:b/>
                <w:bCs/>
                <w:spacing w:val="-2"/>
                <w:sz w:val="20"/>
                <w:lang w:val="ru-RU"/>
              </w:rPr>
              <w:t>Инновационное, оптимизированное и интегрированное</w:t>
            </w:r>
            <w:r w:rsidRPr="008C134F">
              <w:rPr>
                <w:spacing w:val="-2"/>
                <w:sz w:val="20"/>
                <w:lang w:val="ru-RU"/>
              </w:rPr>
              <w:t xml:space="preserve"> </w:t>
            </w:r>
            <w:r w:rsidRPr="008C134F">
              <w:rPr>
                <w:rFonts w:asciiTheme="minorHAnsi" w:hAnsiTheme="minorHAnsi" w:cstheme="minorHAnsi"/>
                <w:b/>
                <w:bCs/>
                <w:spacing w:val="-2"/>
                <w:sz w:val="20"/>
                <w:lang w:val="ru-RU"/>
              </w:rPr>
              <w:t>планирование ресурсов предприятия (ERP)</w:t>
            </w:r>
            <w:r w:rsidRPr="008C134F">
              <w:rPr>
                <w:rFonts w:asciiTheme="minorHAnsi" w:hAnsiTheme="minorHAnsi" w:cstheme="minorHAnsi"/>
                <w:spacing w:val="-2"/>
                <w:sz w:val="20"/>
                <w:lang w:val="ru-RU"/>
              </w:rPr>
              <w:t>, котор</w:t>
            </w:r>
            <w:r w:rsidR="00EF2306" w:rsidRPr="008C134F">
              <w:rPr>
                <w:rFonts w:asciiTheme="minorHAnsi" w:hAnsiTheme="minorHAnsi" w:cstheme="minorHAnsi"/>
                <w:spacing w:val="-2"/>
                <w:sz w:val="20"/>
                <w:lang w:val="ru-RU"/>
              </w:rPr>
              <w:t>о</w:t>
            </w:r>
            <w:r w:rsidRPr="008C134F">
              <w:rPr>
                <w:rFonts w:asciiTheme="minorHAnsi" w:hAnsiTheme="minorHAnsi" w:cstheme="minorHAnsi"/>
                <w:spacing w:val="-2"/>
                <w:sz w:val="20"/>
                <w:lang w:val="ru-RU"/>
              </w:rPr>
              <w:t xml:space="preserve">е постепенно обеспечит поддержку всех типов процессов в области ЛР </w:t>
            </w:r>
            <w:r w:rsidR="006F31B3" w:rsidRPr="008C134F">
              <w:rPr>
                <w:rFonts w:asciiTheme="minorHAnsi" w:hAnsiTheme="minorHAnsi" w:cstheme="minorHAnsi"/>
                <w:spacing w:val="-2"/>
                <w:sz w:val="20"/>
                <w:lang w:val="ru-RU"/>
              </w:rPr>
              <w:t xml:space="preserve">и </w:t>
            </w:r>
            <w:r w:rsidR="00EF2306" w:rsidRPr="008C134F">
              <w:rPr>
                <w:rFonts w:asciiTheme="minorHAnsi" w:hAnsiTheme="minorHAnsi" w:cstheme="minorHAnsi"/>
                <w:spacing w:val="-2"/>
                <w:sz w:val="20"/>
                <w:lang w:val="ru-RU"/>
              </w:rPr>
              <w:t>предоставит целый ряд</w:t>
            </w:r>
            <w:r w:rsidR="006F31B3" w:rsidRPr="008C134F">
              <w:rPr>
                <w:rFonts w:asciiTheme="minorHAnsi" w:hAnsiTheme="minorHAnsi" w:cstheme="minorHAnsi"/>
                <w:spacing w:val="-2"/>
                <w:sz w:val="20"/>
                <w:lang w:val="ru-RU"/>
              </w:rPr>
              <w:t xml:space="preserve"> новых функциональных возможностей, повышающих эффективность этих операций.</w:t>
            </w:r>
          </w:p>
          <w:p w:rsidR="004A6E18" w:rsidRPr="008C134F" w:rsidRDefault="00EF2306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i/>
                <w:iCs/>
                <w:sz w:val="20"/>
                <w:u w:val="single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Эффективное использование данных и аналитических материалов в области ЛР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, 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которые могут быть преобразованы в </w:t>
            </w:r>
            <w:r w:rsidR="0080313A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значимую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информацию и увязаны с соответствующими действиями в области ЛР, а также в условиях глобальной цифровизации функций в области ЛР.</w:t>
            </w:r>
          </w:p>
          <w:p w:rsidR="004A6E18" w:rsidRPr="008C134F" w:rsidRDefault="00EF2306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Развитая культура внутренней коммуникации на уровне </w:t>
            </w:r>
            <w:r w:rsidR="00EF5210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организац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ии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.</w:t>
            </w:r>
          </w:p>
          <w:p w:rsidR="004A6E18" w:rsidRPr="008C134F" w:rsidRDefault="007B3CE1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i/>
                <w:iCs/>
                <w:sz w:val="20"/>
                <w:u w:val="single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lastRenderedPageBreak/>
              <w:t xml:space="preserve">Пересмотренная и обновленная </w:t>
            </w:r>
            <w:r w:rsidR="006F559F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нормативная база в области </w:t>
            </w:r>
            <w:r w:rsidR="007E0ACE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ЛР и административного </w:t>
            </w:r>
            <w:r w:rsidR="006F559F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управления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, 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включая служебные приказы и Положения о персонале и Правила о персонале МСЭ.</w:t>
            </w:r>
          </w:p>
          <w:p w:rsidR="004A6E18" w:rsidRPr="008C134F" w:rsidRDefault="006C073A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i/>
                <w:iCs/>
                <w:sz w:val="20"/>
                <w:u w:val="single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Создание потенциала и расширение прав и возможностей Бюро/ департаментов ГС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для обеспечения успешного предоставления услуг и принятия решений в области ЛР.</w:t>
            </w:r>
          </w:p>
          <w:p w:rsidR="004A6E18" w:rsidRPr="008C134F" w:rsidRDefault="00140B3F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i/>
                <w:iCs/>
                <w:sz w:val="20"/>
                <w:u w:val="single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Основанные на нормативах, упорядоченные и целостные услуги в области ЛР, предоставляемые в соответствии с четкими правилами и процедурами</w:t>
            </w:r>
            <w:r w:rsidRPr="004A4BCF">
              <w:rPr>
                <w:rFonts w:asciiTheme="minorHAnsi" w:hAnsiTheme="minorHAnsi" w:cstheme="minorHAnsi"/>
                <w:sz w:val="20"/>
                <w:lang w:val="ru-RU" w:eastAsia="zh-CN"/>
              </w:rPr>
              <w:t>.</w:t>
            </w:r>
          </w:p>
          <w:p w:rsidR="004A6E18" w:rsidRPr="008C134F" w:rsidRDefault="00954133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Неуклонное применение ко всем работникам МСЭ </w:t>
            </w:r>
            <w:r w:rsidR="00D9251E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П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оложений о персонале и </w:t>
            </w:r>
            <w:r w:rsidR="00D9251E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П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равил о персонале </w:t>
            </w:r>
            <w:r w:rsidR="009531DA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на 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равн</w:t>
            </w:r>
            <w:r w:rsidR="009531DA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ой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и </w:t>
            </w:r>
            <w:r w:rsidR="009531DA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справедливой основе</w:t>
            </w:r>
            <w:r w:rsidR="004A6E18" w:rsidRPr="004A4BC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. </w:t>
            </w:r>
          </w:p>
        </w:tc>
      </w:tr>
    </w:tbl>
    <w:p w:rsidR="004A6E18" w:rsidRPr="0094493D" w:rsidRDefault="004A6E18" w:rsidP="004A4BCF">
      <w:pPr>
        <w:spacing w:before="0"/>
        <w:rPr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A6E18" w:rsidRPr="00500118" w:rsidTr="001D56DD">
        <w:tc>
          <w:tcPr>
            <w:tcW w:w="9639" w:type="dxa"/>
            <w:shd w:val="clear" w:color="auto" w:fill="C5E0B3"/>
          </w:tcPr>
          <w:p w:rsidR="004A6E18" w:rsidRPr="008C134F" w:rsidRDefault="000D4429" w:rsidP="0094493D">
            <w:pPr>
              <w:spacing w:before="100" w:after="100"/>
              <w:ind w:right="1134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Базовый компонент </w:t>
            </w:r>
            <w:r w:rsidR="004A6E18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4. </w:t>
            </w:r>
            <w:r w:rsidR="00E05454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Благоприятные </w:t>
            </w:r>
            <w:r w:rsidR="0094493D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рабочая среда</w:t>
            </w:r>
          </w:p>
        </w:tc>
      </w:tr>
      <w:tr w:rsidR="004A6E18" w:rsidRPr="00500118" w:rsidTr="001D56DD">
        <w:tc>
          <w:tcPr>
            <w:tcW w:w="9639" w:type="dxa"/>
            <w:shd w:val="clear" w:color="auto" w:fill="C5E0B3"/>
          </w:tcPr>
          <w:p w:rsidR="004A6E18" w:rsidRPr="008C134F" w:rsidRDefault="00544770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8C134F">
              <w:rPr>
                <w:rFonts w:asciiTheme="minorHAnsi" w:hAnsiTheme="minorHAnsi" w:cstheme="minorHAnsi"/>
                <w:b/>
                <w:sz w:val="20"/>
                <w:lang w:val="ru-RU"/>
              </w:rPr>
              <w:t>Здоровые условия труда</w:t>
            </w:r>
            <w:r w:rsidR="007F260F" w:rsidRPr="008C134F">
              <w:rPr>
                <w:rFonts w:asciiTheme="minorHAnsi" w:hAnsiTheme="minorHAnsi" w:cstheme="minorHAnsi"/>
                <w:bCs/>
                <w:sz w:val="20"/>
                <w:lang w:val="ru-RU"/>
              </w:rPr>
              <w:t>,</w:t>
            </w:r>
            <w:r w:rsidR="007F260F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обеспечивающие благополучие персонала благодаря проявлению должной заботы в части, связанной с медицинскими услугами, </w:t>
            </w:r>
            <w:r w:rsidR="007F260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психологической</w:t>
            </w:r>
            <w:r w:rsidR="007F260F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поддержк</w:t>
            </w:r>
            <w:r w:rsidR="00E43C73" w:rsidRPr="008C134F">
              <w:rPr>
                <w:rFonts w:asciiTheme="minorHAnsi" w:hAnsiTheme="minorHAnsi" w:cstheme="minorHAnsi"/>
                <w:sz w:val="20"/>
                <w:lang w:val="ru-RU"/>
              </w:rPr>
              <w:t>ой</w:t>
            </w:r>
            <w:r w:rsidR="007F260F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и гигиеной труда.</w:t>
            </w:r>
          </w:p>
          <w:p w:rsidR="004A6E18" w:rsidRPr="008C134F" w:rsidRDefault="00A52CC1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Условия труда</w:t>
            </w:r>
            <w:r w:rsidR="00902026"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, обеспечивающие уважение и соблюдение этических норм</w:t>
            </w:r>
            <w:r w:rsidR="00902026" w:rsidRPr="008C134F">
              <w:rPr>
                <w:rFonts w:asciiTheme="minorHAnsi" w:hAnsiTheme="minorHAnsi" w:cstheme="minorHAnsi"/>
                <w:sz w:val="20"/>
                <w:lang w:val="ru-RU"/>
              </w:rPr>
              <w:t>, при наличии четких механизмов предупреждения дискриминации, домогательств</w:t>
            </w:r>
            <w:r w:rsidR="00CD0B4B" w:rsidRPr="008C134F">
              <w:rPr>
                <w:rFonts w:asciiTheme="minorHAnsi" w:hAnsiTheme="minorHAnsi" w:cstheme="minorHAnsi"/>
                <w:sz w:val="20"/>
                <w:lang w:val="ru-RU"/>
              </w:rPr>
              <w:t>а</w:t>
            </w:r>
            <w:r w:rsidR="00902026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, а также </w:t>
            </w:r>
            <w:r w:rsidR="00CD0B4B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механизмов </w:t>
            </w:r>
            <w:r w:rsidR="00902026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объединения</w:t>
            </w:r>
            <w:r w:rsidR="00902026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многообразия и инвалидности в качестве социальной и организационной ценности.</w:t>
            </w:r>
          </w:p>
          <w:p w:rsidR="004A6E18" w:rsidRPr="008C134F" w:rsidRDefault="003A67F5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Рабочая среда, обеспечивающая всеохватность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и учитывающая потребности штаб-квартиры, персонала на местах и </w:t>
            </w:r>
            <w:r w:rsidR="00EF5210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организац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ии.</w:t>
            </w:r>
          </w:p>
          <w:p w:rsidR="004A6E18" w:rsidRPr="008C134F" w:rsidRDefault="00C852CA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Рабочая среда, обеспечивающая возможность установления здорового баланса между работой и личной жизнью</w:t>
            </w:r>
            <w:r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1E44FF" w:rsidRPr="008C134F">
              <w:rPr>
                <w:rFonts w:asciiTheme="minorHAnsi" w:hAnsiTheme="minorHAnsi" w:cstheme="minorHAnsi"/>
                <w:sz w:val="20"/>
                <w:lang w:val="ru-RU"/>
              </w:rPr>
              <w:t>благодаря гибк</w:t>
            </w:r>
            <w:r w:rsidR="0094493D" w:rsidRPr="008C134F">
              <w:rPr>
                <w:rFonts w:asciiTheme="minorHAnsi" w:hAnsiTheme="minorHAnsi" w:cstheme="minorHAnsi"/>
                <w:sz w:val="20"/>
                <w:lang w:val="ru-RU"/>
              </w:rPr>
              <w:t>ому рабочему графику</w:t>
            </w:r>
            <w:r w:rsidR="001E44FF" w:rsidRPr="008C134F">
              <w:rPr>
                <w:rFonts w:asciiTheme="minorHAnsi" w:hAnsiTheme="minorHAnsi" w:cstheme="minorHAnsi"/>
                <w:sz w:val="20"/>
                <w:lang w:val="ru-RU"/>
              </w:rPr>
              <w:t>, которы</w:t>
            </w:r>
            <w:r w:rsidR="0094493D" w:rsidRPr="008C134F">
              <w:rPr>
                <w:rFonts w:asciiTheme="minorHAnsi" w:hAnsiTheme="minorHAnsi" w:cstheme="minorHAnsi"/>
                <w:sz w:val="20"/>
                <w:lang w:val="ru-RU"/>
              </w:rPr>
              <w:t>й</w:t>
            </w:r>
            <w:r w:rsidR="001E44FF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позволя</w:t>
            </w:r>
            <w:r w:rsidR="0094493D" w:rsidRPr="008C134F">
              <w:rPr>
                <w:rFonts w:asciiTheme="minorHAnsi" w:hAnsiTheme="minorHAnsi" w:cstheme="minorHAnsi"/>
                <w:sz w:val="20"/>
                <w:lang w:val="ru-RU"/>
              </w:rPr>
              <w:t>е</w:t>
            </w:r>
            <w:r w:rsidR="001E44FF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т уравновесить личные и </w:t>
            </w:r>
            <w:r w:rsidR="001E44F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профессиональные</w:t>
            </w:r>
            <w:r w:rsidR="001E44FF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обязательства.</w:t>
            </w:r>
          </w:p>
          <w:p w:rsidR="004A6E18" w:rsidRPr="008C134F" w:rsidRDefault="00D67471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Благоприятные условия труда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, в которых все работники имеют равные и справедливые возможности для свое</w:t>
            </w:r>
            <w:r w:rsidR="00BB644A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го профессионального роста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.</w:t>
            </w:r>
          </w:p>
          <w:p w:rsidR="004A6E18" w:rsidRPr="008C134F" w:rsidRDefault="00B278D4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Приближение принятия решений о людях</w:t>
            </w:r>
            <w:r w:rsidR="00EF74DF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к людям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, </w:t>
            </w:r>
            <w:r w:rsidR="00EF74D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обеспечивая эффективное делегирование полномочий, а также модел</w:t>
            </w:r>
            <w:r w:rsidR="004439A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ь</w:t>
            </w:r>
            <w:r w:rsidR="00EF74DF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подотчетности в соответствии организационными основами и административными/правовыми рамками.</w:t>
            </w:r>
          </w:p>
          <w:p w:rsidR="004A6E18" w:rsidRPr="008C134F" w:rsidRDefault="00EC6E3A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Регулярные </w:t>
            </w:r>
            <w:r w:rsidR="00FB6EBC"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обследования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персонала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3435B2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для определения внутренних факторов и разработки планов действий, влияющих на </w:t>
            </w:r>
            <w:r w:rsidR="003435B2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организационный</w:t>
            </w:r>
            <w:r w:rsidR="003435B2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 климат и культуру в МСЭ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/>
              </w:rPr>
              <w:t xml:space="preserve">, </w:t>
            </w:r>
            <w:r w:rsidR="003435B2" w:rsidRPr="008C134F">
              <w:rPr>
                <w:rFonts w:asciiTheme="minorHAnsi" w:hAnsiTheme="minorHAnsi" w:cstheme="minorHAnsi"/>
                <w:sz w:val="20"/>
                <w:lang w:val="ru-RU"/>
              </w:rPr>
              <w:t>включая стимулы и поддержку развития более здоровых привычек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, </w:t>
            </w:r>
            <w:r w:rsidR="003435B2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снижения стресса и </w:t>
            </w:r>
            <w:r w:rsidR="00FF0E32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повышения устойчивости</w:t>
            </w:r>
            <w:r w:rsidR="003435B2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.</w:t>
            </w:r>
          </w:p>
          <w:p w:rsidR="004A6E18" w:rsidRPr="008C134F" w:rsidRDefault="007E3134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Культура подотчетности, ориентированная на результаты и фактические данные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, 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на всех уровнях, включая обязательность исполнения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для поддержки выполнения задач МСЭ.</w:t>
            </w:r>
          </w:p>
          <w:p w:rsidR="004A6E18" w:rsidRPr="008C134F" w:rsidRDefault="00B360D0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Культура диалога и понимания</w:t>
            </w:r>
            <w:r w:rsidR="004A6E18" w:rsidRPr="008C134F">
              <w:rPr>
                <w:rFonts w:asciiTheme="minorHAnsi" w:hAnsiTheme="minorHAnsi" w:cstheme="minorHAnsi"/>
                <w:bCs/>
                <w:sz w:val="20"/>
                <w:lang w:val="ru-RU" w:eastAsia="zh-CN"/>
              </w:rPr>
              <w:t xml:space="preserve"> </w:t>
            </w:r>
            <w:r w:rsidRPr="008C134F">
              <w:rPr>
                <w:rFonts w:asciiTheme="minorHAnsi" w:hAnsiTheme="minorHAnsi" w:cstheme="minorHAnsi"/>
                <w:bCs/>
                <w:sz w:val="20"/>
                <w:lang w:val="ru-RU" w:eastAsia="zh-CN"/>
              </w:rPr>
              <w:t xml:space="preserve">потребностей </w:t>
            </w:r>
            <w:r w:rsidR="00EF5210" w:rsidRPr="008C134F">
              <w:rPr>
                <w:rFonts w:asciiTheme="minorHAnsi" w:hAnsiTheme="minorHAnsi" w:cstheme="minorHAnsi"/>
                <w:bCs/>
                <w:sz w:val="20"/>
                <w:lang w:val="ru-RU" w:eastAsia="zh-CN"/>
              </w:rPr>
              <w:t>организац</w:t>
            </w:r>
            <w:r w:rsidRPr="008C134F">
              <w:rPr>
                <w:rFonts w:asciiTheme="minorHAnsi" w:hAnsiTheme="minorHAnsi" w:cstheme="minorHAnsi"/>
                <w:bCs/>
                <w:sz w:val="20"/>
                <w:lang w:val="ru-RU" w:eastAsia="zh-CN"/>
              </w:rPr>
              <w:t xml:space="preserve">ии и персонала, </w:t>
            </w:r>
            <w:r w:rsidR="002655D4" w:rsidRPr="008C134F">
              <w:rPr>
                <w:rFonts w:asciiTheme="minorHAnsi" w:hAnsiTheme="minorHAnsi" w:cstheme="minorHAnsi"/>
                <w:bCs/>
                <w:sz w:val="20"/>
                <w:lang w:val="ru-RU" w:eastAsia="zh-CN"/>
              </w:rPr>
              <w:t>минимизация и</w:t>
            </w:r>
            <w:r w:rsidR="0059468C" w:rsidRPr="008C134F">
              <w:rPr>
                <w:rFonts w:asciiTheme="minorHAnsi" w:hAnsiTheme="minorHAnsi" w:cstheme="minorHAnsi"/>
                <w:bCs/>
                <w:sz w:val="20"/>
                <w:lang w:val="ru-RU" w:eastAsia="zh-CN"/>
              </w:rPr>
              <w:t>ли</w:t>
            </w:r>
            <w:r w:rsidR="002655D4" w:rsidRPr="008C134F">
              <w:rPr>
                <w:rFonts w:asciiTheme="minorHAnsi" w:hAnsiTheme="minorHAnsi" w:cstheme="minorHAnsi"/>
                <w:bCs/>
                <w:sz w:val="20"/>
                <w:lang w:val="ru-RU" w:eastAsia="zh-CN"/>
              </w:rPr>
              <w:t xml:space="preserve"> разрешение конфликтов путем, в том числе, эффективного использования системы и </w:t>
            </w:r>
            <w:r w:rsidR="002655D4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механизмов</w:t>
            </w:r>
            <w:r w:rsidR="002655D4" w:rsidRPr="008C134F">
              <w:rPr>
                <w:rFonts w:asciiTheme="minorHAnsi" w:hAnsiTheme="minorHAnsi" w:cstheme="minorHAnsi"/>
                <w:bCs/>
                <w:sz w:val="20"/>
                <w:lang w:val="ru-RU" w:eastAsia="zh-CN"/>
              </w:rPr>
              <w:t xml:space="preserve"> посредничества и управления конфликтами.</w:t>
            </w:r>
          </w:p>
          <w:p w:rsidR="004A6E18" w:rsidRPr="008C134F" w:rsidRDefault="008C50E2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Культура, поддерживающая инновации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.</w:t>
            </w:r>
          </w:p>
          <w:p w:rsidR="004A6E18" w:rsidRPr="008C134F" w:rsidRDefault="003435B2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Обеспечение наличия </w:t>
            </w:r>
            <w:r w:rsidR="00BD313C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для всех работников 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надлежащих каналов связи, предназначенных для сообщения о случаях </w:t>
            </w:r>
            <w:r w:rsidR="00BD313C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неправомерного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или недобросовестного</w:t>
            </w:r>
            <w:r w:rsidR="00326A7B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поведения</w:t>
            </w:r>
            <w:r w:rsidR="004A6E18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,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</w:t>
            </w:r>
            <w:r w:rsidR="00BD313C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активная защита информаторов и рассмотрение случаев мести.</w:t>
            </w:r>
          </w:p>
          <w:p w:rsidR="004A6E18" w:rsidRPr="008C134F" w:rsidRDefault="0056490C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Обеспечение должной заботы и пересмотр или установление правил предоставления надлежащей компенсации в случае увечья, болезни, инвалидности или смерти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, которые повлекло выполнение служебных обязанностей, и </w:t>
            </w:r>
            <w:r w:rsidR="004F4F43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рассмотрения</w:t>
            </w:r>
            <w:r w:rsidR="004A6E18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случа</w:t>
            </w:r>
            <w:r w:rsidR="004F4F43"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ев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заметного ухудшения состояния здоровья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(</w:t>
            </w:r>
            <w:r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включая психическое здоровье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), </w:t>
            </w:r>
            <w:r w:rsidR="004F4F43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сложной семейной ситуации или других опасных </w:t>
            </w:r>
            <w:r w:rsidR="00784496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обстоятельств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, </w:t>
            </w:r>
            <w:r w:rsidR="004F4F43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домогательств любого рода ил</w:t>
            </w:r>
            <w:r w:rsidR="00784496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и неблагоприятных условий труда</w:t>
            </w:r>
            <w:r w:rsidR="004F4F43" w:rsidRPr="008C134F">
              <w:rPr>
                <w:rFonts w:asciiTheme="minorHAnsi" w:hAnsiTheme="minorHAnsi" w:cstheme="minorHAnsi"/>
                <w:sz w:val="20"/>
                <w:lang w:val="ru-RU" w:eastAsia="zh-CN"/>
              </w:rPr>
              <w:t>.</w:t>
            </w:r>
          </w:p>
          <w:p w:rsidR="004A6E18" w:rsidRPr="008C134F" w:rsidRDefault="00683392" w:rsidP="004A4BCF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/>
              <w:ind w:left="1134" w:right="1134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Обеспечение отсутствия какой бы то ни было предвзятости в процессе </w:t>
            </w:r>
            <w:r w:rsidR="00131258"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набора</w:t>
            </w:r>
            <w:r w:rsidRPr="008C134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, удержания и оценки персонала, а также, в более широком смысле, в рабочей среде МСЭ</w:t>
            </w:r>
            <w:r w:rsidR="004A6E18" w:rsidRPr="008C134F">
              <w:rPr>
                <w:rFonts w:asciiTheme="minorHAnsi" w:hAnsiTheme="minorHAnsi" w:cstheme="minorHAnsi"/>
                <w:sz w:val="20"/>
                <w:lang w:val="ru-RU"/>
              </w:rPr>
              <w:t>.</w:t>
            </w:r>
          </w:p>
        </w:tc>
      </w:tr>
    </w:tbl>
    <w:p w:rsidR="004A6E18" w:rsidRPr="0094493D" w:rsidRDefault="004A6E18" w:rsidP="006D04D9">
      <w:pPr>
        <w:pStyle w:val="Heading1"/>
        <w:rPr>
          <w:lang w:val="ru-RU"/>
        </w:rPr>
      </w:pPr>
      <w:r w:rsidRPr="0094493D">
        <w:rPr>
          <w:lang w:val="ru-RU"/>
        </w:rPr>
        <w:t>6</w:t>
      </w:r>
      <w:r w:rsidRPr="0094493D">
        <w:rPr>
          <w:lang w:val="ru-RU"/>
        </w:rPr>
        <w:tab/>
      </w:r>
      <w:r w:rsidR="006D04D9" w:rsidRPr="0094493D">
        <w:rPr>
          <w:lang w:val="ru-RU"/>
        </w:rPr>
        <w:t>Дальнейшие действия</w:t>
      </w:r>
    </w:p>
    <w:p w:rsidR="004A6E18" w:rsidRPr="0094493D" w:rsidRDefault="004A6E18" w:rsidP="00FD70F2">
      <w:pPr>
        <w:rPr>
          <w:lang w:val="ru-RU"/>
        </w:rPr>
      </w:pPr>
      <w:r w:rsidRPr="0094493D">
        <w:rPr>
          <w:lang w:val="ru-RU"/>
        </w:rPr>
        <w:t>6.1</w:t>
      </w:r>
      <w:r w:rsidRPr="0094493D">
        <w:rPr>
          <w:lang w:val="ru-RU"/>
        </w:rPr>
        <w:tab/>
      </w:r>
      <w:r w:rsidR="0063452A" w:rsidRPr="0094493D">
        <w:rPr>
          <w:lang w:val="ru-RU"/>
        </w:rPr>
        <w:t>Задачи, изложенные в разделе 5, составили основу Стратегического плана в области ЛР</w:t>
      </w:r>
      <w:r w:rsidRPr="0094493D">
        <w:rPr>
          <w:spacing w:val="-11"/>
          <w:lang w:val="ru-RU"/>
        </w:rPr>
        <w:t xml:space="preserve"> </w:t>
      </w:r>
      <w:r w:rsidRPr="0094493D">
        <w:rPr>
          <w:lang w:val="ru-RU"/>
        </w:rPr>
        <w:t>(</w:t>
      </w:r>
      <w:r w:rsidR="00D3698D" w:rsidRPr="0094493D">
        <w:rPr>
          <w:lang w:val="ru-RU"/>
        </w:rPr>
        <w:t>СП ЛР</w:t>
      </w:r>
      <w:r w:rsidRPr="0094493D">
        <w:rPr>
          <w:lang w:val="ru-RU"/>
        </w:rPr>
        <w:t>)</w:t>
      </w:r>
      <w:r w:rsidR="0063452A" w:rsidRPr="0094493D">
        <w:rPr>
          <w:lang w:val="ru-RU"/>
        </w:rPr>
        <w:t xml:space="preserve">, который рассчитан на период </w:t>
      </w:r>
      <w:r w:rsidRPr="0094493D">
        <w:rPr>
          <w:lang w:val="ru-RU"/>
        </w:rPr>
        <w:t>2020−2023</w:t>
      </w:r>
      <w:r w:rsidR="0063452A" w:rsidRPr="0094493D">
        <w:rPr>
          <w:lang w:val="ru-RU"/>
        </w:rPr>
        <w:t xml:space="preserve"> годов и по которому </w:t>
      </w:r>
      <w:r w:rsidRPr="0094493D">
        <w:rPr>
          <w:lang w:val="ru-RU"/>
        </w:rPr>
        <w:t>HRMD</w:t>
      </w:r>
      <w:r w:rsidR="00F45586" w:rsidRPr="0094493D">
        <w:rPr>
          <w:lang w:val="ru-RU"/>
        </w:rPr>
        <w:t> −</w:t>
      </w:r>
      <w:r w:rsidR="0063452A" w:rsidRPr="0094493D">
        <w:rPr>
          <w:lang w:val="ru-RU"/>
        </w:rPr>
        <w:t xml:space="preserve"> в сотрудничестве с внутренними партнерами и под руководством и надзором со стороны Координационного комитета</w:t>
      </w:r>
      <w:r w:rsidR="00F45586" w:rsidRPr="0094493D">
        <w:rPr>
          <w:lang w:val="ru-RU"/>
        </w:rPr>
        <w:t> −</w:t>
      </w:r>
      <w:r w:rsidR="0063452A" w:rsidRPr="0094493D">
        <w:rPr>
          <w:lang w:val="ru-RU"/>
        </w:rPr>
        <w:t xml:space="preserve"> </w:t>
      </w:r>
      <w:r w:rsidR="00F45586" w:rsidRPr="0094493D">
        <w:rPr>
          <w:lang w:val="ru-RU"/>
        </w:rPr>
        <w:t>несет ответственность</w:t>
      </w:r>
      <w:r w:rsidR="0063452A" w:rsidRPr="0094493D">
        <w:rPr>
          <w:lang w:val="ru-RU"/>
        </w:rPr>
        <w:t xml:space="preserve"> в рамках оперативных планов </w:t>
      </w:r>
      <w:r w:rsidR="00F45586" w:rsidRPr="0094493D">
        <w:rPr>
          <w:lang w:val="ru-RU"/>
        </w:rPr>
        <w:t>за представление</w:t>
      </w:r>
      <w:r w:rsidR="0063452A" w:rsidRPr="0094493D">
        <w:rPr>
          <w:lang w:val="ru-RU"/>
        </w:rPr>
        <w:t xml:space="preserve"> на регулярной основе отчет</w:t>
      </w:r>
      <w:r w:rsidR="00F45586" w:rsidRPr="0094493D">
        <w:rPr>
          <w:lang w:val="ru-RU"/>
        </w:rPr>
        <w:t>ов</w:t>
      </w:r>
      <w:r w:rsidR="0063452A" w:rsidRPr="0094493D">
        <w:rPr>
          <w:lang w:val="ru-RU"/>
        </w:rPr>
        <w:t xml:space="preserve"> Государствам-Членам </w:t>
      </w:r>
      <w:r w:rsidR="00F45586" w:rsidRPr="0094493D">
        <w:rPr>
          <w:lang w:val="ru-RU"/>
        </w:rPr>
        <w:t>об уровне достигнутого им прогресса</w:t>
      </w:r>
      <w:r w:rsidRPr="0094493D">
        <w:rPr>
          <w:lang w:val="ru-RU"/>
        </w:rPr>
        <w:t xml:space="preserve">. HRMD </w:t>
      </w:r>
      <w:r w:rsidR="00F45586" w:rsidRPr="0094493D">
        <w:rPr>
          <w:lang w:val="ru-RU"/>
        </w:rPr>
        <w:t xml:space="preserve">должен ввести ориентированную на </w:t>
      </w:r>
      <w:r w:rsidR="00F45586" w:rsidRPr="0094493D">
        <w:rPr>
          <w:lang w:val="ru-RU"/>
        </w:rPr>
        <w:lastRenderedPageBreak/>
        <w:t>конечный результат отчетность, в котор</w:t>
      </w:r>
      <w:r w:rsidR="00FD70F2" w:rsidRPr="0094493D">
        <w:rPr>
          <w:lang w:val="ru-RU"/>
        </w:rPr>
        <w:t>ой</w:t>
      </w:r>
      <w:r w:rsidR="00F45586" w:rsidRPr="0094493D">
        <w:rPr>
          <w:lang w:val="ru-RU"/>
        </w:rPr>
        <w:t xml:space="preserve"> отражается ход достижения стратегических целей в области ЛР, а также </w:t>
      </w:r>
      <w:r w:rsidR="00FD70F2" w:rsidRPr="0094493D">
        <w:rPr>
          <w:lang w:val="ru-RU"/>
        </w:rPr>
        <w:t>уделяется</w:t>
      </w:r>
      <w:r w:rsidR="00F45586" w:rsidRPr="0094493D">
        <w:rPr>
          <w:lang w:val="ru-RU"/>
        </w:rPr>
        <w:t xml:space="preserve"> особое внимание воздействи</w:t>
      </w:r>
      <w:r w:rsidR="00FD70F2" w:rsidRPr="0094493D">
        <w:rPr>
          <w:lang w:val="ru-RU"/>
        </w:rPr>
        <w:t>ю</w:t>
      </w:r>
      <w:r w:rsidR="00F45586" w:rsidRPr="0094493D">
        <w:rPr>
          <w:lang w:val="ru-RU"/>
        </w:rPr>
        <w:t xml:space="preserve"> на персонал МСЭ</w:t>
      </w:r>
      <w:r w:rsidR="00621C7A">
        <w:rPr>
          <w:lang w:val="ru-RU"/>
        </w:rPr>
        <w:t>.</w:t>
      </w:r>
    </w:p>
    <w:p w:rsidR="00DB7039" w:rsidRPr="0094493D" w:rsidRDefault="00DC2E81" w:rsidP="0013410D">
      <w:pPr>
        <w:pStyle w:val="Headingb"/>
        <w:rPr>
          <w:lang w:val="ru-RU"/>
        </w:rPr>
      </w:pPr>
      <w:r w:rsidRPr="0094493D">
        <w:rPr>
          <w:lang w:val="ru-RU"/>
        </w:rPr>
        <w:t>Справочные документы</w:t>
      </w:r>
    </w:p>
    <w:p w:rsidR="00DB7039" w:rsidRPr="0094493D" w:rsidRDefault="0013410D" w:rsidP="008C134F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DB7039" w:rsidRPr="0094493D">
        <w:rPr>
          <w:b/>
          <w:bCs/>
          <w:lang w:val="ru-RU"/>
        </w:rPr>
        <w:t>C09/56</w:t>
      </w:r>
      <w:r w:rsidR="00ED3E25" w:rsidRPr="0094493D">
        <w:rPr>
          <w:lang w:val="ru-RU"/>
        </w:rPr>
        <w:t xml:space="preserve"> − </w:t>
      </w:r>
      <w:r w:rsidR="00167867" w:rsidRPr="0094493D">
        <w:rPr>
          <w:lang w:val="ru-RU"/>
        </w:rPr>
        <w:t>Проект стратегического плана в области людских ресурсов</w:t>
      </w:r>
    </w:p>
    <w:p w:rsidR="00DB7039" w:rsidRPr="0094493D" w:rsidRDefault="0013410D" w:rsidP="008C134F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DB7039" w:rsidRPr="0094493D">
        <w:rPr>
          <w:b/>
          <w:bCs/>
          <w:lang w:val="ru-RU"/>
        </w:rPr>
        <w:t>C09/104</w:t>
      </w:r>
      <w:r w:rsidR="00ED3E25" w:rsidRPr="0094493D">
        <w:rPr>
          <w:lang w:val="ru-RU"/>
        </w:rPr>
        <w:t xml:space="preserve"> − </w:t>
      </w:r>
      <w:r w:rsidR="00167867" w:rsidRPr="0094493D">
        <w:rPr>
          <w:lang w:val="ru-RU"/>
        </w:rPr>
        <w:t xml:space="preserve">Отчет Председателя </w:t>
      </w:r>
      <w:r w:rsidR="00BE293A" w:rsidRPr="0094493D">
        <w:rPr>
          <w:lang w:val="ru-RU"/>
        </w:rPr>
        <w:t xml:space="preserve">Постоянного </w:t>
      </w:r>
      <w:r w:rsidR="00167867" w:rsidRPr="0094493D">
        <w:rPr>
          <w:lang w:val="ru-RU"/>
        </w:rPr>
        <w:t>комитета по администрированию и управлению</w:t>
      </w:r>
    </w:p>
    <w:p w:rsidR="00DB7039" w:rsidRPr="0094493D" w:rsidRDefault="0013410D" w:rsidP="008C134F">
      <w:pPr>
        <w:pStyle w:val="enumlev1"/>
        <w:rPr>
          <w:b/>
          <w:bCs/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DB7039" w:rsidRPr="0094493D">
        <w:rPr>
          <w:b/>
          <w:bCs/>
          <w:lang w:val="ru-RU"/>
        </w:rPr>
        <w:t>C09/121</w:t>
      </w:r>
      <w:r w:rsidR="00ED3E25" w:rsidRPr="0094493D">
        <w:rPr>
          <w:lang w:val="ru-RU"/>
        </w:rPr>
        <w:t xml:space="preserve"> − </w:t>
      </w:r>
      <w:r w:rsidR="00167867" w:rsidRPr="0094493D">
        <w:rPr>
          <w:lang w:val="ru-RU"/>
        </w:rPr>
        <w:t xml:space="preserve">Краткий </w:t>
      </w:r>
      <w:r w:rsidR="00BE293A" w:rsidRPr="0094493D">
        <w:rPr>
          <w:lang w:val="ru-RU"/>
        </w:rPr>
        <w:t xml:space="preserve">Отчет </w:t>
      </w:r>
      <w:r w:rsidR="00167867" w:rsidRPr="0094493D">
        <w:rPr>
          <w:lang w:val="ru-RU"/>
        </w:rPr>
        <w:t>о десятом и последнем пленарном заседании</w:t>
      </w:r>
    </w:p>
    <w:p w:rsidR="00DB7039" w:rsidRPr="0094493D" w:rsidRDefault="0013410D" w:rsidP="008C134F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DB7039" w:rsidRPr="0094493D">
        <w:rPr>
          <w:b/>
          <w:bCs/>
          <w:lang w:val="ru-RU"/>
        </w:rPr>
        <w:t>C09/25</w:t>
      </w:r>
      <w:r w:rsidR="00ED3E25" w:rsidRPr="0094493D">
        <w:rPr>
          <w:lang w:val="ru-RU"/>
        </w:rPr>
        <w:t xml:space="preserve"> − </w:t>
      </w:r>
      <w:r w:rsidR="00BE293A" w:rsidRPr="0094493D">
        <w:rPr>
          <w:lang w:val="ru-RU"/>
        </w:rPr>
        <w:t>Отчет Председателя Трехсторонней группы по управлению людскими ресурсами</w:t>
      </w:r>
    </w:p>
    <w:p w:rsidR="00DB7039" w:rsidRPr="0094493D" w:rsidRDefault="0013410D" w:rsidP="00ED3E25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DB7039" w:rsidRPr="008C134F">
        <w:rPr>
          <w:b/>
          <w:bCs/>
          <w:lang w:val="ru-RU"/>
        </w:rPr>
        <w:t>SG/SGO/IA/15-16-17</w:t>
      </w:r>
      <w:r w:rsidR="00DB7039" w:rsidRPr="0094493D">
        <w:rPr>
          <w:lang w:val="ru-RU"/>
        </w:rPr>
        <w:t xml:space="preserve"> – </w:t>
      </w:r>
      <w:r w:rsidR="00ED3E25" w:rsidRPr="0094493D">
        <w:rPr>
          <w:lang w:val="ru-RU"/>
        </w:rPr>
        <w:t>Отчеты о внутреннем аудите</w:t>
      </w:r>
    </w:p>
    <w:p w:rsidR="00DB7039" w:rsidRPr="0094493D" w:rsidRDefault="0013410D" w:rsidP="008C134F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DB7039" w:rsidRPr="0094493D">
        <w:rPr>
          <w:b/>
          <w:bCs/>
          <w:lang w:val="ru-RU"/>
        </w:rPr>
        <w:t>C18</w:t>
      </w:r>
      <w:r w:rsidR="008C134F">
        <w:rPr>
          <w:b/>
          <w:bCs/>
          <w:lang w:val="ru-RU"/>
        </w:rPr>
        <w:t>/</w:t>
      </w:r>
      <w:r w:rsidR="00DB7039" w:rsidRPr="0094493D">
        <w:rPr>
          <w:b/>
          <w:bCs/>
          <w:lang w:val="ru-RU"/>
        </w:rPr>
        <w:t>40</w:t>
      </w:r>
      <w:r w:rsidR="00ED3E25" w:rsidRPr="0094493D">
        <w:rPr>
          <w:lang w:val="ru-RU"/>
        </w:rPr>
        <w:t> −</w:t>
      </w:r>
      <w:r w:rsidR="0000485B" w:rsidRPr="0094493D">
        <w:rPr>
          <w:lang w:val="ru-RU"/>
        </w:rPr>
        <w:t>Внешний аудиторский отчет</w:t>
      </w:r>
    </w:p>
    <w:p w:rsidR="00DB7039" w:rsidRPr="0094493D" w:rsidRDefault="0013410D" w:rsidP="00ED3E25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DB7039" w:rsidRPr="0094493D">
        <w:rPr>
          <w:b/>
          <w:bCs/>
          <w:lang w:val="ru-RU"/>
        </w:rPr>
        <w:t>JIU/</w:t>
      </w:r>
      <w:r w:rsidR="00DB7039" w:rsidRPr="008C134F">
        <w:rPr>
          <w:b/>
          <w:bCs/>
          <w:lang w:val="ru-RU"/>
        </w:rPr>
        <w:t>REP</w:t>
      </w:r>
      <w:r w:rsidR="00DB7039" w:rsidRPr="0094493D">
        <w:rPr>
          <w:b/>
          <w:bCs/>
          <w:lang w:val="ru-RU"/>
        </w:rPr>
        <w:t>/2016/1</w:t>
      </w:r>
      <w:r w:rsidR="00ED3E25" w:rsidRPr="0094493D">
        <w:rPr>
          <w:lang w:val="ru-RU"/>
        </w:rPr>
        <w:t> −</w:t>
      </w:r>
      <w:r w:rsidR="00DB7039" w:rsidRPr="0094493D">
        <w:rPr>
          <w:lang w:val="ru-RU"/>
        </w:rPr>
        <w:t xml:space="preserve"> </w:t>
      </w:r>
      <w:r w:rsidR="00BE293A" w:rsidRPr="0094493D">
        <w:rPr>
          <w:lang w:val="ru-RU"/>
        </w:rPr>
        <w:t>Обзор управления и администрирования в Международном союзе электросвязи (МСЭ)</w:t>
      </w:r>
    </w:p>
    <w:p w:rsidR="00DB7039" w:rsidRPr="0094493D" w:rsidRDefault="0013410D" w:rsidP="008C134F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DB7039" w:rsidRPr="0094493D">
        <w:rPr>
          <w:b/>
          <w:bCs/>
          <w:lang w:val="ru-RU"/>
        </w:rPr>
        <w:t>C17/45</w:t>
      </w:r>
      <w:r w:rsidR="00ED3E25" w:rsidRPr="0094493D">
        <w:rPr>
          <w:lang w:val="ru-RU"/>
        </w:rPr>
        <w:t> −</w:t>
      </w:r>
      <w:r w:rsidR="0094493D" w:rsidRPr="0094493D">
        <w:rPr>
          <w:lang w:val="ru-RU"/>
        </w:rPr>
        <w:t xml:space="preserve"> </w:t>
      </w:r>
      <w:r w:rsidR="007F27E5" w:rsidRPr="0094493D">
        <w:rPr>
          <w:lang w:val="ru-RU"/>
        </w:rPr>
        <w:t>Меры, направленные на повышение эффективности</w:t>
      </w:r>
    </w:p>
    <w:p w:rsidR="00DB7039" w:rsidRPr="0094493D" w:rsidRDefault="0013410D" w:rsidP="008C134F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DB7039" w:rsidRPr="0094493D">
        <w:rPr>
          <w:b/>
          <w:bCs/>
          <w:lang w:val="ru-RU"/>
        </w:rPr>
        <w:t>C18/39</w:t>
      </w:r>
      <w:r w:rsidR="00ED3E25" w:rsidRPr="0094493D">
        <w:rPr>
          <w:lang w:val="ru-RU"/>
        </w:rPr>
        <w:t> </w:t>
      </w:r>
      <w:r w:rsidR="00F45586" w:rsidRPr="0094493D">
        <w:rPr>
          <w:lang w:val="ru-RU"/>
        </w:rPr>
        <w:t>–</w:t>
      </w:r>
      <w:r w:rsidR="00DB7039" w:rsidRPr="0094493D">
        <w:rPr>
          <w:lang w:val="ru-RU"/>
        </w:rPr>
        <w:t xml:space="preserve"> </w:t>
      </w:r>
      <w:r w:rsidR="00F45586" w:rsidRPr="0094493D">
        <w:rPr>
          <w:lang w:val="ru-RU"/>
        </w:rPr>
        <w:t xml:space="preserve">Ход выполнения рекомендаций ОИГ, </w:t>
      </w:r>
      <w:r w:rsidR="00DB7039" w:rsidRPr="0094493D">
        <w:rPr>
          <w:lang w:val="ru-RU"/>
        </w:rPr>
        <w:t xml:space="preserve">2018 </w:t>
      </w:r>
      <w:r w:rsidR="00F45586" w:rsidRPr="0094493D">
        <w:rPr>
          <w:lang w:val="ru-RU"/>
        </w:rPr>
        <w:t>год</w:t>
      </w:r>
    </w:p>
    <w:p w:rsidR="00DB7039" w:rsidRPr="0094493D" w:rsidRDefault="0013410D" w:rsidP="008C134F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DB7039" w:rsidRPr="0094493D">
        <w:rPr>
          <w:b/>
          <w:bCs/>
          <w:lang w:val="ru-RU"/>
        </w:rPr>
        <w:t>C18/24</w:t>
      </w:r>
      <w:r w:rsidR="00ED3E25" w:rsidRPr="0094493D">
        <w:rPr>
          <w:lang w:val="ru-RU"/>
        </w:rPr>
        <w:t xml:space="preserve"> − </w:t>
      </w:r>
      <w:r w:rsidR="007F27E5" w:rsidRPr="0094493D">
        <w:rPr>
          <w:lang w:val="ru-RU"/>
        </w:rPr>
        <w:t>Отчет о ходе выполнения Стратегического плана в области людских ресурсов и Резолюции 48 (Пересм. Пусан, 2014 г.)</w:t>
      </w:r>
    </w:p>
    <w:p w:rsidR="00DB7039" w:rsidRPr="0094493D" w:rsidRDefault="0013410D" w:rsidP="003E7D20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DB7039" w:rsidRPr="0094493D">
        <w:rPr>
          <w:b/>
          <w:bCs/>
          <w:lang w:val="ru-RU"/>
        </w:rPr>
        <w:t>A/72/682/Add.2</w:t>
      </w:r>
      <w:r w:rsidR="00DB7039" w:rsidRPr="00621C7A">
        <w:rPr>
          <w:lang w:val="ru-RU"/>
        </w:rPr>
        <w:t xml:space="preserve"> </w:t>
      </w:r>
      <w:r w:rsidR="00FD70F2" w:rsidRPr="008C134F">
        <w:rPr>
          <w:lang w:val="ru-RU"/>
        </w:rPr>
        <w:t>−</w:t>
      </w:r>
      <w:r w:rsidR="00FD70F2" w:rsidRPr="00621C7A">
        <w:rPr>
          <w:lang w:val="ru-RU"/>
        </w:rPr>
        <w:t xml:space="preserve"> </w:t>
      </w:r>
      <w:r w:rsidR="003E7D20" w:rsidRPr="0094493D">
        <w:rPr>
          <w:lang w:val="ru-RU"/>
        </w:rPr>
        <w:t>Обзор эффективности административного и финансового функционирования Организации Объединенных Наций</w:t>
      </w:r>
      <w:r w:rsidR="00DB7039" w:rsidRPr="0094493D">
        <w:rPr>
          <w:lang w:val="ru-RU"/>
        </w:rPr>
        <w:t xml:space="preserve"> </w:t>
      </w:r>
    </w:p>
    <w:p w:rsidR="00DB7039" w:rsidRPr="0094493D" w:rsidRDefault="0013410D" w:rsidP="003E7D20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DB7039" w:rsidRPr="0094493D">
        <w:rPr>
          <w:b/>
          <w:bCs/>
          <w:lang w:val="ru-RU"/>
        </w:rPr>
        <w:t>A/RES/72/266</w:t>
      </w:r>
      <w:r w:rsidR="00DB7039" w:rsidRPr="00621C7A">
        <w:rPr>
          <w:lang w:val="ru-RU"/>
        </w:rPr>
        <w:t xml:space="preserve"> </w:t>
      </w:r>
      <w:r w:rsidR="00FD70F2" w:rsidRPr="008C134F">
        <w:rPr>
          <w:lang w:val="ru-RU"/>
        </w:rPr>
        <w:t xml:space="preserve">− </w:t>
      </w:r>
      <w:r w:rsidR="003E7D20" w:rsidRPr="0094493D">
        <w:rPr>
          <w:lang w:val="ru-RU"/>
        </w:rPr>
        <w:t>Резолюция, принятая Генеральной Ассамблеей 24 декабря 2017 года</w:t>
      </w:r>
      <w:r w:rsidR="00621C7A">
        <w:rPr>
          <w:lang w:val="ru-RU"/>
        </w:rPr>
        <w:t xml:space="preserve"> </w:t>
      </w:r>
      <w:r w:rsidR="00DB7039" w:rsidRPr="0094493D">
        <w:rPr>
          <w:lang w:val="ru-RU"/>
        </w:rPr>
        <w:t xml:space="preserve">– </w:t>
      </w:r>
      <w:r w:rsidR="003E7D20" w:rsidRPr="0094493D">
        <w:rPr>
          <w:lang w:val="ru-RU"/>
        </w:rPr>
        <w:t>Изменение парадигмы управления в Организации Объединенных Наций</w:t>
      </w:r>
    </w:p>
    <w:p w:rsidR="00DB7039" w:rsidRPr="0094493D" w:rsidRDefault="0013410D" w:rsidP="006802C9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DB7039" w:rsidRPr="0094493D">
        <w:rPr>
          <w:b/>
          <w:bCs/>
          <w:lang w:val="ru-RU"/>
        </w:rPr>
        <w:t>A/72/492</w:t>
      </w:r>
      <w:r w:rsidR="00DB7039" w:rsidRPr="0094493D">
        <w:rPr>
          <w:lang w:val="ru-RU"/>
        </w:rPr>
        <w:t xml:space="preserve"> </w:t>
      </w:r>
      <w:r w:rsidR="00FD70F2" w:rsidRPr="0094493D">
        <w:rPr>
          <w:lang w:val="ru-RU"/>
        </w:rPr>
        <w:t xml:space="preserve">− </w:t>
      </w:r>
      <w:r w:rsidR="006802C9" w:rsidRPr="0094493D">
        <w:rPr>
          <w:lang w:val="ru-RU"/>
        </w:rPr>
        <w:t>Изменение парадигмы управления в Организации Объединенных Наций</w:t>
      </w:r>
      <w:r w:rsidR="00DB7039" w:rsidRPr="0094493D">
        <w:rPr>
          <w:lang w:val="ru-RU"/>
        </w:rPr>
        <w:t xml:space="preserve">: </w:t>
      </w:r>
      <w:r w:rsidR="006802C9" w:rsidRPr="0094493D">
        <w:rPr>
          <w:lang w:val="ru-RU"/>
        </w:rPr>
        <w:t>обеспечение лучшего будущего для всех</w:t>
      </w:r>
    </w:p>
    <w:p w:rsidR="00DB7039" w:rsidRPr="0094493D" w:rsidRDefault="0013410D" w:rsidP="00ED3E25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lastRenderedPageBreak/>
        <w:t>•</w:t>
      </w:r>
      <w:r w:rsidRPr="0094493D">
        <w:rPr>
          <w:b/>
          <w:bCs/>
          <w:lang w:val="ru-RU"/>
        </w:rPr>
        <w:tab/>
      </w:r>
      <w:r w:rsidR="00ED3E25" w:rsidRPr="0094493D">
        <w:rPr>
          <w:b/>
          <w:bCs/>
          <w:lang w:val="ru-RU"/>
        </w:rPr>
        <w:t>Резолюция 70/1 Генеральной Ассамблеи Организации Объединенных Наций (ГА ООН)</w:t>
      </w:r>
    </w:p>
    <w:p w:rsidR="00DB7039" w:rsidRPr="0094493D" w:rsidRDefault="0013410D" w:rsidP="00ED3E25">
      <w:pPr>
        <w:pStyle w:val="enumlev1"/>
        <w:rPr>
          <w:szCs w:val="22"/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DB7039" w:rsidRPr="0094493D">
        <w:rPr>
          <w:b/>
          <w:bCs/>
          <w:szCs w:val="22"/>
          <w:lang w:val="ru-RU"/>
        </w:rPr>
        <w:t>CEB/2017/1</w:t>
      </w:r>
      <w:r w:rsidR="00DB7039" w:rsidRPr="0094493D">
        <w:rPr>
          <w:szCs w:val="22"/>
          <w:lang w:val="ru-RU"/>
        </w:rPr>
        <w:t xml:space="preserve"> </w:t>
      </w:r>
      <w:r w:rsidRPr="0094493D">
        <w:rPr>
          <w:szCs w:val="22"/>
          <w:lang w:val="ru-RU"/>
        </w:rPr>
        <w:t>−</w:t>
      </w:r>
      <w:r w:rsidR="00DB7039" w:rsidRPr="0094493D">
        <w:rPr>
          <w:szCs w:val="22"/>
          <w:lang w:val="ru-RU"/>
        </w:rPr>
        <w:t xml:space="preserve"> </w:t>
      </w:r>
      <w:r w:rsidR="00ED3E25" w:rsidRPr="0094493D">
        <w:rPr>
          <w:szCs w:val="22"/>
          <w:lang w:val="ru-RU"/>
        </w:rPr>
        <w:t xml:space="preserve">Концептуальные основы руководства в системе Организации Объединенных Наций </w:t>
      </w:r>
    </w:p>
    <w:p w:rsidR="00DB7039" w:rsidRPr="0094493D" w:rsidRDefault="0013410D" w:rsidP="00BF5F2A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BF5F2A" w:rsidRPr="0094493D">
        <w:rPr>
          <w:b/>
          <w:bCs/>
          <w:lang w:val="ru-RU"/>
        </w:rPr>
        <w:t>О</w:t>
      </w:r>
      <w:r w:rsidR="006802C9" w:rsidRPr="0094493D">
        <w:rPr>
          <w:b/>
          <w:bCs/>
          <w:lang w:val="ru-RU"/>
        </w:rPr>
        <w:t>бщесистемная стратегия Организации Объединенных Наций в области охраны психического здоровья и благополучия</w:t>
      </w:r>
      <w:r w:rsidR="00DB7039" w:rsidRPr="0094493D">
        <w:rPr>
          <w:b/>
          <w:bCs/>
          <w:lang w:val="ru-RU"/>
        </w:rPr>
        <w:t xml:space="preserve"> </w:t>
      </w:r>
      <w:r w:rsidR="00BF5F2A" w:rsidRPr="00657EC1">
        <w:rPr>
          <w:lang w:val="ru-RU"/>
        </w:rPr>
        <w:t>"</w:t>
      </w:r>
      <w:r w:rsidR="00BF5F2A" w:rsidRPr="0094493D">
        <w:rPr>
          <w:b/>
          <w:bCs/>
          <w:lang w:val="ru-RU"/>
        </w:rPr>
        <w:t>Здоровые кадры для лучшего будущего</w:t>
      </w:r>
      <w:r w:rsidR="00BF5F2A" w:rsidRPr="00657EC1">
        <w:rPr>
          <w:lang w:val="ru-RU"/>
        </w:rPr>
        <w:t>"</w:t>
      </w:r>
    </w:p>
    <w:p w:rsidR="00DB7039" w:rsidRPr="0094493D" w:rsidRDefault="0013410D" w:rsidP="0013410D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DB7039" w:rsidRPr="0094493D">
        <w:rPr>
          <w:b/>
          <w:bCs/>
          <w:lang w:val="ru-RU"/>
        </w:rPr>
        <w:t>A/Res/70/1</w:t>
      </w:r>
      <w:r w:rsidR="00DB7039" w:rsidRPr="0094493D">
        <w:rPr>
          <w:lang w:val="ru-RU"/>
        </w:rPr>
        <w:t xml:space="preserve"> </w:t>
      </w:r>
      <w:r w:rsidR="007F27E5" w:rsidRPr="0094493D">
        <w:rPr>
          <w:lang w:val="ru-RU"/>
        </w:rPr>
        <w:t>−</w:t>
      </w:r>
      <w:r w:rsidR="00DB7039" w:rsidRPr="0094493D">
        <w:rPr>
          <w:lang w:val="ru-RU"/>
        </w:rPr>
        <w:t xml:space="preserve"> </w:t>
      </w:r>
      <w:r w:rsidR="007F27E5" w:rsidRPr="0094493D">
        <w:rPr>
          <w:lang w:val="ru-RU"/>
        </w:rPr>
        <w:t>Преобразовани</w:t>
      </w:r>
      <w:r w:rsidR="0084730E" w:rsidRPr="0094493D">
        <w:rPr>
          <w:lang w:val="ru-RU"/>
        </w:rPr>
        <w:t>е</w:t>
      </w:r>
      <w:r w:rsidR="007F27E5" w:rsidRPr="0094493D">
        <w:rPr>
          <w:lang w:val="ru-RU"/>
        </w:rPr>
        <w:t xml:space="preserve"> нашего мира: Повестка дня в области устойчивого развития на период до 2030 года</w:t>
      </w:r>
    </w:p>
    <w:p w:rsidR="004A6E18" w:rsidRPr="0094493D" w:rsidRDefault="0013410D" w:rsidP="00BF5F2A">
      <w:pPr>
        <w:pStyle w:val="enumlev1"/>
        <w:rPr>
          <w:lang w:val="ru-RU"/>
        </w:rPr>
      </w:pPr>
      <w:r w:rsidRPr="008C134F">
        <w:rPr>
          <w:rFonts w:cs="Calibri"/>
          <w:lang w:val="ru-RU"/>
        </w:rPr>
        <w:t>•</w:t>
      </w:r>
      <w:r w:rsidRPr="0094493D">
        <w:rPr>
          <w:b/>
          <w:bCs/>
          <w:lang w:val="ru-RU"/>
        </w:rPr>
        <w:tab/>
      </w:r>
      <w:r w:rsidR="00BF5F2A" w:rsidRPr="0094493D">
        <w:rPr>
          <w:b/>
          <w:bCs/>
          <w:lang w:val="ru-RU"/>
        </w:rPr>
        <w:t>Предложения для Плана преобразований, представленные Группой по управлению преобразованиями на имя Генерального секретаря</w:t>
      </w:r>
      <w:r w:rsidR="00DB7039" w:rsidRPr="0094493D">
        <w:rPr>
          <w:b/>
          <w:bCs/>
          <w:lang w:val="ru-RU"/>
        </w:rPr>
        <w:t xml:space="preserve"> </w:t>
      </w:r>
      <w:r w:rsidR="00DB7039" w:rsidRPr="0094493D">
        <w:rPr>
          <w:lang w:val="ru-RU"/>
        </w:rPr>
        <w:t>(</w:t>
      </w:r>
      <w:r w:rsidR="0084730E" w:rsidRPr="0094493D">
        <w:rPr>
          <w:lang w:val="ru-RU"/>
        </w:rPr>
        <w:t>Нью-Йорк</w:t>
      </w:r>
      <w:r w:rsidR="00DB7039" w:rsidRPr="0094493D">
        <w:rPr>
          <w:lang w:val="ru-RU"/>
        </w:rPr>
        <w:t xml:space="preserve">, </w:t>
      </w:r>
      <w:r w:rsidR="0084730E" w:rsidRPr="0094493D">
        <w:rPr>
          <w:lang w:val="ru-RU"/>
        </w:rPr>
        <w:t>декабрь</w:t>
      </w:r>
      <w:r w:rsidR="00DB7039" w:rsidRPr="0094493D">
        <w:rPr>
          <w:lang w:val="ru-RU"/>
        </w:rPr>
        <w:t xml:space="preserve"> 2011</w:t>
      </w:r>
      <w:r w:rsidR="0084730E" w:rsidRPr="0094493D">
        <w:rPr>
          <w:lang w:val="ru-RU"/>
        </w:rPr>
        <w:t> г.</w:t>
      </w:r>
      <w:r w:rsidR="00DB7039" w:rsidRPr="0094493D">
        <w:rPr>
          <w:lang w:val="ru-RU"/>
        </w:rPr>
        <w:t>)</w:t>
      </w:r>
    </w:p>
    <w:p w:rsidR="001D56DD" w:rsidRPr="0094493D" w:rsidRDefault="001D56DD" w:rsidP="001D56DD">
      <w:pPr>
        <w:rPr>
          <w:lang w:val="ru-RU"/>
        </w:rPr>
      </w:pPr>
    </w:p>
    <w:p w:rsidR="001D56DD" w:rsidRPr="0094493D" w:rsidRDefault="001D56DD" w:rsidP="001D56DD">
      <w:pPr>
        <w:rPr>
          <w:lang w:val="ru-RU"/>
        </w:rPr>
        <w:sectPr w:rsidR="001D56DD" w:rsidRPr="0094493D" w:rsidSect="00CF629C">
          <w:headerReference w:type="default" r:id="rId10"/>
          <w:footerReference w:type="default" r:id="rId11"/>
          <w:footerReference w:type="first" r:id="rId12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1D56DD" w:rsidRPr="0094493D" w:rsidRDefault="001D56DD" w:rsidP="001D56DD">
      <w:pPr>
        <w:pStyle w:val="AnnexNo"/>
        <w:rPr>
          <w:lang w:val="ru-RU"/>
        </w:rPr>
      </w:pPr>
      <w:r w:rsidRPr="0094493D">
        <w:rPr>
          <w:lang w:val="ru-RU"/>
        </w:rPr>
        <w:lastRenderedPageBreak/>
        <w:t>приложение 2</w:t>
      </w:r>
    </w:p>
    <w:p w:rsidR="001D56DD" w:rsidRPr="0094493D" w:rsidRDefault="0016572E" w:rsidP="00621C7A">
      <w:pPr>
        <w:pStyle w:val="Annextitle"/>
        <w:rPr>
          <w:lang w:val="ru-RU"/>
        </w:rPr>
      </w:pPr>
      <w:r w:rsidRPr="0094493D">
        <w:rPr>
          <w:lang w:val="ru-RU"/>
        </w:rPr>
        <w:t xml:space="preserve">Стратегический план в области людских ресурсов на </w:t>
      </w:r>
      <w:r w:rsidR="001D56DD" w:rsidRPr="0094493D">
        <w:rPr>
          <w:lang w:val="ru-RU"/>
        </w:rPr>
        <w:t>2020−2023</w:t>
      </w:r>
      <w:r w:rsidRPr="0094493D">
        <w:rPr>
          <w:lang w:val="ru-RU"/>
        </w:rPr>
        <w:t> год</w:t>
      </w:r>
      <w:r w:rsidR="00621C7A">
        <w:rPr>
          <w:lang w:val="ru-RU"/>
        </w:rPr>
        <w:t>а</w:t>
      </w:r>
      <w:r w:rsidR="001D56DD" w:rsidRPr="0094493D">
        <w:rPr>
          <w:rStyle w:val="FootnoteReference"/>
          <w:b w:val="0"/>
          <w:bCs/>
          <w:lang w:val="ru-RU"/>
        </w:rPr>
        <w:footnoteReference w:id="9"/>
      </w:r>
    </w:p>
    <w:p w:rsidR="001D56DD" w:rsidRPr="0094493D" w:rsidRDefault="00FD70F2" w:rsidP="00572AFC">
      <w:pPr>
        <w:rPr>
          <w:b/>
          <w:szCs w:val="24"/>
          <w:lang w:val="ru-RU"/>
        </w:rPr>
      </w:pPr>
      <w:r w:rsidRPr="0094493D">
        <w:rPr>
          <w:lang w:val="ru-RU"/>
        </w:rPr>
        <w:t>Основу</w:t>
      </w:r>
      <w:r w:rsidR="001D56DD" w:rsidRPr="0094493D">
        <w:rPr>
          <w:lang w:val="ru-RU"/>
        </w:rPr>
        <w:t xml:space="preserve"> </w:t>
      </w:r>
      <w:r w:rsidR="00D3698D" w:rsidRPr="0094493D">
        <w:rPr>
          <w:lang w:val="ru-RU"/>
        </w:rPr>
        <w:t>СП ЛР</w:t>
      </w:r>
      <w:r w:rsidR="001D56DD" w:rsidRPr="0094493D">
        <w:rPr>
          <w:lang w:val="ru-RU"/>
        </w:rPr>
        <w:t xml:space="preserve"> </w:t>
      </w:r>
      <w:r w:rsidRPr="0094493D">
        <w:rPr>
          <w:lang w:val="ru-RU"/>
        </w:rPr>
        <w:t>составляют четыре базовых компонента</w:t>
      </w:r>
      <w:r w:rsidR="001D56DD" w:rsidRPr="0094493D">
        <w:rPr>
          <w:lang w:val="ru-RU"/>
        </w:rPr>
        <w:t xml:space="preserve"> </w:t>
      </w:r>
      <w:r w:rsidR="00587658" w:rsidRPr="0094493D">
        <w:rPr>
          <w:lang w:val="ru-RU"/>
        </w:rPr>
        <w:t>кадров</w:t>
      </w:r>
      <w:r w:rsidRPr="0094493D">
        <w:rPr>
          <w:lang w:val="ru-RU"/>
        </w:rPr>
        <w:t>ой</w:t>
      </w:r>
      <w:r w:rsidR="00587658" w:rsidRPr="0094493D">
        <w:rPr>
          <w:lang w:val="ru-RU"/>
        </w:rPr>
        <w:t xml:space="preserve"> стратеги</w:t>
      </w:r>
      <w:r w:rsidR="00572AFC" w:rsidRPr="0094493D">
        <w:rPr>
          <w:lang w:val="ru-RU"/>
        </w:rPr>
        <w:t>и</w:t>
      </w:r>
      <w:r w:rsidR="00587658" w:rsidRPr="0094493D">
        <w:rPr>
          <w:lang w:val="ru-RU"/>
        </w:rPr>
        <w:t xml:space="preserve"> МСЭ</w:t>
      </w:r>
      <w:r w:rsidRPr="0094493D">
        <w:rPr>
          <w:lang w:val="ru-RU"/>
        </w:rPr>
        <w:t xml:space="preserve"> </w:t>
      </w:r>
      <w:r w:rsidR="001D56DD" w:rsidRPr="0094493D">
        <w:rPr>
          <w:lang w:val="ru-RU"/>
        </w:rPr>
        <w:t>(</w:t>
      </w:r>
      <w:r w:rsidRPr="0094493D">
        <w:rPr>
          <w:lang w:val="ru-RU"/>
        </w:rPr>
        <w:t>столбец </w:t>
      </w:r>
      <w:r w:rsidR="001D56DD" w:rsidRPr="0094493D">
        <w:rPr>
          <w:lang w:val="ru-RU"/>
        </w:rPr>
        <w:t>A)</w:t>
      </w:r>
      <w:r w:rsidRPr="0094493D">
        <w:rPr>
          <w:lang w:val="ru-RU"/>
        </w:rPr>
        <w:t>, в соответствии с которыми разработаны конкретные виды деятельности</w:t>
      </w:r>
      <w:r w:rsidR="001D56DD" w:rsidRPr="0094493D">
        <w:rPr>
          <w:lang w:val="ru-RU"/>
        </w:rPr>
        <w:t xml:space="preserve"> (</w:t>
      </w:r>
      <w:r w:rsidRPr="0094493D">
        <w:rPr>
          <w:lang w:val="ru-RU"/>
        </w:rPr>
        <w:t>столбец </w:t>
      </w:r>
      <w:r w:rsidR="001D56DD" w:rsidRPr="0094493D">
        <w:rPr>
          <w:lang w:val="ru-RU"/>
        </w:rPr>
        <w:t>B)</w:t>
      </w:r>
      <w:r w:rsidRPr="0094493D">
        <w:rPr>
          <w:lang w:val="ru-RU"/>
        </w:rPr>
        <w:t>, направленные на поддержку реализации определенных в Стратегическом плане МСЭ приоритетов и целей с помощью функций в области ЛР</w:t>
      </w:r>
      <w:r w:rsidR="001D56DD" w:rsidRPr="0094493D">
        <w:rPr>
          <w:lang w:val="ru-RU"/>
        </w:rPr>
        <w:t xml:space="preserve">. </w:t>
      </w:r>
      <w:r w:rsidR="00C47DEE" w:rsidRPr="0094493D">
        <w:rPr>
          <w:lang w:val="ru-RU"/>
        </w:rPr>
        <w:t xml:space="preserve">После процесса утверждения </w:t>
      </w:r>
      <w:r w:rsidR="00D3698D" w:rsidRPr="0094493D">
        <w:rPr>
          <w:lang w:val="ru-RU"/>
        </w:rPr>
        <w:t>СП ЛР</w:t>
      </w:r>
      <w:r w:rsidR="00C47DEE" w:rsidRPr="0094493D">
        <w:rPr>
          <w:lang w:val="ru-RU"/>
        </w:rPr>
        <w:t xml:space="preserve"> высокого уровня</w:t>
      </w:r>
      <w:r w:rsidR="001D56DD" w:rsidRPr="0094493D">
        <w:rPr>
          <w:lang w:val="ru-RU"/>
        </w:rPr>
        <w:t xml:space="preserve"> </w:t>
      </w:r>
      <w:r w:rsidR="00C47DEE" w:rsidRPr="0094493D">
        <w:rPr>
          <w:lang w:val="ru-RU"/>
        </w:rPr>
        <w:t>будет проведена дальнейшая доработка ключевых показателей деятельности (KPI</w:t>
      </w:r>
      <w:r w:rsidR="001D56DD" w:rsidRPr="0094493D">
        <w:rPr>
          <w:lang w:val="ru-RU"/>
        </w:rPr>
        <w:t>)</w:t>
      </w:r>
      <w:r w:rsidR="00C47DEE" w:rsidRPr="0094493D">
        <w:rPr>
          <w:lang w:val="ru-RU"/>
        </w:rPr>
        <w:t xml:space="preserve">, будут определены функции и партнеры </w:t>
      </w:r>
      <w:r w:rsidR="001D56DD" w:rsidRPr="0094493D">
        <w:rPr>
          <w:lang w:val="ru-RU"/>
        </w:rPr>
        <w:t xml:space="preserve">HRMD, </w:t>
      </w:r>
      <w:r w:rsidR="00C47DEE" w:rsidRPr="0094493D">
        <w:rPr>
          <w:lang w:val="ru-RU"/>
        </w:rPr>
        <w:t>а также сроки</w:t>
      </w:r>
      <w:r w:rsidR="001D56DD" w:rsidRPr="0094493D">
        <w:rPr>
          <w:lang w:val="ru-RU"/>
        </w:rPr>
        <w:t xml:space="preserve"> (</w:t>
      </w:r>
      <w:r w:rsidR="00C47DEE" w:rsidRPr="0094493D">
        <w:rPr>
          <w:lang w:val="ru-RU"/>
        </w:rPr>
        <w:t xml:space="preserve">в рамках периода </w:t>
      </w:r>
      <w:r w:rsidR="001D56DD" w:rsidRPr="0094493D">
        <w:rPr>
          <w:lang w:val="ru-RU"/>
        </w:rPr>
        <w:t>2020−2023</w:t>
      </w:r>
      <w:r w:rsidR="00C47DEE" w:rsidRPr="0094493D">
        <w:rPr>
          <w:lang w:val="ru-RU"/>
        </w:rPr>
        <w:t> гг.</w:t>
      </w:r>
      <w:r w:rsidR="001D56DD" w:rsidRPr="0094493D">
        <w:rPr>
          <w:lang w:val="ru-RU"/>
        </w:rPr>
        <w:t xml:space="preserve">) </w:t>
      </w:r>
      <w:r w:rsidR="00C47DEE" w:rsidRPr="0094493D">
        <w:rPr>
          <w:lang w:val="ru-RU"/>
        </w:rPr>
        <w:t>для обеспечения надлежащего процесса контроля и процесса представления ежегодных отчетов Совету</w:t>
      </w:r>
      <w:r w:rsidR="001D56DD" w:rsidRPr="0094493D">
        <w:rPr>
          <w:lang w:val="ru-RU"/>
        </w:rPr>
        <w:t xml:space="preserve"> (</w:t>
      </w:r>
      <w:r w:rsidR="00C47DEE" w:rsidRPr="0094493D">
        <w:rPr>
          <w:lang w:val="ru-RU"/>
        </w:rPr>
        <w:t>столбец </w:t>
      </w:r>
      <w:r w:rsidR="001D56DD" w:rsidRPr="0094493D">
        <w:rPr>
          <w:lang w:val="ru-RU"/>
        </w:rPr>
        <w:t>F).</w:t>
      </w:r>
    </w:p>
    <w:p w:rsidR="001D56DD" w:rsidRPr="0094493D" w:rsidRDefault="00990826" w:rsidP="0094493D">
      <w:pPr>
        <w:rPr>
          <w:lang w:val="ru-RU"/>
        </w:rPr>
      </w:pPr>
      <w:r w:rsidRPr="0094493D">
        <w:rPr>
          <w:lang w:val="ru-RU"/>
        </w:rPr>
        <w:t xml:space="preserve">Важным компонентом СП ЛР являются </w:t>
      </w:r>
      <w:r w:rsidR="001D56DD" w:rsidRPr="0094493D">
        <w:rPr>
          <w:lang w:val="ru-RU"/>
        </w:rPr>
        <w:t>KPI. KPI</w:t>
      </w:r>
      <w:r w:rsidRPr="0094493D">
        <w:rPr>
          <w:lang w:val="ru-RU"/>
        </w:rPr>
        <w:t xml:space="preserve"> </w:t>
      </w:r>
      <w:r w:rsidR="00EF5210" w:rsidRPr="0094493D">
        <w:rPr>
          <w:lang w:val="ru-RU"/>
        </w:rPr>
        <w:t>организац</w:t>
      </w:r>
      <w:r w:rsidRPr="0094493D">
        <w:rPr>
          <w:lang w:val="ru-RU"/>
        </w:rPr>
        <w:t xml:space="preserve">ии установлены для каждого </w:t>
      </w:r>
      <w:r w:rsidR="00C13BBD" w:rsidRPr="0094493D">
        <w:rPr>
          <w:lang w:val="ru-RU"/>
        </w:rPr>
        <w:t>элемента</w:t>
      </w:r>
      <w:r w:rsidRPr="0094493D">
        <w:rPr>
          <w:lang w:val="ru-RU"/>
        </w:rPr>
        <w:t xml:space="preserve"> и соответствующих видов деятельности</w:t>
      </w:r>
      <w:r w:rsidR="00A66C85" w:rsidRPr="0094493D">
        <w:rPr>
          <w:lang w:val="ru-RU"/>
        </w:rPr>
        <w:t xml:space="preserve"> на основе определения и стандартов, отраженных в</w:t>
      </w:r>
      <w:r w:rsidR="001D56DD" w:rsidRPr="0094493D">
        <w:rPr>
          <w:lang w:val="ru-RU"/>
        </w:rPr>
        <w:t xml:space="preserve"> </w:t>
      </w:r>
      <w:r w:rsidR="00756904" w:rsidRPr="0094493D">
        <w:rPr>
          <w:lang w:val="ru-RU"/>
        </w:rPr>
        <w:t>Стратегическ</w:t>
      </w:r>
      <w:r w:rsidR="00A66C85" w:rsidRPr="0094493D">
        <w:rPr>
          <w:lang w:val="ru-RU"/>
        </w:rPr>
        <w:t>ом</w:t>
      </w:r>
      <w:r w:rsidR="00756904" w:rsidRPr="0094493D">
        <w:rPr>
          <w:lang w:val="ru-RU"/>
        </w:rPr>
        <w:t xml:space="preserve"> план</w:t>
      </w:r>
      <w:r w:rsidR="00A66C85" w:rsidRPr="0094493D">
        <w:rPr>
          <w:lang w:val="ru-RU"/>
        </w:rPr>
        <w:t>е</w:t>
      </w:r>
      <w:r w:rsidR="00756904" w:rsidRPr="0094493D">
        <w:rPr>
          <w:lang w:val="ru-RU"/>
        </w:rPr>
        <w:t xml:space="preserve"> МСЭ на 2020−2023 годы</w:t>
      </w:r>
      <w:r w:rsidR="00A66C85" w:rsidRPr="0094493D">
        <w:rPr>
          <w:lang w:val="ru-RU"/>
        </w:rPr>
        <w:t>, в котором</w:t>
      </w:r>
      <w:r w:rsidR="001D56DD" w:rsidRPr="0094493D">
        <w:rPr>
          <w:lang w:val="ru-RU"/>
        </w:rPr>
        <w:t xml:space="preserve"> "</w:t>
      </w:r>
      <w:r w:rsidR="001D56DD" w:rsidRPr="0094493D">
        <w:rPr>
          <w:rFonts w:cs="Calibri"/>
          <w:i/>
          <w:iCs/>
          <w:lang w:val="ru-RU" w:eastAsia="zh-CN"/>
        </w:rPr>
        <w:t>Показатели деятельности – это критерии, используемые для измерения достигнутых намеченных результатов деятельности или конечных результатов. Эти показатели могут быть качественными или количественными</w:t>
      </w:r>
      <w:r w:rsidR="001D56DD" w:rsidRPr="0094493D">
        <w:rPr>
          <w:rFonts w:cs="Calibri"/>
          <w:lang w:val="ru-RU" w:eastAsia="zh-CN"/>
        </w:rPr>
        <w:t>".</w:t>
      </w:r>
      <w:r w:rsidR="001D56DD" w:rsidRPr="0094493D">
        <w:rPr>
          <w:lang w:val="ru-RU"/>
        </w:rPr>
        <w:t xml:space="preserve"> KPI</w:t>
      </w:r>
      <w:r w:rsidR="00A66C85" w:rsidRPr="0094493D">
        <w:rPr>
          <w:lang w:val="ru-RU"/>
        </w:rPr>
        <w:t xml:space="preserve"> определяют основное направление регулярной отчетности </w:t>
      </w:r>
      <w:r w:rsidR="001D56DD" w:rsidRPr="0094493D">
        <w:rPr>
          <w:lang w:val="ru-RU"/>
        </w:rPr>
        <w:t xml:space="preserve">HRMD </w:t>
      </w:r>
      <w:r w:rsidR="00A66C85" w:rsidRPr="0094493D">
        <w:rPr>
          <w:lang w:val="ru-RU"/>
        </w:rPr>
        <w:t xml:space="preserve">и будут уточняться </w:t>
      </w:r>
      <w:r w:rsidR="00572AFC" w:rsidRPr="0094493D">
        <w:rPr>
          <w:lang w:val="ru-RU"/>
        </w:rPr>
        <w:t>в соответствии с</w:t>
      </w:r>
      <w:r w:rsidR="00A66C85" w:rsidRPr="0094493D">
        <w:rPr>
          <w:lang w:val="ru-RU"/>
        </w:rPr>
        <w:t xml:space="preserve"> конкретны</w:t>
      </w:r>
      <w:r w:rsidR="00572AFC" w:rsidRPr="0094493D">
        <w:rPr>
          <w:lang w:val="ru-RU"/>
        </w:rPr>
        <w:t>ми</w:t>
      </w:r>
      <w:r w:rsidR="00A66C85" w:rsidRPr="0094493D">
        <w:rPr>
          <w:lang w:val="ru-RU"/>
        </w:rPr>
        <w:t xml:space="preserve"> </w:t>
      </w:r>
      <w:r w:rsidR="0094493D" w:rsidRPr="0094493D">
        <w:rPr>
          <w:lang w:val="ru-RU"/>
        </w:rPr>
        <w:t>целевыми</w:t>
      </w:r>
      <w:r w:rsidR="00A66C85" w:rsidRPr="0094493D">
        <w:rPr>
          <w:lang w:val="ru-RU"/>
        </w:rPr>
        <w:t xml:space="preserve"> показател</w:t>
      </w:r>
      <w:r w:rsidR="00572AFC" w:rsidRPr="0094493D">
        <w:rPr>
          <w:lang w:val="ru-RU"/>
        </w:rPr>
        <w:t>ями</w:t>
      </w:r>
      <w:r w:rsidR="00A66C85" w:rsidRPr="0094493D">
        <w:rPr>
          <w:lang w:val="ru-RU"/>
        </w:rPr>
        <w:t xml:space="preserve"> после утверждения</w:t>
      </w:r>
      <w:r w:rsidR="001D56DD" w:rsidRPr="0094493D">
        <w:rPr>
          <w:lang w:val="ru-RU"/>
        </w:rPr>
        <w:t xml:space="preserve"> </w:t>
      </w:r>
      <w:r w:rsidR="00D3698D" w:rsidRPr="0094493D">
        <w:rPr>
          <w:lang w:val="ru-RU"/>
        </w:rPr>
        <w:t>СП ЛР</w:t>
      </w:r>
      <w:r w:rsidR="001D56DD" w:rsidRPr="0094493D">
        <w:rPr>
          <w:lang w:val="ru-RU"/>
        </w:rPr>
        <w:t xml:space="preserve">. </w:t>
      </w:r>
      <w:r w:rsidR="00A66C85" w:rsidRPr="0094493D">
        <w:rPr>
          <w:lang w:val="ru-RU"/>
        </w:rPr>
        <w:t xml:space="preserve">Система рисков представлена отдельно в соответствии со стратегическими рисками, определенными в </w:t>
      </w:r>
      <w:r w:rsidR="00756904" w:rsidRPr="0094493D">
        <w:rPr>
          <w:lang w:val="ru-RU"/>
        </w:rPr>
        <w:lastRenderedPageBreak/>
        <w:t>Стратегическ</w:t>
      </w:r>
      <w:r w:rsidR="00A66C85" w:rsidRPr="0094493D">
        <w:rPr>
          <w:lang w:val="ru-RU"/>
        </w:rPr>
        <w:t>ом</w:t>
      </w:r>
      <w:r w:rsidR="00756904" w:rsidRPr="0094493D">
        <w:rPr>
          <w:lang w:val="ru-RU"/>
        </w:rPr>
        <w:t xml:space="preserve"> план</w:t>
      </w:r>
      <w:r w:rsidR="00A66C85" w:rsidRPr="0094493D">
        <w:rPr>
          <w:lang w:val="ru-RU"/>
        </w:rPr>
        <w:t>е</w:t>
      </w:r>
      <w:r w:rsidR="00756904" w:rsidRPr="0094493D">
        <w:rPr>
          <w:lang w:val="ru-RU"/>
        </w:rPr>
        <w:t xml:space="preserve"> МСЭ на 2020−2023 годы</w:t>
      </w:r>
      <w:r w:rsidR="001D56DD" w:rsidRPr="0094493D">
        <w:rPr>
          <w:lang w:val="ru-RU"/>
        </w:rPr>
        <w:t xml:space="preserve"> (</w:t>
      </w:r>
      <w:r w:rsidR="00A66C85" w:rsidRPr="0094493D">
        <w:rPr>
          <w:lang w:val="ru-RU"/>
        </w:rPr>
        <w:t>см. конец таблицы</w:t>
      </w:r>
      <w:r w:rsidR="001D56DD" w:rsidRPr="0094493D">
        <w:rPr>
          <w:lang w:val="ru-RU"/>
        </w:rPr>
        <w:t>)</w:t>
      </w:r>
      <w:r w:rsidR="00A66C85" w:rsidRPr="0094493D">
        <w:rPr>
          <w:lang w:val="ru-RU"/>
        </w:rPr>
        <w:t>, и приложена к настоящему</w:t>
      </w:r>
      <w:r w:rsidR="001D56DD" w:rsidRPr="0094493D">
        <w:rPr>
          <w:lang w:val="ru-RU"/>
        </w:rPr>
        <w:t xml:space="preserve"> </w:t>
      </w:r>
      <w:r w:rsidR="00D3698D" w:rsidRPr="0094493D">
        <w:rPr>
          <w:lang w:val="ru-RU"/>
        </w:rPr>
        <w:t>СП ЛР</w:t>
      </w:r>
      <w:r w:rsidR="00C13BBD" w:rsidRPr="0094493D">
        <w:rPr>
          <w:lang w:val="ru-RU"/>
        </w:rPr>
        <w:t>, в том числе</w:t>
      </w:r>
      <w:r w:rsidR="00A66C85" w:rsidRPr="0094493D">
        <w:rPr>
          <w:lang w:val="ru-RU"/>
        </w:rPr>
        <w:t xml:space="preserve"> для дальнейшей доработки после утверждения Советом</w:t>
      </w:r>
      <w:r w:rsidR="001D56DD" w:rsidRPr="0094493D">
        <w:rPr>
          <w:lang w:val="ru-RU"/>
        </w:rPr>
        <w:t xml:space="preserve"> 2019</w:t>
      </w:r>
      <w:r w:rsidR="00A66C85" w:rsidRPr="0094493D">
        <w:rPr>
          <w:lang w:val="ru-RU"/>
        </w:rPr>
        <w:t> года</w:t>
      </w:r>
      <w:r w:rsidR="001D56DD" w:rsidRPr="0094493D">
        <w:rPr>
          <w:lang w:val="ru-RU"/>
        </w:rPr>
        <w:t xml:space="preserve"> </w:t>
      </w:r>
      <w:r w:rsidR="00D3698D" w:rsidRPr="0094493D">
        <w:rPr>
          <w:lang w:val="ru-RU"/>
        </w:rPr>
        <w:t>СП ЛР</w:t>
      </w:r>
      <w:r w:rsidR="00A66C85" w:rsidRPr="0094493D">
        <w:rPr>
          <w:lang w:val="ru-RU"/>
        </w:rPr>
        <w:t xml:space="preserve"> высокого уровня</w:t>
      </w:r>
      <w:r w:rsidR="00621C7A">
        <w:rPr>
          <w:lang w:val="ru-RU"/>
        </w:rPr>
        <w:t>.</w:t>
      </w:r>
    </w:p>
    <w:p w:rsidR="001D56DD" w:rsidRPr="0094493D" w:rsidRDefault="001D56DD" w:rsidP="001D56DD">
      <w:pPr>
        <w:rPr>
          <w:lang w:val="ru-RU"/>
        </w:rPr>
      </w:pPr>
      <w:r w:rsidRPr="0094493D">
        <w:rPr>
          <w:lang w:val="ru-RU"/>
        </w:rPr>
        <w:br w:type="page"/>
      </w:r>
    </w:p>
    <w:tbl>
      <w:tblPr>
        <w:tblW w:w="15381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6"/>
        <w:gridCol w:w="3001"/>
        <w:gridCol w:w="3969"/>
        <w:gridCol w:w="3119"/>
        <w:gridCol w:w="1559"/>
        <w:gridCol w:w="1276"/>
        <w:gridCol w:w="1701"/>
      </w:tblGrid>
      <w:tr w:rsidR="001D56DD" w:rsidRPr="00500118" w:rsidTr="00957AB5">
        <w:trPr>
          <w:trHeight w:val="765"/>
          <w:tblHeader/>
        </w:trPr>
        <w:tc>
          <w:tcPr>
            <w:tcW w:w="3757" w:type="dxa"/>
            <w:gridSpan w:val="2"/>
            <w:shd w:val="clear" w:color="auto" w:fill="D9D9D9" w:themeFill="background1" w:themeFillShade="D9"/>
          </w:tcPr>
          <w:p w:rsidR="001D56DD" w:rsidRPr="0094493D" w:rsidRDefault="001D56DD" w:rsidP="001D56DD">
            <w:pPr>
              <w:pStyle w:val="Tablehead"/>
              <w:rPr>
                <w:lang w:val="ru-RU" w:eastAsia="zh-CN"/>
              </w:rPr>
            </w:pPr>
            <w:r w:rsidRPr="0094493D">
              <w:rPr>
                <w:lang w:val="ru-RU" w:eastAsia="zh-CN"/>
              </w:rPr>
              <w:lastRenderedPageBreak/>
              <w:t>A</w:t>
            </w:r>
          </w:p>
          <w:p w:rsidR="001D56DD" w:rsidRPr="0094493D" w:rsidRDefault="003C6512" w:rsidP="00EB42D7">
            <w:pPr>
              <w:pStyle w:val="Tablehead"/>
              <w:rPr>
                <w:lang w:val="ru-RU"/>
              </w:rPr>
            </w:pPr>
            <w:r w:rsidRPr="0094493D">
              <w:rPr>
                <w:bCs/>
                <w:lang w:val="ru-RU" w:eastAsia="zh-CN"/>
              </w:rPr>
              <w:t xml:space="preserve">Номер базового компонента и </w:t>
            </w:r>
            <w:r w:rsidR="00EB42D7" w:rsidRPr="0094493D">
              <w:rPr>
                <w:bCs/>
                <w:lang w:val="ru-RU" w:eastAsia="zh-CN"/>
              </w:rPr>
              <w:t>элемент </w:t>
            </w:r>
            <w:r w:rsidRPr="0094493D">
              <w:rPr>
                <w:bCs/>
                <w:lang w:val="ru-RU" w:eastAsia="zh-CN"/>
              </w:rPr>
              <w:t>этого компонента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1D56DD" w:rsidRPr="0094493D" w:rsidRDefault="001D56DD" w:rsidP="001D56DD">
            <w:pPr>
              <w:pStyle w:val="Tablehead"/>
              <w:rPr>
                <w:bCs/>
                <w:lang w:val="ru-RU"/>
              </w:rPr>
            </w:pPr>
            <w:r w:rsidRPr="0094493D">
              <w:rPr>
                <w:bCs/>
                <w:lang w:val="ru-RU"/>
              </w:rPr>
              <w:t>B</w:t>
            </w:r>
          </w:p>
          <w:p w:rsidR="001D56DD" w:rsidRPr="0094493D" w:rsidRDefault="003C6512" w:rsidP="003C6512">
            <w:pPr>
              <w:pStyle w:val="Tablehead"/>
              <w:rPr>
                <w:lang w:val="ru-RU"/>
              </w:rPr>
            </w:pPr>
            <w:r w:rsidRPr="0094493D">
              <w:rPr>
                <w:lang w:val="ru-RU"/>
              </w:rPr>
              <w:t>Название и конкретные виды деятельности</w:t>
            </w:r>
            <w:r w:rsidR="001D56DD" w:rsidRPr="0094493D">
              <w:rPr>
                <w:lang w:val="ru-RU"/>
              </w:rPr>
              <w:t xml:space="preserve"> (</w:t>
            </w:r>
            <w:r w:rsidRPr="0094493D">
              <w:rPr>
                <w:lang w:val="ru-RU"/>
              </w:rPr>
              <w:t>высокий уровень</w:t>
            </w:r>
            <w:r w:rsidR="001D56DD" w:rsidRPr="0094493D">
              <w:rPr>
                <w:lang w:val="ru-RU"/>
              </w:rPr>
              <w:t>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1D56DD" w:rsidRPr="0094493D" w:rsidRDefault="001D56DD" w:rsidP="001D56DD">
            <w:pPr>
              <w:pStyle w:val="Tablehead"/>
              <w:rPr>
                <w:bCs/>
                <w:lang w:val="ru-RU"/>
              </w:rPr>
            </w:pPr>
            <w:r w:rsidRPr="0094493D">
              <w:rPr>
                <w:bCs/>
                <w:lang w:val="ru-RU"/>
              </w:rPr>
              <w:t>C</w:t>
            </w:r>
          </w:p>
          <w:p w:rsidR="001D56DD" w:rsidRPr="0094493D" w:rsidRDefault="003C6512" w:rsidP="00957AB5">
            <w:pPr>
              <w:pStyle w:val="Tablehead"/>
              <w:rPr>
                <w:lang w:val="ru-RU"/>
              </w:rPr>
            </w:pPr>
            <w:r w:rsidRPr="0094493D">
              <w:rPr>
                <w:lang w:val="ru-RU"/>
              </w:rPr>
              <w:t xml:space="preserve">Ключевые показатели деятельности </w:t>
            </w:r>
            <w:r w:rsidR="00EF5210" w:rsidRPr="0094493D">
              <w:rPr>
                <w:lang w:val="ru-RU"/>
              </w:rPr>
              <w:t>организац</w:t>
            </w:r>
            <w:r w:rsidRPr="0094493D">
              <w:rPr>
                <w:lang w:val="ru-RU"/>
              </w:rPr>
              <w:t>ии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D56DD" w:rsidRPr="0094493D" w:rsidRDefault="001D56DD" w:rsidP="001D56DD">
            <w:pPr>
              <w:pStyle w:val="Tablehead"/>
              <w:rPr>
                <w:bCs/>
                <w:lang w:val="ru-RU"/>
              </w:rPr>
            </w:pPr>
            <w:r w:rsidRPr="0094493D">
              <w:rPr>
                <w:bCs/>
                <w:lang w:val="ru-RU"/>
              </w:rPr>
              <w:t>D</w:t>
            </w:r>
          </w:p>
          <w:p w:rsidR="001D56DD" w:rsidRPr="0094493D" w:rsidRDefault="003C6512" w:rsidP="003C6512">
            <w:pPr>
              <w:pStyle w:val="Tablehead"/>
              <w:rPr>
                <w:lang w:val="ru-RU"/>
              </w:rPr>
            </w:pPr>
            <w:r w:rsidRPr="0094493D">
              <w:rPr>
                <w:lang w:val="ru-RU"/>
              </w:rPr>
              <w:t xml:space="preserve">Подразделение и партнеры </w:t>
            </w:r>
            <w:r w:rsidR="001D56DD" w:rsidRPr="0094493D">
              <w:rPr>
                <w:lang w:val="ru-RU"/>
              </w:rPr>
              <w:t>HRMD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D56DD" w:rsidRPr="0094493D" w:rsidRDefault="00957AB5" w:rsidP="001D56DD">
            <w:pPr>
              <w:pStyle w:val="Tablehead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E</w:t>
            </w:r>
          </w:p>
          <w:p w:rsidR="001D56DD" w:rsidRPr="0094493D" w:rsidRDefault="003C6512" w:rsidP="003C6512">
            <w:pPr>
              <w:pStyle w:val="Tablehead"/>
              <w:rPr>
                <w:lang w:val="ru-RU"/>
              </w:rPr>
            </w:pPr>
            <w:r w:rsidRPr="0094493D">
              <w:rPr>
                <w:lang w:val="ru-RU"/>
              </w:rPr>
              <w:t>Сроки исполнения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D56DD" w:rsidRPr="0094493D" w:rsidRDefault="001D56DD" w:rsidP="001D56DD">
            <w:pPr>
              <w:pStyle w:val="Tablehead"/>
              <w:rPr>
                <w:bCs/>
                <w:lang w:val="ru-RU"/>
              </w:rPr>
            </w:pPr>
            <w:r w:rsidRPr="0094493D">
              <w:rPr>
                <w:bCs/>
                <w:lang w:val="ru-RU"/>
              </w:rPr>
              <w:t>F</w:t>
            </w:r>
          </w:p>
          <w:p w:rsidR="001D56DD" w:rsidRPr="0094493D" w:rsidRDefault="003C6512" w:rsidP="003C6512">
            <w:pPr>
              <w:pStyle w:val="Tablehead"/>
              <w:rPr>
                <w:lang w:val="ru-RU"/>
              </w:rPr>
            </w:pPr>
            <w:r w:rsidRPr="0094493D">
              <w:rPr>
                <w:lang w:val="ru-RU"/>
              </w:rPr>
              <w:t>ОЦЕНКА</w:t>
            </w:r>
            <w:r w:rsidR="001D56DD" w:rsidRPr="0094493D">
              <w:rPr>
                <w:lang w:val="ru-RU"/>
              </w:rPr>
              <w:br/>
            </w:r>
            <w:r w:rsidRPr="0094493D">
              <w:rPr>
                <w:lang w:val="ru-RU"/>
              </w:rPr>
              <w:t>КОНТРОЛЬ</w:t>
            </w:r>
            <w:r w:rsidR="001D56DD" w:rsidRPr="0094493D">
              <w:rPr>
                <w:lang w:val="ru-RU"/>
              </w:rPr>
              <w:br/>
            </w:r>
            <w:r w:rsidR="00EF5210" w:rsidRPr="0094493D">
              <w:rPr>
                <w:lang w:val="ru-RU"/>
              </w:rPr>
              <w:t xml:space="preserve">ПРЕДСТАВЛЕНИЕ </w:t>
            </w:r>
            <w:r w:rsidRPr="0094493D">
              <w:rPr>
                <w:lang w:val="ru-RU"/>
              </w:rPr>
              <w:t>ОТЧЕТ</w:t>
            </w:r>
            <w:r w:rsidR="00EF5210" w:rsidRPr="0094493D">
              <w:rPr>
                <w:lang w:val="ru-RU"/>
              </w:rPr>
              <w:t>ОВ</w:t>
            </w:r>
            <w:r w:rsidRPr="0094493D">
              <w:rPr>
                <w:lang w:val="ru-RU"/>
              </w:rPr>
              <w:t xml:space="preserve"> </w:t>
            </w:r>
            <w:r w:rsidR="001D56DD" w:rsidRPr="0094493D">
              <w:rPr>
                <w:lang w:val="ru-RU"/>
              </w:rPr>
              <w:t>(</w:t>
            </w:r>
            <w:r w:rsidRPr="0094493D">
              <w:rPr>
                <w:lang w:val="ru-RU"/>
              </w:rPr>
              <w:t>ход выполнения</w:t>
            </w:r>
            <w:r w:rsidR="001D56DD" w:rsidRPr="0094493D">
              <w:rPr>
                <w:lang w:val="ru-RU"/>
              </w:rPr>
              <w:t>)</w:t>
            </w:r>
          </w:p>
        </w:tc>
      </w:tr>
      <w:tr w:rsidR="001D56DD" w:rsidRPr="00500118" w:rsidTr="003C6512">
        <w:trPr>
          <w:trHeight w:val="288"/>
        </w:trPr>
        <w:tc>
          <w:tcPr>
            <w:tcW w:w="15381" w:type="dxa"/>
            <w:gridSpan w:val="7"/>
            <w:shd w:val="clear" w:color="auto" w:fill="DEEAF6"/>
            <w:vAlign w:val="center"/>
          </w:tcPr>
          <w:p w:rsidR="001D56DD" w:rsidRPr="0094493D" w:rsidRDefault="000D4429" w:rsidP="007458F0">
            <w:pPr>
              <w:pStyle w:val="Tabletext"/>
              <w:keepNext/>
              <w:rPr>
                <w:lang w:val="ru-RU" w:eastAsia="zh-CN"/>
              </w:rPr>
            </w:pPr>
            <w:r w:rsidRPr="0094493D">
              <w:rPr>
                <w:lang w:val="ru-RU" w:eastAsia="zh-CN"/>
              </w:rPr>
              <w:t>Базовый компонент </w:t>
            </w:r>
            <w:r w:rsidR="001D56DD" w:rsidRPr="0094493D">
              <w:rPr>
                <w:lang w:val="ru-RU" w:eastAsia="zh-CN"/>
              </w:rPr>
              <w:t xml:space="preserve">1.  </w:t>
            </w:r>
            <w:r w:rsidRPr="0094493D">
              <w:rPr>
                <w:lang w:val="ru-RU" w:eastAsia="zh-CN"/>
              </w:rPr>
              <w:t xml:space="preserve">Более высокий уровень </w:t>
            </w:r>
            <w:r w:rsidR="00B67DA8" w:rsidRPr="0094493D">
              <w:rPr>
                <w:lang w:val="ru-RU" w:eastAsia="zh-CN"/>
              </w:rPr>
              <w:t xml:space="preserve">кадрового </w:t>
            </w:r>
            <w:r w:rsidRPr="0094493D">
              <w:rPr>
                <w:lang w:val="ru-RU" w:eastAsia="zh-CN"/>
              </w:rPr>
              <w:t xml:space="preserve">многообразия и оперативности </w:t>
            </w:r>
            <w:r w:rsidR="001D56DD" w:rsidRPr="0094493D">
              <w:rPr>
                <w:lang w:val="ru-RU" w:eastAsia="zh-CN"/>
              </w:rPr>
              <w:t>(</w:t>
            </w:r>
            <w:r w:rsidR="0063131A" w:rsidRPr="0094493D">
              <w:rPr>
                <w:lang w:val="ru-RU" w:eastAsia="zh-CN"/>
              </w:rPr>
              <w:t>обеспечение соответствия рабочей силы МСЭ целям МСЭ</w:t>
            </w:r>
            <w:r w:rsidR="001D56DD" w:rsidRPr="0094493D">
              <w:rPr>
                <w:lang w:val="ru-RU" w:eastAsia="zh-CN"/>
              </w:rPr>
              <w:t>)</w:t>
            </w:r>
          </w:p>
        </w:tc>
      </w:tr>
      <w:tr w:rsidR="001D56DD" w:rsidRPr="00500118" w:rsidTr="00957AB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1.1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D56DD" w:rsidRPr="0094493D" w:rsidRDefault="007A106E" w:rsidP="00B67DA8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Соответствующ</w:t>
            </w:r>
            <w:r w:rsidR="00B67DA8" w:rsidRPr="0094493D">
              <w:rPr>
                <w:lang w:val="ru-RU"/>
              </w:rPr>
              <w:t>ие</w:t>
            </w:r>
            <w:r w:rsidRPr="0094493D">
              <w:rPr>
                <w:lang w:val="ru-RU"/>
              </w:rPr>
              <w:t xml:space="preserve"> целевому назначению </w:t>
            </w:r>
            <w:r w:rsidR="00B67DA8" w:rsidRPr="0094493D">
              <w:rPr>
                <w:lang w:val="ru-RU"/>
              </w:rPr>
              <w:t>кадры</w:t>
            </w:r>
            <w:r w:rsidR="007248F0" w:rsidRPr="0094493D">
              <w:rPr>
                <w:lang w:val="ru-RU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/>
          </w:tcPr>
          <w:p w:rsidR="001D56DD" w:rsidRPr="0094493D" w:rsidRDefault="001D56DD" w:rsidP="00957AB5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957AB5">
              <w:rPr>
                <w:lang w:val="ru-RU"/>
              </w:rPr>
              <w:tab/>
            </w:r>
            <w:r w:rsidR="00256A6C" w:rsidRPr="0094493D">
              <w:rPr>
                <w:lang w:val="ru-RU"/>
              </w:rPr>
              <w:t>Регулярное проведение пересмотра должностных функций по</w:t>
            </w:r>
            <w:r w:rsidR="00E00D5A" w:rsidRPr="0094493D">
              <w:rPr>
                <w:lang w:val="ru-RU"/>
              </w:rPr>
              <w:t xml:space="preserve"> профессиональным группам</w:t>
            </w:r>
            <w:r w:rsidRPr="0094493D">
              <w:rPr>
                <w:lang w:val="ru-RU"/>
              </w:rPr>
              <w:t xml:space="preserve"> (</w:t>
            </w:r>
            <w:r w:rsidR="00256A6C" w:rsidRPr="0094493D">
              <w:rPr>
                <w:color w:val="000000"/>
                <w:lang w:val="ru-RU"/>
              </w:rPr>
              <w:t>Общая классификация профессиональных групп, ОКПГ</w:t>
            </w:r>
            <w:r w:rsidRPr="0094493D">
              <w:rPr>
                <w:lang w:val="ru-RU"/>
              </w:rPr>
              <w:t xml:space="preserve">) </w:t>
            </w:r>
            <w:r w:rsidR="00E00D5A" w:rsidRPr="0094493D">
              <w:rPr>
                <w:lang w:val="ru-RU"/>
              </w:rPr>
              <w:t xml:space="preserve">и </w:t>
            </w:r>
            <w:r w:rsidR="00BE52CC" w:rsidRPr="0094493D">
              <w:rPr>
                <w:lang w:val="ru-RU"/>
              </w:rPr>
              <w:t xml:space="preserve">подразделениям </w:t>
            </w:r>
            <w:r w:rsidR="00EF5210" w:rsidRPr="0094493D">
              <w:rPr>
                <w:lang w:val="ru-RU"/>
              </w:rPr>
              <w:t>организац</w:t>
            </w:r>
            <w:r w:rsidR="00BE52CC" w:rsidRPr="0094493D">
              <w:rPr>
                <w:lang w:val="ru-RU"/>
              </w:rPr>
              <w:t>ии</w:t>
            </w:r>
            <w:r w:rsidRPr="0094493D">
              <w:rPr>
                <w:lang w:val="ru-RU"/>
              </w:rPr>
              <w:t xml:space="preserve"> (</w:t>
            </w:r>
            <w:r w:rsidR="00E00D5A" w:rsidRPr="0094493D">
              <w:rPr>
                <w:lang w:val="ru-RU"/>
              </w:rPr>
              <w:t>Бюро</w:t>
            </w:r>
            <w:r w:rsidRPr="0094493D">
              <w:rPr>
                <w:lang w:val="ru-RU"/>
              </w:rPr>
              <w:t>/</w:t>
            </w:r>
            <w:r w:rsidR="00E00D5A" w:rsidRPr="0094493D">
              <w:rPr>
                <w:lang w:val="ru-RU"/>
              </w:rPr>
              <w:t>Департамент</w:t>
            </w:r>
            <w:r w:rsidR="005E5841" w:rsidRPr="0094493D">
              <w:rPr>
                <w:lang w:val="ru-RU"/>
              </w:rPr>
              <w:t>ы</w:t>
            </w:r>
            <w:r w:rsidR="00E00D5A" w:rsidRPr="0094493D">
              <w:rPr>
                <w:lang w:val="ru-RU"/>
              </w:rPr>
              <w:t xml:space="preserve"> ГС</w:t>
            </w:r>
            <w:r w:rsidRPr="0094493D">
              <w:rPr>
                <w:lang w:val="ru-RU"/>
              </w:rPr>
              <w:t xml:space="preserve">) </w:t>
            </w:r>
            <w:r w:rsidR="00E00D5A" w:rsidRPr="0094493D">
              <w:rPr>
                <w:lang w:val="ru-RU"/>
              </w:rPr>
              <w:t>в целях минимизации дублирования и частичного совпадения работы.</w:t>
            </w:r>
          </w:p>
        </w:tc>
        <w:tc>
          <w:tcPr>
            <w:tcW w:w="3119" w:type="dxa"/>
            <w:shd w:val="clear" w:color="auto" w:fill="DEEAF6"/>
          </w:tcPr>
          <w:p w:rsidR="001D56DD" w:rsidRPr="0094493D" w:rsidRDefault="001D56DD" w:rsidP="00957A1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957AB5">
              <w:rPr>
                <w:lang w:val="ru-RU"/>
              </w:rPr>
              <w:tab/>
            </w:r>
            <w:r w:rsidR="00256A6C" w:rsidRPr="0094493D">
              <w:rPr>
                <w:lang w:val="ru-RU"/>
              </w:rPr>
              <w:t>Качественный анализ</w:t>
            </w:r>
            <w:r w:rsidRPr="0094493D">
              <w:rPr>
                <w:lang w:val="ru-RU"/>
              </w:rPr>
              <w:t xml:space="preserve"> </w:t>
            </w:r>
            <w:r w:rsidR="00256A6C" w:rsidRPr="0094493D">
              <w:rPr>
                <w:lang w:val="ru-RU"/>
              </w:rPr>
              <w:t>и отношение</w:t>
            </w:r>
            <w:r w:rsidR="00957A19" w:rsidRPr="0094493D">
              <w:rPr>
                <w:lang w:val="ru-RU"/>
              </w:rPr>
              <w:t xml:space="preserve"> количества</w:t>
            </w:r>
            <w:r w:rsidR="00256A6C" w:rsidRPr="0094493D">
              <w:rPr>
                <w:lang w:val="ru-RU"/>
              </w:rPr>
              <w:t xml:space="preserve"> </w:t>
            </w:r>
            <w:r w:rsidR="00BE52CC" w:rsidRPr="0094493D">
              <w:rPr>
                <w:lang w:val="ru-RU"/>
              </w:rPr>
              <w:t>реклассифицированны</w:t>
            </w:r>
            <w:r w:rsidR="00957A19" w:rsidRPr="0094493D">
              <w:rPr>
                <w:lang w:val="ru-RU"/>
              </w:rPr>
              <w:t>х</w:t>
            </w:r>
            <w:r w:rsidR="00BE52CC" w:rsidRPr="0094493D">
              <w:rPr>
                <w:lang w:val="ru-RU"/>
              </w:rPr>
              <w:t xml:space="preserve"> и вновь созданны</w:t>
            </w:r>
            <w:r w:rsidR="00957A19" w:rsidRPr="0094493D">
              <w:rPr>
                <w:lang w:val="ru-RU"/>
              </w:rPr>
              <w:t>х</w:t>
            </w:r>
            <w:r w:rsidR="00BE52CC" w:rsidRPr="0094493D">
              <w:rPr>
                <w:lang w:val="ru-RU"/>
              </w:rPr>
              <w:t xml:space="preserve"> должност</w:t>
            </w:r>
            <w:r w:rsidR="00957A19" w:rsidRPr="0094493D">
              <w:rPr>
                <w:lang w:val="ru-RU"/>
              </w:rPr>
              <w:t>ей к</w:t>
            </w:r>
            <w:r w:rsidR="00BE52CC" w:rsidRPr="0094493D">
              <w:rPr>
                <w:lang w:val="ru-RU"/>
              </w:rPr>
              <w:t xml:space="preserve"> обще</w:t>
            </w:r>
            <w:r w:rsidR="00957A19" w:rsidRPr="0094493D">
              <w:rPr>
                <w:lang w:val="ru-RU"/>
              </w:rPr>
              <w:t>му</w:t>
            </w:r>
            <w:r w:rsidR="00BE52CC" w:rsidRPr="0094493D">
              <w:rPr>
                <w:lang w:val="ru-RU"/>
              </w:rPr>
              <w:t xml:space="preserve"> количеств</w:t>
            </w:r>
            <w:r w:rsidR="00957A19" w:rsidRPr="0094493D">
              <w:rPr>
                <w:lang w:val="ru-RU"/>
              </w:rPr>
              <w:t>у</w:t>
            </w:r>
            <w:r w:rsidR="00BE52CC" w:rsidRPr="0094493D">
              <w:rPr>
                <w:lang w:val="ru-RU"/>
              </w:rPr>
              <w:t xml:space="preserve"> должностей.</w:t>
            </w:r>
          </w:p>
        </w:tc>
        <w:tc>
          <w:tcPr>
            <w:tcW w:w="1559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/>
          </w:tcPr>
          <w:p w:rsidR="001D56DD" w:rsidRPr="0094493D" w:rsidRDefault="001D56DD" w:rsidP="00957AB5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 w:rsidR="00957AB5">
              <w:rPr>
                <w:lang w:val="ru-RU"/>
              </w:rPr>
              <w:tab/>
            </w:r>
            <w:r w:rsidR="00B56F34" w:rsidRPr="0094493D">
              <w:rPr>
                <w:lang w:val="ru-RU"/>
              </w:rPr>
              <w:t>Разработка п</w:t>
            </w:r>
            <w:r w:rsidR="00BE52CC" w:rsidRPr="0094493D">
              <w:rPr>
                <w:lang w:val="ru-RU"/>
              </w:rPr>
              <w:t>лан</w:t>
            </w:r>
            <w:r w:rsidR="00B56F34" w:rsidRPr="0094493D">
              <w:rPr>
                <w:lang w:val="ru-RU"/>
              </w:rPr>
              <w:t>а</w:t>
            </w:r>
            <w:r w:rsidR="00BE52CC" w:rsidRPr="0094493D">
              <w:rPr>
                <w:lang w:val="ru-RU"/>
              </w:rPr>
              <w:t xml:space="preserve"> </w:t>
            </w:r>
            <w:r w:rsidR="004C0A59" w:rsidRPr="0094493D">
              <w:rPr>
                <w:lang w:val="ru-RU"/>
              </w:rPr>
              <w:t>профессионального роста</w:t>
            </w:r>
            <w:r w:rsidR="00F76431" w:rsidRPr="0094493D">
              <w:rPr>
                <w:lang w:val="ru-RU"/>
              </w:rPr>
              <w:t xml:space="preserve"> технических экспертов</w:t>
            </w:r>
            <w:r w:rsidR="004C0A59" w:rsidRPr="0094493D">
              <w:rPr>
                <w:lang w:val="ru-RU"/>
              </w:rPr>
              <w:t xml:space="preserve">, в том числе </w:t>
            </w:r>
            <w:r w:rsidR="00F76431" w:rsidRPr="0094493D">
              <w:rPr>
                <w:lang w:val="ru-RU"/>
              </w:rPr>
              <w:t xml:space="preserve">путем </w:t>
            </w:r>
            <w:r w:rsidR="0094493D" w:rsidRPr="0094493D">
              <w:rPr>
                <w:lang w:val="ru-RU"/>
              </w:rPr>
              <w:t>пересмотра</w:t>
            </w:r>
            <w:r w:rsidR="00F76431" w:rsidRPr="0094493D">
              <w:rPr>
                <w:lang w:val="ru-RU"/>
              </w:rPr>
              <w:t xml:space="preserve"> классов должностей и выполняемых обязанностей</w:t>
            </w:r>
            <w:r w:rsidRPr="0094493D">
              <w:rPr>
                <w:lang w:val="ru-RU"/>
              </w:rPr>
              <w:t xml:space="preserve"> (</w:t>
            </w:r>
            <w:r w:rsidR="00F76431" w:rsidRPr="0094493D">
              <w:rPr>
                <w:lang w:val="ru-RU"/>
              </w:rPr>
              <w:t xml:space="preserve">класс </w:t>
            </w:r>
            <w:r w:rsidRPr="0094493D">
              <w:rPr>
                <w:lang w:val="ru-RU"/>
              </w:rPr>
              <w:t>P6)</w:t>
            </w:r>
            <w:r w:rsidR="00F76431"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shd w:val="clear" w:color="auto" w:fill="DEEAF6"/>
          </w:tcPr>
          <w:p w:rsidR="001D56DD" w:rsidRPr="0094493D" w:rsidRDefault="001D56DD" w:rsidP="004C0A5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 w:rsidR="00957AB5">
              <w:rPr>
                <w:lang w:val="ru-RU"/>
              </w:rPr>
              <w:tab/>
            </w:r>
            <w:r w:rsidR="00B56F34" w:rsidRPr="0094493D">
              <w:rPr>
                <w:lang w:val="ru-RU"/>
              </w:rPr>
              <w:t>Установлена</w:t>
            </w:r>
            <w:r w:rsidR="00957A19" w:rsidRPr="0094493D">
              <w:rPr>
                <w:lang w:val="ru-RU"/>
              </w:rPr>
              <w:t xml:space="preserve"> схема </w:t>
            </w:r>
            <w:r w:rsidR="004C0A59" w:rsidRPr="0094493D">
              <w:rPr>
                <w:lang w:val="ru-RU"/>
              </w:rPr>
              <w:t>профессионального роста</w:t>
            </w:r>
            <w:r w:rsidR="00957A19" w:rsidRPr="0094493D">
              <w:rPr>
                <w:lang w:val="ru-RU"/>
              </w:rPr>
              <w:t xml:space="preserve"> для технических специалистов</w:t>
            </w:r>
            <w:r w:rsidRPr="0094493D">
              <w:rPr>
                <w:lang w:val="ru-RU"/>
              </w:rPr>
              <w:t xml:space="preserve"> (</w:t>
            </w:r>
            <w:r w:rsidR="00957A19" w:rsidRPr="0094493D">
              <w:rPr>
                <w:lang w:val="ru-RU"/>
              </w:rPr>
              <w:t>в</w:t>
            </w:r>
            <w:r w:rsidR="004C0A59" w:rsidRPr="0094493D">
              <w:rPr>
                <w:lang w:val="ru-RU"/>
              </w:rPr>
              <w:t> </w:t>
            </w:r>
            <w:r w:rsidR="00957A19" w:rsidRPr="0094493D">
              <w:rPr>
                <w:lang w:val="ru-RU"/>
              </w:rPr>
              <w:t>пропорциях по Секторам</w:t>
            </w:r>
            <w:r w:rsidRPr="0094493D">
              <w:rPr>
                <w:lang w:val="ru-RU"/>
              </w:rPr>
              <w:t>)</w:t>
            </w:r>
            <w:r w:rsidR="004C0A59" w:rsidRPr="0094493D">
              <w:rPr>
                <w:lang w:val="ru-RU"/>
              </w:rPr>
              <w:t>.</w:t>
            </w:r>
            <w:r w:rsidRPr="0094493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/>
          </w:tcPr>
          <w:p w:rsidR="001D56DD" w:rsidRPr="0094493D" w:rsidRDefault="001D56DD" w:rsidP="00957AB5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</w:t>
            </w:r>
            <w:r w:rsidR="00957AB5">
              <w:rPr>
                <w:lang w:val="ru-RU"/>
              </w:rPr>
              <w:tab/>
            </w:r>
            <w:r w:rsidR="001759FB" w:rsidRPr="0094493D">
              <w:rPr>
                <w:lang w:val="ru-RU"/>
              </w:rPr>
              <w:t>Создание системы управления вакантными должностями, которая отслеживает должности, освобождаемые вследствие ухода со службы</w:t>
            </w:r>
            <w:r w:rsidRPr="0094493D">
              <w:rPr>
                <w:lang w:val="ru-RU"/>
              </w:rPr>
              <w:t xml:space="preserve">, </w:t>
            </w:r>
            <w:r w:rsidR="001759FB" w:rsidRPr="0094493D">
              <w:rPr>
                <w:lang w:val="ru-RU"/>
              </w:rPr>
              <w:t>выхода на пенсию</w:t>
            </w:r>
            <w:r w:rsidRPr="0094493D">
              <w:rPr>
                <w:lang w:val="ru-RU"/>
              </w:rPr>
              <w:t xml:space="preserve">, </w:t>
            </w:r>
            <w:r w:rsidR="001759FB" w:rsidRPr="0094493D">
              <w:rPr>
                <w:lang w:val="ru-RU"/>
              </w:rPr>
              <w:t>прикомандирований</w:t>
            </w:r>
            <w:r w:rsidRPr="0094493D">
              <w:rPr>
                <w:lang w:val="ru-RU"/>
              </w:rPr>
              <w:t>/</w:t>
            </w:r>
            <w:r w:rsidR="001759FB" w:rsidRPr="0094493D">
              <w:rPr>
                <w:lang w:val="ru-RU"/>
              </w:rPr>
              <w:t>перевод</w:t>
            </w:r>
            <w:r w:rsidR="00061CC7" w:rsidRPr="0094493D">
              <w:rPr>
                <w:lang w:val="ru-RU"/>
              </w:rPr>
              <w:t>ов</w:t>
            </w:r>
            <w:r w:rsidR="001759FB" w:rsidRPr="0094493D">
              <w:rPr>
                <w:lang w:val="ru-RU"/>
              </w:rPr>
              <w:t xml:space="preserve"> по службе и т. д.</w:t>
            </w:r>
            <w:r w:rsidRPr="0094493D">
              <w:rPr>
                <w:lang w:val="ru-RU"/>
              </w:rPr>
              <w:t xml:space="preserve">, </w:t>
            </w:r>
            <w:r w:rsidR="000D4460" w:rsidRPr="0094493D">
              <w:rPr>
                <w:lang w:val="ru-RU"/>
              </w:rPr>
              <w:t>в том числе с</w:t>
            </w:r>
            <w:r w:rsidR="00061CC7" w:rsidRPr="0094493D">
              <w:rPr>
                <w:lang w:val="ru-RU"/>
              </w:rPr>
              <w:t xml:space="preserve"> учетом</w:t>
            </w:r>
            <w:r w:rsidR="000D4460" w:rsidRPr="0094493D">
              <w:rPr>
                <w:lang w:val="ru-RU"/>
              </w:rPr>
              <w:t xml:space="preserve"> целевы</w:t>
            </w:r>
            <w:r w:rsidR="00061CC7" w:rsidRPr="0094493D">
              <w:rPr>
                <w:lang w:val="ru-RU"/>
              </w:rPr>
              <w:t>х</w:t>
            </w:r>
            <w:r w:rsidR="000D4460" w:rsidRPr="0094493D">
              <w:rPr>
                <w:lang w:val="ru-RU"/>
              </w:rPr>
              <w:t xml:space="preserve"> показател</w:t>
            </w:r>
            <w:r w:rsidR="00061CC7" w:rsidRPr="0094493D">
              <w:rPr>
                <w:lang w:val="ru-RU"/>
              </w:rPr>
              <w:t>ей</w:t>
            </w:r>
            <w:r w:rsidRPr="0094493D">
              <w:rPr>
                <w:lang w:val="ru-RU"/>
              </w:rPr>
              <w:t xml:space="preserve"> </w:t>
            </w:r>
            <w:r w:rsidR="00937B95" w:rsidRPr="0094493D">
              <w:rPr>
                <w:lang w:val="ru-RU"/>
              </w:rPr>
              <w:t>планировани</w:t>
            </w:r>
            <w:r w:rsidR="000D4460" w:rsidRPr="0094493D">
              <w:rPr>
                <w:lang w:val="ru-RU"/>
              </w:rPr>
              <w:t>я</w:t>
            </w:r>
            <w:r w:rsidR="00937B95" w:rsidRPr="0094493D">
              <w:rPr>
                <w:lang w:val="ru-RU"/>
              </w:rPr>
              <w:t xml:space="preserve"> преемственности</w:t>
            </w:r>
            <w:r w:rsidRPr="0094493D">
              <w:rPr>
                <w:lang w:val="ru-RU"/>
              </w:rPr>
              <w:t xml:space="preserve">, </w:t>
            </w:r>
            <w:r w:rsidR="000D4460" w:rsidRPr="0094493D">
              <w:rPr>
                <w:lang w:val="ru-RU"/>
              </w:rPr>
              <w:t>гендерны</w:t>
            </w:r>
            <w:r w:rsidR="00061CC7" w:rsidRPr="0094493D">
              <w:rPr>
                <w:lang w:val="ru-RU"/>
              </w:rPr>
              <w:t>х</w:t>
            </w:r>
            <w:r w:rsidR="000D4460" w:rsidRPr="0094493D">
              <w:rPr>
                <w:lang w:val="ru-RU"/>
              </w:rPr>
              <w:t xml:space="preserve"> и географически</w:t>
            </w:r>
            <w:r w:rsidR="00061CC7" w:rsidRPr="0094493D">
              <w:rPr>
                <w:lang w:val="ru-RU"/>
              </w:rPr>
              <w:t>х</w:t>
            </w:r>
            <w:r w:rsidR="000D4460" w:rsidRPr="0094493D">
              <w:rPr>
                <w:lang w:val="ru-RU"/>
              </w:rPr>
              <w:t xml:space="preserve"> целевы</w:t>
            </w:r>
            <w:r w:rsidR="00061CC7" w:rsidRPr="0094493D">
              <w:rPr>
                <w:lang w:val="ru-RU"/>
              </w:rPr>
              <w:t>х</w:t>
            </w:r>
            <w:r w:rsidR="000D4460" w:rsidRPr="0094493D">
              <w:rPr>
                <w:lang w:val="ru-RU"/>
              </w:rPr>
              <w:t xml:space="preserve"> показател</w:t>
            </w:r>
            <w:r w:rsidR="00061CC7" w:rsidRPr="0094493D">
              <w:rPr>
                <w:lang w:val="ru-RU"/>
              </w:rPr>
              <w:t>ей</w:t>
            </w:r>
            <w:r w:rsidR="000D4460"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shd w:val="clear" w:color="auto" w:fill="DEEAF6"/>
          </w:tcPr>
          <w:p w:rsidR="001D56DD" w:rsidRPr="0094493D" w:rsidRDefault="001D56DD" w:rsidP="00061CC7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</w:t>
            </w:r>
            <w:r w:rsidR="00957AB5">
              <w:rPr>
                <w:lang w:val="ru-RU"/>
              </w:rPr>
              <w:tab/>
            </w:r>
            <w:r w:rsidR="0060026D" w:rsidRPr="0094493D">
              <w:rPr>
                <w:lang w:val="ru-RU"/>
              </w:rPr>
              <w:t xml:space="preserve">Система управления вакантными должностями интегрирована </w:t>
            </w:r>
            <w:r w:rsidR="00256A6C" w:rsidRPr="0094493D">
              <w:rPr>
                <w:lang w:val="ru-RU"/>
              </w:rPr>
              <w:t>в систему</w:t>
            </w:r>
            <w:r w:rsidRPr="0094493D">
              <w:rPr>
                <w:lang w:val="ru-RU"/>
              </w:rPr>
              <w:t xml:space="preserve"> </w:t>
            </w:r>
            <w:r w:rsidR="00937B95" w:rsidRPr="0094493D">
              <w:rPr>
                <w:lang w:val="ru-RU"/>
              </w:rPr>
              <w:t>планировани</w:t>
            </w:r>
            <w:r w:rsidR="00256A6C" w:rsidRPr="0094493D">
              <w:rPr>
                <w:lang w:val="ru-RU"/>
              </w:rPr>
              <w:t>я</w:t>
            </w:r>
            <w:r w:rsidR="00937B95" w:rsidRPr="0094493D">
              <w:rPr>
                <w:lang w:val="ru-RU"/>
              </w:rPr>
              <w:t xml:space="preserve"> преемственности</w:t>
            </w:r>
            <w:r w:rsidR="00256A6C" w:rsidRPr="0094493D">
              <w:rPr>
                <w:lang w:val="ru-RU"/>
              </w:rPr>
              <w:t xml:space="preserve"> </w:t>
            </w:r>
            <w:r w:rsidRPr="0094493D">
              <w:rPr>
                <w:lang w:val="ru-RU"/>
              </w:rPr>
              <w:t>(</w:t>
            </w:r>
            <w:r w:rsidR="00256A6C" w:rsidRPr="0094493D">
              <w:rPr>
                <w:lang w:val="ru-RU"/>
              </w:rPr>
              <w:t xml:space="preserve">соотношение вакантных должностей, </w:t>
            </w:r>
            <w:r w:rsidR="008A20D4" w:rsidRPr="0094493D">
              <w:rPr>
                <w:lang w:val="ru-RU"/>
              </w:rPr>
              <w:t>для заполнения которых отобраны внутренние и внешние кандидаты).</w:t>
            </w:r>
          </w:p>
        </w:tc>
        <w:tc>
          <w:tcPr>
            <w:tcW w:w="1559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</w:tcPr>
          <w:p w:rsidR="001D56DD" w:rsidRPr="0094493D" w:rsidRDefault="001D56DD" w:rsidP="00957AB5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</w:t>
            </w:r>
            <w:r w:rsidR="00957AB5">
              <w:rPr>
                <w:lang w:val="ru-RU"/>
              </w:rPr>
              <w:tab/>
            </w:r>
            <w:r w:rsidR="00730652" w:rsidRPr="0094493D">
              <w:rPr>
                <w:lang w:val="ru-RU"/>
              </w:rPr>
              <w:t xml:space="preserve">Разработка и </w:t>
            </w:r>
            <w:r w:rsidR="004C0A59" w:rsidRPr="0094493D">
              <w:rPr>
                <w:lang w:val="ru-RU"/>
              </w:rPr>
              <w:t>создание</w:t>
            </w:r>
            <w:r w:rsidR="00730652" w:rsidRPr="0094493D">
              <w:rPr>
                <w:lang w:val="ru-RU"/>
              </w:rPr>
              <w:t xml:space="preserve"> центра оценки пригодности кандидатов, обязательного для узкоспециализированных должностей и/или руководящих должностей высшего звена.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/>
          </w:tcPr>
          <w:p w:rsidR="001D56DD" w:rsidRPr="0094493D" w:rsidRDefault="001D56DD" w:rsidP="004C0A5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</w:t>
            </w:r>
            <w:r w:rsidR="00957AB5">
              <w:rPr>
                <w:lang w:val="ru-RU"/>
              </w:rPr>
              <w:tab/>
            </w:r>
            <w:r w:rsidR="0016572E" w:rsidRPr="0094493D">
              <w:rPr>
                <w:lang w:val="ru-RU"/>
              </w:rPr>
              <w:t xml:space="preserve">Создан </w:t>
            </w:r>
            <w:r w:rsidR="004C0A59" w:rsidRPr="0094493D">
              <w:rPr>
                <w:lang w:val="ru-RU"/>
              </w:rPr>
              <w:t>корпоративный ц</w:t>
            </w:r>
            <w:r w:rsidR="0016572E" w:rsidRPr="0094493D">
              <w:rPr>
                <w:lang w:val="ru-RU"/>
              </w:rPr>
              <w:t xml:space="preserve">ентр оценки пригодности кандидатов </w:t>
            </w:r>
            <w:r w:rsidRPr="0094493D">
              <w:rPr>
                <w:lang w:val="ru-RU"/>
              </w:rPr>
              <w:t>(</w:t>
            </w:r>
            <w:r w:rsidR="0016572E" w:rsidRPr="0094493D">
              <w:rPr>
                <w:lang w:val="ru-RU"/>
              </w:rPr>
              <w:t>п</w:t>
            </w:r>
            <w:r w:rsidR="005472F3" w:rsidRPr="0094493D">
              <w:rPr>
                <w:lang w:val="ru-RU"/>
              </w:rPr>
              <w:t>редставление отчетов, со</w:t>
            </w:r>
            <w:r w:rsidR="0016572E" w:rsidRPr="0094493D">
              <w:rPr>
                <w:lang w:val="ru-RU"/>
              </w:rPr>
              <w:t>держащих качественные параметры,</w:t>
            </w:r>
            <w:r w:rsidRPr="0094493D">
              <w:rPr>
                <w:lang w:val="ru-RU"/>
              </w:rPr>
              <w:t xml:space="preserve"> </w:t>
            </w:r>
            <w:r w:rsidR="0016572E" w:rsidRPr="0094493D">
              <w:rPr>
                <w:lang w:val="ru-RU"/>
              </w:rPr>
              <w:t>о структуре и отчетов, содержащих количественные параметры, о реализации, т. е.</w:t>
            </w:r>
            <w:r w:rsidRPr="0094493D">
              <w:rPr>
                <w:lang w:val="ru-RU"/>
              </w:rPr>
              <w:t xml:space="preserve"> % </w:t>
            </w:r>
            <w:r w:rsidR="0016572E" w:rsidRPr="0094493D">
              <w:rPr>
                <w:lang w:val="ru-RU"/>
              </w:rPr>
              <w:t>руководящих должностей высшего звена, заполненных с привлечением Центра оценки</w:t>
            </w:r>
            <w:r w:rsidRPr="0094493D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1.2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DEEAF6"/>
          </w:tcPr>
          <w:p w:rsidR="001D56DD" w:rsidRPr="0094493D" w:rsidRDefault="0099099D" w:rsidP="007248F0">
            <w:pPr>
              <w:pStyle w:val="Tabletext"/>
              <w:tabs>
                <w:tab w:val="clear" w:pos="3119"/>
                <w:tab w:val="left" w:pos="2785"/>
              </w:tabs>
              <w:rPr>
                <w:lang w:val="ru-RU"/>
              </w:rPr>
            </w:pPr>
            <w:r w:rsidRPr="0094493D">
              <w:rPr>
                <w:lang w:val="ru-RU"/>
              </w:rPr>
              <w:t xml:space="preserve">Согласованность стратегических приоритетов Союза с функциями </w:t>
            </w:r>
            <w:r w:rsidR="007248F0" w:rsidRPr="0094493D">
              <w:rPr>
                <w:lang w:val="ru-RU"/>
              </w:rPr>
              <w:t>и должностями персонала.</w:t>
            </w:r>
          </w:p>
        </w:tc>
        <w:tc>
          <w:tcPr>
            <w:tcW w:w="3969" w:type="dxa"/>
            <w:shd w:val="clear" w:color="auto" w:fill="DEEAF6"/>
          </w:tcPr>
          <w:p w:rsidR="001D56DD" w:rsidRPr="0094493D" w:rsidRDefault="0016572E" w:rsidP="00DC666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Пересмотр текущих процедур классификации для обеспечения стратегического соответствия функций </w:t>
            </w:r>
            <w:r w:rsidR="00DC666F" w:rsidRPr="0094493D">
              <w:rPr>
                <w:lang w:val="ru-RU"/>
              </w:rPr>
              <w:t xml:space="preserve">и должностей </w:t>
            </w:r>
            <w:r w:rsidRPr="0094493D">
              <w:rPr>
                <w:lang w:val="ru-RU"/>
              </w:rPr>
              <w:t>персонала, а также для оптимизации операций.</w:t>
            </w:r>
          </w:p>
        </w:tc>
        <w:tc>
          <w:tcPr>
            <w:tcW w:w="3119" w:type="dxa"/>
            <w:shd w:val="clear" w:color="auto" w:fill="DEEAF6"/>
          </w:tcPr>
          <w:p w:rsidR="001D56DD" w:rsidRPr="0094493D" w:rsidRDefault="00DC666F" w:rsidP="00DC666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Процедуры п</w:t>
            </w:r>
            <w:r w:rsidR="0016572E" w:rsidRPr="0094493D">
              <w:rPr>
                <w:lang w:val="ru-RU"/>
              </w:rPr>
              <w:t>ересмотрен</w:t>
            </w:r>
            <w:r w:rsidRPr="0094493D">
              <w:rPr>
                <w:lang w:val="ru-RU"/>
              </w:rPr>
              <w:t>ы</w:t>
            </w:r>
            <w:r w:rsidR="0016572E" w:rsidRPr="0094493D">
              <w:rPr>
                <w:lang w:val="ru-RU"/>
              </w:rPr>
              <w:t xml:space="preserve"> </w:t>
            </w:r>
            <w:r w:rsidR="001D56DD" w:rsidRPr="0094493D">
              <w:rPr>
                <w:lang w:val="ru-RU"/>
              </w:rPr>
              <w:t>(</w:t>
            </w:r>
            <w:r w:rsidR="0016572E" w:rsidRPr="0094493D">
              <w:rPr>
                <w:lang w:val="ru-RU"/>
              </w:rPr>
              <w:t>п</w:t>
            </w:r>
            <w:r w:rsidR="005472F3" w:rsidRPr="0094493D">
              <w:rPr>
                <w:lang w:val="ru-RU"/>
              </w:rPr>
              <w:t>редставление отчетов, содержащих качественные параметры,</w:t>
            </w:r>
            <w:r w:rsidR="001D56DD" w:rsidRPr="0094493D">
              <w:rPr>
                <w:lang w:val="ru-RU"/>
              </w:rPr>
              <w:t xml:space="preserve"> </w:t>
            </w:r>
            <w:r w:rsidR="0016572E" w:rsidRPr="0094493D">
              <w:rPr>
                <w:lang w:val="ru-RU"/>
              </w:rPr>
              <w:t>о структуре, и отчетов, содержащих количественные параметры, о реализации</w:t>
            </w:r>
            <w:r w:rsidR="001D56DD" w:rsidRPr="0094493D">
              <w:rPr>
                <w:lang w:val="ru-RU"/>
              </w:rPr>
              <w:t xml:space="preserve">, </w:t>
            </w:r>
            <w:r w:rsidR="0016572E" w:rsidRPr="0094493D">
              <w:rPr>
                <w:lang w:val="ru-RU"/>
              </w:rPr>
              <w:t>т. е. количество должностей, прошедших классификацию, и среднее время</w:t>
            </w:r>
            <w:r w:rsidR="001D56DD" w:rsidRPr="0094493D">
              <w:rPr>
                <w:lang w:val="ru-RU"/>
              </w:rPr>
              <w:t xml:space="preserve"> (</w:t>
            </w:r>
            <w:r w:rsidR="0016572E" w:rsidRPr="0094493D">
              <w:rPr>
                <w:lang w:val="ru-RU"/>
              </w:rPr>
              <w:t>в днях</w:t>
            </w:r>
            <w:r w:rsidR="001D56DD" w:rsidRPr="0094493D">
              <w:rPr>
                <w:lang w:val="ru-RU"/>
              </w:rPr>
              <w:t>)</w:t>
            </w:r>
            <w:r w:rsidR="0016572E" w:rsidRPr="0094493D">
              <w:rPr>
                <w:lang w:val="ru-RU"/>
              </w:rPr>
              <w:t>, необходимое для завершения классификации.</w:t>
            </w:r>
          </w:p>
        </w:tc>
        <w:tc>
          <w:tcPr>
            <w:tcW w:w="1559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1.3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D56DD" w:rsidRPr="0094493D" w:rsidRDefault="00A6547D" w:rsidP="00DB2141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Сбалансированность и многообразие кадров</w:t>
            </w:r>
            <w:r w:rsidR="006621AB"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/>
          </w:tcPr>
          <w:p w:rsidR="001D56DD" w:rsidRPr="0094493D" w:rsidRDefault="001D56DD" w:rsidP="00957AB5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957AB5">
              <w:rPr>
                <w:lang w:val="ru-RU"/>
              </w:rPr>
              <w:tab/>
            </w:r>
            <w:r w:rsidR="001F187C" w:rsidRPr="0094493D">
              <w:rPr>
                <w:lang w:val="ru-RU"/>
              </w:rPr>
              <w:t>Обеспечение поддержки принятия решений и процессов найма статистическими данными о кадрах, касающимися гендерно</w:t>
            </w:r>
            <w:r w:rsidR="003B5C49" w:rsidRPr="0094493D">
              <w:rPr>
                <w:lang w:val="ru-RU"/>
              </w:rPr>
              <w:t>го</w:t>
            </w:r>
            <w:r w:rsidR="001F187C" w:rsidRPr="0094493D">
              <w:rPr>
                <w:lang w:val="ru-RU"/>
              </w:rPr>
              <w:t xml:space="preserve"> и географическо</w:t>
            </w:r>
            <w:r w:rsidR="003B5C49" w:rsidRPr="0094493D">
              <w:rPr>
                <w:lang w:val="ru-RU"/>
              </w:rPr>
              <w:t>го представительства</w:t>
            </w:r>
            <w:r w:rsidR="001F187C"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DEEAF6"/>
          </w:tcPr>
          <w:p w:rsidR="001D56DD" w:rsidRPr="0094493D" w:rsidRDefault="00E470B5" w:rsidP="00A16E00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Географический и гендерный состав кадров, в разбивке по месту службы, </w:t>
            </w:r>
            <w:r w:rsidR="00A16E00" w:rsidRPr="0094493D">
              <w:rPr>
                <w:lang w:val="ru-RU"/>
              </w:rPr>
              <w:t>с</w:t>
            </w:r>
            <w:r w:rsidRPr="0094493D">
              <w:rPr>
                <w:lang w:val="ru-RU"/>
              </w:rPr>
              <w:t>ектор</w:t>
            </w:r>
            <w:r w:rsidR="00A16E00" w:rsidRPr="0094493D">
              <w:rPr>
                <w:lang w:val="ru-RU"/>
              </w:rPr>
              <w:t>ам и</w:t>
            </w:r>
            <w:r w:rsidRPr="0094493D">
              <w:rPr>
                <w:lang w:val="ru-RU"/>
              </w:rPr>
              <w:t xml:space="preserve"> класс</w:t>
            </w:r>
            <w:r w:rsidR="00A16E00" w:rsidRPr="0094493D">
              <w:rPr>
                <w:lang w:val="ru-RU"/>
              </w:rPr>
              <w:t>ам</w:t>
            </w:r>
            <w:r w:rsidRPr="0094493D">
              <w:rPr>
                <w:lang w:val="ru-RU"/>
              </w:rPr>
              <w:t xml:space="preserve"> должностей</w:t>
            </w:r>
            <w:r w:rsidR="001D56DD" w:rsidRPr="0094493D">
              <w:rPr>
                <w:lang w:val="ru-RU"/>
              </w:rPr>
              <w:t xml:space="preserve"> (%)</w:t>
            </w:r>
            <w:r w:rsidRPr="0094493D">
              <w:rPr>
                <w:lang w:val="ru-RU"/>
              </w:rPr>
              <w:t>.</w:t>
            </w:r>
          </w:p>
          <w:p w:rsidR="001D56DD" w:rsidRPr="0094493D" w:rsidRDefault="00C53B84" w:rsidP="00A16E00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Гендерное распределение</w:t>
            </w:r>
            <w:r w:rsidR="00A16E00" w:rsidRPr="0094493D">
              <w:rPr>
                <w:lang w:val="ru-RU"/>
              </w:rPr>
              <w:t xml:space="preserve"> в разбивке</w:t>
            </w:r>
            <w:r w:rsidRPr="0094493D">
              <w:rPr>
                <w:lang w:val="ru-RU"/>
              </w:rPr>
              <w:t xml:space="preserve"> по </w:t>
            </w:r>
            <w:r w:rsidRPr="0094493D">
              <w:rPr>
                <w:color w:val="000000"/>
                <w:lang w:val="ru-RU"/>
              </w:rPr>
              <w:t>профессиональны</w:t>
            </w:r>
            <w:r w:rsidR="006C0BED" w:rsidRPr="0094493D">
              <w:rPr>
                <w:color w:val="000000"/>
                <w:lang w:val="ru-RU"/>
              </w:rPr>
              <w:t>м</w:t>
            </w:r>
            <w:r w:rsidRPr="0094493D">
              <w:rPr>
                <w:color w:val="000000"/>
                <w:lang w:val="ru-RU"/>
              </w:rPr>
              <w:t xml:space="preserve"> групп</w:t>
            </w:r>
            <w:r w:rsidR="00A16E00" w:rsidRPr="0094493D">
              <w:rPr>
                <w:color w:val="000000"/>
                <w:lang w:val="ru-RU"/>
              </w:rPr>
              <w:t>ам</w:t>
            </w:r>
            <w:r w:rsidRPr="0094493D">
              <w:rPr>
                <w:lang w:val="ru-RU"/>
              </w:rPr>
              <w:t xml:space="preserve"> </w:t>
            </w:r>
            <w:r w:rsidR="001D56DD" w:rsidRPr="0094493D">
              <w:rPr>
                <w:lang w:val="ru-RU"/>
              </w:rPr>
              <w:t>(%)</w:t>
            </w:r>
            <w:r w:rsidRPr="0094493D">
              <w:rPr>
                <w:lang w:val="ru-RU"/>
              </w:rPr>
              <w:t>.</w:t>
            </w:r>
          </w:p>
          <w:p w:rsidR="001D56DD" w:rsidRPr="0094493D" w:rsidRDefault="006C0BED" w:rsidP="00F0548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Статистические данные о </w:t>
            </w:r>
            <w:r w:rsidR="00A16E00" w:rsidRPr="0094493D">
              <w:rPr>
                <w:lang w:val="ru-RU"/>
              </w:rPr>
              <w:t>методах доступа кандидатов к объявлениям о вакансия</w:t>
            </w:r>
            <w:r w:rsidR="00F0548A" w:rsidRPr="0094493D">
              <w:rPr>
                <w:lang w:val="ru-RU"/>
              </w:rPr>
              <w:t>х</w:t>
            </w:r>
            <w:r w:rsidR="00A16E00" w:rsidRPr="0094493D">
              <w:rPr>
                <w:lang w:val="ru-RU"/>
              </w:rPr>
              <w:t>.</w:t>
            </w:r>
          </w:p>
          <w:p w:rsidR="001D56DD" w:rsidRPr="0094493D" w:rsidRDefault="005472F3" w:rsidP="00C06886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Представление отчетов, содержащих качественные параметры,</w:t>
            </w:r>
            <w:r w:rsidR="001D56DD" w:rsidRPr="0094493D">
              <w:rPr>
                <w:lang w:val="ru-RU"/>
              </w:rPr>
              <w:t xml:space="preserve"> </w:t>
            </w:r>
            <w:r w:rsidR="00A16E00" w:rsidRPr="0094493D">
              <w:rPr>
                <w:lang w:val="ru-RU"/>
              </w:rPr>
              <w:t xml:space="preserve">о пуле кандидатов </w:t>
            </w:r>
            <w:r w:rsidR="001D56DD" w:rsidRPr="0094493D">
              <w:rPr>
                <w:lang w:val="ru-RU"/>
              </w:rPr>
              <w:t>(</w:t>
            </w:r>
            <w:r w:rsidR="00A16E00" w:rsidRPr="0094493D">
              <w:rPr>
                <w:lang w:val="ru-RU"/>
              </w:rPr>
              <w:t xml:space="preserve">компетенция, </w:t>
            </w:r>
            <w:r w:rsidR="00C06886" w:rsidRPr="0094493D">
              <w:rPr>
                <w:lang w:val="ru-RU"/>
              </w:rPr>
              <w:t>пол,</w:t>
            </w:r>
            <w:r w:rsidR="00A16E00" w:rsidRPr="0094493D">
              <w:rPr>
                <w:lang w:val="ru-RU"/>
              </w:rPr>
              <w:t xml:space="preserve"> географическое разнообразие</w:t>
            </w:r>
            <w:r w:rsidR="001D56DD" w:rsidRPr="0094493D">
              <w:rPr>
                <w:lang w:val="ru-RU"/>
              </w:rPr>
              <w:t>)</w:t>
            </w:r>
            <w:r w:rsidR="00A16E00" w:rsidRPr="0094493D">
              <w:rPr>
                <w:lang w:val="ru-RU"/>
              </w:rPr>
              <w:t>.</w:t>
            </w:r>
          </w:p>
        </w:tc>
        <w:tc>
          <w:tcPr>
            <w:tcW w:w="1559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/>
          </w:tcPr>
          <w:p w:rsidR="001D56DD" w:rsidRPr="0094493D" w:rsidRDefault="00957AB5" w:rsidP="003B5C4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ab/>
            </w:r>
            <w:r w:rsidR="002D53BA" w:rsidRPr="0094493D">
              <w:rPr>
                <w:lang w:val="ru-RU"/>
              </w:rPr>
              <w:t>Разработка и реализация стратегии информационно-пропагандистской деятельности МСЭ для укрепления географическо</w:t>
            </w:r>
            <w:r w:rsidR="003B5C49" w:rsidRPr="0094493D">
              <w:rPr>
                <w:lang w:val="ru-RU"/>
              </w:rPr>
              <w:t>го</w:t>
            </w:r>
            <w:r w:rsidR="002D53BA" w:rsidRPr="0094493D">
              <w:rPr>
                <w:lang w:val="ru-RU"/>
              </w:rPr>
              <w:t xml:space="preserve"> и гендерно</w:t>
            </w:r>
            <w:r w:rsidR="003B5C49" w:rsidRPr="0094493D">
              <w:rPr>
                <w:lang w:val="ru-RU"/>
              </w:rPr>
              <w:t>го</w:t>
            </w:r>
            <w:r w:rsidR="002D53BA" w:rsidRPr="0094493D">
              <w:rPr>
                <w:lang w:val="ru-RU"/>
              </w:rPr>
              <w:t xml:space="preserve"> представ</w:t>
            </w:r>
            <w:r w:rsidR="003B5C49" w:rsidRPr="0094493D">
              <w:rPr>
                <w:lang w:val="ru-RU"/>
              </w:rPr>
              <w:t>ительства</w:t>
            </w:r>
            <w:r w:rsidR="002D53BA"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vMerge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559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/>
          </w:tcPr>
          <w:p w:rsidR="001D56DD" w:rsidRPr="0094493D" w:rsidRDefault="00957AB5" w:rsidP="007632E6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ab/>
            </w:r>
            <w:r w:rsidR="007632E6" w:rsidRPr="0094493D">
              <w:rPr>
                <w:lang w:val="ru-RU"/>
              </w:rPr>
              <w:t>Распространение</w:t>
            </w:r>
            <w:r w:rsidR="009F7951" w:rsidRPr="0094493D">
              <w:rPr>
                <w:lang w:val="ru-RU"/>
              </w:rPr>
              <w:t xml:space="preserve"> объявлений о вакансиях </w:t>
            </w:r>
            <w:r w:rsidR="007632E6" w:rsidRPr="0094493D">
              <w:rPr>
                <w:lang w:val="ru-RU"/>
              </w:rPr>
              <w:t>среди</w:t>
            </w:r>
            <w:r w:rsidR="009F7951" w:rsidRPr="0094493D">
              <w:rPr>
                <w:lang w:val="ru-RU"/>
              </w:rPr>
              <w:t xml:space="preserve"> региональны</w:t>
            </w:r>
            <w:r w:rsidR="007632E6" w:rsidRPr="0094493D">
              <w:rPr>
                <w:lang w:val="ru-RU"/>
              </w:rPr>
              <w:t>х</w:t>
            </w:r>
            <w:r w:rsidR="009F7951" w:rsidRPr="0094493D">
              <w:rPr>
                <w:lang w:val="ru-RU"/>
              </w:rPr>
              <w:t xml:space="preserve"> отделени</w:t>
            </w:r>
            <w:r w:rsidR="007632E6" w:rsidRPr="0094493D">
              <w:rPr>
                <w:lang w:val="ru-RU"/>
              </w:rPr>
              <w:t>й</w:t>
            </w:r>
            <w:r w:rsidR="009F7951" w:rsidRPr="0094493D">
              <w:rPr>
                <w:lang w:val="ru-RU"/>
              </w:rPr>
              <w:t xml:space="preserve">, а также </w:t>
            </w:r>
            <w:r w:rsidR="007632E6" w:rsidRPr="0094493D">
              <w:rPr>
                <w:lang w:val="ru-RU"/>
              </w:rPr>
              <w:t xml:space="preserve">среди </w:t>
            </w:r>
            <w:r w:rsidR="009F7951" w:rsidRPr="0094493D">
              <w:rPr>
                <w:lang w:val="ru-RU"/>
              </w:rPr>
              <w:t>представленны</w:t>
            </w:r>
            <w:r w:rsidR="007632E6" w:rsidRPr="0094493D">
              <w:rPr>
                <w:lang w:val="ru-RU"/>
              </w:rPr>
              <w:t>х</w:t>
            </w:r>
            <w:r w:rsidR="009F7951" w:rsidRPr="0094493D">
              <w:rPr>
                <w:lang w:val="ru-RU"/>
              </w:rPr>
              <w:t xml:space="preserve"> в недостаточной степени и непредставленны</w:t>
            </w:r>
            <w:r w:rsidR="007632E6" w:rsidRPr="0094493D">
              <w:rPr>
                <w:lang w:val="ru-RU"/>
              </w:rPr>
              <w:t>х Государств-Членов</w:t>
            </w:r>
            <w:r w:rsidR="009F7951" w:rsidRPr="0094493D">
              <w:rPr>
                <w:lang w:val="ru-RU"/>
              </w:rPr>
              <w:t xml:space="preserve"> в пределах их </w:t>
            </w:r>
            <w:r w:rsidR="007632E6" w:rsidRPr="0094493D">
              <w:rPr>
                <w:lang w:val="ru-RU"/>
              </w:rPr>
              <w:t xml:space="preserve">сферы </w:t>
            </w:r>
            <w:r w:rsidR="009F7951" w:rsidRPr="0094493D">
              <w:rPr>
                <w:lang w:val="ru-RU"/>
              </w:rPr>
              <w:t>компетенции</w:t>
            </w:r>
            <w:r w:rsidR="001D56DD" w:rsidRPr="0094493D">
              <w:rPr>
                <w:lang w:val="ru-RU"/>
              </w:rPr>
              <w:t xml:space="preserve"> (HRMD </w:t>
            </w:r>
            <w:r w:rsidR="009F7951" w:rsidRPr="0094493D">
              <w:rPr>
                <w:lang w:val="ru-RU"/>
              </w:rPr>
              <w:t>направляет и отслеживает распространение объявлений</w:t>
            </w:r>
            <w:r w:rsidR="001D56DD" w:rsidRPr="0094493D">
              <w:rPr>
                <w:lang w:val="ru-RU"/>
              </w:rPr>
              <w:t>)</w:t>
            </w:r>
            <w:r w:rsidR="009F7951"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vMerge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559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</w:tcPr>
          <w:p w:rsidR="001D56DD" w:rsidRPr="0094493D" w:rsidRDefault="001D56DD" w:rsidP="00957AB5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</w:t>
            </w:r>
            <w:r w:rsidR="00957AB5">
              <w:rPr>
                <w:lang w:val="ru-RU"/>
              </w:rPr>
              <w:tab/>
            </w:r>
            <w:r w:rsidR="006A6B35" w:rsidRPr="0094493D">
              <w:rPr>
                <w:lang w:val="ru-RU"/>
              </w:rPr>
              <w:t>Использование дополнительных каналов распространения, таких как сети, медиаресурсы или специализированные веб-сайты</w:t>
            </w:r>
            <w:r w:rsidR="00032EB7" w:rsidRPr="0094493D">
              <w:rPr>
                <w:lang w:val="ru-RU"/>
              </w:rPr>
              <w:t xml:space="preserve"> профессиональных сообществ, а также социальные сети.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</w:tcPr>
          <w:p w:rsidR="001D56DD" w:rsidRPr="0094493D" w:rsidRDefault="00957AB5" w:rsidP="00F0548A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ab/>
            </w:r>
            <w:r w:rsidR="003E1376" w:rsidRPr="0094493D">
              <w:rPr>
                <w:lang w:val="ru-RU"/>
              </w:rPr>
              <w:t xml:space="preserve">Непрерывное </w:t>
            </w:r>
            <w:r w:rsidR="002F753D" w:rsidRPr="0094493D">
              <w:rPr>
                <w:lang w:val="ru-RU"/>
              </w:rPr>
              <w:t xml:space="preserve">использование </w:t>
            </w:r>
            <w:r w:rsidR="002F753D" w:rsidRPr="0094493D">
              <w:rPr>
                <w:color w:val="000000"/>
                <w:lang w:val="ru-RU"/>
              </w:rPr>
              <w:t>Стратегии МСЭ в области гендерного паритета</w:t>
            </w:r>
            <w:r w:rsidR="002F753D" w:rsidRPr="0094493D">
              <w:rPr>
                <w:lang w:val="ru-RU"/>
              </w:rPr>
              <w:t xml:space="preserve"> в качестве основы для</w:t>
            </w:r>
            <w:r w:rsidR="003E1376" w:rsidRPr="0094493D">
              <w:rPr>
                <w:lang w:val="ru-RU"/>
              </w:rPr>
              <w:t xml:space="preserve"> реализации </w:t>
            </w:r>
            <w:r w:rsidR="003E1376" w:rsidRPr="0094493D">
              <w:rPr>
                <w:color w:val="000000"/>
                <w:lang w:val="ru-RU"/>
              </w:rPr>
              <w:t>Общесистемной стратегии обеспечения равного соотношения мужчин и женщин ООН, инициированной Генеральным секретарем ООН в сентябре 2017 года</w:t>
            </w:r>
            <w:r w:rsidR="001D56DD" w:rsidRPr="0094493D">
              <w:rPr>
                <w:lang w:val="ru-RU"/>
              </w:rPr>
              <w:t xml:space="preserve">; </w:t>
            </w:r>
            <w:r w:rsidR="002F753D" w:rsidRPr="0094493D">
              <w:rPr>
                <w:lang w:val="ru-RU"/>
              </w:rPr>
              <w:t>разработка плана действий в области ЛР по обеспечения гендерного равенства и учету гендерных аспектов</w:t>
            </w:r>
            <w:r w:rsidR="001D56DD" w:rsidRPr="0094493D">
              <w:rPr>
                <w:lang w:val="ru-RU"/>
              </w:rPr>
              <w:t xml:space="preserve">, </w:t>
            </w:r>
            <w:r w:rsidR="002F753D" w:rsidRPr="0094493D">
              <w:rPr>
                <w:lang w:val="ru-RU"/>
              </w:rPr>
              <w:t xml:space="preserve">принимая во внимание инициированную Генеральным секретарем ООН </w:t>
            </w:r>
            <w:r w:rsidR="002F753D" w:rsidRPr="0094493D">
              <w:rPr>
                <w:color w:val="000000"/>
                <w:lang w:val="ru-RU"/>
              </w:rPr>
              <w:t xml:space="preserve">Общесистемную стратегию обеспечения равного соотношения мужчин и женщин, а также </w:t>
            </w:r>
            <w:r w:rsidR="007632E6" w:rsidRPr="0094493D">
              <w:rPr>
                <w:color w:val="000000"/>
                <w:lang w:val="ru-RU"/>
              </w:rPr>
              <w:t xml:space="preserve">с учетом </w:t>
            </w:r>
            <w:r w:rsidR="002F753D" w:rsidRPr="0094493D">
              <w:rPr>
                <w:lang w:val="ru-RU"/>
              </w:rPr>
              <w:t>Резолюци</w:t>
            </w:r>
            <w:r w:rsidR="007632E6" w:rsidRPr="0094493D">
              <w:rPr>
                <w:lang w:val="ru-RU"/>
              </w:rPr>
              <w:t>и</w:t>
            </w:r>
            <w:r w:rsidR="002F753D" w:rsidRPr="0094493D">
              <w:rPr>
                <w:lang w:val="ru-RU"/>
              </w:rPr>
              <w:t> </w:t>
            </w:r>
            <w:r w:rsidR="001D56DD" w:rsidRPr="0094493D">
              <w:rPr>
                <w:lang w:val="ru-RU"/>
              </w:rPr>
              <w:t>70 (</w:t>
            </w:r>
            <w:r w:rsidR="002F753D" w:rsidRPr="0094493D">
              <w:rPr>
                <w:lang w:val="ru-RU"/>
              </w:rPr>
              <w:t>Пересм</w:t>
            </w:r>
            <w:r w:rsidR="001D56DD" w:rsidRPr="0094493D">
              <w:rPr>
                <w:lang w:val="ru-RU"/>
              </w:rPr>
              <w:t xml:space="preserve">. </w:t>
            </w:r>
            <w:r w:rsidR="002F753D" w:rsidRPr="0094493D">
              <w:rPr>
                <w:lang w:val="ru-RU"/>
              </w:rPr>
              <w:t>Дубай</w:t>
            </w:r>
            <w:r w:rsidR="001D56DD" w:rsidRPr="0094493D">
              <w:rPr>
                <w:lang w:val="ru-RU"/>
              </w:rPr>
              <w:t>, 2018</w:t>
            </w:r>
            <w:r w:rsidR="002F753D" w:rsidRPr="0094493D">
              <w:rPr>
                <w:lang w:val="ru-RU"/>
              </w:rPr>
              <w:t> г.</w:t>
            </w:r>
            <w:r w:rsidR="001D56DD" w:rsidRPr="0094493D">
              <w:rPr>
                <w:lang w:val="ru-RU"/>
              </w:rPr>
              <w:t>)</w:t>
            </w:r>
            <w:r w:rsidR="002F753D" w:rsidRPr="0094493D">
              <w:rPr>
                <w:lang w:val="ru-RU"/>
              </w:rPr>
              <w:t xml:space="preserve"> как основн</w:t>
            </w:r>
            <w:r w:rsidR="00F0548A" w:rsidRPr="0094493D">
              <w:rPr>
                <w:lang w:val="ru-RU"/>
              </w:rPr>
              <w:t>ой</w:t>
            </w:r>
            <w:r w:rsidR="002F753D" w:rsidRPr="0094493D">
              <w:rPr>
                <w:lang w:val="ru-RU"/>
              </w:rPr>
              <w:t xml:space="preserve"> Резолюци</w:t>
            </w:r>
            <w:r w:rsidR="00F0548A" w:rsidRPr="0094493D">
              <w:rPr>
                <w:lang w:val="ru-RU"/>
              </w:rPr>
              <w:t>и</w:t>
            </w:r>
            <w:r w:rsidR="002F753D" w:rsidRPr="0094493D">
              <w:rPr>
                <w:lang w:val="ru-RU"/>
              </w:rPr>
              <w:t xml:space="preserve"> МСЭ по гендерному равенству.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1D56DD" w:rsidRPr="0094493D" w:rsidRDefault="00C06886" w:rsidP="00F0548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Требования </w:t>
            </w:r>
            <w:r w:rsidR="002F753D" w:rsidRPr="0094493D">
              <w:rPr>
                <w:lang w:val="ru-RU"/>
              </w:rPr>
              <w:t xml:space="preserve">Общесистемного плана действий </w:t>
            </w:r>
            <w:r w:rsidR="00F0548A" w:rsidRPr="0094493D">
              <w:rPr>
                <w:lang w:val="ru-RU"/>
              </w:rPr>
              <w:t>ООН</w:t>
            </w:r>
            <w:r w:rsidR="002F753D" w:rsidRPr="0094493D">
              <w:rPr>
                <w:lang w:val="ru-RU"/>
              </w:rPr>
              <w:t xml:space="preserve"> (</w:t>
            </w:r>
            <w:r w:rsidRPr="0094493D">
              <w:rPr>
                <w:lang w:val="ru-RU"/>
              </w:rPr>
              <w:t>ООН</w:t>
            </w:r>
            <w:r w:rsidR="00D21379" w:rsidRPr="0094493D">
              <w:rPr>
                <w:lang w:val="ru-RU"/>
              </w:rPr>
              <w:t> ОСПД</w:t>
            </w:r>
            <w:r w:rsidR="002F753D" w:rsidRPr="0094493D">
              <w:rPr>
                <w:lang w:val="ru-RU"/>
              </w:rPr>
              <w:t>)</w:t>
            </w:r>
            <w:r w:rsidR="001D56DD" w:rsidRPr="0094493D">
              <w:rPr>
                <w:lang w:val="ru-RU"/>
              </w:rPr>
              <w:t xml:space="preserve">: </w:t>
            </w:r>
            <w:r w:rsidRPr="0094493D">
              <w:rPr>
                <w:lang w:val="ru-RU"/>
              </w:rPr>
              <w:t xml:space="preserve">соотношение показателей </w:t>
            </w:r>
            <w:r w:rsidR="002F753D" w:rsidRPr="0094493D">
              <w:rPr>
                <w:lang w:val="ru-RU"/>
              </w:rPr>
              <w:t>"</w:t>
            </w:r>
            <w:r w:rsidR="00836470" w:rsidRPr="0094493D">
              <w:rPr>
                <w:lang w:val="ru-RU"/>
              </w:rPr>
              <w:t>Превышение требований</w:t>
            </w:r>
            <w:r w:rsidR="002F753D" w:rsidRPr="0094493D">
              <w:rPr>
                <w:lang w:val="ru-RU"/>
              </w:rPr>
              <w:t>"</w:t>
            </w:r>
            <w:r w:rsidRPr="0094493D">
              <w:rPr>
                <w:lang w:val="ru-RU"/>
              </w:rPr>
              <w:t>/</w:t>
            </w:r>
            <w:r w:rsidR="002F753D" w:rsidRPr="0094493D">
              <w:rPr>
                <w:lang w:val="ru-RU"/>
              </w:rPr>
              <w:t>"</w:t>
            </w:r>
            <w:r w:rsidR="00D21379" w:rsidRPr="0094493D">
              <w:rPr>
                <w:lang w:val="ru-RU"/>
              </w:rPr>
              <w:t>Соответствие</w:t>
            </w:r>
            <w:r w:rsidR="00836470" w:rsidRPr="0094493D">
              <w:rPr>
                <w:lang w:val="ru-RU"/>
              </w:rPr>
              <w:t xml:space="preserve"> требовани</w:t>
            </w:r>
            <w:r w:rsidR="00D21379" w:rsidRPr="0094493D">
              <w:rPr>
                <w:lang w:val="ru-RU"/>
              </w:rPr>
              <w:t>ям</w:t>
            </w:r>
            <w:r w:rsidR="002F753D" w:rsidRPr="0094493D">
              <w:rPr>
                <w:lang w:val="ru-RU"/>
              </w:rPr>
              <w:t>"</w:t>
            </w:r>
            <w:r w:rsidRPr="0094493D">
              <w:rPr>
                <w:lang w:val="ru-RU"/>
              </w:rPr>
              <w:t>/</w:t>
            </w:r>
            <w:r w:rsidR="002F753D" w:rsidRPr="0094493D">
              <w:rPr>
                <w:lang w:val="ru-RU"/>
              </w:rPr>
              <w:t>"</w:t>
            </w:r>
            <w:r w:rsidR="00D21379" w:rsidRPr="0094493D">
              <w:rPr>
                <w:lang w:val="ru-RU"/>
              </w:rPr>
              <w:t>Т</w:t>
            </w:r>
            <w:r w:rsidR="00836470" w:rsidRPr="0094493D">
              <w:rPr>
                <w:lang w:val="ru-RU"/>
              </w:rPr>
              <w:t>ребовани</w:t>
            </w:r>
            <w:r w:rsidR="00D21379" w:rsidRPr="0094493D">
              <w:rPr>
                <w:lang w:val="ru-RU"/>
              </w:rPr>
              <w:t>я почти выполнены</w:t>
            </w:r>
            <w:r w:rsidR="002F753D" w:rsidRPr="0094493D">
              <w:rPr>
                <w:lang w:val="ru-RU"/>
              </w:rPr>
              <w:t>"</w:t>
            </w:r>
            <w:r w:rsidR="00F0548A" w:rsidRPr="0094493D">
              <w:rPr>
                <w:lang w:val="ru-RU"/>
              </w:rPr>
              <w:t>, определенных</w:t>
            </w:r>
            <w:r w:rsidRPr="0094493D">
              <w:rPr>
                <w:lang w:val="ru-RU"/>
              </w:rPr>
              <w:t xml:space="preserve"> </w:t>
            </w:r>
            <w:r w:rsidR="00836470" w:rsidRPr="0094493D">
              <w:rPr>
                <w:lang w:val="ru-RU"/>
              </w:rPr>
              <w:t xml:space="preserve">в </w:t>
            </w:r>
            <w:r w:rsidRPr="0094493D">
              <w:rPr>
                <w:lang w:val="ru-RU"/>
              </w:rPr>
              <w:t>докладе по О</w:t>
            </w:r>
            <w:r w:rsidR="002F753D" w:rsidRPr="0094493D">
              <w:rPr>
                <w:lang w:val="ru-RU"/>
              </w:rPr>
              <w:t>С</w:t>
            </w:r>
            <w:r w:rsidRPr="0094493D">
              <w:rPr>
                <w:lang w:val="ru-RU"/>
              </w:rPr>
              <w:t>ПД ООН</w:t>
            </w:r>
            <w:r w:rsidR="001D56DD" w:rsidRPr="0094493D">
              <w:rPr>
                <w:lang w:val="ru-RU"/>
              </w:rPr>
              <w:t xml:space="preserve"> (</w:t>
            </w:r>
            <w:r w:rsidR="002F753D" w:rsidRPr="0094493D">
              <w:rPr>
                <w:lang w:val="ru-RU"/>
              </w:rPr>
              <w:t>п</w:t>
            </w:r>
            <w:r w:rsidR="00836470" w:rsidRPr="0094493D">
              <w:rPr>
                <w:lang w:val="ru-RU"/>
              </w:rPr>
              <w:t>оказатели</w:t>
            </w:r>
            <w:r w:rsidR="001D56DD" w:rsidRPr="0094493D">
              <w:rPr>
                <w:lang w:val="ru-RU"/>
              </w:rPr>
              <w:t xml:space="preserve"> 8, 12,</w:t>
            </w:r>
            <w:r w:rsidR="00D21379" w:rsidRPr="0094493D">
              <w:rPr>
                <w:lang w:val="ru-RU"/>
              </w:rPr>
              <w:t xml:space="preserve"> </w:t>
            </w:r>
            <w:r w:rsidR="001D56DD" w:rsidRPr="0094493D">
              <w:rPr>
                <w:lang w:val="ru-RU"/>
              </w:rPr>
              <w:t xml:space="preserve">14 </w:t>
            </w:r>
            <w:r w:rsidR="00D21379" w:rsidRPr="0094493D">
              <w:rPr>
                <w:lang w:val="ru-RU"/>
              </w:rPr>
              <w:t>и</w:t>
            </w:r>
            <w:r w:rsidR="001D56DD" w:rsidRPr="0094493D">
              <w:rPr>
                <w:lang w:val="ru-RU"/>
              </w:rPr>
              <w:t xml:space="preserve"> 15)</w:t>
            </w:r>
            <w:r w:rsidR="004E6393" w:rsidRPr="0094493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:rsidR="001D56DD" w:rsidRPr="0094493D" w:rsidRDefault="00957AB5" w:rsidP="00957AB5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ab/>
            </w:r>
            <w:r w:rsidR="004825D1" w:rsidRPr="0094493D">
              <w:rPr>
                <w:lang w:val="ru-RU"/>
              </w:rPr>
              <w:t>Инициативное установление связей с сообществами</w:t>
            </w:r>
            <w:r w:rsidR="006F0A24" w:rsidRPr="0094493D">
              <w:rPr>
                <w:lang w:val="ru-RU"/>
              </w:rPr>
              <w:t xml:space="preserve"> людей с ограниченными возможностями и использование Стратегии ООН по интеграции лиц с ограниченными возможностями.</w:t>
            </w:r>
          </w:p>
          <w:p w:rsidR="001D56DD" w:rsidRPr="0094493D" w:rsidRDefault="006F0A24" w:rsidP="006F0A24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Участие в работе Целевой группы МСЭ по вопросам ограниченных возможностей для разработки политической основы в области занятости лиц с ограниченными возможностями.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DEEAF6"/>
          </w:tcPr>
          <w:p w:rsidR="001D56DD" w:rsidRPr="0094493D" w:rsidRDefault="00D21379" w:rsidP="00F0548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Стратегии интеграции проблематики инвалидности на всех уровнях и представление отчетов</w:t>
            </w:r>
            <w:r w:rsidR="00F0548A" w:rsidRPr="0094493D">
              <w:rPr>
                <w:lang w:val="ru-RU"/>
              </w:rPr>
              <w:t>,</w:t>
            </w:r>
            <w:r w:rsidRPr="0094493D">
              <w:rPr>
                <w:lang w:val="ru-RU"/>
              </w:rPr>
              <w:t xml:space="preserve"> </w:t>
            </w:r>
            <w:r w:rsidR="00F0548A" w:rsidRPr="0094493D">
              <w:rPr>
                <w:lang w:val="ru-RU"/>
              </w:rPr>
              <w:t>с</w:t>
            </w:r>
            <w:r w:rsidRPr="0094493D">
              <w:rPr>
                <w:lang w:val="ru-RU"/>
              </w:rPr>
              <w:t>одержащих качественные параметры, о структуре вместе с отчетами, содержащими количественные параметры, о реализации.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94493D" w:rsidTr="00957AB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1.4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D56DD" w:rsidRPr="0094493D" w:rsidRDefault="00DB2141" w:rsidP="006621AB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Модель и процесс </w:t>
            </w:r>
            <w:r w:rsidR="006621AB" w:rsidRPr="0094493D">
              <w:rPr>
                <w:lang w:val="ru-RU"/>
              </w:rPr>
              <w:t>набора персонала</w:t>
            </w:r>
            <w:r w:rsidRPr="0094493D">
              <w:rPr>
                <w:lang w:val="ru-RU"/>
              </w:rPr>
              <w:t>, обеспечивающие б</w:t>
            </w:r>
            <w:r w:rsidRPr="0094493D">
              <w:rPr>
                <w:rFonts w:cs="Calibri"/>
                <w:lang w:val="ru-RU"/>
              </w:rPr>
              <w:t>ó</w:t>
            </w:r>
            <w:r w:rsidRPr="0094493D">
              <w:rPr>
                <w:lang w:val="ru-RU"/>
              </w:rPr>
              <w:t>льшую сбалансированность, прочность, простоту и меньш</w:t>
            </w:r>
            <w:r w:rsidR="00362CFC" w:rsidRPr="0094493D">
              <w:rPr>
                <w:lang w:val="ru-RU"/>
              </w:rPr>
              <w:t>ие сроки.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/>
          </w:tcPr>
          <w:p w:rsidR="001D56DD" w:rsidRPr="0094493D" w:rsidRDefault="001D56DD" w:rsidP="00957AB5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957AB5">
              <w:rPr>
                <w:lang w:val="ru-RU"/>
              </w:rPr>
              <w:tab/>
            </w:r>
            <w:r w:rsidR="00F90CEF" w:rsidRPr="0094493D">
              <w:rPr>
                <w:lang w:val="ru-RU"/>
              </w:rPr>
              <w:t xml:space="preserve">Создание новой модели </w:t>
            </w:r>
            <w:r w:rsidR="00F4081C" w:rsidRPr="0094493D">
              <w:rPr>
                <w:lang w:val="ru-RU"/>
              </w:rPr>
              <w:t>набора персонала, основанной</w:t>
            </w:r>
            <w:r w:rsidR="00F90CEF" w:rsidRPr="0094493D">
              <w:rPr>
                <w:lang w:val="ru-RU"/>
              </w:rPr>
              <w:t xml:space="preserve"> на передово</w:t>
            </w:r>
            <w:r w:rsidR="00F4081C" w:rsidRPr="0094493D">
              <w:rPr>
                <w:lang w:val="ru-RU"/>
              </w:rPr>
              <w:t>м</w:t>
            </w:r>
            <w:r w:rsidR="00F90CEF" w:rsidRPr="0094493D">
              <w:rPr>
                <w:lang w:val="ru-RU"/>
              </w:rPr>
              <w:t xml:space="preserve"> опыт</w:t>
            </w:r>
            <w:r w:rsidR="00F4081C" w:rsidRPr="0094493D">
              <w:rPr>
                <w:lang w:val="ru-RU"/>
              </w:rPr>
              <w:t>е</w:t>
            </w:r>
            <w:r w:rsidR="00F90CEF" w:rsidRPr="0094493D">
              <w:rPr>
                <w:lang w:val="ru-RU"/>
              </w:rPr>
              <w:t xml:space="preserve"> ООН и других международных структур</w:t>
            </w:r>
            <w:r w:rsidR="00F4081C" w:rsidRPr="0094493D">
              <w:rPr>
                <w:lang w:val="ru-RU"/>
              </w:rPr>
              <w:t>,</w:t>
            </w:r>
            <w:r w:rsidR="00F90CEF" w:rsidRPr="0094493D">
              <w:rPr>
                <w:lang w:val="ru-RU"/>
              </w:rPr>
              <w:t xml:space="preserve"> с целью</w:t>
            </w:r>
            <w:r w:rsidR="006621AB" w:rsidRPr="0094493D">
              <w:rPr>
                <w:lang w:val="ru-RU"/>
              </w:rPr>
              <w:t>, в том числе,</w:t>
            </w:r>
            <w:r w:rsidR="00F90CEF" w:rsidRPr="0094493D">
              <w:rPr>
                <w:lang w:val="ru-RU"/>
              </w:rPr>
              <w:t xml:space="preserve"> укрепления, упрощения и уменьшения </w:t>
            </w:r>
            <w:r w:rsidR="00F4081C" w:rsidRPr="0094493D">
              <w:rPr>
                <w:lang w:val="ru-RU"/>
              </w:rPr>
              <w:t>сроков</w:t>
            </w:r>
            <w:r w:rsidR="00F90CEF" w:rsidRPr="0094493D">
              <w:rPr>
                <w:lang w:val="ru-RU"/>
              </w:rPr>
              <w:t xml:space="preserve"> модели </w:t>
            </w:r>
            <w:r w:rsidR="00F4081C" w:rsidRPr="0094493D">
              <w:rPr>
                <w:lang w:val="ru-RU"/>
              </w:rPr>
              <w:t>набора персонала, используемой в МСЭ, и интеграция инновационных решений и средств, предназначенных для набора персонала.</w:t>
            </w:r>
          </w:p>
        </w:tc>
        <w:tc>
          <w:tcPr>
            <w:tcW w:w="3119" w:type="dxa"/>
            <w:shd w:val="clear" w:color="auto" w:fill="DEEAF6"/>
          </w:tcPr>
          <w:p w:rsidR="00621C7A" w:rsidRDefault="006621AB" w:rsidP="006621AB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Модель набора персонала п</w:t>
            </w:r>
            <w:r w:rsidR="00105FEE" w:rsidRPr="0094493D">
              <w:rPr>
                <w:lang w:val="ru-RU"/>
              </w:rPr>
              <w:t>ересмотрен</w:t>
            </w:r>
            <w:r w:rsidRPr="0094493D">
              <w:rPr>
                <w:lang w:val="ru-RU"/>
              </w:rPr>
              <w:t>а</w:t>
            </w:r>
            <w:r w:rsidR="00105FEE" w:rsidRPr="0094493D">
              <w:rPr>
                <w:lang w:val="ru-RU"/>
              </w:rPr>
              <w:t xml:space="preserve"> </w:t>
            </w:r>
            <w:r w:rsidR="001D56DD" w:rsidRPr="0094493D">
              <w:rPr>
                <w:lang w:val="ru-RU"/>
              </w:rPr>
              <w:t>(</w:t>
            </w:r>
            <w:r w:rsidR="00256A6C" w:rsidRPr="0094493D">
              <w:rPr>
                <w:lang w:val="ru-RU"/>
              </w:rPr>
              <w:t>качественный анализ</w:t>
            </w:r>
            <w:r w:rsidR="001D56DD" w:rsidRPr="0094493D">
              <w:rPr>
                <w:lang w:val="ru-RU"/>
              </w:rPr>
              <w:t xml:space="preserve"> </w:t>
            </w:r>
            <w:r w:rsidR="00105FEE" w:rsidRPr="0094493D">
              <w:rPr>
                <w:lang w:val="ru-RU"/>
              </w:rPr>
              <w:t xml:space="preserve">и анализ </w:t>
            </w:r>
            <w:r w:rsidR="00105FEE" w:rsidRPr="0094493D">
              <w:rPr>
                <w:color w:val="000000"/>
                <w:lang w:val="ru-RU"/>
              </w:rPr>
              <w:t>сильных и слабых сторон, возможностей и угроз</w:t>
            </w:r>
            <w:r w:rsidR="00E37BCF" w:rsidRPr="0094493D">
              <w:rPr>
                <w:lang w:val="ru-RU"/>
              </w:rPr>
              <w:t> −</w:t>
            </w:r>
            <w:r w:rsidR="001D56DD" w:rsidRPr="0094493D">
              <w:rPr>
                <w:lang w:val="ru-RU"/>
              </w:rPr>
              <w:t xml:space="preserve"> SWOT)</w:t>
            </w:r>
            <w:r w:rsidR="00105FEE" w:rsidRPr="0094493D">
              <w:rPr>
                <w:lang w:val="ru-RU"/>
              </w:rPr>
              <w:t>.</w:t>
            </w:r>
          </w:p>
          <w:p w:rsidR="001D56DD" w:rsidRPr="0094493D" w:rsidRDefault="00530607" w:rsidP="006621AB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Средн</w:t>
            </w:r>
            <w:r w:rsidR="008A20D4" w:rsidRPr="0094493D">
              <w:rPr>
                <w:lang w:val="ru-RU"/>
              </w:rPr>
              <w:t>и</w:t>
            </w:r>
            <w:r w:rsidR="006621AB" w:rsidRPr="0094493D">
              <w:rPr>
                <w:lang w:val="ru-RU"/>
              </w:rPr>
              <w:t>й</w:t>
            </w:r>
            <w:r w:rsidR="008A20D4" w:rsidRPr="0094493D">
              <w:rPr>
                <w:lang w:val="ru-RU"/>
              </w:rPr>
              <w:t xml:space="preserve"> срок</w:t>
            </w:r>
            <w:r w:rsidR="001D56DD" w:rsidRPr="0094493D">
              <w:rPr>
                <w:lang w:val="ru-RU"/>
              </w:rPr>
              <w:t xml:space="preserve"> (</w:t>
            </w:r>
            <w:r w:rsidRPr="0094493D">
              <w:rPr>
                <w:lang w:val="ru-RU"/>
              </w:rPr>
              <w:t>в днях</w:t>
            </w:r>
            <w:r w:rsidR="001D56DD" w:rsidRPr="0094493D">
              <w:rPr>
                <w:lang w:val="ru-RU"/>
              </w:rPr>
              <w:t xml:space="preserve">) </w:t>
            </w:r>
            <w:r w:rsidRPr="0094493D">
              <w:rPr>
                <w:lang w:val="ru-RU"/>
              </w:rPr>
              <w:t>набора персонала для заполнения вакантных должностей</w:t>
            </w:r>
            <w:r w:rsidR="001D56DD" w:rsidRPr="0094493D">
              <w:rPr>
                <w:lang w:val="ru-RU"/>
              </w:rPr>
              <w:t xml:space="preserve">. </w:t>
            </w:r>
            <w:r w:rsidR="00DC718A" w:rsidRPr="0094493D">
              <w:rPr>
                <w:lang w:val="ru-RU"/>
              </w:rPr>
              <w:t>Выявлены и устранены узкие места.</w:t>
            </w:r>
          </w:p>
        </w:tc>
        <w:tc>
          <w:tcPr>
            <w:tcW w:w="1559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/>
          </w:tcPr>
          <w:p w:rsidR="001D56DD" w:rsidRPr="0094493D" w:rsidRDefault="001D56DD" w:rsidP="009216F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 w:rsidR="009216FA">
              <w:rPr>
                <w:lang w:val="ru-RU"/>
              </w:rPr>
              <w:tab/>
            </w:r>
            <w:r w:rsidR="00574930" w:rsidRPr="0094493D">
              <w:rPr>
                <w:lang w:val="ru-RU"/>
              </w:rPr>
              <w:t xml:space="preserve">Разработка и внедрение руководств по </w:t>
            </w:r>
            <w:r w:rsidR="00530607" w:rsidRPr="0094493D">
              <w:rPr>
                <w:lang w:val="ru-RU"/>
              </w:rPr>
              <w:t>набору</w:t>
            </w:r>
            <w:r w:rsidR="00574930" w:rsidRPr="0094493D">
              <w:rPr>
                <w:lang w:val="ru-RU"/>
              </w:rPr>
              <w:t xml:space="preserve"> персонала в МСЭ, в которых четко описаны </w:t>
            </w:r>
            <w:r w:rsidR="00530607" w:rsidRPr="0094493D">
              <w:rPr>
                <w:lang w:val="ru-RU"/>
              </w:rPr>
              <w:t>этапы</w:t>
            </w:r>
            <w:r w:rsidR="00574930" w:rsidRPr="0094493D">
              <w:rPr>
                <w:lang w:val="ru-RU"/>
              </w:rPr>
              <w:t xml:space="preserve"> набора персонала</w:t>
            </w:r>
            <w:r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shd w:val="clear" w:color="auto" w:fill="DEEAF6"/>
          </w:tcPr>
          <w:p w:rsidR="001D56DD" w:rsidRPr="0094493D" w:rsidRDefault="008A20D4" w:rsidP="008A20D4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Внедрены руководства </w:t>
            </w:r>
            <w:r w:rsidR="001D56DD" w:rsidRPr="0094493D">
              <w:rPr>
                <w:lang w:val="ru-RU"/>
              </w:rPr>
              <w:t>(</w:t>
            </w:r>
            <w:r w:rsidRPr="0094493D">
              <w:rPr>
                <w:lang w:val="ru-RU"/>
              </w:rPr>
              <w:t>п</w:t>
            </w:r>
            <w:r w:rsidR="005472F3" w:rsidRPr="0094493D">
              <w:rPr>
                <w:lang w:val="ru-RU"/>
              </w:rPr>
              <w:t>редставление отчетов, содержащих качественные параметры,</w:t>
            </w:r>
            <w:r w:rsidR="001D56DD" w:rsidRPr="0094493D">
              <w:rPr>
                <w:lang w:val="ru-RU"/>
              </w:rPr>
              <w:t xml:space="preserve"> </w:t>
            </w:r>
            <w:r w:rsidR="005472F3" w:rsidRPr="0094493D">
              <w:rPr>
                <w:lang w:val="ru-RU"/>
              </w:rPr>
              <w:t>в целях измерения происходящих со временем изменений</w:t>
            </w:r>
            <w:r w:rsidR="001D56DD" w:rsidRPr="0094493D">
              <w:rPr>
                <w:lang w:val="ru-RU"/>
              </w:rPr>
              <w:t>)</w:t>
            </w:r>
            <w:r w:rsidRPr="0094493D">
              <w:rPr>
                <w:lang w:val="ru-RU"/>
              </w:rPr>
              <w:t>.</w:t>
            </w:r>
          </w:p>
        </w:tc>
        <w:tc>
          <w:tcPr>
            <w:tcW w:w="1559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/>
          </w:tcPr>
          <w:p w:rsidR="001D56DD" w:rsidRPr="0094493D" w:rsidRDefault="009216FA" w:rsidP="009216FA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ab/>
            </w:r>
            <w:r w:rsidR="00530607" w:rsidRPr="0094493D">
              <w:rPr>
                <w:lang w:val="ru-RU"/>
              </w:rPr>
              <w:t>Разработка комплекса критериев для более точного определения обоснования набора внутренних кандидатов в сопоставлении с внешними кандидатами.</w:t>
            </w:r>
          </w:p>
        </w:tc>
        <w:tc>
          <w:tcPr>
            <w:tcW w:w="3119" w:type="dxa"/>
            <w:shd w:val="clear" w:color="auto" w:fill="DEEAF6"/>
          </w:tcPr>
          <w:p w:rsidR="001D56DD" w:rsidRPr="0094493D" w:rsidRDefault="008A20D4" w:rsidP="008A20D4">
            <w:pPr>
              <w:pStyle w:val="Tabletext"/>
              <w:rPr>
                <w:spacing w:val="-2"/>
                <w:lang w:val="ru-RU"/>
              </w:rPr>
            </w:pPr>
            <w:r w:rsidRPr="0094493D">
              <w:rPr>
                <w:spacing w:val="-2"/>
                <w:lang w:val="ru-RU"/>
              </w:rPr>
              <w:t>Соотношение вакантных должностей, для заполнения которых отобраны внутренние и внешние кандидаты.</w:t>
            </w:r>
          </w:p>
        </w:tc>
        <w:tc>
          <w:tcPr>
            <w:tcW w:w="1559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/>
          </w:tcPr>
          <w:p w:rsidR="001D56DD" w:rsidRPr="0094493D" w:rsidRDefault="001D56DD" w:rsidP="009216F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</w:t>
            </w:r>
            <w:r w:rsidR="009216FA">
              <w:rPr>
                <w:lang w:val="ru-RU"/>
              </w:rPr>
              <w:tab/>
            </w:r>
            <w:r w:rsidR="008708F6" w:rsidRPr="0094493D">
              <w:rPr>
                <w:lang w:val="ru-RU"/>
              </w:rPr>
              <w:t>Разработка и внедрение внутреннего обучения отборочных комиссий в качестве обязательного.</w:t>
            </w:r>
          </w:p>
        </w:tc>
        <w:tc>
          <w:tcPr>
            <w:tcW w:w="3119" w:type="dxa"/>
            <w:shd w:val="clear" w:color="auto" w:fill="DEEAF6"/>
          </w:tcPr>
          <w:p w:rsidR="001D56DD" w:rsidRPr="0094493D" w:rsidRDefault="008708F6" w:rsidP="005E5DC5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Доля проше</w:t>
            </w:r>
            <w:r w:rsidR="005E5DC5" w:rsidRPr="0094493D">
              <w:rPr>
                <w:lang w:val="ru-RU"/>
              </w:rPr>
              <w:t>д</w:t>
            </w:r>
            <w:r w:rsidRPr="0094493D">
              <w:rPr>
                <w:lang w:val="ru-RU"/>
              </w:rPr>
              <w:t>ших обучение членов отборочных комиссий.</w:t>
            </w:r>
          </w:p>
        </w:tc>
        <w:tc>
          <w:tcPr>
            <w:tcW w:w="1559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/>
          </w:tcPr>
          <w:p w:rsidR="001D56DD" w:rsidRPr="0094493D" w:rsidRDefault="001D56DD" w:rsidP="009216F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5</w:t>
            </w:r>
            <w:r w:rsidR="009216FA">
              <w:rPr>
                <w:lang w:val="ru-RU"/>
              </w:rPr>
              <w:tab/>
            </w:r>
            <w:r w:rsidR="00401F7D" w:rsidRPr="0094493D">
              <w:rPr>
                <w:lang w:val="ru-RU"/>
              </w:rPr>
              <w:t>Обеспечение распространения основных принципов компетенци</w:t>
            </w:r>
            <w:r w:rsidR="00D51FE9" w:rsidRPr="0094493D">
              <w:rPr>
                <w:lang w:val="ru-RU"/>
              </w:rPr>
              <w:t xml:space="preserve">и и отбора, изложенных </w:t>
            </w:r>
            <w:r w:rsidR="0030515B" w:rsidRPr="0094493D">
              <w:rPr>
                <w:lang w:val="ru-RU"/>
              </w:rPr>
              <w:t xml:space="preserve">в </w:t>
            </w:r>
            <w:r w:rsidR="00D51FE9" w:rsidRPr="0094493D">
              <w:rPr>
                <w:lang w:val="ru-RU"/>
              </w:rPr>
              <w:t>Положениях о персонале и Правилах о персонале, на набор экспертов и кон</w:t>
            </w:r>
            <w:r w:rsidR="00595F58" w:rsidRPr="0094493D">
              <w:rPr>
                <w:lang w:val="ru-RU"/>
              </w:rPr>
              <w:t>с</w:t>
            </w:r>
            <w:r w:rsidR="00D51FE9" w:rsidRPr="0094493D">
              <w:rPr>
                <w:lang w:val="ru-RU"/>
              </w:rPr>
              <w:t>ультантов.</w:t>
            </w:r>
          </w:p>
        </w:tc>
        <w:tc>
          <w:tcPr>
            <w:tcW w:w="3119" w:type="dxa"/>
            <w:shd w:val="clear" w:color="auto" w:fill="DEEAF6"/>
          </w:tcPr>
          <w:p w:rsidR="001D56DD" w:rsidRPr="0094493D" w:rsidRDefault="00595F58" w:rsidP="00595F58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Процедуры набора экспертов/консультантов пересмотрены в соответствии с требованиями</w:t>
            </w:r>
            <w:r w:rsidR="001D56DD" w:rsidRPr="0094493D">
              <w:rPr>
                <w:lang w:val="ru-RU"/>
              </w:rPr>
              <w:t xml:space="preserve"> (</w:t>
            </w:r>
            <w:r w:rsidRPr="0094493D">
              <w:rPr>
                <w:lang w:val="ru-RU"/>
              </w:rPr>
              <w:t>п</w:t>
            </w:r>
            <w:r w:rsidR="005472F3" w:rsidRPr="0094493D">
              <w:rPr>
                <w:lang w:val="ru-RU"/>
              </w:rPr>
              <w:t>редставление отчетов, содержащих качественные параметры,</w:t>
            </w:r>
            <w:r w:rsidR="001D56DD" w:rsidRPr="0094493D">
              <w:rPr>
                <w:lang w:val="ru-RU"/>
              </w:rPr>
              <w:t xml:space="preserve"> </w:t>
            </w:r>
            <w:r w:rsidR="005472F3" w:rsidRPr="0094493D">
              <w:rPr>
                <w:lang w:val="ru-RU"/>
              </w:rPr>
              <w:t>в целях измерения происходящих со временем изменений</w:t>
            </w:r>
            <w:r w:rsidR="001D56DD" w:rsidRPr="0094493D">
              <w:rPr>
                <w:lang w:val="ru-RU"/>
              </w:rPr>
              <w:t>)</w:t>
            </w:r>
            <w:r w:rsidR="0030515B" w:rsidRPr="0094493D">
              <w:rPr>
                <w:lang w:val="ru-RU"/>
              </w:rPr>
              <w:t>.</w:t>
            </w:r>
          </w:p>
        </w:tc>
        <w:tc>
          <w:tcPr>
            <w:tcW w:w="1559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5D300C" w:rsidRPr="00500118" w:rsidTr="00957AB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D300C" w:rsidRPr="0094493D" w:rsidRDefault="005D300C" w:rsidP="005D300C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1.5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5D300C" w:rsidRPr="0094493D" w:rsidRDefault="005D300C" w:rsidP="005D300C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Укрепление бренда МСЭ как работодателя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/>
          </w:tcPr>
          <w:p w:rsidR="005D300C" w:rsidRPr="0094493D" w:rsidRDefault="005D300C" w:rsidP="009216F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9216FA">
              <w:rPr>
                <w:lang w:val="ru-RU"/>
              </w:rPr>
              <w:tab/>
            </w:r>
            <w:r w:rsidRPr="0094493D">
              <w:rPr>
                <w:lang w:val="ru-RU"/>
              </w:rPr>
              <w:t xml:space="preserve">Переработка стратегии информационно-пропагандистской деятельности с целью привлечения высококвалифицированных кандидатов, при этом содействуя обеспечению кадрового </w:t>
            </w:r>
            <w:r w:rsidR="008218FB" w:rsidRPr="0094493D">
              <w:rPr>
                <w:lang w:val="ru-RU"/>
              </w:rPr>
              <w:t>много</w:t>
            </w:r>
            <w:r w:rsidRPr="0094493D">
              <w:rPr>
                <w:lang w:val="ru-RU"/>
              </w:rPr>
              <w:t>образия.</w:t>
            </w:r>
          </w:p>
        </w:tc>
        <w:tc>
          <w:tcPr>
            <w:tcW w:w="3119" w:type="dxa"/>
            <w:shd w:val="clear" w:color="auto" w:fill="DEEAF6"/>
          </w:tcPr>
          <w:p w:rsidR="005D300C" w:rsidRPr="0094493D" w:rsidRDefault="00D47E5D" w:rsidP="00D47E5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Увеличение числа кандидатов, отвечающих требованиям к квалификации и компетенции.</w:t>
            </w:r>
          </w:p>
        </w:tc>
        <w:tc>
          <w:tcPr>
            <w:tcW w:w="1559" w:type="dxa"/>
            <w:shd w:val="clear" w:color="auto" w:fill="DEEAF6"/>
          </w:tcPr>
          <w:p w:rsidR="005D300C" w:rsidRPr="0094493D" w:rsidRDefault="005D300C" w:rsidP="005D300C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5D300C" w:rsidRPr="0094493D" w:rsidRDefault="005D300C" w:rsidP="005D300C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5D300C" w:rsidRPr="0094493D" w:rsidRDefault="005D300C" w:rsidP="005D300C">
            <w:pPr>
              <w:pStyle w:val="Tabletext"/>
              <w:rPr>
                <w:lang w:val="ru-RU"/>
              </w:rPr>
            </w:pPr>
          </w:p>
        </w:tc>
      </w:tr>
      <w:tr w:rsidR="005D300C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5D300C" w:rsidRPr="0094493D" w:rsidRDefault="005D300C" w:rsidP="005D300C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5D300C" w:rsidRPr="0094493D" w:rsidRDefault="005D300C" w:rsidP="005D300C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/>
          </w:tcPr>
          <w:p w:rsidR="005D300C" w:rsidRPr="0094493D" w:rsidRDefault="005D300C" w:rsidP="009216F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 w:rsidR="009216FA">
              <w:rPr>
                <w:lang w:val="ru-RU"/>
              </w:rPr>
              <w:tab/>
            </w:r>
            <w:r w:rsidR="000E7A39" w:rsidRPr="0094493D">
              <w:rPr>
                <w:lang w:val="ru-RU"/>
              </w:rPr>
              <w:t xml:space="preserve">Активизация </w:t>
            </w:r>
            <w:r w:rsidR="00D47E5D" w:rsidRPr="0094493D">
              <w:rPr>
                <w:lang w:val="ru-RU"/>
              </w:rPr>
              <w:t xml:space="preserve">налаживания </w:t>
            </w:r>
            <w:r w:rsidR="000E7A39" w:rsidRPr="0094493D">
              <w:rPr>
                <w:lang w:val="ru-RU"/>
              </w:rPr>
              <w:t xml:space="preserve">партнерских отношений с национальными правительствами и организациями в интересах набора и удержания перспективных кадров, а также </w:t>
            </w:r>
            <w:r w:rsidR="00D47E5D" w:rsidRPr="0094493D">
              <w:rPr>
                <w:lang w:val="ru-RU"/>
              </w:rPr>
              <w:t>брендинга в области ЛР.</w:t>
            </w:r>
          </w:p>
        </w:tc>
        <w:tc>
          <w:tcPr>
            <w:tcW w:w="3119" w:type="dxa"/>
            <w:shd w:val="clear" w:color="auto" w:fill="DEEAF6"/>
          </w:tcPr>
          <w:p w:rsidR="005D300C" w:rsidRPr="0094493D" w:rsidRDefault="00D47E5D" w:rsidP="00D47E5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Количество установленных партнерских отношений с высшими учебными заведениями</w:t>
            </w:r>
            <w:r w:rsidR="005D300C" w:rsidRPr="0094493D">
              <w:rPr>
                <w:lang w:val="ru-RU"/>
              </w:rPr>
              <w:t xml:space="preserve"> (</w:t>
            </w:r>
            <w:r w:rsidRPr="0094493D">
              <w:rPr>
                <w:lang w:val="ru-RU"/>
              </w:rPr>
              <w:t>п</w:t>
            </w:r>
            <w:r w:rsidR="005D300C" w:rsidRPr="0094493D">
              <w:rPr>
                <w:lang w:val="ru-RU"/>
              </w:rPr>
              <w:t xml:space="preserve">редставление отчетов, содержащих качественные параметры, </w:t>
            </w:r>
            <w:r w:rsidRPr="0094493D">
              <w:rPr>
                <w:lang w:val="ru-RU"/>
              </w:rPr>
              <w:t>об инициативах и отчетов, содержащих количественные параметры</w:t>
            </w:r>
            <w:r w:rsidR="005D300C" w:rsidRPr="0094493D">
              <w:rPr>
                <w:lang w:val="ru-RU"/>
              </w:rPr>
              <w:t>, т. е.</w:t>
            </w:r>
            <w:r w:rsidRPr="0094493D">
              <w:rPr>
                <w:lang w:val="ru-RU"/>
              </w:rPr>
              <w:t xml:space="preserve"> число стажеров, набранных благодаря партнерствам, деятельности по поиску перспективных кадров и т. д.</w:t>
            </w:r>
            <w:r w:rsidR="005D300C" w:rsidRPr="0094493D">
              <w:rPr>
                <w:lang w:val="ru-RU"/>
              </w:rPr>
              <w:t>)</w:t>
            </w:r>
            <w:r w:rsidRPr="0094493D">
              <w:rPr>
                <w:lang w:val="ru-RU"/>
              </w:rPr>
              <w:t>.</w:t>
            </w:r>
          </w:p>
        </w:tc>
        <w:tc>
          <w:tcPr>
            <w:tcW w:w="1559" w:type="dxa"/>
            <w:shd w:val="clear" w:color="auto" w:fill="DEEAF6"/>
          </w:tcPr>
          <w:p w:rsidR="005D300C" w:rsidRPr="0094493D" w:rsidRDefault="005D300C" w:rsidP="005D300C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5D300C" w:rsidRPr="0094493D" w:rsidRDefault="005D300C" w:rsidP="005D300C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5D300C" w:rsidRPr="0094493D" w:rsidRDefault="005D300C" w:rsidP="005D300C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/>
          </w:tcPr>
          <w:p w:rsidR="001D56DD" w:rsidRPr="0094493D" w:rsidRDefault="001D56DD" w:rsidP="009216F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</w:t>
            </w:r>
            <w:r w:rsidR="009216FA">
              <w:rPr>
                <w:lang w:val="ru-RU"/>
              </w:rPr>
              <w:tab/>
            </w:r>
            <w:r w:rsidR="00C33101" w:rsidRPr="0094493D">
              <w:rPr>
                <w:lang w:val="ru-RU"/>
              </w:rPr>
              <w:t>Пересмотр систем</w:t>
            </w:r>
            <w:r w:rsidR="00D9636E" w:rsidRPr="0094493D">
              <w:rPr>
                <w:lang w:val="ru-RU"/>
              </w:rPr>
              <w:t>ы</w:t>
            </w:r>
            <w:r w:rsidR="00C33101" w:rsidRPr="0094493D">
              <w:rPr>
                <w:lang w:val="ru-RU"/>
              </w:rPr>
              <w:t xml:space="preserve"> стажировок МСЭ с целью расширения стимулов и </w:t>
            </w:r>
            <w:r w:rsidR="00C83A4D" w:rsidRPr="0094493D">
              <w:rPr>
                <w:lang w:val="ru-RU"/>
              </w:rPr>
              <w:t xml:space="preserve">возможностей развития </w:t>
            </w:r>
            <w:r w:rsidR="00C33101" w:rsidRPr="0094493D">
              <w:rPr>
                <w:lang w:val="ru-RU"/>
              </w:rPr>
              <w:t>карьер</w:t>
            </w:r>
            <w:r w:rsidR="00C83A4D" w:rsidRPr="0094493D">
              <w:rPr>
                <w:lang w:val="ru-RU"/>
              </w:rPr>
              <w:t>ы</w:t>
            </w:r>
            <w:r w:rsidR="00C33101" w:rsidRPr="0094493D">
              <w:rPr>
                <w:lang w:val="ru-RU"/>
              </w:rPr>
              <w:t xml:space="preserve"> для стажеров, а также брендинга МСЭ.</w:t>
            </w:r>
          </w:p>
        </w:tc>
        <w:tc>
          <w:tcPr>
            <w:tcW w:w="3119" w:type="dxa"/>
            <w:shd w:val="clear" w:color="auto" w:fill="DEEAF6"/>
          </w:tcPr>
          <w:p w:rsidR="001D56DD" w:rsidRPr="0094493D" w:rsidRDefault="00C33101" w:rsidP="0080060B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Система стажировок пересмотрена в соответствии с требованиями </w:t>
            </w:r>
            <w:r w:rsidR="001D56DD" w:rsidRPr="0094493D">
              <w:rPr>
                <w:lang w:val="ru-RU"/>
              </w:rPr>
              <w:t>(</w:t>
            </w:r>
            <w:r w:rsidRPr="0094493D">
              <w:rPr>
                <w:lang w:val="ru-RU"/>
              </w:rPr>
              <w:t>п</w:t>
            </w:r>
            <w:r w:rsidR="005472F3" w:rsidRPr="0094493D">
              <w:rPr>
                <w:lang w:val="ru-RU"/>
              </w:rPr>
              <w:t>редставление отчетов, содержащих качественные параметры,</w:t>
            </w:r>
            <w:r w:rsidR="001D56DD" w:rsidRPr="0094493D">
              <w:rPr>
                <w:lang w:val="ru-RU"/>
              </w:rPr>
              <w:t xml:space="preserve"> </w:t>
            </w:r>
            <w:r w:rsidR="005472F3" w:rsidRPr="0094493D">
              <w:rPr>
                <w:lang w:val="ru-RU"/>
              </w:rPr>
              <w:t>в целях измерения происходящих со временем изменений</w:t>
            </w:r>
            <w:r w:rsidR="001D56DD" w:rsidRPr="0094493D">
              <w:rPr>
                <w:lang w:val="ru-RU"/>
              </w:rPr>
              <w:t xml:space="preserve"> </w:t>
            </w:r>
            <w:r w:rsidRPr="0094493D">
              <w:rPr>
                <w:lang w:val="ru-RU"/>
              </w:rPr>
              <w:t>и п</w:t>
            </w:r>
            <w:r w:rsidR="005472F3" w:rsidRPr="0094493D">
              <w:rPr>
                <w:lang w:val="ru-RU"/>
              </w:rPr>
              <w:t xml:space="preserve">редставление отчетов, содержащих </w:t>
            </w:r>
            <w:r w:rsidR="00E814F9" w:rsidRPr="0094493D">
              <w:rPr>
                <w:lang w:val="ru-RU"/>
              </w:rPr>
              <w:t>количественные</w:t>
            </w:r>
            <w:r w:rsidR="005472F3" w:rsidRPr="0094493D">
              <w:rPr>
                <w:lang w:val="ru-RU"/>
              </w:rPr>
              <w:t xml:space="preserve"> параметры,</w:t>
            </w:r>
            <w:r w:rsidR="001D56DD" w:rsidRPr="0094493D">
              <w:rPr>
                <w:lang w:val="ru-RU"/>
              </w:rPr>
              <w:t xml:space="preserve"> </w:t>
            </w:r>
            <w:r w:rsidR="0016572E" w:rsidRPr="0094493D">
              <w:rPr>
                <w:lang w:val="ru-RU"/>
              </w:rPr>
              <w:t>т. е.</w:t>
            </w:r>
            <w:r w:rsidR="001D56DD" w:rsidRPr="0094493D">
              <w:rPr>
                <w:lang w:val="ru-RU"/>
              </w:rPr>
              <w:t xml:space="preserve"> </w:t>
            </w:r>
            <w:r w:rsidR="00E814F9" w:rsidRPr="0094493D">
              <w:rPr>
                <w:lang w:val="ru-RU"/>
              </w:rPr>
              <w:t>число стажеров за год,</w:t>
            </w:r>
            <w:r w:rsidR="001D56DD" w:rsidRPr="0094493D">
              <w:rPr>
                <w:lang w:val="ru-RU"/>
              </w:rPr>
              <w:t xml:space="preserve"> </w:t>
            </w:r>
            <w:r w:rsidR="00E814F9" w:rsidRPr="0094493D">
              <w:rPr>
                <w:lang w:val="ru-RU"/>
              </w:rPr>
              <w:t>доля стажеров, принявших участие в учебных программа</w:t>
            </w:r>
            <w:r w:rsidR="0080060B" w:rsidRPr="0094493D">
              <w:rPr>
                <w:lang w:val="ru-RU"/>
              </w:rPr>
              <w:t>х</w:t>
            </w:r>
            <w:r w:rsidR="00E814F9" w:rsidRPr="0094493D">
              <w:rPr>
                <w:lang w:val="ru-RU"/>
              </w:rPr>
              <w:t xml:space="preserve"> и т. д</w:t>
            </w:r>
            <w:r w:rsidR="001D56DD" w:rsidRPr="0094493D">
              <w:rPr>
                <w:lang w:val="ru-RU"/>
              </w:rPr>
              <w:t>.)</w:t>
            </w:r>
            <w:r w:rsidR="00E814F9" w:rsidRPr="0094493D">
              <w:rPr>
                <w:lang w:val="ru-RU"/>
              </w:rPr>
              <w:t>.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/>
          </w:tcPr>
          <w:p w:rsidR="001D56DD" w:rsidRPr="0094493D" w:rsidRDefault="001D56DD" w:rsidP="009216F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</w:t>
            </w:r>
            <w:r w:rsidR="009216FA">
              <w:rPr>
                <w:lang w:val="ru-RU"/>
              </w:rPr>
              <w:tab/>
            </w:r>
            <w:r w:rsidR="00840E91" w:rsidRPr="0094493D">
              <w:rPr>
                <w:lang w:val="ru-RU"/>
              </w:rPr>
              <w:t xml:space="preserve">Разработка и продвижение соответствующих схем, предназначенных для молодых перспективных кадров, которые расширяют возможности стажеров, </w:t>
            </w:r>
            <w:r w:rsidR="00851414" w:rsidRPr="0094493D">
              <w:rPr>
                <w:lang w:val="ru-RU"/>
              </w:rPr>
              <w:t>JPO</w:t>
            </w:r>
            <w:r w:rsidR="00851414" w:rsidRPr="0094493D">
              <w:rPr>
                <w:color w:val="000000"/>
                <w:lang w:val="ru-RU"/>
              </w:rPr>
              <w:t xml:space="preserve"> </w:t>
            </w:r>
            <w:r w:rsidR="00840E91" w:rsidRPr="0094493D">
              <w:rPr>
                <w:color w:val="000000"/>
                <w:lang w:val="ru-RU"/>
              </w:rPr>
              <w:t>и т. д.</w:t>
            </w:r>
            <w:r w:rsidRPr="0094493D">
              <w:rPr>
                <w:lang w:val="ru-RU"/>
              </w:rPr>
              <w:t xml:space="preserve"> </w:t>
            </w:r>
            <w:r w:rsidR="00840E91" w:rsidRPr="0094493D">
              <w:rPr>
                <w:lang w:val="ru-RU"/>
              </w:rPr>
              <w:t xml:space="preserve">благодаря </w:t>
            </w:r>
            <w:r w:rsidR="00C5427E" w:rsidRPr="0094493D">
              <w:rPr>
                <w:lang w:val="ru-RU"/>
              </w:rPr>
              <w:t>проведению</w:t>
            </w:r>
            <w:r w:rsidR="00840E91" w:rsidRPr="0094493D">
              <w:rPr>
                <w:lang w:val="ru-RU"/>
              </w:rPr>
              <w:t xml:space="preserve"> учебы, программ завершения обучения и т. д.</w:t>
            </w:r>
          </w:p>
        </w:tc>
        <w:tc>
          <w:tcPr>
            <w:tcW w:w="3119" w:type="dxa"/>
            <w:shd w:val="clear" w:color="auto" w:fill="DEEAF6"/>
          </w:tcPr>
          <w:p w:rsidR="001D56DD" w:rsidRPr="0094493D" w:rsidRDefault="00840E91" w:rsidP="00840E91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Разработаны и выполняются программы для молодых перспективных кадров</w:t>
            </w:r>
            <w:r w:rsidR="001D56DD" w:rsidRPr="0094493D">
              <w:rPr>
                <w:lang w:val="ru-RU"/>
              </w:rPr>
              <w:t xml:space="preserve"> (</w:t>
            </w:r>
            <w:r w:rsidRPr="0094493D">
              <w:rPr>
                <w:lang w:val="ru-RU"/>
              </w:rPr>
              <w:t>п</w:t>
            </w:r>
            <w:r w:rsidR="005472F3" w:rsidRPr="0094493D">
              <w:rPr>
                <w:lang w:val="ru-RU"/>
              </w:rPr>
              <w:t>редставление отчетов, содержащих качественные параметры,</w:t>
            </w:r>
            <w:r w:rsidR="001D56DD" w:rsidRPr="0094493D">
              <w:rPr>
                <w:lang w:val="ru-RU"/>
              </w:rPr>
              <w:t xml:space="preserve"> </w:t>
            </w:r>
            <w:r w:rsidR="005472F3" w:rsidRPr="0094493D">
              <w:rPr>
                <w:lang w:val="ru-RU"/>
              </w:rPr>
              <w:t>в целях измерения происходящих со временем изменений</w:t>
            </w:r>
            <w:r w:rsidR="001D56DD" w:rsidRPr="0094493D">
              <w:rPr>
                <w:lang w:val="ru-RU"/>
              </w:rPr>
              <w:t xml:space="preserve"> </w:t>
            </w:r>
            <w:r w:rsidRPr="0094493D">
              <w:rPr>
                <w:lang w:val="ru-RU"/>
              </w:rPr>
              <w:t xml:space="preserve">и отчетов, содержащих количественные параметры, </w:t>
            </w:r>
            <w:r w:rsidR="0016572E" w:rsidRPr="0094493D">
              <w:rPr>
                <w:lang w:val="ru-RU"/>
              </w:rPr>
              <w:t>т. е.</w:t>
            </w:r>
            <w:r w:rsidRPr="0094493D">
              <w:rPr>
                <w:lang w:val="ru-RU"/>
              </w:rPr>
              <w:t xml:space="preserve"> число</w:t>
            </w:r>
            <w:r w:rsidR="001D56DD" w:rsidRPr="0094493D">
              <w:rPr>
                <w:lang w:val="ru-RU"/>
              </w:rPr>
              <w:t xml:space="preserve"> JPO</w:t>
            </w:r>
            <w:r w:rsidRPr="0094493D">
              <w:rPr>
                <w:lang w:val="ru-RU"/>
              </w:rPr>
              <w:t xml:space="preserve"> и т. д</w:t>
            </w:r>
            <w:r w:rsidR="001D56DD" w:rsidRPr="0094493D">
              <w:rPr>
                <w:lang w:val="ru-RU"/>
              </w:rPr>
              <w:t>.)</w:t>
            </w:r>
          </w:p>
        </w:tc>
        <w:tc>
          <w:tcPr>
            <w:tcW w:w="1559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94493D" w:rsidTr="003C6512">
        <w:trPr>
          <w:trHeight w:val="287"/>
        </w:trPr>
        <w:tc>
          <w:tcPr>
            <w:tcW w:w="15381" w:type="dxa"/>
            <w:gridSpan w:val="7"/>
            <w:shd w:val="clear" w:color="auto" w:fill="FBE4D5"/>
            <w:vAlign w:val="center"/>
          </w:tcPr>
          <w:p w:rsidR="001D56DD" w:rsidRPr="0094493D" w:rsidRDefault="00443246" w:rsidP="00E23D3E">
            <w:pPr>
              <w:pStyle w:val="Tabletext"/>
              <w:keepNext/>
              <w:keepLines/>
              <w:rPr>
                <w:lang w:val="ru-RU"/>
              </w:rPr>
            </w:pPr>
            <w:r w:rsidRPr="0094493D">
              <w:rPr>
                <w:lang w:val="ru-RU"/>
              </w:rPr>
              <w:t xml:space="preserve">Базовый компонент 2. </w:t>
            </w:r>
            <w:r w:rsidR="007E20D3" w:rsidRPr="0094493D">
              <w:rPr>
                <w:lang w:val="ru-RU"/>
              </w:rPr>
              <w:t>Заинтересованный персонал</w:t>
            </w:r>
          </w:p>
        </w:tc>
      </w:tr>
      <w:tr w:rsidR="001D56DD" w:rsidRPr="00500118" w:rsidTr="00957AB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2.1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9A35EF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Стратегическое и оперативное согласование показателей работы персонала и целей МСЭ</w:t>
            </w:r>
            <w:r w:rsidR="007458F0" w:rsidRPr="0094493D">
              <w:rPr>
                <w:lang w:val="ru-RU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9216FA" w:rsidP="009216FA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ab/>
            </w:r>
            <w:r w:rsidR="007458F0" w:rsidRPr="0094493D">
              <w:rPr>
                <w:lang w:val="ru-RU"/>
              </w:rPr>
              <w:t xml:space="preserve">Дальнейшая реализация новой политики и системы </w:t>
            </w:r>
            <w:r w:rsidR="007458F0" w:rsidRPr="0094493D">
              <w:rPr>
                <w:color w:val="000000"/>
                <w:lang w:val="ru-RU"/>
              </w:rPr>
              <w:t>управления показателями деятельности и профессионального развития (</w:t>
            </w:r>
            <w:r w:rsidR="001D56DD" w:rsidRPr="0094493D">
              <w:rPr>
                <w:lang w:val="ru-RU"/>
              </w:rPr>
              <w:t>PMDS</w:t>
            </w:r>
            <w:r w:rsidR="007458F0" w:rsidRPr="0094493D">
              <w:rPr>
                <w:lang w:val="ru-RU"/>
              </w:rPr>
              <w:t>)</w:t>
            </w:r>
            <w:r w:rsidR="001D56DD" w:rsidRPr="0094493D">
              <w:rPr>
                <w:lang w:val="ru-RU"/>
              </w:rPr>
              <w:t xml:space="preserve"> </w:t>
            </w:r>
            <w:r w:rsidR="007458F0" w:rsidRPr="0094493D">
              <w:rPr>
                <w:lang w:val="ru-RU"/>
              </w:rPr>
              <w:t xml:space="preserve">для обеспечения </w:t>
            </w:r>
            <w:r w:rsidR="007E20D3" w:rsidRPr="0094493D">
              <w:rPr>
                <w:lang w:val="ru-RU"/>
              </w:rPr>
              <w:t>заинтересованности</w:t>
            </w:r>
            <w:r w:rsidR="007458F0" w:rsidRPr="0094493D">
              <w:rPr>
                <w:lang w:val="ru-RU"/>
              </w:rPr>
              <w:t xml:space="preserve"> персонала МСЭ и его успешной деятельности.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7458F0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Коэффициенты соответствия.</w:t>
            </w:r>
          </w:p>
          <w:p w:rsidR="001D56DD" w:rsidRPr="0094493D" w:rsidRDefault="00FE0C82" w:rsidP="007458F0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Соотношение числа</w:t>
            </w:r>
            <w:r w:rsidR="007458F0" w:rsidRPr="0094493D">
              <w:rPr>
                <w:lang w:val="ru-RU"/>
              </w:rPr>
              <w:t xml:space="preserve"> эффективных и неэффективных сотрудников.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94493D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1D56DD" w:rsidP="009216F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 w:rsidR="009216FA">
              <w:rPr>
                <w:lang w:val="ru-RU"/>
              </w:rPr>
              <w:tab/>
            </w:r>
            <w:r w:rsidR="007458F0" w:rsidRPr="0094493D">
              <w:rPr>
                <w:lang w:val="ru-RU"/>
              </w:rPr>
              <w:t xml:space="preserve">Расширение возможностей обмена </w:t>
            </w:r>
            <w:r w:rsidR="00EC5B4B" w:rsidRPr="0094493D">
              <w:rPr>
                <w:lang w:val="ru-RU"/>
              </w:rPr>
              <w:t>информацией и инициатив по оценке потенциала</w:t>
            </w:r>
            <w:r w:rsidRPr="0094493D">
              <w:rPr>
                <w:lang w:val="ru-RU"/>
              </w:rPr>
              <w:t xml:space="preserve"> </w:t>
            </w:r>
            <w:r w:rsidR="007D5CF6" w:rsidRPr="0094493D">
              <w:rPr>
                <w:lang w:val="ru-RU"/>
              </w:rPr>
              <w:t xml:space="preserve">с целью формирования в МСЭ эффективной и гармоничной культуры </w:t>
            </w:r>
            <w:r w:rsidR="008A55E5" w:rsidRPr="0094493D">
              <w:rPr>
                <w:lang w:val="ru-RU"/>
              </w:rPr>
              <w:t>управления показателями деятельности и профессионального развития</w:t>
            </w:r>
            <w:r w:rsidR="007D5CF6"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7458F0" w:rsidP="008A0338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Количество информационных сессий, </w:t>
            </w:r>
            <w:r w:rsidR="008A0338" w:rsidRPr="0094493D">
              <w:rPr>
                <w:lang w:val="ru-RU"/>
              </w:rPr>
              <w:t>оповещений</w:t>
            </w:r>
            <w:r w:rsidRPr="0094493D">
              <w:rPr>
                <w:lang w:val="ru-RU"/>
              </w:rPr>
              <w:t xml:space="preserve"> и учебных курсов по </w:t>
            </w:r>
            <w:r w:rsidR="001D56DD" w:rsidRPr="0094493D">
              <w:rPr>
                <w:lang w:val="ru-RU"/>
              </w:rPr>
              <w:t xml:space="preserve">PMDS </w:t>
            </w:r>
            <w:r w:rsidRPr="0094493D">
              <w:rPr>
                <w:lang w:val="ru-RU"/>
              </w:rPr>
              <w:t>за год</w:t>
            </w:r>
            <w:r w:rsidR="001D56DD" w:rsidRPr="0094493D">
              <w:rPr>
                <w:lang w:val="ru-RU"/>
              </w:rPr>
              <w:t xml:space="preserve">. </w:t>
            </w:r>
            <w:r w:rsidRPr="0094493D">
              <w:rPr>
                <w:lang w:val="ru-RU"/>
              </w:rPr>
              <w:t>Качественная оценка результатов.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1D56DD" w:rsidP="009216F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</w:t>
            </w:r>
            <w:r w:rsidR="009216FA">
              <w:rPr>
                <w:lang w:val="ru-RU"/>
              </w:rPr>
              <w:tab/>
            </w:r>
            <w:r w:rsidR="007D5CF6" w:rsidRPr="0094493D">
              <w:rPr>
                <w:lang w:val="ru-RU"/>
              </w:rPr>
              <w:t xml:space="preserve">Разработка и внедрение новой политики </w:t>
            </w:r>
            <w:r w:rsidR="00752CC0" w:rsidRPr="0094493D">
              <w:rPr>
                <w:lang w:val="ru-RU"/>
              </w:rPr>
              <w:t>принятия мер в случае неудовлетворительного выполнения должностных функций и политик</w:t>
            </w:r>
            <w:r w:rsidR="0056381D" w:rsidRPr="0094493D">
              <w:rPr>
                <w:lang w:val="ru-RU"/>
              </w:rPr>
              <w:t>а</w:t>
            </w:r>
            <w:r w:rsidR="00752CC0" w:rsidRPr="0094493D">
              <w:rPr>
                <w:lang w:val="ru-RU"/>
              </w:rPr>
              <w:t xml:space="preserve"> поощрений и признания служебных заслуг.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316E86" w:rsidP="00FE0C82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Внедрена новая политика принятия мер в случае неудовлетворительного выполнения должностных функций</w:t>
            </w:r>
            <w:r w:rsidR="001D56DD" w:rsidRPr="0094493D">
              <w:rPr>
                <w:lang w:val="ru-RU"/>
              </w:rPr>
              <w:t xml:space="preserve"> (</w:t>
            </w:r>
            <w:r w:rsidR="006D2ABF" w:rsidRPr="0094493D">
              <w:rPr>
                <w:lang w:val="ru-RU"/>
              </w:rPr>
              <w:t xml:space="preserve">представление отчетов, </w:t>
            </w:r>
            <w:r w:rsidR="000D649E" w:rsidRPr="0094493D">
              <w:rPr>
                <w:lang w:val="ru-RU"/>
              </w:rPr>
              <w:t>содержащих</w:t>
            </w:r>
            <w:r w:rsidR="006D2ABF" w:rsidRPr="0094493D">
              <w:rPr>
                <w:lang w:val="ru-RU"/>
              </w:rPr>
              <w:t xml:space="preserve"> качественные параметры происходящих со временем изменений</w:t>
            </w:r>
            <w:r w:rsidR="00FE0C82" w:rsidRPr="0094493D">
              <w:rPr>
                <w:lang w:val="ru-RU"/>
              </w:rPr>
              <w:t>,</w:t>
            </w:r>
            <w:r w:rsidR="001D56DD" w:rsidRPr="0094493D">
              <w:rPr>
                <w:lang w:val="ru-RU"/>
              </w:rPr>
              <w:t xml:space="preserve"> </w:t>
            </w:r>
            <w:r w:rsidRPr="0094493D">
              <w:rPr>
                <w:lang w:val="ru-RU"/>
              </w:rPr>
              <w:t>и отчетов, содержащих количественные параметры, например, количество разра</w:t>
            </w:r>
            <w:r w:rsidR="00FE0C82" w:rsidRPr="0094493D">
              <w:rPr>
                <w:lang w:val="ru-RU"/>
              </w:rPr>
              <w:t>ботанных планов повышения эффективности з</w:t>
            </w:r>
            <w:r w:rsidRPr="0094493D">
              <w:rPr>
                <w:lang w:val="ru-RU"/>
              </w:rPr>
              <w:t>а год</w:t>
            </w:r>
            <w:r w:rsidR="001D56DD" w:rsidRPr="0094493D">
              <w:rPr>
                <w:lang w:val="ru-RU"/>
              </w:rPr>
              <w:t>)</w:t>
            </w:r>
            <w:r w:rsidRPr="0094493D">
              <w:rPr>
                <w:lang w:val="ru-RU"/>
              </w:rPr>
              <w:t>.</w:t>
            </w:r>
          </w:p>
          <w:p w:rsidR="001D56DD" w:rsidRPr="0094493D" w:rsidRDefault="00316E86" w:rsidP="00316E86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Внедрена новая политика поощрений </w:t>
            </w:r>
            <w:r w:rsidR="001D56DD" w:rsidRPr="0094493D">
              <w:rPr>
                <w:lang w:val="ru-RU"/>
              </w:rPr>
              <w:t>(</w:t>
            </w:r>
            <w:r w:rsidR="006D2ABF" w:rsidRPr="0094493D">
              <w:rPr>
                <w:lang w:val="ru-RU"/>
              </w:rPr>
              <w:t xml:space="preserve">представление отчетов, </w:t>
            </w:r>
            <w:r w:rsidR="000D649E" w:rsidRPr="0094493D">
              <w:rPr>
                <w:lang w:val="ru-RU"/>
              </w:rPr>
              <w:t>содержащих</w:t>
            </w:r>
            <w:r w:rsidR="006D2ABF" w:rsidRPr="0094493D">
              <w:rPr>
                <w:lang w:val="ru-RU"/>
              </w:rPr>
              <w:t xml:space="preserve"> качественные параметры происходящих со временем изменений</w:t>
            </w:r>
            <w:r w:rsidR="00FE0C82" w:rsidRPr="0094493D">
              <w:rPr>
                <w:lang w:val="ru-RU"/>
              </w:rPr>
              <w:t>,</w:t>
            </w:r>
            <w:r w:rsidR="001D56DD" w:rsidRPr="0094493D">
              <w:rPr>
                <w:lang w:val="ru-RU"/>
              </w:rPr>
              <w:t xml:space="preserve"> </w:t>
            </w:r>
            <w:r w:rsidRPr="0094493D">
              <w:rPr>
                <w:lang w:val="ru-RU"/>
              </w:rPr>
              <w:t>и отчетов, содержащих количественные параметры, например, число претендентов на поощрение</w:t>
            </w:r>
            <w:r w:rsidR="001D56DD" w:rsidRPr="0094493D">
              <w:rPr>
                <w:lang w:val="ru-RU"/>
              </w:rPr>
              <w:t>)</w:t>
            </w:r>
            <w:r w:rsidRPr="0094493D">
              <w:rPr>
                <w:lang w:val="ru-RU"/>
              </w:rPr>
              <w:t>.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</w:t>
            </w:r>
            <w:r w:rsidR="007B0A5F">
              <w:rPr>
                <w:lang w:val="ru-RU"/>
              </w:rPr>
              <w:tab/>
            </w:r>
            <w:r w:rsidR="00316E86" w:rsidRPr="0094493D">
              <w:rPr>
                <w:lang w:val="ru-RU"/>
              </w:rPr>
              <w:t xml:space="preserve">Непрерывное проведение </w:t>
            </w:r>
            <w:r w:rsidR="0056381D" w:rsidRPr="0094493D">
              <w:rPr>
                <w:lang w:val="ru-RU"/>
              </w:rPr>
              <w:t>необходимой</w:t>
            </w:r>
            <w:r w:rsidR="00316E86" w:rsidRPr="0094493D">
              <w:rPr>
                <w:lang w:val="ru-RU"/>
              </w:rPr>
              <w:t xml:space="preserve"> учебы </w:t>
            </w:r>
            <w:r w:rsidR="0056381D" w:rsidRPr="0094493D">
              <w:rPr>
                <w:lang w:val="ru-RU"/>
              </w:rPr>
              <w:t>с целью</w:t>
            </w:r>
            <w:r w:rsidR="00316E86" w:rsidRPr="0094493D">
              <w:rPr>
                <w:lang w:val="ru-RU"/>
              </w:rPr>
              <w:t xml:space="preserve"> развития потенциала персонала для правильного применения политики и инструментов.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56381D" w:rsidP="0056381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Количество инициатив за год и</w:t>
            </w:r>
            <w:r w:rsidR="001D56DD" w:rsidRPr="0094493D">
              <w:rPr>
                <w:lang w:val="ru-RU"/>
              </w:rPr>
              <w:t xml:space="preserve"> </w:t>
            </w:r>
            <w:r w:rsidRPr="0094493D">
              <w:rPr>
                <w:lang w:val="ru-RU"/>
              </w:rPr>
              <w:t>п</w:t>
            </w:r>
            <w:r w:rsidR="005472F3" w:rsidRPr="0094493D">
              <w:rPr>
                <w:lang w:val="ru-RU"/>
              </w:rPr>
              <w:t>редставление отчетов, содержащих качественные параметры,</w:t>
            </w:r>
            <w:r w:rsidR="001D56DD" w:rsidRPr="0094493D">
              <w:rPr>
                <w:lang w:val="ru-RU"/>
              </w:rPr>
              <w:t xml:space="preserve"> </w:t>
            </w:r>
            <w:r w:rsidRPr="0094493D">
              <w:rPr>
                <w:lang w:val="ru-RU"/>
              </w:rPr>
              <w:t>о результат</w:t>
            </w:r>
            <w:r w:rsidR="00743743" w:rsidRPr="0094493D">
              <w:rPr>
                <w:lang w:val="ru-RU"/>
              </w:rPr>
              <w:t>а</w:t>
            </w:r>
            <w:r w:rsidRPr="0094493D">
              <w:rPr>
                <w:lang w:val="ru-RU"/>
              </w:rPr>
              <w:t>х деятельности.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5</w:t>
            </w:r>
            <w:r w:rsidR="007B0A5F">
              <w:rPr>
                <w:lang w:val="ru-RU"/>
              </w:rPr>
              <w:tab/>
            </w:r>
            <w:r w:rsidR="001B4B9F" w:rsidRPr="0094493D">
              <w:rPr>
                <w:lang w:val="ru-RU"/>
              </w:rPr>
              <w:t xml:space="preserve">Обеспечения </w:t>
            </w:r>
            <w:r w:rsidR="00275763" w:rsidRPr="0094493D">
              <w:rPr>
                <w:lang w:val="ru-RU"/>
              </w:rPr>
              <w:t>активного участия</w:t>
            </w:r>
            <w:r w:rsidR="001B4B9F" w:rsidRPr="0094493D">
              <w:rPr>
                <w:lang w:val="ru-RU"/>
              </w:rPr>
              <w:t xml:space="preserve"> </w:t>
            </w:r>
            <w:r w:rsidR="00275763" w:rsidRPr="0094493D">
              <w:rPr>
                <w:lang w:val="ru-RU"/>
              </w:rPr>
              <w:t xml:space="preserve">и вкладов </w:t>
            </w:r>
            <w:r w:rsidR="001B4B9F" w:rsidRPr="0094493D">
              <w:rPr>
                <w:lang w:val="ru-RU"/>
              </w:rPr>
              <w:t>МСЭ в инициативы Рабочей группы Сети по вопросам ЛР</w:t>
            </w:r>
            <w:r w:rsidR="0056381D" w:rsidRPr="0094493D">
              <w:rPr>
                <w:lang w:val="ru-RU"/>
              </w:rPr>
              <w:t xml:space="preserve"> в области</w:t>
            </w:r>
            <w:r w:rsidR="00EC5B4B" w:rsidRPr="0094493D">
              <w:rPr>
                <w:lang w:val="ru-RU"/>
              </w:rPr>
              <w:t xml:space="preserve"> </w:t>
            </w:r>
            <w:r w:rsidR="008A55E5" w:rsidRPr="0094493D">
              <w:rPr>
                <w:lang w:val="ru-RU"/>
              </w:rPr>
              <w:t>управления показателями деятельности и профессионального развития</w:t>
            </w:r>
            <w:r w:rsidR="0056381D"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985A23" w:rsidP="00275763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Вклады </w:t>
            </w:r>
            <w:r w:rsidR="00275763" w:rsidRPr="0094493D">
              <w:rPr>
                <w:lang w:val="ru-RU"/>
              </w:rPr>
              <w:t>для рабочих групп Сети по вопросам ЛР</w:t>
            </w:r>
            <w:r w:rsidR="001D56DD" w:rsidRPr="0094493D">
              <w:rPr>
                <w:lang w:val="ru-RU"/>
              </w:rPr>
              <w:t xml:space="preserve"> (</w:t>
            </w:r>
            <w:r w:rsidR="00275763" w:rsidRPr="0094493D">
              <w:rPr>
                <w:lang w:val="ru-RU"/>
              </w:rPr>
              <w:t>качественные параметры</w:t>
            </w:r>
            <w:r w:rsidR="001D56DD" w:rsidRPr="0094493D">
              <w:rPr>
                <w:lang w:val="ru-RU"/>
              </w:rPr>
              <w:t xml:space="preserve">: </w:t>
            </w:r>
            <w:r w:rsidR="00275763" w:rsidRPr="0094493D">
              <w:rPr>
                <w:lang w:val="ru-RU"/>
              </w:rPr>
              <w:t>стратегии</w:t>
            </w:r>
            <w:r w:rsidR="001D56DD" w:rsidRPr="0094493D">
              <w:rPr>
                <w:lang w:val="ru-RU"/>
              </w:rPr>
              <w:t xml:space="preserve"> </w:t>
            </w:r>
            <w:r w:rsidR="00316E86" w:rsidRPr="0094493D">
              <w:rPr>
                <w:lang w:val="ru-RU"/>
              </w:rPr>
              <w:t xml:space="preserve">и </w:t>
            </w:r>
            <w:r w:rsidR="00275763" w:rsidRPr="0094493D">
              <w:rPr>
                <w:lang w:val="ru-RU"/>
              </w:rPr>
              <w:t>количественные параметры</w:t>
            </w:r>
            <w:r w:rsidR="001D56DD" w:rsidRPr="0094493D">
              <w:rPr>
                <w:lang w:val="ru-RU"/>
              </w:rPr>
              <w:t xml:space="preserve">: </w:t>
            </w:r>
            <w:r w:rsidR="00275763" w:rsidRPr="0094493D">
              <w:rPr>
                <w:lang w:val="ru-RU"/>
              </w:rPr>
              <w:t>участие в собраниях за год</w:t>
            </w:r>
            <w:r w:rsidR="001D56DD" w:rsidRPr="0094493D">
              <w:rPr>
                <w:lang w:val="ru-RU"/>
              </w:rPr>
              <w:t>)</w:t>
            </w:r>
            <w:r w:rsidR="00275763" w:rsidRPr="0094493D">
              <w:rPr>
                <w:lang w:val="ru-RU"/>
              </w:rPr>
              <w:t>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2.2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D56DD" w:rsidRPr="0094493D" w:rsidRDefault="00810CE9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Модель руководства, обеспечивающая эффективность, всеохватность и создание благоприятных условий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6235DF" w:rsidP="004C764E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Разработка новой модели руководства</w:t>
            </w:r>
            <w:r w:rsidR="001D56DD" w:rsidRPr="0094493D">
              <w:rPr>
                <w:lang w:val="ru-RU"/>
              </w:rPr>
              <w:t xml:space="preserve"> (</w:t>
            </w:r>
            <w:r w:rsidR="00BE15E0" w:rsidRPr="0094493D">
              <w:rPr>
                <w:lang w:val="ru-RU"/>
              </w:rPr>
              <w:t>характеризующейся большей горизонтальностью, коллективностью и подотчетностью</w:t>
            </w:r>
            <w:r w:rsidR="001D56DD" w:rsidRPr="0094493D">
              <w:rPr>
                <w:lang w:val="ru-RU"/>
              </w:rPr>
              <w:t>)</w:t>
            </w:r>
            <w:r w:rsidR="00BE15E0" w:rsidRPr="0094493D">
              <w:rPr>
                <w:lang w:val="ru-RU"/>
              </w:rPr>
              <w:t>, которая будет продвигаться в рамках программы</w:t>
            </w:r>
            <w:r w:rsidR="001D56DD" w:rsidRPr="0094493D">
              <w:rPr>
                <w:lang w:val="ru-RU"/>
              </w:rPr>
              <w:t xml:space="preserve"> </w:t>
            </w:r>
            <w:r w:rsidR="00BE15E0" w:rsidRPr="0094493D">
              <w:rPr>
                <w:lang w:val="ru-RU"/>
              </w:rPr>
              <w:t xml:space="preserve">профессиональной подготовки в области управления и руководства на </w:t>
            </w:r>
            <w:r w:rsidR="004C764E" w:rsidRPr="0094493D">
              <w:rPr>
                <w:lang w:val="ru-RU"/>
              </w:rPr>
              <w:t>базе</w:t>
            </w:r>
            <w:r w:rsidR="00BE15E0" w:rsidRPr="0094493D">
              <w:rPr>
                <w:lang w:val="ru-RU"/>
              </w:rPr>
              <w:t xml:space="preserve"> "Новой концептуальной основы руководства в системе </w:t>
            </w:r>
            <w:r w:rsidR="00474ADB" w:rsidRPr="0094493D">
              <w:rPr>
                <w:lang w:val="ru-RU"/>
              </w:rPr>
              <w:t>ООН</w:t>
            </w:r>
            <w:r w:rsidR="00BE15E0" w:rsidRPr="0094493D">
              <w:rPr>
                <w:lang w:val="ru-RU"/>
              </w:rPr>
              <w:t>"</w:t>
            </w:r>
            <w:r w:rsidR="001D56DD" w:rsidRPr="0094493D">
              <w:rPr>
                <w:lang w:val="ru-RU"/>
              </w:rPr>
              <w:t xml:space="preserve"> </w:t>
            </w:r>
            <w:r w:rsidR="00BE15E0" w:rsidRPr="0094493D">
              <w:rPr>
                <w:lang w:val="ru-RU"/>
              </w:rPr>
              <w:t>при укреплении руководящей функции в МСЭ</w:t>
            </w:r>
            <w:r w:rsidR="001D56DD" w:rsidRPr="0094493D">
              <w:rPr>
                <w:lang w:val="ru-RU"/>
              </w:rPr>
              <w:t xml:space="preserve">. </w:t>
            </w:r>
            <w:r w:rsidR="001E3307" w:rsidRPr="0094493D">
              <w:rPr>
                <w:lang w:val="ru-RU"/>
              </w:rPr>
              <w:t>Согласно этой концептуальной основе, трансформационное лидерство требует удел</w:t>
            </w:r>
            <w:r w:rsidR="004C764E" w:rsidRPr="0094493D">
              <w:rPr>
                <w:lang w:val="ru-RU"/>
              </w:rPr>
              <w:t xml:space="preserve">ять </w:t>
            </w:r>
            <w:r w:rsidR="001E3307" w:rsidRPr="0094493D">
              <w:rPr>
                <w:lang w:val="ru-RU"/>
              </w:rPr>
              <w:t>основно</w:t>
            </w:r>
            <w:r w:rsidR="004C764E" w:rsidRPr="0094493D">
              <w:rPr>
                <w:lang w:val="ru-RU"/>
              </w:rPr>
              <w:t>е внимание</w:t>
            </w:r>
            <w:r w:rsidR="001E3307" w:rsidRPr="0094493D">
              <w:rPr>
                <w:lang w:val="ru-RU"/>
              </w:rPr>
              <w:t xml:space="preserve"> пересмотру подходов к созданию партнерств, стратегии и системному мышлению</w:t>
            </w:r>
            <w:r w:rsidR="001D56DD" w:rsidRPr="0094493D">
              <w:rPr>
                <w:lang w:val="ru-RU"/>
              </w:rPr>
              <w:t xml:space="preserve">. </w:t>
            </w:r>
            <w:r w:rsidR="00332DDB" w:rsidRPr="0094493D">
              <w:rPr>
                <w:lang w:val="ru-RU"/>
              </w:rPr>
              <w:t xml:space="preserve">Это </w:t>
            </w:r>
            <w:r w:rsidR="00474ADB" w:rsidRPr="0094493D">
              <w:rPr>
                <w:lang w:val="ru-RU"/>
              </w:rPr>
              <w:t xml:space="preserve">в </w:t>
            </w:r>
            <w:r w:rsidR="00332DDB" w:rsidRPr="0094493D">
              <w:rPr>
                <w:lang w:val="ru-RU"/>
              </w:rPr>
              <w:t>существенн</w:t>
            </w:r>
            <w:r w:rsidR="00474ADB" w:rsidRPr="0094493D">
              <w:rPr>
                <w:lang w:val="ru-RU"/>
              </w:rPr>
              <w:t>ой степени</w:t>
            </w:r>
            <w:r w:rsidR="00332DDB" w:rsidRPr="0094493D">
              <w:rPr>
                <w:lang w:val="ru-RU"/>
              </w:rPr>
              <w:t xml:space="preserve"> подкрепляется корректировкой аспектов восприятия и поведения благодаря развитию управленческого потенциала и глубоко продуманной концепции и руководству, направленных на преобразовани</w:t>
            </w:r>
            <w:r w:rsidR="00474ADB" w:rsidRPr="0094493D">
              <w:rPr>
                <w:lang w:val="ru-RU"/>
              </w:rPr>
              <w:t>я</w:t>
            </w:r>
            <w:r w:rsidR="001D56DD" w:rsidRPr="0094493D">
              <w:rPr>
                <w:lang w:val="ru-RU"/>
              </w:rPr>
              <w:t xml:space="preserve">. 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EF69B8" w:rsidP="004C764E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Число участников программы управления и руководства за год</w:t>
            </w:r>
            <w:r w:rsidR="001D56DD" w:rsidRPr="0094493D">
              <w:rPr>
                <w:lang w:val="ru-RU"/>
              </w:rPr>
              <w:t xml:space="preserve"> (</w:t>
            </w:r>
            <w:r w:rsidRPr="0094493D">
              <w:rPr>
                <w:lang w:val="ru-RU"/>
              </w:rPr>
              <w:t xml:space="preserve">в разбивке по месту службы, </w:t>
            </w:r>
            <w:r w:rsidR="004C764E" w:rsidRPr="0094493D">
              <w:rPr>
                <w:lang w:val="ru-RU"/>
              </w:rPr>
              <w:t>с</w:t>
            </w:r>
            <w:r w:rsidRPr="0094493D">
              <w:rPr>
                <w:lang w:val="ru-RU"/>
              </w:rPr>
              <w:t>ектор</w:t>
            </w:r>
            <w:r w:rsidR="004C764E" w:rsidRPr="0094493D">
              <w:rPr>
                <w:lang w:val="ru-RU"/>
              </w:rPr>
              <w:t>ам</w:t>
            </w:r>
            <w:r w:rsidRPr="0094493D">
              <w:rPr>
                <w:lang w:val="ru-RU"/>
              </w:rPr>
              <w:t>, класс</w:t>
            </w:r>
            <w:r w:rsidR="004C764E" w:rsidRPr="0094493D">
              <w:rPr>
                <w:lang w:val="ru-RU"/>
              </w:rPr>
              <w:t>ам</w:t>
            </w:r>
            <w:r w:rsidRPr="0094493D">
              <w:rPr>
                <w:lang w:val="ru-RU"/>
              </w:rPr>
              <w:t xml:space="preserve"> должности и полу</w:t>
            </w:r>
            <w:r w:rsidR="001D56DD" w:rsidRPr="0094493D">
              <w:rPr>
                <w:lang w:val="ru-RU"/>
              </w:rPr>
              <w:t>)</w:t>
            </w:r>
            <w:r w:rsidRPr="0094493D">
              <w:rPr>
                <w:lang w:val="ru-RU"/>
              </w:rPr>
              <w:t>.</w:t>
            </w:r>
          </w:p>
          <w:p w:rsidR="001D56DD" w:rsidRPr="0094493D" w:rsidRDefault="004E78C3" w:rsidP="00347D6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Качественные результаты, измеренные </w:t>
            </w:r>
            <w:r w:rsidR="008A55E5" w:rsidRPr="0094493D">
              <w:rPr>
                <w:lang w:val="ru-RU"/>
              </w:rPr>
              <w:t>на основании</w:t>
            </w:r>
            <w:r w:rsidRPr="0094493D">
              <w:rPr>
                <w:lang w:val="ru-RU"/>
              </w:rPr>
              <w:t xml:space="preserve"> обследований и </w:t>
            </w:r>
            <w:r w:rsidR="008A55E5" w:rsidRPr="0094493D">
              <w:rPr>
                <w:lang w:val="ru-RU"/>
              </w:rPr>
              <w:t>прибыли на инвестиции</w:t>
            </w:r>
            <w:r w:rsidR="001D56DD" w:rsidRPr="0094493D">
              <w:rPr>
                <w:lang w:val="ru-RU"/>
              </w:rPr>
              <w:t xml:space="preserve"> (RoI)</w:t>
            </w:r>
            <w:r w:rsidR="008A55E5" w:rsidRPr="0094493D">
              <w:rPr>
                <w:lang w:val="ru-RU"/>
              </w:rPr>
              <w:t xml:space="preserve"> МСЭ</w:t>
            </w:r>
            <w:r w:rsidR="001D56DD" w:rsidRPr="0094493D">
              <w:rPr>
                <w:lang w:val="ru-RU"/>
              </w:rPr>
              <w:t xml:space="preserve"> (</w:t>
            </w:r>
            <w:r w:rsidR="008A55E5" w:rsidRPr="0094493D">
              <w:rPr>
                <w:lang w:val="ru-RU"/>
              </w:rPr>
              <w:t>в процессе разработки</w:t>
            </w:r>
            <w:r w:rsidR="001D56DD" w:rsidRPr="0094493D">
              <w:rPr>
                <w:lang w:val="ru-RU"/>
              </w:rPr>
              <w:t xml:space="preserve">), </w:t>
            </w:r>
            <w:r w:rsidR="008A55E5" w:rsidRPr="0094493D">
              <w:rPr>
                <w:lang w:val="ru-RU"/>
              </w:rPr>
              <w:t>включая</w:t>
            </w:r>
            <w:r w:rsidR="001D56DD" w:rsidRPr="0094493D">
              <w:rPr>
                <w:lang w:val="ru-RU"/>
              </w:rPr>
              <w:t xml:space="preserve"> % </w:t>
            </w:r>
            <w:r w:rsidR="008A55E5" w:rsidRPr="0094493D">
              <w:rPr>
                <w:lang w:val="ru-RU"/>
              </w:rPr>
              <w:t xml:space="preserve">удовлетворенных участников и изменение поведения, измеренное на основании </w:t>
            </w:r>
            <w:r w:rsidR="00347D6D" w:rsidRPr="0094493D">
              <w:rPr>
                <w:lang w:val="ru-RU"/>
              </w:rPr>
              <w:t xml:space="preserve">удовлетворительных результатов </w:t>
            </w:r>
            <w:r w:rsidR="001D56DD" w:rsidRPr="0094493D">
              <w:rPr>
                <w:lang w:val="ru-RU"/>
              </w:rPr>
              <w:t xml:space="preserve">PMDS </w:t>
            </w:r>
            <w:r w:rsidR="00347D6D" w:rsidRPr="0094493D">
              <w:rPr>
                <w:lang w:val="ru-RU"/>
              </w:rPr>
              <w:t xml:space="preserve">в отношении </w:t>
            </w:r>
            <w:r w:rsidR="00347D6D" w:rsidRPr="0094493D">
              <w:rPr>
                <w:color w:val="000000"/>
                <w:lang w:val="ru-RU"/>
              </w:rPr>
              <w:t>компетенции в области управления и руководства.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2.3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8E2F53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Общая основа требуемой компетенции и навыков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7B0A5F">
              <w:rPr>
                <w:lang w:val="ru-RU"/>
              </w:rPr>
              <w:tab/>
            </w:r>
            <w:r w:rsidR="00FB06DE" w:rsidRPr="0094493D">
              <w:rPr>
                <w:lang w:val="ru-RU"/>
              </w:rPr>
              <w:t xml:space="preserve">Разработка и </w:t>
            </w:r>
            <w:r w:rsidR="009273A6" w:rsidRPr="0094493D">
              <w:rPr>
                <w:lang w:val="ru-RU"/>
              </w:rPr>
              <w:t>выпуск</w:t>
            </w:r>
            <w:r w:rsidRPr="0094493D">
              <w:rPr>
                <w:lang w:val="ru-RU"/>
              </w:rPr>
              <w:t xml:space="preserve"> </w:t>
            </w:r>
            <w:r w:rsidR="000D4429" w:rsidRPr="0094493D">
              <w:rPr>
                <w:lang w:val="ru-RU"/>
              </w:rPr>
              <w:t>Базов</w:t>
            </w:r>
            <w:r w:rsidR="009273A6" w:rsidRPr="0094493D">
              <w:rPr>
                <w:lang w:val="ru-RU"/>
              </w:rPr>
              <w:t>ого</w:t>
            </w:r>
            <w:r w:rsidR="000D4429" w:rsidRPr="0094493D">
              <w:rPr>
                <w:lang w:val="ru-RU"/>
              </w:rPr>
              <w:t xml:space="preserve"> компонент</w:t>
            </w:r>
            <w:r w:rsidR="009273A6" w:rsidRPr="0094493D">
              <w:rPr>
                <w:lang w:val="ru-RU"/>
              </w:rPr>
              <w:t>а</w:t>
            </w:r>
            <w:r w:rsidR="000D4429" w:rsidRPr="0094493D">
              <w:rPr>
                <w:lang w:val="ru-RU"/>
              </w:rPr>
              <w:t> </w:t>
            </w:r>
            <w:r w:rsidRPr="0094493D">
              <w:rPr>
                <w:lang w:val="ru-RU"/>
              </w:rPr>
              <w:t xml:space="preserve">3 </w:t>
            </w:r>
            <w:r w:rsidR="009273A6" w:rsidRPr="0094493D">
              <w:rPr>
                <w:lang w:val="ru-RU"/>
              </w:rPr>
              <w:t>Системы компетенций МСЭ</w:t>
            </w:r>
            <w:r w:rsidRPr="0094493D">
              <w:rPr>
                <w:lang w:val="ru-RU"/>
              </w:rPr>
              <w:t xml:space="preserve"> (</w:t>
            </w:r>
            <w:r w:rsidR="00A65505" w:rsidRPr="0094493D">
              <w:rPr>
                <w:lang w:val="ru-RU"/>
              </w:rPr>
              <w:t>Технические компетенции</w:t>
            </w:r>
            <w:r w:rsidRPr="0094493D">
              <w:rPr>
                <w:lang w:val="ru-RU"/>
              </w:rPr>
              <w:t xml:space="preserve">, </w:t>
            </w:r>
            <w:r w:rsidR="00A65505" w:rsidRPr="0094493D">
              <w:rPr>
                <w:lang w:val="ru-RU"/>
              </w:rPr>
              <w:t>служебный приказ </w:t>
            </w:r>
            <w:r w:rsidRPr="0094493D">
              <w:rPr>
                <w:lang w:val="ru-RU"/>
              </w:rPr>
              <w:t xml:space="preserve">18/03), </w:t>
            </w:r>
            <w:r w:rsidR="00756A45" w:rsidRPr="0094493D">
              <w:rPr>
                <w:lang w:val="ru-RU"/>
              </w:rPr>
              <w:t>в том числе</w:t>
            </w:r>
            <w:r w:rsidR="00FB06DE" w:rsidRPr="0094493D">
              <w:rPr>
                <w:lang w:val="ru-RU"/>
              </w:rPr>
              <w:t xml:space="preserve"> на основе нов</w:t>
            </w:r>
            <w:r w:rsidR="00784C0E" w:rsidRPr="0094493D">
              <w:rPr>
                <w:lang w:val="ru-RU"/>
              </w:rPr>
              <w:t>ых</w:t>
            </w:r>
            <w:r w:rsidR="00FB06DE" w:rsidRPr="0094493D">
              <w:rPr>
                <w:lang w:val="ru-RU"/>
              </w:rPr>
              <w:t xml:space="preserve"> Стратегического и оперативных планов МСЭ</w:t>
            </w:r>
            <w:r w:rsidRPr="0094493D">
              <w:rPr>
                <w:lang w:val="ru-RU"/>
              </w:rPr>
              <w:t xml:space="preserve"> (</w:t>
            </w:r>
            <w:r w:rsidR="00FB06DE" w:rsidRPr="0094493D">
              <w:rPr>
                <w:lang w:val="ru-RU"/>
              </w:rPr>
              <w:t>ПК</w:t>
            </w:r>
            <w:r w:rsidR="00FB06DE" w:rsidRPr="0094493D">
              <w:rPr>
                <w:lang w:val="ru-RU"/>
              </w:rPr>
              <w:noBreakHyphen/>
            </w:r>
            <w:r w:rsidRPr="0094493D">
              <w:rPr>
                <w:lang w:val="ru-RU"/>
              </w:rPr>
              <w:t xml:space="preserve">18) 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0D4429" w:rsidP="00674F10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Базовый компонент </w:t>
            </w:r>
            <w:r w:rsidR="001D56DD" w:rsidRPr="0094493D">
              <w:rPr>
                <w:lang w:val="ru-RU"/>
              </w:rPr>
              <w:t xml:space="preserve">3 </w:t>
            </w:r>
            <w:r w:rsidR="00756A45" w:rsidRPr="0094493D">
              <w:rPr>
                <w:lang w:val="ru-RU"/>
              </w:rPr>
              <w:t>интегрирован в Систему компетенций МСЭ</w:t>
            </w:r>
            <w:r w:rsidR="001D56DD" w:rsidRPr="0094493D">
              <w:rPr>
                <w:lang w:val="ru-RU"/>
              </w:rPr>
              <w:t xml:space="preserve"> </w:t>
            </w:r>
            <w:r w:rsidR="00756A45" w:rsidRPr="0094493D">
              <w:rPr>
                <w:lang w:val="ru-RU"/>
              </w:rPr>
              <w:t>и</w:t>
            </w:r>
            <w:r w:rsidR="001D56DD" w:rsidRPr="0094493D">
              <w:rPr>
                <w:lang w:val="ru-RU"/>
              </w:rPr>
              <w:t xml:space="preserve"> PMDS; %</w:t>
            </w:r>
            <w:r w:rsidR="00756A45" w:rsidRPr="0094493D">
              <w:rPr>
                <w:lang w:val="ru-RU"/>
              </w:rPr>
              <w:t> работников, удовлетворительн</w:t>
            </w:r>
            <w:r w:rsidR="00674F10" w:rsidRPr="0094493D">
              <w:rPr>
                <w:lang w:val="ru-RU"/>
              </w:rPr>
              <w:t>о аттестованных</w:t>
            </w:r>
            <w:r w:rsidR="00756A45" w:rsidRPr="0094493D">
              <w:rPr>
                <w:lang w:val="ru-RU"/>
              </w:rPr>
              <w:t xml:space="preserve"> </w:t>
            </w:r>
            <w:r w:rsidR="00674F10" w:rsidRPr="0094493D">
              <w:rPr>
                <w:lang w:val="ru-RU"/>
              </w:rPr>
              <w:t>по</w:t>
            </w:r>
            <w:r w:rsidR="00756A45" w:rsidRPr="0094493D">
              <w:rPr>
                <w:lang w:val="ru-RU"/>
              </w:rPr>
              <w:t xml:space="preserve"> этим компетенциям.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 w:rsidR="007B0A5F">
              <w:rPr>
                <w:lang w:val="ru-RU"/>
              </w:rPr>
              <w:tab/>
            </w:r>
            <w:r w:rsidR="00674F10" w:rsidRPr="0094493D">
              <w:rPr>
                <w:lang w:val="ru-RU"/>
              </w:rPr>
              <w:t xml:space="preserve">Проведение Бюро/департаментами ГС оценок разрывов в компетенциях и навыках, в том числе в качестве основы для повышения мобильности </w:t>
            </w:r>
            <w:r w:rsidRPr="0094493D">
              <w:rPr>
                <w:lang w:val="ru-RU"/>
              </w:rPr>
              <w:t>(</w:t>
            </w:r>
            <w:r w:rsidR="00674F10" w:rsidRPr="0094493D">
              <w:rPr>
                <w:lang w:val="ru-RU"/>
              </w:rPr>
              <w:t xml:space="preserve">географической, функциональной и краткосрочной) как средства приобретения, развития и распространения новых компетенций и навыков в подразделениях и отделениях </w:t>
            </w:r>
            <w:r w:rsidR="00EF5210" w:rsidRPr="0094493D">
              <w:rPr>
                <w:lang w:val="ru-RU"/>
              </w:rPr>
              <w:t>организац</w:t>
            </w:r>
            <w:r w:rsidR="00674F10" w:rsidRPr="0094493D">
              <w:rPr>
                <w:lang w:val="ru-RU"/>
              </w:rPr>
              <w:t xml:space="preserve">ии. 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674F10" w:rsidP="00674F10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Количество случаев внутренних переводов, количество случаев краткосрочных переводов, которые были преобразованы в долгосрочные.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7B0A5F" w:rsidP="007B0A5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ab/>
            </w:r>
            <w:r w:rsidR="0099149E" w:rsidRPr="0094493D">
              <w:rPr>
                <w:lang w:val="ru-RU"/>
              </w:rPr>
              <w:t>Разработка и реализация планов обучения для устранения разрывов, по мере необходимости.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99149E" w:rsidP="0099149E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Количественный и</w:t>
            </w:r>
            <w:r w:rsidR="001D56DD" w:rsidRPr="0094493D">
              <w:rPr>
                <w:lang w:val="ru-RU"/>
              </w:rPr>
              <w:t xml:space="preserve"> </w:t>
            </w:r>
            <w:r w:rsidR="00256A6C" w:rsidRPr="0094493D">
              <w:rPr>
                <w:lang w:val="ru-RU"/>
              </w:rPr>
              <w:t>качественный анализ</w:t>
            </w:r>
            <w:r w:rsidR="001D56DD" w:rsidRPr="0094493D">
              <w:rPr>
                <w:lang w:val="ru-RU"/>
              </w:rPr>
              <w:t xml:space="preserve"> </w:t>
            </w:r>
            <w:r w:rsidRPr="0094493D">
              <w:rPr>
                <w:lang w:val="ru-RU"/>
              </w:rPr>
              <w:t>учебной деятельности в увязке с выявленными потребностями и бюджетными ресурсами.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rPr>
          <w:trHeight w:val="50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2.4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8E2F53" w:rsidP="001D56DD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 xml:space="preserve">Обучение и развитие как важнейшее средство обеспечения </w:t>
            </w:r>
            <w:r w:rsidRPr="0094493D">
              <w:rPr>
                <w:rFonts w:asciiTheme="minorHAnsi" w:hAnsiTheme="minorHAnsi" w:cstheme="minorHAnsi"/>
                <w:i/>
                <w:iCs/>
                <w:szCs w:val="22"/>
                <w:lang w:val="ru-RU" w:eastAsia="zh-CN"/>
              </w:rPr>
              <w:t>непрерывного развития персонала МСЭ для достижения целей организации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7B0A5F">
              <w:rPr>
                <w:lang w:val="ru-RU"/>
              </w:rPr>
              <w:tab/>
            </w:r>
            <w:r w:rsidR="003B3570" w:rsidRPr="0094493D">
              <w:rPr>
                <w:lang w:val="ru-RU"/>
              </w:rPr>
              <w:t>Пересмотр политики МСЭ в области обучения и развития</w:t>
            </w:r>
            <w:r w:rsidRPr="0094493D">
              <w:rPr>
                <w:lang w:val="ru-RU"/>
              </w:rPr>
              <w:t xml:space="preserve">, </w:t>
            </w:r>
            <w:r w:rsidR="003B3570" w:rsidRPr="0094493D">
              <w:rPr>
                <w:lang w:val="ru-RU"/>
              </w:rPr>
              <w:t>включая новую концептуальную основу руководства</w:t>
            </w:r>
            <w:r w:rsidRPr="0094493D">
              <w:rPr>
                <w:lang w:val="ru-RU"/>
              </w:rPr>
              <w:t xml:space="preserve"> </w:t>
            </w:r>
            <w:r w:rsidR="003B3570" w:rsidRPr="0094493D">
              <w:rPr>
                <w:lang w:val="ru-RU"/>
              </w:rPr>
              <w:t>(характеризующ</w:t>
            </w:r>
            <w:r w:rsidR="00EF532E" w:rsidRPr="0094493D">
              <w:rPr>
                <w:lang w:val="ru-RU"/>
              </w:rPr>
              <w:t>ую</w:t>
            </w:r>
            <w:r w:rsidR="003B3570" w:rsidRPr="0094493D">
              <w:rPr>
                <w:lang w:val="ru-RU"/>
              </w:rPr>
              <w:t xml:space="preserve">ся большей всеохватностью, горизонтальностью и т. д.) </w:t>
            </w:r>
            <w:r w:rsidR="00EF532E" w:rsidRPr="0094493D">
              <w:rPr>
                <w:lang w:val="ru-RU"/>
              </w:rPr>
              <w:t>и назначения на должности.</w:t>
            </w:r>
            <w:r w:rsidRPr="0094493D">
              <w:rPr>
                <w:lang w:val="ru-RU"/>
              </w:rPr>
              <w:t xml:space="preserve"> 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3B3570" w:rsidP="00F61996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Политика пересмотрена и интегрирована</w:t>
            </w:r>
            <w:r w:rsidR="006B0D72" w:rsidRPr="0094493D">
              <w:rPr>
                <w:lang w:val="ru-RU"/>
              </w:rPr>
              <w:t xml:space="preserve"> в систему</w:t>
            </w:r>
            <w:r w:rsidRPr="0094493D">
              <w:rPr>
                <w:lang w:val="ru-RU"/>
              </w:rPr>
              <w:t xml:space="preserve"> </w:t>
            </w:r>
            <w:r w:rsidR="006B0D72" w:rsidRPr="0094493D">
              <w:rPr>
                <w:lang w:val="ru-RU"/>
              </w:rPr>
              <w:t xml:space="preserve">управления показателями деятельности персонала МСЭ на основе </w:t>
            </w:r>
            <w:r w:rsidR="00F61996" w:rsidRPr="0094493D">
              <w:rPr>
                <w:lang w:val="ru-RU"/>
              </w:rPr>
              <w:t>целей</w:t>
            </w:r>
            <w:r w:rsidR="006B0D72" w:rsidRPr="0094493D">
              <w:rPr>
                <w:lang w:val="ru-RU"/>
              </w:rPr>
              <w:t xml:space="preserve"> обучения</w:t>
            </w:r>
            <w:r w:rsidR="001D56DD" w:rsidRPr="0094493D">
              <w:rPr>
                <w:lang w:val="ru-RU"/>
              </w:rPr>
              <w:t xml:space="preserve"> (</w:t>
            </w:r>
            <w:r w:rsidR="006B0D72" w:rsidRPr="0094493D">
              <w:rPr>
                <w:lang w:val="ru-RU"/>
              </w:rPr>
              <w:t>краткосрочных</w:t>
            </w:r>
            <w:r w:rsidR="001D56DD" w:rsidRPr="0094493D">
              <w:rPr>
                <w:lang w:val="ru-RU"/>
              </w:rPr>
              <w:t xml:space="preserve">); % </w:t>
            </w:r>
            <w:r w:rsidR="00F61996" w:rsidRPr="0094493D">
              <w:rPr>
                <w:lang w:val="ru-RU"/>
              </w:rPr>
              <w:t>целей</w:t>
            </w:r>
            <w:r w:rsidR="006B0D72" w:rsidRPr="0094493D">
              <w:rPr>
                <w:lang w:val="ru-RU"/>
              </w:rPr>
              <w:t xml:space="preserve"> обучения, соответствующих политике</w:t>
            </w:r>
            <w:r w:rsidR="001D56DD" w:rsidRPr="0094493D">
              <w:rPr>
                <w:lang w:val="ru-RU"/>
              </w:rPr>
              <w:t xml:space="preserve">; % </w:t>
            </w:r>
            <w:r w:rsidR="006B0D72" w:rsidRPr="0094493D">
              <w:rPr>
                <w:lang w:val="ru-RU"/>
              </w:rPr>
              <w:t xml:space="preserve">заявок на обучение, представленных в </w:t>
            </w:r>
            <w:r w:rsidR="001D56DD" w:rsidRPr="0094493D">
              <w:rPr>
                <w:lang w:val="ru-RU"/>
              </w:rPr>
              <w:t xml:space="preserve">HRMD </w:t>
            </w:r>
            <w:r w:rsidR="006B0D72" w:rsidRPr="0094493D">
              <w:rPr>
                <w:lang w:val="ru-RU"/>
              </w:rPr>
              <w:t>в соответствии с этой политикой.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7B0A5F" w:rsidP="007B0A5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ab/>
            </w:r>
            <w:r w:rsidR="00F61996" w:rsidRPr="0094493D">
              <w:rPr>
                <w:lang w:val="ru-RU"/>
              </w:rPr>
              <w:t>Проведение оценки потенциала существующих и требуемых ресурсов для обеспечения выполнения годовых, средне- и долгосрочных планов обучения в МСЭ</w:t>
            </w:r>
            <w:r w:rsidR="001D56DD" w:rsidRPr="0094493D">
              <w:rPr>
                <w:lang w:val="ru-RU"/>
              </w:rPr>
              <w:t xml:space="preserve"> (</w:t>
            </w:r>
            <w:r w:rsidR="00F61996" w:rsidRPr="0094493D">
              <w:rPr>
                <w:lang w:val="ru-RU"/>
              </w:rPr>
              <w:t>см</w:t>
            </w:r>
            <w:r w:rsidR="001D56DD" w:rsidRPr="0094493D">
              <w:rPr>
                <w:lang w:val="ru-RU"/>
              </w:rPr>
              <w:t>.</w:t>
            </w:r>
            <w:r w:rsidR="00F61996" w:rsidRPr="0094493D">
              <w:rPr>
                <w:lang w:val="ru-RU"/>
              </w:rPr>
              <w:t> Решение </w:t>
            </w:r>
            <w:r w:rsidR="001D56DD" w:rsidRPr="0094493D">
              <w:rPr>
                <w:lang w:val="ru-RU"/>
              </w:rPr>
              <w:t xml:space="preserve">5 </w:t>
            </w:r>
            <w:r w:rsidR="00F61996" w:rsidRPr="0094493D">
              <w:rPr>
                <w:lang w:val="ru-RU"/>
              </w:rPr>
              <w:t>о</w:t>
            </w:r>
            <w:r w:rsidR="001D56DD" w:rsidRPr="0094493D">
              <w:rPr>
                <w:lang w:val="ru-RU"/>
              </w:rPr>
              <w:t xml:space="preserve"> </w:t>
            </w:r>
            <w:r w:rsidR="00F61996" w:rsidRPr="0094493D">
              <w:rPr>
                <w:color w:val="000000"/>
                <w:lang w:val="ru-RU"/>
              </w:rPr>
              <w:t>3% от бюджета, выделенного на персонал</w:t>
            </w:r>
            <w:r w:rsidR="001D56DD" w:rsidRPr="0094493D">
              <w:rPr>
                <w:lang w:val="ru-RU"/>
              </w:rPr>
              <w:t>)</w:t>
            </w:r>
            <w:r w:rsidR="00EF532E"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F61996" w:rsidP="004B29BC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Выполнено экономическое обоснование ресурсов на обучение для составления двухгодичного бюджета на обучение.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highlight w:val="cyan"/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highlight w:val="cyan"/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</w:t>
            </w:r>
            <w:r w:rsidR="007B0A5F">
              <w:rPr>
                <w:lang w:val="ru-RU"/>
              </w:rPr>
              <w:tab/>
            </w:r>
            <w:r w:rsidR="00B24A77" w:rsidRPr="0094493D">
              <w:rPr>
                <w:lang w:val="ru-RU"/>
              </w:rPr>
              <w:t xml:space="preserve">Переработка бюджета </w:t>
            </w:r>
            <w:r w:rsidR="00EF5210" w:rsidRPr="0094493D">
              <w:rPr>
                <w:lang w:val="ru-RU"/>
              </w:rPr>
              <w:t>организац</w:t>
            </w:r>
            <w:r w:rsidR="00B24A77" w:rsidRPr="0094493D">
              <w:rPr>
                <w:lang w:val="ru-RU"/>
              </w:rPr>
              <w:t xml:space="preserve">ии путем централизации расходов на обучение </w:t>
            </w:r>
            <w:r w:rsidR="004C6A6D" w:rsidRPr="0094493D">
              <w:rPr>
                <w:lang w:val="ru-RU"/>
              </w:rPr>
              <w:t>по линии профессиональной подго</w:t>
            </w:r>
            <w:r w:rsidR="005D5975" w:rsidRPr="0094493D">
              <w:rPr>
                <w:lang w:val="ru-RU"/>
              </w:rPr>
              <w:t>т</w:t>
            </w:r>
            <w:r w:rsidR="004C6A6D" w:rsidRPr="0094493D">
              <w:rPr>
                <w:lang w:val="ru-RU"/>
              </w:rPr>
              <w:t>овки</w:t>
            </w:r>
            <w:r w:rsidR="00B24A77" w:rsidRPr="0094493D">
              <w:rPr>
                <w:lang w:val="ru-RU"/>
              </w:rPr>
              <w:t xml:space="preserve"> на рабочем месте в рамках МСЭ, в том числе как средство обеспечения справедливого распределения возможностей</w:t>
            </w:r>
            <w:r w:rsidRPr="0094493D">
              <w:rPr>
                <w:lang w:val="ru-RU"/>
              </w:rPr>
              <w:t xml:space="preserve"> (</w:t>
            </w:r>
            <w:r w:rsidR="00B24A77" w:rsidRPr="0094493D">
              <w:rPr>
                <w:lang w:val="ru-RU"/>
              </w:rPr>
              <w:t>штаб-квартира и отделения на местах</w:t>
            </w:r>
            <w:r w:rsidRPr="0094493D">
              <w:rPr>
                <w:lang w:val="ru-RU"/>
              </w:rPr>
              <w:t>)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5D5975" w:rsidP="00C6588C">
            <w:pPr>
              <w:pStyle w:val="Tabletext"/>
              <w:rPr>
                <w:highlight w:val="cyan"/>
                <w:lang w:val="ru-RU"/>
              </w:rPr>
            </w:pPr>
            <w:r w:rsidRPr="0094493D">
              <w:rPr>
                <w:lang w:val="ru-RU"/>
              </w:rPr>
              <w:t>Бюджет централизованного обучения в HRMD</w:t>
            </w:r>
            <w:r w:rsidR="001D56DD" w:rsidRPr="0094493D">
              <w:rPr>
                <w:lang w:val="ru-RU"/>
              </w:rPr>
              <w:t xml:space="preserve">; </w:t>
            </w:r>
            <w:r w:rsidRPr="0094493D">
              <w:rPr>
                <w:lang w:val="ru-RU"/>
              </w:rPr>
              <w:t xml:space="preserve">соотношение между программами обучения без отрыва от работы и </w:t>
            </w:r>
            <w:r w:rsidR="00C6588C" w:rsidRPr="0094493D">
              <w:rPr>
                <w:lang w:val="ru-RU"/>
              </w:rPr>
              <w:t xml:space="preserve">корпоративными </w:t>
            </w:r>
            <w:r w:rsidRPr="0094493D">
              <w:rPr>
                <w:lang w:val="ru-RU"/>
              </w:rPr>
              <w:t>программами обучения</w:t>
            </w:r>
            <w:r w:rsidR="001D56DD" w:rsidRPr="0094493D">
              <w:rPr>
                <w:lang w:val="ru-RU"/>
              </w:rPr>
              <w:t>; %</w:t>
            </w:r>
            <w:r w:rsidRPr="0094493D">
              <w:rPr>
                <w:lang w:val="ru-RU"/>
              </w:rPr>
              <w:t> участников из отделений на местах</w:t>
            </w:r>
            <w:r w:rsidR="009B17C7" w:rsidRPr="0094493D">
              <w:rPr>
                <w:lang w:val="ru-RU"/>
              </w:rPr>
              <w:t xml:space="preserve">, принявших участие в </w:t>
            </w:r>
            <w:r w:rsidR="00C6588C" w:rsidRPr="0094493D">
              <w:rPr>
                <w:lang w:val="ru-RU"/>
              </w:rPr>
              <w:t xml:space="preserve">корпоративных </w:t>
            </w:r>
            <w:r w:rsidR="009B17C7" w:rsidRPr="0094493D">
              <w:rPr>
                <w:lang w:val="ru-RU"/>
              </w:rPr>
              <w:t>программах обучения.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highlight w:val="cyan"/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highlight w:val="cyan"/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</w:t>
            </w:r>
            <w:r w:rsidR="007B0A5F">
              <w:rPr>
                <w:lang w:val="ru-RU"/>
              </w:rPr>
              <w:tab/>
            </w:r>
            <w:r w:rsidR="00C83A4D" w:rsidRPr="0094493D">
              <w:rPr>
                <w:lang w:val="ru-RU"/>
              </w:rPr>
              <w:t xml:space="preserve">Разработка и реализация </w:t>
            </w:r>
            <w:r w:rsidR="004B29BC" w:rsidRPr="0094493D">
              <w:rPr>
                <w:lang w:val="ru-RU"/>
              </w:rPr>
              <w:t xml:space="preserve">системы </w:t>
            </w:r>
            <w:r w:rsidR="00C57575" w:rsidRPr="0094493D">
              <w:rPr>
                <w:lang w:val="ru-RU"/>
              </w:rPr>
              <w:t>управления профессиональным ростом</w:t>
            </w:r>
            <w:r w:rsidR="004B29BC" w:rsidRPr="0094493D">
              <w:rPr>
                <w:lang w:val="ru-RU"/>
              </w:rPr>
              <w:t xml:space="preserve"> в МСЭ</w:t>
            </w:r>
            <w:r w:rsidRPr="0094493D">
              <w:rPr>
                <w:lang w:val="ru-RU"/>
              </w:rPr>
              <w:t xml:space="preserve">, </w:t>
            </w:r>
            <w:r w:rsidR="004B29BC" w:rsidRPr="0094493D">
              <w:rPr>
                <w:lang w:val="ru-RU"/>
              </w:rPr>
              <w:t xml:space="preserve">ориентирование руководителей и персонала, а также </w:t>
            </w:r>
            <w:r w:rsidR="00F94A9F" w:rsidRPr="0094493D">
              <w:rPr>
                <w:lang w:val="ru-RU"/>
              </w:rPr>
              <w:t xml:space="preserve">всестороннее </w:t>
            </w:r>
            <w:r w:rsidR="004B29BC" w:rsidRPr="0094493D">
              <w:rPr>
                <w:lang w:val="ru-RU"/>
              </w:rPr>
              <w:t xml:space="preserve">информирование вновь принятых работников и потенциальных кандидатов о существующих в </w:t>
            </w:r>
            <w:r w:rsidR="00EF5210" w:rsidRPr="0094493D">
              <w:rPr>
                <w:lang w:val="ru-RU"/>
              </w:rPr>
              <w:t>организац</w:t>
            </w:r>
            <w:r w:rsidR="004B29BC" w:rsidRPr="0094493D">
              <w:rPr>
                <w:lang w:val="ru-RU"/>
              </w:rPr>
              <w:t>ии возможностях, а также административных рамках их реализации.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F94A9F" w:rsidP="00064542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Система </w:t>
            </w:r>
            <w:r w:rsidR="00C57575" w:rsidRPr="0094493D">
              <w:rPr>
                <w:lang w:val="ru-RU"/>
              </w:rPr>
              <w:t xml:space="preserve">профессионального роста </w:t>
            </w:r>
            <w:r w:rsidRPr="0094493D">
              <w:rPr>
                <w:lang w:val="ru-RU"/>
              </w:rPr>
              <w:t>создана</w:t>
            </w:r>
            <w:r w:rsidR="001D56DD" w:rsidRPr="0094493D">
              <w:rPr>
                <w:lang w:val="ru-RU"/>
              </w:rPr>
              <w:t xml:space="preserve"> (</w:t>
            </w:r>
            <w:r w:rsidR="006D2ABF" w:rsidRPr="0094493D">
              <w:rPr>
                <w:lang w:val="ru-RU"/>
              </w:rPr>
              <w:t xml:space="preserve">представление отчетов, </w:t>
            </w:r>
            <w:r w:rsidR="000D649E" w:rsidRPr="0094493D">
              <w:rPr>
                <w:lang w:val="ru-RU"/>
              </w:rPr>
              <w:t>содержащих</w:t>
            </w:r>
            <w:r w:rsidR="006D2ABF" w:rsidRPr="0094493D">
              <w:rPr>
                <w:lang w:val="ru-RU"/>
              </w:rPr>
              <w:t xml:space="preserve"> качественные параметры</w:t>
            </w:r>
            <w:r w:rsidRPr="0094493D">
              <w:rPr>
                <w:lang w:val="ru-RU"/>
              </w:rPr>
              <w:t>, о</w:t>
            </w:r>
            <w:r w:rsidR="006D2ABF" w:rsidRPr="0094493D">
              <w:rPr>
                <w:lang w:val="ru-RU"/>
              </w:rPr>
              <w:t xml:space="preserve"> происходящих со временем изменени</w:t>
            </w:r>
            <w:r w:rsidRPr="0094493D">
              <w:rPr>
                <w:lang w:val="ru-RU"/>
              </w:rPr>
              <w:t>ях</w:t>
            </w:r>
            <w:r w:rsidR="001D56DD" w:rsidRPr="0094493D">
              <w:rPr>
                <w:lang w:val="ru-RU"/>
              </w:rPr>
              <w:t>)</w:t>
            </w:r>
            <w:r w:rsidRPr="0094493D">
              <w:rPr>
                <w:lang w:val="ru-RU"/>
              </w:rPr>
              <w:t xml:space="preserve">, доля руководителей и работников, воспользовавшихся </w:t>
            </w:r>
            <w:r w:rsidR="00064542" w:rsidRPr="0094493D">
              <w:rPr>
                <w:lang w:val="ru-RU"/>
              </w:rPr>
              <w:t>представленной</w:t>
            </w:r>
            <w:r w:rsidRPr="0094493D">
              <w:rPr>
                <w:lang w:val="ru-RU"/>
              </w:rPr>
              <w:t xml:space="preserve"> информацией (обследование).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highlight w:val="cyan"/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highlight w:val="cyan"/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5</w:t>
            </w:r>
            <w:r w:rsidR="007B0A5F">
              <w:rPr>
                <w:lang w:val="ru-RU"/>
              </w:rPr>
              <w:tab/>
            </w:r>
            <w:r w:rsidR="00F94A9F" w:rsidRPr="0094493D">
              <w:rPr>
                <w:lang w:val="ru-RU"/>
              </w:rPr>
              <w:t xml:space="preserve">Расширение межучрежденческих инициатив в области </w:t>
            </w:r>
            <w:r w:rsidR="00FF6CA8" w:rsidRPr="0094493D">
              <w:rPr>
                <w:lang w:val="ru-RU"/>
              </w:rPr>
              <w:t>профессионального роста</w:t>
            </w:r>
            <w:r w:rsidR="00F94A9F" w:rsidRPr="0094493D">
              <w:rPr>
                <w:lang w:val="ru-RU"/>
              </w:rPr>
              <w:t>, для того чтобы обеспечить взаимодействие персонала в рамках системы ООН.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F94A9F" w:rsidP="00F94A9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Количество межучрежденческих инициатив в области обучения</w:t>
            </w:r>
            <w:r w:rsidR="00621C7A">
              <w:rPr>
                <w:lang w:val="ru-RU"/>
              </w:rPr>
              <w:t xml:space="preserve"> (%</w:t>
            </w:r>
            <w:r w:rsidR="00621C7A">
              <w:t> </w:t>
            </w:r>
            <w:r w:rsidRPr="0094493D">
              <w:rPr>
                <w:lang w:val="ru-RU"/>
              </w:rPr>
              <w:t>работников МСЭ, принявших участие) за год.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highlight w:val="cyan"/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highlight w:val="cyan"/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6</w:t>
            </w:r>
            <w:r w:rsidR="007B0A5F">
              <w:rPr>
                <w:lang w:val="ru-RU"/>
              </w:rPr>
              <w:tab/>
            </w:r>
            <w:r w:rsidR="00B56F34" w:rsidRPr="0094493D">
              <w:rPr>
                <w:lang w:val="ru-RU"/>
              </w:rPr>
              <w:t xml:space="preserve">Разработка и реализация планов обучения и </w:t>
            </w:r>
            <w:r w:rsidR="0061104F" w:rsidRPr="0094493D">
              <w:rPr>
                <w:lang w:val="ru-RU"/>
              </w:rPr>
              <w:t>профессионального роста</w:t>
            </w:r>
            <w:r w:rsidR="00B56F34" w:rsidRPr="0094493D">
              <w:rPr>
                <w:lang w:val="ru-RU"/>
              </w:rPr>
              <w:t xml:space="preserve"> с определением требуемой профессиональной подготовки и обучения для продвижения с </w:t>
            </w:r>
            <w:r w:rsidR="00964E83" w:rsidRPr="0094493D">
              <w:rPr>
                <w:lang w:val="ru-RU"/>
              </w:rPr>
              <w:t>одной</w:t>
            </w:r>
            <w:r w:rsidR="00B56F34" w:rsidRPr="0094493D">
              <w:rPr>
                <w:lang w:val="ru-RU"/>
              </w:rPr>
              <w:t xml:space="preserve"> должности на следующую – горизонтальная и вертикальная карьера в МСЭ.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964E83" w:rsidP="006332B6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Планы обучения и развития карьеры разработаны и интегрированы в</w:t>
            </w:r>
            <w:r w:rsidR="001D56DD" w:rsidRPr="0094493D">
              <w:rPr>
                <w:lang w:val="ru-RU"/>
              </w:rPr>
              <w:t xml:space="preserve"> PMDS </w:t>
            </w:r>
            <w:r w:rsidRPr="0094493D">
              <w:rPr>
                <w:lang w:val="ru-RU"/>
              </w:rPr>
              <w:t>и</w:t>
            </w:r>
            <w:r w:rsidR="001D56DD" w:rsidRPr="0094493D">
              <w:rPr>
                <w:lang w:val="ru-RU"/>
              </w:rPr>
              <w:t xml:space="preserve"> LMS</w:t>
            </w:r>
            <w:r w:rsidR="006332B6" w:rsidRPr="0094493D">
              <w:rPr>
                <w:lang w:val="ru-RU"/>
              </w:rPr>
              <w:t>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highlight w:val="cyan"/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highlight w:val="cyan"/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2.5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3C6512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Информирование, ознакомление и наставничество персонала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7B0A5F">
              <w:rPr>
                <w:lang w:val="ru-RU"/>
              </w:rPr>
              <w:tab/>
            </w:r>
            <w:r w:rsidR="006332B6" w:rsidRPr="0094493D">
              <w:rPr>
                <w:lang w:val="ru-RU"/>
              </w:rPr>
              <w:t xml:space="preserve">Осуществление в МСЭ </w:t>
            </w:r>
            <w:r w:rsidR="00281004" w:rsidRPr="0094493D">
              <w:rPr>
                <w:lang w:val="ru-RU"/>
              </w:rPr>
              <w:t xml:space="preserve">новой </w:t>
            </w:r>
            <w:r w:rsidR="006332B6" w:rsidRPr="0094493D">
              <w:rPr>
                <w:lang w:val="ru-RU"/>
              </w:rPr>
              <w:t>программы адаптации при поступлении на служб</w:t>
            </w:r>
            <w:r w:rsidR="0094493D" w:rsidRPr="0094493D">
              <w:rPr>
                <w:lang w:val="ru-RU"/>
              </w:rPr>
              <w:t>у</w:t>
            </w:r>
            <w:r w:rsidR="006332B6" w:rsidRPr="0094493D">
              <w:rPr>
                <w:lang w:val="ru-RU"/>
              </w:rPr>
              <w:t xml:space="preserve"> и ухода со службы, в том числе</w:t>
            </w:r>
            <w:r w:rsidRPr="0094493D">
              <w:rPr>
                <w:lang w:val="ru-RU"/>
              </w:rPr>
              <w:t xml:space="preserve">: </w:t>
            </w:r>
          </w:p>
          <w:p w:rsidR="001D56DD" w:rsidRPr="0094493D" w:rsidRDefault="001D56DD" w:rsidP="00F2647B">
            <w:pPr>
              <w:pStyle w:val="Tabletext"/>
              <w:ind w:left="289" w:hanging="289"/>
              <w:rPr>
                <w:lang w:val="ru-RU"/>
              </w:rPr>
            </w:pPr>
            <w:r w:rsidRPr="0094493D">
              <w:rPr>
                <w:lang w:val="ru-RU"/>
              </w:rPr>
              <w:t>a)</w:t>
            </w:r>
            <w:r w:rsidR="00495F0C" w:rsidRPr="0094493D">
              <w:rPr>
                <w:lang w:val="ru-RU"/>
              </w:rPr>
              <w:tab/>
            </w:r>
            <w:r w:rsidR="006332B6" w:rsidRPr="0094493D">
              <w:rPr>
                <w:lang w:val="ru-RU"/>
              </w:rPr>
              <w:t>разработка и реализация</w:t>
            </w:r>
            <w:r w:rsidR="00F2647B" w:rsidRPr="0094493D">
              <w:rPr>
                <w:lang w:val="ru-RU"/>
              </w:rPr>
              <w:t xml:space="preserve"> программы обучения при поступлении на службу </w:t>
            </w:r>
            <w:r w:rsidR="00281004" w:rsidRPr="0094493D">
              <w:rPr>
                <w:lang w:val="ru-RU"/>
              </w:rPr>
              <w:t xml:space="preserve">для </w:t>
            </w:r>
            <w:r w:rsidR="00F2647B" w:rsidRPr="0094493D">
              <w:rPr>
                <w:lang w:val="ru-RU"/>
              </w:rPr>
              <w:t>вновь принятых работников;</w:t>
            </w:r>
          </w:p>
          <w:p w:rsidR="001D56DD" w:rsidRPr="0094493D" w:rsidRDefault="001D56DD" w:rsidP="00281004">
            <w:pPr>
              <w:pStyle w:val="Tabletext"/>
              <w:ind w:left="289" w:hanging="289"/>
              <w:rPr>
                <w:lang w:val="ru-RU"/>
              </w:rPr>
            </w:pPr>
            <w:r w:rsidRPr="0094493D">
              <w:rPr>
                <w:lang w:val="ru-RU"/>
              </w:rPr>
              <w:t>b)</w:t>
            </w:r>
            <w:r w:rsidR="00495F0C" w:rsidRPr="0094493D">
              <w:rPr>
                <w:lang w:val="ru-RU"/>
              </w:rPr>
              <w:tab/>
            </w:r>
            <w:r w:rsidR="001E0C06" w:rsidRPr="0094493D">
              <w:rPr>
                <w:lang w:val="ru-RU"/>
              </w:rPr>
              <w:t>разработка различных вводных и вступительных документов в целях упрощения перехода в МСЭ новых работников;</w:t>
            </w:r>
          </w:p>
          <w:p w:rsidR="001D56DD" w:rsidRPr="0094493D" w:rsidRDefault="001D56DD" w:rsidP="001E0C06">
            <w:pPr>
              <w:pStyle w:val="Tabletext"/>
              <w:ind w:left="289" w:hanging="289"/>
              <w:rPr>
                <w:lang w:val="ru-RU"/>
              </w:rPr>
            </w:pPr>
            <w:r w:rsidRPr="0094493D">
              <w:rPr>
                <w:lang w:val="ru-RU"/>
              </w:rPr>
              <w:t>c)</w:t>
            </w:r>
            <w:r w:rsidR="00495F0C" w:rsidRPr="0094493D">
              <w:rPr>
                <w:lang w:val="ru-RU"/>
              </w:rPr>
              <w:tab/>
            </w:r>
            <w:r w:rsidR="001E0C06" w:rsidRPr="0094493D">
              <w:rPr>
                <w:lang w:val="ru-RU"/>
              </w:rPr>
              <w:t>разработка и выпуск вопросника для уходящих со службы работников и принятие соответствующих мер по основным итогам на регулярной основе.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5E728A" w:rsidP="005E728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Количество проведенных вводных мероприятий</w:t>
            </w:r>
            <w:r w:rsidR="001D56DD" w:rsidRPr="0094493D">
              <w:rPr>
                <w:lang w:val="ru-RU"/>
              </w:rPr>
              <w:t xml:space="preserve"> (%</w:t>
            </w:r>
            <w:r w:rsidRPr="0094493D">
              <w:rPr>
                <w:lang w:val="ru-RU"/>
              </w:rPr>
              <w:t xml:space="preserve"> вновь набранных работников, принявших участие) за год.</w:t>
            </w:r>
          </w:p>
          <w:p w:rsidR="001D56DD" w:rsidRPr="0094493D" w:rsidRDefault="00E37BCF" w:rsidP="00E37BC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Вопросник для покидающих службу распространяется среди всех уходящих со службы работников, проводится анализ ответов и анализ SWOT</w:t>
            </w:r>
            <w:r w:rsidR="001D56DD" w:rsidRPr="0094493D">
              <w:rPr>
                <w:lang w:val="ru-RU"/>
              </w:rPr>
              <w:t xml:space="preserve"> (</w:t>
            </w:r>
            <w:r w:rsidRPr="0094493D">
              <w:rPr>
                <w:lang w:val="ru-RU"/>
              </w:rPr>
              <w:t xml:space="preserve">анализ </w:t>
            </w:r>
            <w:r w:rsidRPr="0094493D">
              <w:rPr>
                <w:color w:val="000000"/>
                <w:lang w:val="ru-RU"/>
              </w:rPr>
              <w:t>сильных и слабых сторон, возможностей и угроз</w:t>
            </w:r>
            <w:r w:rsidR="001D56DD" w:rsidRPr="0094493D">
              <w:rPr>
                <w:lang w:val="ru-RU"/>
              </w:rPr>
              <w:t xml:space="preserve">)/ </w:t>
            </w:r>
            <w:r w:rsidRPr="0094493D">
              <w:rPr>
                <w:lang w:val="ru-RU"/>
              </w:rPr>
              <w:t>разработаны планы действий.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94493D" w:rsidTr="00957AB5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 w:rsidR="007B0A5F">
              <w:rPr>
                <w:lang w:val="ru-RU"/>
              </w:rPr>
              <w:tab/>
            </w:r>
            <w:r w:rsidR="001E0C06" w:rsidRPr="0094493D">
              <w:rPr>
                <w:lang w:val="ru-RU"/>
              </w:rPr>
              <w:t>Разработка, продвижение и оценка программы наставничества.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7B68D0" w:rsidP="007E54B1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Число работников, ставших наставниками, и число работников, име</w:t>
            </w:r>
            <w:r w:rsidR="00281004" w:rsidRPr="0094493D">
              <w:rPr>
                <w:lang w:val="ru-RU"/>
              </w:rPr>
              <w:t>ю</w:t>
            </w:r>
            <w:r w:rsidR="007E54B1" w:rsidRPr="0094493D">
              <w:rPr>
                <w:lang w:val="ru-RU"/>
              </w:rPr>
              <w:t>щ</w:t>
            </w:r>
            <w:r w:rsidRPr="0094493D">
              <w:rPr>
                <w:lang w:val="ru-RU"/>
              </w:rPr>
              <w:t>их наставников</w:t>
            </w:r>
            <w:r w:rsidR="001D56DD" w:rsidRPr="0094493D">
              <w:rPr>
                <w:lang w:val="ru-RU"/>
              </w:rPr>
              <w:t xml:space="preserve">. </w:t>
            </w:r>
            <w:r w:rsidRPr="0094493D">
              <w:rPr>
                <w:lang w:val="ru-RU"/>
              </w:rPr>
              <w:t>Оценка уровня удовлетворенности.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2.6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:rsidR="001D56DD" w:rsidRPr="0094493D" w:rsidRDefault="00DB2141" w:rsidP="004B2E1B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Программа поощрений в </w:t>
            </w:r>
            <w:r w:rsidR="00EF5210" w:rsidRPr="0094493D">
              <w:rPr>
                <w:lang w:val="ru-RU"/>
              </w:rPr>
              <w:t>организац</w:t>
            </w:r>
            <w:r w:rsidRPr="0094493D">
              <w:rPr>
                <w:lang w:val="ru-RU"/>
              </w:rPr>
              <w:t>ии</w:t>
            </w:r>
          </w:p>
        </w:tc>
        <w:tc>
          <w:tcPr>
            <w:tcW w:w="3969" w:type="dxa"/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7B0A5F">
              <w:rPr>
                <w:lang w:val="ru-RU"/>
              </w:rPr>
              <w:tab/>
            </w:r>
            <w:r w:rsidR="004B2E1B" w:rsidRPr="0094493D">
              <w:rPr>
                <w:lang w:val="ru-RU"/>
              </w:rPr>
              <w:t>Преобразование программы поощрений в МСЭ, с тем чтобы обеспечить элемент признания</w:t>
            </w:r>
            <w:r w:rsidRPr="0094493D">
              <w:rPr>
                <w:lang w:val="ru-RU"/>
              </w:rPr>
              <w:t xml:space="preserve"> (</w:t>
            </w:r>
            <w:r w:rsidR="004B2E1B" w:rsidRPr="0094493D">
              <w:rPr>
                <w:lang w:val="ru-RU"/>
              </w:rPr>
              <w:t>ежедневная работа</w:t>
            </w:r>
            <w:r w:rsidRPr="0094493D">
              <w:rPr>
                <w:lang w:val="ru-RU"/>
              </w:rPr>
              <w:t xml:space="preserve">) </w:t>
            </w:r>
            <w:r w:rsidR="004B2E1B" w:rsidRPr="0094493D">
              <w:rPr>
                <w:lang w:val="ru-RU"/>
              </w:rPr>
              <w:t>и поощрения</w:t>
            </w:r>
            <w:r w:rsidRPr="0094493D">
              <w:rPr>
                <w:lang w:val="ru-RU"/>
              </w:rPr>
              <w:t xml:space="preserve"> (</w:t>
            </w:r>
            <w:r w:rsidR="004B2E1B" w:rsidRPr="0094493D">
              <w:rPr>
                <w:lang w:val="ru-RU"/>
              </w:rPr>
              <w:t>исключительные достижения – отдельные лица и группы</w:t>
            </w:r>
            <w:r w:rsidRPr="0094493D">
              <w:rPr>
                <w:lang w:val="ru-RU"/>
              </w:rPr>
              <w:t>)</w:t>
            </w:r>
            <w:r w:rsidR="004B2E1B" w:rsidRPr="0094493D">
              <w:rPr>
                <w:lang w:val="ru-RU"/>
              </w:rPr>
              <w:t>.</w:t>
            </w:r>
            <w:r w:rsidRPr="0094493D">
              <w:rPr>
                <w:lang w:val="ru-RU"/>
              </w:rPr>
              <w:t xml:space="preserve"> 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4B2E1B" w:rsidP="004B2E1B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Программа поощрений преобразована</w:t>
            </w:r>
            <w:r w:rsidR="001D56DD" w:rsidRPr="0094493D">
              <w:rPr>
                <w:lang w:val="ru-RU"/>
              </w:rPr>
              <w:t xml:space="preserve">, </w:t>
            </w:r>
            <w:r w:rsidRPr="0094493D">
              <w:rPr>
                <w:lang w:val="ru-RU"/>
              </w:rPr>
              <w:t>количество поощрений за год.</w:t>
            </w:r>
          </w:p>
          <w:p w:rsidR="001D56DD" w:rsidRPr="0094493D" w:rsidRDefault="00FA2376" w:rsidP="00FA2376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Внедрена новая политика</w:t>
            </w:r>
            <w:r w:rsidR="001D56DD" w:rsidRPr="0094493D">
              <w:rPr>
                <w:lang w:val="ru-RU"/>
              </w:rPr>
              <w:t xml:space="preserve"> </w:t>
            </w:r>
            <w:r w:rsidR="005472F3" w:rsidRPr="0094493D">
              <w:rPr>
                <w:lang w:val="ru-RU"/>
              </w:rPr>
              <w:t>в целях измерения происходящих со временем изменений</w:t>
            </w:r>
            <w:r w:rsidRPr="0094493D">
              <w:rPr>
                <w:lang w:val="ru-RU"/>
              </w:rPr>
              <w:t>, касающихся процесса признания.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7B0A5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2.7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1D56DD" w:rsidRPr="0094493D" w:rsidRDefault="00937B95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Планирование преемственности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7B0A5F">
              <w:rPr>
                <w:lang w:val="ru-RU"/>
              </w:rPr>
              <w:tab/>
            </w:r>
            <w:r w:rsidR="00F86C29" w:rsidRPr="0094493D">
              <w:rPr>
                <w:lang w:val="ru-RU"/>
              </w:rPr>
              <w:t>Разработка и реализация с</w:t>
            </w:r>
            <w:r w:rsidR="00164F8D" w:rsidRPr="0094493D">
              <w:rPr>
                <w:lang w:val="ru-RU"/>
              </w:rPr>
              <w:t>истем</w:t>
            </w:r>
            <w:r w:rsidR="00F86C29" w:rsidRPr="0094493D">
              <w:rPr>
                <w:lang w:val="ru-RU"/>
              </w:rPr>
              <w:t>ы</w:t>
            </w:r>
            <w:r w:rsidR="00164F8D" w:rsidRPr="0094493D">
              <w:rPr>
                <w:lang w:val="ru-RU"/>
              </w:rPr>
              <w:t xml:space="preserve"> п</w:t>
            </w:r>
            <w:r w:rsidR="00937B95" w:rsidRPr="0094493D">
              <w:rPr>
                <w:lang w:val="ru-RU"/>
              </w:rPr>
              <w:t>ланировани</w:t>
            </w:r>
            <w:r w:rsidR="00164F8D" w:rsidRPr="0094493D">
              <w:rPr>
                <w:lang w:val="ru-RU"/>
              </w:rPr>
              <w:t>я</w:t>
            </w:r>
            <w:r w:rsidR="00937B95" w:rsidRPr="0094493D">
              <w:rPr>
                <w:lang w:val="ru-RU"/>
              </w:rPr>
              <w:t xml:space="preserve"> преемственности</w:t>
            </w:r>
            <w:r w:rsidR="00F86C29" w:rsidRPr="0094493D">
              <w:rPr>
                <w:lang w:val="ru-RU"/>
              </w:rPr>
              <w:t xml:space="preserve"> в МСЭ в качестве средства прогнозирования бизнес-потребностей и требуемых людских ресурсов</w:t>
            </w:r>
            <w:r w:rsidRPr="0094493D">
              <w:rPr>
                <w:lang w:val="ru-RU"/>
              </w:rPr>
              <w:t xml:space="preserve">, </w:t>
            </w:r>
            <w:r w:rsidR="00F86C29" w:rsidRPr="0094493D">
              <w:rPr>
                <w:i/>
                <w:iCs/>
                <w:lang w:val="ru-RU"/>
              </w:rPr>
              <w:t>включая определение ключевых/критических функций</w:t>
            </w:r>
            <w:r w:rsidRPr="0094493D">
              <w:rPr>
                <w:i/>
                <w:iCs/>
                <w:lang w:val="ru-RU"/>
              </w:rPr>
              <w:t xml:space="preserve"> (</w:t>
            </w:r>
            <w:r w:rsidR="0016572E" w:rsidRPr="0094493D">
              <w:rPr>
                <w:i/>
                <w:iCs/>
                <w:lang w:val="ru-RU"/>
              </w:rPr>
              <w:t>т. е.</w:t>
            </w:r>
            <w:r w:rsidR="00F86C29" w:rsidRPr="0094493D">
              <w:rPr>
                <w:i/>
                <w:iCs/>
                <w:lang w:val="ru-RU"/>
              </w:rPr>
              <w:t xml:space="preserve"> должностей стратегического характера</w:t>
            </w:r>
            <w:r w:rsidRPr="0094493D">
              <w:rPr>
                <w:i/>
                <w:iCs/>
                <w:lang w:val="ru-RU"/>
              </w:rPr>
              <w:t xml:space="preserve">), </w:t>
            </w:r>
            <w:r w:rsidR="00F86C29" w:rsidRPr="0094493D">
              <w:rPr>
                <w:i/>
                <w:iCs/>
                <w:lang w:val="ru-RU"/>
              </w:rPr>
              <w:t>прогноз</w:t>
            </w:r>
            <w:r w:rsidR="00766075" w:rsidRPr="0094493D">
              <w:rPr>
                <w:i/>
                <w:iCs/>
                <w:lang w:val="ru-RU"/>
              </w:rPr>
              <w:t>ирование</w:t>
            </w:r>
            <w:r w:rsidR="0094493D" w:rsidRPr="0094493D">
              <w:rPr>
                <w:i/>
                <w:iCs/>
                <w:lang w:val="ru-RU"/>
              </w:rPr>
              <w:t xml:space="preserve"> выхода на</w:t>
            </w:r>
            <w:r w:rsidR="00F86C29" w:rsidRPr="0094493D">
              <w:rPr>
                <w:i/>
                <w:iCs/>
                <w:lang w:val="ru-RU"/>
              </w:rPr>
              <w:t xml:space="preserve"> пенсию и т. д.</w:t>
            </w:r>
            <w:r w:rsidRPr="0094493D">
              <w:rPr>
                <w:i/>
                <w:iCs/>
                <w:lang w:val="ru-RU"/>
              </w:rPr>
              <w:t xml:space="preserve">, </w:t>
            </w:r>
            <w:r w:rsidR="00F86C29" w:rsidRPr="0094493D">
              <w:rPr>
                <w:i/>
                <w:iCs/>
                <w:lang w:val="ru-RU"/>
              </w:rPr>
              <w:t xml:space="preserve">определение </w:t>
            </w:r>
            <w:r w:rsidR="00766075" w:rsidRPr="0094493D">
              <w:rPr>
                <w:i/>
                <w:iCs/>
                <w:lang w:val="ru-RU"/>
              </w:rPr>
              <w:t>бизнес-</w:t>
            </w:r>
            <w:r w:rsidR="005C288A" w:rsidRPr="0094493D">
              <w:rPr>
                <w:i/>
                <w:iCs/>
                <w:lang w:val="ru-RU"/>
              </w:rPr>
              <w:t>требований</w:t>
            </w:r>
            <w:r w:rsidR="00F86C29" w:rsidRPr="0094493D">
              <w:rPr>
                <w:i/>
                <w:iCs/>
                <w:lang w:val="ru-RU"/>
              </w:rPr>
              <w:t xml:space="preserve"> и потребностей </w:t>
            </w:r>
            <w:r w:rsidR="00766075" w:rsidRPr="0094493D">
              <w:rPr>
                <w:i/>
                <w:iCs/>
                <w:lang w:val="ru-RU"/>
              </w:rPr>
              <w:t xml:space="preserve">в кадрах </w:t>
            </w:r>
            <w:r w:rsidR="00F86C29" w:rsidRPr="0094493D">
              <w:rPr>
                <w:i/>
                <w:iCs/>
                <w:lang w:val="ru-RU"/>
              </w:rPr>
              <w:t>и разработка стратегий, политики</w:t>
            </w:r>
            <w:r w:rsidR="00766075" w:rsidRPr="0094493D">
              <w:rPr>
                <w:i/>
                <w:iCs/>
                <w:lang w:val="ru-RU"/>
              </w:rPr>
              <w:t xml:space="preserve"> и</w:t>
            </w:r>
            <w:r w:rsidR="00F86C29" w:rsidRPr="0094493D">
              <w:rPr>
                <w:i/>
                <w:iCs/>
                <w:lang w:val="ru-RU"/>
              </w:rPr>
              <w:t xml:space="preserve"> планов в области ЛР на средне- и долгосрочную перспективу</w:t>
            </w:r>
            <w:r w:rsidRPr="0094493D">
              <w:rPr>
                <w:lang w:val="ru-RU"/>
              </w:rPr>
              <w:t>.</w:t>
            </w:r>
          </w:p>
          <w:p w:rsidR="001D56DD" w:rsidRPr="0094493D" w:rsidRDefault="00937B95" w:rsidP="00BA0B12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Планирование преемственности</w:t>
            </w:r>
            <w:r w:rsidR="00CB33C1" w:rsidRPr="0094493D">
              <w:rPr>
                <w:lang w:val="ru-RU"/>
              </w:rPr>
              <w:t xml:space="preserve"> будет включать новый</w:t>
            </w:r>
            <w:r w:rsidR="001D56DD" w:rsidRPr="0094493D">
              <w:rPr>
                <w:lang w:val="ru-RU"/>
              </w:rPr>
              <w:t xml:space="preserve"> </w:t>
            </w:r>
            <w:r w:rsidR="00CB33C1" w:rsidRPr="0094493D">
              <w:rPr>
                <w:color w:val="000000"/>
                <w:lang w:val="ru-RU"/>
              </w:rPr>
              <w:t>обязательный возраст выхода на пенсию (</w:t>
            </w:r>
            <w:r w:rsidR="001D56DD" w:rsidRPr="0094493D">
              <w:rPr>
                <w:lang w:val="ru-RU"/>
              </w:rPr>
              <w:t>MAR</w:t>
            </w:r>
            <w:r w:rsidR="00CB33C1" w:rsidRPr="0094493D">
              <w:rPr>
                <w:lang w:val="ru-RU"/>
              </w:rPr>
              <w:t>)</w:t>
            </w:r>
            <w:r w:rsidR="001D56DD" w:rsidRPr="0094493D">
              <w:rPr>
                <w:lang w:val="ru-RU"/>
              </w:rPr>
              <w:t xml:space="preserve">. </w:t>
            </w:r>
            <w:r w:rsidR="00CB33C1" w:rsidRPr="0094493D">
              <w:rPr>
                <w:lang w:val="ru-RU"/>
              </w:rPr>
              <w:t>Следует составить два списка</w:t>
            </w:r>
            <w:r w:rsidR="001D56DD" w:rsidRPr="0094493D">
              <w:rPr>
                <w:lang w:val="ru-RU"/>
              </w:rPr>
              <w:t xml:space="preserve">: </w:t>
            </w:r>
            <w:r w:rsidR="001C1615" w:rsidRPr="0094493D">
              <w:rPr>
                <w:lang w:val="ru-RU"/>
              </w:rPr>
              <w:t xml:space="preserve">все </w:t>
            </w:r>
            <w:r w:rsidR="00BA0B12" w:rsidRPr="0094493D">
              <w:rPr>
                <w:lang w:val="ru-RU"/>
              </w:rPr>
              <w:t>работники</w:t>
            </w:r>
            <w:r w:rsidR="001C1615" w:rsidRPr="0094493D">
              <w:rPr>
                <w:lang w:val="ru-RU"/>
              </w:rPr>
              <w:t xml:space="preserve">, </w:t>
            </w:r>
            <w:r w:rsidR="00FF76D1" w:rsidRPr="0094493D">
              <w:rPr>
                <w:lang w:val="ru-RU"/>
              </w:rPr>
              <w:t>MAR которых продлен</w:t>
            </w:r>
            <w:r w:rsidR="001C1615" w:rsidRPr="0094493D">
              <w:rPr>
                <w:lang w:val="ru-RU"/>
              </w:rPr>
              <w:t xml:space="preserve"> до </w:t>
            </w:r>
            <w:r w:rsidR="001D56DD" w:rsidRPr="0094493D">
              <w:rPr>
                <w:lang w:val="ru-RU"/>
              </w:rPr>
              <w:t>65</w:t>
            </w:r>
            <w:r w:rsidR="001C1615" w:rsidRPr="0094493D">
              <w:rPr>
                <w:lang w:val="ru-RU"/>
              </w:rPr>
              <w:t> лет, и работники, желающие досрочно выйти на пенсию</w:t>
            </w:r>
            <w:r w:rsidR="001D56DD" w:rsidRPr="0094493D">
              <w:rPr>
                <w:lang w:val="ru-RU"/>
              </w:rPr>
              <w:t xml:space="preserve"> (</w:t>
            </w:r>
            <w:r w:rsidR="001C1615" w:rsidRPr="0094493D">
              <w:rPr>
                <w:lang w:val="ru-RU"/>
              </w:rPr>
              <w:t>в соответствии с их правом и утверждением Генерального секретаря</w:t>
            </w:r>
            <w:r w:rsidR="001D56DD" w:rsidRPr="0094493D">
              <w:rPr>
                <w:lang w:val="ru-RU"/>
              </w:rPr>
              <w:t>)</w:t>
            </w:r>
            <w:r w:rsidR="001C1615"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shd w:val="clear" w:color="auto" w:fill="FBE4D5"/>
            <w:vAlign w:val="center"/>
          </w:tcPr>
          <w:p w:rsidR="001D56DD" w:rsidRPr="0094493D" w:rsidRDefault="00937B95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Система планирования преемственности</w:t>
            </w:r>
            <w:r w:rsidR="001D56DD" w:rsidRPr="0094493D">
              <w:rPr>
                <w:lang w:val="ru-RU"/>
              </w:rPr>
              <w:t xml:space="preserve"> </w:t>
            </w:r>
            <w:r w:rsidR="00CC1A46" w:rsidRPr="0094493D">
              <w:rPr>
                <w:lang w:val="ru-RU"/>
              </w:rPr>
              <w:t>включена в ежегодный отчет о ЛР</w:t>
            </w:r>
            <w:r w:rsidR="00BA0B12" w:rsidRPr="0094493D">
              <w:rPr>
                <w:lang w:val="ru-RU"/>
              </w:rPr>
              <w:t xml:space="preserve"> </w:t>
            </w:r>
            <w:r w:rsidR="00CC1A46" w:rsidRPr="0094493D">
              <w:rPr>
                <w:lang w:val="ru-RU"/>
              </w:rPr>
              <w:t>и внедрена в МСЭ</w:t>
            </w:r>
            <w:r w:rsidR="001D56DD" w:rsidRPr="0094493D">
              <w:rPr>
                <w:lang w:val="ru-RU"/>
              </w:rPr>
              <w:t xml:space="preserve">; </w:t>
            </w:r>
            <w:r w:rsidR="00CC1A46" w:rsidRPr="0094493D">
              <w:rPr>
                <w:lang w:val="ru-RU"/>
              </w:rPr>
              <w:t xml:space="preserve">доля работников, уволенных </w:t>
            </w:r>
            <w:r w:rsidR="005C288A" w:rsidRPr="0094493D">
              <w:rPr>
                <w:lang w:val="ru-RU"/>
              </w:rPr>
              <w:t>за</w:t>
            </w:r>
            <w:r w:rsidR="001D56DD" w:rsidRPr="0094493D">
              <w:rPr>
                <w:lang w:val="ru-RU"/>
              </w:rPr>
              <w:t xml:space="preserve"> 5</w:t>
            </w:r>
            <w:r w:rsidR="00CC1A46" w:rsidRPr="0094493D">
              <w:rPr>
                <w:lang w:val="ru-RU"/>
              </w:rPr>
              <w:t>−</w:t>
            </w:r>
            <w:r w:rsidR="001D56DD" w:rsidRPr="0094493D">
              <w:rPr>
                <w:lang w:val="ru-RU"/>
              </w:rPr>
              <w:t>10</w:t>
            </w:r>
            <w:r w:rsidR="00CC1A46" w:rsidRPr="0094493D">
              <w:rPr>
                <w:lang w:val="ru-RU"/>
              </w:rPr>
              <w:t> лет</w:t>
            </w:r>
            <w:r w:rsidR="001D56DD" w:rsidRPr="0094493D">
              <w:rPr>
                <w:lang w:val="ru-RU"/>
              </w:rPr>
              <w:t xml:space="preserve">, </w:t>
            </w:r>
            <w:r w:rsidR="00CC1A46" w:rsidRPr="0094493D">
              <w:rPr>
                <w:lang w:val="ru-RU"/>
              </w:rPr>
              <w:t xml:space="preserve">в разбивке по месту службы, </w:t>
            </w:r>
            <w:r w:rsidR="00DA6B6D" w:rsidRPr="0094493D">
              <w:rPr>
                <w:lang w:val="ru-RU"/>
              </w:rPr>
              <w:t>секторам</w:t>
            </w:r>
            <w:r w:rsidR="00CC1A46" w:rsidRPr="0094493D">
              <w:rPr>
                <w:lang w:val="ru-RU"/>
              </w:rPr>
              <w:t>, классам должностей и профессиональным группам.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 w:rsidR="007B0A5F">
              <w:rPr>
                <w:lang w:val="ru-RU"/>
              </w:rPr>
              <w:tab/>
            </w:r>
            <w:r w:rsidR="00BA0B12" w:rsidRPr="0094493D">
              <w:rPr>
                <w:lang w:val="ru-RU"/>
              </w:rPr>
              <w:t xml:space="preserve">Принятие на постоянной основе </w:t>
            </w:r>
            <w:r w:rsidR="00BA0B12" w:rsidRPr="0094493D">
              <w:rPr>
                <w:color w:val="000000"/>
                <w:lang w:val="ru-RU"/>
              </w:rPr>
              <w:t xml:space="preserve">программы добровольного прекращения службы, включая план </w:t>
            </w:r>
            <w:r w:rsidR="00BA0B12" w:rsidRPr="0094493D">
              <w:rPr>
                <w:lang w:val="ru-RU"/>
              </w:rPr>
              <w:t>информационной работы.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486B9A" w:rsidP="00486B9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Доля работников, уволенных по программе добровольного прекращения службы.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2.8</w:t>
            </w:r>
          </w:p>
        </w:tc>
        <w:tc>
          <w:tcPr>
            <w:tcW w:w="3001" w:type="dxa"/>
            <w:shd w:val="clear" w:color="auto" w:fill="FBE4D5"/>
          </w:tcPr>
          <w:p w:rsidR="001D56DD" w:rsidRPr="0094493D" w:rsidRDefault="001D6A15" w:rsidP="001D56DD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Разработка стратегий и планов управления преобразованиями и взаимодействия</w:t>
            </w:r>
            <w:r w:rsidR="00082F5B"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 xml:space="preserve"> с персоналом</w:t>
            </w:r>
          </w:p>
        </w:tc>
        <w:tc>
          <w:tcPr>
            <w:tcW w:w="3969" w:type="dxa"/>
            <w:shd w:val="clear" w:color="auto" w:fill="FBE4D5"/>
          </w:tcPr>
          <w:p w:rsidR="001D56DD" w:rsidRPr="0094493D" w:rsidRDefault="00D97543" w:rsidP="003E1097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Разработка и </w:t>
            </w:r>
            <w:r w:rsidR="003E1097" w:rsidRPr="0094493D">
              <w:rPr>
                <w:lang w:val="ru-RU"/>
              </w:rPr>
              <w:t>внедрение в практику</w:t>
            </w:r>
            <w:r w:rsidRPr="0094493D">
              <w:rPr>
                <w:lang w:val="ru-RU"/>
              </w:rPr>
              <w:t xml:space="preserve"> плана действий по управлению преобразованиями в целях сопровождения МСЭ в процессе "инноваций и преобразований" в течение следующих четырех лет (новы</w:t>
            </w:r>
            <w:r w:rsidR="003E1097" w:rsidRPr="0094493D">
              <w:rPr>
                <w:lang w:val="ru-RU"/>
              </w:rPr>
              <w:t>й</w:t>
            </w:r>
            <w:r w:rsidRPr="0094493D">
              <w:rPr>
                <w:lang w:val="ru-RU"/>
              </w:rPr>
              <w:t xml:space="preserve"> </w:t>
            </w:r>
            <w:r w:rsidR="003E1097" w:rsidRPr="0094493D">
              <w:rPr>
                <w:lang w:val="ru-RU"/>
              </w:rPr>
              <w:t>С</w:t>
            </w:r>
            <w:r w:rsidRPr="0094493D">
              <w:rPr>
                <w:lang w:val="ru-RU"/>
              </w:rPr>
              <w:t>тратегический</w:t>
            </w:r>
            <w:r w:rsidR="003E1097" w:rsidRPr="0094493D">
              <w:rPr>
                <w:lang w:val="ru-RU"/>
              </w:rPr>
              <w:t xml:space="preserve"> план</w:t>
            </w:r>
            <w:r w:rsidRPr="0094493D">
              <w:rPr>
                <w:lang w:val="ru-RU"/>
              </w:rPr>
              <w:t xml:space="preserve"> и </w:t>
            </w:r>
            <w:r w:rsidR="003E1097" w:rsidRPr="0094493D">
              <w:rPr>
                <w:lang w:val="ru-RU"/>
              </w:rPr>
              <w:t xml:space="preserve">новые </w:t>
            </w:r>
            <w:r w:rsidRPr="0094493D">
              <w:rPr>
                <w:lang w:val="ru-RU"/>
              </w:rPr>
              <w:t>оперативные планы</w:t>
            </w:r>
            <w:r w:rsidR="003E1097" w:rsidRPr="0094493D">
              <w:rPr>
                <w:lang w:val="ru-RU"/>
              </w:rPr>
              <w:t>, проект нового здания и т. д.</w:t>
            </w:r>
            <w:r w:rsidR="001D56DD" w:rsidRPr="0094493D">
              <w:rPr>
                <w:lang w:val="ru-RU"/>
              </w:rPr>
              <w:t xml:space="preserve">) 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3E1097" w:rsidP="003E1097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Разработан план действий, ориентированный на ЛР</w:t>
            </w:r>
            <w:r w:rsidR="001D56DD" w:rsidRPr="0094493D">
              <w:rPr>
                <w:lang w:val="ru-RU"/>
              </w:rPr>
              <w:t xml:space="preserve"> (</w:t>
            </w:r>
            <w:r w:rsidRPr="0094493D">
              <w:rPr>
                <w:lang w:val="ru-RU"/>
              </w:rPr>
              <w:t>представление отчетов о качественных результатах</w:t>
            </w:r>
            <w:r w:rsidR="001D56DD" w:rsidRPr="0094493D">
              <w:rPr>
                <w:lang w:val="ru-RU"/>
              </w:rPr>
              <w:t xml:space="preserve"> </w:t>
            </w:r>
            <w:r w:rsidR="00316E86" w:rsidRPr="0094493D">
              <w:rPr>
                <w:lang w:val="ru-RU"/>
              </w:rPr>
              <w:t xml:space="preserve">и </w:t>
            </w:r>
            <w:r w:rsidRPr="0094493D">
              <w:rPr>
                <w:lang w:val="ru-RU"/>
              </w:rPr>
              <w:t>о</w:t>
            </w:r>
            <w:r w:rsidR="00316E86" w:rsidRPr="0094493D">
              <w:rPr>
                <w:lang w:val="ru-RU"/>
              </w:rPr>
              <w:t xml:space="preserve"> количественн</w:t>
            </w:r>
            <w:r w:rsidRPr="0094493D">
              <w:rPr>
                <w:lang w:val="ru-RU"/>
              </w:rPr>
              <w:t xml:space="preserve">ой оценке уровня реализации в </w:t>
            </w:r>
            <w:r w:rsidR="001D56DD" w:rsidRPr="0094493D">
              <w:rPr>
                <w:lang w:val="ru-RU"/>
              </w:rPr>
              <w:t>%</w:t>
            </w:r>
            <w:r w:rsidRPr="0094493D">
              <w:rPr>
                <w:lang w:val="ru-RU"/>
              </w:rPr>
              <w:t xml:space="preserve"> ко всем видам деятельности</w:t>
            </w:r>
            <w:r w:rsidR="001D56DD" w:rsidRPr="0094493D">
              <w:rPr>
                <w:lang w:val="ru-RU"/>
              </w:rPr>
              <w:t>)</w:t>
            </w:r>
            <w:r w:rsidRPr="0094493D">
              <w:rPr>
                <w:lang w:val="ru-RU"/>
              </w:rPr>
              <w:t>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2.9</w:t>
            </w:r>
          </w:p>
        </w:tc>
        <w:tc>
          <w:tcPr>
            <w:tcW w:w="3001" w:type="dxa"/>
            <w:shd w:val="clear" w:color="auto" w:fill="FBE4D5"/>
          </w:tcPr>
          <w:p w:rsidR="001D56DD" w:rsidRPr="0094493D" w:rsidRDefault="003A0017" w:rsidP="001D56DD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Использование внутренней и внешней мобильности</w:t>
            </w:r>
          </w:p>
        </w:tc>
        <w:tc>
          <w:tcPr>
            <w:tcW w:w="3969" w:type="dxa"/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7B0A5F">
              <w:rPr>
                <w:lang w:val="ru-RU"/>
              </w:rPr>
              <w:tab/>
            </w:r>
            <w:r w:rsidR="00D26812" w:rsidRPr="0094493D">
              <w:rPr>
                <w:lang w:val="ru-RU"/>
              </w:rPr>
              <w:t xml:space="preserve">Разработка и внедрение </w:t>
            </w:r>
            <w:r w:rsidR="006F272B" w:rsidRPr="0094493D">
              <w:rPr>
                <w:lang w:val="ru-RU"/>
              </w:rPr>
              <w:t>с</w:t>
            </w:r>
            <w:r w:rsidR="00D26812" w:rsidRPr="0094493D">
              <w:rPr>
                <w:lang w:val="ru-RU"/>
              </w:rPr>
              <w:t xml:space="preserve">истемы мобильности </w:t>
            </w:r>
            <w:r w:rsidR="009F5F20" w:rsidRPr="0094493D">
              <w:rPr>
                <w:lang w:val="ru-RU"/>
              </w:rPr>
              <w:t>в МСЭ</w:t>
            </w:r>
            <w:r w:rsidR="00927345" w:rsidRPr="0094493D">
              <w:rPr>
                <w:lang w:val="ru-RU"/>
              </w:rPr>
              <w:t>.</w:t>
            </w:r>
            <w:r w:rsidRPr="0094493D">
              <w:rPr>
                <w:lang w:val="ru-RU"/>
              </w:rPr>
              <w:t xml:space="preserve"> </w:t>
            </w:r>
          </w:p>
          <w:p w:rsidR="001D56DD" w:rsidRPr="0094493D" w:rsidRDefault="007B0A5F" w:rsidP="006F272B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ab/>
            </w:r>
            <w:r w:rsidR="009F5F20" w:rsidRPr="0094493D">
              <w:rPr>
                <w:lang w:val="ru-RU"/>
              </w:rPr>
              <w:t>Разработка и внедрение "политики краткосрочной мобильности"</w:t>
            </w:r>
            <w:r w:rsidR="001D56DD" w:rsidRPr="0094493D">
              <w:rPr>
                <w:lang w:val="ru-RU"/>
              </w:rPr>
              <w:t xml:space="preserve"> </w:t>
            </w:r>
            <w:r w:rsidR="009F5F20" w:rsidRPr="0094493D">
              <w:rPr>
                <w:lang w:val="ru-RU"/>
              </w:rPr>
              <w:t xml:space="preserve">как части этой </w:t>
            </w:r>
            <w:r w:rsidR="006F272B" w:rsidRPr="0094493D">
              <w:rPr>
                <w:lang w:val="ru-RU"/>
              </w:rPr>
              <w:t>с</w:t>
            </w:r>
            <w:r w:rsidR="009F5F20" w:rsidRPr="0094493D">
              <w:rPr>
                <w:lang w:val="ru-RU"/>
              </w:rPr>
              <w:t>истемы</w:t>
            </w:r>
            <w:r w:rsidR="00927345" w:rsidRPr="0094493D">
              <w:rPr>
                <w:lang w:val="ru-RU"/>
              </w:rPr>
              <w:t>.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9F5F20" w:rsidP="00172DA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Разработана и </w:t>
            </w:r>
            <w:r w:rsidR="00082F5B" w:rsidRPr="0094493D">
              <w:rPr>
                <w:lang w:val="ru-RU"/>
              </w:rPr>
              <w:t>внедрена</w:t>
            </w:r>
            <w:r w:rsidRPr="0094493D">
              <w:rPr>
                <w:lang w:val="ru-RU"/>
              </w:rPr>
              <w:t xml:space="preserve"> </w:t>
            </w:r>
            <w:r w:rsidR="00BA0B12" w:rsidRPr="0094493D">
              <w:rPr>
                <w:lang w:val="ru-RU"/>
              </w:rPr>
              <w:t>с</w:t>
            </w:r>
            <w:r w:rsidRPr="0094493D">
              <w:rPr>
                <w:lang w:val="ru-RU"/>
              </w:rPr>
              <w:t>истема мобильности и принята новая политика краткосрочных назначений</w:t>
            </w:r>
            <w:r w:rsidR="001D56DD" w:rsidRPr="0094493D">
              <w:rPr>
                <w:lang w:val="ru-RU"/>
              </w:rPr>
              <w:t xml:space="preserve">; </w:t>
            </w:r>
            <w:r w:rsidRPr="0094493D">
              <w:rPr>
                <w:lang w:val="ru-RU"/>
              </w:rPr>
              <w:t xml:space="preserve">число </w:t>
            </w:r>
            <w:r w:rsidR="00172DAF" w:rsidRPr="0094493D">
              <w:rPr>
                <w:lang w:val="ru-RU"/>
              </w:rPr>
              <w:t>работников, переведенных</w:t>
            </w:r>
            <w:r w:rsidR="00082F5B" w:rsidRPr="0094493D">
              <w:rPr>
                <w:lang w:val="ru-RU"/>
              </w:rPr>
              <w:t xml:space="preserve"> за год</w:t>
            </w:r>
            <w:r w:rsidR="006B085E" w:rsidRPr="0094493D">
              <w:rPr>
                <w:lang w:val="ru-RU"/>
              </w:rPr>
              <w:t xml:space="preserve"> при применении дан</w:t>
            </w:r>
            <w:r w:rsidR="00172DAF" w:rsidRPr="0094493D">
              <w:rPr>
                <w:lang w:val="ru-RU"/>
              </w:rPr>
              <w:t>н</w:t>
            </w:r>
            <w:r w:rsidR="006B085E" w:rsidRPr="0094493D">
              <w:rPr>
                <w:lang w:val="ru-RU"/>
              </w:rPr>
              <w:t>ой политики.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2.10</w:t>
            </w:r>
          </w:p>
        </w:tc>
        <w:tc>
          <w:tcPr>
            <w:tcW w:w="3001" w:type="dxa"/>
            <w:shd w:val="clear" w:color="auto" w:fill="FBE4D5"/>
          </w:tcPr>
          <w:p w:rsidR="001D56DD" w:rsidRPr="0094493D" w:rsidRDefault="009F2455" w:rsidP="001D56DD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Проведение представительной оценки показателей деятельности, которая преобразуется в конструктивное управление показателями деятельности</w:t>
            </w:r>
          </w:p>
        </w:tc>
        <w:tc>
          <w:tcPr>
            <w:tcW w:w="3969" w:type="dxa"/>
            <w:shd w:val="clear" w:color="auto" w:fill="FBE4D5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7B0A5F">
              <w:rPr>
                <w:lang w:val="ru-RU"/>
              </w:rPr>
              <w:tab/>
            </w:r>
            <w:r w:rsidR="008B16CC" w:rsidRPr="0094493D">
              <w:rPr>
                <w:lang w:val="ru-RU"/>
              </w:rPr>
              <w:t xml:space="preserve">Дальнейшее </w:t>
            </w:r>
            <w:r w:rsidR="00E33392" w:rsidRPr="0094493D">
              <w:rPr>
                <w:lang w:val="ru-RU"/>
              </w:rPr>
              <w:t>ориентирование</w:t>
            </w:r>
            <w:r w:rsidR="008B16CC" w:rsidRPr="0094493D">
              <w:rPr>
                <w:lang w:val="ru-RU"/>
              </w:rPr>
              <w:t xml:space="preserve"> персонала с помощью учебных и руководящих материалов </w:t>
            </w:r>
            <w:r w:rsidR="00E33392" w:rsidRPr="0094493D">
              <w:rPr>
                <w:lang w:val="ru-RU"/>
              </w:rPr>
              <w:t>в</w:t>
            </w:r>
            <w:r w:rsidR="008B16CC" w:rsidRPr="0094493D">
              <w:rPr>
                <w:lang w:val="ru-RU"/>
              </w:rPr>
              <w:t xml:space="preserve"> вопроса</w:t>
            </w:r>
            <w:r w:rsidR="00E33392" w:rsidRPr="0094493D">
              <w:rPr>
                <w:lang w:val="ru-RU"/>
              </w:rPr>
              <w:t>х</w:t>
            </w:r>
            <w:r w:rsidR="008B16CC" w:rsidRPr="0094493D">
              <w:rPr>
                <w:lang w:val="ru-RU"/>
              </w:rPr>
              <w:t xml:space="preserve"> эффективного применения политики и инструментов </w:t>
            </w:r>
            <w:r w:rsidRPr="0094493D">
              <w:rPr>
                <w:lang w:val="ru-RU"/>
              </w:rPr>
              <w:t>PMDS</w:t>
            </w:r>
            <w:r w:rsidR="008B16CC" w:rsidRPr="0094493D">
              <w:rPr>
                <w:lang w:val="ru-RU"/>
              </w:rPr>
              <w:t>.</w:t>
            </w:r>
          </w:p>
          <w:p w:rsidR="001D56DD" w:rsidRPr="0094493D" w:rsidRDefault="007B0A5F" w:rsidP="006F272B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ab/>
            </w:r>
            <w:r w:rsidR="00E33392" w:rsidRPr="0094493D">
              <w:rPr>
                <w:lang w:val="ru-RU"/>
              </w:rPr>
              <w:t>Регулярное проведение анализа результатов</w:t>
            </w:r>
            <w:r w:rsidR="001D56DD" w:rsidRPr="0094493D">
              <w:rPr>
                <w:lang w:val="ru-RU"/>
              </w:rPr>
              <w:t xml:space="preserve"> PMDS </w:t>
            </w:r>
            <w:r w:rsidR="00E33392" w:rsidRPr="0094493D">
              <w:rPr>
                <w:lang w:val="ru-RU"/>
              </w:rPr>
              <w:t xml:space="preserve">и предоставление </w:t>
            </w:r>
            <w:r w:rsidR="006F272B" w:rsidRPr="0094493D">
              <w:rPr>
                <w:lang w:val="ru-RU"/>
              </w:rPr>
              <w:t>персоналу</w:t>
            </w:r>
            <w:r w:rsidR="00E33392" w:rsidRPr="0094493D">
              <w:rPr>
                <w:lang w:val="ru-RU"/>
              </w:rPr>
              <w:t xml:space="preserve"> и руководителям информации в поддержку принятия решений на основе фактических данных</w:t>
            </w:r>
            <w:r w:rsidR="00C35B91" w:rsidRPr="0094493D">
              <w:rPr>
                <w:lang w:val="ru-RU"/>
              </w:rPr>
              <w:t xml:space="preserve"> о</w:t>
            </w:r>
            <w:r w:rsidR="00EF7099" w:rsidRPr="0094493D">
              <w:rPr>
                <w:lang w:val="ru-RU"/>
              </w:rPr>
              <w:t>б</w:t>
            </w:r>
            <w:r w:rsidR="00C35B91" w:rsidRPr="0094493D">
              <w:rPr>
                <w:lang w:val="ru-RU"/>
              </w:rPr>
              <w:t xml:space="preserve"> имеющихся у работников МСЭ возможностях </w:t>
            </w:r>
            <w:r w:rsidR="006F272B"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профессионального роста</w:t>
            </w:r>
            <w:r w:rsidR="00C35B91" w:rsidRPr="0094493D">
              <w:rPr>
                <w:lang w:val="ru-RU"/>
              </w:rPr>
              <w:t xml:space="preserve"> и обучения.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EF7099" w:rsidP="00157E5B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Количество распространенных </w:t>
            </w:r>
            <w:r w:rsidR="008A0338" w:rsidRPr="0094493D">
              <w:rPr>
                <w:lang w:val="ru-RU"/>
              </w:rPr>
              <w:t>оповещений</w:t>
            </w:r>
            <w:r w:rsidRPr="0094493D">
              <w:rPr>
                <w:lang w:val="ru-RU"/>
              </w:rPr>
              <w:t xml:space="preserve"> и проведенных информационных сессий</w:t>
            </w:r>
            <w:r w:rsidR="001D56DD" w:rsidRPr="0094493D">
              <w:rPr>
                <w:lang w:val="ru-RU"/>
              </w:rPr>
              <w:t xml:space="preserve">; </w:t>
            </w:r>
            <w:r w:rsidRPr="0094493D">
              <w:rPr>
                <w:lang w:val="ru-RU"/>
              </w:rPr>
              <w:t xml:space="preserve">коэффициент выполнения в разбивке по </w:t>
            </w:r>
            <w:r w:rsidR="00157E5B" w:rsidRPr="0094493D">
              <w:rPr>
                <w:lang w:val="ru-RU"/>
              </w:rPr>
              <w:t>с</w:t>
            </w:r>
            <w:r w:rsidRPr="0094493D">
              <w:rPr>
                <w:lang w:val="ru-RU"/>
              </w:rPr>
              <w:t>екторам</w:t>
            </w:r>
            <w:r w:rsidR="001D56DD" w:rsidRPr="0094493D">
              <w:rPr>
                <w:lang w:val="ru-RU"/>
              </w:rPr>
              <w:t>; %</w:t>
            </w:r>
            <w:r w:rsidR="00157E5B" w:rsidRPr="0094493D">
              <w:rPr>
                <w:lang w:val="ru-RU"/>
              </w:rPr>
              <w:t> </w:t>
            </w:r>
            <w:r w:rsidRPr="0094493D">
              <w:rPr>
                <w:lang w:val="ru-RU"/>
              </w:rPr>
              <w:t xml:space="preserve">выполненных задач в разбивке по </w:t>
            </w:r>
            <w:r w:rsidR="00157E5B" w:rsidRPr="0094493D">
              <w:rPr>
                <w:lang w:val="ru-RU"/>
              </w:rPr>
              <w:t>с</w:t>
            </w:r>
            <w:r w:rsidRPr="0094493D">
              <w:rPr>
                <w:lang w:val="ru-RU"/>
              </w:rPr>
              <w:t>екторам</w:t>
            </w:r>
            <w:r w:rsidR="001D56DD" w:rsidRPr="0094493D">
              <w:rPr>
                <w:lang w:val="ru-RU"/>
              </w:rPr>
              <w:t xml:space="preserve">, </w:t>
            </w:r>
            <w:r w:rsidRPr="0094493D">
              <w:rPr>
                <w:lang w:val="ru-RU"/>
              </w:rPr>
              <w:t>классам должностей и т. д.</w:t>
            </w:r>
            <w:r w:rsidR="001D56DD" w:rsidRPr="0094493D">
              <w:rPr>
                <w:lang w:val="ru-RU"/>
              </w:rPr>
              <w:t>; %</w:t>
            </w:r>
            <w:r w:rsidRPr="0094493D">
              <w:rPr>
                <w:lang w:val="ru-RU"/>
              </w:rPr>
              <w:t> продемонстрированных компетенций в разбивке по группам</w:t>
            </w:r>
            <w:r w:rsidR="001D56DD" w:rsidRPr="0094493D">
              <w:rPr>
                <w:lang w:val="ru-RU"/>
              </w:rPr>
              <w:t xml:space="preserve"> (</w:t>
            </w:r>
            <w:r w:rsidRPr="0094493D">
              <w:rPr>
                <w:lang w:val="ru-RU"/>
              </w:rPr>
              <w:t>основные, функциональный, технические</w:t>
            </w:r>
            <w:r w:rsidR="001D56DD" w:rsidRPr="0094493D">
              <w:rPr>
                <w:lang w:val="ru-RU"/>
              </w:rPr>
              <w:t xml:space="preserve"> </w:t>
            </w:r>
            <w:r w:rsidRPr="0094493D">
              <w:rPr>
                <w:lang w:val="ru-RU"/>
              </w:rPr>
              <w:t>и т. д.</w:t>
            </w:r>
            <w:r w:rsidR="001D56DD" w:rsidRPr="0094493D">
              <w:rPr>
                <w:lang w:val="ru-RU"/>
              </w:rPr>
              <w:t>)</w:t>
            </w:r>
            <w:r w:rsidR="00DE468F" w:rsidRPr="0094493D">
              <w:rPr>
                <w:lang w:val="ru-RU"/>
              </w:rPr>
              <w:t>.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2.11</w:t>
            </w:r>
          </w:p>
        </w:tc>
        <w:tc>
          <w:tcPr>
            <w:tcW w:w="3001" w:type="dxa"/>
            <w:shd w:val="clear" w:color="auto" w:fill="FBE4D5"/>
          </w:tcPr>
          <w:p w:rsidR="001D56DD" w:rsidRPr="0094493D" w:rsidRDefault="008B7DB6" w:rsidP="001D56DD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Развитие культуры признания достижений</w:t>
            </w:r>
          </w:p>
        </w:tc>
        <w:tc>
          <w:tcPr>
            <w:tcW w:w="3969" w:type="dxa"/>
            <w:shd w:val="clear" w:color="auto" w:fill="FBE4D5"/>
          </w:tcPr>
          <w:p w:rsidR="001D56DD" w:rsidRPr="0094493D" w:rsidRDefault="008A0338" w:rsidP="008A0338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Создание внутреннего потенциала путем </w:t>
            </w:r>
            <w:r w:rsidRPr="0094493D">
              <w:rPr>
                <w:i/>
                <w:iCs/>
                <w:lang w:val="ru-RU"/>
              </w:rPr>
              <w:t>внутренней коммуникации с руководителями, проведения учебных мероприятий и информационных сессий</w:t>
            </w:r>
            <w:r w:rsidRPr="0094493D">
              <w:rPr>
                <w:lang w:val="ru-RU"/>
              </w:rPr>
              <w:t>, посвященных значимости признания достижений и поощрения персонала.</w:t>
            </w:r>
          </w:p>
        </w:tc>
        <w:tc>
          <w:tcPr>
            <w:tcW w:w="3119" w:type="dxa"/>
            <w:shd w:val="clear" w:color="auto" w:fill="FBE4D5"/>
          </w:tcPr>
          <w:p w:rsidR="001D56DD" w:rsidRPr="0094493D" w:rsidRDefault="008A0338" w:rsidP="008A0338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Число официальных оповещений за год.</w:t>
            </w:r>
          </w:p>
        </w:tc>
        <w:tc>
          <w:tcPr>
            <w:tcW w:w="1559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bottom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2.12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FBE4D5"/>
          </w:tcPr>
          <w:p w:rsidR="001D56DD" w:rsidRPr="0094493D" w:rsidRDefault="009B451F" w:rsidP="001D56DD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Интеграция управления преобразованиями в управление кадровым потенциалом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BE4D5"/>
          </w:tcPr>
          <w:p w:rsidR="001D56DD" w:rsidRPr="0094493D" w:rsidRDefault="001609CF" w:rsidP="00F802D2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Разработка и продвижение на уровне МСЭ стратегии, предназначенной для интеграции управления преобразованиями </w:t>
            </w:r>
            <w:r w:rsidR="00F802D2" w:rsidRPr="0094493D">
              <w:rPr>
                <w:lang w:val="ru-RU"/>
              </w:rPr>
              <w:t>в</w:t>
            </w:r>
            <w:r w:rsidRPr="0094493D">
              <w:rPr>
                <w:lang w:val="ru-RU"/>
              </w:rPr>
              <w:t xml:space="preserve"> существующие и новые инициативы</w:t>
            </w:r>
            <w:r w:rsidR="001D56DD" w:rsidRPr="0094493D">
              <w:rPr>
                <w:lang w:val="ru-RU"/>
              </w:rPr>
              <w:t xml:space="preserve"> (</w:t>
            </w:r>
            <w:r w:rsidRPr="0094493D">
              <w:rPr>
                <w:lang w:val="ru-RU"/>
              </w:rPr>
              <w:t>четырехгодичный план действий по управлению преобразованиями</w:t>
            </w:r>
            <w:r w:rsidR="001D56DD" w:rsidRPr="0094493D">
              <w:rPr>
                <w:lang w:val="ru-RU"/>
              </w:rPr>
              <w:t>)</w:t>
            </w:r>
            <w:r w:rsidRPr="0094493D">
              <w:rPr>
                <w:lang w:val="ru-RU"/>
              </w:rPr>
              <w:t>.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BE4D5"/>
          </w:tcPr>
          <w:p w:rsidR="001D56DD" w:rsidRPr="0094493D" w:rsidRDefault="001609CF" w:rsidP="00CB77F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План действий разработан</w:t>
            </w:r>
            <w:r w:rsidR="001D56DD" w:rsidRPr="0094493D">
              <w:rPr>
                <w:lang w:val="ru-RU"/>
              </w:rPr>
              <w:t xml:space="preserve">; </w:t>
            </w:r>
            <w:r w:rsidR="00CB77F9" w:rsidRPr="0094493D">
              <w:rPr>
                <w:lang w:val="ru-RU"/>
              </w:rPr>
              <w:t>число</w:t>
            </w:r>
            <w:r w:rsidRPr="0094493D">
              <w:rPr>
                <w:lang w:val="ru-RU"/>
              </w:rPr>
              <w:t xml:space="preserve"> инициатив и методов управления, которые персонал оценил как эффективные</w:t>
            </w:r>
            <w:r w:rsidR="001D56DD" w:rsidRPr="0094493D">
              <w:rPr>
                <w:lang w:val="ru-RU"/>
              </w:rPr>
              <w:t xml:space="preserve"> (</w:t>
            </w:r>
            <w:r w:rsidRPr="0094493D">
              <w:rPr>
                <w:lang w:val="ru-RU"/>
              </w:rPr>
              <w:t>обследование и</w:t>
            </w:r>
            <w:r w:rsidR="001D56DD" w:rsidRPr="0094493D">
              <w:rPr>
                <w:lang w:val="ru-RU"/>
              </w:rPr>
              <w:t xml:space="preserve"> RoI)</w:t>
            </w:r>
            <w:r w:rsidRPr="0094493D">
              <w:rPr>
                <w:lang w:val="ru-RU"/>
              </w:rPr>
              <w:t xml:space="preserve">, к общему </w:t>
            </w:r>
            <w:r w:rsidR="00CB77F9" w:rsidRPr="0094493D">
              <w:rPr>
                <w:lang w:val="ru-RU"/>
              </w:rPr>
              <w:t xml:space="preserve">числу </w:t>
            </w:r>
            <w:r w:rsidRPr="0094493D">
              <w:rPr>
                <w:lang w:val="ru-RU"/>
              </w:rPr>
              <w:t>инициатив.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1D56DD" w:rsidRPr="0094493D" w:rsidRDefault="001D56DD" w:rsidP="001D56DD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3C6512">
        <w:trPr>
          <w:trHeight w:val="288"/>
        </w:trPr>
        <w:tc>
          <w:tcPr>
            <w:tcW w:w="15381" w:type="dxa"/>
            <w:gridSpan w:val="7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D56DD" w:rsidRPr="0094493D" w:rsidRDefault="000D4429" w:rsidP="00E23D3E">
            <w:pPr>
              <w:pStyle w:val="Tabletext"/>
              <w:keepNext/>
              <w:rPr>
                <w:lang w:val="ru-RU"/>
              </w:rPr>
            </w:pPr>
            <w:r w:rsidRPr="0094493D">
              <w:rPr>
                <w:lang w:val="ru-RU" w:eastAsia="zh-CN"/>
              </w:rPr>
              <w:t>Базовый компонент </w:t>
            </w:r>
            <w:r w:rsidR="001D56DD" w:rsidRPr="0094493D">
              <w:rPr>
                <w:lang w:val="ru-RU" w:eastAsia="zh-CN"/>
              </w:rPr>
              <w:t xml:space="preserve">3.  </w:t>
            </w:r>
            <w:r w:rsidR="001675C1"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Услуги в области ЛР, ориентированные на высокие достижения</w:t>
            </w:r>
          </w:p>
        </w:tc>
      </w:tr>
      <w:tr w:rsidR="001D56DD" w:rsidRPr="00500118" w:rsidTr="00957AB5">
        <w:trPr>
          <w:trHeight w:val="1616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3.1</w:t>
            </w:r>
          </w:p>
        </w:tc>
        <w:tc>
          <w:tcPr>
            <w:tcW w:w="3001" w:type="dxa"/>
            <w:tcBorders>
              <w:top w:val="single" w:sz="4" w:space="0" w:color="auto"/>
            </w:tcBorders>
            <w:shd w:val="clear" w:color="auto" w:fill="FFE599"/>
          </w:tcPr>
          <w:p w:rsidR="001D56DD" w:rsidRPr="0094493D" w:rsidRDefault="00A41D36" w:rsidP="00A41D36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С</w:t>
            </w:r>
            <w:r w:rsidR="002E384F" w:rsidRPr="0094493D">
              <w:rPr>
                <w:lang w:val="ru-RU"/>
              </w:rPr>
              <w:t>оответств</w:t>
            </w:r>
            <w:r w:rsidRPr="0094493D">
              <w:rPr>
                <w:lang w:val="ru-RU"/>
              </w:rPr>
              <w:t>ующий</w:t>
            </w:r>
            <w:r w:rsidR="002E384F" w:rsidRPr="0094493D">
              <w:rPr>
                <w:lang w:val="ru-RU"/>
              </w:rPr>
              <w:t xml:space="preserve"> современным </w:t>
            </w:r>
            <w:r w:rsidRPr="0094493D">
              <w:rPr>
                <w:lang w:val="ru-RU"/>
              </w:rPr>
              <w:t>требованиям</w:t>
            </w:r>
            <w:r w:rsidR="002E384F" w:rsidRPr="0094493D">
              <w:rPr>
                <w:lang w:val="ru-RU"/>
              </w:rPr>
              <w:t xml:space="preserve"> Департамент </w:t>
            </w:r>
            <w:r w:rsidR="002E384F"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 xml:space="preserve">управления людскими ресурсами − надежный и ответственный партнер, действующий на основе </w:t>
            </w:r>
            <w:r w:rsidR="002E384F" w:rsidRPr="0094493D">
              <w:rPr>
                <w:lang w:val="ru-RU"/>
              </w:rPr>
              <w:t>целостной и ориентированной на результаты модели ЛР</w:t>
            </w:r>
            <w:r w:rsidR="001D56DD" w:rsidRPr="0094493D">
              <w:rPr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E599"/>
          </w:tcPr>
          <w:p w:rsidR="001D56DD" w:rsidRPr="0094493D" w:rsidRDefault="007B0A5F" w:rsidP="007B0A5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ab/>
            </w:r>
            <w:r w:rsidR="001A092F" w:rsidRPr="0094493D">
              <w:rPr>
                <w:lang w:val="ru-RU"/>
              </w:rPr>
              <w:t>Проведение углубленного анализа эффективности</w:t>
            </w:r>
            <w:r w:rsidR="004E6CEB" w:rsidRPr="0094493D">
              <w:rPr>
                <w:lang w:val="ru-RU"/>
              </w:rPr>
              <w:t xml:space="preserve"> и результативности</w:t>
            </w:r>
            <w:r w:rsidR="001A092F" w:rsidRPr="0094493D">
              <w:rPr>
                <w:lang w:val="ru-RU"/>
              </w:rPr>
              <w:t xml:space="preserve"> вспомогательных административных услуг.</w:t>
            </w:r>
          </w:p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 w:rsidR="007B0A5F">
              <w:rPr>
                <w:lang w:val="ru-RU"/>
              </w:rPr>
              <w:tab/>
            </w:r>
            <w:r w:rsidR="001A092F" w:rsidRPr="0094493D">
              <w:rPr>
                <w:lang w:val="ru-RU"/>
              </w:rPr>
              <w:t xml:space="preserve">Принятие необходимых мер </w:t>
            </w:r>
            <w:r w:rsidR="004E6CEB" w:rsidRPr="0094493D">
              <w:rPr>
                <w:lang w:val="ru-RU"/>
              </w:rPr>
              <w:t>с целью</w:t>
            </w:r>
            <w:r w:rsidR="001A092F" w:rsidRPr="0094493D">
              <w:rPr>
                <w:lang w:val="ru-RU"/>
              </w:rPr>
              <w:t xml:space="preserve"> оптимизации потоков для хранения данных и управления данными, инвестирования в ресурсы ИТ, исключения любого ручного ввода данных в соответствии с предварительно сформированным перечнем первоочередных потребностей</w:t>
            </w:r>
            <w:r w:rsidRPr="0094493D">
              <w:rPr>
                <w:lang w:val="ru-RU"/>
              </w:rPr>
              <w:t xml:space="preserve">, </w:t>
            </w:r>
            <w:r w:rsidR="001A092F" w:rsidRPr="0094493D">
              <w:rPr>
                <w:lang w:val="ru-RU"/>
              </w:rPr>
              <w:t xml:space="preserve">а также </w:t>
            </w:r>
            <w:r w:rsidR="0000797F" w:rsidRPr="0094493D">
              <w:rPr>
                <w:lang w:val="ru-RU"/>
              </w:rPr>
              <w:t xml:space="preserve">в целях </w:t>
            </w:r>
            <w:r w:rsidR="001A092F" w:rsidRPr="0094493D">
              <w:rPr>
                <w:lang w:val="ru-RU"/>
              </w:rPr>
              <w:t>совершенствовани</w:t>
            </w:r>
            <w:r w:rsidR="004E6CEB" w:rsidRPr="0094493D">
              <w:rPr>
                <w:lang w:val="ru-RU"/>
              </w:rPr>
              <w:t>я</w:t>
            </w:r>
            <w:r w:rsidR="001A092F" w:rsidRPr="0094493D">
              <w:rPr>
                <w:lang w:val="ru-RU"/>
              </w:rPr>
              <w:t xml:space="preserve"> функций выплаты заработной платы.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E599"/>
          </w:tcPr>
          <w:p w:rsidR="001D56DD" w:rsidRPr="0094493D" w:rsidRDefault="004E6CEB" w:rsidP="0000797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Анализ пров</w:t>
            </w:r>
            <w:r w:rsidR="0000797F" w:rsidRPr="0094493D">
              <w:rPr>
                <w:lang w:val="ru-RU"/>
              </w:rPr>
              <w:t>еден и</w:t>
            </w:r>
            <w:r w:rsidRPr="0094493D">
              <w:rPr>
                <w:lang w:val="ru-RU"/>
              </w:rPr>
              <w:t xml:space="preserve"> завершен анализ </w:t>
            </w:r>
            <w:r w:rsidR="001D56DD" w:rsidRPr="0094493D">
              <w:rPr>
                <w:lang w:val="ru-RU"/>
              </w:rPr>
              <w:t xml:space="preserve">SWOT </w:t>
            </w:r>
            <w:r w:rsidRPr="0094493D">
              <w:rPr>
                <w:lang w:val="ru-RU"/>
              </w:rPr>
              <w:t xml:space="preserve">с разработкой плана действий </w:t>
            </w:r>
            <w:r w:rsidR="001D56DD" w:rsidRPr="0094493D">
              <w:rPr>
                <w:lang w:val="ru-RU"/>
              </w:rPr>
              <w:t>(%</w:t>
            </w:r>
            <w:r w:rsidRPr="0094493D">
              <w:rPr>
                <w:lang w:val="ru-RU"/>
              </w:rPr>
              <w:t> </w:t>
            </w:r>
            <w:r w:rsidR="00D9251E" w:rsidRPr="0094493D">
              <w:rPr>
                <w:lang w:val="ru-RU"/>
              </w:rPr>
              <w:t xml:space="preserve">реализованных мероприятий </w:t>
            </w:r>
            <w:r w:rsidRPr="0094493D">
              <w:rPr>
                <w:lang w:val="ru-RU"/>
              </w:rPr>
              <w:t>за год</w:t>
            </w:r>
            <w:r w:rsidR="001D56DD" w:rsidRPr="0094493D">
              <w:rPr>
                <w:lang w:val="ru-RU"/>
              </w:rPr>
              <w:t>)</w:t>
            </w:r>
            <w:r w:rsidRPr="0094493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3.2</w:t>
            </w:r>
          </w:p>
        </w:tc>
        <w:tc>
          <w:tcPr>
            <w:tcW w:w="3001" w:type="dxa"/>
            <w:shd w:val="clear" w:color="auto" w:fill="FFE599"/>
          </w:tcPr>
          <w:p w:rsidR="001D56DD" w:rsidRPr="0094493D" w:rsidRDefault="008D4CE0" w:rsidP="008D4CE0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Инновационное, оптимизированное и интегрированное ERP</w:t>
            </w:r>
          </w:p>
        </w:tc>
        <w:tc>
          <w:tcPr>
            <w:tcW w:w="3969" w:type="dxa"/>
            <w:shd w:val="clear" w:color="auto" w:fill="FFE599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7B0A5F">
              <w:rPr>
                <w:lang w:val="ru-RU"/>
              </w:rPr>
              <w:tab/>
            </w:r>
            <w:r w:rsidR="00F528F6" w:rsidRPr="0094493D">
              <w:rPr>
                <w:lang w:val="ru-RU"/>
              </w:rPr>
              <w:t>Оценка экономической эффективности и последствий перевода в цифровую форму личных дел работников</w:t>
            </w:r>
            <w:r w:rsidR="009C4F04" w:rsidRPr="0094493D">
              <w:rPr>
                <w:lang w:val="ru-RU"/>
              </w:rPr>
              <w:t xml:space="preserve"> с целью обеспечения непрерывности функционирования</w:t>
            </w:r>
            <w:r w:rsidRPr="0094493D">
              <w:rPr>
                <w:lang w:val="ru-RU"/>
              </w:rPr>
              <w:t xml:space="preserve"> (</w:t>
            </w:r>
            <w:r w:rsidR="0016572E" w:rsidRPr="0094493D">
              <w:rPr>
                <w:lang w:val="ru-RU"/>
              </w:rPr>
              <w:t>т. е.</w:t>
            </w:r>
            <w:r w:rsidRPr="0094493D">
              <w:rPr>
                <w:lang w:val="ru-RU"/>
              </w:rPr>
              <w:t xml:space="preserve"> </w:t>
            </w:r>
            <w:r w:rsidR="009C4F04" w:rsidRPr="0094493D">
              <w:rPr>
                <w:lang w:val="ru-RU"/>
              </w:rPr>
              <w:t>предотвращени</w:t>
            </w:r>
            <w:r w:rsidR="007C6C47" w:rsidRPr="0094493D">
              <w:rPr>
                <w:lang w:val="ru-RU"/>
              </w:rPr>
              <w:t>я</w:t>
            </w:r>
            <w:r w:rsidR="009C4F04" w:rsidRPr="0094493D">
              <w:rPr>
                <w:lang w:val="ru-RU"/>
              </w:rPr>
              <w:t xml:space="preserve"> потери важнейших данных в результате случайного события</w:t>
            </w:r>
            <w:r w:rsidRPr="0094493D">
              <w:rPr>
                <w:lang w:val="ru-RU"/>
              </w:rPr>
              <w:t xml:space="preserve">) </w:t>
            </w:r>
            <w:r w:rsidR="009C4F04" w:rsidRPr="0094493D">
              <w:rPr>
                <w:lang w:val="ru-RU"/>
              </w:rPr>
              <w:t>и прямого интерфейса между личными делами</w:t>
            </w:r>
            <w:r w:rsidRPr="0094493D">
              <w:rPr>
                <w:lang w:val="ru-RU"/>
              </w:rPr>
              <w:t xml:space="preserve"> </w:t>
            </w:r>
            <w:r w:rsidR="009C4F04" w:rsidRPr="0094493D">
              <w:rPr>
                <w:lang w:val="ru-RU"/>
              </w:rPr>
              <w:t xml:space="preserve">работников и системами, приложениями и продуктами </w:t>
            </w:r>
            <w:r w:rsidRPr="0094493D">
              <w:rPr>
                <w:lang w:val="ru-RU"/>
              </w:rPr>
              <w:t>(SAP)</w:t>
            </w:r>
            <w:r w:rsidR="009C4F04" w:rsidRPr="0094493D">
              <w:rPr>
                <w:lang w:val="ru-RU"/>
              </w:rPr>
              <w:t xml:space="preserve"> при обработке данных ЛР</w:t>
            </w:r>
            <w:r w:rsidRPr="0094493D">
              <w:rPr>
                <w:lang w:val="ru-RU"/>
              </w:rPr>
              <w:t xml:space="preserve">. </w:t>
            </w:r>
            <w:r w:rsidR="009C4F04" w:rsidRPr="0094493D">
              <w:rPr>
                <w:lang w:val="ru-RU"/>
              </w:rPr>
              <w:t>Наряду с этим процесс цифровизации позволит не только автоматизировать функции в области ЛР, но и добиться в большей степени стратегического использования информации для анализа рабочей силы</w:t>
            </w:r>
            <w:r w:rsidRPr="0094493D">
              <w:rPr>
                <w:lang w:val="ru-RU"/>
              </w:rPr>
              <w:t xml:space="preserve">, </w:t>
            </w:r>
            <w:r w:rsidR="009B451F" w:rsidRPr="0094493D">
              <w:rPr>
                <w:lang w:val="ru-RU"/>
              </w:rPr>
              <w:t>управлени</w:t>
            </w:r>
            <w:r w:rsidR="007C6C47" w:rsidRPr="0094493D">
              <w:rPr>
                <w:lang w:val="ru-RU"/>
              </w:rPr>
              <w:t>я</w:t>
            </w:r>
            <w:r w:rsidR="009B451F" w:rsidRPr="0094493D">
              <w:rPr>
                <w:lang w:val="ru-RU"/>
              </w:rPr>
              <w:t xml:space="preserve"> кадровым потенциалом</w:t>
            </w:r>
            <w:r w:rsidRPr="0094493D">
              <w:rPr>
                <w:lang w:val="ru-RU"/>
              </w:rPr>
              <w:t xml:space="preserve"> </w:t>
            </w:r>
            <w:r w:rsidR="00EF7099" w:rsidRPr="0094493D">
              <w:rPr>
                <w:lang w:val="ru-RU"/>
              </w:rPr>
              <w:t>и т. д.</w:t>
            </w:r>
            <w:r w:rsidRPr="0094493D">
              <w:rPr>
                <w:lang w:val="ru-RU"/>
              </w:rPr>
              <w:t xml:space="preserve"> </w:t>
            </w:r>
            <w:r w:rsidR="007C6C47" w:rsidRPr="0094493D">
              <w:rPr>
                <w:lang w:val="ru-RU"/>
              </w:rPr>
              <w:t>Как результат</w:t>
            </w:r>
            <w:r w:rsidRPr="0094493D">
              <w:rPr>
                <w:lang w:val="ru-RU"/>
              </w:rPr>
              <w:t xml:space="preserve">: </w:t>
            </w:r>
          </w:p>
          <w:p w:rsidR="001D56DD" w:rsidRPr="0094493D" w:rsidRDefault="00495F0C" w:rsidP="007C6C47">
            <w:pPr>
              <w:pStyle w:val="Tabletext"/>
              <w:ind w:left="289" w:hanging="289"/>
              <w:rPr>
                <w:lang w:val="ru-RU"/>
              </w:rPr>
            </w:pPr>
            <w:r w:rsidRPr="0094493D">
              <w:rPr>
                <w:lang w:val="ru-RU"/>
              </w:rPr>
              <w:t>a)</w:t>
            </w:r>
            <w:r w:rsidRPr="0094493D">
              <w:rPr>
                <w:lang w:val="ru-RU"/>
              </w:rPr>
              <w:tab/>
            </w:r>
            <w:r w:rsidR="007C6C47" w:rsidRPr="0094493D">
              <w:rPr>
                <w:lang w:val="ru-RU"/>
              </w:rPr>
              <w:t>разработка и реализация новой системы управления набором персонала</w:t>
            </w:r>
            <w:r w:rsidR="001D56DD" w:rsidRPr="0094493D">
              <w:rPr>
                <w:lang w:val="ru-RU"/>
              </w:rPr>
              <w:t xml:space="preserve"> (RMS)</w:t>
            </w:r>
            <w:r w:rsidR="007C6C47" w:rsidRPr="0094493D">
              <w:rPr>
                <w:lang w:val="ru-RU"/>
              </w:rPr>
              <w:t>;</w:t>
            </w:r>
          </w:p>
          <w:p w:rsidR="001D56DD" w:rsidRPr="0094493D" w:rsidRDefault="00495F0C" w:rsidP="007C6C47">
            <w:pPr>
              <w:pStyle w:val="Tabletext"/>
              <w:ind w:left="289" w:hanging="289"/>
              <w:rPr>
                <w:lang w:val="ru-RU"/>
              </w:rPr>
            </w:pPr>
            <w:r w:rsidRPr="0094493D">
              <w:rPr>
                <w:lang w:val="ru-RU"/>
              </w:rPr>
              <w:t>b)</w:t>
            </w:r>
            <w:r w:rsidRPr="0094493D">
              <w:rPr>
                <w:lang w:val="ru-RU"/>
              </w:rPr>
              <w:tab/>
            </w:r>
            <w:r w:rsidR="007C6C47" w:rsidRPr="0094493D">
              <w:rPr>
                <w:lang w:val="ru-RU"/>
              </w:rPr>
              <w:t>разработка и внедрение новой системы управления обучением</w:t>
            </w:r>
            <w:r w:rsidR="001D56DD" w:rsidRPr="0094493D">
              <w:rPr>
                <w:lang w:val="ru-RU"/>
              </w:rPr>
              <w:t xml:space="preserve"> (LMS)</w:t>
            </w:r>
            <w:r w:rsidR="007C6C47" w:rsidRPr="0094493D">
              <w:rPr>
                <w:lang w:val="ru-RU"/>
              </w:rPr>
              <w:t>;</w:t>
            </w:r>
          </w:p>
          <w:p w:rsidR="001D56DD" w:rsidRPr="0094493D" w:rsidRDefault="00495F0C" w:rsidP="00C07281">
            <w:pPr>
              <w:pStyle w:val="Tabletext"/>
              <w:ind w:left="289" w:hanging="289"/>
              <w:rPr>
                <w:lang w:val="ru-RU"/>
              </w:rPr>
            </w:pPr>
            <w:r w:rsidRPr="0094493D">
              <w:rPr>
                <w:lang w:val="ru-RU"/>
              </w:rPr>
              <w:t>c)</w:t>
            </w:r>
            <w:r w:rsidRPr="0094493D">
              <w:rPr>
                <w:lang w:val="ru-RU"/>
              </w:rPr>
              <w:tab/>
            </w:r>
            <w:r w:rsidR="007C6C47" w:rsidRPr="0094493D">
              <w:rPr>
                <w:lang w:val="ru-RU"/>
              </w:rPr>
              <w:t xml:space="preserve">обновление текущей стратегии </w:t>
            </w:r>
            <w:r w:rsidR="00C07281" w:rsidRPr="0094493D">
              <w:rPr>
                <w:lang w:val="ru-RU"/>
              </w:rPr>
              <w:t>в области</w:t>
            </w:r>
            <w:r w:rsidR="007C6C47" w:rsidRPr="0094493D">
              <w:rPr>
                <w:lang w:val="ru-RU"/>
              </w:rPr>
              <w:t xml:space="preserve"> информационных технологий и управления информацией применительно к ЛР</w:t>
            </w:r>
            <w:r w:rsidR="001D56DD" w:rsidRPr="0094493D">
              <w:rPr>
                <w:lang w:val="ru-RU"/>
              </w:rPr>
              <w:t xml:space="preserve">, </w:t>
            </w:r>
            <w:r w:rsidR="00C07281" w:rsidRPr="0094493D">
              <w:rPr>
                <w:lang w:val="ru-RU"/>
              </w:rPr>
              <w:t>включая</w:t>
            </w:r>
            <w:r w:rsidR="007C6C47" w:rsidRPr="0094493D">
              <w:rPr>
                <w:lang w:val="ru-RU"/>
              </w:rPr>
              <w:t xml:space="preserve"> все аспекты управления информацией </w:t>
            </w:r>
            <w:r w:rsidR="001D56DD" w:rsidRPr="0094493D">
              <w:rPr>
                <w:lang w:val="ru-RU"/>
              </w:rPr>
              <w:t>(</w:t>
            </w:r>
            <w:r w:rsidR="00C07281" w:rsidRPr="0094493D">
              <w:rPr>
                <w:lang w:val="ru-RU"/>
              </w:rPr>
              <w:t>проект по электронному представлению заявок</w:t>
            </w:r>
            <w:r w:rsidR="001D56DD" w:rsidRPr="0094493D">
              <w:rPr>
                <w:lang w:val="ru-RU"/>
              </w:rPr>
              <w:t xml:space="preserve">), </w:t>
            </w:r>
            <w:r w:rsidR="00C07281" w:rsidRPr="0094493D">
              <w:rPr>
                <w:lang w:val="ru-RU"/>
              </w:rPr>
              <w:t xml:space="preserve">с тем чтобы ввести </w:t>
            </w:r>
            <w:r w:rsidR="00C07281" w:rsidRPr="0094493D">
              <w:rPr>
                <w:rFonts w:asciiTheme="minorHAnsi" w:hAnsiTheme="minorHAnsi" w:cstheme="minorHAnsi"/>
                <w:spacing w:val="-2"/>
                <w:szCs w:val="22"/>
                <w:lang w:val="ru-RU"/>
              </w:rPr>
              <w:t>целый ряд новых функциональных возможностей, повышающих эффективность операций</w:t>
            </w:r>
            <w:r w:rsidR="00C07281" w:rsidRPr="0094493D">
              <w:rPr>
                <w:lang w:val="ru-RU"/>
              </w:rPr>
              <w:t xml:space="preserve"> и обеспечивающих безбумажную работу.</w:t>
            </w:r>
          </w:p>
        </w:tc>
        <w:tc>
          <w:tcPr>
            <w:tcW w:w="3119" w:type="dxa"/>
            <w:shd w:val="clear" w:color="auto" w:fill="FFE599"/>
          </w:tcPr>
          <w:p w:rsidR="001D56DD" w:rsidRPr="0094493D" w:rsidRDefault="00A04139" w:rsidP="00A0413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Выполнено экономическое обоснование цифровизации в области ЛР в разбивке по направлениям</w:t>
            </w:r>
            <w:r w:rsidR="001D56DD" w:rsidRPr="0094493D">
              <w:rPr>
                <w:lang w:val="ru-RU"/>
              </w:rPr>
              <w:t xml:space="preserve"> (</w:t>
            </w:r>
            <w:r w:rsidRPr="0094493D">
              <w:rPr>
                <w:lang w:val="ru-RU"/>
              </w:rPr>
              <w:t>администрирование, набор персонала и развитие</w:t>
            </w:r>
            <w:r w:rsidR="001D56DD" w:rsidRPr="0094493D">
              <w:rPr>
                <w:lang w:val="ru-RU"/>
              </w:rPr>
              <w:t>)</w:t>
            </w:r>
            <w:r w:rsidRPr="0094493D">
              <w:rPr>
                <w:lang w:val="ru-RU"/>
              </w:rPr>
              <w:t>.</w:t>
            </w:r>
            <w:r w:rsidR="001D56DD" w:rsidRPr="0094493D">
              <w:rPr>
                <w:lang w:val="ru-RU"/>
              </w:rPr>
              <w:t xml:space="preserve"> </w:t>
            </w:r>
          </w:p>
          <w:p w:rsidR="001D56DD" w:rsidRPr="0094493D" w:rsidRDefault="00A04139" w:rsidP="00023E40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Упрощение и эффективность</w:t>
            </w:r>
            <w:r w:rsidR="00023E40" w:rsidRPr="0094493D">
              <w:rPr>
                <w:lang w:val="ru-RU"/>
              </w:rPr>
              <w:t>,</w:t>
            </w:r>
            <w:r w:rsidRPr="0094493D">
              <w:rPr>
                <w:lang w:val="ru-RU"/>
              </w:rPr>
              <w:t xml:space="preserve"> измеря</w:t>
            </w:r>
            <w:r w:rsidR="00023E40" w:rsidRPr="0094493D">
              <w:rPr>
                <w:lang w:val="ru-RU"/>
              </w:rPr>
              <w:t>емые</w:t>
            </w:r>
            <w:r w:rsidRPr="0094493D">
              <w:rPr>
                <w:lang w:val="ru-RU"/>
              </w:rPr>
              <w:t xml:space="preserve"> с помощью качественных и </w:t>
            </w:r>
            <w:r w:rsidR="00316E86" w:rsidRPr="0094493D">
              <w:rPr>
                <w:lang w:val="ru-RU"/>
              </w:rPr>
              <w:t>количественны</w:t>
            </w:r>
            <w:r w:rsidRPr="0094493D">
              <w:rPr>
                <w:lang w:val="ru-RU"/>
              </w:rPr>
              <w:t>х</w:t>
            </w:r>
            <w:r w:rsidR="00316E86" w:rsidRPr="0094493D">
              <w:rPr>
                <w:lang w:val="ru-RU"/>
              </w:rPr>
              <w:t xml:space="preserve"> </w:t>
            </w:r>
            <w:r w:rsidRPr="0094493D">
              <w:rPr>
                <w:lang w:val="ru-RU"/>
              </w:rPr>
              <w:t xml:space="preserve">параметров на основании разработки и реализации проектов по электронному представлению </w:t>
            </w:r>
            <w:r w:rsidR="00023E40" w:rsidRPr="0094493D">
              <w:rPr>
                <w:lang w:val="ru-RU"/>
              </w:rPr>
              <w:t xml:space="preserve">заявок, </w:t>
            </w:r>
            <w:r w:rsidR="001D56DD" w:rsidRPr="0094493D">
              <w:rPr>
                <w:lang w:val="ru-RU"/>
              </w:rPr>
              <w:t xml:space="preserve">RMS </w:t>
            </w:r>
            <w:r w:rsidRPr="0094493D">
              <w:rPr>
                <w:lang w:val="ru-RU"/>
              </w:rPr>
              <w:t>и</w:t>
            </w:r>
            <w:r w:rsidR="001D56DD" w:rsidRPr="0094493D">
              <w:rPr>
                <w:lang w:val="ru-RU"/>
              </w:rPr>
              <w:t xml:space="preserve"> LMS</w:t>
            </w:r>
            <w:r w:rsidRPr="0094493D">
              <w:rPr>
                <w:lang w:val="ru-RU"/>
              </w:rPr>
              <w:t>.</w:t>
            </w:r>
          </w:p>
        </w:tc>
        <w:tc>
          <w:tcPr>
            <w:tcW w:w="1559" w:type="dxa"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3.3</w:t>
            </w:r>
          </w:p>
        </w:tc>
        <w:tc>
          <w:tcPr>
            <w:tcW w:w="3001" w:type="dxa"/>
            <w:shd w:val="clear" w:color="auto" w:fill="FFE599"/>
          </w:tcPr>
          <w:p w:rsidR="001D56DD" w:rsidRPr="0094493D" w:rsidRDefault="00C5654A" w:rsidP="00C5654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Эффективное использование данных и аналитических материалов в области ЛР</w:t>
            </w:r>
          </w:p>
        </w:tc>
        <w:tc>
          <w:tcPr>
            <w:tcW w:w="3969" w:type="dxa"/>
            <w:shd w:val="clear" w:color="auto" w:fill="FFE599"/>
          </w:tcPr>
          <w:p w:rsidR="001D56DD" w:rsidRPr="0094493D" w:rsidRDefault="0021476F" w:rsidP="00CF5387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Преобразование ежегодного отчета о ЛР в стратегический документ для принятия </w:t>
            </w:r>
            <w:r w:rsidR="00EB543B" w:rsidRPr="0094493D">
              <w:rPr>
                <w:lang w:val="ru-RU"/>
              </w:rPr>
              <w:t xml:space="preserve">основанных на фактических данных </w:t>
            </w:r>
            <w:r w:rsidRPr="0094493D">
              <w:rPr>
                <w:lang w:val="ru-RU"/>
              </w:rPr>
              <w:t>решений</w:t>
            </w:r>
            <w:r w:rsidR="00EB543B" w:rsidRPr="0094493D">
              <w:rPr>
                <w:lang w:val="ru-RU"/>
              </w:rPr>
              <w:t xml:space="preserve">, касающихся </w:t>
            </w:r>
            <w:r w:rsidR="00CF5387" w:rsidRPr="0094493D">
              <w:rPr>
                <w:lang w:val="ru-RU"/>
              </w:rPr>
              <w:t>системы</w:t>
            </w:r>
            <w:r w:rsidR="00EB543B" w:rsidRPr="0094493D">
              <w:rPr>
                <w:lang w:val="ru-RU"/>
              </w:rPr>
              <w:t xml:space="preserve"> управления и административной политики.</w:t>
            </w:r>
          </w:p>
        </w:tc>
        <w:tc>
          <w:tcPr>
            <w:tcW w:w="3119" w:type="dxa"/>
            <w:shd w:val="clear" w:color="auto" w:fill="FFE599"/>
          </w:tcPr>
          <w:p w:rsidR="001D56DD" w:rsidRPr="0094493D" w:rsidRDefault="0083224F" w:rsidP="00C22FAC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Включенн</w:t>
            </w:r>
            <w:r w:rsidR="00C22FAC" w:rsidRPr="0094493D">
              <w:rPr>
                <w:lang w:val="ru-RU"/>
              </w:rPr>
              <w:t>ое</w:t>
            </w:r>
            <w:r w:rsidRPr="0094493D">
              <w:rPr>
                <w:lang w:val="ru-RU"/>
              </w:rPr>
              <w:t xml:space="preserve"> в ежегодный отчет о ЛР описа</w:t>
            </w:r>
            <w:r w:rsidR="00C22FAC" w:rsidRPr="0094493D">
              <w:rPr>
                <w:lang w:val="ru-RU"/>
              </w:rPr>
              <w:t>ние фактических данных</w:t>
            </w:r>
            <w:r w:rsidRPr="0094493D">
              <w:rPr>
                <w:lang w:val="ru-RU"/>
              </w:rPr>
              <w:t>, согласованн</w:t>
            </w:r>
            <w:r w:rsidR="00C22FAC" w:rsidRPr="0094493D">
              <w:rPr>
                <w:lang w:val="ru-RU"/>
              </w:rPr>
              <w:t>ое</w:t>
            </w:r>
            <w:r w:rsidRPr="0094493D">
              <w:rPr>
                <w:lang w:val="ru-RU"/>
              </w:rPr>
              <w:t xml:space="preserve"> с рекомендациями Совета</w:t>
            </w:r>
            <w:r w:rsidR="00CC489C" w:rsidRPr="0094493D">
              <w:rPr>
                <w:lang w:val="ru-RU"/>
              </w:rPr>
              <w:t>, поступившими в</w:t>
            </w:r>
            <w:r w:rsidRPr="0094493D">
              <w:rPr>
                <w:lang w:val="ru-RU"/>
              </w:rPr>
              <w:t xml:space="preserve"> предыдущи</w:t>
            </w:r>
            <w:r w:rsidR="00CC489C" w:rsidRPr="0094493D">
              <w:rPr>
                <w:lang w:val="ru-RU"/>
              </w:rPr>
              <w:t>й(е)</w:t>
            </w:r>
            <w:r w:rsidRPr="0094493D">
              <w:rPr>
                <w:lang w:val="ru-RU"/>
              </w:rPr>
              <w:t xml:space="preserve"> </w:t>
            </w:r>
            <w:r w:rsidR="00CC489C" w:rsidRPr="0094493D">
              <w:rPr>
                <w:lang w:val="ru-RU"/>
              </w:rPr>
              <w:t>год(ы)</w:t>
            </w:r>
            <w:r w:rsidRPr="0094493D">
              <w:rPr>
                <w:lang w:val="ru-RU"/>
              </w:rPr>
              <w:t xml:space="preserve">, и </w:t>
            </w:r>
            <w:r w:rsidR="00F46864" w:rsidRPr="0094493D">
              <w:rPr>
                <w:lang w:val="ru-RU"/>
              </w:rPr>
              <w:t xml:space="preserve">включенные в ежегодный отчет о ЛР </w:t>
            </w:r>
            <w:r w:rsidRPr="0094493D">
              <w:rPr>
                <w:lang w:val="ru-RU"/>
              </w:rPr>
              <w:t xml:space="preserve">статистические данные, согласованные с </w:t>
            </w:r>
            <w:r w:rsidR="001D56DD" w:rsidRPr="0094493D">
              <w:rPr>
                <w:lang w:val="ru-RU"/>
              </w:rPr>
              <w:t xml:space="preserve">KPI </w:t>
            </w:r>
            <w:r w:rsidR="00D3698D" w:rsidRPr="0094493D">
              <w:rPr>
                <w:lang w:val="ru-RU"/>
              </w:rPr>
              <w:t>СП ЛР</w:t>
            </w:r>
            <w:r w:rsidR="001D56DD" w:rsidRPr="0094493D">
              <w:rPr>
                <w:lang w:val="ru-RU"/>
              </w:rPr>
              <w:t xml:space="preserve"> </w:t>
            </w:r>
            <w:r w:rsidR="00EF5210" w:rsidRPr="0094493D">
              <w:rPr>
                <w:lang w:val="ru-RU"/>
              </w:rPr>
              <w:t>организац</w:t>
            </w:r>
            <w:r w:rsidRPr="0094493D">
              <w:rPr>
                <w:lang w:val="ru-RU"/>
              </w:rPr>
              <w:t>ии.</w:t>
            </w:r>
          </w:p>
        </w:tc>
        <w:tc>
          <w:tcPr>
            <w:tcW w:w="1559" w:type="dxa"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3.4</w:t>
            </w:r>
          </w:p>
        </w:tc>
        <w:tc>
          <w:tcPr>
            <w:tcW w:w="3001" w:type="dxa"/>
            <w:shd w:val="clear" w:color="auto" w:fill="FFE599"/>
          </w:tcPr>
          <w:p w:rsidR="001D56DD" w:rsidRPr="0094493D" w:rsidRDefault="00C5654A" w:rsidP="008D4CE0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Развитая культура внутренней коммуникации на уровне </w:t>
            </w:r>
            <w:r w:rsidR="00EF5210" w:rsidRPr="0094493D">
              <w:rPr>
                <w:lang w:val="ru-RU"/>
              </w:rPr>
              <w:t>организац</w:t>
            </w:r>
            <w:r w:rsidRPr="0094493D">
              <w:rPr>
                <w:lang w:val="ru-RU"/>
              </w:rPr>
              <w:t>ии</w:t>
            </w:r>
          </w:p>
        </w:tc>
        <w:tc>
          <w:tcPr>
            <w:tcW w:w="3969" w:type="dxa"/>
            <w:shd w:val="clear" w:color="auto" w:fill="FFE599"/>
          </w:tcPr>
          <w:p w:rsidR="001D56DD" w:rsidRPr="0094493D" w:rsidRDefault="00022D7A" w:rsidP="00022D7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Новое определение службы внутренней коммуникации в области ЛР в целях обеспечения доступности информации о проводимых </w:t>
            </w:r>
            <w:r w:rsidR="00EF5210" w:rsidRPr="0094493D">
              <w:rPr>
                <w:lang w:val="ru-RU"/>
              </w:rPr>
              <w:t>организац</w:t>
            </w:r>
            <w:r w:rsidRPr="0094493D">
              <w:rPr>
                <w:lang w:val="ru-RU"/>
              </w:rPr>
              <w:t>ией мероприятиях, проектах</w:t>
            </w:r>
            <w:r w:rsidR="001D56DD" w:rsidRPr="0094493D">
              <w:rPr>
                <w:lang w:val="ru-RU"/>
              </w:rPr>
              <w:t xml:space="preserve"> </w:t>
            </w:r>
            <w:r w:rsidR="00EF7099" w:rsidRPr="0094493D">
              <w:rPr>
                <w:lang w:val="ru-RU"/>
              </w:rPr>
              <w:t>и т. д.</w:t>
            </w:r>
            <w:r w:rsidRPr="0094493D">
              <w:rPr>
                <w:lang w:val="ru-RU"/>
              </w:rPr>
              <w:t>, а также об их воздействии на персонал МСЭ.</w:t>
            </w:r>
          </w:p>
          <w:p w:rsidR="001D56DD" w:rsidRPr="0094493D" w:rsidRDefault="00022D7A" w:rsidP="00022D7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Укрепление внутренней коммуникации путем использования новых инструментов (например, Справочника по ЛР), проведения информационных сессий</w:t>
            </w:r>
            <w:r w:rsidR="001D56DD" w:rsidRPr="0094493D">
              <w:rPr>
                <w:lang w:val="ru-RU"/>
              </w:rPr>
              <w:t xml:space="preserve"> </w:t>
            </w:r>
            <w:r w:rsidR="00EF7099" w:rsidRPr="0094493D">
              <w:rPr>
                <w:lang w:val="ru-RU"/>
              </w:rPr>
              <w:t>и т. д.</w:t>
            </w:r>
            <w:r w:rsidR="001D56DD" w:rsidRPr="0094493D">
              <w:rPr>
                <w:lang w:val="ru-RU"/>
              </w:rPr>
              <w:t xml:space="preserve"> </w:t>
            </w:r>
            <w:r w:rsidRPr="0094493D">
              <w:rPr>
                <w:lang w:val="ru-RU"/>
              </w:rPr>
              <w:t>о выгодах, правах, а также обязан</w:t>
            </w:r>
            <w:r w:rsidR="0021476F" w:rsidRPr="0094493D">
              <w:rPr>
                <w:lang w:val="ru-RU"/>
              </w:rPr>
              <w:t>н</w:t>
            </w:r>
            <w:r w:rsidRPr="0094493D">
              <w:rPr>
                <w:lang w:val="ru-RU"/>
              </w:rPr>
              <w:t>остях и обязательствах.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FFE599"/>
            <w:vAlign w:val="center"/>
          </w:tcPr>
          <w:p w:rsidR="001D56DD" w:rsidRPr="0094493D" w:rsidRDefault="00CF145B" w:rsidP="00CF145B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Справочник по ЛР внедрен</w:t>
            </w:r>
            <w:r w:rsidR="001D56DD" w:rsidRPr="0094493D">
              <w:rPr>
                <w:lang w:val="ru-RU"/>
              </w:rPr>
              <w:t xml:space="preserve">; </w:t>
            </w:r>
            <w:r w:rsidR="001D56DD" w:rsidRPr="0094493D">
              <w:rPr>
                <w:lang w:val="ru-RU"/>
              </w:rPr>
              <w:br/>
            </w:r>
            <w:r w:rsidRPr="0094493D">
              <w:rPr>
                <w:lang w:val="ru-RU"/>
              </w:rPr>
              <w:t xml:space="preserve">отношение </w:t>
            </w:r>
            <w:r w:rsidR="001D56DD" w:rsidRPr="0094493D">
              <w:rPr>
                <w:lang w:val="ru-RU"/>
              </w:rPr>
              <w:t>%</w:t>
            </w:r>
            <w:r w:rsidRPr="0094493D">
              <w:rPr>
                <w:lang w:val="ru-RU"/>
              </w:rPr>
              <w:t> обновленных стратегий и корпоративных документов к общему числу.</w:t>
            </w:r>
          </w:p>
          <w:p w:rsidR="001D56DD" w:rsidRPr="0094493D" w:rsidRDefault="005472F3" w:rsidP="00CF145B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Представление отчетов, содержащих качественные параметры,</w:t>
            </w:r>
            <w:r w:rsidR="001D56DD" w:rsidRPr="0094493D">
              <w:rPr>
                <w:lang w:val="ru-RU"/>
              </w:rPr>
              <w:t xml:space="preserve"> </w:t>
            </w:r>
            <w:r w:rsidR="00CF145B" w:rsidRPr="0094493D">
              <w:rPr>
                <w:lang w:val="ru-RU"/>
              </w:rPr>
              <w:t>об использовании</w:t>
            </w:r>
            <w:r w:rsidR="001D56DD" w:rsidRPr="0094493D">
              <w:rPr>
                <w:lang w:val="ru-RU"/>
              </w:rPr>
              <w:t xml:space="preserve"> </w:t>
            </w:r>
            <w:r w:rsidRPr="0094493D">
              <w:rPr>
                <w:lang w:val="ru-RU"/>
              </w:rPr>
              <w:t>в целях измерения происходящих со временем изменений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bottom w:val="single" w:sz="4" w:space="0" w:color="auto"/>
            </w:tcBorders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3.5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FFE599"/>
          </w:tcPr>
          <w:p w:rsidR="001D56DD" w:rsidRPr="0094493D" w:rsidRDefault="006F559F" w:rsidP="00296AD9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Пересмотренная и обновленная нормативная база в области ЛР и административного управления</w:t>
            </w:r>
          </w:p>
        </w:tc>
        <w:tc>
          <w:tcPr>
            <w:tcW w:w="3969" w:type="dxa"/>
            <w:shd w:val="clear" w:color="auto" w:fill="FFE599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7B0A5F">
              <w:rPr>
                <w:lang w:val="ru-RU"/>
              </w:rPr>
              <w:tab/>
            </w:r>
            <w:r w:rsidR="007E0ACE" w:rsidRPr="0094493D">
              <w:rPr>
                <w:lang w:val="ru-RU"/>
              </w:rPr>
              <w:t xml:space="preserve">Разработка </w:t>
            </w:r>
            <w:r w:rsidR="00CF145B" w:rsidRPr="0094493D">
              <w:rPr>
                <w:lang w:val="ru-RU"/>
              </w:rPr>
              <w:t>и</w:t>
            </w:r>
            <w:r w:rsidR="007E0ACE" w:rsidRPr="0094493D">
              <w:rPr>
                <w:lang w:val="ru-RU"/>
              </w:rPr>
              <w:t xml:space="preserve"> выпуск нового электронного Справочника по ЛР, который способствует доступности информации </w:t>
            </w:r>
            <w:r w:rsidR="006F559F" w:rsidRPr="0094493D">
              <w:rPr>
                <w:lang w:val="ru-RU"/>
              </w:rPr>
              <w:t xml:space="preserve">нормативной базы МСЭ в области </w:t>
            </w:r>
            <w:r w:rsidR="007E0ACE" w:rsidRPr="0094493D">
              <w:rPr>
                <w:lang w:val="ru-RU"/>
              </w:rPr>
              <w:t xml:space="preserve">ЛР и административного </w:t>
            </w:r>
            <w:r w:rsidR="006F559F" w:rsidRPr="0094493D">
              <w:rPr>
                <w:lang w:val="ru-RU"/>
              </w:rPr>
              <w:t>управления</w:t>
            </w:r>
            <w:r w:rsidRPr="0094493D">
              <w:rPr>
                <w:lang w:val="ru-RU"/>
              </w:rPr>
              <w:t xml:space="preserve">, </w:t>
            </w:r>
            <w:r w:rsidR="007E0ACE" w:rsidRPr="0094493D">
              <w:rPr>
                <w:lang w:val="ru-RU"/>
              </w:rPr>
              <w:t>включая договорную базу</w:t>
            </w:r>
            <w:r w:rsidRPr="0094493D">
              <w:rPr>
                <w:lang w:val="ru-RU"/>
              </w:rPr>
              <w:t xml:space="preserve"> (</w:t>
            </w:r>
            <w:r w:rsidR="00CD62D2" w:rsidRPr="0094493D">
              <w:rPr>
                <w:lang w:val="ru-RU"/>
              </w:rPr>
              <w:t>постоянные и непостоянные работники</w:t>
            </w:r>
            <w:r w:rsidRPr="0094493D">
              <w:rPr>
                <w:lang w:val="ru-RU"/>
              </w:rPr>
              <w:t>)</w:t>
            </w:r>
            <w:r w:rsidR="00CD62D2"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vMerge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559" w:type="dxa"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bottom w:val="nil"/>
            </w:tcBorders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3.6</w:t>
            </w:r>
          </w:p>
        </w:tc>
        <w:tc>
          <w:tcPr>
            <w:tcW w:w="3001" w:type="dxa"/>
            <w:tcBorders>
              <w:bottom w:val="nil"/>
            </w:tcBorders>
            <w:shd w:val="clear" w:color="auto" w:fill="FFE599"/>
          </w:tcPr>
          <w:p w:rsidR="001D56DD" w:rsidRPr="0094493D" w:rsidRDefault="00140B3F" w:rsidP="00296AD9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Создание потенциала и расширение прав и возможностей Бюро/ департаментов ГС.</w:t>
            </w:r>
          </w:p>
          <w:p w:rsidR="001D56DD" w:rsidRPr="0094493D" w:rsidRDefault="00E05454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Основанные на нормативах, упорядоченные и целостные услуги в области ЛР, предоставляемые в соответствии с четкими правилами и процедурами.</w:t>
            </w:r>
          </w:p>
          <w:p w:rsidR="001D56DD" w:rsidRPr="0094493D" w:rsidRDefault="00E05454" w:rsidP="00D9251E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Неуклонное применение ко всем работникам МСЭ </w:t>
            </w:r>
            <w:r w:rsidR="00D9251E" w:rsidRPr="0094493D">
              <w:rPr>
                <w:lang w:val="ru-RU"/>
              </w:rPr>
              <w:t>П</w:t>
            </w:r>
            <w:r w:rsidRPr="0094493D">
              <w:rPr>
                <w:lang w:val="ru-RU"/>
              </w:rPr>
              <w:t xml:space="preserve">оложений о персонале и </w:t>
            </w:r>
            <w:r w:rsidR="00D9251E" w:rsidRPr="0094493D">
              <w:rPr>
                <w:lang w:val="ru-RU"/>
              </w:rPr>
              <w:t>П</w:t>
            </w:r>
            <w:r w:rsidRPr="0094493D">
              <w:rPr>
                <w:lang w:val="ru-RU"/>
              </w:rPr>
              <w:t>равил о персонале на равной и справедливой основе.</w:t>
            </w:r>
          </w:p>
        </w:tc>
        <w:tc>
          <w:tcPr>
            <w:tcW w:w="3969" w:type="dxa"/>
            <w:shd w:val="clear" w:color="auto" w:fill="FFE599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7B0A5F">
              <w:rPr>
                <w:lang w:val="ru-RU"/>
              </w:rPr>
              <w:tab/>
            </w:r>
            <w:r w:rsidR="00D9251E" w:rsidRPr="0094493D">
              <w:rPr>
                <w:lang w:val="ru-RU"/>
              </w:rPr>
              <w:t>Выпуск электронного Справочника по ЛР и содействие его согласованному использованию в целях обеспечения доступности информации и понимания процедур.</w:t>
            </w:r>
          </w:p>
          <w:p w:rsidR="001D56DD" w:rsidRPr="0094493D" w:rsidRDefault="007B0A5F" w:rsidP="007B0A5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ab/>
            </w:r>
            <w:r w:rsidR="00D9251E" w:rsidRPr="0094493D">
              <w:rPr>
                <w:lang w:val="ru-RU"/>
              </w:rPr>
              <w:t xml:space="preserve">Обеспечение необходимого обновления политики, правил и нормативов в области ЛР, </w:t>
            </w:r>
            <w:r w:rsidR="00CF145B" w:rsidRPr="0094493D">
              <w:rPr>
                <w:lang w:val="ru-RU"/>
              </w:rPr>
              <w:t>в том числе</w:t>
            </w:r>
            <w:r w:rsidR="00D9251E" w:rsidRPr="0094493D">
              <w:rPr>
                <w:lang w:val="ru-RU"/>
              </w:rPr>
              <w:t xml:space="preserve"> в контексте и в части электронного Справочника ЛР</w:t>
            </w:r>
            <w:r w:rsidR="001D56DD" w:rsidRPr="0094493D">
              <w:rPr>
                <w:lang w:val="ru-RU"/>
              </w:rPr>
              <w:t>,</w:t>
            </w:r>
            <w:r w:rsidR="00D9251E" w:rsidRPr="0094493D">
              <w:rPr>
                <w:lang w:val="ru-RU"/>
              </w:rPr>
              <w:t xml:space="preserve"> осуществляемого</w:t>
            </w:r>
            <w:r w:rsidR="001D56DD" w:rsidRPr="0094493D">
              <w:rPr>
                <w:lang w:val="ru-RU"/>
              </w:rPr>
              <w:t xml:space="preserve"> </w:t>
            </w:r>
            <w:r w:rsidR="00D9251E" w:rsidRPr="0094493D">
              <w:rPr>
                <w:lang w:val="ru-RU"/>
              </w:rPr>
              <w:t>на поэтапной основе (двух-четырехгодичный план</w:t>
            </w:r>
            <w:r w:rsidR="001D56DD" w:rsidRPr="0094493D">
              <w:rPr>
                <w:lang w:val="ru-RU"/>
              </w:rPr>
              <w:t xml:space="preserve">) </w:t>
            </w:r>
            <w:r w:rsidR="00D9251E" w:rsidRPr="0094493D">
              <w:rPr>
                <w:lang w:val="ru-RU"/>
              </w:rPr>
              <w:t>и с учетом конкретных обстоятельств.</w:t>
            </w:r>
          </w:p>
        </w:tc>
        <w:tc>
          <w:tcPr>
            <w:tcW w:w="3119" w:type="dxa"/>
            <w:vMerge/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E599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3C6512">
        <w:trPr>
          <w:trHeight w:val="288"/>
        </w:trPr>
        <w:tc>
          <w:tcPr>
            <w:tcW w:w="15381" w:type="dxa"/>
            <w:gridSpan w:val="7"/>
            <w:shd w:val="clear" w:color="auto" w:fill="C5E0B3"/>
            <w:vAlign w:val="center"/>
          </w:tcPr>
          <w:p w:rsidR="001D56DD" w:rsidRPr="0094493D" w:rsidRDefault="000D4429" w:rsidP="0094493D">
            <w:pPr>
              <w:pStyle w:val="Tabletext"/>
              <w:keepNext/>
              <w:rPr>
                <w:lang w:val="ru-RU"/>
              </w:rPr>
            </w:pPr>
            <w:r w:rsidRPr="0094493D">
              <w:rPr>
                <w:lang w:val="ru-RU" w:eastAsia="zh-CN"/>
              </w:rPr>
              <w:t>Базовый компонент </w:t>
            </w:r>
            <w:r w:rsidR="001D56DD" w:rsidRPr="0094493D">
              <w:rPr>
                <w:lang w:val="ru-RU" w:eastAsia="zh-CN"/>
              </w:rPr>
              <w:t xml:space="preserve">4. </w:t>
            </w:r>
            <w:r w:rsidR="00E05454" w:rsidRPr="0094493D">
              <w:rPr>
                <w:lang w:val="ru-RU" w:eastAsia="zh-CN"/>
              </w:rPr>
              <w:t xml:space="preserve">Благоприятные </w:t>
            </w:r>
            <w:r w:rsidR="0094493D" w:rsidRPr="0094493D">
              <w:rPr>
                <w:lang w:val="ru-RU" w:eastAsia="zh-CN"/>
              </w:rPr>
              <w:t>рабочая среда</w:t>
            </w:r>
          </w:p>
        </w:tc>
      </w:tr>
      <w:tr w:rsidR="001D56DD" w:rsidRPr="00500118" w:rsidTr="00957AB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4.1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:rsidR="001D56DD" w:rsidRPr="0094493D" w:rsidRDefault="00544770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Здоровые условия труда.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C5E0B3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7B0A5F">
              <w:rPr>
                <w:lang w:val="ru-RU"/>
              </w:rPr>
              <w:tab/>
            </w:r>
            <w:r w:rsidR="00900E68" w:rsidRPr="0094493D">
              <w:rPr>
                <w:lang w:val="ru-RU"/>
              </w:rPr>
              <w:t>Разработка и реализация политики МСЭ в области гигиены труда, благополучия и безопасности</w:t>
            </w:r>
            <w:r w:rsidR="007458F0"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shd w:val="clear" w:color="auto" w:fill="C5E0B3"/>
          </w:tcPr>
          <w:p w:rsidR="001D56DD" w:rsidRPr="0094493D" w:rsidRDefault="00900E68" w:rsidP="00900E68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Учреждение комитета по вопросам здоровья и благополучия.</w:t>
            </w:r>
          </w:p>
          <w:p w:rsidR="001D56DD" w:rsidRPr="0094493D" w:rsidRDefault="00900E68" w:rsidP="00900E68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Обнародованы новые правила и процедуры.</w:t>
            </w:r>
          </w:p>
        </w:tc>
        <w:tc>
          <w:tcPr>
            <w:tcW w:w="1559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C5E0B3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 w:rsidR="007B0A5F">
              <w:rPr>
                <w:lang w:val="ru-RU"/>
              </w:rPr>
              <w:tab/>
            </w:r>
            <w:r w:rsidR="00900E68" w:rsidRPr="0094493D">
              <w:rPr>
                <w:lang w:val="ru-RU"/>
              </w:rPr>
              <w:t xml:space="preserve">Разработка и </w:t>
            </w:r>
            <w:r w:rsidR="007458F0" w:rsidRPr="0094493D">
              <w:rPr>
                <w:lang w:val="ru-RU"/>
              </w:rPr>
              <w:t>внедрение</w:t>
            </w:r>
            <w:r w:rsidR="00900E68" w:rsidRPr="0094493D">
              <w:rPr>
                <w:lang w:val="ru-RU"/>
              </w:rPr>
              <w:t xml:space="preserve"> программ профилактики и </w:t>
            </w:r>
            <w:r w:rsidR="007F260F" w:rsidRPr="0094493D">
              <w:rPr>
                <w:lang w:val="ru-RU"/>
              </w:rPr>
              <w:t>медицинской помощи</w:t>
            </w:r>
            <w:r w:rsidR="00900E68" w:rsidRPr="0094493D">
              <w:rPr>
                <w:lang w:val="ru-RU"/>
              </w:rPr>
              <w:t xml:space="preserve"> (гигиена труда, благополучие и безопасность</w:t>
            </w:r>
            <w:r w:rsidRPr="0094493D">
              <w:rPr>
                <w:lang w:val="ru-RU"/>
              </w:rPr>
              <w:t>)</w:t>
            </w:r>
            <w:r w:rsidR="007458F0"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shd w:val="clear" w:color="auto" w:fill="C5E0B3"/>
          </w:tcPr>
          <w:p w:rsidR="001D56DD" w:rsidRPr="0094493D" w:rsidRDefault="007F260F" w:rsidP="007F260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Оценка числа и эффективности принятых профилактических мер.</w:t>
            </w:r>
          </w:p>
        </w:tc>
        <w:tc>
          <w:tcPr>
            <w:tcW w:w="1559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C5E0B3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</w:t>
            </w:r>
            <w:r w:rsidR="007B0A5F">
              <w:rPr>
                <w:lang w:val="ru-RU"/>
              </w:rPr>
              <w:tab/>
            </w:r>
            <w:r w:rsidR="007F260F" w:rsidRPr="0094493D">
              <w:rPr>
                <w:lang w:val="ru-RU"/>
              </w:rPr>
              <w:t>Укрепление медицинских услуг.</w:t>
            </w:r>
          </w:p>
        </w:tc>
        <w:tc>
          <w:tcPr>
            <w:tcW w:w="3119" w:type="dxa"/>
            <w:shd w:val="clear" w:color="auto" w:fill="C5E0B3"/>
          </w:tcPr>
          <w:p w:rsidR="001D56DD" w:rsidRPr="0094493D" w:rsidRDefault="007F260F" w:rsidP="007F260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Предоставление медицинских услуг в полном объеме.</w:t>
            </w:r>
          </w:p>
        </w:tc>
        <w:tc>
          <w:tcPr>
            <w:tcW w:w="1559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C5E0B3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</w:t>
            </w:r>
            <w:r w:rsidR="007B0A5F">
              <w:rPr>
                <w:lang w:val="ru-RU"/>
              </w:rPr>
              <w:tab/>
            </w:r>
            <w:r w:rsidR="007F260F" w:rsidRPr="0094493D">
              <w:rPr>
                <w:lang w:val="ru-RU"/>
              </w:rPr>
              <w:t>Анализ краткосрочных и долгосрочных отпусков по болезни с целью корректировки программ профилактики и медицинской помощи</w:t>
            </w:r>
            <w:r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shd w:val="clear" w:color="auto" w:fill="C5E0B3"/>
          </w:tcPr>
          <w:p w:rsidR="001D56DD" w:rsidRPr="0094493D" w:rsidRDefault="00A52CC1" w:rsidP="00A52CC1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Предоставление отчетов о результатах – качественных и количественных.</w:t>
            </w:r>
          </w:p>
        </w:tc>
        <w:tc>
          <w:tcPr>
            <w:tcW w:w="1559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4.2</w:t>
            </w:r>
          </w:p>
        </w:tc>
        <w:tc>
          <w:tcPr>
            <w:tcW w:w="3001" w:type="dxa"/>
            <w:tcBorders>
              <w:top w:val="single" w:sz="4" w:space="0" w:color="auto"/>
            </w:tcBorders>
            <w:shd w:val="clear" w:color="auto" w:fill="C5E0B3"/>
          </w:tcPr>
          <w:p w:rsidR="001D56DD" w:rsidRPr="0094493D" w:rsidRDefault="00902026" w:rsidP="00E43C73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/>
              </w:rPr>
              <w:t>Условия труда, обеспечивающие уважение и соблюдение этических норм</w:t>
            </w:r>
          </w:p>
        </w:tc>
        <w:tc>
          <w:tcPr>
            <w:tcW w:w="3969" w:type="dxa"/>
            <w:shd w:val="clear" w:color="auto" w:fill="C5E0B3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7B0A5F">
              <w:rPr>
                <w:lang w:val="ru-RU"/>
              </w:rPr>
              <w:tab/>
            </w:r>
            <w:r w:rsidR="00902026" w:rsidRPr="0094493D">
              <w:rPr>
                <w:lang w:val="ru-RU"/>
              </w:rPr>
              <w:t>Анализ политики по вопросам домогательств и злоупотребления властью.</w:t>
            </w:r>
          </w:p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 w:rsidR="007B0A5F">
              <w:rPr>
                <w:lang w:val="ru-RU"/>
              </w:rPr>
              <w:tab/>
            </w:r>
            <w:r w:rsidR="009F7891" w:rsidRPr="0094493D">
              <w:rPr>
                <w:lang w:val="ru-RU"/>
              </w:rPr>
              <w:t xml:space="preserve">Представление отчетов и обновленной информации о достигнутом прогрессе в исключении </w:t>
            </w:r>
            <w:r w:rsidR="00D62EEE" w:rsidRPr="0094493D">
              <w:rPr>
                <w:lang w:val="ru-RU"/>
              </w:rPr>
              <w:t xml:space="preserve">случаев </w:t>
            </w:r>
            <w:r w:rsidR="009F7891" w:rsidRPr="0094493D">
              <w:rPr>
                <w:lang w:val="ru-RU"/>
              </w:rPr>
              <w:t>сексуальной эксплуатации и сексуальн</w:t>
            </w:r>
            <w:r w:rsidR="00D62EEE" w:rsidRPr="0094493D">
              <w:rPr>
                <w:lang w:val="ru-RU"/>
              </w:rPr>
              <w:t>ого</w:t>
            </w:r>
            <w:r w:rsidR="009F7891" w:rsidRPr="0094493D">
              <w:rPr>
                <w:lang w:val="ru-RU"/>
              </w:rPr>
              <w:t xml:space="preserve"> надругательств</w:t>
            </w:r>
            <w:r w:rsidR="00D62EEE" w:rsidRPr="0094493D">
              <w:rPr>
                <w:lang w:val="ru-RU"/>
              </w:rPr>
              <w:t>а</w:t>
            </w:r>
            <w:r w:rsidR="009F7891" w:rsidRPr="0094493D">
              <w:rPr>
                <w:lang w:val="ru-RU"/>
              </w:rPr>
              <w:t>, а также сексуальн</w:t>
            </w:r>
            <w:r w:rsidR="00D62EEE" w:rsidRPr="0094493D">
              <w:rPr>
                <w:lang w:val="ru-RU"/>
              </w:rPr>
              <w:t>ого</w:t>
            </w:r>
            <w:r w:rsidR="009F7891" w:rsidRPr="0094493D">
              <w:rPr>
                <w:lang w:val="ru-RU"/>
              </w:rPr>
              <w:t xml:space="preserve"> домогательств</w:t>
            </w:r>
            <w:r w:rsidR="00D62EEE" w:rsidRPr="0094493D">
              <w:rPr>
                <w:lang w:val="ru-RU"/>
              </w:rPr>
              <w:t>а</w:t>
            </w:r>
            <w:r w:rsidR="009F7891" w:rsidRPr="0094493D">
              <w:rPr>
                <w:lang w:val="ru-RU"/>
              </w:rPr>
              <w:t xml:space="preserve"> на рабочем месте</w:t>
            </w:r>
            <w:r w:rsidRPr="0094493D">
              <w:rPr>
                <w:lang w:val="ru-RU"/>
              </w:rPr>
              <w:t xml:space="preserve"> (</w:t>
            </w:r>
            <w:r w:rsidR="009F7891" w:rsidRPr="0094493D">
              <w:rPr>
                <w:lang w:val="ru-RU"/>
              </w:rPr>
              <w:t>политика абсолютной нетерпимости</w:t>
            </w:r>
            <w:r w:rsidRPr="0094493D">
              <w:rPr>
                <w:lang w:val="ru-RU"/>
              </w:rPr>
              <w:t>)</w:t>
            </w:r>
            <w:r w:rsidR="009F7891" w:rsidRPr="0094493D">
              <w:rPr>
                <w:lang w:val="ru-RU"/>
              </w:rPr>
              <w:t>.</w:t>
            </w:r>
          </w:p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</w:t>
            </w:r>
            <w:r w:rsidR="007B0A5F">
              <w:rPr>
                <w:lang w:val="ru-RU"/>
              </w:rPr>
              <w:tab/>
            </w:r>
            <w:r w:rsidR="00D62EEE" w:rsidRPr="0094493D">
              <w:rPr>
                <w:lang w:val="ru-RU"/>
              </w:rPr>
              <w:t>Функционирующее Управление по вопросам этики и предоставление услуг в области этики.</w:t>
            </w:r>
          </w:p>
        </w:tc>
        <w:tc>
          <w:tcPr>
            <w:tcW w:w="3119" w:type="dxa"/>
            <w:shd w:val="clear" w:color="auto" w:fill="C5E0B3"/>
          </w:tcPr>
          <w:p w:rsidR="001D56DD" w:rsidRPr="0094493D" w:rsidRDefault="00902026" w:rsidP="0094493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Пересмотрена политика и представл</w:t>
            </w:r>
            <w:r w:rsidR="0094493D" w:rsidRPr="0094493D">
              <w:rPr>
                <w:lang w:val="ru-RU"/>
              </w:rPr>
              <w:t>яются</w:t>
            </w:r>
            <w:r w:rsidRPr="0094493D">
              <w:rPr>
                <w:lang w:val="ru-RU"/>
              </w:rPr>
              <w:t xml:space="preserve"> </w:t>
            </w:r>
            <w:r w:rsidR="00C852CA" w:rsidRPr="0094493D">
              <w:rPr>
                <w:lang w:val="ru-RU"/>
              </w:rPr>
              <w:t>отчет</w:t>
            </w:r>
            <w:r w:rsidR="0094493D" w:rsidRPr="0094493D">
              <w:rPr>
                <w:lang w:val="ru-RU"/>
              </w:rPr>
              <w:t>ы</w:t>
            </w:r>
            <w:r w:rsidR="00400B95" w:rsidRPr="0094493D">
              <w:rPr>
                <w:lang w:val="ru-RU"/>
              </w:rPr>
              <w:t xml:space="preserve"> с использованием</w:t>
            </w:r>
            <w:r w:rsidR="00C852CA" w:rsidRPr="0094493D">
              <w:rPr>
                <w:lang w:val="ru-RU"/>
              </w:rPr>
              <w:t xml:space="preserve"> </w:t>
            </w:r>
            <w:r w:rsidRPr="0094493D">
              <w:rPr>
                <w:lang w:val="ru-RU"/>
              </w:rPr>
              <w:t>качеств</w:t>
            </w:r>
            <w:r w:rsidR="00400B95" w:rsidRPr="0094493D">
              <w:rPr>
                <w:lang w:val="ru-RU"/>
              </w:rPr>
              <w:t>енных</w:t>
            </w:r>
            <w:r w:rsidR="00C852CA" w:rsidRPr="0094493D">
              <w:rPr>
                <w:lang w:val="ru-RU"/>
              </w:rPr>
              <w:t xml:space="preserve"> </w:t>
            </w:r>
            <w:r w:rsidRPr="0094493D">
              <w:rPr>
                <w:lang w:val="ru-RU"/>
              </w:rPr>
              <w:t>и количеств</w:t>
            </w:r>
            <w:r w:rsidR="00400B95" w:rsidRPr="0094493D">
              <w:rPr>
                <w:lang w:val="ru-RU"/>
              </w:rPr>
              <w:t xml:space="preserve">енных </w:t>
            </w:r>
            <w:r w:rsidR="00E43C73" w:rsidRPr="0094493D">
              <w:rPr>
                <w:lang w:val="ru-RU"/>
              </w:rPr>
              <w:t>параметров</w:t>
            </w:r>
            <w:r w:rsidRPr="0094493D">
              <w:rPr>
                <w:lang w:val="ru-RU"/>
              </w:rPr>
              <w:t xml:space="preserve"> для измерения происходящих со временем изменений (т. е. установление неформальных и формальных процедур</w:t>
            </w:r>
            <w:r w:rsidR="00141AEA" w:rsidRPr="0094493D">
              <w:rPr>
                <w:lang w:val="ru-RU"/>
              </w:rPr>
              <w:t>, число случаев, о которых поступили сообщения, и число разрешенных случаев</w:t>
            </w:r>
            <w:r w:rsidR="001D56DD" w:rsidRPr="0094493D">
              <w:rPr>
                <w:lang w:val="ru-RU"/>
              </w:rPr>
              <w:t xml:space="preserve">, </w:t>
            </w:r>
            <w:r w:rsidR="00141AEA" w:rsidRPr="0094493D">
              <w:rPr>
                <w:lang w:val="ru-RU"/>
              </w:rPr>
              <w:t>приняты</w:t>
            </w:r>
            <w:r w:rsidR="009F7891" w:rsidRPr="0094493D">
              <w:rPr>
                <w:lang w:val="ru-RU"/>
              </w:rPr>
              <w:t>е</w:t>
            </w:r>
            <w:r w:rsidR="00141AEA" w:rsidRPr="0094493D">
              <w:rPr>
                <w:lang w:val="ru-RU"/>
              </w:rPr>
              <w:t xml:space="preserve"> решени</w:t>
            </w:r>
            <w:r w:rsidR="009F7891" w:rsidRPr="0094493D">
              <w:rPr>
                <w:lang w:val="ru-RU"/>
              </w:rPr>
              <w:t>я</w:t>
            </w:r>
            <w:r w:rsidR="00141AEA" w:rsidRPr="0094493D">
              <w:rPr>
                <w:lang w:val="ru-RU"/>
              </w:rPr>
              <w:t xml:space="preserve"> и </w:t>
            </w:r>
            <w:r w:rsidR="009F7891" w:rsidRPr="0094493D">
              <w:rPr>
                <w:lang w:val="ru-RU"/>
              </w:rPr>
              <w:t>введенные</w:t>
            </w:r>
            <w:r w:rsidR="00141AEA" w:rsidRPr="0094493D">
              <w:rPr>
                <w:lang w:val="ru-RU"/>
              </w:rPr>
              <w:t xml:space="preserve"> мер</w:t>
            </w:r>
            <w:r w:rsidR="009F7891" w:rsidRPr="0094493D">
              <w:rPr>
                <w:lang w:val="ru-RU"/>
              </w:rPr>
              <w:t>ы</w:t>
            </w:r>
            <w:r w:rsidR="00141AEA" w:rsidRPr="0094493D">
              <w:rPr>
                <w:lang w:val="ru-RU"/>
              </w:rPr>
              <w:t xml:space="preserve"> по устранению</w:t>
            </w:r>
            <w:r w:rsidR="001D56DD" w:rsidRPr="0094493D">
              <w:rPr>
                <w:lang w:val="ru-RU"/>
              </w:rPr>
              <w:t>)</w:t>
            </w:r>
            <w:r w:rsidR="00141AEA" w:rsidRPr="0094493D">
              <w:rPr>
                <w:lang w:val="ru-RU"/>
              </w:rPr>
              <w:t>.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bottom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4.3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C5E0B3"/>
          </w:tcPr>
          <w:p w:rsidR="001D56DD" w:rsidRPr="0094493D" w:rsidRDefault="00C32D79" w:rsidP="00296AD9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/>
              </w:rPr>
              <w:t>Рабочая среда, обеспечивающая всеохватность.</w:t>
            </w:r>
          </w:p>
        </w:tc>
        <w:tc>
          <w:tcPr>
            <w:tcW w:w="3969" w:type="dxa"/>
            <w:shd w:val="clear" w:color="auto" w:fill="C5E0B3"/>
          </w:tcPr>
          <w:p w:rsidR="001D56DD" w:rsidRPr="0094493D" w:rsidRDefault="00C852CA" w:rsidP="00C852CA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Содействие проведению общественных мероприятий и равноправному доступу ко всей деятельности МСЭ.</w:t>
            </w:r>
          </w:p>
        </w:tc>
        <w:tc>
          <w:tcPr>
            <w:tcW w:w="3119" w:type="dxa"/>
            <w:shd w:val="clear" w:color="auto" w:fill="C5E0B3"/>
          </w:tcPr>
          <w:p w:rsidR="001D56DD" w:rsidRPr="0094493D" w:rsidRDefault="00C852CA" w:rsidP="00146A15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Число проведенных за год мероприятий и видов деятельности вместе с </w:t>
            </w:r>
            <w:r w:rsidR="00146A15" w:rsidRPr="0094493D">
              <w:rPr>
                <w:lang w:val="ru-RU"/>
              </w:rPr>
              <w:t xml:space="preserve">представлением </w:t>
            </w:r>
            <w:r w:rsidRPr="0094493D">
              <w:rPr>
                <w:lang w:val="ru-RU"/>
              </w:rPr>
              <w:t>отчет</w:t>
            </w:r>
            <w:r w:rsidR="00146A15" w:rsidRPr="0094493D">
              <w:rPr>
                <w:lang w:val="ru-RU"/>
              </w:rPr>
              <w:t>ов</w:t>
            </w:r>
            <w:r w:rsidRPr="0094493D">
              <w:rPr>
                <w:lang w:val="ru-RU"/>
              </w:rPr>
              <w:t xml:space="preserve">, </w:t>
            </w:r>
            <w:r w:rsidR="00E43C73" w:rsidRPr="0094493D">
              <w:rPr>
                <w:lang w:val="ru-RU"/>
              </w:rPr>
              <w:t>содержащи</w:t>
            </w:r>
            <w:r w:rsidR="00146A15" w:rsidRPr="0094493D">
              <w:rPr>
                <w:lang w:val="ru-RU"/>
              </w:rPr>
              <w:t>х</w:t>
            </w:r>
            <w:r w:rsidR="00E43C73" w:rsidRPr="0094493D">
              <w:rPr>
                <w:lang w:val="ru-RU"/>
              </w:rPr>
              <w:t xml:space="preserve"> качественные параметры, о</w:t>
            </w:r>
            <w:r w:rsidRPr="0094493D">
              <w:rPr>
                <w:lang w:val="ru-RU"/>
              </w:rPr>
              <w:t xml:space="preserve"> результат</w:t>
            </w:r>
            <w:r w:rsidR="00E43C73" w:rsidRPr="0094493D">
              <w:rPr>
                <w:lang w:val="ru-RU"/>
              </w:rPr>
              <w:t>ах</w:t>
            </w:r>
            <w:r w:rsidRPr="0094493D">
              <w:rPr>
                <w:lang w:val="ru-RU"/>
              </w:rPr>
              <w:t xml:space="preserve"> и участи</w:t>
            </w:r>
            <w:r w:rsidR="00E43C73" w:rsidRPr="0094493D">
              <w:rPr>
                <w:lang w:val="ru-RU"/>
              </w:rPr>
              <w:t>и</w:t>
            </w:r>
            <w:r w:rsidRPr="0094493D">
              <w:rPr>
                <w:lang w:val="ru-RU"/>
              </w:rPr>
              <w:t xml:space="preserve"> персонала.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4.4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:rsidR="001D56DD" w:rsidRPr="0094493D" w:rsidRDefault="001E44FF" w:rsidP="001E44FF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/>
              </w:rPr>
              <w:t>Рабочая среда, обеспечивающая возможность установления здорового баланса между работой и личной жизнью</w:t>
            </w:r>
            <w:r w:rsidR="001D56DD" w:rsidRPr="0094493D">
              <w:rPr>
                <w:lang w:val="ru-RU"/>
              </w:rPr>
              <w:t xml:space="preserve">, </w:t>
            </w:r>
            <w:r w:rsidRPr="0094493D">
              <w:rPr>
                <w:lang w:val="ru-RU"/>
              </w:rPr>
              <w:t xml:space="preserve">в том числе </w:t>
            </w:r>
            <w:r w:rsidRPr="0094493D">
              <w:rPr>
                <w:rFonts w:asciiTheme="minorHAnsi" w:hAnsiTheme="minorHAnsi" w:cstheme="minorHAnsi"/>
                <w:szCs w:val="22"/>
                <w:lang w:val="ru-RU"/>
              </w:rPr>
              <w:t>благодаря гибким условиям труда.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C5E0B3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7B0A5F">
              <w:rPr>
                <w:lang w:val="ru-RU"/>
              </w:rPr>
              <w:tab/>
            </w:r>
            <w:r w:rsidR="001E44FF" w:rsidRPr="0094493D">
              <w:rPr>
                <w:lang w:val="ru-RU"/>
              </w:rPr>
              <w:t xml:space="preserve">Обеспечение согласования политики МСЭ по защите семейных ценностей и </w:t>
            </w:r>
            <w:r w:rsidR="00D85402" w:rsidRPr="0094493D">
              <w:rPr>
                <w:lang w:val="ru-RU"/>
              </w:rPr>
              <w:t>современных семейных обстоятельств.</w:t>
            </w:r>
          </w:p>
        </w:tc>
        <w:tc>
          <w:tcPr>
            <w:tcW w:w="3119" w:type="dxa"/>
            <w:shd w:val="clear" w:color="auto" w:fill="C5E0B3"/>
          </w:tcPr>
          <w:p w:rsidR="001D56DD" w:rsidRPr="0094493D" w:rsidRDefault="00400B95" w:rsidP="0094493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Пересмотрены и согласованы </w:t>
            </w:r>
            <w:r w:rsidR="00E43C73" w:rsidRPr="0094493D">
              <w:rPr>
                <w:lang w:val="ru-RU"/>
              </w:rPr>
              <w:t xml:space="preserve">действующие </w:t>
            </w:r>
            <w:r w:rsidRPr="0094493D">
              <w:rPr>
                <w:lang w:val="ru-RU"/>
              </w:rPr>
              <w:t>стратегии МСЭ.</w:t>
            </w:r>
          </w:p>
        </w:tc>
        <w:tc>
          <w:tcPr>
            <w:tcW w:w="1559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C5E0B3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 w:rsidR="007B0A5F">
              <w:rPr>
                <w:lang w:val="ru-RU"/>
              </w:rPr>
              <w:tab/>
            </w:r>
            <w:r w:rsidR="00D85402" w:rsidRPr="0094493D">
              <w:rPr>
                <w:lang w:val="ru-RU"/>
              </w:rPr>
              <w:t xml:space="preserve">Пересмотр политики в отношении гибких </w:t>
            </w:r>
            <w:r w:rsidR="002D3143" w:rsidRPr="0094493D">
              <w:rPr>
                <w:lang w:val="ru-RU"/>
              </w:rPr>
              <w:t>графиков</w:t>
            </w:r>
            <w:r w:rsidR="001B77ED" w:rsidRPr="0094493D">
              <w:rPr>
                <w:lang w:val="ru-RU"/>
              </w:rPr>
              <w:t xml:space="preserve"> работы</w:t>
            </w:r>
            <w:r w:rsidR="00D85402" w:rsidRPr="0094493D">
              <w:rPr>
                <w:lang w:val="ru-RU"/>
              </w:rPr>
              <w:t xml:space="preserve"> и дистанционной работы и разработка и </w:t>
            </w:r>
            <w:r w:rsidR="00E43C73" w:rsidRPr="0094493D">
              <w:rPr>
                <w:lang w:val="ru-RU"/>
              </w:rPr>
              <w:t>внедрение</w:t>
            </w:r>
            <w:r w:rsidR="00D85402" w:rsidRPr="0094493D">
              <w:rPr>
                <w:lang w:val="ru-RU"/>
              </w:rPr>
              <w:t xml:space="preserve"> руководств для согласования понимания и применения существующей политики МСЭ, а также для сопровождения персонала МСЭ в процессе управления </w:t>
            </w:r>
            <w:r w:rsidR="00826EEB" w:rsidRPr="0094493D">
              <w:rPr>
                <w:lang w:val="ru-RU"/>
              </w:rPr>
              <w:t xml:space="preserve">преобразованиями </w:t>
            </w:r>
            <w:r w:rsidRPr="0094493D">
              <w:rPr>
                <w:lang w:val="ru-RU"/>
              </w:rPr>
              <w:t>(</w:t>
            </w:r>
            <w:r w:rsidR="00D85402" w:rsidRPr="0094493D">
              <w:rPr>
                <w:lang w:val="ru-RU"/>
              </w:rPr>
              <w:t>проект нового здания</w:t>
            </w:r>
            <w:r w:rsidRPr="0094493D">
              <w:rPr>
                <w:lang w:val="ru-RU"/>
              </w:rPr>
              <w:t>)</w:t>
            </w:r>
            <w:r w:rsidR="00D85402"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shd w:val="clear" w:color="auto" w:fill="C5E0B3"/>
          </w:tcPr>
          <w:p w:rsidR="001D56DD" w:rsidRPr="0094493D" w:rsidRDefault="0094493D" w:rsidP="0094493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Пересмотрен</w:t>
            </w:r>
            <w:r w:rsidR="00753371" w:rsidRPr="0094493D">
              <w:rPr>
                <w:lang w:val="ru-RU"/>
              </w:rPr>
              <w:t xml:space="preserve">а политика и </w:t>
            </w:r>
            <w:r w:rsidRPr="0094493D">
              <w:rPr>
                <w:lang w:val="ru-RU"/>
              </w:rPr>
              <w:t>приняты</w:t>
            </w:r>
            <w:r w:rsidR="00753371" w:rsidRPr="0094493D">
              <w:rPr>
                <w:lang w:val="ru-RU"/>
              </w:rPr>
              <w:t xml:space="preserve"> руководства</w:t>
            </w:r>
            <w:r w:rsidR="001D56DD" w:rsidRPr="0094493D">
              <w:rPr>
                <w:lang w:val="ru-RU"/>
              </w:rPr>
              <w:t xml:space="preserve"> (</w:t>
            </w:r>
            <w:r w:rsidR="00146A15" w:rsidRPr="0094493D">
              <w:rPr>
                <w:lang w:val="ru-RU"/>
              </w:rPr>
              <w:t xml:space="preserve">представление </w:t>
            </w:r>
            <w:r w:rsidR="00753371" w:rsidRPr="0094493D">
              <w:rPr>
                <w:lang w:val="ru-RU"/>
              </w:rPr>
              <w:t>отчет</w:t>
            </w:r>
            <w:r w:rsidR="00146A15" w:rsidRPr="0094493D">
              <w:rPr>
                <w:lang w:val="ru-RU"/>
              </w:rPr>
              <w:t>ов</w:t>
            </w:r>
            <w:r w:rsidR="00753371" w:rsidRPr="0094493D">
              <w:rPr>
                <w:lang w:val="ru-RU"/>
              </w:rPr>
              <w:t xml:space="preserve">, </w:t>
            </w:r>
            <w:r w:rsidR="00146A15" w:rsidRPr="0094493D">
              <w:rPr>
                <w:lang w:val="ru-RU"/>
              </w:rPr>
              <w:t>содержащих</w:t>
            </w:r>
            <w:r w:rsidR="00753371" w:rsidRPr="0094493D">
              <w:rPr>
                <w:lang w:val="ru-RU"/>
              </w:rPr>
              <w:t xml:space="preserve"> качеств</w:t>
            </w:r>
            <w:r w:rsidR="00146A15" w:rsidRPr="0094493D">
              <w:rPr>
                <w:lang w:val="ru-RU"/>
              </w:rPr>
              <w:t>енные параметры,</w:t>
            </w:r>
            <w:r w:rsidR="00753371" w:rsidRPr="0094493D">
              <w:rPr>
                <w:lang w:val="ru-RU"/>
              </w:rPr>
              <w:t xml:space="preserve"> </w:t>
            </w:r>
            <w:r w:rsidR="00146A15" w:rsidRPr="0094493D">
              <w:rPr>
                <w:lang w:val="ru-RU"/>
              </w:rPr>
              <w:t xml:space="preserve">об </w:t>
            </w:r>
            <w:r w:rsidR="00753371" w:rsidRPr="0094493D">
              <w:rPr>
                <w:lang w:val="ru-RU"/>
              </w:rPr>
              <w:t>изменяющ</w:t>
            </w:r>
            <w:r w:rsidR="003B1FC0" w:rsidRPr="0094493D">
              <w:rPr>
                <w:lang w:val="ru-RU"/>
              </w:rPr>
              <w:t>их</w:t>
            </w:r>
            <w:r w:rsidR="00753371" w:rsidRPr="0094493D">
              <w:rPr>
                <w:lang w:val="ru-RU"/>
              </w:rPr>
              <w:t>ся со временем практи</w:t>
            </w:r>
            <w:r w:rsidR="003B1FC0" w:rsidRPr="0094493D">
              <w:rPr>
                <w:lang w:val="ru-RU"/>
              </w:rPr>
              <w:t>ческих подход</w:t>
            </w:r>
            <w:r w:rsidR="00146A15" w:rsidRPr="0094493D">
              <w:rPr>
                <w:lang w:val="ru-RU"/>
              </w:rPr>
              <w:t>ах</w:t>
            </w:r>
            <w:r w:rsidR="001D56DD" w:rsidRPr="0094493D">
              <w:rPr>
                <w:lang w:val="ru-RU"/>
              </w:rPr>
              <w:t>)</w:t>
            </w:r>
            <w:r w:rsidR="00753371" w:rsidRPr="0094493D">
              <w:rPr>
                <w:lang w:val="ru-RU"/>
              </w:rPr>
              <w:t>.</w:t>
            </w:r>
          </w:p>
          <w:p w:rsidR="001D56DD" w:rsidRPr="0094493D" w:rsidRDefault="001B77ED" w:rsidP="002D3143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Статистические данные об использовании </w:t>
            </w:r>
            <w:r w:rsidR="002D3143" w:rsidRPr="0094493D">
              <w:rPr>
                <w:lang w:val="ru-RU"/>
              </w:rPr>
              <w:t>графиков</w:t>
            </w:r>
            <w:r w:rsidRPr="0094493D">
              <w:rPr>
                <w:lang w:val="ru-RU"/>
              </w:rPr>
              <w:t xml:space="preserve"> и уровне удовлетворенности.</w:t>
            </w:r>
          </w:p>
        </w:tc>
        <w:tc>
          <w:tcPr>
            <w:tcW w:w="1559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C5E0B3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</w:t>
            </w:r>
            <w:r w:rsidR="007B0A5F">
              <w:rPr>
                <w:lang w:val="ru-RU"/>
              </w:rPr>
              <w:tab/>
            </w:r>
            <w:r w:rsidR="008008FC" w:rsidRPr="0094493D">
              <w:rPr>
                <w:lang w:val="ru-RU"/>
              </w:rPr>
              <w:t xml:space="preserve">Содействие инициативам, </w:t>
            </w:r>
            <w:r w:rsidR="002D3143" w:rsidRPr="0094493D">
              <w:rPr>
                <w:lang w:val="ru-RU"/>
              </w:rPr>
              <w:t>поддерживающим и поощряющим персонал в отношении достижения</w:t>
            </w:r>
            <w:r w:rsidR="008008FC" w:rsidRPr="0094493D">
              <w:rPr>
                <w:lang w:val="ru-RU"/>
              </w:rPr>
              <w:t xml:space="preserve"> разумного баланса между работой и личной жизнью.</w:t>
            </w:r>
          </w:p>
        </w:tc>
        <w:tc>
          <w:tcPr>
            <w:tcW w:w="3119" w:type="dxa"/>
            <w:shd w:val="clear" w:color="auto" w:fill="C5E0B3"/>
          </w:tcPr>
          <w:p w:rsidR="001D56DD" w:rsidRPr="0094493D" w:rsidRDefault="002D3143" w:rsidP="002D3143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Количество проведенных за год инициатив.</w:t>
            </w:r>
          </w:p>
        </w:tc>
        <w:tc>
          <w:tcPr>
            <w:tcW w:w="1559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4.5</w:t>
            </w:r>
          </w:p>
        </w:tc>
        <w:tc>
          <w:tcPr>
            <w:tcW w:w="3001" w:type="dxa"/>
            <w:shd w:val="clear" w:color="auto" w:fill="C5E0B3"/>
          </w:tcPr>
          <w:p w:rsidR="001D56DD" w:rsidRPr="0094493D" w:rsidRDefault="00D67471" w:rsidP="00296AD9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Благоприятные условия труда</w:t>
            </w:r>
          </w:p>
        </w:tc>
        <w:tc>
          <w:tcPr>
            <w:tcW w:w="3969" w:type="dxa"/>
            <w:shd w:val="clear" w:color="auto" w:fill="C5E0B3"/>
          </w:tcPr>
          <w:p w:rsidR="001D56DD" w:rsidRPr="0094493D" w:rsidRDefault="00296AD9" w:rsidP="002200D0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Определ</w:t>
            </w:r>
            <w:r w:rsidR="002200D0" w:rsidRPr="0094493D">
              <w:rPr>
                <w:lang w:val="ru-RU"/>
              </w:rPr>
              <w:t>ение</w:t>
            </w:r>
            <w:r w:rsidRPr="0094493D">
              <w:rPr>
                <w:lang w:val="ru-RU"/>
              </w:rPr>
              <w:t xml:space="preserve"> кодекс</w:t>
            </w:r>
            <w:r w:rsidR="002200D0" w:rsidRPr="0094493D">
              <w:rPr>
                <w:lang w:val="ru-RU"/>
              </w:rPr>
              <w:t>а</w:t>
            </w:r>
            <w:r w:rsidRPr="0094493D">
              <w:rPr>
                <w:lang w:val="ru-RU"/>
              </w:rPr>
              <w:t xml:space="preserve"> поведения </w:t>
            </w:r>
            <w:r w:rsidR="004439AF" w:rsidRPr="0094493D">
              <w:rPr>
                <w:lang w:val="ru-RU"/>
              </w:rPr>
              <w:t xml:space="preserve">для </w:t>
            </w:r>
            <w:r w:rsidRPr="0094493D">
              <w:rPr>
                <w:lang w:val="ru-RU"/>
              </w:rPr>
              <w:t xml:space="preserve">руководителей </w:t>
            </w:r>
            <w:r w:rsidR="002200D0" w:rsidRPr="0094493D">
              <w:rPr>
                <w:lang w:val="ru-RU"/>
              </w:rPr>
              <w:t>(</w:t>
            </w:r>
            <w:r w:rsidRPr="0094493D">
              <w:rPr>
                <w:lang w:val="ru-RU"/>
              </w:rPr>
              <w:t>в частности в отношении своих сотрудников</w:t>
            </w:r>
            <w:r w:rsidR="002200D0" w:rsidRPr="0094493D">
              <w:rPr>
                <w:lang w:val="ru-RU"/>
              </w:rPr>
              <w:t>).</w:t>
            </w:r>
          </w:p>
        </w:tc>
        <w:tc>
          <w:tcPr>
            <w:tcW w:w="3119" w:type="dxa"/>
            <w:shd w:val="clear" w:color="auto" w:fill="C5E0B3"/>
          </w:tcPr>
          <w:p w:rsidR="001D56DD" w:rsidRPr="0094493D" w:rsidRDefault="0094493D" w:rsidP="0094493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Принят</w:t>
            </w:r>
            <w:r w:rsidR="009C1A60" w:rsidRPr="0094493D">
              <w:rPr>
                <w:lang w:val="ru-RU"/>
              </w:rPr>
              <w:t xml:space="preserve"> кодекс поведения (</w:t>
            </w:r>
            <w:r w:rsidR="006D2ABF" w:rsidRPr="0094493D">
              <w:rPr>
                <w:lang w:val="ru-RU"/>
              </w:rPr>
              <w:t xml:space="preserve">представление отчетов, </w:t>
            </w:r>
            <w:r w:rsidR="000D649E" w:rsidRPr="0094493D">
              <w:rPr>
                <w:lang w:val="ru-RU"/>
              </w:rPr>
              <w:t>содержащих</w:t>
            </w:r>
            <w:r w:rsidR="006D2ABF" w:rsidRPr="0094493D">
              <w:rPr>
                <w:lang w:val="ru-RU"/>
              </w:rPr>
              <w:t xml:space="preserve"> качественные параметры</w:t>
            </w:r>
            <w:r w:rsidR="00A64047" w:rsidRPr="0094493D">
              <w:rPr>
                <w:lang w:val="ru-RU"/>
              </w:rPr>
              <w:t>, о</w:t>
            </w:r>
            <w:r w:rsidR="006D2ABF" w:rsidRPr="0094493D">
              <w:rPr>
                <w:lang w:val="ru-RU"/>
              </w:rPr>
              <w:t xml:space="preserve"> происходящих со временем изменени</w:t>
            </w:r>
            <w:r w:rsidR="00A64047" w:rsidRPr="0094493D">
              <w:rPr>
                <w:lang w:val="ru-RU"/>
              </w:rPr>
              <w:t>ях</w:t>
            </w:r>
            <w:r w:rsidR="009C1A60" w:rsidRPr="0094493D">
              <w:rPr>
                <w:lang w:val="ru-RU"/>
              </w:rPr>
              <w:t>, в сочетании с отчетами о количестве нарушений кодекса поведения</w:t>
            </w:r>
            <w:r w:rsidR="001D56DD" w:rsidRPr="0094493D">
              <w:rPr>
                <w:lang w:val="ru-RU"/>
              </w:rPr>
              <w:t>)</w:t>
            </w:r>
            <w:r w:rsidR="009C1A60" w:rsidRPr="0094493D">
              <w:rPr>
                <w:lang w:val="ru-RU"/>
              </w:rPr>
              <w:t>.</w:t>
            </w:r>
          </w:p>
          <w:p w:rsidR="001D56DD" w:rsidRPr="0094493D" w:rsidRDefault="009C1A60" w:rsidP="009C1A60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Разработка инструмента для оценки соответствия.</w:t>
            </w:r>
          </w:p>
        </w:tc>
        <w:tc>
          <w:tcPr>
            <w:tcW w:w="1559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4.6</w:t>
            </w:r>
          </w:p>
        </w:tc>
        <w:tc>
          <w:tcPr>
            <w:tcW w:w="3001" w:type="dxa"/>
            <w:shd w:val="clear" w:color="auto" w:fill="C5E0B3"/>
          </w:tcPr>
          <w:p w:rsidR="001D56DD" w:rsidRPr="0094493D" w:rsidRDefault="00EF74DF" w:rsidP="00296AD9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Приближение принятия решений о людях к людям</w:t>
            </w:r>
          </w:p>
        </w:tc>
        <w:tc>
          <w:tcPr>
            <w:tcW w:w="3969" w:type="dxa"/>
            <w:shd w:val="clear" w:color="auto" w:fill="C5E0B3"/>
          </w:tcPr>
          <w:p w:rsidR="001D56DD" w:rsidRPr="0094493D" w:rsidRDefault="0021603C" w:rsidP="004439A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Рассмотрение </w:t>
            </w:r>
            <w:r w:rsidR="00B278D4" w:rsidRPr="0094493D">
              <w:rPr>
                <w:lang w:val="ru-RU"/>
              </w:rPr>
              <w:t>системы</w:t>
            </w:r>
            <w:r w:rsidRPr="0094493D">
              <w:rPr>
                <w:lang w:val="ru-RU"/>
              </w:rPr>
              <w:t xml:space="preserve"> делегировани</w:t>
            </w:r>
            <w:r w:rsidR="00B278D4" w:rsidRPr="0094493D">
              <w:rPr>
                <w:lang w:val="ru-RU"/>
              </w:rPr>
              <w:t>я</w:t>
            </w:r>
            <w:r w:rsidRPr="0094493D">
              <w:rPr>
                <w:lang w:val="ru-RU"/>
              </w:rPr>
              <w:t xml:space="preserve"> полномочий и подотчетности для процессов </w:t>
            </w:r>
            <w:r w:rsidR="004439AF" w:rsidRPr="0094493D">
              <w:rPr>
                <w:lang w:val="ru-RU"/>
              </w:rPr>
              <w:t>в области</w:t>
            </w:r>
            <w:r w:rsidRPr="0094493D">
              <w:rPr>
                <w:lang w:val="ru-RU"/>
              </w:rPr>
              <w:t xml:space="preserve"> ЛР</w:t>
            </w:r>
            <w:r w:rsidR="001D56DD" w:rsidRPr="0094493D">
              <w:rPr>
                <w:lang w:val="ru-RU"/>
              </w:rPr>
              <w:t xml:space="preserve"> (</w:t>
            </w:r>
            <w:r w:rsidRPr="0094493D">
              <w:rPr>
                <w:lang w:val="ru-RU"/>
              </w:rPr>
              <w:t>управление показателями деятельности и т. д.</w:t>
            </w:r>
            <w:r w:rsidR="001D56DD" w:rsidRPr="0094493D">
              <w:rPr>
                <w:lang w:val="ru-RU"/>
              </w:rPr>
              <w:t>)</w:t>
            </w:r>
            <w:r w:rsidRPr="0094493D">
              <w:rPr>
                <w:lang w:val="ru-RU"/>
              </w:rPr>
              <w:t xml:space="preserve"> с целью обеспечения необходимого уровня эффективности и справедливости.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3119" w:type="dxa"/>
            <w:shd w:val="clear" w:color="auto" w:fill="C5E0B3"/>
          </w:tcPr>
          <w:p w:rsidR="001D56DD" w:rsidRPr="0094493D" w:rsidRDefault="00B278D4" w:rsidP="0094493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 xml:space="preserve">Пересмотрена система делегирования полномочий на основе </w:t>
            </w:r>
            <w:r w:rsidR="00732DDA" w:rsidRPr="0094493D">
              <w:rPr>
                <w:lang w:val="ru-RU"/>
              </w:rPr>
              <w:t>бизнес-моделей</w:t>
            </w:r>
            <w:r w:rsidRPr="0094493D">
              <w:rPr>
                <w:lang w:val="ru-RU"/>
              </w:rPr>
              <w:t xml:space="preserve"> и в сотрудничестве с </w:t>
            </w:r>
            <w:r w:rsidR="001D56DD" w:rsidRPr="0094493D">
              <w:rPr>
                <w:lang w:val="ru-RU"/>
              </w:rPr>
              <w:t>MCG (</w:t>
            </w:r>
            <w:r w:rsidR="006D2ABF" w:rsidRPr="0094493D">
              <w:rPr>
                <w:lang w:val="ru-RU"/>
              </w:rPr>
              <w:t xml:space="preserve">представление отчетов, </w:t>
            </w:r>
            <w:r w:rsidR="000D649E" w:rsidRPr="0094493D">
              <w:rPr>
                <w:lang w:val="ru-RU"/>
              </w:rPr>
              <w:t>содержащих</w:t>
            </w:r>
            <w:r w:rsidR="006D2ABF" w:rsidRPr="0094493D">
              <w:rPr>
                <w:lang w:val="ru-RU"/>
              </w:rPr>
              <w:t xml:space="preserve"> качественные параметры</w:t>
            </w:r>
            <w:r w:rsidR="00A64047" w:rsidRPr="0094493D">
              <w:rPr>
                <w:lang w:val="ru-RU"/>
              </w:rPr>
              <w:t>, о</w:t>
            </w:r>
            <w:r w:rsidR="006D2ABF" w:rsidRPr="0094493D">
              <w:rPr>
                <w:lang w:val="ru-RU"/>
              </w:rPr>
              <w:t xml:space="preserve"> происходящих со временем изменени</w:t>
            </w:r>
            <w:r w:rsidR="00A64047" w:rsidRPr="0094493D">
              <w:rPr>
                <w:lang w:val="ru-RU"/>
              </w:rPr>
              <w:t>ях</w:t>
            </w:r>
            <w:r w:rsidRPr="0094493D">
              <w:rPr>
                <w:lang w:val="ru-RU"/>
              </w:rPr>
              <w:t>).</w:t>
            </w:r>
          </w:p>
        </w:tc>
        <w:tc>
          <w:tcPr>
            <w:tcW w:w="1559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rPr>
          <w:trHeight w:val="1645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4.7</w:t>
            </w:r>
          </w:p>
        </w:tc>
        <w:tc>
          <w:tcPr>
            <w:tcW w:w="3001" w:type="dxa"/>
            <w:shd w:val="clear" w:color="auto" w:fill="C5E0B3"/>
          </w:tcPr>
          <w:p w:rsidR="001D56DD" w:rsidRPr="0094493D" w:rsidRDefault="007E3134" w:rsidP="00296AD9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Культура подотчетности, ориентированная на результаты и фактические данные</w:t>
            </w:r>
          </w:p>
        </w:tc>
        <w:tc>
          <w:tcPr>
            <w:tcW w:w="3969" w:type="dxa"/>
            <w:shd w:val="clear" w:color="auto" w:fill="C5E0B3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7B0A5F">
              <w:rPr>
                <w:lang w:val="ru-RU"/>
              </w:rPr>
              <w:tab/>
            </w:r>
            <w:r w:rsidR="00CE7F83" w:rsidRPr="0094493D">
              <w:rPr>
                <w:lang w:val="ru-RU"/>
              </w:rPr>
              <w:t>Проведение обследований, определяемых тематикой и целев</w:t>
            </w:r>
            <w:r w:rsidR="00E47EC4" w:rsidRPr="0094493D">
              <w:rPr>
                <w:lang w:val="ru-RU"/>
              </w:rPr>
              <w:t>ой аудиторией</w:t>
            </w:r>
            <w:r w:rsidR="00CE7F83" w:rsidRPr="0094493D">
              <w:rPr>
                <w:lang w:val="ru-RU"/>
              </w:rPr>
              <w:t>, на регулярной основе и в качестве базы для решения конкретных вопросов</w:t>
            </w:r>
            <w:r w:rsidR="00E47EC4" w:rsidRPr="0094493D">
              <w:rPr>
                <w:lang w:val="ru-RU"/>
              </w:rPr>
              <w:t>, связанных с</w:t>
            </w:r>
            <w:r w:rsidR="00CE7F83" w:rsidRPr="0094493D">
              <w:rPr>
                <w:lang w:val="ru-RU"/>
              </w:rPr>
              <w:t xml:space="preserve"> ЛР и </w:t>
            </w:r>
            <w:r w:rsidR="00EF5210" w:rsidRPr="0094493D">
              <w:rPr>
                <w:lang w:val="ru-RU"/>
              </w:rPr>
              <w:t>организац</w:t>
            </w:r>
            <w:r w:rsidR="00CE7F83" w:rsidRPr="0094493D">
              <w:rPr>
                <w:lang w:val="ru-RU"/>
              </w:rPr>
              <w:t>и</w:t>
            </w:r>
            <w:r w:rsidR="00E47EC4" w:rsidRPr="0094493D">
              <w:rPr>
                <w:lang w:val="ru-RU"/>
              </w:rPr>
              <w:t>ей</w:t>
            </w:r>
            <w:r w:rsidRPr="0094493D">
              <w:rPr>
                <w:lang w:val="ru-RU"/>
              </w:rPr>
              <w:t xml:space="preserve"> (</w:t>
            </w:r>
            <w:r w:rsidR="00CE7F83" w:rsidRPr="0094493D">
              <w:rPr>
                <w:lang w:val="ru-RU"/>
              </w:rPr>
              <w:t>например, обучение, подготовка руководящих кадров, сексуальные домогательства и т. д.</w:t>
            </w:r>
            <w:r w:rsidRPr="0094493D">
              <w:rPr>
                <w:lang w:val="ru-RU"/>
              </w:rPr>
              <w:t>)</w:t>
            </w:r>
            <w:r w:rsidR="00CE7F83" w:rsidRPr="0094493D">
              <w:rPr>
                <w:lang w:val="ru-RU"/>
              </w:rPr>
              <w:t>.</w:t>
            </w:r>
          </w:p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 w:rsidR="007B0A5F">
              <w:rPr>
                <w:lang w:val="ru-RU"/>
              </w:rPr>
              <w:tab/>
            </w:r>
            <w:r w:rsidR="00CE7F83" w:rsidRPr="0094493D">
              <w:rPr>
                <w:lang w:val="ru-RU"/>
              </w:rPr>
              <w:t>Разработка обследований на основе</w:t>
            </w:r>
            <w:r w:rsidRPr="0094493D">
              <w:rPr>
                <w:lang w:val="ru-RU"/>
              </w:rPr>
              <w:t xml:space="preserve"> </w:t>
            </w:r>
            <w:r w:rsidR="00E47EC4" w:rsidRPr="0094493D">
              <w:rPr>
                <w:lang w:val="ru-RU"/>
              </w:rPr>
              <w:t>анализа SWOT</w:t>
            </w:r>
            <w:r w:rsidR="00CE7F83" w:rsidRPr="0094493D">
              <w:rPr>
                <w:lang w:val="ru-RU"/>
              </w:rPr>
              <w:t xml:space="preserve"> и контрольных показателей и установление надлежащего порядка действий</w:t>
            </w:r>
            <w:r w:rsidRPr="0094493D">
              <w:rPr>
                <w:lang w:val="ru-RU"/>
              </w:rPr>
              <w:t xml:space="preserve"> </w:t>
            </w:r>
            <w:r w:rsidR="00CE7F83" w:rsidRPr="0094493D">
              <w:rPr>
                <w:lang w:val="ru-RU"/>
              </w:rPr>
              <w:t>по результатам.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5E0B3"/>
          </w:tcPr>
          <w:p w:rsidR="001D56DD" w:rsidRPr="0094493D" w:rsidRDefault="00E47EC4" w:rsidP="001B011E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Количество</w:t>
            </w:r>
            <w:r w:rsidR="001B011E" w:rsidRPr="0094493D">
              <w:rPr>
                <w:lang w:val="ru-RU"/>
              </w:rPr>
              <w:t xml:space="preserve"> проведенных обследований и представление отчетов о результатах, а также о выполнении планов действий.</w:t>
            </w:r>
          </w:p>
        </w:tc>
        <w:tc>
          <w:tcPr>
            <w:tcW w:w="1559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7B0A5F" w:rsidRPr="00500118" w:rsidTr="00957AB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4.8</w:t>
            </w:r>
          </w:p>
        </w:tc>
        <w:tc>
          <w:tcPr>
            <w:tcW w:w="3001" w:type="dxa"/>
            <w:vMerge w:val="restart"/>
            <w:tcBorders>
              <w:left w:val="single" w:sz="4" w:space="0" w:color="auto"/>
            </w:tcBorders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Культура диалога и понимания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>
              <w:rPr>
                <w:lang w:val="ru-RU"/>
              </w:rPr>
              <w:tab/>
            </w:r>
            <w:r w:rsidRPr="0094493D">
              <w:rPr>
                <w:lang w:val="ru-RU"/>
              </w:rPr>
              <w:t>Пересмотр неофициальных процедур разрешения конфликтов.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94493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Пересмотрены процедуры и пересмотрен протокол (представление отчетов, содержащих качественные параметры, о происходящих со временем изменениях).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</w:tr>
      <w:tr w:rsidR="007B0A5F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vMerge/>
            <w:tcBorders>
              <w:left w:val="single" w:sz="4" w:space="0" w:color="auto"/>
            </w:tcBorders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>
              <w:rPr>
                <w:lang w:val="ru-RU"/>
              </w:rPr>
              <w:tab/>
            </w:r>
            <w:r w:rsidRPr="0094493D">
              <w:rPr>
                <w:lang w:val="ru-RU"/>
              </w:rPr>
              <w:t>Пересмотр протокола подачи жалоб, обеспечения поддержки и консультирования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</w:tr>
      <w:tr w:rsidR="007B0A5F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vMerge/>
            <w:tcBorders>
              <w:left w:val="single" w:sz="4" w:space="0" w:color="auto"/>
            </w:tcBorders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shd w:val="clear" w:color="auto" w:fill="C5E0B3"/>
          </w:tcPr>
          <w:p w:rsidR="007B0A5F" w:rsidRPr="0094493D" w:rsidRDefault="007B0A5F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</w:t>
            </w:r>
            <w:r>
              <w:rPr>
                <w:lang w:val="ru-RU"/>
              </w:rPr>
              <w:tab/>
            </w:r>
            <w:r w:rsidRPr="0094493D">
              <w:rPr>
                <w:lang w:val="ru-RU"/>
              </w:rPr>
              <w:t>Проведение углубленного анализа возможности расширения текущей функции посредника до функции омбудсмена.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C5E0B3"/>
          </w:tcPr>
          <w:p w:rsidR="007B0A5F" w:rsidRPr="0094493D" w:rsidRDefault="007B0A5F" w:rsidP="001C2BB8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Выполнено экономическое обоснование функции омбудсмена и принято решение.</w:t>
            </w:r>
          </w:p>
        </w:tc>
        <w:tc>
          <w:tcPr>
            <w:tcW w:w="1559" w:type="dxa"/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</w:tr>
      <w:tr w:rsidR="007B0A5F" w:rsidRPr="00500118" w:rsidTr="00957AB5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vMerge/>
            <w:tcBorders>
              <w:left w:val="single" w:sz="4" w:space="0" w:color="auto"/>
            </w:tcBorders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shd w:val="clear" w:color="auto" w:fill="C5E0B3"/>
          </w:tcPr>
          <w:p w:rsidR="007B0A5F" w:rsidRPr="0094493D" w:rsidRDefault="007B0A5F" w:rsidP="007B0A5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ab/>
            </w:r>
            <w:r w:rsidRPr="0094493D">
              <w:rPr>
                <w:lang w:val="ru-RU"/>
              </w:rPr>
              <w:t>Повышение уровня осведомленности персонала о существующих механизмах.</w:t>
            </w:r>
          </w:p>
        </w:tc>
        <w:tc>
          <w:tcPr>
            <w:tcW w:w="3119" w:type="dxa"/>
            <w:shd w:val="clear" w:color="auto" w:fill="C5E0B3"/>
          </w:tcPr>
          <w:p w:rsidR="007B0A5F" w:rsidRPr="0094493D" w:rsidRDefault="007B0A5F" w:rsidP="008A0338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Количество инициатив, включая информационные сессии и оповещения, в течение года.</w:t>
            </w:r>
          </w:p>
          <w:p w:rsidR="007B0A5F" w:rsidRPr="0094493D" w:rsidRDefault="007B0A5F" w:rsidP="00DF44F3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Качественный анализ по результатам (обследования, отчеты о существующих механизмах).</w:t>
            </w:r>
          </w:p>
        </w:tc>
        <w:tc>
          <w:tcPr>
            <w:tcW w:w="1559" w:type="dxa"/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7B0A5F" w:rsidRPr="0094493D" w:rsidRDefault="007B0A5F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tcBorders>
              <w:top w:val="single" w:sz="4" w:space="0" w:color="auto"/>
            </w:tcBorders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4.9</w:t>
            </w:r>
          </w:p>
        </w:tc>
        <w:tc>
          <w:tcPr>
            <w:tcW w:w="3001" w:type="dxa"/>
            <w:shd w:val="clear" w:color="auto" w:fill="C5E0B3"/>
          </w:tcPr>
          <w:p w:rsidR="001D56DD" w:rsidRPr="0094493D" w:rsidRDefault="008C50E2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Культура, поддерживающая инновации.</w:t>
            </w:r>
          </w:p>
        </w:tc>
        <w:tc>
          <w:tcPr>
            <w:tcW w:w="3969" w:type="dxa"/>
            <w:shd w:val="clear" w:color="auto" w:fill="C5E0B3"/>
          </w:tcPr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 w:rsidR="007B0A5F">
              <w:rPr>
                <w:lang w:val="ru-RU"/>
              </w:rPr>
              <w:tab/>
            </w:r>
            <w:r w:rsidR="008C50E2" w:rsidRPr="0094493D">
              <w:rPr>
                <w:lang w:val="ru-RU"/>
              </w:rPr>
              <w:t>Обеспечение включения в План действий по управлению преобразованиями инициатив по развитию и вовлечению персонала</w:t>
            </w:r>
            <w:r w:rsidRPr="0094493D">
              <w:rPr>
                <w:lang w:val="ru-RU"/>
              </w:rPr>
              <w:t xml:space="preserve">; </w:t>
            </w:r>
            <w:r w:rsidR="008C50E2" w:rsidRPr="0094493D">
              <w:rPr>
                <w:lang w:val="ru-RU"/>
              </w:rPr>
              <w:t>представление на регулярной основе отчетов о результатах.</w:t>
            </w:r>
          </w:p>
          <w:p w:rsidR="001D56DD" w:rsidRPr="0094493D" w:rsidRDefault="001D56DD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 w:rsidR="007B0A5F">
              <w:rPr>
                <w:lang w:val="ru-RU"/>
              </w:rPr>
              <w:tab/>
            </w:r>
            <w:r w:rsidR="008C50E2" w:rsidRPr="0094493D">
              <w:rPr>
                <w:lang w:val="ru-RU"/>
              </w:rPr>
              <w:t>Содействие осуществлению инициатив на уровне МСЭ и межсекторальных инициатив.</w:t>
            </w:r>
          </w:p>
        </w:tc>
        <w:tc>
          <w:tcPr>
            <w:tcW w:w="3119" w:type="dxa"/>
            <w:shd w:val="clear" w:color="auto" w:fill="C5E0B3"/>
          </w:tcPr>
          <w:p w:rsidR="001D56DD" w:rsidRPr="0094493D" w:rsidRDefault="008C50E2" w:rsidP="00457A02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Разработан План действий по управлению преобразованиями и начато его выполнение</w:t>
            </w:r>
            <w:r w:rsidR="001D56DD" w:rsidRPr="0094493D">
              <w:rPr>
                <w:lang w:val="ru-RU"/>
              </w:rPr>
              <w:t xml:space="preserve"> (</w:t>
            </w:r>
            <w:r w:rsidRPr="0094493D">
              <w:rPr>
                <w:lang w:val="ru-RU"/>
              </w:rPr>
              <w:t xml:space="preserve">представление отчетов, содержащих качественные </w:t>
            </w:r>
            <w:r w:rsidR="00457A02" w:rsidRPr="0094493D">
              <w:rPr>
                <w:lang w:val="ru-RU"/>
              </w:rPr>
              <w:t>параметры</w:t>
            </w:r>
            <w:r w:rsidRPr="0094493D">
              <w:rPr>
                <w:lang w:val="ru-RU"/>
              </w:rPr>
              <w:t xml:space="preserve">, о структуре плана и отчетов, содержащих количественные </w:t>
            </w:r>
            <w:r w:rsidR="00457A02" w:rsidRPr="0094493D">
              <w:rPr>
                <w:lang w:val="ru-RU"/>
              </w:rPr>
              <w:t>параметры</w:t>
            </w:r>
            <w:r w:rsidRPr="0094493D">
              <w:rPr>
                <w:lang w:val="ru-RU"/>
              </w:rPr>
              <w:t>, о выполнении плана</w:t>
            </w:r>
            <w:r w:rsidR="001D56DD" w:rsidRPr="0094493D">
              <w:rPr>
                <w:lang w:val="ru-RU"/>
              </w:rPr>
              <w:t>)</w:t>
            </w:r>
            <w:r w:rsidRPr="0094493D">
              <w:rPr>
                <w:lang w:val="ru-RU"/>
              </w:rPr>
              <w:t>.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1D56DD" w:rsidRPr="00500118" w:rsidTr="00957AB5">
        <w:tc>
          <w:tcPr>
            <w:tcW w:w="75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4.10</w:t>
            </w:r>
          </w:p>
        </w:tc>
        <w:tc>
          <w:tcPr>
            <w:tcW w:w="3001" w:type="dxa"/>
            <w:shd w:val="clear" w:color="auto" w:fill="C5E0B3"/>
          </w:tcPr>
          <w:p w:rsidR="001D56DD" w:rsidRPr="0094493D" w:rsidRDefault="00326A7B" w:rsidP="00296AD9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Обеспечение наличия для всех работников надлежащих каналов связи, предназначенных для сообщения о случаях неправомерного или недобросовестного поведения, активная защита информаторов и рассмотрение случаев мести</w:t>
            </w:r>
          </w:p>
        </w:tc>
        <w:tc>
          <w:tcPr>
            <w:tcW w:w="3969" w:type="dxa"/>
            <w:shd w:val="clear" w:color="auto" w:fill="C5E0B3"/>
          </w:tcPr>
          <w:p w:rsidR="001D56DD" w:rsidRPr="0094493D" w:rsidRDefault="00326A7B" w:rsidP="00326A7B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Пересмотр существующей административно-правовой базы для укрепления мер реагирования на случаи ненадлежащего поведения, мести и т. д.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3119" w:type="dxa"/>
            <w:shd w:val="clear" w:color="auto" w:fill="C5E0B3"/>
          </w:tcPr>
          <w:p w:rsidR="001D56DD" w:rsidRPr="0094493D" w:rsidRDefault="003A389E" w:rsidP="0056490C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Завершен пересмотр существующих процедур</w:t>
            </w:r>
            <w:r w:rsidR="00727E26" w:rsidRPr="0094493D">
              <w:rPr>
                <w:lang w:val="ru-RU"/>
              </w:rPr>
              <w:t xml:space="preserve"> и сообщено число всех случа</w:t>
            </w:r>
            <w:r w:rsidR="0056490C" w:rsidRPr="0094493D">
              <w:rPr>
                <w:lang w:val="ru-RU"/>
              </w:rPr>
              <w:t>ев</w:t>
            </w:r>
            <w:r w:rsidR="00727E26" w:rsidRPr="0094493D">
              <w:rPr>
                <w:lang w:val="ru-RU"/>
              </w:rPr>
              <w:t>, о которых поступили сообщения, в целях измерения происходящих со временем изменений (качественных и количественных</w:t>
            </w:r>
            <w:r w:rsidR="001D56DD" w:rsidRPr="0094493D">
              <w:rPr>
                <w:lang w:val="ru-RU"/>
              </w:rPr>
              <w:t>)</w:t>
            </w:r>
            <w:r w:rsidR="00727E26" w:rsidRPr="0094493D">
              <w:rPr>
                <w:lang w:val="ru-RU"/>
              </w:rPr>
              <w:t>.</w:t>
            </w:r>
            <w:r w:rsidR="001D56DD" w:rsidRPr="0094493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shd w:val="clear" w:color="auto" w:fill="C5E0B3"/>
          </w:tcPr>
          <w:p w:rsidR="001D56DD" w:rsidRPr="0094493D" w:rsidRDefault="001D56DD" w:rsidP="00296AD9">
            <w:pPr>
              <w:pStyle w:val="Tabletext"/>
              <w:rPr>
                <w:lang w:val="ru-RU"/>
              </w:rPr>
            </w:pPr>
          </w:p>
        </w:tc>
      </w:tr>
      <w:tr w:rsidR="007B0A5F" w:rsidRPr="00500118" w:rsidTr="00590591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4.11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 w:eastAsia="zh-CN"/>
              </w:rPr>
              <w:t>Обеспечение должной заботы и пересмотр или установление правил предоставления надлежащей компенсации в случае увечья, болезни, инвалидности или смерти, которые повлекло выполнение служебных обязанностей, и рассмотрения случаев заметного ухудшения состояния здоровья (включая психическое здоровье), сложной семейной ситуации или других опасных обстоятельств, домогательств любого рода или неблагоприятных условий труда.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>
              <w:rPr>
                <w:lang w:val="ru-RU"/>
              </w:rPr>
              <w:tab/>
            </w:r>
            <w:r w:rsidRPr="0094493D">
              <w:rPr>
                <w:lang w:val="ru-RU"/>
              </w:rPr>
              <w:t>Разработка и реализация стратегии обеспечения должной заботы в МСЭ в соответствии со стратегией системы ООН, включая стратегию охраны психического здоровья.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3D2CB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Приняты стратегии обеспечения должной заботы и охраны психического здоровья (отчет, содержащий качественные параметры, о содействии, предупреждении и повышении осведомленности, в сочетании с отчетом, содержащим количественные параметры, о практике использования отпусков по болезни и результатах).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</w:tr>
      <w:tr w:rsidR="007B0A5F" w:rsidRPr="00500118" w:rsidTr="00590591"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>
              <w:rPr>
                <w:lang w:val="ru-RU"/>
              </w:rPr>
              <w:tab/>
            </w:r>
            <w:r w:rsidRPr="0094493D">
              <w:rPr>
                <w:lang w:val="ru-RU"/>
              </w:rPr>
              <w:t>Пересмотр услуг и средств, предназначенных для работников с ограниченными возможностями (</w:t>
            </w:r>
            <w:r w:rsidRPr="0094493D">
              <w:rPr>
                <w:color w:val="000000"/>
                <w:lang w:val="ru-RU"/>
              </w:rPr>
              <w:t>услуги административно-хозяйственного управления).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90683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Представление отчетов, содержащих качественные и количественные параметры, о существующих и новых средствах в целях измерения происходящих со временем изменений.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</w:tr>
      <w:tr w:rsidR="007B0A5F" w:rsidRPr="00500118" w:rsidTr="00B37C5A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683392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4.12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131258">
            <w:pPr>
              <w:pStyle w:val="Tabletext"/>
              <w:rPr>
                <w:lang w:val="ru-RU"/>
              </w:rPr>
            </w:pPr>
            <w:r w:rsidRPr="0094493D">
              <w:rPr>
                <w:rFonts w:asciiTheme="minorHAnsi" w:hAnsiTheme="minorHAnsi" w:cstheme="minorHAnsi"/>
                <w:szCs w:val="22"/>
                <w:lang w:val="ru-RU"/>
              </w:rPr>
              <w:t>Обеспечение отсутствия какой бы то ни было предвзятости в процессе набора, удержания и оценки персонала, а также, в более широком смысле, в МСЭ.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1</w:t>
            </w:r>
            <w:r>
              <w:rPr>
                <w:lang w:val="ru-RU"/>
              </w:rPr>
              <w:tab/>
            </w:r>
            <w:r w:rsidRPr="0094493D">
              <w:rPr>
                <w:lang w:val="ru-RU"/>
              </w:rPr>
              <w:t>Расширение диалога между HRMD и руководителями и персоналом как клиентами услуг в области ЛР для обеспечения последовательного применения правил и процедур.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1204A3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Количество обработанных заявок на набор персонала за год (доля оформленных заявок на набор персонала, представленных клиентами).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683392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683392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683392">
            <w:pPr>
              <w:pStyle w:val="Tabletext"/>
              <w:rPr>
                <w:lang w:val="ru-RU"/>
              </w:rPr>
            </w:pPr>
          </w:p>
        </w:tc>
      </w:tr>
      <w:tr w:rsidR="007B0A5F" w:rsidRPr="00500118" w:rsidTr="00B37C5A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2</w:t>
            </w:r>
            <w:r>
              <w:rPr>
                <w:lang w:val="ru-RU"/>
              </w:rPr>
              <w:tab/>
            </w:r>
            <w:r w:rsidRPr="0094493D">
              <w:rPr>
                <w:lang w:val="ru-RU"/>
              </w:rPr>
              <w:t>Работа с руководителями и персоналом для обеспечения процесса принятия решений на основе фактических данных при наборе персонала, управлении показателями деятельности и т д. путем отсылки к аналитическим материалам организации (например, ежегодный Отчет о ЛР).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8A0338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Количество предназначенных для клиентов информационных сессий и оповещений о применимости правил и процедур в сочетании с отчетами, содержащими качественные параметры, об основных результатах.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</w:tr>
      <w:tr w:rsidR="007B0A5F" w:rsidRPr="00500118" w:rsidTr="00B37C5A"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  <w:tc>
          <w:tcPr>
            <w:tcW w:w="3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7B0A5F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3</w:t>
            </w:r>
            <w:r>
              <w:rPr>
                <w:lang w:val="ru-RU"/>
              </w:rPr>
              <w:tab/>
            </w:r>
            <w:r w:rsidRPr="0094493D">
              <w:rPr>
                <w:lang w:val="ru-RU"/>
              </w:rPr>
              <w:t xml:space="preserve">Проведение анализа последовательности и согласованности действующего в </w:t>
            </w:r>
            <w:r w:rsidRPr="0094493D">
              <w:rPr>
                <w:color w:val="000000"/>
                <w:lang w:val="ru-RU"/>
              </w:rPr>
              <w:t>МСЭ</w:t>
            </w:r>
            <w:r w:rsidRPr="0094493D">
              <w:rPr>
                <w:lang w:val="ru-RU"/>
              </w:rPr>
              <w:t xml:space="preserve"> </w:t>
            </w:r>
            <w:r w:rsidRPr="0094493D">
              <w:rPr>
                <w:color w:val="000000"/>
                <w:lang w:val="ru-RU"/>
              </w:rPr>
              <w:t xml:space="preserve">пакета вознаграждения с </w:t>
            </w:r>
            <w:r w:rsidRPr="0094493D">
              <w:rPr>
                <w:lang w:val="ru-RU"/>
              </w:rPr>
              <w:t xml:space="preserve">общей </w:t>
            </w:r>
            <w:r w:rsidRPr="0094493D">
              <w:rPr>
                <w:color w:val="000000"/>
                <w:lang w:val="ru-RU"/>
              </w:rPr>
              <w:t>системой ООН в целях оптимизации практики, бюджета и ресурсов организации</w:t>
            </w:r>
            <w:r w:rsidRPr="0094493D">
              <w:rPr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94493D">
            <w:pPr>
              <w:pStyle w:val="Tabletext"/>
              <w:rPr>
                <w:lang w:val="ru-RU"/>
              </w:rPr>
            </w:pPr>
            <w:r w:rsidRPr="0094493D">
              <w:rPr>
                <w:lang w:val="ru-RU"/>
              </w:rPr>
              <w:t>Пакет вознаграждения КМГС пересмотрен и интегрирован в ERP и обеспечивается его последовательное применение (представление отчетов, содержащих качественные параметры).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B0A5F" w:rsidRPr="0094493D" w:rsidRDefault="007B0A5F" w:rsidP="00B579F5">
            <w:pPr>
              <w:pStyle w:val="Tabletext"/>
              <w:rPr>
                <w:lang w:val="ru-RU"/>
              </w:rPr>
            </w:pPr>
          </w:p>
        </w:tc>
      </w:tr>
    </w:tbl>
    <w:p w:rsidR="00A50A99" w:rsidRPr="0094493D" w:rsidRDefault="00A50A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:rsidR="00A50A99" w:rsidRPr="0094493D" w:rsidRDefault="00A50A99" w:rsidP="00A50A99">
      <w:pPr>
        <w:rPr>
          <w:lang w:val="ru-RU"/>
        </w:rPr>
        <w:sectPr w:rsidR="00A50A99" w:rsidRPr="0094493D" w:rsidSect="001D56DD">
          <w:footerReference w:type="default" r:id="rId13"/>
          <w:pgSz w:w="16834" w:h="11907" w:orient="landscape"/>
          <w:pgMar w:top="1134" w:right="1418" w:bottom="1134" w:left="1418" w:header="720" w:footer="720" w:gutter="0"/>
          <w:paperSrc w:first="15" w:other="15"/>
          <w:cols w:space="720"/>
          <w:docGrid w:linePitch="299"/>
        </w:sectPr>
      </w:pPr>
    </w:p>
    <w:p w:rsidR="00FA1F41" w:rsidRPr="0094493D" w:rsidRDefault="00A470E8" w:rsidP="00A470E8">
      <w:pPr>
        <w:pStyle w:val="Annextitle"/>
        <w:rPr>
          <w:lang w:val="ru-RU"/>
        </w:rPr>
      </w:pPr>
      <w:r w:rsidRPr="0094493D">
        <w:rPr>
          <w:lang w:val="ru-RU"/>
        </w:rPr>
        <w:t xml:space="preserve">Стратегические риски в Стратегическом плане Союза на </w:t>
      </w:r>
      <w:r w:rsidR="00FA1F41" w:rsidRPr="0094493D">
        <w:rPr>
          <w:lang w:val="ru-RU"/>
        </w:rPr>
        <w:t>2020−2023</w:t>
      </w:r>
      <w:r w:rsidRPr="0094493D">
        <w:rPr>
          <w:lang w:val="ru-RU"/>
        </w:rPr>
        <w:t xml:space="preserve"> годы</w:t>
      </w:r>
    </w:p>
    <w:p w:rsidR="00FA1F41" w:rsidRPr="0094493D" w:rsidRDefault="00FA1F41" w:rsidP="008321CC">
      <w:pPr>
        <w:pStyle w:val="Annextitle"/>
        <w:rPr>
          <w:i/>
          <w:iCs/>
          <w:lang w:val="ru-RU"/>
        </w:rPr>
      </w:pPr>
      <w:r w:rsidRPr="0094493D">
        <w:rPr>
          <w:i/>
          <w:iCs/>
          <w:lang w:val="ru-RU"/>
        </w:rPr>
        <w:t>(</w:t>
      </w:r>
      <w:r w:rsidR="008321CC" w:rsidRPr="0094493D">
        <w:rPr>
          <w:i/>
          <w:iCs/>
          <w:lang w:val="ru-RU"/>
        </w:rPr>
        <w:t>См. Приложение </w:t>
      </w:r>
      <w:r w:rsidRPr="0094493D">
        <w:rPr>
          <w:i/>
          <w:iCs/>
          <w:lang w:val="ru-RU"/>
        </w:rPr>
        <w:t xml:space="preserve">1 </w:t>
      </w:r>
      <w:r w:rsidR="008321CC" w:rsidRPr="0094493D">
        <w:rPr>
          <w:i/>
          <w:iCs/>
          <w:lang w:val="ru-RU"/>
        </w:rPr>
        <w:t>к Резолюции </w:t>
      </w:r>
      <w:r w:rsidRPr="0094493D">
        <w:rPr>
          <w:i/>
          <w:iCs/>
          <w:lang w:val="ru-RU"/>
        </w:rPr>
        <w:t>71 (Пересм. Дубай, 2018 г.)</w:t>
      </w:r>
      <w:r w:rsidR="008321CC" w:rsidRPr="0094493D">
        <w:rPr>
          <w:i/>
          <w:iCs/>
          <w:lang w:val="ru-RU"/>
        </w:rPr>
        <w:t> </w:t>
      </w:r>
      <w:r w:rsidRPr="0094493D">
        <w:rPr>
          <w:i/>
          <w:iCs/>
          <w:lang w:val="ru-RU"/>
        </w:rPr>
        <w:t xml:space="preserve">– </w:t>
      </w:r>
      <w:r w:rsidR="00A470E8" w:rsidRPr="0094493D">
        <w:rPr>
          <w:i/>
          <w:iCs/>
          <w:lang w:val="ru-RU"/>
        </w:rPr>
        <w:t>Стратегический</w:t>
      </w:r>
      <w:r w:rsidR="008321CC" w:rsidRPr="0094493D">
        <w:rPr>
          <w:i/>
          <w:iCs/>
          <w:lang w:val="ru-RU"/>
        </w:rPr>
        <w:t> </w:t>
      </w:r>
      <w:r w:rsidR="00A470E8" w:rsidRPr="0094493D">
        <w:rPr>
          <w:i/>
          <w:iCs/>
          <w:lang w:val="ru-RU"/>
        </w:rPr>
        <w:t>план</w:t>
      </w:r>
      <w:r w:rsidR="008321CC" w:rsidRPr="0094493D">
        <w:rPr>
          <w:i/>
          <w:iCs/>
          <w:lang w:val="ru-RU"/>
        </w:rPr>
        <w:t> </w:t>
      </w:r>
      <w:r w:rsidR="00A470E8" w:rsidRPr="0094493D">
        <w:rPr>
          <w:i/>
          <w:iCs/>
          <w:lang w:val="ru-RU"/>
        </w:rPr>
        <w:t>Союза на </w:t>
      </w:r>
      <w:r w:rsidRPr="0094493D">
        <w:rPr>
          <w:i/>
          <w:iCs/>
          <w:lang w:val="ru-RU"/>
        </w:rPr>
        <w:t>2020−2023</w:t>
      </w:r>
      <w:r w:rsidR="00A470E8" w:rsidRPr="0094493D">
        <w:rPr>
          <w:i/>
          <w:iCs/>
          <w:lang w:val="ru-RU"/>
        </w:rPr>
        <w:t xml:space="preserve"> годы</w:t>
      </w:r>
      <w:r w:rsidRPr="0094493D">
        <w:rPr>
          <w:i/>
          <w:iCs/>
          <w:lang w:val="ru-RU"/>
        </w:rPr>
        <w:t>)</w:t>
      </w:r>
    </w:p>
    <w:p w:rsidR="00FA1F41" w:rsidRPr="0094493D" w:rsidRDefault="00FA1F41" w:rsidP="00FA1F41">
      <w:pPr>
        <w:pStyle w:val="Tabletitle"/>
        <w:jc w:val="left"/>
        <w:rPr>
          <w:lang w:val="ru-RU"/>
        </w:rPr>
      </w:pPr>
      <w:r w:rsidRPr="0094493D">
        <w:rPr>
          <w:lang w:val="ru-RU"/>
        </w:rPr>
        <w:t>Таблица 2. Стратегические риски и стратегии смягчения</w:t>
      </w:r>
    </w:p>
    <w:tbl>
      <w:tblPr>
        <w:tblW w:w="964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4678"/>
        <w:gridCol w:w="4967"/>
      </w:tblGrid>
      <w:tr w:rsidR="003C542D" w:rsidRPr="007B0A5F" w:rsidTr="00E93882">
        <w:trPr>
          <w:cantSplit/>
          <w:tblHeader/>
        </w:trPr>
        <w:tc>
          <w:tcPr>
            <w:tcW w:w="4678" w:type="dxa"/>
            <w:shd w:val="clear" w:color="auto" w:fill="auto"/>
          </w:tcPr>
          <w:p w:rsidR="003C542D" w:rsidRPr="007B0A5F" w:rsidRDefault="003C542D" w:rsidP="00E93882">
            <w:pPr>
              <w:pStyle w:val="Tablehead"/>
              <w:rPr>
                <w:rFonts w:eastAsia="Calibri" w:cs="Arial"/>
                <w:lang w:val="ru-RU"/>
              </w:rPr>
            </w:pPr>
            <w:r w:rsidRPr="007B0A5F">
              <w:rPr>
                <w:lang w:val="ru-RU"/>
              </w:rPr>
              <w:t>Риск</w:t>
            </w:r>
          </w:p>
        </w:tc>
        <w:tc>
          <w:tcPr>
            <w:tcW w:w="4967" w:type="dxa"/>
            <w:shd w:val="clear" w:color="auto" w:fill="auto"/>
          </w:tcPr>
          <w:p w:rsidR="003C542D" w:rsidRPr="007B0A5F" w:rsidRDefault="003C542D" w:rsidP="00E93882">
            <w:pPr>
              <w:pStyle w:val="Tablehead"/>
              <w:rPr>
                <w:lang w:val="ru-RU"/>
              </w:rPr>
            </w:pPr>
            <w:r w:rsidRPr="007B0A5F">
              <w:rPr>
                <w:lang w:val="ru-RU"/>
              </w:rPr>
              <w:t>Стратегия смягчения</w:t>
            </w:r>
          </w:p>
        </w:tc>
      </w:tr>
      <w:tr w:rsidR="003C542D" w:rsidRPr="00500118" w:rsidTr="00E93882">
        <w:trPr>
          <w:cantSplit/>
        </w:trPr>
        <w:tc>
          <w:tcPr>
            <w:tcW w:w="4678" w:type="dxa"/>
            <w:shd w:val="clear" w:color="auto" w:fill="auto"/>
          </w:tcPr>
          <w:p w:rsidR="003C542D" w:rsidRPr="007B0A5F" w:rsidRDefault="003C542D" w:rsidP="00E93882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7B0A5F">
              <w:rPr>
                <w:rFonts w:eastAsia="Calibri" w:cs="Arial"/>
                <w:b/>
                <w:sz w:val="20"/>
                <w:lang w:val="ru-RU"/>
              </w:rPr>
              <w:t>1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ab/>
              <w:t>Снижение актуальности и способности четко демонстрировать полученные выгоды</w:t>
            </w:r>
          </w:p>
          <w:p w:rsidR="003C542D" w:rsidRPr="007B0A5F" w:rsidRDefault="003C542D" w:rsidP="00E93882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>Риск дублирования усилий и непоследовательности внутри организации, которые влияют на нашу способность демонстрировать полученные выгоды</w:t>
            </w:r>
          </w:p>
          <w:p w:rsidR="003C542D" w:rsidRPr="007B0A5F" w:rsidRDefault="003C542D" w:rsidP="00E93882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>Риск противоречивости усилий, непоследовательности и конкуренции с другими соответствующими организациями и учреждениями, который ведет к неверному представлению о мандате, миссии и роли МСЭ</w:t>
            </w:r>
          </w:p>
        </w:tc>
        <w:tc>
          <w:tcPr>
            <w:tcW w:w="4967" w:type="dxa"/>
            <w:shd w:val="clear" w:color="auto" w:fill="auto"/>
          </w:tcPr>
          <w:p w:rsidR="003C542D" w:rsidRPr="007B0A5F" w:rsidRDefault="003C542D" w:rsidP="00E93882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Избежание риска: за счет четких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мандатов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 каждой структуры и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роли в Союзе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:rsidR="003C542D" w:rsidRPr="007B0A5F" w:rsidRDefault="003C542D" w:rsidP="00E93882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Ограничение риска: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улучшить основы сотрудничества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:rsidR="003C542D" w:rsidRPr="007B0A5F" w:rsidRDefault="003C542D" w:rsidP="00E93882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Избежание риска: выявить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 xml:space="preserve">области, где четко демонстрируются полученные выгоды, 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и 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сосредоточиться на них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:rsidR="003C542D" w:rsidRPr="007B0A5F" w:rsidRDefault="003C542D" w:rsidP="00E93882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Передача риска: установить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долгосрочные партнерские отношения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:rsidR="003C542D" w:rsidRPr="007B0A5F" w:rsidRDefault="003C542D" w:rsidP="00E93882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Ограничение риска: за счет надлежащей и последовательной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стратегии коммуникаций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 (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внутренних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внешних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).</w:t>
            </w:r>
          </w:p>
        </w:tc>
      </w:tr>
      <w:tr w:rsidR="003C542D" w:rsidRPr="00500118" w:rsidTr="003C542D">
        <w:trPr>
          <w:cantSplit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2D" w:rsidRPr="007B0A5F" w:rsidRDefault="003C542D" w:rsidP="003C542D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7B0A5F">
              <w:rPr>
                <w:rFonts w:eastAsia="Calibri" w:cs="Arial"/>
                <w:b/>
                <w:sz w:val="20"/>
                <w:lang w:val="ru-RU"/>
              </w:rPr>
              <w:t>2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ab/>
              <w:t>Распыление</w:t>
            </w:r>
          </w:p>
          <w:p w:rsidR="003C542D" w:rsidRPr="007B0A5F" w:rsidRDefault="003C542D" w:rsidP="00E93882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>Риск дробления миссии и утраты направленности основного мандата организации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42D" w:rsidRPr="007B0A5F" w:rsidRDefault="003C542D" w:rsidP="00E93882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Избежание риска: за счет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придания приоритета, обеспечения сфокусированности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развития сильных сторон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 Союза;</w:t>
            </w:r>
          </w:p>
          <w:p w:rsidR="003C542D" w:rsidRPr="007B0A5F" w:rsidRDefault="003C542D" w:rsidP="00E93882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Ограничение риска: за счет обеспечения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последовательного характера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 деятельности МСЭ/за счет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избежания разобщенности в работе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3C542D" w:rsidRPr="00500118" w:rsidTr="003C542D">
        <w:trPr>
          <w:cantSplit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2D" w:rsidRPr="007B0A5F" w:rsidRDefault="003C542D" w:rsidP="00E93882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7B0A5F">
              <w:rPr>
                <w:rFonts w:eastAsia="Calibri" w:cs="Arial"/>
                <w:b/>
                <w:sz w:val="20"/>
                <w:lang w:val="ru-RU"/>
              </w:rPr>
              <w:t>3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ab/>
              <w:t>Неспособность быстро реагировать на возникающие потребности и внедрять инновации в достаточном объеме, обеспечивая при этом результаты высокого качества</w:t>
            </w:r>
          </w:p>
          <w:p w:rsidR="003C542D" w:rsidRPr="007B0A5F" w:rsidRDefault="003C542D" w:rsidP="00E93882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>Риск невосприимчивости, что приводит к уменьшению вовлеченности членов Союза и других заинтересованных сторон</w:t>
            </w:r>
          </w:p>
          <w:p w:rsidR="003C542D" w:rsidRPr="007B0A5F" w:rsidRDefault="003C542D" w:rsidP="00E93882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>Риск быть забытым</w:t>
            </w:r>
          </w:p>
          <w:p w:rsidR="003C542D" w:rsidRPr="007B0A5F" w:rsidRDefault="003C542D" w:rsidP="00E93882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>Риск результатов более низкого качества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42D" w:rsidRPr="007B0A5F" w:rsidRDefault="003C542D" w:rsidP="00E93882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Избежание риска: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планировать на будущее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 и при этом быть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гибкими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,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быстро реагировать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вводить инновации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, сосредоточивать внимание на целях Союза;</w:t>
            </w:r>
          </w:p>
          <w:p w:rsidR="003C542D" w:rsidRPr="007B0A5F" w:rsidRDefault="003C542D" w:rsidP="00E93882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Ограничение риска: определять, развивать и соблюдать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организационную культуру, которая соответствовала бы целевому назначению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:rsidR="003C542D" w:rsidRPr="007B0A5F" w:rsidRDefault="003C542D" w:rsidP="00E93882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Передача риска: проактивно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привлекать заинтересованные стороны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3C542D" w:rsidRPr="00500118" w:rsidTr="003C542D">
        <w:trPr>
          <w:cantSplit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2D" w:rsidRPr="007B0A5F" w:rsidRDefault="003C542D" w:rsidP="00E93882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7B0A5F">
              <w:rPr>
                <w:rFonts w:eastAsia="Calibri" w:cs="Arial"/>
                <w:b/>
                <w:sz w:val="20"/>
                <w:lang w:val="ru-RU"/>
              </w:rPr>
              <w:t>4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ab/>
              <w:t>Сложности, связанные с доверительными отношениями и доверием</w:t>
            </w:r>
          </w:p>
          <w:p w:rsidR="003C542D" w:rsidRPr="007B0A5F" w:rsidRDefault="003C542D" w:rsidP="00E93882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>Риск роста обеспокоенности со стороны членов МСЭ и заинтересованных сторон в связи с доверительными отношениями</w:t>
            </w:r>
          </w:p>
          <w:p w:rsidR="003C542D" w:rsidRPr="007B0A5F" w:rsidRDefault="003C542D" w:rsidP="00E93882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>Риск роста обеспокоенности в связи с доверием между членами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42D" w:rsidRPr="007B0A5F" w:rsidRDefault="003C542D" w:rsidP="00E93882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Избежание риска: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принять общие ценности и следовать им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 ‒ вся деятельность ведется в соответствии с принятыми ценностями;</w:t>
            </w:r>
          </w:p>
          <w:p w:rsidR="003C542D" w:rsidRPr="007B0A5F" w:rsidRDefault="003C542D" w:rsidP="00E93882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Ограничение риска: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взаимодействовать с членами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 и другими заинтересованными сторонами,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совершенствовать коммуникации и прозрачность, принимать на себя обязательства в отношении ценностей, поощрять участие в стратегических инициативах; обеспечивать выполнение основной миссии и целей, а также организационных процедур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3C542D" w:rsidRPr="00500118" w:rsidTr="003C542D">
        <w:trPr>
          <w:cantSplit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2D" w:rsidRPr="007B0A5F" w:rsidRDefault="003C542D" w:rsidP="003C542D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7B0A5F">
              <w:rPr>
                <w:rFonts w:eastAsia="Calibri" w:cs="Arial"/>
                <w:b/>
                <w:sz w:val="20"/>
                <w:lang w:val="ru-RU"/>
              </w:rPr>
              <w:t>5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ab/>
              <w:t>Неподходящий характер внутренних структур, инструментов, методов и процессов</w:t>
            </w:r>
          </w:p>
          <w:p w:rsidR="003C542D" w:rsidRPr="007B0A5F" w:rsidRDefault="003C542D" w:rsidP="00E93882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>Риск того, что структуры, методы и инструменты станут неподходящими и утратят эффективность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42D" w:rsidRPr="007B0A5F" w:rsidRDefault="003C542D" w:rsidP="003C542D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Ограничение риска: оптимизировать внутренние структуры,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совершенствовать инструменты, методы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процессы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:rsidR="003C542D" w:rsidRPr="007B0A5F" w:rsidRDefault="003C542D" w:rsidP="003C542D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Передача риска: инициировать процессы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контроля качества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:rsidR="003C542D" w:rsidRPr="007B0A5F" w:rsidRDefault="003C542D" w:rsidP="003C542D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Ограничение риска: совершенствовать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внутренние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 </w:t>
            </w:r>
            <w:r w:rsidR="00222C26" w:rsidRPr="007B0A5F">
              <w:rPr>
                <w:rFonts w:eastAsia="Calibri" w:cs="Arial"/>
                <w:bCs/>
                <w:sz w:val="20"/>
                <w:lang w:val="ru-RU"/>
              </w:rPr>
              <w:t>и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внешние коммуникации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3C542D" w:rsidRPr="00500118" w:rsidTr="003C542D">
        <w:trPr>
          <w:cantSplit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2D" w:rsidRPr="007B0A5F" w:rsidRDefault="003C542D" w:rsidP="00E93882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7B0A5F">
              <w:rPr>
                <w:rFonts w:eastAsia="Calibri" w:cs="Arial"/>
                <w:b/>
                <w:sz w:val="20"/>
                <w:lang w:val="ru-RU"/>
              </w:rPr>
              <w:t>6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ab/>
              <w:t>Недостаточное финансирование</w:t>
            </w:r>
          </w:p>
          <w:p w:rsidR="003C542D" w:rsidRPr="007B0A5F" w:rsidRDefault="003C542D" w:rsidP="00E93882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>Риск сокращения финансовых взносов и источников доходов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42D" w:rsidRPr="007B0A5F" w:rsidRDefault="003C542D" w:rsidP="003C542D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Ограничение риска: сосредоточиться на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новых рынках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участниках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;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придание приоритета основным видам деятельности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:rsidR="003C542D" w:rsidRPr="007B0A5F" w:rsidRDefault="003C542D" w:rsidP="003C542D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Ограничение риска: обеспечить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эффективное финансовое планирование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:rsidR="003C542D" w:rsidRPr="007B0A5F" w:rsidRDefault="003C542D" w:rsidP="003C542D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Ограничение риска: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стратегии взаимодействия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 xml:space="preserve"> с членами МСЭ;</w:t>
            </w:r>
          </w:p>
          <w:p w:rsidR="003C542D" w:rsidRPr="007B0A5F" w:rsidRDefault="003C542D" w:rsidP="003C542D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7B0A5F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ab/>
              <w:t xml:space="preserve">Передача риска: повысить </w:t>
            </w:r>
            <w:r w:rsidRPr="007B0A5F">
              <w:rPr>
                <w:rFonts w:eastAsia="Calibri" w:cs="Arial"/>
                <w:b/>
                <w:sz w:val="20"/>
                <w:lang w:val="ru-RU"/>
              </w:rPr>
              <w:t>значимость деятельности МСЭ</w:t>
            </w:r>
            <w:r w:rsidRPr="007B0A5F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</w:tbl>
    <w:p w:rsidR="00FA1F41" w:rsidRPr="0094493D" w:rsidRDefault="00FA1F41" w:rsidP="007B0A5F">
      <w:pPr>
        <w:spacing w:before="480"/>
        <w:jc w:val="center"/>
        <w:rPr>
          <w:lang w:val="ru-RU"/>
        </w:rPr>
      </w:pPr>
      <w:r w:rsidRPr="0094493D">
        <w:rPr>
          <w:lang w:val="ru-RU"/>
        </w:rPr>
        <w:t>______________</w:t>
      </w:r>
    </w:p>
    <w:sectPr w:rsidR="00FA1F41" w:rsidRPr="0094493D" w:rsidSect="00A50A99">
      <w:footerReference w:type="default" r:id="rId14"/>
      <w:pgSz w:w="11907" w:h="16834"/>
      <w:pgMar w:top="1418" w:right="1134" w:bottom="1418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AB5" w:rsidRDefault="00957AB5">
      <w:r>
        <w:separator/>
      </w:r>
    </w:p>
  </w:endnote>
  <w:endnote w:type="continuationSeparator" w:id="0">
    <w:p w:rsidR="00957AB5" w:rsidRDefault="0095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B5" w:rsidRPr="00500118" w:rsidRDefault="00957AB5" w:rsidP="00D748AA">
    <w:pPr>
      <w:pStyle w:val="Footer"/>
      <w:tabs>
        <w:tab w:val="clear" w:pos="5954"/>
        <w:tab w:val="left" w:pos="6804"/>
      </w:tabs>
      <w:rPr>
        <w:color w:val="BFBFBF" w:themeColor="background1" w:themeShade="BF"/>
        <w:sz w:val="18"/>
        <w:szCs w:val="18"/>
        <w:lang w:val="fr-CH"/>
      </w:rPr>
    </w:pPr>
    <w:r w:rsidRPr="00500118">
      <w:rPr>
        <w:color w:val="BFBFBF" w:themeColor="background1" w:themeShade="BF"/>
      </w:rPr>
      <w:fldChar w:fldCharType="begin"/>
    </w:r>
    <w:r w:rsidRPr="00500118">
      <w:rPr>
        <w:color w:val="BFBFBF" w:themeColor="background1" w:themeShade="BF"/>
        <w:lang w:val="fr-CH"/>
      </w:rPr>
      <w:instrText xml:space="preserve"> FILENAME \p  \* MERGEFORMAT </w:instrText>
    </w:r>
    <w:r w:rsidRPr="00500118">
      <w:rPr>
        <w:color w:val="BFBFBF" w:themeColor="background1" w:themeShade="BF"/>
      </w:rPr>
      <w:fldChar w:fldCharType="separate"/>
    </w:r>
    <w:r w:rsidRPr="00500118">
      <w:rPr>
        <w:color w:val="BFBFBF" w:themeColor="background1" w:themeShade="BF"/>
        <w:lang w:val="fr-CH"/>
      </w:rPr>
      <w:t>P:\RUS\SG\CONSEIL\C19\000\057R.docx</w:t>
    </w:r>
    <w:r w:rsidRPr="00500118">
      <w:rPr>
        <w:color w:val="BFBFBF" w:themeColor="background1" w:themeShade="BF"/>
        <w:lang w:val="en-US"/>
      </w:rPr>
      <w:fldChar w:fldCharType="end"/>
    </w:r>
    <w:r w:rsidRPr="00500118">
      <w:rPr>
        <w:color w:val="BFBFBF" w:themeColor="background1" w:themeShade="BF"/>
        <w:lang w:val="fr-CH"/>
      </w:rPr>
      <w:t xml:space="preserve"> (454397)</w:t>
    </w:r>
    <w:r w:rsidRPr="00500118">
      <w:rPr>
        <w:color w:val="BFBFBF" w:themeColor="background1" w:themeShade="BF"/>
        <w:lang w:val="fr-CH"/>
      </w:rPr>
      <w:tab/>
    </w:r>
    <w:r w:rsidRPr="00500118">
      <w:rPr>
        <w:color w:val="BFBFBF" w:themeColor="background1" w:themeShade="BF"/>
      </w:rPr>
      <w:fldChar w:fldCharType="begin"/>
    </w:r>
    <w:r w:rsidRPr="00500118">
      <w:rPr>
        <w:color w:val="BFBFBF" w:themeColor="background1" w:themeShade="BF"/>
      </w:rPr>
      <w:instrText xml:space="preserve"> SAVEDATE \@ DD.MM.YY </w:instrText>
    </w:r>
    <w:r w:rsidRPr="00500118">
      <w:rPr>
        <w:color w:val="BFBFBF" w:themeColor="background1" w:themeShade="BF"/>
      </w:rPr>
      <w:fldChar w:fldCharType="separate"/>
    </w:r>
    <w:r w:rsidR="00500118" w:rsidRPr="00500118">
      <w:rPr>
        <w:color w:val="BFBFBF" w:themeColor="background1" w:themeShade="BF"/>
      </w:rPr>
      <w:t>30.05.19</w:t>
    </w:r>
    <w:r w:rsidRPr="00500118">
      <w:rPr>
        <w:color w:val="BFBFBF" w:themeColor="background1" w:themeShade="BF"/>
      </w:rPr>
      <w:fldChar w:fldCharType="end"/>
    </w:r>
    <w:r w:rsidRPr="00500118">
      <w:rPr>
        <w:color w:val="BFBFBF" w:themeColor="background1" w:themeShade="BF"/>
        <w:lang w:val="fr-CH"/>
      </w:rPr>
      <w:tab/>
    </w:r>
    <w:r w:rsidRPr="00500118">
      <w:rPr>
        <w:color w:val="BFBFBF" w:themeColor="background1" w:themeShade="BF"/>
      </w:rPr>
      <w:fldChar w:fldCharType="begin"/>
    </w:r>
    <w:r w:rsidRPr="00500118">
      <w:rPr>
        <w:color w:val="BFBFBF" w:themeColor="background1" w:themeShade="BF"/>
      </w:rPr>
      <w:instrText xml:space="preserve"> PRINTDATE \@ DD.MM.YY </w:instrText>
    </w:r>
    <w:r w:rsidRPr="00500118">
      <w:rPr>
        <w:color w:val="BFBFBF" w:themeColor="background1" w:themeShade="BF"/>
      </w:rPr>
      <w:fldChar w:fldCharType="separate"/>
    </w:r>
    <w:r w:rsidRPr="00500118">
      <w:rPr>
        <w:color w:val="BFBFBF" w:themeColor="background1" w:themeShade="BF"/>
      </w:rPr>
      <w:t>28.03.06</w:t>
    </w:r>
    <w:r w:rsidRPr="00500118">
      <w:rPr>
        <w:color w:val="BFBFBF" w:themeColor="background1" w:themeShade="B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B5" w:rsidRDefault="00957AB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957AB5" w:rsidRPr="00500118" w:rsidRDefault="00957AB5" w:rsidP="00D748AA">
    <w:pPr>
      <w:pStyle w:val="Footer"/>
      <w:tabs>
        <w:tab w:val="clear" w:pos="5954"/>
        <w:tab w:val="left" w:pos="6804"/>
      </w:tabs>
      <w:rPr>
        <w:color w:val="BFBFBF" w:themeColor="background1" w:themeShade="BF"/>
        <w:lang w:val="fr-CH"/>
      </w:rPr>
    </w:pPr>
    <w:r w:rsidRPr="00500118">
      <w:rPr>
        <w:color w:val="BFBFBF" w:themeColor="background1" w:themeShade="BF"/>
        <w:lang w:val="en-US"/>
      </w:rPr>
      <w:fldChar w:fldCharType="begin"/>
    </w:r>
    <w:r w:rsidRPr="00500118">
      <w:rPr>
        <w:color w:val="BFBFBF" w:themeColor="background1" w:themeShade="BF"/>
        <w:lang w:val="fr-CH"/>
      </w:rPr>
      <w:instrText xml:space="preserve"> FILENAME \p  \* MERGEFORMAT </w:instrText>
    </w:r>
    <w:r w:rsidRPr="00500118">
      <w:rPr>
        <w:color w:val="BFBFBF" w:themeColor="background1" w:themeShade="BF"/>
        <w:lang w:val="en-US"/>
      </w:rPr>
      <w:fldChar w:fldCharType="separate"/>
    </w:r>
    <w:r w:rsidRPr="00500118">
      <w:rPr>
        <w:color w:val="BFBFBF" w:themeColor="background1" w:themeShade="BF"/>
        <w:lang w:val="fr-CH"/>
      </w:rPr>
      <w:t>P:\RUS\SG\CONSEIL\C19\000\057R.docx</w:t>
    </w:r>
    <w:r w:rsidRPr="00500118">
      <w:rPr>
        <w:color w:val="BFBFBF" w:themeColor="background1" w:themeShade="BF"/>
        <w:lang w:val="en-US"/>
      </w:rPr>
      <w:fldChar w:fldCharType="end"/>
    </w:r>
    <w:r w:rsidRPr="00500118">
      <w:rPr>
        <w:color w:val="BFBFBF" w:themeColor="background1" w:themeShade="BF"/>
        <w:lang w:val="fr-CH"/>
      </w:rPr>
      <w:t xml:space="preserve"> (454397)</w:t>
    </w:r>
    <w:r w:rsidRPr="00500118">
      <w:rPr>
        <w:color w:val="BFBFBF" w:themeColor="background1" w:themeShade="BF"/>
        <w:lang w:val="fr-CH"/>
      </w:rPr>
      <w:tab/>
    </w:r>
    <w:r w:rsidRPr="00500118">
      <w:rPr>
        <w:color w:val="BFBFBF" w:themeColor="background1" w:themeShade="BF"/>
      </w:rPr>
      <w:fldChar w:fldCharType="begin"/>
    </w:r>
    <w:r w:rsidRPr="00500118">
      <w:rPr>
        <w:color w:val="BFBFBF" w:themeColor="background1" w:themeShade="BF"/>
      </w:rPr>
      <w:instrText xml:space="preserve"> SAVEDATE \@ DD.MM.YY </w:instrText>
    </w:r>
    <w:r w:rsidRPr="00500118">
      <w:rPr>
        <w:color w:val="BFBFBF" w:themeColor="background1" w:themeShade="BF"/>
      </w:rPr>
      <w:fldChar w:fldCharType="separate"/>
    </w:r>
    <w:r w:rsidR="00500118" w:rsidRPr="00500118">
      <w:rPr>
        <w:color w:val="BFBFBF" w:themeColor="background1" w:themeShade="BF"/>
      </w:rPr>
      <w:t>30.05.19</w:t>
    </w:r>
    <w:r w:rsidRPr="00500118">
      <w:rPr>
        <w:color w:val="BFBFBF" w:themeColor="background1" w:themeShade="BF"/>
      </w:rPr>
      <w:fldChar w:fldCharType="end"/>
    </w:r>
    <w:r w:rsidRPr="00500118">
      <w:rPr>
        <w:color w:val="BFBFBF" w:themeColor="background1" w:themeShade="BF"/>
        <w:lang w:val="fr-CH"/>
      </w:rPr>
      <w:tab/>
    </w:r>
    <w:r w:rsidRPr="00500118">
      <w:rPr>
        <w:color w:val="BFBFBF" w:themeColor="background1" w:themeShade="BF"/>
      </w:rPr>
      <w:fldChar w:fldCharType="begin"/>
    </w:r>
    <w:r w:rsidRPr="00500118">
      <w:rPr>
        <w:color w:val="BFBFBF" w:themeColor="background1" w:themeShade="BF"/>
      </w:rPr>
      <w:instrText xml:space="preserve"> PRINTDATE \@ DD.MM.YY </w:instrText>
    </w:r>
    <w:r w:rsidRPr="00500118">
      <w:rPr>
        <w:color w:val="BFBFBF" w:themeColor="background1" w:themeShade="BF"/>
      </w:rPr>
      <w:fldChar w:fldCharType="separate"/>
    </w:r>
    <w:r w:rsidRPr="00500118">
      <w:rPr>
        <w:color w:val="BFBFBF" w:themeColor="background1" w:themeShade="BF"/>
      </w:rPr>
      <w:t>28.03.06</w:t>
    </w:r>
    <w:r w:rsidRPr="00500118">
      <w:rPr>
        <w:color w:val="BFBFBF" w:themeColor="background1" w:themeShade="B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B5" w:rsidRPr="00500118" w:rsidRDefault="00957AB5" w:rsidP="00D748AA">
    <w:pPr>
      <w:pStyle w:val="Footer"/>
      <w:tabs>
        <w:tab w:val="clear" w:pos="5954"/>
        <w:tab w:val="clear" w:pos="9639"/>
        <w:tab w:val="left" w:pos="9072"/>
        <w:tab w:val="right" w:pos="13998"/>
      </w:tabs>
      <w:rPr>
        <w:color w:val="BFBFBF" w:themeColor="background1" w:themeShade="BF"/>
        <w:sz w:val="18"/>
        <w:szCs w:val="18"/>
        <w:lang w:val="fr-CH"/>
      </w:rPr>
    </w:pPr>
    <w:r w:rsidRPr="00500118">
      <w:rPr>
        <w:color w:val="BFBFBF" w:themeColor="background1" w:themeShade="BF"/>
      </w:rPr>
      <w:fldChar w:fldCharType="begin"/>
    </w:r>
    <w:r w:rsidRPr="00500118">
      <w:rPr>
        <w:color w:val="BFBFBF" w:themeColor="background1" w:themeShade="BF"/>
        <w:lang w:val="fr-CH"/>
      </w:rPr>
      <w:instrText xml:space="preserve"> FILENAME \p  \* MERGEFORMAT </w:instrText>
    </w:r>
    <w:r w:rsidRPr="00500118">
      <w:rPr>
        <w:color w:val="BFBFBF" w:themeColor="background1" w:themeShade="BF"/>
      </w:rPr>
      <w:fldChar w:fldCharType="separate"/>
    </w:r>
    <w:r w:rsidRPr="00500118">
      <w:rPr>
        <w:color w:val="BFBFBF" w:themeColor="background1" w:themeShade="BF"/>
        <w:lang w:val="fr-CH"/>
      </w:rPr>
      <w:t>P:\RUS\SG\CONSEIL\C19\000\057R.docx</w:t>
    </w:r>
    <w:r w:rsidRPr="00500118">
      <w:rPr>
        <w:color w:val="BFBFBF" w:themeColor="background1" w:themeShade="BF"/>
        <w:lang w:val="en-US"/>
      </w:rPr>
      <w:fldChar w:fldCharType="end"/>
    </w:r>
    <w:r w:rsidRPr="00500118">
      <w:rPr>
        <w:color w:val="BFBFBF" w:themeColor="background1" w:themeShade="BF"/>
        <w:lang w:val="fr-CH"/>
      </w:rPr>
      <w:t xml:space="preserve"> (454397)</w:t>
    </w:r>
    <w:r w:rsidRPr="00500118">
      <w:rPr>
        <w:color w:val="BFBFBF" w:themeColor="background1" w:themeShade="BF"/>
        <w:lang w:val="fr-CH"/>
      </w:rPr>
      <w:tab/>
    </w:r>
    <w:r w:rsidRPr="00500118">
      <w:rPr>
        <w:color w:val="BFBFBF" w:themeColor="background1" w:themeShade="BF"/>
      </w:rPr>
      <w:fldChar w:fldCharType="begin"/>
    </w:r>
    <w:r w:rsidRPr="00500118">
      <w:rPr>
        <w:color w:val="BFBFBF" w:themeColor="background1" w:themeShade="BF"/>
      </w:rPr>
      <w:instrText xml:space="preserve"> SAVEDATE \@ DD.MM.YY </w:instrText>
    </w:r>
    <w:r w:rsidRPr="00500118">
      <w:rPr>
        <w:color w:val="BFBFBF" w:themeColor="background1" w:themeShade="BF"/>
      </w:rPr>
      <w:fldChar w:fldCharType="separate"/>
    </w:r>
    <w:r w:rsidR="00500118" w:rsidRPr="00500118">
      <w:rPr>
        <w:color w:val="BFBFBF" w:themeColor="background1" w:themeShade="BF"/>
      </w:rPr>
      <w:t>30.05.19</w:t>
    </w:r>
    <w:r w:rsidRPr="00500118">
      <w:rPr>
        <w:color w:val="BFBFBF" w:themeColor="background1" w:themeShade="BF"/>
      </w:rPr>
      <w:fldChar w:fldCharType="end"/>
    </w:r>
    <w:r w:rsidRPr="00500118">
      <w:rPr>
        <w:color w:val="BFBFBF" w:themeColor="background1" w:themeShade="BF"/>
        <w:lang w:val="fr-CH"/>
      </w:rPr>
      <w:tab/>
    </w:r>
    <w:r w:rsidRPr="00500118">
      <w:rPr>
        <w:color w:val="BFBFBF" w:themeColor="background1" w:themeShade="BF"/>
      </w:rPr>
      <w:fldChar w:fldCharType="begin"/>
    </w:r>
    <w:r w:rsidRPr="00500118">
      <w:rPr>
        <w:color w:val="BFBFBF" w:themeColor="background1" w:themeShade="BF"/>
      </w:rPr>
      <w:instrText xml:space="preserve"> PRINTDATE \@ DD.MM.YY </w:instrText>
    </w:r>
    <w:r w:rsidRPr="00500118">
      <w:rPr>
        <w:color w:val="BFBFBF" w:themeColor="background1" w:themeShade="BF"/>
      </w:rPr>
      <w:fldChar w:fldCharType="separate"/>
    </w:r>
    <w:r w:rsidRPr="00500118">
      <w:rPr>
        <w:color w:val="BFBFBF" w:themeColor="background1" w:themeShade="BF"/>
      </w:rPr>
      <w:t>28.03.06</w:t>
    </w:r>
    <w:r w:rsidRPr="00500118">
      <w:rPr>
        <w:color w:val="BFBFBF" w:themeColor="background1" w:themeShade="BF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B5" w:rsidRPr="00246F63" w:rsidRDefault="00957AB5" w:rsidP="00D748AA">
    <w:pPr>
      <w:pStyle w:val="Footer"/>
      <w:tabs>
        <w:tab w:val="clear" w:pos="5954"/>
        <w:tab w:val="left" w:pos="6804"/>
        <w:tab w:val="right" w:pos="13892"/>
      </w:tabs>
      <w:rPr>
        <w:sz w:val="18"/>
        <w:szCs w:val="18"/>
        <w:lang w:val="fr-CH"/>
      </w:rPr>
    </w:pPr>
    <w:r>
      <w:fldChar w:fldCharType="begin"/>
    </w:r>
    <w:r w:rsidRPr="00246F63">
      <w:rPr>
        <w:lang w:val="fr-CH"/>
      </w:rPr>
      <w:instrText xml:space="preserve"> FILENAME \p  \* MERGEFORMAT </w:instrText>
    </w:r>
    <w:r>
      <w:fldChar w:fldCharType="separate"/>
    </w:r>
    <w:r w:rsidRPr="00246F63">
      <w:rPr>
        <w:lang w:val="fr-CH"/>
      </w:rPr>
      <w:t>P:\RUS\SG\CONSEIL\C19\000\057R.docx</w:t>
    </w:r>
    <w:r>
      <w:rPr>
        <w:lang w:val="en-US"/>
      </w:rPr>
      <w:fldChar w:fldCharType="end"/>
    </w:r>
    <w:r w:rsidRPr="00246F63">
      <w:rPr>
        <w:lang w:val="fr-CH"/>
      </w:rPr>
      <w:t xml:space="preserve"> (454397)</w:t>
    </w:r>
    <w:r w:rsidRPr="00246F63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0118">
      <w:t>30.05.19</w:t>
    </w:r>
    <w:r>
      <w:fldChar w:fldCharType="end"/>
    </w:r>
    <w:r w:rsidRPr="00246F63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AB5" w:rsidRDefault="00957AB5">
      <w:r>
        <w:t>____________________</w:t>
      </w:r>
    </w:p>
  </w:footnote>
  <w:footnote w:type="continuationSeparator" w:id="0">
    <w:p w:rsidR="00957AB5" w:rsidRDefault="00957AB5">
      <w:r>
        <w:continuationSeparator/>
      </w:r>
    </w:p>
  </w:footnote>
  <w:footnote w:id="1">
    <w:p w:rsidR="00957AB5" w:rsidRPr="008A04AA" w:rsidRDefault="00957AB5" w:rsidP="008C134F">
      <w:pPr>
        <w:pStyle w:val="FootnoteText"/>
        <w:snapToGrid w:val="0"/>
        <w:spacing w:after="60"/>
        <w:ind w:left="255" w:hanging="255"/>
        <w:jc w:val="both"/>
        <w:rPr>
          <w:rFonts w:asciiTheme="minorHAnsi" w:hAnsiTheme="minorHAnsi" w:cstheme="minorHAnsi"/>
          <w:lang w:val="ru-RU"/>
        </w:rPr>
      </w:pPr>
      <w:r w:rsidRPr="0094493D">
        <w:rPr>
          <w:rStyle w:val="FootnoteReference"/>
        </w:rPr>
        <w:footnoteRef/>
      </w:r>
      <w:r w:rsidRPr="008A04AA">
        <w:rPr>
          <w:rFonts w:asciiTheme="minorHAnsi" w:hAnsiTheme="minorHAnsi" w:cstheme="minorHAnsi"/>
          <w:lang w:val="ru-RU"/>
        </w:rPr>
        <w:tab/>
        <w:t>Резолюция</w:t>
      </w:r>
      <w:r w:rsidRPr="008A04AA">
        <w:rPr>
          <w:rFonts w:asciiTheme="minorHAnsi" w:hAnsiTheme="minorHAnsi" w:cstheme="minorHAnsi"/>
          <w:lang w:val="en-US"/>
        </w:rPr>
        <w:t> </w:t>
      </w:r>
      <w:r w:rsidRPr="008A04AA">
        <w:rPr>
          <w:rFonts w:asciiTheme="minorHAnsi" w:hAnsiTheme="minorHAnsi" w:cstheme="minorHAnsi"/>
          <w:lang w:val="ru-RU"/>
        </w:rPr>
        <w:t>1299 (2008</w:t>
      </w:r>
      <w:r w:rsidRPr="008A04AA">
        <w:rPr>
          <w:rFonts w:asciiTheme="minorHAnsi" w:hAnsiTheme="minorHAnsi" w:cstheme="minorHAnsi"/>
          <w:lang w:val="en-US"/>
        </w:rPr>
        <w:t> </w:t>
      </w:r>
      <w:r w:rsidRPr="008A04AA">
        <w:rPr>
          <w:rFonts w:asciiTheme="minorHAnsi" w:hAnsiTheme="minorHAnsi" w:cstheme="minorHAnsi"/>
          <w:lang w:val="ru-RU"/>
        </w:rPr>
        <w:t xml:space="preserve">г.), в которой Генеральному секретарю поручено подготовить во взаимодействии с Советом персонала МСЭ всеобъемлющий стратегический план в области людских ресурсов. </w:t>
      </w:r>
    </w:p>
  </w:footnote>
  <w:footnote w:id="2">
    <w:p w:rsidR="00957AB5" w:rsidRPr="00085B93" w:rsidRDefault="00957AB5" w:rsidP="008C134F">
      <w:pPr>
        <w:pStyle w:val="FootnoteText"/>
        <w:rPr>
          <w:rFonts w:asciiTheme="minorHAnsi" w:hAnsiTheme="minorHAnsi" w:cstheme="minorHAnsi"/>
          <w:lang w:val="ru-RU"/>
        </w:rPr>
      </w:pPr>
      <w:r w:rsidRPr="0094493D">
        <w:rPr>
          <w:rStyle w:val="FootnoteReference"/>
        </w:rPr>
        <w:footnoteRef/>
      </w:r>
      <w:r w:rsidRPr="00085B93">
        <w:rPr>
          <w:rFonts w:asciiTheme="minorHAnsi" w:hAnsiTheme="minorHAnsi" w:cstheme="minorHAnsi"/>
          <w:lang w:val="ru-RU"/>
        </w:rPr>
        <w:tab/>
      </w:r>
      <w:r w:rsidRPr="008A04AA">
        <w:rPr>
          <w:rFonts w:asciiTheme="minorHAnsi" w:hAnsiTheme="minorHAnsi" w:cstheme="minorHAnsi"/>
          <w:lang w:val="ru-RU"/>
        </w:rPr>
        <w:t>Резолюция</w:t>
      </w:r>
      <w:r w:rsidRPr="00085B93">
        <w:rPr>
          <w:rFonts w:asciiTheme="minorHAnsi" w:hAnsiTheme="minorHAnsi" w:cstheme="minorHAnsi"/>
          <w:lang w:val="ru-RU"/>
        </w:rPr>
        <w:t xml:space="preserve"> 72/266</w:t>
      </w:r>
      <w:r w:rsidRPr="00085B93">
        <w:rPr>
          <w:rFonts w:asciiTheme="minorHAnsi" w:hAnsiTheme="minorHAnsi" w:cstheme="minorHAnsi"/>
          <w:lang w:val="en-US"/>
        </w:rPr>
        <w:t> </w:t>
      </w:r>
      <w:r w:rsidRPr="008A04AA">
        <w:rPr>
          <w:rFonts w:asciiTheme="minorHAnsi" w:hAnsiTheme="minorHAnsi" w:cstheme="minorHAnsi"/>
        </w:rPr>
        <w:t>B</w:t>
      </w:r>
      <w:r w:rsidRPr="00085B93">
        <w:rPr>
          <w:rFonts w:asciiTheme="minorHAnsi" w:hAnsiTheme="minorHAnsi" w:cstheme="minorHAnsi"/>
          <w:lang w:val="ru-RU"/>
        </w:rPr>
        <w:t xml:space="preserve"> </w:t>
      </w:r>
      <w:r w:rsidRPr="008A04AA">
        <w:rPr>
          <w:rFonts w:asciiTheme="minorHAnsi" w:hAnsiTheme="minorHAnsi" w:cstheme="minorHAnsi"/>
          <w:lang w:val="ru-RU"/>
        </w:rPr>
        <w:t>Генеральной</w:t>
      </w:r>
      <w:r w:rsidRPr="00085B93">
        <w:rPr>
          <w:rFonts w:asciiTheme="minorHAnsi" w:hAnsiTheme="minorHAnsi" w:cstheme="minorHAnsi"/>
          <w:lang w:val="ru-RU"/>
        </w:rPr>
        <w:t xml:space="preserve"> </w:t>
      </w:r>
      <w:r w:rsidRPr="008A04AA">
        <w:rPr>
          <w:rFonts w:asciiTheme="minorHAnsi" w:hAnsiTheme="minorHAnsi" w:cstheme="minorHAnsi"/>
          <w:lang w:val="ru-RU"/>
        </w:rPr>
        <w:t>Ассамблеи</w:t>
      </w:r>
      <w:r w:rsidRPr="00085B93">
        <w:rPr>
          <w:rFonts w:asciiTheme="minorHAnsi" w:hAnsiTheme="minorHAnsi" w:cstheme="minorHAnsi"/>
          <w:lang w:val="ru-RU"/>
        </w:rPr>
        <w:t xml:space="preserve"> </w:t>
      </w:r>
      <w:r w:rsidRPr="008A04AA">
        <w:rPr>
          <w:rFonts w:asciiTheme="minorHAnsi" w:hAnsiTheme="minorHAnsi" w:cstheme="minorHAnsi"/>
          <w:lang w:val="ru-RU"/>
        </w:rPr>
        <w:t>Организации</w:t>
      </w:r>
      <w:r w:rsidRPr="00085B93">
        <w:rPr>
          <w:rFonts w:asciiTheme="minorHAnsi" w:hAnsiTheme="minorHAnsi" w:cstheme="minorHAnsi"/>
          <w:lang w:val="ru-RU"/>
        </w:rPr>
        <w:t xml:space="preserve"> </w:t>
      </w:r>
      <w:r w:rsidRPr="008A04AA">
        <w:rPr>
          <w:rFonts w:asciiTheme="minorHAnsi" w:hAnsiTheme="minorHAnsi" w:cstheme="minorHAnsi"/>
          <w:lang w:val="ru-RU"/>
        </w:rPr>
        <w:t>Объединенных</w:t>
      </w:r>
      <w:r w:rsidRPr="00085B93">
        <w:rPr>
          <w:rFonts w:asciiTheme="minorHAnsi" w:hAnsiTheme="minorHAnsi" w:cstheme="minorHAnsi"/>
          <w:lang w:val="ru-RU"/>
        </w:rPr>
        <w:t xml:space="preserve"> </w:t>
      </w:r>
      <w:r w:rsidRPr="008A04AA">
        <w:rPr>
          <w:rFonts w:asciiTheme="minorHAnsi" w:hAnsiTheme="minorHAnsi" w:cstheme="minorHAnsi"/>
          <w:lang w:val="ru-RU"/>
        </w:rPr>
        <w:t>Наций</w:t>
      </w:r>
      <w:r w:rsidRPr="00085B93">
        <w:rPr>
          <w:rFonts w:asciiTheme="minorHAnsi" w:hAnsiTheme="minorHAnsi" w:cstheme="minorHAnsi"/>
          <w:lang w:val="ru-RU"/>
        </w:rPr>
        <w:t xml:space="preserve"> "</w:t>
      </w:r>
      <w:r w:rsidRPr="003E7D20">
        <w:rPr>
          <w:lang w:val="ru-RU"/>
        </w:rPr>
        <w:t>Изменение парадигмы управления в Организации Объединенных Наций</w:t>
      </w:r>
      <w:r w:rsidRPr="00085B93">
        <w:rPr>
          <w:rFonts w:asciiTheme="minorHAnsi" w:hAnsiTheme="minorHAnsi" w:cstheme="minorHAnsi"/>
          <w:lang w:val="ru-RU"/>
        </w:rPr>
        <w:t>: создание новой архитектуры управления в целях повышения эффективности и усиления подотчетности"</w:t>
      </w:r>
      <w:r>
        <w:rPr>
          <w:rFonts w:asciiTheme="minorHAnsi" w:hAnsiTheme="minorHAnsi" w:cstheme="minorHAnsi"/>
          <w:lang w:val="ru-RU"/>
        </w:rPr>
        <w:t>.</w:t>
      </w:r>
      <w:r w:rsidRPr="00085B93">
        <w:rPr>
          <w:rFonts w:asciiTheme="minorHAnsi" w:hAnsiTheme="minorHAnsi" w:cstheme="minorHAnsi"/>
          <w:lang w:val="ru-RU"/>
        </w:rPr>
        <w:t xml:space="preserve"> </w:t>
      </w:r>
    </w:p>
  </w:footnote>
  <w:footnote w:id="3">
    <w:p w:rsidR="00957AB5" w:rsidRPr="008A04AA" w:rsidRDefault="00957AB5" w:rsidP="008C134F">
      <w:pPr>
        <w:pStyle w:val="FootnoteText"/>
        <w:snapToGrid w:val="0"/>
        <w:spacing w:after="60"/>
        <w:ind w:left="259" w:hanging="259"/>
        <w:rPr>
          <w:rFonts w:asciiTheme="minorHAnsi" w:hAnsiTheme="minorHAnsi" w:cstheme="minorHAnsi"/>
          <w:lang w:val="ru-RU"/>
        </w:rPr>
      </w:pPr>
      <w:r w:rsidRPr="0094493D">
        <w:rPr>
          <w:rStyle w:val="FootnoteReference"/>
        </w:rPr>
        <w:footnoteRef/>
      </w:r>
      <w:r w:rsidRPr="008A04AA">
        <w:rPr>
          <w:rFonts w:asciiTheme="minorHAnsi" w:hAnsiTheme="minorHAnsi" w:cstheme="minorHAnsi"/>
          <w:lang w:val="ru-RU"/>
        </w:rPr>
        <w:tab/>
        <w:t xml:space="preserve">Резолюция 48 (Пересм. Дубай, 2018 г.). </w:t>
      </w:r>
    </w:p>
  </w:footnote>
  <w:footnote w:id="4">
    <w:p w:rsidR="00957AB5" w:rsidRPr="008A04AA" w:rsidRDefault="00957AB5" w:rsidP="008C134F">
      <w:pPr>
        <w:pStyle w:val="FootnoteText"/>
        <w:rPr>
          <w:lang w:val="ru-RU"/>
        </w:rPr>
      </w:pPr>
      <w:r w:rsidRPr="0094493D">
        <w:rPr>
          <w:rStyle w:val="FootnoteReference"/>
        </w:rPr>
        <w:footnoteRef/>
      </w:r>
      <w:r w:rsidRPr="008A04AA">
        <w:rPr>
          <w:rFonts w:asciiTheme="minorHAnsi" w:hAnsiTheme="minorHAnsi" w:cstheme="minorHAnsi"/>
          <w:lang w:val="ru-RU"/>
        </w:rPr>
        <w:tab/>
        <w:t xml:space="preserve">Проект </w:t>
      </w:r>
      <w:r>
        <w:rPr>
          <w:rFonts w:asciiTheme="minorHAnsi" w:hAnsiTheme="minorHAnsi" w:cstheme="minorHAnsi"/>
          <w:lang w:val="ru-RU"/>
        </w:rPr>
        <w:t>С</w:t>
      </w:r>
      <w:r w:rsidRPr="008A04AA">
        <w:rPr>
          <w:rFonts w:asciiTheme="minorHAnsi" w:hAnsiTheme="minorHAnsi" w:cstheme="minorHAnsi"/>
          <w:lang w:val="ru-RU"/>
        </w:rPr>
        <w:t xml:space="preserve">тратегического плана в области людских ресурсов </w:t>
      </w:r>
      <w:r>
        <w:rPr>
          <w:rFonts w:asciiTheme="minorHAnsi" w:hAnsiTheme="minorHAnsi" w:cstheme="minorHAnsi"/>
          <w:lang w:val="ru-RU"/>
        </w:rPr>
        <w:t>был представлен Совету 2009 года в Документе </w:t>
      </w:r>
      <w:r w:rsidRPr="008A04AA">
        <w:rPr>
          <w:rFonts w:asciiTheme="minorHAnsi" w:hAnsiTheme="minorHAnsi" w:cstheme="minorHAnsi"/>
        </w:rPr>
        <w:t>C</w:t>
      </w:r>
      <w:r w:rsidRPr="008A04AA">
        <w:rPr>
          <w:rFonts w:asciiTheme="minorHAnsi" w:hAnsiTheme="minorHAnsi" w:cstheme="minorHAnsi"/>
          <w:lang w:val="ru-RU"/>
        </w:rPr>
        <w:t xml:space="preserve">09/56. </w:t>
      </w:r>
      <w:r w:rsidRPr="00E3741F">
        <w:rPr>
          <w:lang w:val="ru-RU"/>
        </w:rPr>
        <w:t>Трехсторонн</w:t>
      </w:r>
      <w:r>
        <w:rPr>
          <w:lang w:val="ru-RU"/>
        </w:rPr>
        <w:t>яя</w:t>
      </w:r>
      <w:r w:rsidRPr="00E3741F">
        <w:rPr>
          <w:lang w:val="ru-RU"/>
        </w:rPr>
        <w:t xml:space="preserve"> групп</w:t>
      </w:r>
      <w:r>
        <w:rPr>
          <w:lang w:val="ru-RU"/>
        </w:rPr>
        <w:t>а</w:t>
      </w:r>
      <w:r w:rsidRPr="00E3741F">
        <w:rPr>
          <w:lang w:val="ru-RU"/>
        </w:rPr>
        <w:t xml:space="preserve"> по управлению людскими ресурсами</w:t>
      </w:r>
      <w:r w:rsidRPr="00085B93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представила свои замечания, см. Документ </w:t>
      </w:r>
      <w:r w:rsidRPr="008A04AA">
        <w:rPr>
          <w:rFonts w:asciiTheme="minorHAnsi" w:hAnsiTheme="minorHAnsi" w:cstheme="minorHAnsi"/>
        </w:rPr>
        <w:t>C</w:t>
      </w:r>
      <w:r w:rsidRPr="003E4682">
        <w:rPr>
          <w:rFonts w:asciiTheme="minorHAnsi" w:hAnsiTheme="minorHAnsi" w:cstheme="minorHAnsi"/>
          <w:lang w:val="ru-RU"/>
        </w:rPr>
        <w:t xml:space="preserve">09/25. </w:t>
      </w:r>
      <w:r>
        <w:rPr>
          <w:rFonts w:asciiTheme="minorHAnsi" w:hAnsiTheme="minorHAnsi" w:cstheme="minorHAnsi"/>
          <w:lang w:val="ru-RU"/>
        </w:rPr>
        <w:t>Постоянный</w:t>
      </w:r>
      <w:r w:rsidRPr="003E468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комитет</w:t>
      </w:r>
      <w:r w:rsidRPr="003E468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по</w:t>
      </w:r>
      <w:r w:rsidRPr="003E468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администрированию</w:t>
      </w:r>
      <w:r w:rsidRPr="003E468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</w:t>
      </w:r>
      <w:r w:rsidRPr="003E468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управлению</w:t>
      </w:r>
      <w:r w:rsidRPr="003E468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сделал ряд замечаний и рекомендовал утвердить стратегию, см</w:t>
      </w:r>
      <w:r w:rsidRPr="003E4682">
        <w:rPr>
          <w:rFonts w:asciiTheme="minorHAnsi" w:hAnsiTheme="minorHAnsi" w:cstheme="minorHAnsi"/>
          <w:lang w:val="ru-RU"/>
        </w:rPr>
        <w:t>.</w:t>
      </w:r>
      <w:r>
        <w:rPr>
          <w:rFonts w:asciiTheme="minorHAnsi" w:hAnsiTheme="minorHAnsi" w:cstheme="minorHAnsi"/>
          <w:lang w:val="ru-RU"/>
        </w:rPr>
        <w:t> Документ</w:t>
      </w:r>
      <w:r w:rsidRPr="003E4682">
        <w:rPr>
          <w:rFonts w:asciiTheme="minorHAnsi" w:hAnsiTheme="minorHAnsi" w:cstheme="minorHAnsi"/>
          <w:lang w:val="en-US"/>
        </w:rPr>
        <w:t> </w:t>
      </w:r>
      <w:r w:rsidRPr="008A04AA">
        <w:rPr>
          <w:rFonts w:asciiTheme="minorHAnsi" w:hAnsiTheme="minorHAnsi" w:cstheme="minorHAnsi"/>
        </w:rPr>
        <w:t>C</w:t>
      </w:r>
      <w:r w:rsidRPr="003E4682">
        <w:rPr>
          <w:rFonts w:asciiTheme="minorHAnsi" w:hAnsiTheme="minorHAnsi" w:cstheme="minorHAnsi"/>
          <w:lang w:val="ru-RU"/>
        </w:rPr>
        <w:t>09/104 (</w:t>
      </w:r>
      <w:r>
        <w:rPr>
          <w:rFonts w:asciiTheme="minorHAnsi" w:hAnsiTheme="minorHAnsi" w:cstheme="minorHAnsi"/>
          <w:lang w:val="ru-RU"/>
        </w:rPr>
        <w:t>п. </w:t>
      </w:r>
      <w:r w:rsidRPr="003E4682">
        <w:rPr>
          <w:rFonts w:asciiTheme="minorHAnsi" w:hAnsiTheme="minorHAnsi" w:cstheme="minorHAnsi"/>
          <w:lang w:val="ru-RU"/>
        </w:rPr>
        <w:t xml:space="preserve">17). </w:t>
      </w:r>
      <w:r>
        <w:rPr>
          <w:rFonts w:asciiTheme="minorHAnsi" w:hAnsiTheme="minorHAnsi" w:cstheme="minorHAnsi"/>
          <w:lang w:val="ru-RU"/>
        </w:rPr>
        <w:t>Пленарное заседание утвердило рекомендацию Постоянного комитета,</w:t>
      </w:r>
      <w:r w:rsidRPr="003E4682">
        <w:rPr>
          <w:rFonts w:asciiTheme="minorHAnsi" w:hAnsiTheme="minorHAnsi" w:cstheme="minorHAnsi"/>
          <w:lang w:val="ru-RU"/>
        </w:rPr>
        <w:t xml:space="preserve"> см.</w:t>
      </w:r>
      <w:r>
        <w:rPr>
          <w:rFonts w:asciiTheme="minorHAnsi" w:hAnsiTheme="minorHAnsi" w:cstheme="minorHAnsi"/>
          <w:lang w:val="ru-RU"/>
        </w:rPr>
        <w:t> </w:t>
      </w:r>
      <w:r w:rsidRPr="003E4682">
        <w:rPr>
          <w:rFonts w:asciiTheme="minorHAnsi" w:hAnsiTheme="minorHAnsi" w:cstheme="minorHAnsi"/>
          <w:lang w:val="ru-RU"/>
        </w:rPr>
        <w:t xml:space="preserve">Документ </w:t>
      </w:r>
      <w:r w:rsidRPr="008A04AA">
        <w:rPr>
          <w:rFonts w:asciiTheme="minorHAnsi" w:hAnsiTheme="minorHAnsi" w:cstheme="minorHAnsi"/>
        </w:rPr>
        <w:t>C</w:t>
      </w:r>
      <w:r w:rsidRPr="003E4682">
        <w:rPr>
          <w:rFonts w:asciiTheme="minorHAnsi" w:hAnsiTheme="minorHAnsi" w:cstheme="minorHAnsi"/>
          <w:lang w:val="ru-RU"/>
        </w:rPr>
        <w:t>09/121 (</w:t>
      </w:r>
      <w:r>
        <w:rPr>
          <w:rFonts w:asciiTheme="minorHAnsi" w:hAnsiTheme="minorHAnsi" w:cstheme="minorHAnsi"/>
          <w:lang w:val="ru-RU"/>
        </w:rPr>
        <w:t>п</w:t>
      </w:r>
      <w:r w:rsidRPr="003E4682">
        <w:rPr>
          <w:rFonts w:asciiTheme="minorHAnsi" w:hAnsiTheme="minorHAnsi" w:cstheme="minorHAnsi"/>
          <w:lang w:val="ru-RU"/>
        </w:rPr>
        <w:t>.</w:t>
      </w:r>
      <w:r w:rsidRPr="003E4682">
        <w:rPr>
          <w:rFonts w:asciiTheme="minorHAnsi" w:hAnsiTheme="minorHAnsi" w:cstheme="minorHAnsi"/>
          <w:lang w:val="en-US"/>
        </w:rPr>
        <w:t> </w:t>
      </w:r>
      <w:r w:rsidRPr="003E4682">
        <w:rPr>
          <w:rFonts w:asciiTheme="minorHAnsi" w:hAnsiTheme="minorHAnsi" w:cstheme="minorHAnsi"/>
          <w:lang w:val="ru-RU"/>
        </w:rPr>
        <w:t>3.23)</w:t>
      </w:r>
      <w:r>
        <w:rPr>
          <w:rFonts w:asciiTheme="minorHAnsi" w:hAnsiTheme="minorHAnsi" w:cstheme="minorHAnsi"/>
          <w:lang w:val="ru-RU"/>
        </w:rPr>
        <w:t>,</w:t>
      </w:r>
      <w:r w:rsidRPr="003E468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о</w:t>
      </w:r>
      <w:r w:rsidRPr="003E468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 xml:space="preserve">разработке Стратегического плана в области ЛР на </w:t>
      </w:r>
      <w:r w:rsidRPr="003E4682">
        <w:rPr>
          <w:rFonts w:asciiTheme="minorHAnsi" w:hAnsiTheme="minorHAnsi" w:cstheme="minorHAnsi"/>
          <w:lang w:val="ru-RU"/>
        </w:rPr>
        <w:t>2015−2018</w:t>
      </w:r>
      <w:r>
        <w:rPr>
          <w:rFonts w:asciiTheme="minorHAnsi" w:hAnsiTheme="minorHAnsi" w:cstheme="minorHAnsi"/>
          <w:lang w:val="ru-RU"/>
        </w:rPr>
        <w:t> годы</w:t>
      </w:r>
      <w:r w:rsidRPr="003E4682">
        <w:rPr>
          <w:rFonts w:asciiTheme="minorHAnsi" w:hAnsiTheme="minorHAnsi" w:cstheme="minorHAnsi"/>
          <w:lang w:val="ru-RU"/>
        </w:rPr>
        <w:t xml:space="preserve">. </w:t>
      </w:r>
      <w:r>
        <w:rPr>
          <w:rFonts w:asciiTheme="minorHAnsi" w:hAnsiTheme="minorHAnsi" w:cstheme="minorHAnsi"/>
          <w:lang w:val="ru-RU"/>
        </w:rPr>
        <w:t>В</w:t>
      </w:r>
      <w:r w:rsidRPr="003E4682">
        <w:rPr>
          <w:rFonts w:asciiTheme="minorHAnsi" w:hAnsiTheme="minorHAnsi" w:cstheme="minorHAnsi"/>
          <w:lang w:val="en-US"/>
        </w:rPr>
        <w:t> </w:t>
      </w:r>
      <w:r>
        <w:rPr>
          <w:rFonts w:asciiTheme="minorHAnsi" w:hAnsiTheme="minorHAnsi" w:cstheme="minorHAnsi"/>
          <w:lang w:val="ru-RU"/>
        </w:rPr>
        <w:t>документе</w:t>
      </w:r>
      <w:r w:rsidRPr="003E4682">
        <w:rPr>
          <w:rFonts w:asciiTheme="minorHAnsi" w:hAnsiTheme="minorHAnsi" w:cstheme="minorHAnsi"/>
          <w:lang w:val="ru-RU"/>
        </w:rPr>
        <w:t xml:space="preserve"> "</w:t>
      </w:r>
      <w:r>
        <w:rPr>
          <w:rFonts w:asciiTheme="minorHAnsi" w:hAnsiTheme="minorHAnsi" w:cstheme="minorHAnsi"/>
          <w:lang w:val="ru-RU"/>
        </w:rPr>
        <w:t>Стратегический</w:t>
      </w:r>
      <w:r w:rsidRPr="003E468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план</w:t>
      </w:r>
      <w:r w:rsidRPr="003E468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</w:t>
      </w:r>
      <w:r w:rsidRPr="003E468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области</w:t>
      </w:r>
      <w:r w:rsidRPr="003E468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ЛР</w:t>
      </w:r>
      <w:r w:rsidRPr="003E468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на</w:t>
      </w:r>
      <w:r w:rsidRPr="003E4682">
        <w:rPr>
          <w:rFonts w:asciiTheme="minorHAnsi" w:hAnsiTheme="minorHAnsi" w:cstheme="minorHAnsi"/>
          <w:lang w:val="ru-RU"/>
        </w:rPr>
        <w:t xml:space="preserve"> 2015−2018</w:t>
      </w:r>
      <w:r w:rsidRPr="003E4682">
        <w:rPr>
          <w:rFonts w:asciiTheme="minorHAnsi" w:hAnsiTheme="minorHAnsi" w:cstheme="minorHAnsi"/>
          <w:lang w:val="en-US"/>
        </w:rPr>
        <w:t> </w:t>
      </w:r>
      <w:r>
        <w:rPr>
          <w:rFonts w:asciiTheme="minorHAnsi" w:hAnsiTheme="minorHAnsi" w:cstheme="minorHAnsi"/>
          <w:lang w:val="ru-RU"/>
        </w:rPr>
        <w:t>годы" установлен ряд принципов, которые определяют управление людскими ресурсами на основе следующих ценностей</w:t>
      </w:r>
      <w:r w:rsidRPr="003E4682">
        <w:rPr>
          <w:lang w:val="ru-RU"/>
        </w:rPr>
        <w:t xml:space="preserve">: </w:t>
      </w:r>
      <w:r w:rsidRPr="002A048A">
        <w:rPr>
          <w:i/>
          <w:iCs/>
          <w:lang w:val="ru-RU"/>
        </w:rPr>
        <w:t>прозрачность политики, процессов и практики; основой является компетенция; ориентация на результаты деятельности; уважение достоинства и прав персонала, таких как конфиденциальность</w:t>
      </w:r>
      <w:r w:rsidRPr="003E4682">
        <w:rPr>
          <w:lang w:val="ru-RU"/>
        </w:rPr>
        <w:t xml:space="preserve">. </w:t>
      </w:r>
      <w:r>
        <w:rPr>
          <w:lang w:val="ru-RU"/>
        </w:rPr>
        <w:t xml:space="preserve">В этом же документе указано, </w:t>
      </w:r>
      <w:r w:rsidRPr="008A04AA">
        <w:rPr>
          <w:lang w:val="ru-RU"/>
        </w:rPr>
        <w:t xml:space="preserve">что </w:t>
      </w:r>
      <w:r w:rsidRPr="002A048A">
        <w:rPr>
          <w:i/>
          <w:iCs/>
          <w:lang w:val="ru-RU"/>
        </w:rPr>
        <w:t>в стратегиях МСЭ в области людских ресурсов следует уделять особое внимание сохраняющейся важности поддержания наличия хорошо подготовленного, справедливо представленного географически и сбалансированного в гендерном отношении персонала с учетом бюджетных ограничений</w:t>
      </w:r>
      <w:r w:rsidRPr="008A04AA">
        <w:rPr>
          <w:lang w:val="ru-RU"/>
        </w:rPr>
        <w:t xml:space="preserve">. </w:t>
      </w:r>
    </w:p>
  </w:footnote>
  <w:footnote w:id="5">
    <w:p w:rsidR="00957AB5" w:rsidRPr="00595F58" w:rsidRDefault="00957AB5" w:rsidP="008C134F">
      <w:pPr>
        <w:pStyle w:val="FootnoteText"/>
        <w:rPr>
          <w:rFonts w:asciiTheme="minorHAnsi" w:hAnsiTheme="minorHAnsi" w:cstheme="minorHAnsi"/>
          <w:lang w:val="ru-RU"/>
        </w:rPr>
      </w:pPr>
      <w:r w:rsidRPr="0094493D">
        <w:rPr>
          <w:rStyle w:val="FootnoteReference"/>
        </w:rPr>
        <w:footnoteRef/>
      </w:r>
      <w:r w:rsidRPr="00595F58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>См</w:t>
      </w:r>
      <w:r w:rsidRPr="00595F58">
        <w:rPr>
          <w:rFonts w:asciiTheme="minorHAnsi" w:hAnsiTheme="minorHAnsi" w:cstheme="minorHAnsi"/>
          <w:lang w:val="ru-RU"/>
        </w:rPr>
        <w:t xml:space="preserve">. </w:t>
      </w:r>
      <w:r w:rsidRPr="008A04AA">
        <w:rPr>
          <w:rFonts w:asciiTheme="minorHAnsi" w:hAnsiTheme="minorHAnsi" w:cstheme="minorHAnsi"/>
        </w:rPr>
        <w:t>JIU</w:t>
      </w:r>
      <w:r w:rsidRPr="00595F58">
        <w:rPr>
          <w:rFonts w:asciiTheme="minorHAnsi" w:hAnsiTheme="minorHAnsi" w:cstheme="minorHAnsi"/>
          <w:lang w:val="ru-RU"/>
        </w:rPr>
        <w:t>/</w:t>
      </w:r>
      <w:r w:rsidRPr="008A04AA">
        <w:rPr>
          <w:rFonts w:asciiTheme="minorHAnsi" w:hAnsiTheme="minorHAnsi" w:cstheme="minorHAnsi"/>
        </w:rPr>
        <w:t>REP</w:t>
      </w:r>
      <w:r>
        <w:rPr>
          <w:rFonts w:asciiTheme="minorHAnsi" w:hAnsiTheme="minorHAnsi" w:cstheme="minorHAnsi"/>
          <w:lang w:val="ru-RU"/>
        </w:rPr>
        <w:t>/2016/1.</w:t>
      </w:r>
    </w:p>
  </w:footnote>
  <w:footnote w:id="6">
    <w:p w:rsidR="00957AB5" w:rsidRPr="00085B93" w:rsidRDefault="00957AB5" w:rsidP="008C134F">
      <w:pPr>
        <w:pStyle w:val="FootnoteText"/>
        <w:snapToGrid w:val="0"/>
        <w:spacing w:after="60"/>
        <w:ind w:left="259" w:hanging="259"/>
        <w:rPr>
          <w:rFonts w:asciiTheme="minorHAnsi" w:hAnsiTheme="minorHAnsi" w:cstheme="minorHAnsi"/>
          <w:spacing w:val="-2"/>
          <w:lang w:val="ru-RU"/>
        </w:rPr>
      </w:pPr>
      <w:r w:rsidRPr="0094493D">
        <w:rPr>
          <w:rStyle w:val="FootnoteReference"/>
        </w:rPr>
        <w:footnoteRef/>
      </w:r>
      <w:r w:rsidRPr="00085B93">
        <w:rPr>
          <w:rFonts w:asciiTheme="minorHAnsi" w:hAnsiTheme="minorHAnsi" w:cstheme="minorHAnsi"/>
          <w:lang w:val="ru-RU"/>
        </w:rPr>
        <w:tab/>
      </w:r>
      <w:r w:rsidRPr="00085B93">
        <w:rPr>
          <w:rFonts w:asciiTheme="minorHAnsi" w:hAnsiTheme="minorHAnsi" w:cstheme="minorHAnsi"/>
          <w:spacing w:val="-2"/>
          <w:lang w:val="ru-RU"/>
        </w:rPr>
        <w:t xml:space="preserve">См. </w:t>
      </w:r>
      <w:r w:rsidRPr="00085B93">
        <w:rPr>
          <w:spacing w:val="-2"/>
          <w:lang w:val="ru-RU"/>
        </w:rPr>
        <w:t xml:space="preserve">Основные положения КМГС об управлении людскими ресурсами </w:t>
      </w:r>
      <w:r w:rsidRPr="00085B93">
        <w:rPr>
          <w:rFonts w:asciiTheme="minorHAnsi" w:hAnsiTheme="minorHAnsi" w:cstheme="minorHAnsi"/>
          <w:spacing w:val="-2"/>
          <w:lang w:val="ru-RU"/>
        </w:rPr>
        <w:t>(</w:t>
      </w:r>
      <w:hyperlink r:id="rId1">
        <w:r w:rsidRPr="00085B93">
          <w:rPr>
            <w:rStyle w:val="Hyperlink"/>
            <w:rFonts w:asciiTheme="minorHAnsi" w:hAnsiTheme="minorHAnsi" w:cstheme="minorHAnsi"/>
            <w:spacing w:val="-2"/>
          </w:rPr>
          <w:t>http</w:t>
        </w:r>
        <w:r w:rsidRPr="00085B93">
          <w:rPr>
            <w:rStyle w:val="Hyperlink"/>
            <w:rFonts w:asciiTheme="minorHAnsi" w:hAnsiTheme="minorHAnsi" w:cstheme="minorHAnsi"/>
            <w:spacing w:val="-2"/>
            <w:lang w:val="ru-RU"/>
          </w:rPr>
          <w:t>://</w:t>
        </w:r>
        <w:r w:rsidRPr="00085B93">
          <w:rPr>
            <w:rStyle w:val="Hyperlink"/>
            <w:rFonts w:asciiTheme="minorHAnsi" w:hAnsiTheme="minorHAnsi" w:cstheme="minorHAnsi"/>
            <w:spacing w:val="-2"/>
          </w:rPr>
          <w:t>commonsystem</w:t>
        </w:r>
        <w:r w:rsidRPr="00085B93">
          <w:rPr>
            <w:rStyle w:val="Hyperlink"/>
            <w:rFonts w:asciiTheme="minorHAnsi" w:hAnsiTheme="minorHAnsi" w:cstheme="minorHAnsi"/>
            <w:spacing w:val="-2"/>
            <w:lang w:val="ru-RU"/>
          </w:rPr>
          <w:t>.</w:t>
        </w:r>
        <w:r w:rsidRPr="00085B93">
          <w:rPr>
            <w:rStyle w:val="Hyperlink"/>
            <w:rFonts w:asciiTheme="minorHAnsi" w:hAnsiTheme="minorHAnsi" w:cstheme="minorHAnsi"/>
            <w:spacing w:val="-2"/>
          </w:rPr>
          <w:t>org</w:t>
        </w:r>
        <w:r w:rsidRPr="00085B93">
          <w:rPr>
            <w:rStyle w:val="Hyperlink"/>
            <w:rFonts w:asciiTheme="minorHAnsi" w:hAnsiTheme="minorHAnsi" w:cstheme="minorHAnsi"/>
            <w:spacing w:val="-2"/>
            <w:lang w:val="ru-RU"/>
          </w:rPr>
          <w:t>/</w:t>
        </w:r>
        <w:r w:rsidRPr="00085B93">
          <w:rPr>
            <w:rStyle w:val="Hyperlink"/>
            <w:rFonts w:asciiTheme="minorHAnsi" w:hAnsiTheme="minorHAnsi" w:cstheme="minorHAnsi"/>
            <w:spacing w:val="-2"/>
          </w:rPr>
          <w:t>hrframework</w:t>
        </w:r>
        <w:r w:rsidRPr="00085B93">
          <w:rPr>
            <w:rStyle w:val="Hyperlink"/>
            <w:rFonts w:asciiTheme="minorHAnsi" w:hAnsiTheme="minorHAnsi" w:cstheme="minorHAnsi"/>
            <w:spacing w:val="-2"/>
            <w:lang w:val="ru-RU"/>
          </w:rPr>
          <w:t>/</w:t>
        </w:r>
        <w:r w:rsidRPr="00085B93">
          <w:rPr>
            <w:rFonts w:asciiTheme="minorHAnsi" w:hAnsiTheme="minorHAnsi" w:cstheme="minorHAnsi"/>
            <w:spacing w:val="-2"/>
            <w:lang w:val="ru-RU"/>
          </w:rPr>
          <w:t>)</w:t>
        </w:r>
      </w:hyperlink>
      <w:r w:rsidRPr="00085B93">
        <w:rPr>
          <w:rFonts w:asciiTheme="minorHAnsi" w:hAnsiTheme="minorHAnsi" w:cstheme="minorHAnsi"/>
          <w:spacing w:val="-2"/>
          <w:lang w:val="ru-RU"/>
        </w:rPr>
        <w:t>.</w:t>
      </w:r>
    </w:p>
  </w:footnote>
  <w:footnote w:id="7">
    <w:p w:rsidR="00957AB5" w:rsidRPr="008B74AC" w:rsidRDefault="00957AB5" w:rsidP="008C134F">
      <w:pPr>
        <w:pStyle w:val="FootnoteText"/>
        <w:tabs>
          <w:tab w:val="clear" w:pos="255"/>
        </w:tabs>
        <w:rPr>
          <w:rFonts w:asciiTheme="minorHAnsi" w:hAnsiTheme="minorHAnsi" w:cstheme="minorHAnsi"/>
          <w:lang w:val="ru-RU"/>
        </w:rPr>
      </w:pPr>
      <w:r w:rsidRPr="0094493D">
        <w:rPr>
          <w:rStyle w:val="FootnoteReference"/>
        </w:rPr>
        <w:footnoteRef/>
      </w:r>
      <w:r w:rsidRPr="008B74AC">
        <w:rPr>
          <w:rFonts w:asciiTheme="minorHAnsi" w:hAnsiTheme="minorHAnsi" w:cstheme="minorHAnsi"/>
          <w:lang w:val="ru-RU"/>
        </w:rPr>
        <w:t xml:space="preserve"> </w:t>
      </w:r>
      <w:r w:rsidRPr="008B74AC">
        <w:rPr>
          <w:rFonts w:asciiTheme="minorHAnsi" w:hAnsiTheme="minorHAnsi" w:cstheme="minorHAnsi"/>
          <w:lang w:val="ru-RU"/>
        </w:rPr>
        <w:tab/>
        <w:t xml:space="preserve">Процесс консультаций с Бюро развития электросвязи охватывал региональные отделения </w:t>
      </w:r>
    </w:p>
  </w:footnote>
  <w:footnote w:id="8">
    <w:p w:rsidR="00957AB5" w:rsidRPr="00635C00" w:rsidRDefault="00957AB5" w:rsidP="008C134F">
      <w:pPr>
        <w:pStyle w:val="FootnoteText"/>
        <w:tabs>
          <w:tab w:val="clear" w:pos="255"/>
          <w:tab w:val="left" w:pos="284"/>
        </w:tabs>
        <w:rPr>
          <w:rFonts w:ascii="Calibri Light" w:hAnsi="Calibri Light"/>
          <w:lang w:val="ru-RU"/>
        </w:rPr>
      </w:pPr>
      <w:r w:rsidRPr="0094493D">
        <w:rPr>
          <w:rStyle w:val="FootnoteReference"/>
        </w:rPr>
        <w:footnoteRef/>
      </w:r>
      <w:r w:rsidRPr="00635C00">
        <w:rPr>
          <w:rFonts w:ascii="Calibri Light" w:hAnsi="Calibri Light"/>
          <w:lang w:val="ru-RU"/>
        </w:rPr>
        <w:tab/>
      </w:r>
      <w:r w:rsidRPr="00635C00">
        <w:t>A</w:t>
      </w:r>
      <w:r w:rsidRPr="00635C00">
        <w:rPr>
          <w:lang w:val="ru-RU"/>
        </w:rPr>
        <w:t>/72/</w:t>
      </w:r>
      <w:r w:rsidRPr="00500118">
        <w:rPr>
          <w:lang w:val="ru-RU"/>
        </w:rPr>
        <w:t>492</w:t>
      </w:r>
      <w:r w:rsidRPr="00635C00">
        <w:rPr>
          <w:lang w:val="ru-RU"/>
        </w:rPr>
        <w:t xml:space="preserve"> "Изменение парадигмы управления в Организации Объединенных Наций: обеспечение лучшего будущего для всех". </w:t>
      </w:r>
    </w:p>
  </w:footnote>
  <w:footnote w:id="9">
    <w:p w:rsidR="00957AB5" w:rsidRPr="00B72D10" w:rsidRDefault="00957AB5" w:rsidP="00957AB5">
      <w:pPr>
        <w:pStyle w:val="FootnoteText"/>
        <w:tabs>
          <w:tab w:val="clear" w:pos="255"/>
        </w:tabs>
        <w:spacing w:before="80"/>
        <w:rPr>
          <w:sz w:val="18"/>
          <w:szCs w:val="16"/>
          <w:lang w:val="ru-RU"/>
        </w:rPr>
      </w:pPr>
      <w:r>
        <w:rPr>
          <w:rStyle w:val="FootnoteReference"/>
        </w:rPr>
        <w:footnoteRef/>
      </w:r>
      <w:r w:rsidRPr="00B72D10">
        <w:rPr>
          <w:lang w:val="ru-RU"/>
        </w:rPr>
        <w:t xml:space="preserve"> </w:t>
      </w:r>
      <w:r w:rsidRPr="00B72D10">
        <w:rPr>
          <w:lang w:val="ru-RU"/>
        </w:rPr>
        <w:tab/>
      </w:r>
      <w:r>
        <w:rPr>
          <w:lang w:val="ru-RU"/>
        </w:rPr>
        <w:t>Услуги</w:t>
      </w:r>
      <w:r w:rsidRPr="00B72D10">
        <w:rPr>
          <w:lang w:val="ru-RU"/>
        </w:rPr>
        <w:t xml:space="preserve"> </w:t>
      </w:r>
      <w:r w:rsidRPr="001D56DD">
        <w:t>HRMD</w:t>
      </w:r>
      <w:r w:rsidRPr="00B72D10">
        <w:rPr>
          <w:lang w:val="ru-RU"/>
        </w:rPr>
        <w:t xml:space="preserve"> </w:t>
      </w:r>
      <w:r>
        <w:rPr>
          <w:lang w:val="ru-RU"/>
        </w:rPr>
        <w:t>и</w:t>
      </w:r>
      <w:r w:rsidRPr="00B72D10">
        <w:rPr>
          <w:lang w:val="ru-RU"/>
        </w:rPr>
        <w:t xml:space="preserve"> </w:t>
      </w:r>
      <w:r>
        <w:rPr>
          <w:lang w:val="ru-RU"/>
        </w:rPr>
        <w:t>планы</w:t>
      </w:r>
      <w:r w:rsidRPr="00B72D10">
        <w:rPr>
          <w:lang w:val="ru-RU"/>
        </w:rPr>
        <w:t xml:space="preserve"> </w:t>
      </w:r>
      <w:r>
        <w:rPr>
          <w:lang w:val="ru-RU"/>
        </w:rPr>
        <w:t>работы</w:t>
      </w:r>
      <w:r w:rsidRPr="00B72D10">
        <w:rPr>
          <w:lang w:val="ru-RU"/>
        </w:rPr>
        <w:t xml:space="preserve"> </w:t>
      </w:r>
      <w:r>
        <w:rPr>
          <w:lang w:val="ru-RU"/>
        </w:rPr>
        <w:t>пе</w:t>
      </w:r>
      <w:bookmarkStart w:id="4" w:name="_GoBack"/>
      <w:bookmarkEnd w:id="4"/>
      <w:r>
        <w:rPr>
          <w:lang w:val="ru-RU"/>
        </w:rPr>
        <w:t>рсонала</w:t>
      </w:r>
      <w:r w:rsidRPr="00B72D10">
        <w:rPr>
          <w:lang w:val="ru-RU"/>
        </w:rPr>
        <w:t xml:space="preserve"> </w:t>
      </w:r>
      <w:r>
        <w:rPr>
          <w:lang w:val="ru-RU"/>
        </w:rPr>
        <w:t>будут</w:t>
      </w:r>
      <w:r w:rsidRPr="00B72D10">
        <w:rPr>
          <w:lang w:val="ru-RU"/>
        </w:rPr>
        <w:t xml:space="preserve"> </w:t>
      </w:r>
      <w:r>
        <w:rPr>
          <w:lang w:val="ru-RU"/>
        </w:rPr>
        <w:t>базироваться на</w:t>
      </w:r>
      <w:r w:rsidRPr="00B72D10">
        <w:rPr>
          <w:lang w:val="ru-RU"/>
        </w:rPr>
        <w:t xml:space="preserve"> </w:t>
      </w:r>
      <w:r>
        <w:rPr>
          <w:lang w:val="ru-RU"/>
        </w:rPr>
        <w:t>СП ЛР, с тем чтобы обеспечить эффективную основу подотчетности</w:t>
      </w:r>
      <w:r w:rsidRPr="00B72D10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1D56DD">
        <w:t>HRM</w:t>
      </w:r>
      <w:r w:rsidRPr="00B72D10">
        <w:rPr>
          <w:lang w:val="ru-RU"/>
        </w:rPr>
        <w:t>.</w:t>
      </w:r>
      <w:r w:rsidRPr="00B72D10">
        <w:rPr>
          <w:sz w:val="18"/>
          <w:szCs w:val="16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B5" w:rsidRDefault="00957AB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00118">
      <w:rPr>
        <w:noProof/>
      </w:rPr>
      <w:t>12</w:t>
    </w:r>
    <w:r>
      <w:rPr>
        <w:noProof/>
      </w:rPr>
      <w:fldChar w:fldCharType="end"/>
    </w:r>
  </w:p>
  <w:p w:rsidR="00957AB5" w:rsidRDefault="00957AB5" w:rsidP="00246F63">
    <w:pPr>
      <w:pStyle w:val="Header"/>
      <w:spacing w:after="480"/>
    </w:pPr>
    <w:r>
      <w:t>C19/</w:t>
    </w:r>
    <w:r>
      <w:rPr>
        <w:lang w:val="ru-RU"/>
      </w:rPr>
      <w:t>57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424AD"/>
    <w:multiLevelType w:val="hybridMultilevel"/>
    <w:tmpl w:val="F0440A3C"/>
    <w:lvl w:ilvl="0" w:tplc="20AA87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3528"/>
    <w:multiLevelType w:val="hybridMultilevel"/>
    <w:tmpl w:val="E0BC4F58"/>
    <w:lvl w:ilvl="0" w:tplc="57B29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6B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88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07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E0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C0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E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66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A0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4B60D0"/>
    <w:multiLevelType w:val="hybridMultilevel"/>
    <w:tmpl w:val="ABF0C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0C83"/>
    <w:multiLevelType w:val="hybridMultilevel"/>
    <w:tmpl w:val="4DEC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1FEC"/>
    <w:multiLevelType w:val="hybridMultilevel"/>
    <w:tmpl w:val="C7742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200C"/>
    <w:multiLevelType w:val="hybridMultilevel"/>
    <w:tmpl w:val="865C09CA"/>
    <w:lvl w:ilvl="0" w:tplc="E118F544">
      <w:start w:val="1"/>
      <w:numFmt w:val="decimal"/>
      <w:lvlText w:val="%1."/>
      <w:lvlJc w:val="left"/>
      <w:pPr>
        <w:ind w:left="1287" w:hanging="360"/>
      </w:pPr>
      <w:rPr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6DB2C23"/>
    <w:multiLevelType w:val="hybridMultilevel"/>
    <w:tmpl w:val="D62A9FF4"/>
    <w:lvl w:ilvl="0" w:tplc="08090017">
      <w:start w:val="1"/>
      <w:numFmt w:val="lowerLetter"/>
      <w:lvlText w:val="%1)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68723AAE"/>
    <w:multiLevelType w:val="hybridMultilevel"/>
    <w:tmpl w:val="3714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97F23"/>
    <w:multiLevelType w:val="hybridMultilevel"/>
    <w:tmpl w:val="88B4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5A"/>
    <w:rsid w:val="00000995"/>
    <w:rsid w:val="0000485B"/>
    <w:rsid w:val="0000797F"/>
    <w:rsid w:val="0002183E"/>
    <w:rsid w:val="00022D7A"/>
    <w:rsid w:val="00023E40"/>
    <w:rsid w:val="00030CF1"/>
    <w:rsid w:val="00032EB7"/>
    <w:rsid w:val="000569B4"/>
    <w:rsid w:val="00061CC7"/>
    <w:rsid w:val="0006281F"/>
    <w:rsid w:val="00064542"/>
    <w:rsid w:val="00080E82"/>
    <w:rsid w:val="00082F5B"/>
    <w:rsid w:val="00085A89"/>
    <w:rsid w:val="00085B93"/>
    <w:rsid w:val="00093485"/>
    <w:rsid w:val="000A6A2A"/>
    <w:rsid w:val="000A7E9E"/>
    <w:rsid w:val="000D21F3"/>
    <w:rsid w:val="000D4429"/>
    <w:rsid w:val="000D4460"/>
    <w:rsid w:val="000D649E"/>
    <w:rsid w:val="000E568E"/>
    <w:rsid w:val="000E7A39"/>
    <w:rsid w:val="00105FEE"/>
    <w:rsid w:val="0011094B"/>
    <w:rsid w:val="00114229"/>
    <w:rsid w:val="001204A3"/>
    <w:rsid w:val="00131258"/>
    <w:rsid w:val="0013410D"/>
    <w:rsid w:val="00140B3F"/>
    <w:rsid w:val="00141AEA"/>
    <w:rsid w:val="00146A15"/>
    <w:rsid w:val="0014734F"/>
    <w:rsid w:val="0015710D"/>
    <w:rsid w:val="001576C9"/>
    <w:rsid w:val="00157E5B"/>
    <w:rsid w:val="001609CF"/>
    <w:rsid w:val="00163A32"/>
    <w:rsid w:val="00163CA6"/>
    <w:rsid w:val="00164F8D"/>
    <w:rsid w:val="0016572E"/>
    <w:rsid w:val="001662BE"/>
    <w:rsid w:val="001675C1"/>
    <w:rsid w:val="00167867"/>
    <w:rsid w:val="00172DAF"/>
    <w:rsid w:val="001759FB"/>
    <w:rsid w:val="00184C7B"/>
    <w:rsid w:val="00192B41"/>
    <w:rsid w:val="00197C21"/>
    <w:rsid w:val="001A092F"/>
    <w:rsid w:val="001A30CC"/>
    <w:rsid w:val="001B011E"/>
    <w:rsid w:val="001B36F8"/>
    <w:rsid w:val="001B4B9F"/>
    <w:rsid w:val="001B77ED"/>
    <w:rsid w:val="001B7B09"/>
    <w:rsid w:val="001C1615"/>
    <w:rsid w:val="001C2BB8"/>
    <w:rsid w:val="001D0B2B"/>
    <w:rsid w:val="001D56DD"/>
    <w:rsid w:val="001D6A15"/>
    <w:rsid w:val="001E0C06"/>
    <w:rsid w:val="001E3307"/>
    <w:rsid w:val="001E44FF"/>
    <w:rsid w:val="001E6719"/>
    <w:rsid w:val="001F187C"/>
    <w:rsid w:val="001F456E"/>
    <w:rsid w:val="00200521"/>
    <w:rsid w:val="00204B2E"/>
    <w:rsid w:val="002066BE"/>
    <w:rsid w:val="0021476F"/>
    <w:rsid w:val="0021603C"/>
    <w:rsid w:val="002200D0"/>
    <w:rsid w:val="00222C26"/>
    <w:rsid w:val="00225368"/>
    <w:rsid w:val="00227030"/>
    <w:rsid w:val="00227FF0"/>
    <w:rsid w:val="00241209"/>
    <w:rsid w:val="0024484F"/>
    <w:rsid w:val="00246F63"/>
    <w:rsid w:val="00256A6C"/>
    <w:rsid w:val="00263AF7"/>
    <w:rsid w:val="002655D4"/>
    <w:rsid w:val="00275763"/>
    <w:rsid w:val="00281004"/>
    <w:rsid w:val="0028454D"/>
    <w:rsid w:val="00291EB6"/>
    <w:rsid w:val="00295785"/>
    <w:rsid w:val="00296AD9"/>
    <w:rsid w:val="002A048A"/>
    <w:rsid w:val="002A7825"/>
    <w:rsid w:val="002B460D"/>
    <w:rsid w:val="002D2F57"/>
    <w:rsid w:val="002D3143"/>
    <w:rsid w:val="002D48C5"/>
    <w:rsid w:val="002D53BA"/>
    <w:rsid w:val="002D5CA1"/>
    <w:rsid w:val="002E384F"/>
    <w:rsid w:val="002F753D"/>
    <w:rsid w:val="002F77E0"/>
    <w:rsid w:val="0030515B"/>
    <w:rsid w:val="003062AD"/>
    <w:rsid w:val="00316E86"/>
    <w:rsid w:val="00326A7B"/>
    <w:rsid w:val="00332DDB"/>
    <w:rsid w:val="003435B2"/>
    <w:rsid w:val="00343E37"/>
    <w:rsid w:val="00347D6D"/>
    <w:rsid w:val="00350C62"/>
    <w:rsid w:val="00362CFC"/>
    <w:rsid w:val="00372261"/>
    <w:rsid w:val="003A0017"/>
    <w:rsid w:val="003A389E"/>
    <w:rsid w:val="003A67F5"/>
    <w:rsid w:val="003B1FC0"/>
    <w:rsid w:val="003B3570"/>
    <w:rsid w:val="003B5C49"/>
    <w:rsid w:val="003B723E"/>
    <w:rsid w:val="003C0F4D"/>
    <w:rsid w:val="003C542D"/>
    <w:rsid w:val="003C6512"/>
    <w:rsid w:val="003D2CBF"/>
    <w:rsid w:val="003D370E"/>
    <w:rsid w:val="003D6B3B"/>
    <w:rsid w:val="003E1097"/>
    <w:rsid w:val="003E1376"/>
    <w:rsid w:val="003E391F"/>
    <w:rsid w:val="003E4682"/>
    <w:rsid w:val="003E7D20"/>
    <w:rsid w:val="003F0295"/>
    <w:rsid w:val="003F099E"/>
    <w:rsid w:val="003F1900"/>
    <w:rsid w:val="003F235E"/>
    <w:rsid w:val="003F4B95"/>
    <w:rsid w:val="00400B95"/>
    <w:rsid w:val="00401F7D"/>
    <w:rsid w:val="004023E0"/>
    <w:rsid w:val="00403DD8"/>
    <w:rsid w:val="00411F27"/>
    <w:rsid w:val="004158DE"/>
    <w:rsid w:val="00443246"/>
    <w:rsid w:val="004439AF"/>
    <w:rsid w:val="004511EE"/>
    <w:rsid w:val="0045686C"/>
    <w:rsid w:val="00457A02"/>
    <w:rsid w:val="00460CF2"/>
    <w:rsid w:val="004631C6"/>
    <w:rsid w:val="00474615"/>
    <w:rsid w:val="00474ADB"/>
    <w:rsid w:val="004825D1"/>
    <w:rsid w:val="004845A5"/>
    <w:rsid w:val="004859AD"/>
    <w:rsid w:val="00486B9A"/>
    <w:rsid w:val="004918C4"/>
    <w:rsid w:val="00495F0C"/>
    <w:rsid w:val="0049605B"/>
    <w:rsid w:val="00497703"/>
    <w:rsid w:val="004A0374"/>
    <w:rsid w:val="004A45B5"/>
    <w:rsid w:val="004A4BCF"/>
    <w:rsid w:val="004A6E18"/>
    <w:rsid w:val="004B29BC"/>
    <w:rsid w:val="004B2E1B"/>
    <w:rsid w:val="004C09C9"/>
    <w:rsid w:val="004C0A59"/>
    <w:rsid w:val="004C6A6D"/>
    <w:rsid w:val="004C764E"/>
    <w:rsid w:val="004D0129"/>
    <w:rsid w:val="004E57D0"/>
    <w:rsid w:val="004E6393"/>
    <w:rsid w:val="004E6CEB"/>
    <w:rsid w:val="004E78C3"/>
    <w:rsid w:val="004F4F43"/>
    <w:rsid w:val="00500118"/>
    <w:rsid w:val="00506DFB"/>
    <w:rsid w:val="00507D01"/>
    <w:rsid w:val="00512B82"/>
    <w:rsid w:val="00530607"/>
    <w:rsid w:val="00544770"/>
    <w:rsid w:val="0054670A"/>
    <w:rsid w:val="005472F3"/>
    <w:rsid w:val="00556D37"/>
    <w:rsid w:val="0056381D"/>
    <w:rsid w:val="0056490C"/>
    <w:rsid w:val="00572AFC"/>
    <w:rsid w:val="00573A39"/>
    <w:rsid w:val="00574930"/>
    <w:rsid w:val="005825C6"/>
    <w:rsid w:val="00583E31"/>
    <w:rsid w:val="00587658"/>
    <w:rsid w:val="0059468C"/>
    <w:rsid w:val="00595F58"/>
    <w:rsid w:val="005A64D5"/>
    <w:rsid w:val="005B3DEC"/>
    <w:rsid w:val="005C288A"/>
    <w:rsid w:val="005D076E"/>
    <w:rsid w:val="005D300C"/>
    <w:rsid w:val="005D5975"/>
    <w:rsid w:val="005E07CB"/>
    <w:rsid w:val="005E0D4B"/>
    <w:rsid w:val="005E5841"/>
    <w:rsid w:val="005E5DC5"/>
    <w:rsid w:val="005E728A"/>
    <w:rsid w:val="005F44D3"/>
    <w:rsid w:val="0060026D"/>
    <w:rsid w:val="00601994"/>
    <w:rsid w:val="0061104F"/>
    <w:rsid w:val="00621C7A"/>
    <w:rsid w:val="006235DF"/>
    <w:rsid w:val="0063131A"/>
    <w:rsid w:val="006332B6"/>
    <w:rsid w:val="0063452A"/>
    <w:rsid w:val="00635C00"/>
    <w:rsid w:val="00636B6B"/>
    <w:rsid w:val="006411FA"/>
    <w:rsid w:val="00657EC1"/>
    <w:rsid w:val="006621AB"/>
    <w:rsid w:val="0067438D"/>
    <w:rsid w:val="00674F10"/>
    <w:rsid w:val="00676368"/>
    <w:rsid w:val="006802C9"/>
    <w:rsid w:val="00683392"/>
    <w:rsid w:val="006837AC"/>
    <w:rsid w:val="006A6B35"/>
    <w:rsid w:val="006B085E"/>
    <w:rsid w:val="006B0D72"/>
    <w:rsid w:val="006C073A"/>
    <w:rsid w:val="006C0BED"/>
    <w:rsid w:val="006D04D9"/>
    <w:rsid w:val="006D2ABF"/>
    <w:rsid w:val="006E2D42"/>
    <w:rsid w:val="006F0A24"/>
    <w:rsid w:val="006F272B"/>
    <w:rsid w:val="006F31B3"/>
    <w:rsid w:val="006F4601"/>
    <w:rsid w:val="006F559F"/>
    <w:rsid w:val="00703676"/>
    <w:rsid w:val="00707304"/>
    <w:rsid w:val="007210E0"/>
    <w:rsid w:val="007248F0"/>
    <w:rsid w:val="00726B23"/>
    <w:rsid w:val="00727E26"/>
    <w:rsid w:val="00730652"/>
    <w:rsid w:val="00732269"/>
    <w:rsid w:val="00732DDA"/>
    <w:rsid w:val="00743743"/>
    <w:rsid w:val="007458F0"/>
    <w:rsid w:val="00752609"/>
    <w:rsid w:val="00752CC0"/>
    <w:rsid w:val="00753371"/>
    <w:rsid w:val="00756904"/>
    <w:rsid w:val="00756A45"/>
    <w:rsid w:val="007632E6"/>
    <w:rsid w:val="00766075"/>
    <w:rsid w:val="00784496"/>
    <w:rsid w:val="00784C0E"/>
    <w:rsid w:val="00785ABD"/>
    <w:rsid w:val="007A106E"/>
    <w:rsid w:val="007A2DD4"/>
    <w:rsid w:val="007B0A5F"/>
    <w:rsid w:val="007B164C"/>
    <w:rsid w:val="007B3CE1"/>
    <w:rsid w:val="007B68D0"/>
    <w:rsid w:val="007C6C47"/>
    <w:rsid w:val="007D38B5"/>
    <w:rsid w:val="007D5CF6"/>
    <w:rsid w:val="007E0ACE"/>
    <w:rsid w:val="007E20D3"/>
    <w:rsid w:val="007E3134"/>
    <w:rsid w:val="007E4552"/>
    <w:rsid w:val="007E4779"/>
    <w:rsid w:val="007E54B1"/>
    <w:rsid w:val="007E71F7"/>
    <w:rsid w:val="007E7EA0"/>
    <w:rsid w:val="007F260F"/>
    <w:rsid w:val="007F27E5"/>
    <w:rsid w:val="0080010F"/>
    <w:rsid w:val="0080060B"/>
    <w:rsid w:val="008008FC"/>
    <w:rsid w:val="0080313A"/>
    <w:rsid w:val="00807255"/>
    <w:rsid w:val="00807F0A"/>
    <w:rsid w:val="0081023E"/>
    <w:rsid w:val="00810CE9"/>
    <w:rsid w:val="008122B8"/>
    <w:rsid w:val="008173AA"/>
    <w:rsid w:val="008218FB"/>
    <w:rsid w:val="008252B0"/>
    <w:rsid w:val="00826EEB"/>
    <w:rsid w:val="008306FB"/>
    <w:rsid w:val="008321CC"/>
    <w:rsid w:val="0083224F"/>
    <w:rsid w:val="00836470"/>
    <w:rsid w:val="00840A14"/>
    <w:rsid w:val="00840E91"/>
    <w:rsid w:val="0084730E"/>
    <w:rsid w:val="00847477"/>
    <w:rsid w:val="00851414"/>
    <w:rsid w:val="008665B2"/>
    <w:rsid w:val="008708F6"/>
    <w:rsid w:val="00881B90"/>
    <w:rsid w:val="0089043A"/>
    <w:rsid w:val="008A0338"/>
    <w:rsid w:val="008A04AA"/>
    <w:rsid w:val="008A20D4"/>
    <w:rsid w:val="008A55E5"/>
    <w:rsid w:val="008B16CC"/>
    <w:rsid w:val="008B62B4"/>
    <w:rsid w:val="008B74AC"/>
    <w:rsid w:val="008B7DB6"/>
    <w:rsid w:val="008C134F"/>
    <w:rsid w:val="008C185A"/>
    <w:rsid w:val="008C50E2"/>
    <w:rsid w:val="008D2D7B"/>
    <w:rsid w:val="008D4CE0"/>
    <w:rsid w:val="008E0737"/>
    <w:rsid w:val="008E2F53"/>
    <w:rsid w:val="008F7C2C"/>
    <w:rsid w:val="00900E68"/>
    <w:rsid w:val="00902026"/>
    <w:rsid w:val="0090683D"/>
    <w:rsid w:val="009216FA"/>
    <w:rsid w:val="0092399D"/>
    <w:rsid w:val="00927345"/>
    <w:rsid w:val="009273A6"/>
    <w:rsid w:val="00933EBE"/>
    <w:rsid w:val="00937B95"/>
    <w:rsid w:val="00940E96"/>
    <w:rsid w:val="0094493D"/>
    <w:rsid w:val="009531DA"/>
    <w:rsid w:val="00954133"/>
    <w:rsid w:val="00954B38"/>
    <w:rsid w:val="00957A19"/>
    <w:rsid w:val="00957AB5"/>
    <w:rsid w:val="009614E5"/>
    <w:rsid w:val="00964E83"/>
    <w:rsid w:val="00972B89"/>
    <w:rsid w:val="0098277F"/>
    <w:rsid w:val="00984073"/>
    <w:rsid w:val="00985A23"/>
    <w:rsid w:val="00990826"/>
    <w:rsid w:val="0099099D"/>
    <w:rsid w:val="0099149E"/>
    <w:rsid w:val="009A35EF"/>
    <w:rsid w:val="009B0BAE"/>
    <w:rsid w:val="009B17C7"/>
    <w:rsid w:val="009B451F"/>
    <w:rsid w:val="009C1A60"/>
    <w:rsid w:val="009C1C89"/>
    <w:rsid w:val="009C4F04"/>
    <w:rsid w:val="009C6823"/>
    <w:rsid w:val="009C7912"/>
    <w:rsid w:val="009D7089"/>
    <w:rsid w:val="009F2455"/>
    <w:rsid w:val="009F3448"/>
    <w:rsid w:val="009F5F20"/>
    <w:rsid w:val="009F7891"/>
    <w:rsid w:val="009F7951"/>
    <w:rsid w:val="00A01CF9"/>
    <w:rsid w:val="00A03C76"/>
    <w:rsid w:val="00A04139"/>
    <w:rsid w:val="00A12EA0"/>
    <w:rsid w:val="00A16E00"/>
    <w:rsid w:val="00A274D7"/>
    <w:rsid w:val="00A41D36"/>
    <w:rsid w:val="00A470E8"/>
    <w:rsid w:val="00A50A99"/>
    <w:rsid w:val="00A52CC1"/>
    <w:rsid w:val="00A62856"/>
    <w:rsid w:val="00A64047"/>
    <w:rsid w:val="00A652C2"/>
    <w:rsid w:val="00A6547D"/>
    <w:rsid w:val="00A65505"/>
    <w:rsid w:val="00A66C85"/>
    <w:rsid w:val="00A71773"/>
    <w:rsid w:val="00A74A6A"/>
    <w:rsid w:val="00A83362"/>
    <w:rsid w:val="00A95B5B"/>
    <w:rsid w:val="00AA010F"/>
    <w:rsid w:val="00AA040E"/>
    <w:rsid w:val="00AB4279"/>
    <w:rsid w:val="00AC65C8"/>
    <w:rsid w:val="00AE2C85"/>
    <w:rsid w:val="00AF74F8"/>
    <w:rsid w:val="00B12A37"/>
    <w:rsid w:val="00B12C61"/>
    <w:rsid w:val="00B24A77"/>
    <w:rsid w:val="00B25305"/>
    <w:rsid w:val="00B278D4"/>
    <w:rsid w:val="00B360D0"/>
    <w:rsid w:val="00B47FF0"/>
    <w:rsid w:val="00B53125"/>
    <w:rsid w:val="00B56F34"/>
    <w:rsid w:val="00B579F5"/>
    <w:rsid w:val="00B63EF2"/>
    <w:rsid w:val="00B67DA8"/>
    <w:rsid w:val="00B72D10"/>
    <w:rsid w:val="00BA0B12"/>
    <w:rsid w:val="00BA7D89"/>
    <w:rsid w:val="00BB644A"/>
    <w:rsid w:val="00BC0D39"/>
    <w:rsid w:val="00BC7BC0"/>
    <w:rsid w:val="00BD313C"/>
    <w:rsid w:val="00BD3E38"/>
    <w:rsid w:val="00BD57B7"/>
    <w:rsid w:val="00BE15E0"/>
    <w:rsid w:val="00BE293A"/>
    <w:rsid w:val="00BE4AF1"/>
    <w:rsid w:val="00BE52CC"/>
    <w:rsid w:val="00BE63E2"/>
    <w:rsid w:val="00BF4E7A"/>
    <w:rsid w:val="00BF5F2A"/>
    <w:rsid w:val="00BF7B9E"/>
    <w:rsid w:val="00C06886"/>
    <w:rsid w:val="00C07281"/>
    <w:rsid w:val="00C10BA5"/>
    <w:rsid w:val="00C13BBD"/>
    <w:rsid w:val="00C22FAC"/>
    <w:rsid w:val="00C259E9"/>
    <w:rsid w:val="00C268AC"/>
    <w:rsid w:val="00C32D79"/>
    <w:rsid w:val="00C33101"/>
    <w:rsid w:val="00C35B91"/>
    <w:rsid w:val="00C47DEE"/>
    <w:rsid w:val="00C53B84"/>
    <w:rsid w:val="00C5427E"/>
    <w:rsid w:val="00C5654A"/>
    <w:rsid w:val="00C57575"/>
    <w:rsid w:val="00C6526B"/>
    <w:rsid w:val="00C6588C"/>
    <w:rsid w:val="00C83A4D"/>
    <w:rsid w:val="00C852CA"/>
    <w:rsid w:val="00CA1B44"/>
    <w:rsid w:val="00CB33C1"/>
    <w:rsid w:val="00CB77F9"/>
    <w:rsid w:val="00CC1A46"/>
    <w:rsid w:val="00CC489C"/>
    <w:rsid w:val="00CD0B4B"/>
    <w:rsid w:val="00CD2009"/>
    <w:rsid w:val="00CD62D2"/>
    <w:rsid w:val="00CE40DA"/>
    <w:rsid w:val="00CE4EA0"/>
    <w:rsid w:val="00CE7F83"/>
    <w:rsid w:val="00CF145B"/>
    <w:rsid w:val="00CF4DB3"/>
    <w:rsid w:val="00CF5387"/>
    <w:rsid w:val="00CF629C"/>
    <w:rsid w:val="00D16C2D"/>
    <w:rsid w:val="00D21379"/>
    <w:rsid w:val="00D26812"/>
    <w:rsid w:val="00D32E1B"/>
    <w:rsid w:val="00D3698D"/>
    <w:rsid w:val="00D42BD2"/>
    <w:rsid w:val="00D47E5D"/>
    <w:rsid w:val="00D51FE9"/>
    <w:rsid w:val="00D55D02"/>
    <w:rsid w:val="00D5686E"/>
    <w:rsid w:val="00D57D64"/>
    <w:rsid w:val="00D62EEE"/>
    <w:rsid w:val="00D67471"/>
    <w:rsid w:val="00D748AA"/>
    <w:rsid w:val="00D84DDD"/>
    <w:rsid w:val="00D85402"/>
    <w:rsid w:val="00D855DF"/>
    <w:rsid w:val="00D9251E"/>
    <w:rsid w:val="00D92EEA"/>
    <w:rsid w:val="00D93004"/>
    <w:rsid w:val="00D93BB1"/>
    <w:rsid w:val="00D9636E"/>
    <w:rsid w:val="00D97543"/>
    <w:rsid w:val="00DA5D4E"/>
    <w:rsid w:val="00DA6B6D"/>
    <w:rsid w:val="00DB2141"/>
    <w:rsid w:val="00DB45F2"/>
    <w:rsid w:val="00DB7039"/>
    <w:rsid w:val="00DC2E81"/>
    <w:rsid w:val="00DC666F"/>
    <w:rsid w:val="00DC718A"/>
    <w:rsid w:val="00DE468F"/>
    <w:rsid w:val="00DF44F3"/>
    <w:rsid w:val="00DF73D7"/>
    <w:rsid w:val="00E00D5A"/>
    <w:rsid w:val="00E05454"/>
    <w:rsid w:val="00E063D8"/>
    <w:rsid w:val="00E176BA"/>
    <w:rsid w:val="00E23D3E"/>
    <w:rsid w:val="00E260E5"/>
    <w:rsid w:val="00E33392"/>
    <w:rsid w:val="00E37BCF"/>
    <w:rsid w:val="00E423EC"/>
    <w:rsid w:val="00E43C73"/>
    <w:rsid w:val="00E470B5"/>
    <w:rsid w:val="00E47EC4"/>
    <w:rsid w:val="00E55121"/>
    <w:rsid w:val="00E67AFD"/>
    <w:rsid w:val="00E814F9"/>
    <w:rsid w:val="00E93882"/>
    <w:rsid w:val="00E9628F"/>
    <w:rsid w:val="00EB42D7"/>
    <w:rsid w:val="00EB4FCB"/>
    <w:rsid w:val="00EB543B"/>
    <w:rsid w:val="00EC5B4B"/>
    <w:rsid w:val="00EC6BC5"/>
    <w:rsid w:val="00EC6E3A"/>
    <w:rsid w:val="00ED3483"/>
    <w:rsid w:val="00ED3E25"/>
    <w:rsid w:val="00EE0468"/>
    <w:rsid w:val="00EE09CF"/>
    <w:rsid w:val="00EF2306"/>
    <w:rsid w:val="00EF461F"/>
    <w:rsid w:val="00EF5210"/>
    <w:rsid w:val="00EF532E"/>
    <w:rsid w:val="00EF69B8"/>
    <w:rsid w:val="00EF7099"/>
    <w:rsid w:val="00EF74DF"/>
    <w:rsid w:val="00F0527C"/>
    <w:rsid w:val="00F0548A"/>
    <w:rsid w:val="00F20703"/>
    <w:rsid w:val="00F2647B"/>
    <w:rsid w:val="00F35898"/>
    <w:rsid w:val="00F4081C"/>
    <w:rsid w:val="00F45586"/>
    <w:rsid w:val="00F46864"/>
    <w:rsid w:val="00F5225B"/>
    <w:rsid w:val="00F528F6"/>
    <w:rsid w:val="00F57C66"/>
    <w:rsid w:val="00F61996"/>
    <w:rsid w:val="00F71A0D"/>
    <w:rsid w:val="00F76431"/>
    <w:rsid w:val="00F802D2"/>
    <w:rsid w:val="00F86C29"/>
    <w:rsid w:val="00F90CEF"/>
    <w:rsid w:val="00F94A9F"/>
    <w:rsid w:val="00FA1F41"/>
    <w:rsid w:val="00FA2376"/>
    <w:rsid w:val="00FA7CBA"/>
    <w:rsid w:val="00FB06DE"/>
    <w:rsid w:val="00FB0CA5"/>
    <w:rsid w:val="00FB10D7"/>
    <w:rsid w:val="00FB1765"/>
    <w:rsid w:val="00FB6EBC"/>
    <w:rsid w:val="00FD70F2"/>
    <w:rsid w:val="00FE0C82"/>
    <w:rsid w:val="00FE5701"/>
    <w:rsid w:val="00FF0E32"/>
    <w:rsid w:val="00FF6CA8"/>
    <w:rsid w:val="00FF748E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F15098E-CBF6-40CF-BB05-52651B70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2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F44D3"/>
    <w:rPr>
      <w:rFonts w:ascii="Calibri" w:hAnsi="Calibri"/>
      <w:lang w:val="en-GB" w:eastAsia="en-US"/>
    </w:rPr>
  </w:style>
  <w:style w:type="paragraph" w:styleId="ListParagraph">
    <w:name w:val="List Paragraph"/>
    <w:aliases w:val="Bullet List,FooterText,numbered,Paragraphe de liste1,列出段落,列出段落1,Bulletr List Paragraph,List Paragraph2,List Paragraph21,Párrafo de lista1,Parágrafo da Lista1,リスト段落1,Listeafsnit1,Plan,Colorful List Accent 1,Dot pt,Premier,L"/>
    <w:basedOn w:val="Normal"/>
    <w:link w:val="ListParagraphChar"/>
    <w:uiPriority w:val="34"/>
    <w:qFormat/>
    <w:rsid w:val="005F44D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ListParagraphChar">
    <w:name w:val="List Paragraph Char"/>
    <w:aliases w:val="Bullet List Char,FooterText Char,numbered Char,Paragraphe de liste1 Char,列出段落 Char,列出段落1 Char,Bulletr List Paragraph Char,List Paragraph2 Char,List Paragraph21 Char,Párrafo de lista1 Char,Parágrafo da Lista1 Char,リスト段落1 Char,L Char"/>
    <w:basedOn w:val="DefaultParagraphFont"/>
    <w:link w:val="ListParagraph"/>
    <w:uiPriority w:val="34"/>
    <w:qFormat/>
    <w:rsid w:val="005F44D3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link w:val="NormalWebChar"/>
    <w:uiPriority w:val="99"/>
    <w:rsid w:val="00DB70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59" w:lineRule="auto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DB7039"/>
    <w:rPr>
      <w:rFonts w:ascii="Times New Roman" w:eastAsia="SimSu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167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867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basedOn w:val="Normal"/>
    <w:uiPriority w:val="1"/>
    <w:qFormat/>
    <w:rsid w:val="001D56D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Cs w:val="22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A1F4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/>
      <w:jc w:val="both"/>
      <w:textAlignment w:val="auto"/>
    </w:pPr>
    <w:rPr>
      <w:rFonts w:asciiTheme="minorHAnsi" w:eastAsiaTheme="minorHAnsi" w:hAnsiTheme="minorHAnsi" w:cstheme="minorBidi"/>
      <w:b/>
      <w:iCs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8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48-R.pdf" TargetMode="Externa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ommonsystem.org/hrframewor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874C8-E53D-4915-8349-3568F34A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36</Pages>
  <Words>7834</Words>
  <Characters>56416</Characters>
  <Application>Microsoft Office Word</Application>
  <DocSecurity>4</DocSecurity>
  <Lines>470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64122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people strategy and human resources strategic plan (HRSP) 2020-2023</dc:title>
  <dc:subject>Council 2019</dc:subject>
  <dc:creator>Rudometova, Alisa</dc:creator>
  <cp:keywords>C2019, C19</cp:keywords>
  <dc:description/>
  <cp:lastModifiedBy>Brouard, Ricarda</cp:lastModifiedBy>
  <cp:revision>2</cp:revision>
  <cp:lastPrinted>2006-03-28T16:12:00Z</cp:lastPrinted>
  <dcterms:created xsi:type="dcterms:W3CDTF">2019-05-30T16:07:00Z</dcterms:created>
  <dcterms:modified xsi:type="dcterms:W3CDTF">2019-05-30T16:07:00Z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